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306" w:rsidRDefault="005E259F" w:rsidP="00811965">
      <w:pPr>
        <w:pStyle w:val="Heading10"/>
        <w:rPr>
          <w:rStyle w:val="Heading1Char"/>
          <w:bCs/>
        </w:rPr>
      </w:pPr>
      <w:r w:rsidRPr="005E259F">
        <w:rPr>
          <w:rStyle w:val="Heading1Char"/>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CT Legislative Assembly Annual Report 2013-2014 Title page" style="width:482.1pt;height:670.45pt">
            <v:imagedata r:id="rId8" o:title="140778_Assembly AR_2014cover"/>
          </v:shape>
        </w:pict>
      </w:r>
    </w:p>
    <w:p w:rsidR="00A33CF5" w:rsidRPr="003A44E1" w:rsidRDefault="00A33CF5" w:rsidP="00A60818">
      <w:pPr>
        <w:pStyle w:val="Credits"/>
        <w:outlineLvl w:val="0"/>
        <w:rPr>
          <w:b w:val="0"/>
        </w:rPr>
      </w:pPr>
      <w:bookmarkStart w:id="0" w:name="_Toc409440006"/>
      <w:r w:rsidRPr="003A44E1">
        <w:rPr>
          <w:b w:val="0"/>
        </w:rPr>
        <w:lastRenderedPageBreak/>
        <w:t>Publishing and Contact Information</w:t>
      </w:r>
      <w:bookmarkEnd w:id="0"/>
    </w:p>
    <w:p w:rsidR="00A33CF5" w:rsidRPr="003A44E1" w:rsidRDefault="00A33CF5" w:rsidP="003A44E1">
      <w:pPr>
        <w:pStyle w:val="Credits"/>
        <w:rPr>
          <w:b w:val="0"/>
        </w:rPr>
      </w:pPr>
      <w:r w:rsidRPr="003A44E1">
        <w:rPr>
          <w:b w:val="0"/>
        </w:rPr>
        <w:t xml:space="preserve">ISSN 1036-4390 (Print) </w:t>
      </w:r>
    </w:p>
    <w:p w:rsidR="001963AC" w:rsidRPr="003A44E1" w:rsidRDefault="00A33CF5" w:rsidP="003A44E1">
      <w:pPr>
        <w:pStyle w:val="Credits"/>
        <w:rPr>
          <w:b w:val="0"/>
        </w:rPr>
      </w:pPr>
      <w:r w:rsidRPr="003A44E1">
        <w:rPr>
          <w:b w:val="0"/>
        </w:rPr>
        <w:t>ISSN 1835-0569 (Online)</w:t>
      </w:r>
    </w:p>
    <w:p w:rsidR="00A33CF5" w:rsidRPr="003A44E1" w:rsidRDefault="00A33CF5" w:rsidP="003A44E1">
      <w:pPr>
        <w:pStyle w:val="Credits"/>
        <w:rPr>
          <w:b w:val="0"/>
        </w:rPr>
      </w:pPr>
      <w:r w:rsidRPr="003A44E1">
        <w:rPr>
          <w:b w:val="0"/>
        </w:rPr>
        <w:t xml:space="preserve"> </w:t>
      </w:r>
    </w:p>
    <w:p w:rsidR="001963AC" w:rsidRPr="003A44E1" w:rsidRDefault="00A33CF5" w:rsidP="003A44E1">
      <w:pPr>
        <w:pStyle w:val="Credits"/>
        <w:rPr>
          <w:b w:val="0"/>
        </w:rPr>
      </w:pPr>
      <w:r w:rsidRPr="003A44E1">
        <w:rPr>
          <w:b w:val="0"/>
        </w:rPr>
        <w:t xml:space="preserve">© Office of the Legislative Assembly This publication is subject to copyright. Except as permitted under the Copyright Act 2003, no part of it may in any form or by any means (electronic, mechanical, </w:t>
      </w:r>
      <w:proofErr w:type="spellStart"/>
      <w:r w:rsidRPr="003A44E1">
        <w:rPr>
          <w:b w:val="0"/>
        </w:rPr>
        <w:t>microcopying</w:t>
      </w:r>
      <w:proofErr w:type="spellEnd"/>
      <w:r w:rsidRPr="003A44E1">
        <w:rPr>
          <w:b w:val="0"/>
        </w:rPr>
        <w:t>, photocopying, recording or otherwise) be reproduced, stored in a retrieval system or transmitted without prior written permission. Enquiries should be addressed to the publishers.</w:t>
      </w:r>
    </w:p>
    <w:p w:rsidR="00A33CF5" w:rsidRPr="003A44E1" w:rsidRDefault="00A33CF5" w:rsidP="003A44E1">
      <w:pPr>
        <w:pStyle w:val="Credits"/>
        <w:rPr>
          <w:b w:val="0"/>
        </w:rPr>
      </w:pPr>
      <w:r w:rsidRPr="003A44E1">
        <w:rPr>
          <w:b w:val="0"/>
        </w:rPr>
        <w:t xml:space="preserve"> </w:t>
      </w:r>
    </w:p>
    <w:p w:rsidR="00A33CF5" w:rsidRPr="003A44E1" w:rsidRDefault="00A33CF5" w:rsidP="003A44E1">
      <w:pPr>
        <w:pStyle w:val="Credits"/>
        <w:rPr>
          <w:b w:val="0"/>
        </w:rPr>
      </w:pPr>
      <w:r w:rsidRPr="003A44E1">
        <w:rPr>
          <w:b w:val="0"/>
        </w:rPr>
        <w:t xml:space="preserve">First published September 2014 Published in Australia by the Office of the Legislative Assembly </w:t>
      </w:r>
    </w:p>
    <w:p w:rsidR="00A33CF5" w:rsidRPr="003A44E1" w:rsidRDefault="00A33CF5" w:rsidP="003A44E1">
      <w:pPr>
        <w:pStyle w:val="Credits"/>
        <w:rPr>
          <w:b w:val="0"/>
        </w:rPr>
      </w:pPr>
      <w:r w:rsidRPr="003A44E1">
        <w:rPr>
          <w:b w:val="0"/>
        </w:rPr>
        <w:t xml:space="preserve">Office of the Legislative Assembly Civic Square, London Circuit Canberra ACT 2601 Australia </w:t>
      </w:r>
    </w:p>
    <w:p w:rsidR="00A33CF5" w:rsidRPr="003A44E1" w:rsidRDefault="00A33CF5" w:rsidP="003A44E1">
      <w:pPr>
        <w:pStyle w:val="Credits"/>
        <w:rPr>
          <w:b w:val="0"/>
        </w:rPr>
      </w:pPr>
      <w:r w:rsidRPr="003A44E1">
        <w:rPr>
          <w:b w:val="0"/>
        </w:rPr>
        <w:t xml:space="preserve">Telephone 6205 0439 Facsimile 6205 3106 </w:t>
      </w:r>
    </w:p>
    <w:p w:rsidR="00E02916" w:rsidRPr="003A44E1" w:rsidRDefault="00A33CF5" w:rsidP="003A44E1">
      <w:pPr>
        <w:pStyle w:val="Credits"/>
        <w:rPr>
          <w:b w:val="0"/>
        </w:rPr>
      </w:pPr>
      <w:r w:rsidRPr="003A44E1">
        <w:rPr>
          <w:b w:val="0"/>
        </w:rPr>
        <w:t xml:space="preserve">Email – OLA@parliament.act.gov.au </w:t>
      </w:r>
    </w:p>
    <w:p w:rsidR="00A33CF5" w:rsidRPr="003A44E1" w:rsidRDefault="00A33CF5" w:rsidP="003A44E1">
      <w:pPr>
        <w:pStyle w:val="Credits"/>
        <w:rPr>
          <w:b w:val="0"/>
        </w:rPr>
      </w:pPr>
      <w:r w:rsidRPr="003A44E1">
        <w:rPr>
          <w:b w:val="0"/>
        </w:rPr>
        <w:t xml:space="preserve">Web – www.parliament.act.gov.au </w:t>
      </w:r>
    </w:p>
    <w:p w:rsidR="001963AC" w:rsidRPr="003A44E1" w:rsidRDefault="001963AC" w:rsidP="003A44E1">
      <w:pPr>
        <w:pStyle w:val="Credits"/>
        <w:rPr>
          <w:b w:val="0"/>
        </w:rPr>
      </w:pPr>
    </w:p>
    <w:p w:rsidR="00720D7D" w:rsidRPr="003A44E1" w:rsidRDefault="00A33CF5" w:rsidP="00A60818">
      <w:pPr>
        <w:pStyle w:val="Credits"/>
        <w:outlineLvl w:val="0"/>
        <w:rPr>
          <w:b w:val="0"/>
        </w:rPr>
      </w:pPr>
      <w:bookmarkStart w:id="1" w:name="_Toc409440007"/>
      <w:r w:rsidRPr="003A44E1">
        <w:rPr>
          <w:b w:val="0"/>
        </w:rPr>
        <w:t>Produce</w:t>
      </w:r>
      <w:r w:rsidR="00E02916" w:rsidRPr="003A44E1">
        <w:rPr>
          <w:b w:val="0"/>
        </w:rPr>
        <w:t xml:space="preserve">d by: ACT Government Publishing </w:t>
      </w:r>
      <w:r w:rsidRPr="003A44E1">
        <w:rPr>
          <w:b w:val="0"/>
        </w:rPr>
        <w:t>Services Publication No 14/0778</w:t>
      </w:r>
      <w:bookmarkEnd w:id="1"/>
    </w:p>
    <w:p w:rsidR="00A33CF5" w:rsidRPr="00C73946" w:rsidRDefault="00720D7D" w:rsidP="003A44E1">
      <w:pPr>
        <w:pStyle w:val="Credits"/>
      </w:pPr>
      <w:r w:rsidRPr="003A44E1">
        <w:rPr>
          <w:b w:val="0"/>
        </w:rPr>
        <w:t>Printed on 100% Recycled Paper</w:t>
      </w:r>
      <w:r w:rsidR="00A33CF5" w:rsidRPr="00C73946">
        <w:t xml:space="preserve"> </w:t>
      </w:r>
    </w:p>
    <w:p w:rsidR="00E95ECD" w:rsidRPr="00811965" w:rsidRDefault="00A33CF5" w:rsidP="00A60818">
      <w:pPr>
        <w:pStyle w:val="Heading10"/>
        <w:outlineLvl w:val="0"/>
      </w:pPr>
      <w:r w:rsidRPr="003A44E1">
        <w:br w:type="page"/>
      </w:r>
      <w:bookmarkStart w:id="2" w:name="_Toc409440008"/>
      <w:r w:rsidR="00E95ECD" w:rsidRPr="00C73946">
        <w:lastRenderedPageBreak/>
        <w:t>Transmittal certificate</w:t>
      </w:r>
      <w:bookmarkEnd w:id="2"/>
    </w:p>
    <w:p w:rsidR="00E95ECD" w:rsidRDefault="00E95ECD" w:rsidP="00811965"/>
    <w:p w:rsidR="00E95ECD" w:rsidRPr="00C73946" w:rsidRDefault="001A4B09" w:rsidP="00C73946">
      <w:r w:rsidRPr="00C73946">
        <w:t xml:space="preserve">Mrs </w:t>
      </w:r>
      <w:r w:rsidR="00E95ECD" w:rsidRPr="00C73946">
        <w:t>Vicki Dunne MLA</w:t>
      </w:r>
      <w:r w:rsidR="00E95ECD" w:rsidRPr="00C73946">
        <w:br/>
        <w:t>Speaker</w:t>
      </w:r>
      <w:r w:rsidR="00E95ECD" w:rsidRPr="00C73946">
        <w:br/>
        <w:t>Legislative Assembly for the ACT</w:t>
      </w:r>
      <w:r w:rsidR="00E95ECD" w:rsidRPr="00C73946">
        <w:br/>
        <w:t>Civic Square</w:t>
      </w:r>
      <w:r w:rsidR="00E95ECD" w:rsidRPr="00C73946">
        <w:br/>
        <w:t>London Circuit</w:t>
      </w:r>
      <w:r w:rsidR="00E95ECD" w:rsidRPr="00C73946">
        <w:br/>
        <w:t>Canberra ACT 2601</w:t>
      </w:r>
    </w:p>
    <w:p w:rsidR="00E95ECD" w:rsidRPr="00C73946" w:rsidRDefault="00E95ECD" w:rsidP="00C73946"/>
    <w:p w:rsidR="00E95ECD" w:rsidRPr="00C73946" w:rsidRDefault="00E95ECD" w:rsidP="00C73946">
      <w:r w:rsidRPr="00C73946">
        <w:t>Madam Speaker,</w:t>
      </w:r>
    </w:p>
    <w:p w:rsidR="00E95ECD" w:rsidRPr="00C73946" w:rsidRDefault="00E95ECD" w:rsidP="00C73946">
      <w:r w:rsidRPr="00C73946">
        <w:t>I am pleased to submit to you this annual report o</w:t>
      </w:r>
      <w:r w:rsidR="00333E3A" w:rsidRPr="00C73946">
        <w:t>n</w:t>
      </w:r>
      <w:r w:rsidRPr="00C73946">
        <w:t xml:space="preserve"> the activities of the Office of the Legislative Assembly for the period 1 July 201</w:t>
      </w:r>
      <w:r w:rsidR="002808F1" w:rsidRPr="00C73946">
        <w:t>3 to 30 June 2014</w:t>
      </w:r>
      <w:r w:rsidRPr="00C73946">
        <w:t>.</w:t>
      </w:r>
    </w:p>
    <w:p w:rsidR="00E95ECD" w:rsidRPr="00C73946" w:rsidRDefault="00E95ECD" w:rsidP="00C73946">
      <w:r w:rsidRPr="00C73946">
        <w:t>I certify that the attached annual report is an honest and accurate account of the operations of the Office during this period.</w:t>
      </w:r>
    </w:p>
    <w:p w:rsidR="00333E3A" w:rsidRPr="00C73946" w:rsidRDefault="00E700F2" w:rsidP="00C73946">
      <w:r>
        <w:pict>
          <v:shape id="_x0000_i1026" type="#_x0000_t75" alt="Tom Duncan's signature" style="width:118.65pt;height:58.2pt">
            <v:imagedata r:id="rId9" o:title="Tom's Signature"/>
          </v:shape>
        </w:pict>
      </w:r>
    </w:p>
    <w:p w:rsidR="00354C03" w:rsidRPr="00C73946" w:rsidRDefault="00E95ECD" w:rsidP="00C73946">
      <w:r w:rsidRPr="00C73946">
        <w:t>Tom Duncan</w:t>
      </w:r>
      <w:r w:rsidRPr="00C73946">
        <w:br/>
        <w:t>Clerk</w:t>
      </w:r>
      <w:r w:rsidRPr="00C73946">
        <w:br/>
        <w:t>Legislative Ass</w:t>
      </w:r>
      <w:r w:rsidR="002808F1" w:rsidRPr="00C73946">
        <w:t>embly for the ACT</w:t>
      </w:r>
      <w:r w:rsidR="002808F1" w:rsidRPr="00C73946">
        <w:br/>
      </w:r>
    </w:p>
    <w:p w:rsidR="00E95ECD" w:rsidRDefault="002808F1" w:rsidP="00811965">
      <w:pPr>
        <w:sectPr w:rsidR="00E95ECD" w:rsidSect="00720D7D">
          <w:footerReference w:type="default" r:id="rId10"/>
          <w:footerReference w:type="first" r:id="rId11"/>
          <w:type w:val="continuous"/>
          <w:pgSz w:w="11907" w:h="16840" w:code="9"/>
          <w:pgMar w:top="1701" w:right="1588" w:bottom="2268" w:left="1588" w:header="1134" w:footer="1134" w:gutter="0"/>
          <w:cols w:space="720"/>
          <w:titlePg/>
          <w:docGrid w:linePitch="360"/>
        </w:sectPr>
      </w:pPr>
      <w:r w:rsidRPr="00C73946">
        <w:t>September 20</w:t>
      </w:r>
    </w:p>
    <w:p w:rsidR="008E3583" w:rsidRDefault="008E3583" w:rsidP="008E3583">
      <w:pPr>
        <w:pStyle w:val="Heading10"/>
        <w:sectPr w:rsidR="008E3583" w:rsidSect="00720D7D">
          <w:type w:val="continuous"/>
          <w:pgSz w:w="11907" w:h="16840" w:code="9"/>
          <w:pgMar w:top="1701" w:right="1588" w:bottom="2268" w:left="1588" w:header="1134" w:footer="1134" w:gutter="0"/>
          <w:cols w:space="720"/>
          <w:titlePg/>
          <w:docGrid w:linePitch="360"/>
        </w:sectPr>
      </w:pPr>
    </w:p>
    <w:p w:rsidR="008E3583" w:rsidRDefault="008E3583" w:rsidP="008E3583">
      <w:pPr>
        <w:pStyle w:val="Heading10"/>
        <w:sectPr w:rsidR="008E3583" w:rsidSect="00720D7D">
          <w:type w:val="continuous"/>
          <w:pgSz w:w="11907" w:h="16840" w:code="9"/>
          <w:pgMar w:top="1701" w:right="1588" w:bottom="2268" w:left="1588" w:header="1134" w:footer="1134" w:gutter="0"/>
          <w:cols w:num="2" w:space="709"/>
          <w:titlePg/>
          <w:docGrid w:linePitch="360"/>
        </w:sectPr>
      </w:pPr>
    </w:p>
    <w:p w:rsidR="00E700F2" w:rsidRDefault="00E700F2" w:rsidP="00E700F2">
      <w:pPr>
        <w:pStyle w:val="Heading3"/>
        <w:spacing w:before="360" w:after="120"/>
      </w:pPr>
      <w:r>
        <w:lastRenderedPageBreak/>
        <w:t>CONTENTS</w:t>
      </w:r>
    </w:p>
    <w:p w:rsidR="0081133B" w:rsidRDefault="005E259F" w:rsidP="00753F23">
      <w:pPr>
        <w:pStyle w:val="TOC1"/>
      </w:pPr>
      <w:r w:rsidRPr="005E259F">
        <w:fldChar w:fldCharType="begin"/>
      </w:r>
      <w:r w:rsidR="00D15E93">
        <w:instrText xml:space="preserve"> TOC \o "1-3" \h \z \u </w:instrText>
      </w:r>
      <w:r w:rsidRPr="005E259F">
        <w:fldChar w:fldCharType="separate"/>
      </w:r>
      <w:hyperlink w:anchor="_Toc409440008" w:history="1">
        <w:r w:rsidR="0081133B" w:rsidRPr="00E916A4">
          <w:rPr>
            <w:rStyle w:val="Hyperlink"/>
          </w:rPr>
          <w:t>Transmittal certificate</w:t>
        </w:r>
        <w:r w:rsidR="0081133B">
          <w:rPr>
            <w:webHidden/>
          </w:rPr>
          <w:tab/>
        </w:r>
        <w:r>
          <w:rPr>
            <w:webHidden/>
          </w:rPr>
          <w:fldChar w:fldCharType="begin"/>
        </w:r>
        <w:r w:rsidR="0081133B">
          <w:rPr>
            <w:webHidden/>
          </w:rPr>
          <w:instrText xml:space="preserve"> PAGEREF _Toc409440008 \h </w:instrText>
        </w:r>
        <w:r>
          <w:rPr>
            <w:webHidden/>
          </w:rPr>
        </w:r>
        <w:r>
          <w:rPr>
            <w:webHidden/>
          </w:rPr>
          <w:fldChar w:fldCharType="separate"/>
        </w:r>
        <w:r w:rsidR="00753F23">
          <w:rPr>
            <w:webHidden/>
          </w:rPr>
          <w:t>3</w:t>
        </w:r>
        <w:r>
          <w:rPr>
            <w:webHidden/>
          </w:rPr>
          <w:fldChar w:fldCharType="end"/>
        </w:r>
      </w:hyperlink>
    </w:p>
    <w:p w:rsidR="0081133B" w:rsidRDefault="005E259F" w:rsidP="00753F23">
      <w:pPr>
        <w:pStyle w:val="TOC1"/>
        <w:rPr>
          <w:rFonts w:asciiTheme="minorHAnsi" w:eastAsiaTheme="minorEastAsia" w:hAnsiTheme="minorHAnsi" w:cstheme="minorBidi"/>
          <w:sz w:val="22"/>
          <w:szCs w:val="22"/>
          <w:lang w:eastAsia="en-AU"/>
        </w:rPr>
      </w:pPr>
      <w:hyperlink w:anchor="_Toc409440009" w:history="1">
        <w:r w:rsidR="0081133B" w:rsidRPr="00E916A4">
          <w:rPr>
            <w:rStyle w:val="Hyperlink"/>
          </w:rPr>
          <w:t>The Clerk’s overview 2013-2014</w:t>
        </w:r>
        <w:r w:rsidR="0081133B">
          <w:rPr>
            <w:webHidden/>
          </w:rPr>
          <w:tab/>
        </w:r>
        <w:r>
          <w:rPr>
            <w:webHidden/>
          </w:rPr>
          <w:fldChar w:fldCharType="begin"/>
        </w:r>
        <w:r w:rsidR="0081133B">
          <w:rPr>
            <w:webHidden/>
          </w:rPr>
          <w:instrText xml:space="preserve"> PAGEREF _Toc409440009 \h </w:instrText>
        </w:r>
        <w:r>
          <w:rPr>
            <w:webHidden/>
          </w:rPr>
        </w:r>
        <w:r>
          <w:rPr>
            <w:webHidden/>
          </w:rPr>
          <w:fldChar w:fldCharType="separate"/>
        </w:r>
        <w:r w:rsidR="00753F23">
          <w:rPr>
            <w:webHidden/>
          </w:rPr>
          <w:t>6</w:t>
        </w:r>
        <w:r>
          <w:rPr>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010" w:history="1">
        <w:r w:rsidR="0081133B" w:rsidRPr="00E916A4">
          <w:rPr>
            <w:rStyle w:val="Hyperlink"/>
            <w:noProof/>
          </w:rPr>
          <w:t>Commissioner for Standards</w:t>
        </w:r>
        <w:r w:rsidR="0081133B">
          <w:rPr>
            <w:noProof/>
            <w:webHidden/>
          </w:rPr>
          <w:tab/>
        </w:r>
        <w:r>
          <w:rPr>
            <w:noProof/>
            <w:webHidden/>
          </w:rPr>
          <w:fldChar w:fldCharType="begin"/>
        </w:r>
        <w:r w:rsidR="0081133B">
          <w:rPr>
            <w:noProof/>
            <w:webHidden/>
          </w:rPr>
          <w:instrText xml:space="preserve"> PAGEREF _Toc409440010 \h </w:instrText>
        </w:r>
        <w:r>
          <w:rPr>
            <w:noProof/>
            <w:webHidden/>
          </w:rPr>
        </w:r>
        <w:r>
          <w:rPr>
            <w:noProof/>
            <w:webHidden/>
          </w:rPr>
          <w:fldChar w:fldCharType="separate"/>
        </w:r>
        <w:r w:rsidR="00753F23">
          <w:rPr>
            <w:noProof/>
            <w:webHidden/>
          </w:rPr>
          <w:t>6</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11" w:history="1">
        <w:r w:rsidR="0081133B" w:rsidRPr="00E916A4">
          <w:rPr>
            <w:rStyle w:val="Hyperlink"/>
            <w:noProof/>
          </w:rPr>
          <w:t>Budget protocols</w:t>
        </w:r>
        <w:r w:rsidR="0081133B">
          <w:rPr>
            <w:noProof/>
            <w:webHidden/>
          </w:rPr>
          <w:tab/>
        </w:r>
        <w:r>
          <w:rPr>
            <w:noProof/>
            <w:webHidden/>
          </w:rPr>
          <w:fldChar w:fldCharType="begin"/>
        </w:r>
        <w:r w:rsidR="0081133B">
          <w:rPr>
            <w:noProof/>
            <w:webHidden/>
          </w:rPr>
          <w:instrText xml:space="preserve"> PAGEREF _Toc409440011 \h </w:instrText>
        </w:r>
        <w:r>
          <w:rPr>
            <w:noProof/>
            <w:webHidden/>
          </w:rPr>
        </w:r>
        <w:r>
          <w:rPr>
            <w:noProof/>
            <w:webHidden/>
          </w:rPr>
          <w:fldChar w:fldCharType="separate"/>
        </w:r>
        <w:r w:rsidR="00753F23">
          <w:rPr>
            <w:noProof/>
            <w:webHidden/>
          </w:rPr>
          <w:t>6</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12" w:history="1">
        <w:r w:rsidR="0081133B" w:rsidRPr="00E916A4">
          <w:rPr>
            <w:rStyle w:val="Hyperlink"/>
            <w:noProof/>
          </w:rPr>
          <w:t>Increasing the size of the Assembly</w:t>
        </w:r>
        <w:r w:rsidR="0081133B">
          <w:rPr>
            <w:noProof/>
            <w:webHidden/>
          </w:rPr>
          <w:tab/>
        </w:r>
        <w:r>
          <w:rPr>
            <w:noProof/>
            <w:webHidden/>
          </w:rPr>
          <w:fldChar w:fldCharType="begin"/>
        </w:r>
        <w:r w:rsidR="0081133B">
          <w:rPr>
            <w:noProof/>
            <w:webHidden/>
          </w:rPr>
          <w:instrText xml:space="preserve"> PAGEREF _Toc409440012 \h </w:instrText>
        </w:r>
        <w:r>
          <w:rPr>
            <w:noProof/>
            <w:webHidden/>
          </w:rPr>
        </w:r>
        <w:r>
          <w:rPr>
            <w:noProof/>
            <w:webHidden/>
          </w:rPr>
          <w:fldChar w:fldCharType="separate"/>
        </w:r>
        <w:r w:rsidR="00753F23">
          <w:rPr>
            <w:noProof/>
            <w:webHidden/>
          </w:rPr>
          <w:t>6</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13" w:history="1">
        <w:r w:rsidR="0081133B" w:rsidRPr="00E916A4">
          <w:rPr>
            <w:rStyle w:val="Hyperlink"/>
            <w:noProof/>
          </w:rPr>
          <w:t>Centenary tapestry</w:t>
        </w:r>
        <w:r w:rsidR="0081133B">
          <w:rPr>
            <w:noProof/>
            <w:webHidden/>
          </w:rPr>
          <w:tab/>
        </w:r>
        <w:r>
          <w:rPr>
            <w:noProof/>
            <w:webHidden/>
          </w:rPr>
          <w:fldChar w:fldCharType="begin"/>
        </w:r>
        <w:r w:rsidR="0081133B">
          <w:rPr>
            <w:noProof/>
            <w:webHidden/>
          </w:rPr>
          <w:instrText xml:space="preserve"> PAGEREF _Toc409440013 \h </w:instrText>
        </w:r>
        <w:r>
          <w:rPr>
            <w:noProof/>
            <w:webHidden/>
          </w:rPr>
        </w:r>
        <w:r>
          <w:rPr>
            <w:noProof/>
            <w:webHidden/>
          </w:rPr>
          <w:fldChar w:fldCharType="separate"/>
        </w:r>
        <w:r w:rsidR="00753F23">
          <w:rPr>
            <w:noProof/>
            <w:webHidden/>
          </w:rPr>
          <w:t>6</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14" w:history="1">
        <w:r w:rsidR="0081133B" w:rsidRPr="00E916A4">
          <w:rPr>
            <w:rStyle w:val="Hyperlink"/>
            <w:noProof/>
          </w:rPr>
          <w:t>Audio visual services</w:t>
        </w:r>
        <w:r w:rsidR="0081133B">
          <w:rPr>
            <w:noProof/>
            <w:webHidden/>
          </w:rPr>
          <w:tab/>
        </w:r>
        <w:r>
          <w:rPr>
            <w:noProof/>
            <w:webHidden/>
          </w:rPr>
          <w:fldChar w:fldCharType="begin"/>
        </w:r>
        <w:r w:rsidR="0081133B">
          <w:rPr>
            <w:noProof/>
            <w:webHidden/>
          </w:rPr>
          <w:instrText xml:space="preserve"> PAGEREF _Toc409440014 \h </w:instrText>
        </w:r>
        <w:r>
          <w:rPr>
            <w:noProof/>
            <w:webHidden/>
          </w:rPr>
        </w:r>
        <w:r>
          <w:rPr>
            <w:noProof/>
            <w:webHidden/>
          </w:rPr>
          <w:fldChar w:fldCharType="separate"/>
        </w:r>
        <w:r w:rsidR="00753F23">
          <w:rPr>
            <w:noProof/>
            <w:webHidden/>
          </w:rPr>
          <w:t>6</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15" w:history="1">
        <w:r w:rsidR="0081133B" w:rsidRPr="00E916A4">
          <w:rPr>
            <w:rStyle w:val="Hyperlink"/>
            <w:noProof/>
          </w:rPr>
          <w:t>Records and Information System (OLARIS)</w:t>
        </w:r>
        <w:r w:rsidR="0081133B">
          <w:rPr>
            <w:noProof/>
            <w:webHidden/>
          </w:rPr>
          <w:tab/>
        </w:r>
        <w:r>
          <w:rPr>
            <w:noProof/>
            <w:webHidden/>
          </w:rPr>
          <w:fldChar w:fldCharType="begin"/>
        </w:r>
        <w:r w:rsidR="0081133B">
          <w:rPr>
            <w:noProof/>
            <w:webHidden/>
          </w:rPr>
          <w:instrText xml:space="preserve"> PAGEREF _Toc409440015 \h </w:instrText>
        </w:r>
        <w:r>
          <w:rPr>
            <w:noProof/>
            <w:webHidden/>
          </w:rPr>
        </w:r>
        <w:r>
          <w:rPr>
            <w:noProof/>
            <w:webHidden/>
          </w:rPr>
          <w:fldChar w:fldCharType="separate"/>
        </w:r>
        <w:r w:rsidR="00753F23">
          <w:rPr>
            <w:noProof/>
            <w:webHidden/>
          </w:rPr>
          <w:t>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16" w:history="1">
        <w:r w:rsidR="0081133B" w:rsidRPr="00E916A4">
          <w:rPr>
            <w:rStyle w:val="Hyperlink"/>
            <w:noProof/>
          </w:rPr>
          <w:t>E-petitions</w:t>
        </w:r>
        <w:r w:rsidR="0081133B">
          <w:rPr>
            <w:noProof/>
            <w:webHidden/>
          </w:rPr>
          <w:tab/>
        </w:r>
        <w:r>
          <w:rPr>
            <w:noProof/>
            <w:webHidden/>
          </w:rPr>
          <w:fldChar w:fldCharType="begin"/>
        </w:r>
        <w:r w:rsidR="0081133B">
          <w:rPr>
            <w:noProof/>
            <w:webHidden/>
          </w:rPr>
          <w:instrText xml:space="preserve"> PAGEREF _Toc409440016 \h </w:instrText>
        </w:r>
        <w:r>
          <w:rPr>
            <w:noProof/>
            <w:webHidden/>
          </w:rPr>
        </w:r>
        <w:r>
          <w:rPr>
            <w:noProof/>
            <w:webHidden/>
          </w:rPr>
          <w:fldChar w:fldCharType="separate"/>
        </w:r>
        <w:r w:rsidR="00753F23">
          <w:rPr>
            <w:noProof/>
            <w:webHidden/>
          </w:rPr>
          <w:t>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17" w:history="1">
        <w:r w:rsidR="0081133B" w:rsidRPr="00E916A4">
          <w:rPr>
            <w:rStyle w:val="Hyperlink"/>
            <w:noProof/>
            <w:lang w:val="en-GB"/>
          </w:rPr>
          <w:t>Presiding Officers and Clerks’ Conference</w:t>
        </w:r>
        <w:r w:rsidR="0081133B">
          <w:rPr>
            <w:noProof/>
            <w:webHidden/>
          </w:rPr>
          <w:tab/>
        </w:r>
        <w:r>
          <w:rPr>
            <w:noProof/>
            <w:webHidden/>
          </w:rPr>
          <w:fldChar w:fldCharType="begin"/>
        </w:r>
        <w:r w:rsidR="0081133B">
          <w:rPr>
            <w:noProof/>
            <w:webHidden/>
          </w:rPr>
          <w:instrText xml:space="preserve"> PAGEREF _Toc409440017 \h </w:instrText>
        </w:r>
        <w:r>
          <w:rPr>
            <w:noProof/>
            <w:webHidden/>
          </w:rPr>
        </w:r>
        <w:r>
          <w:rPr>
            <w:noProof/>
            <w:webHidden/>
          </w:rPr>
          <w:fldChar w:fldCharType="separate"/>
        </w:r>
        <w:r w:rsidR="00753F23">
          <w:rPr>
            <w:noProof/>
            <w:webHidden/>
          </w:rPr>
          <w:t>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18" w:history="1">
        <w:r w:rsidR="0081133B" w:rsidRPr="00E916A4">
          <w:rPr>
            <w:rStyle w:val="Hyperlink"/>
            <w:noProof/>
          </w:rPr>
          <w:t>Hansard website</w:t>
        </w:r>
        <w:r w:rsidR="0081133B">
          <w:rPr>
            <w:noProof/>
            <w:webHidden/>
          </w:rPr>
          <w:tab/>
        </w:r>
        <w:r>
          <w:rPr>
            <w:noProof/>
            <w:webHidden/>
          </w:rPr>
          <w:fldChar w:fldCharType="begin"/>
        </w:r>
        <w:r w:rsidR="0081133B">
          <w:rPr>
            <w:noProof/>
            <w:webHidden/>
          </w:rPr>
          <w:instrText xml:space="preserve"> PAGEREF _Toc409440018 \h </w:instrText>
        </w:r>
        <w:r>
          <w:rPr>
            <w:noProof/>
            <w:webHidden/>
          </w:rPr>
        </w:r>
        <w:r>
          <w:rPr>
            <w:noProof/>
            <w:webHidden/>
          </w:rPr>
          <w:fldChar w:fldCharType="separate"/>
        </w:r>
        <w:r w:rsidR="00753F23">
          <w:rPr>
            <w:noProof/>
            <w:webHidden/>
          </w:rPr>
          <w:t>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19" w:history="1">
        <w:r w:rsidR="0081133B" w:rsidRPr="00E916A4">
          <w:rPr>
            <w:rStyle w:val="Hyperlink"/>
            <w:noProof/>
          </w:rPr>
          <w:t>Wireless connectivity</w:t>
        </w:r>
        <w:r w:rsidR="0081133B">
          <w:rPr>
            <w:noProof/>
            <w:webHidden/>
          </w:rPr>
          <w:tab/>
        </w:r>
        <w:r>
          <w:rPr>
            <w:noProof/>
            <w:webHidden/>
          </w:rPr>
          <w:fldChar w:fldCharType="begin"/>
        </w:r>
        <w:r w:rsidR="0081133B">
          <w:rPr>
            <w:noProof/>
            <w:webHidden/>
          </w:rPr>
          <w:instrText xml:space="preserve"> PAGEREF _Toc409440019 \h </w:instrText>
        </w:r>
        <w:r>
          <w:rPr>
            <w:noProof/>
            <w:webHidden/>
          </w:rPr>
        </w:r>
        <w:r>
          <w:rPr>
            <w:noProof/>
            <w:webHidden/>
          </w:rPr>
          <w:fldChar w:fldCharType="separate"/>
        </w:r>
        <w:r w:rsidR="00753F23">
          <w:rPr>
            <w:noProof/>
            <w:webHidden/>
          </w:rPr>
          <w:t>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20" w:history="1">
        <w:r w:rsidR="0081133B" w:rsidRPr="00E916A4">
          <w:rPr>
            <w:rStyle w:val="Hyperlink"/>
            <w:noProof/>
          </w:rPr>
          <w:t>Executive IT support</w:t>
        </w:r>
        <w:r w:rsidR="0081133B">
          <w:rPr>
            <w:noProof/>
            <w:webHidden/>
          </w:rPr>
          <w:tab/>
        </w:r>
        <w:r>
          <w:rPr>
            <w:noProof/>
            <w:webHidden/>
          </w:rPr>
          <w:fldChar w:fldCharType="begin"/>
        </w:r>
        <w:r w:rsidR="0081133B">
          <w:rPr>
            <w:noProof/>
            <w:webHidden/>
          </w:rPr>
          <w:instrText xml:space="preserve"> PAGEREF _Toc409440020 \h </w:instrText>
        </w:r>
        <w:r>
          <w:rPr>
            <w:noProof/>
            <w:webHidden/>
          </w:rPr>
        </w:r>
        <w:r>
          <w:rPr>
            <w:noProof/>
            <w:webHidden/>
          </w:rPr>
          <w:fldChar w:fldCharType="separate"/>
        </w:r>
        <w:r w:rsidR="00753F23">
          <w:rPr>
            <w:noProof/>
            <w:webHidden/>
          </w:rPr>
          <w:t>8</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021" w:history="1">
        <w:r w:rsidR="0081133B" w:rsidRPr="00E916A4">
          <w:rPr>
            <w:rStyle w:val="Hyperlink"/>
            <w:noProof/>
          </w:rPr>
          <w:t>2013-2014 at a glance</w:t>
        </w:r>
        <w:r w:rsidR="0081133B">
          <w:rPr>
            <w:noProof/>
            <w:webHidden/>
          </w:rPr>
          <w:tab/>
        </w:r>
        <w:r>
          <w:rPr>
            <w:noProof/>
            <w:webHidden/>
          </w:rPr>
          <w:fldChar w:fldCharType="begin"/>
        </w:r>
        <w:r w:rsidR="0081133B">
          <w:rPr>
            <w:noProof/>
            <w:webHidden/>
          </w:rPr>
          <w:instrText xml:space="preserve"> PAGEREF _Toc409440021 \h </w:instrText>
        </w:r>
        <w:r>
          <w:rPr>
            <w:noProof/>
            <w:webHidden/>
          </w:rPr>
        </w:r>
        <w:r>
          <w:rPr>
            <w:noProof/>
            <w:webHidden/>
          </w:rPr>
          <w:fldChar w:fldCharType="separate"/>
        </w:r>
        <w:r w:rsidR="00753F23">
          <w:rPr>
            <w:noProof/>
            <w:webHidden/>
          </w:rPr>
          <w:t>8</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22" w:history="1">
        <w:r w:rsidR="0081133B" w:rsidRPr="00E916A4">
          <w:rPr>
            <w:rStyle w:val="Hyperlink"/>
            <w:noProof/>
          </w:rPr>
          <w:t>Legislation</w:t>
        </w:r>
        <w:r w:rsidR="0081133B">
          <w:rPr>
            <w:noProof/>
            <w:webHidden/>
          </w:rPr>
          <w:tab/>
        </w:r>
        <w:r>
          <w:rPr>
            <w:noProof/>
            <w:webHidden/>
          </w:rPr>
          <w:fldChar w:fldCharType="begin"/>
        </w:r>
        <w:r w:rsidR="0081133B">
          <w:rPr>
            <w:noProof/>
            <w:webHidden/>
          </w:rPr>
          <w:instrText xml:space="preserve"> PAGEREF _Toc409440022 \h </w:instrText>
        </w:r>
        <w:r>
          <w:rPr>
            <w:noProof/>
            <w:webHidden/>
          </w:rPr>
        </w:r>
        <w:r>
          <w:rPr>
            <w:noProof/>
            <w:webHidden/>
          </w:rPr>
          <w:fldChar w:fldCharType="separate"/>
        </w:r>
        <w:r w:rsidR="00753F23">
          <w:rPr>
            <w:noProof/>
            <w:webHidden/>
          </w:rPr>
          <w:t>8</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23" w:history="1">
        <w:r w:rsidR="0081133B" w:rsidRPr="00E916A4">
          <w:rPr>
            <w:rStyle w:val="Hyperlink"/>
            <w:noProof/>
          </w:rPr>
          <w:t>Questioning the executive</w:t>
        </w:r>
        <w:r w:rsidR="0081133B">
          <w:rPr>
            <w:noProof/>
            <w:webHidden/>
          </w:rPr>
          <w:tab/>
        </w:r>
        <w:r>
          <w:rPr>
            <w:noProof/>
            <w:webHidden/>
          </w:rPr>
          <w:fldChar w:fldCharType="begin"/>
        </w:r>
        <w:r w:rsidR="0081133B">
          <w:rPr>
            <w:noProof/>
            <w:webHidden/>
          </w:rPr>
          <w:instrText xml:space="preserve"> PAGEREF _Toc409440023 \h </w:instrText>
        </w:r>
        <w:r>
          <w:rPr>
            <w:noProof/>
            <w:webHidden/>
          </w:rPr>
        </w:r>
        <w:r>
          <w:rPr>
            <w:noProof/>
            <w:webHidden/>
          </w:rPr>
          <w:fldChar w:fldCharType="separate"/>
        </w:r>
        <w:r w:rsidR="00753F23">
          <w:rPr>
            <w:noProof/>
            <w:webHidden/>
          </w:rPr>
          <w:t>8</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24" w:history="1">
        <w:r w:rsidR="0081133B" w:rsidRPr="00E916A4">
          <w:rPr>
            <w:rStyle w:val="Hyperlink"/>
            <w:noProof/>
          </w:rPr>
          <w:t>Committees</w:t>
        </w:r>
        <w:r w:rsidR="0081133B">
          <w:rPr>
            <w:noProof/>
            <w:webHidden/>
          </w:rPr>
          <w:tab/>
        </w:r>
        <w:r>
          <w:rPr>
            <w:noProof/>
            <w:webHidden/>
          </w:rPr>
          <w:fldChar w:fldCharType="begin"/>
        </w:r>
        <w:r w:rsidR="0081133B">
          <w:rPr>
            <w:noProof/>
            <w:webHidden/>
          </w:rPr>
          <w:instrText xml:space="preserve"> PAGEREF _Toc409440024 \h </w:instrText>
        </w:r>
        <w:r>
          <w:rPr>
            <w:noProof/>
            <w:webHidden/>
          </w:rPr>
        </w:r>
        <w:r>
          <w:rPr>
            <w:noProof/>
            <w:webHidden/>
          </w:rPr>
          <w:fldChar w:fldCharType="separate"/>
        </w:r>
        <w:r w:rsidR="00753F23">
          <w:rPr>
            <w:noProof/>
            <w:webHidden/>
          </w:rPr>
          <w:t>8</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25" w:history="1">
        <w:r w:rsidR="0081133B" w:rsidRPr="00E916A4">
          <w:rPr>
            <w:rStyle w:val="Hyperlink"/>
            <w:noProof/>
          </w:rPr>
          <w:t>Community engagement</w:t>
        </w:r>
        <w:r w:rsidR="0081133B">
          <w:rPr>
            <w:noProof/>
            <w:webHidden/>
          </w:rPr>
          <w:tab/>
        </w:r>
        <w:r>
          <w:rPr>
            <w:noProof/>
            <w:webHidden/>
          </w:rPr>
          <w:fldChar w:fldCharType="begin"/>
        </w:r>
        <w:r w:rsidR="0081133B">
          <w:rPr>
            <w:noProof/>
            <w:webHidden/>
          </w:rPr>
          <w:instrText xml:space="preserve"> PAGEREF _Toc409440025 \h </w:instrText>
        </w:r>
        <w:r>
          <w:rPr>
            <w:noProof/>
            <w:webHidden/>
          </w:rPr>
        </w:r>
        <w:r>
          <w:rPr>
            <w:noProof/>
            <w:webHidden/>
          </w:rPr>
          <w:fldChar w:fldCharType="separate"/>
        </w:r>
        <w:r w:rsidR="00753F23">
          <w:rPr>
            <w:noProof/>
            <w:webHidden/>
          </w:rPr>
          <w:t>9</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026" w:history="1">
        <w:r w:rsidR="0081133B" w:rsidRPr="00E916A4">
          <w:rPr>
            <w:rStyle w:val="Hyperlink"/>
            <w:noProof/>
          </w:rPr>
          <w:t>The year ahead</w:t>
        </w:r>
        <w:r w:rsidR="0081133B">
          <w:rPr>
            <w:noProof/>
            <w:webHidden/>
          </w:rPr>
          <w:tab/>
        </w:r>
        <w:r>
          <w:rPr>
            <w:noProof/>
            <w:webHidden/>
          </w:rPr>
          <w:fldChar w:fldCharType="begin"/>
        </w:r>
        <w:r w:rsidR="0081133B">
          <w:rPr>
            <w:noProof/>
            <w:webHidden/>
          </w:rPr>
          <w:instrText xml:space="preserve"> PAGEREF _Toc409440026 \h </w:instrText>
        </w:r>
        <w:r>
          <w:rPr>
            <w:noProof/>
            <w:webHidden/>
          </w:rPr>
        </w:r>
        <w:r>
          <w:rPr>
            <w:noProof/>
            <w:webHidden/>
          </w:rPr>
          <w:fldChar w:fldCharType="separate"/>
        </w:r>
        <w:r w:rsidR="00753F23">
          <w:rPr>
            <w:noProof/>
            <w:webHidden/>
          </w:rPr>
          <w:t>9</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27" w:history="1">
        <w:r w:rsidR="0081133B" w:rsidRPr="00E916A4">
          <w:rPr>
            <w:rStyle w:val="Hyperlink"/>
            <w:noProof/>
          </w:rPr>
          <w:t>The Size of the Assembly</w:t>
        </w:r>
        <w:r w:rsidR="0081133B">
          <w:rPr>
            <w:noProof/>
            <w:webHidden/>
          </w:rPr>
          <w:tab/>
        </w:r>
        <w:r>
          <w:rPr>
            <w:noProof/>
            <w:webHidden/>
          </w:rPr>
          <w:fldChar w:fldCharType="begin"/>
        </w:r>
        <w:r w:rsidR="0081133B">
          <w:rPr>
            <w:noProof/>
            <w:webHidden/>
          </w:rPr>
          <w:instrText xml:space="preserve"> PAGEREF _Toc409440027 \h </w:instrText>
        </w:r>
        <w:r>
          <w:rPr>
            <w:noProof/>
            <w:webHidden/>
          </w:rPr>
        </w:r>
        <w:r>
          <w:rPr>
            <w:noProof/>
            <w:webHidden/>
          </w:rPr>
          <w:fldChar w:fldCharType="separate"/>
        </w:r>
        <w:r w:rsidR="00753F23">
          <w:rPr>
            <w:noProof/>
            <w:webHidden/>
          </w:rPr>
          <w:t>9</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28" w:history="1">
        <w:r w:rsidR="0081133B" w:rsidRPr="00E916A4">
          <w:rPr>
            <w:rStyle w:val="Hyperlink"/>
            <w:noProof/>
          </w:rPr>
          <w:t>Strategic planning</w:t>
        </w:r>
        <w:r w:rsidR="0081133B">
          <w:rPr>
            <w:noProof/>
            <w:webHidden/>
          </w:rPr>
          <w:tab/>
        </w:r>
        <w:r>
          <w:rPr>
            <w:noProof/>
            <w:webHidden/>
          </w:rPr>
          <w:fldChar w:fldCharType="begin"/>
        </w:r>
        <w:r w:rsidR="0081133B">
          <w:rPr>
            <w:noProof/>
            <w:webHidden/>
          </w:rPr>
          <w:instrText xml:space="preserve"> PAGEREF _Toc409440028 \h </w:instrText>
        </w:r>
        <w:r>
          <w:rPr>
            <w:noProof/>
            <w:webHidden/>
          </w:rPr>
        </w:r>
        <w:r>
          <w:rPr>
            <w:noProof/>
            <w:webHidden/>
          </w:rPr>
          <w:fldChar w:fldCharType="separate"/>
        </w:r>
        <w:r w:rsidR="00753F23">
          <w:rPr>
            <w:noProof/>
            <w:webHidden/>
          </w:rPr>
          <w:t>9</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29" w:history="1">
        <w:r w:rsidR="0081133B" w:rsidRPr="00E916A4">
          <w:rPr>
            <w:rStyle w:val="Hyperlink"/>
            <w:noProof/>
          </w:rPr>
          <w:t>E-petitions enhancements</w:t>
        </w:r>
        <w:r w:rsidR="0081133B">
          <w:rPr>
            <w:noProof/>
            <w:webHidden/>
          </w:rPr>
          <w:tab/>
        </w:r>
        <w:r>
          <w:rPr>
            <w:noProof/>
            <w:webHidden/>
          </w:rPr>
          <w:fldChar w:fldCharType="begin"/>
        </w:r>
        <w:r w:rsidR="0081133B">
          <w:rPr>
            <w:noProof/>
            <w:webHidden/>
          </w:rPr>
          <w:instrText xml:space="preserve"> PAGEREF _Toc409440029 \h </w:instrText>
        </w:r>
        <w:r>
          <w:rPr>
            <w:noProof/>
            <w:webHidden/>
          </w:rPr>
        </w:r>
        <w:r>
          <w:rPr>
            <w:noProof/>
            <w:webHidden/>
          </w:rPr>
          <w:fldChar w:fldCharType="separate"/>
        </w:r>
        <w:r w:rsidR="00753F23">
          <w:rPr>
            <w:noProof/>
            <w:webHidden/>
          </w:rPr>
          <w:t>9</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30" w:history="1">
        <w:r w:rsidR="0081133B" w:rsidRPr="00E916A4">
          <w:rPr>
            <w:rStyle w:val="Hyperlink"/>
            <w:noProof/>
          </w:rPr>
          <w:t>Redevelopment of Document Production System</w:t>
        </w:r>
        <w:r w:rsidR="0081133B">
          <w:rPr>
            <w:noProof/>
            <w:webHidden/>
          </w:rPr>
          <w:tab/>
        </w:r>
        <w:r>
          <w:rPr>
            <w:noProof/>
            <w:webHidden/>
          </w:rPr>
          <w:fldChar w:fldCharType="begin"/>
        </w:r>
        <w:r w:rsidR="0081133B">
          <w:rPr>
            <w:noProof/>
            <w:webHidden/>
          </w:rPr>
          <w:instrText xml:space="preserve"> PAGEREF _Toc409440030 \h </w:instrText>
        </w:r>
        <w:r>
          <w:rPr>
            <w:noProof/>
            <w:webHidden/>
          </w:rPr>
        </w:r>
        <w:r>
          <w:rPr>
            <w:noProof/>
            <w:webHidden/>
          </w:rPr>
          <w:fldChar w:fldCharType="separate"/>
        </w:r>
        <w:r w:rsidR="00753F23">
          <w:rPr>
            <w:noProof/>
            <w:webHidden/>
          </w:rPr>
          <w:t>9</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31" w:history="1">
        <w:r w:rsidR="0081133B" w:rsidRPr="00E916A4">
          <w:rPr>
            <w:rStyle w:val="Hyperlink"/>
            <w:noProof/>
          </w:rPr>
          <w:t>Audio visual services</w:t>
        </w:r>
        <w:r w:rsidR="0081133B">
          <w:rPr>
            <w:noProof/>
            <w:webHidden/>
          </w:rPr>
          <w:tab/>
        </w:r>
        <w:r>
          <w:rPr>
            <w:noProof/>
            <w:webHidden/>
          </w:rPr>
          <w:fldChar w:fldCharType="begin"/>
        </w:r>
        <w:r w:rsidR="0081133B">
          <w:rPr>
            <w:noProof/>
            <w:webHidden/>
          </w:rPr>
          <w:instrText xml:space="preserve"> PAGEREF _Toc409440031 \h </w:instrText>
        </w:r>
        <w:r>
          <w:rPr>
            <w:noProof/>
            <w:webHidden/>
          </w:rPr>
        </w:r>
        <w:r>
          <w:rPr>
            <w:noProof/>
            <w:webHidden/>
          </w:rPr>
          <w:fldChar w:fldCharType="separate"/>
        </w:r>
        <w:r w:rsidR="00753F23">
          <w:rPr>
            <w:noProof/>
            <w:webHidden/>
          </w:rPr>
          <w:t>9</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32" w:history="1">
        <w:r w:rsidR="0081133B" w:rsidRPr="00E916A4">
          <w:rPr>
            <w:rStyle w:val="Hyperlink"/>
            <w:noProof/>
          </w:rPr>
          <w:t>Information management systems: further development</w:t>
        </w:r>
        <w:r w:rsidR="0081133B">
          <w:rPr>
            <w:noProof/>
            <w:webHidden/>
          </w:rPr>
          <w:tab/>
        </w:r>
        <w:r>
          <w:rPr>
            <w:noProof/>
            <w:webHidden/>
          </w:rPr>
          <w:fldChar w:fldCharType="begin"/>
        </w:r>
        <w:r w:rsidR="0081133B">
          <w:rPr>
            <w:noProof/>
            <w:webHidden/>
          </w:rPr>
          <w:instrText xml:space="preserve"> PAGEREF _Toc409440032 \h </w:instrText>
        </w:r>
        <w:r>
          <w:rPr>
            <w:noProof/>
            <w:webHidden/>
          </w:rPr>
        </w:r>
        <w:r>
          <w:rPr>
            <w:noProof/>
            <w:webHidden/>
          </w:rPr>
          <w:fldChar w:fldCharType="separate"/>
        </w:r>
        <w:r w:rsidR="00753F23">
          <w:rPr>
            <w:noProof/>
            <w:webHidden/>
          </w:rPr>
          <w:t>10</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33" w:history="1">
        <w:r w:rsidR="0081133B" w:rsidRPr="00E916A4">
          <w:rPr>
            <w:rStyle w:val="Hyperlink"/>
            <w:noProof/>
          </w:rPr>
          <w:t>Members’ entitlements</w:t>
        </w:r>
        <w:r w:rsidR="0081133B">
          <w:rPr>
            <w:noProof/>
            <w:webHidden/>
          </w:rPr>
          <w:tab/>
        </w:r>
        <w:r>
          <w:rPr>
            <w:noProof/>
            <w:webHidden/>
          </w:rPr>
          <w:fldChar w:fldCharType="begin"/>
        </w:r>
        <w:r w:rsidR="0081133B">
          <w:rPr>
            <w:noProof/>
            <w:webHidden/>
          </w:rPr>
          <w:instrText xml:space="preserve"> PAGEREF _Toc409440033 \h </w:instrText>
        </w:r>
        <w:r>
          <w:rPr>
            <w:noProof/>
            <w:webHidden/>
          </w:rPr>
        </w:r>
        <w:r>
          <w:rPr>
            <w:noProof/>
            <w:webHidden/>
          </w:rPr>
          <w:fldChar w:fldCharType="separate"/>
        </w:r>
        <w:r w:rsidR="00753F23">
          <w:rPr>
            <w:noProof/>
            <w:webHidden/>
          </w:rPr>
          <w:t>10</w:t>
        </w:r>
        <w:r>
          <w:rPr>
            <w:noProof/>
            <w:webHidden/>
          </w:rPr>
          <w:fldChar w:fldCharType="end"/>
        </w:r>
      </w:hyperlink>
    </w:p>
    <w:p w:rsidR="0081133B" w:rsidRDefault="005E259F" w:rsidP="00E700F2">
      <w:pPr>
        <w:pStyle w:val="TOC3"/>
        <w:rPr>
          <w:noProof/>
        </w:rPr>
      </w:pPr>
      <w:hyperlink w:anchor="_Toc409440034" w:history="1">
        <w:r w:rsidR="0081133B" w:rsidRPr="00E916A4">
          <w:rPr>
            <w:rStyle w:val="Hyperlink"/>
            <w:noProof/>
          </w:rPr>
          <w:t>Acquisition of replacement office furniture</w:t>
        </w:r>
        <w:r w:rsidR="0081133B">
          <w:rPr>
            <w:noProof/>
            <w:webHidden/>
          </w:rPr>
          <w:tab/>
        </w:r>
        <w:r>
          <w:rPr>
            <w:noProof/>
            <w:webHidden/>
          </w:rPr>
          <w:fldChar w:fldCharType="begin"/>
        </w:r>
        <w:r w:rsidR="0081133B">
          <w:rPr>
            <w:noProof/>
            <w:webHidden/>
          </w:rPr>
          <w:instrText xml:space="preserve"> PAGEREF _Toc409440034 \h </w:instrText>
        </w:r>
        <w:r>
          <w:rPr>
            <w:noProof/>
            <w:webHidden/>
          </w:rPr>
        </w:r>
        <w:r>
          <w:rPr>
            <w:noProof/>
            <w:webHidden/>
          </w:rPr>
          <w:fldChar w:fldCharType="separate"/>
        </w:r>
        <w:r w:rsidR="00753F23">
          <w:rPr>
            <w:noProof/>
            <w:webHidden/>
          </w:rPr>
          <w:t>11</w:t>
        </w:r>
        <w:r>
          <w:rPr>
            <w:noProof/>
            <w:webHidden/>
          </w:rPr>
          <w:fldChar w:fldCharType="end"/>
        </w:r>
      </w:hyperlink>
    </w:p>
    <w:p w:rsidR="0081133B" w:rsidRDefault="005E259F" w:rsidP="00753F23">
      <w:pPr>
        <w:pStyle w:val="TOC1"/>
        <w:rPr>
          <w:rFonts w:asciiTheme="minorHAnsi" w:eastAsiaTheme="minorEastAsia" w:hAnsiTheme="minorHAnsi" w:cstheme="minorBidi"/>
          <w:sz w:val="22"/>
          <w:szCs w:val="22"/>
          <w:lang w:eastAsia="en-AU"/>
        </w:rPr>
      </w:pPr>
      <w:hyperlink w:anchor="_Toc409440035" w:history="1">
        <w:r w:rsidR="0081133B" w:rsidRPr="00753F23">
          <w:rPr>
            <w:rStyle w:val="Hyperlink"/>
          </w:rPr>
          <w:t>Section A</w:t>
        </w:r>
        <w:r w:rsidR="0081133B">
          <w:rPr>
            <w:webHidden/>
          </w:rPr>
          <w:tab/>
        </w:r>
        <w:r>
          <w:rPr>
            <w:webHidden/>
          </w:rPr>
          <w:fldChar w:fldCharType="begin"/>
        </w:r>
        <w:r w:rsidR="0081133B">
          <w:rPr>
            <w:webHidden/>
          </w:rPr>
          <w:instrText xml:space="preserve"> PAGEREF _Toc409440035 \h </w:instrText>
        </w:r>
        <w:r>
          <w:rPr>
            <w:webHidden/>
          </w:rPr>
        </w:r>
        <w:r>
          <w:rPr>
            <w:webHidden/>
          </w:rPr>
          <w:fldChar w:fldCharType="separate"/>
        </w:r>
        <w:r w:rsidR="00753F23">
          <w:rPr>
            <w:webHidden/>
          </w:rPr>
          <w:t>12</w:t>
        </w:r>
        <w:r>
          <w:rPr>
            <w:webHidden/>
          </w:rPr>
          <w:fldChar w:fldCharType="end"/>
        </w:r>
      </w:hyperlink>
    </w:p>
    <w:p w:rsidR="0081133B" w:rsidRDefault="005E259F" w:rsidP="00753F23">
      <w:pPr>
        <w:pStyle w:val="TOC1"/>
        <w:rPr>
          <w:rFonts w:asciiTheme="minorHAnsi" w:eastAsiaTheme="minorEastAsia" w:hAnsiTheme="minorHAnsi" w:cstheme="minorBidi"/>
          <w:sz w:val="22"/>
          <w:szCs w:val="22"/>
          <w:lang w:eastAsia="en-AU"/>
        </w:rPr>
      </w:pPr>
      <w:hyperlink w:anchor="_Toc409440036" w:history="1">
        <w:r w:rsidR="0081133B" w:rsidRPr="00753F23">
          <w:rPr>
            <w:rStyle w:val="Hyperlink"/>
            <w:b w:val="0"/>
          </w:rPr>
          <w:t>The organisation</w:t>
        </w:r>
        <w:r w:rsidR="0081133B">
          <w:rPr>
            <w:webHidden/>
          </w:rPr>
          <w:tab/>
        </w:r>
        <w:r w:rsidRPr="00753F23">
          <w:rPr>
            <w:b w:val="0"/>
            <w:webHidden/>
          </w:rPr>
          <w:fldChar w:fldCharType="begin"/>
        </w:r>
        <w:r w:rsidR="0081133B" w:rsidRPr="00753F23">
          <w:rPr>
            <w:b w:val="0"/>
            <w:webHidden/>
          </w:rPr>
          <w:instrText xml:space="preserve"> PAGEREF _Toc409440036 \h </w:instrText>
        </w:r>
        <w:r w:rsidRPr="00753F23">
          <w:rPr>
            <w:b w:val="0"/>
            <w:webHidden/>
          </w:rPr>
        </w:r>
        <w:r w:rsidRPr="00753F23">
          <w:rPr>
            <w:b w:val="0"/>
            <w:webHidden/>
          </w:rPr>
          <w:fldChar w:fldCharType="separate"/>
        </w:r>
        <w:r w:rsidR="00753F23" w:rsidRPr="00753F23">
          <w:rPr>
            <w:b w:val="0"/>
            <w:webHidden/>
          </w:rPr>
          <w:t>13</w:t>
        </w:r>
        <w:r w:rsidRPr="00753F23">
          <w:rPr>
            <w:b w:val="0"/>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37" w:history="1">
        <w:r w:rsidR="0081133B" w:rsidRPr="00E916A4">
          <w:rPr>
            <w:rStyle w:val="Hyperlink"/>
            <w:noProof/>
          </w:rPr>
          <w:t>Role of the Office</w:t>
        </w:r>
        <w:r w:rsidR="0081133B">
          <w:rPr>
            <w:noProof/>
            <w:webHidden/>
          </w:rPr>
          <w:tab/>
        </w:r>
        <w:r>
          <w:rPr>
            <w:noProof/>
            <w:webHidden/>
          </w:rPr>
          <w:fldChar w:fldCharType="begin"/>
        </w:r>
        <w:r w:rsidR="0081133B">
          <w:rPr>
            <w:noProof/>
            <w:webHidden/>
          </w:rPr>
          <w:instrText xml:space="preserve"> PAGEREF _Toc409440037 \h </w:instrText>
        </w:r>
        <w:r>
          <w:rPr>
            <w:noProof/>
            <w:webHidden/>
          </w:rPr>
        </w:r>
        <w:r>
          <w:rPr>
            <w:noProof/>
            <w:webHidden/>
          </w:rPr>
          <w:fldChar w:fldCharType="separate"/>
        </w:r>
        <w:r w:rsidR="00753F23">
          <w:rPr>
            <w:noProof/>
            <w:webHidden/>
          </w:rPr>
          <w:t>13</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38" w:history="1">
        <w:r w:rsidR="0081133B" w:rsidRPr="00E916A4">
          <w:rPr>
            <w:rStyle w:val="Hyperlink"/>
            <w:noProof/>
          </w:rPr>
          <w:t>Office’s approach</w:t>
        </w:r>
        <w:r w:rsidR="0081133B">
          <w:rPr>
            <w:noProof/>
            <w:webHidden/>
          </w:rPr>
          <w:tab/>
        </w:r>
        <w:r>
          <w:rPr>
            <w:noProof/>
            <w:webHidden/>
          </w:rPr>
          <w:fldChar w:fldCharType="begin"/>
        </w:r>
        <w:r w:rsidR="0081133B">
          <w:rPr>
            <w:noProof/>
            <w:webHidden/>
          </w:rPr>
          <w:instrText xml:space="preserve"> PAGEREF _Toc409440038 \h </w:instrText>
        </w:r>
        <w:r>
          <w:rPr>
            <w:noProof/>
            <w:webHidden/>
          </w:rPr>
        </w:r>
        <w:r>
          <w:rPr>
            <w:noProof/>
            <w:webHidden/>
          </w:rPr>
          <w:fldChar w:fldCharType="separate"/>
        </w:r>
        <w:r w:rsidR="00753F23">
          <w:rPr>
            <w:noProof/>
            <w:webHidden/>
          </w:rPr>
          <w:t>13</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43" w:history="1">
        <w:r w:rsidR="0081133B" w:rsidRPr="00E916A4">
          <w:rPr>
            <w:rStyle w:val="Hyperlink"/>
            <w:noProof/>
          </w:rPr>
          <w:t>Goals of the Office</w:t>
        </w:r>
        <w:r w:rsidR="0081133B">
          <w:rPr>
            <w:noProof/>
            <w:webHidden/>
          </w:rPr>
          <w:tab/>
        </w:r>
        <w:r>
          <w:rPr>
            <w:noProof/>
            <w:webHidden/>
          </w:rPr>
          <w:fldChar w:fldCharType="begin"/>
        </w:r>
        <w:r w:rsidR="0081133B">
          <w:rPr>
            <w:noProof/>
            <w:webHidden/>
          </w:rPr>
          <w:instrText xml:space="preserve"> PAGEREF _Toc409440043 \h </w:instrText>
        </w:r>
        <w:r>
          <w:rPr>
            <w:noProof/>
            <w:webHidden/>
          </w:rPr>
        </w:r>
        <w:r>
          <w:rPr>
            <w:noProof/>
            <w:webHidden/>
          </w:rPr>
          <w:fldChar w:fldCharType="separate"/>
        </w:r>
        <w:r w:rsidR="00753F23">
          <w:rPr>
            <w:noProof/>
            <w:webHidden/>
          </w:rPr>
          <w:t>14</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44" w:history="1">
        <w:r w:rsidR="0081133B" w:rsidRPr="00E916A4">
          <w:rPr>
            <w:rStyle w:val="Hyperlink"/>
            <w:noProof/>
          </w:rPr>
          <w:t>Structure</w:t>
        </w:r>
        <w:r w:rsidR="0081133B">
          <w:rPr>
            <w:noProof/>
            <w:webHidden/>
          </w:rPr>
          <w:tab/>
        </w:r>
        <w:r>
          <w:rPr>
            <w:noProof/>
            <w:webHidden/>
          </w:rPr>
          <w:fldChar w:fldCharType="begin"/>
        </w:r>
        <w:r w:rsidR="0081133B">
          <w:rPr>
            <w:noProof/>
            <w:webHidden/>
          </w:rPr>
          <w:instrText xml:space="preserve"> PAGEREF _Toc409440044 \h </w:instrText>
        </w:r>
        <w:r>
          <w:rPr>
            <w:noProof/>
            <w:webHidden/>
          </w:rPr>
        </w:r>
        <w:r>
          <w:rPr>
            <w:noProof/>
            <w:webHidden/>
          </w:rPr>
          <w:fldChar w:fldCharType="separate"/>
        </w:r>
        <w:r w:rsidR="00753F23">
          <w:rPr>
            <w:noProof/>
            <w:webHidden/>
          </w:rPr>
          <w:t>14</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050" w:history="1">
        <w:r w:rsidR="0081133B" w:rsidRPr="00E916A4">
          <w:rPr>
            <w:rStyle w:val="Hyperlink"/>
            <w:noProof/>
          </w:rPr>
          <w:t>Organisational structure</w:t>
        </w:r>
        <w:r w:rsidR="0081133B">
          <w:rPr>
            <w:noProof/>
            <w:webHidden/>
          </w:rPr>
          <w:tab/>
        </w:r>
        <w:r>
          <w:rPr>
            <w:noProof/>
            <w:webHidden/>
          </w:rPr>
          <w:fldChar w:fldCharType="begin"/>
        </w:r>
        <w:r w:rsidR="0081133B">
          <w:rPr>
            <w:noProof/>
            <w:webHidden/>
          </w:rPr>
          <w:instrText xml:space="preserve"> PAGEREF _Toc409440050 \h </w:instrText>
        </w:r>
        <w:r>
          <w:rPr>
            <w:noProof/>
            <w:webHidden/>
          </w:rPr>
        </w:r>
        <w:r>
          <w:rPr>
            <w:noProof/>
            <w:webHidden/>
          </w:rPr>
          <w:fldChar w:fldCharType="separate"/>
        </w:r>
        <w:r w:rsidR="00753F23">
          <w:rPr>
            <w:noProof/>
            <w:webHidden/>
          </w:rPr>
          <w:t>16</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051" w:history="1">
        <w:r w:rsidR="0081133B" w:rsidRPr="00E916A4">
          <w:rPr>
            <w:rStyle w:val="Hyperlink"/>
            <w:noProof/>
          </w:rPr>
          <w:t>Assembly proceedings</w:t>
        </w:r>
        <w:r w:rsidR="0081133B">
          <w:rPr>
            <w:noProof/>
            <w:webHidden/>
          </w:rPr>
          <w:tab/>
        </w:r>
        <w:r>
          <w:rPr>
            <w:noProof/>
            <w:webHidden/>
          </w:rPr>
          <w:fldChar w:fldCharType="begin"/>
        </w:r>
        <w:r w:rsidR="0081133B">
          <w:rPr>
            <w:noProof/>
            <w:webHidden/>
          </w:rPr>
          <w:instrText xml:space="preserve"> PAGEREF _Toc409440051 \h </w:instrText>
        </w:r>
        <w:r>
          <w:rPr>
            <w:noProof/>
            <w:webHidden/>
          </w:rPr>
        </w:r>
        <w:r>
          <w:rPr>
            <w:noProof/>
            <w:webHidden/>
          </w:rPr>
          <w:fldChar w:fldCharType="separate"/>
        </w:r>
        <w:r w:rsidR="00753F23">
          <w:rPr>
            <w:noProof/>
            <w:webHidden/>
          </w:rPr>
          <w:t>17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52" w:history="1">
        <w:r w:rsidR="0081133B" w:rsidRPr="00E916A4">
          <w:rPr>
            <w:rStyle w:val="Hyperlink"/>
            <w:noProof/>
          </w:rPr>
          <w:t>Chamber proceedings</w:t>
        </w:r>
        <w:r w:rsidR="0081133B">
          <w:rPr>
            <w:noProof/>
            <w:webHidden/>
          </w:rPr>
          <w:tab/>
        </w:r>
        <w:r>
          <w:rPr>
            <w:noProof/>
            <w:webHidden/>
          </w:rPr>
          <w:fldChar w:fldCharType="begin"/>
        </w:r>
        <w:r w:rsidR="0081133B">
          <w:rPr>
            <w:noProof/>
            <w:webHidden/>
          </w:rPr>
          <w:instrText xml:space="preserve"> PAGEREF _Toc409440052 \h </w:instrText>
        </w:r>
        <w:r>
          <w:rPr>
            <w:noProof/>
            <w:webHidden/>
          </w:rPr>
        </w:r>
        <w:r>
          <w:rPr>
            <w:noProof/>
            <w:webHidden/>
          </w:rPr>
          <w:fldChar w:fldCharType="separate"/>
        </w:r>
        <w:r w:rsidR="00753F23">
          <w:rPr>
            <w:noProof/>
            <w:webHidden/>
          </w:rPr>
          <w:t>17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53" w:history="1">
        <w:r w:rsidR="0081133B" w:rsidRPr="00E916A4">
          <w:rPr>
            <w:rStyle w:val="Hyperlink"/>
            <w:noProof/>
          </w:rPr>
          <w:t>Assembly committees</w:t>
        </w:r>
        <w:r w:rsidR="0081133B">
          <w:rPr>
            <w:noProof/>
            <w:webHidden/>
          </w:rPr>
          <w:tab/>
        </w:r>
        <w:r>
          <w:rPr>
            <w:noProof/>
            <w:webHidden/>
          </w:rPr>
          <w:fldChar w:fldCharType="begin"/>
        </w:r>
        <w:r w:rsidR="0081133B">
          <w:rPr>
            <w:noProof/>
            <w:webHidden/>
          </w:rPr>
          <w:instrText xml:space="preserve"> PAGEREF _Toc409440053 \h </w:instrText>
        </w:r>
        <w:r>
          <w:rPr>
            <w:noProof/>
            <w:webHidden/>
          </w:rPr>
        </w:r>
        <w:r>
          <w:rPr>
            <w:noProof/>
            <w:webHidden/>
          </w:rPr>
          <w:fldChar w:fldCharType="separate"/>
        </w:r>
        <w:r w:rsidR="00753F23">
          <w:rPr>
            <w:noProof/>
            <w:webHidden/>
          </w:rPr>
          <w:t>17</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063" w:history="1">
        <w:r w:rsidR="0081133B" w:rsidRPr="00E916A4">
          <w:rPr>
            <w:rStyle w:val="Hyperlink"/>
            <w:noProof/>
          </w:rPr>
          <w:t>Procedural digest</w:t>
        </w:r>
        <w:r w:rsidR="0081133B">
          <w:rPr>
            <w:noProof/>
            <w:webHidden/>
          </w:rPr>
          <w:tab/>
        </w:r>
        <w:r>
          <w:rPr>
            <w:noProof/>
            <w:webHidden/>
          </w:rPr>
          <w:fldChar w:fldCharType="begin"/>
        </w:r>
        <w:r w:rsidR="0081133B">
          <w:rPr>
            <w:noProof/>
            <w:webHidden/>
          </w:rPr>
          <w:instrText xml:space="preserve"> PAGEREF _Toc409440063 \h </w:instrText>
        </w:r>
        <w:r>
          <w:rPr>
            <w:noProof/>
            <w:webHidden/>
          </w:rPr>
        </w:r>
        <w:r>
          <w:rPr>
            <w:noProof/>
            <w:webHidden/>
          </w:rPr>
          <w:fldChar w:fldCharType="separate"/>
        </w:r>
        <w:r w:rsidR="00753F23">
          <w:rPr>
            <w:noProof/>
            <w:webHidden/>
          </w:rPr>
          <w:t>21</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64" w:history="1">
        <w:r w:rsidR="0081133B" w:rsidRPr="00E916A4">
          <w:rPr>
            <w:rStyle w:val="Hyperlink"/>
            <w:noProof/>
          </w:rPr>
          <w:t>Officers of the Assembly legislation</w:t>
        </w:r>
        <w:r w:rsidR="0081133B">
          <w:rPr>
            <w:noProof/>
            <w:webHidden/>
          </w:rPr>
          <w:tab/>
        </w:r>
        <w:r>
          <w:rPr>
            <w:noProof/>
            <w:webHidden/>
          </w:rPr>
          <w:fldChar w:fldCharType="begin"/>
        </w:r>
        <w:r w:rsidR="0081133B">
          <w:rPr>
            <w:noProof/>
            <w:webHidden/>
          </w:rPr>
          <w:instrText xml:space="preserve"> PAGEREF _Toc409440064 \h </w:instrText>
        </w:r>
        <w:r>
          <w:rPr>
            <w:noProof/>
            <w:webHidden/>
          </w:rPr>
        </w:r>
        <w:r>
          <w:rPr>
            <w:noProof/>
            <w:webHidden/>
          </w:rPr>
          <w:fldChar w:fldCharType="separate"/>
        </w:r>
        <w:r w:rsidR="00753F23">
          <w:rPr>
            <w:noProof/>
            <w:webHidden/>
          </w:rPr>
          <w:t>22</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69" w:history="1">
        <w:r w:rsidR="0081133B" w:rsidRPr="00E916A4">
          <w:rPr>
            <w:rStyle w:val="Hyperlink"/>
            <w:noProof/>
          </w:rPr>
          <w:t>Marriage Equality Bill 2013</w:t>
        </w:r>
        <w:r w:rsidR="0081133B">
          <w:rPr>
            <w:noProof/>
            <w:webHidden/>
          </w:rPr>
          <w:tab/>
        </w:r>
        <w:r>
          <w:rPr>
            <w:noProof/>
            <w:webHidden/>
          </w:rPr>
          <w:fldChar w:fldCharType="begin"/>
        </w:r>
        <w:r w:rsidR="0081133B">
          <w:rPr>
            <w:noProof/>
            <w:webHidden/>
          </w:rPr>
          <w:instrText xml:space="preserve"> PAGEREF _Toc409440069 \h </w:instrText>
        </w:r>
        <w:r>
          <w:rPr>
            <w:noProof/>
            <w:webHidden/>
          </w:rPr>
        </w:r>
        <w:r>
          <w:rPr>
            <w:noProof/>
            <w:webHidden/>
          </w:rPr>
          <w:fldChar w:fldCharType="separate"/>
        </w:r>
        <w:r w:rsidR="00753F23">
          <w:rPr>
            <w:noProof/>
            <w:webHidden/>
          </w:rPr>
          <w:t>23</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70" w:history="1">
        <w:r w:rsidR="0081133B" w:rsidRPr="00E916A4">
          <w:rPr>
            <w:rStyle w:val="Hyperlink"/>
            <w:noProof/>
          </w:rPr>
          <w:t>Number of ministers</w:t>
        </w:r>
        <w:r w:rsidR="0081133B">
          <w:rPr>
            <w:noProof/>
            <w:webHidden/>
          </w:rPr>
          <w:tab/>
        </w:r>
        <w:r>
          <w:rPr>
            <w:noProof/>
            <w:webHidden/>
          </w:rPr>
          <w:fldChar w:fldCharType="begin"/>
        </w:r>
        <w:r w:rsidR="0081133B">
          <w:rPr>
            <w:noProof/>
            <w:webHidden/>
          </w:rPr>
          <w:instrText xml:space="preserve"> PAGEREF _Toc409440070 \h </w:instrText>
        </w:r>
        <w:r>
          <w:rPr>
            <w:noProof/>
            <w:webHidden/>
          </w:rPr>
        </w:r>
        <w:r>
          <w:rPr>
            <w:noProof/>
            <w:webHidden/>
          </w:rPr>
          <w:fldChar w:fldCharType="separate"/>
        </w:r>
        <w:r w:rsidR="00753F23">
          <w:rPr>
            <w:noProof/>
            <w:webHidden/>
          </w:rPr>
          <w:t>23</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71" w:history="1">
        <w:r w:rsidR="0081133B" w:rsidRPr="00E916A4">
          <w:rPr>
            <w:rStyle w:val="Hyperlink"/>
            <w:noProof/>
          </w:rPr>
          <w:t>Review of the Assembly’s constitution – Size of the Assembly</w:t>
        </w:r>
        <w:r w:rsidR="0081133B">
          <w:rPr>
            <w:noProof/>
            <w:webHidden/>
          </w:rPr>
          <w:tab/>
        </w:r>
        <w:r>
          <w:rPr>
            <w:noProof/>
            <w:webHidden/>
          </w:rPr>
          <w:fldChar w:fldCharType="begin"/>
        </w:r>
        <w:r w:rsidR="0081133B">
          <w:rPr>
            <w:noProof/>
            <w:webHidden/>
          </w:rPr>
          <w:instrText xml:space="preserve"> PAGEREF _Toc409440071 \h </w:instrText>
        </w:r>
        <w:r>
          <w:rPr>
            <w:noProof/>
            <w:webHidden/>
          </w:rPr>
        </w:r>
        <w:r>
          <w:rPr>
            <w:noProof/>
            <w:webHidden/>
          </w:rPr>
          <w:fldChar w:fldCharType="separate"/>
        </w:r>
        <w:r w:rsidR="00753F23">
          <w:rPr>
            <w:noProof/>
            <w:webHidden/>
          </w:rPr>
          <w:t>24</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72" w:history="1">
        <w:r w:rsidR="0081133B" w:rsidRPr="00E916A4">
          <w:rPr>
            <w:rStyle w:val="Hyperlink"/>
            <w:noProof/>
          </w:rPr>
          <w:t>Commissioner for Standards</w:t>
        </w:r>
        <w:r w:rsidR="0081133B">
          <w:rPr>
            <w:noProof/>
            <w:webHidden/>
          </w:rPr>
          <w:tab/>
        </w:r>
        <w:r>
          <w:rPr>
            <w:noProof/>
            <w:webHidden/>
          </w:rPr>
          <w:fldChar w:fldCharType="begin"/>
        </w:r>
        <w:r w:rsidR="0081133B">
          <w:rPr>
            <w:noProof/>
            <w:webHidden/>
          </w:rPr>
          <w:instrText xml:space="preserve"> PAGEREF _Toc409440072 \h </w:instrText>
        </w:r>
        <w:r>
          <w:rPr>
            <w:noProof/>
            <w:webHidden/>
          </w:rPr>
        </w:r>
        <w:r>
          <w:rPr>
            <w:noProof/>
            <w:webHidden/>
          </w:rPr>
          <w:fldChar w:fldCharType="separate"/>
        </w:r>
        <w:r w:rsidR="00753F23">
          <w:rPr>
            <w:noProof/>
            <w:webHidden/>
          </w:rPr>
          <w:t>24</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73" w:history="1">
        <w:r w:rsidR="0081133B" w:rsidRPr="00E916A4">
          <w:rPr>
            <w:rStyle w:val="Hyperlink"/>
            <w:noProof/>
          </w:rPr>
          <w:t>Revised code of conduct agreed</w:t>
        </w:r>
        <w:r w:rsidR="0081133B">
          <w:rPr>
            <w:noProof/>
            <w:webHidden/>
          </w:rPr>
          <w:tab/>
        </w:r>
        <w:r>
          <w:rPr>
            <w:noProof/>
            <w:webHidden/>
          </w:rPr>
          <w:fldChar w:fldCharType="begin"/>
        </w:r>
        <w:r w:rsidR="0081133B">
          <w:rPr>
            <w:noProof/>
            <w:webHidden/>
          </w:rPr>
          <w:instrText xml:space="preserve"> PAGEREF _Toc409440073 \h </w:instrText>
        </w:r>
        <w:r>
          <w:rPr>
            <w:noProof/>
            <w:webHidden/>
          </w:rPr>
        </w:r>
        <w:r>
          <w:rPr>
            <w:noProof/>
            <w:webHidden/>
          </w:rPr>
          <w:fldChar w:fldCharType="separate"/>
        </w:r>
        <w:r w:rsidR="00753F23">
          <w:rPr>
            <w:noProof/>
            <w:webHidden/>
          </w:rPr>
          <w:t>24</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74" w:history="1">
        <w:r w:rsidR="0081133B" w:rsidRPr="00E916A4">
          <w:rPr>
            <w:rStyle w:val="Hyperlink"/>
            <w:noProof/>
          </w:rPr>
          <w:t>Re-affirmation by members to the code of conduct</w:t>
        </w:r>
        <w:r w:rsidR="0081133B">
          <w:rPr>
            <w:noProof/>
            <w:webHidden/>
          </w:rPr>
          <w:tab/>
        </w:r>
        <w:r>
          <w:rPr>
            <w:noProof/>
            <w:webHidden/>
          </w:rPr>
          <w:fldChar w:fldCharType="begin"/>
        </w:r>
        <w:r w:rsidR="0081133B">
          <w:rPr>
            <w:noProof/>
            <w:webHidden/>
          </w:rPr>
          <w:instrText xml:space="preserve"> PAGEREF _Toc409440074 \h </w:instrText>
        </w:r>
        <w:r>
          <w:rPr>
            <w:noProof/>
            <w:webHidden/>
          </w:rPr>
        </w:r>
        <w:r>
          <w:rPr>
            <w:noProof/>
            <w:webHidden/>
          </w:rPr>
          <w:fldChar w:fldCharType="separate"/>
        </w:r>
        <w:r w:rsidR="00753F23">
          <w:rPr>
            <w:noProof/>
            <w:webHidden/>
          </w:rPr>
          <w:t>24</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75" w:history="1">
        <w:r w:rsidR="0081133B" w:rsidRPr="00E916A4">
          <w:rPr>
            <w:rStyle w:val="Hyperlink"/>
            <w:noProof/>
          </w:rPr>
          <w:t>Matter of privilege and reference to standing committee – Disclosure of proceedings, evidence, and documents of Assembly committees</w:t>
        </w:r>
        <w:r w:rsidR="0081133B">
          <w:rPr>
            <w:noProof/>
            <w:webHidden/>
          </w:rPr>
          <w:tab/>
        </w:r>
        <w:r>
          <w:rPr>
            <w:noProof/>
            <w:webHidden/>
          </w:rPr>
          <w:fldChar w:fldCharType="begin"/>
        </w:r>
        <w:r w:rsidR="0081133B">
          <w:rPr>
            <w:noProof/>
            <w:webHidden/>
          </w:rPr>
          <w:instrText xml:space="preserve"> PAGEREF _Toc409440075 \h </w:instrText>
        </w:r>
        <w:r>
          <w:rPr>
            <w:noProof/>
            <w:webHidden/>
          </w:rPr>
        </w:r>
        <w:r>
          <w:rPr>
            <w:noProof/>
            <w:webHidden/>
          </w:rPr>
          <w:fldChar w:fldCharType="separate"/>
        </w:r>
        <w:r w:rsidR="00753F23">
          <w:rPr>
            <w:noProof/>
            <w:webHidden/>
          </w:rPr>
          <w:t>25</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76" w:history="1">
        <w:r w:rsidR="0081133B" w:rsidRPr="00E916A4">
          <w:rPr>
            <w:rStyle w:val="Hyperlink"/>
            <w:noProof/>
          </w:rPr>
          <w:t>Lobbyists register for the Australian Capital Territory</w:t>
        </w:r>
        <w:r w:rsidR="0081133B">
          <w:rPr>
            <w:noProof/>
            <w:webHidden/>
          </w:rPr>
          <w:tab/>
        </w:r>
        <w:r>
          <w:rPr>
            <w:noProof/>
            <w:webHidden/>
          </w:rPr>
          <w:fldChar w:fldCharType="begin"/>
        </w:r>
        <w:r w:rsidR="0081133B">
          <w:rPr>
            <w:noProof/>
            <w:webHidden/>
          </w:rPr>
          <w:instrText xml:space="preserve"> PAGEREF _Toc409440076 \h </w:instrText>
        </w:r>
        <w:r>
          <w:rPr>
            <w:noProof/>
            <w:webHidden/>
          </w:rPr>
        </w:r>
        <w:r>
          <w:rPr>
            <w:noProof/>
            <w:webHidden/>
          </w:rPr>
          <w:fldChar w:fldCharType="separate"/>
        </w:r>
        <w:r w:rsidR="00753F23">
          <w:rPr>
            <w:noProof/>
            <w:webHidden/>
          </w:rPr>
          <w:t>25</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77" w:history="1">
        <w:r w:rsidR="0081133B" w:rsidRPr="00E916A4">
          <w:rPr>
            <w:rStyle w:val="Hyperlink"/>
            <w:noProof/>
          </w:rPr>
          <w:t>Annual reports referred to Assembly committees</w:t>
        </w:r>
        <w:r w:rsidR="0081133B">
          <w:rPr>
            <w:noProof/>
            <w:webHidden/>
          </w:rPr>
          <w:tab/>
        </w:r>
        <w:r>
          <w:rPr>
            <w:noProof/>
            <w:webHidden/>
          </w:rPr>
          <w:fldChar w:fldCharType="begin"/>
        </w:r>
        <w:r w:rsidR="0081133B">
          <w:rPr>
            <w:noProof/>
            <w:webHidden/>
          </w:rPr>
          <w:instrText xml:space="preserve"> PAGEREF _Toc409440077 \h </w:instrText>
        </w:r>
        <w:r>
          <w:rPr>
            <w:noProof/>
            <w:webHidden/>
          </w:rPr>
        </w:r>
        <w:r>
          <w:rPr>
            <w:noProof/>
            <w:webHidden/>
          </w:rPr>
          <w:fldChar w:fldCharType="separate"/>
        </w:r>
        <w:r w:rsidR="00753F23">
          <w:rPr>
            <w:noProof/>
            <w:webHidden/>
          </w:rPr>
          <w:t>25</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78" w:history="1">
        <w:r w:rsidR="0081133B" w:rsidRPr="00E916A4">
          <w:rPr>
            <w:rStyle w:val="Hyperlink"/>
            <w:noProof/>
          </w:rPr>
          <w:t>Assembly hosts 44</w:t>
        </w:r>
        <w:r w:rsidR="0081133B" w:rsidRPr="00E916A4">
          <w:rPr>
            <w:rStyle w:val="Hyperlink"/>
            <w:noProof/>
            <w:vertAlign w:val="superscript"/>
          </w:rPr>
          <w:t>th</w:t>
        </w:r>
        <w:r w:rsidR="0081133B" w:rsidRPr="00E916A4">
          <w:rPr>
            <w:rStyle w:val="Hyperlink"/>
            <w:noProof/>
          </w:rPr>
          <w:t xml:space="preserve"> Presiding Officers and Clerks Conference</w:t>
        </w:r>
        <w:r w:rsidR="0081133B">
          <w:rPr>
            <w:noProof/>
            <w:webHidden/>
          </w:rPr>
          <w:tab/>
        </w:r>
        <w:r>
          <w:rPr>
            <w:noProof/>
            <w:webHidden/>
          </w:rPr>
          <w:fldChar w:fldCharType="begin"/>
        </w:r>
        <w:r w:rsidR="0081133B">
          <w:rPr>
            <w:noProof/>
            <w:webHidden/>
          </w:rPr>
          <w:instrText xml:space="preserve"> PAGEREF _Toc409440078 \h </w:instrText>
        </w:r>
        <w:r>
          <w:rPr>
            <w:noProof/>
            <w:webHidden/>
          </w:rPr>
        </w:r>
        <w:r>
          <w:rPr>
            <w:noProof/>
            <w:webHidden/>
          </w:rPr>
          <w:fldChar w:fldCharType="separate"/>
        </w:r>
        <w:r w:rsidR="00753F23">
          <w:rPr>
            <w:noProof/>
            <w:webHidden/>
          </w:rPr>
          <w:t>25</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079" w:history="1">
        <w:r w:rsidR="0081133B" w:rsidRPr="00E916A4">
          <w:rPr>
            <w:rStyle w:val="Hyperlink"/>
            <w:noProof/>
          </w:rPr>
          <w:t>Interparliamentary activities</w:t>
        </w:r>
        <w:r w:rsidR="0081133B">
          <w:rPr>
            <w:noProof/>
            <w:webHidden/>
          </w:rPr>
          <w:tab/>
        </w:r>
        <w:r>
          <w:rPr>
            <w:noProof/>
            <w:webHidden/>
          </w:rPr>
          <w:fldChar w:fldCharType="begin"/>
        </w:r>
        <w:r w:rsidR="0081133B">
          <w:rPr>
            <w:noProof/>
            <w:webHidden/>
          </w:rPr>
          <w:instrText xml:space="preserve"> PAGEREF _Toc409440079 \h </w:instrText>
        </w:r>
        <w:r>
          <w:rPr>
            <w:noProof/>
            <w:webHidden/>
          </w:rPr>
        </w:r>
        <w:r>
          <w:rPr>
            <w:noProof/>
            <w:webHidden/>
          </w:rPr>
          <w:fldChar w:fldCharType="separate"/>
        </w:r>
        <w:r w:rsidR="00753F23">
          <w:rPr>
            <w:noProof/>
            <w:webHidden/>
          </w:rPr>
          <w:t>25</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80" w:history="1">
        <w:r w:rsidR="0081133B" w:rsidRPr="00E916A4">
          <w:rPr>
            <w:rStyle w:val="Hyperlink"/>
            <w:noProof/>
          </w:rPr>
          <w:t>Commonwealth Parliamentary Association</w:t>
        </w:r>
        <w:r w:rsidR="0081133B">
          <w:rPr>
            <w:noProof/>
            <w:webHidden/>
          </w:rPr>
          <w:tab/>
        </w:r>
        <w:r>
          <w:rPr>
            <w:noProof/>
            <w:webHidden/>
          </w:rPr>
          <w:fldChar w:fldCharType="begin"/>
        </w:r>
        <w:r w:rsidR="0081133B">
          <w:rPr>
            <w:noProof/>
            <w:webHidden/>
          </w:rPr>
          <w:instrText xml:space="preserve"> PAGEREF _Toc409440080 \h </w:instrText>
        </w:r>
        <w:r>
          <w:rPr>
            <w:noProof/>
            <w:webHidden/>
          </w:rPr>
        </w:r>
        <w:r>
          <w:rPr>
            <w:noProof/>
            <w:webHidden/>
          </w:rPr>
          <w:fldChar w:fldCharType="separate"/>
        </w:r>
        <w:r w:rsidR="00753F23">
          <w:rPr>
            <w:noProof/>
            <w:webHidden/>
          </w:rPr>
          <w:t>25</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81" w:history="1">
        <w:r w:rsidR="0081133B" w:rsidRPr="00E916A4">
          <w:rPr>
            <w:rStyle w:val="Hyperlink"/>
            <w:noProof/>
            <w:lang w:val="en-GB"/>
          </w:rPr>
          <w:t>Kiribati twinning arrangement</w:t>
        </w:r>
        <w:r w:rsidR="0081133B">
          <w:rPr>
            <w:noProof/>
            <w:webHidden/>
          </w:rPr>
          <w:tab/>
        </w:r>
        <w:r>
          <w:rPr>
            <w:noProof/>
            <w:webHidden/>
          </w:rPr>
          <w:fldChar w:fldCharType="begin"/>
        </w:r>
        <w:r w:rsidR="0081133B">
          <w:rPr>
            <w:noProof/>
            <w:webHidden/>
          </w:rPr>
          <w:instrText xml:space="preserve"> PAGEREF _Toc409440081 \h </w:instrText>
        </w:r>
        <w:r>
          <w:rPr>
            <w:noProof/>
            <w:webHidden/>
          </w:rPr>
        </w:r>
        <w:r>
          <w:rPr>
            <w:noProof/>
            <w:webHidden/>
          </w:rPr>
          <w:fldChar w:fldCharType="separate"/>
        </w:r>
        <w:r w:rsidR="00753F23">
          <w:rPr>
            <w:noProof/>
            <w:webHidden/>
          </w:rPr>
          <w:t>26</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82" w:history="1">
        <w:r w:rsidR="0081133B" w:rsidRPr="00E916A4">
          <w:rPr>
            <w:rStyle w:val="Hyperlink"/>
            <w:noProof/>
          </w:rPr>
          <w:t>Papers presented</w:t>
        </w:r>
        <w:r w:rsidR="0081133B">
          <w:rPr>
            <w:noProof/>
            <w:webHidden/>
          </w:rPr>
          <w:tab/>
        </w:r>
        <w:r>
          <w:rPr>
            <w:noProof/>
            <w:webHidden/>
          </w:rPr>
          <w:fldChar w:fldCharType="begin"/>
        </w:r>
        <w:r w:rsidR="0081133B">
          <w:rPr>
            <w:noProof/>
            <w:webHidden/>
          </w:rPr>
          <w:instrText xml:space="preserve"> PAGEREF _Toc409440082 \h </w:instrText>
        </w:r>
        <w:r>
          <w:rPr>
            <w:noProof/>
            <w:webHidden/>
          </w:rPr>
        </w:r>
        <w:r>
          <w:rPr>
            <w:noProof/>
            <w:webHidden/>
          </w:rPr>
          <w:fldChar w:fldCharType="separate"/>
        </w:r>
        <w:r w:rsidR="00753F23">
          <w:rPr>
            <w:noProof/>
            <w:webHidden/>
          </w:rPr>
          <w:t>26</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083" w:history="1">
        <w:r w:rsidR="0081133B" w:rsidRPr="00E916A4">
          <w:rPr>
            <w:rStyle w:val="Hyperlink"/>
            <w:noProof/>
          </w:rPr>
          <w:t>Financial report and management discussion and analysis</w:t>
        </w:r>
        <w:r w:rsidR="0081133B">
          <w:rPr>
            <w:noProof/>
            <w:webHidden/>
          </w:rPr>
          <w:tab/>
        </w:r>
        <w:r>
          <w:rPr>
            <w:noProof/>
            <w:webHidden/>
          </w:rPr>
          <w:fldChar w:fldCharType="begin"/>
        </w:r>
        <w:r w:rsidR="0081133B">
          <w:rPr>
            <w:noProof/>
            <w:webHidden/>
          </w:rPr>
          <w:instrText xml:space="preserve"> PAGEREF _Toc409440083 \h </w:instrText>
        </w:r>
        <w:r>
          <w:rPr>
            <w:noProof/>
            <w:webHidden/>
          </w:rPr>
        </w:r>
        <w:r>
          <w:rPr>
            <w:noProof/>
            <w:webHidden/>
          </w:rPr>
          <w:fldChar w:fldCharType="separate"/>
        </w:r>
        <w:r w:rsidR="00753F23">
          <w:rPr>
            <w:noProof/>
            <w:webHidden/>
          </w:rPr>
          <w:t>27</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084" w:history="1">
        <w:r w:rsidR="0081133B" w:rsidRPr="00E916A4">
          <w:rPr>
            <w:rStyle w:val="Hyperlink"/>
            <w:noProof/>
          </w:rPr>
          <w:t>Analysis of the Office’s performance</w:t>
        </w:r>
        <w:r w:rsidR="0081133B">
          <w:rPr>
            <w:noProof/>
            <w:webHidden/>
          </w:rPr>
          <w:tab/>
        </w:r>
        <w:r>
          <w:rPr>
            <w:noProof/>
            <w:webHidden/>
          </w:rPr>
          <w:fldChar w:fldCharType="begin"/>
        </w:r>
        <w:r w:rsidR="0081133B">
          <w:rPr>
            <w:noProof/>
            <w:webHidden/>
          </w:rPr>
          <w:instrText xml:space="preserve"> PAGEREF _Toc409440084 \h </w:instrText>
        </w:r>
        <w:r>
          <w:rPr>
            <w:noProof/>
            <w:webHidden/>
          </w:rPr>
        </w:r>
        <w:r>
          <w:rPr>
            <w:noProof/>
            <w:webHidden/>
          </w:rPr>
          <w:fldChar w:fldCharType="separate"/>
        </w:r>
        <w:r w:rsidR="00753F23">
          <w:rPr>
            <w:noProof/>
            <w:webHidden/>
          </w:rPr>
          <w:t>27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093" w:history="1">
        <w:r w:rsidR="0081133B" w:rsidRPr="00E916A4">
          <w:rPr>
            <w:rStyle w:val="Hyperlink"/>
            <w:noProof/>
          </w:rPr>
          <w:t>Budget protocols</w:t>
        </w:r>
        <w:r w:rsidR="0081133B">
          <w:rPr>
            <w:noProof/>
            <w:webHidden/>
          </w:rPr>
          <w:tab/>
        </w:r>
        <w:r>
          <w:rPr>
            <w:noProof/>
            <w:webHidden/>
          </w:rPr>
          <w:fldChar w:fldCharType="begin"/>
        </w:r>
        <w:r w:rsidR="0081133B">
          <w:rPr>
            <w:noProof/>
            <w:webHidden/>
          </w:rPr>
          <w:instrText xml:space="preserve"> PAGEREF _Toc409440093 \h </w:instrText>
        </w:r>
        <w:r>
          <w:rPr>
            <w:noProof/>
            <w:webHidden/>
          </w:rPr>
        </w:r>
        <w:r>
          <w:rPr>
            <w:noProof/>
            <w:webHidden/>
          </w:rPr>
          <w:fldChar w:fldCharType="separate"/>
        </w:r>
        <w:r w:rsidR="00753F23">
          <w:rPr>
            <w:noProof/>
            <w:webHidden/>
          </w:rPr>
          <w:t>29</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00" w:history="1">
        <w:r w:rsidR="0081133B" w:rsidRPr="00E916A4">
          <w:rPr>
            <w:rStyle w:val="Hyperlink"/>
            <w:noProof/>
          </w:rPr>
          <w:t>Social media strategy</w:t>
        </w:r>
        <w:r w:rsidR="0081133B">
          <w:rPr>
            <w:noProof/>
            <w:webHidden/>
          </w:rPr>
          <w:tab/>
        </w:r>
        <w:r>
          <w:rPr>
            <w:noProof/>
            <w:webHidden/>
          </w:rPr>
          <w:fldChar w:fldCharType="begin"/>
        </w:r>
        <w:r w:rsidR="0081133B">
          <w:rPr>
            <w:noProof/>
            <w:webHidden/>
          </w:rPr>
          <w:instrText xml:space="preserve"> PAGEREF _Toc409440100 \h </w:instrText>
        </w:r>
        <w:r>
          <w:rPr>
            <w:noProof/>
            <w:webHidden/>
          </w:rPr>
        </w:r>
        <w:r>
          <w:rPr>
            <w:noProof/>
            <w:webHidden/>
          </w:rPr>
          <w:fldChar w:fldCharType="separate"/>
        </w:r>
        <w:r w:rsidR="00753F23">
          <w:rPr>
            <w:noProof/>
            <w:webHidden/>
          </w:rPr>
          <w:t>31</w:t>
        </w:r>
        <w:r>
          <w:rPr>
            <w:noProof/>
            <w:webHidden/>
          </w:rPr>
          <w:fldChar w:fldCharType="end"/>
        </w:r>
      </w:hyperlink>
    </w:p>
    <w:p w:rsidR="0081133B" w:rsidRDefault="005E259F" w:rsidP="00215C8C">
      <w:pPr>
        <w:pStyle w:val="TOC3"/>
        <w:ind w:left="0"/>
        <w:rPr>
          <w:rFonts w:asciiTheme="minorHAnsi" w:eastAsiaTheme="minorEastAsia" w:hAnsiTheme="minorHAnsi" w:cstheme="minorBidi"/>
          <w:noProof/>
          <w:sz w:val="22"/>
          <w:szCs w:val="22"/>
          <w:lang w:eastAsia="en-AU"/>
        </w:rPr>
      </w:pPr>
      <w:hyperlink w:anchor="_Toc409440114" w:history="1">
        <w:r w:rsidR="0081133B" w:rsidRPr="00E916A4">
          <w:rPr>
            <w:rStyle w:val="Hyperlink"/>
            <w:b/>
            <w:noProof/>
          </w:rPr>
          <w:t>Section B</w:t>
        </w:r>
        <w:r w:rsidR="0081133B">
          <w:rPr>
            <w:noProof/>
            <w:webHidden/>
          </w:rPr>
          <w:tab/>
        </w:r>
        <w:r>
          <w:rPr>
            <w:noProof/>
            <w:webHidden/>
          </w:rPr>
          <w:fldChar w:fldCharType="begin"/>
        </w:r>
        <w:r w:rsidR="0081133B">
          <w:rPr>
            <w:noProof/>
            <w:webHidden/>
          </w:rPr>
          <w:instrText xml:space="preserve"> PAGEREF _Toc409440114 \h </w:instrText>
        </w:r>
        <w:r>
          <w:rPr>
            <w:noProof/>
            <w:webHidden/>
          </w:rPr>
        </w:r>
        <w:r>
          <w:rPr>
            <w:noProof/>
            <w:webHidden/>
          </w:rPr>
          <w:fldChar w:fldCharType="separate"/>
        </w:r>
        <w:r w:rsidR="00753F23">
          <w:rPr>
            <w:noProof/>
            <w:webHidden/>
          </w:rPr>
          <w:t>37</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15" w:history="1">
        <w:r w:rsidR="0081133B" w:rsidRPr="00E916A4">
          <w:rPr>
            <w:rStyle w:val="Hyperlink"/>
            <w:noProof/>
          </w:rPr>
          <w:t>Internal and external scrutiny</w:t>
        </w:r>
        <w:r w:rsidR="0081133B">
          <w:rPr>
            <w:noProof/>
            <w:webHidden/>
          </w:rPr>
          <w:tab/>
        </w:r>
        <w:r>
          <w:rPr>
            <w:noProof/>
            <w:webHidden/>
          </w:rPr>
          <w:fldChar w:fldCharType="begin"/>
        </w:r>
        <w:r w:rsidR="0081133B">
          <w:rPr>
            <w:noProof/>
            <w:webHidden/>
          </w:rPr>
          <w:instrText xml:space="preserve"> PAGEREF _Toc409440115 \h </w:instrText>
        </w:r>
        <w:r>
          <w:rPr>
            <w:noProof/>
            <w:webHidden/>
          </w:rPr>
        </w:r>
        <w:r>
          <w:rPr>
            <w:noProof/>
            <w:webHidden/>
          </w:rPr>
          <w:fldChar w:fldCharType="separate"/>
        </w:r>
        <w:r w:rsidR="00753F23">
          <w:rPr>
            <w:noProof/>
            <w:webHidden/>
          </w:rPr>
          <w:t>38</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17" w:history="1">
        <w:r w:rsidR="0081133B" w:rsidRPr="00E916A4">
          <w:rPr>
            <w:rStyle w:val="Hyperlink"/>
            <w:noProof/>
          </w:rPr>
          <w:t>Legislative Assembly committee reports</w:t>
        </w:r>
        <w:r w:rsidR="0081133B">
          <w:rPr>
            <w:noProof/>
            <w:webHidden/>
          </w:rPr>
          <w:tab/>
        </w:r>
        <w:r>
          <w:rPr>
            <w:noProof/>
            <w:webHidden/>
          </w:rPr>
          <w:fldChar w:fldCharType="begin"/>
        </w:r>
        <w:r w:rsidR="0081133B">
          <w:rPr>
            <w:noProof/>
            <w:webHidden/>
          </w:rPr>
          <w:instrText xml:space="preserve"> PAGEREF _Toc409440117 \h </w:instrText>
        </w:r>
        <w:r>
          <w:rPr>
            <w:noProof/>
            <w:webHidden/>
          </w:rPr>
        </w:r>
        <w:r>
          <w:rPr>
            <w:noProof/>
            <w:webHidden/>
          </w:rPr>
          <w:fldChar w:fldCharType="separate"/>
        </w:r>
        <w:r w:rsidR="00753F23">
          <w:rPr>
            <w:noProof/>
            <w:webHidden/>
          </w:rPr>
          <w:t>39</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18" w:history="1">
        <w:r w:rsidR="0081133B" w:rsidRPr="00E916A4">
          <w:rPr>
            <w:rStyle w:val="Hyperlink"/>
            <w:noProof/>
          </w:rPr>
          <w:t>Legislation report</w:t>
        </w:r>
        <w:r w:rsidR="0081133B">
          <w:rPr>
            <w:noProof/>
            <w:webHidden/>
          </w:rPr>
          <w:tab/>
        </w:r>
        <w:r>
          <w:rPr>
            <w:noProof/>
            <w:webHidden/>
          </w:rPr>
          <w:fldChar w:fldCharType="begin"/>
        </w:r>
        <w:r w:rsidR="0081133B">
          <w:rPr>
            <w:noProof/>
            <w:webHidden/>
          </w:rPr>
          <w:instrText xml:space="preserve"> PAGEREF _Toc409440118 \h </w:instrText>
        </w:r>
        <w:r>
          <w:rPr>
            <w:noProof/>
            <w:webHidden/>
          </w:rPr>
        </w:r>
        <w:r>
          <w:rPr>
            <w:noProof/>
            <w:webHidden/>
          </w:rPr>
          <w:fldChar w:fldCharType="separate"/>
        </w:r>
        <w:r w:rsidR="00753F23">
          <w:rPr>
            <w:noProof/>
            <w:webHidden/>
          </w:rPr>
          <w:t>39</w:t>
        </w:r>
        <w:r>
          <w:rPr>
            <w:noProof/>
            <w:webHidden/>
          </w:rPr>
          <w:fldChar w:fldCharType="end"/>
        </w:r>
      </w:hyperlink>
    </w:p>
    <w:p w:rsidR="00215C8C" w:rsidRPr="00215C8C" w:rsidRDefault="00215C8C" w:rsidP="00215C8C">
      <w:pPr>
        <w:pStyle w:val="TOC3"/>
        <w:ind w:left="0"/>
        <w:rPr>
          <w:rFonts w:asciiTheme="minorHAnsi" w:eastAsiaTheme="minorEastAsia" w:hAnsiTheme="minorHAnsi" w:cstheme="minorBidi"/>
          <w:noProof/>
          <w:sz w:val="22"/>
          <w:szCs w:val="22"/>
          <w:lang w:eastAsia="en-AU"/>
        </w:rPr>
      </w:pPr>
      <w:hyperlink w:anchor="_Toc409440114" w:history="1">
        <w:r>
          <w:rPr>
            <w:rStyle w:val="Hyperlink"/>
            <w:b/>
            <w:noProof/>
          </w:rPr>
          <w:t>Section C</w:t>
        </w:r>
        <w:r>
          <w:rPr>
            <w:noProof/>
            <w:webHidden/>
          </w:rPr>
          <w:tab/>
        </w:r>
        <w:r>
          <w:rPr>
            <w:noProof/>
            <w:webHidden/>
          </w:rPr>
          <w:fldChar w:fldCharType="begin"/>
        </w:r>
        <w:r>
          <w:rPr>
            <w:noProof/>
            <w:webHidden/>
          </w:rPr>
          <w:instrText xml:space="preserve"> PAGEREF _Toc409440114 \h </w:instrText>
        </w:r>
        <w:r>
          <w:rPr>
            <w:noProof/>
            <w:webHidden/>
          </w:rPr>
        </w:r>
        <w:r>
          <w:rPr>
            <w:noProof/>
            <w:webHidden/>
          </w:rPr>
          <w:fldChar w:fldCharType="separate"/>
        </w:r>
        <w:r w:rsidR="00753F23">
          <w:rPr>
            <w:noProof/>
            <w:webHidden/>
          </w:rPr>
          <w:t>37</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19" w:history="1">
        <w:r w:rsidR="0081133B" w:rsidRPr="00E916A4">
          <w:rPr>
            <w:rStyle w:val="Hyperlink"/>
            <w:noProof/>
          </w:rPr>
          <w:t>Risk management and internal audit</w:t>
        </w:r>
        <w:r w:rsidR="0081133B">
          <w:rPr>
            <w:noProof/>
            <w:webHidden/>
          </w:rPr>
          <w:tab/>
        </w:r>
        <w:r>
          <w:rPr>
            <w:noProof/>
            <w:webHidden/>
          </w:rPr>
          <w:fldChar w:fldCharType="begin"/>
        </w:r>
        <w:r w:rsidR="0081133B">
          <w:rPr>
            <w:noProof/>
            <w:webHidden/>
          </w:rPr>
          <w:instrText xml:space="preserve"> PAGEREF _Toc409440119 \h </w:instrText>
        </w:r>
        <w:r>
          <w:rPr>
            <w:noProof/>
            <w:webHidden/>
          </w:rPr>
        </w:r>
        <w:r>
          <w:rPr>
            <w:noProof/>
            <w:webHidden/>
          </w:rPr>
          <w:fldChar w:fldCharType="separate"/>
        </w:r>
        <w:r w:rsidR="00753F23">
          <w:rPr>
            <w:noProof/>
            <w:webHidden/>
          </w:rPr>
          <w:t>41</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20" w:history="1">
        <w:r w:rsidR="0081133B" w:rsidRPr="00E916A4">
          <w:rPr>
            <w:rStyle w:val="Hyperlink"/>
            <w:noProof/>
          </w:rPr>
          <w:t>Risk management</w:t>
        </w:r>
        <w:r w:rsidR="0081133B">
          <w:rPr>
            <w:noProof/>
            <w:webHidden/>
          </w:rPr>
          <w:tab/>
        </w:r>
        <w:r>
          <w:rPr>
            <w:noProof/>
            <w:webHidden/>
          </w:rPr>
          <w:fldChar w:fldCharType="begin"/>
        </w:r>
        <w:r w:rsidR="0081133B">
          <w:rPr>
            <w:noProof/>
            <w:webHidden/>
          </w:rPr>
          <w:instrText xml:space="preserve"> PAGEREF _Toc409440120 \h </w:instrText>
        </w:r>
        <w:r>
          <w:rPr>
            <w:noProof/>
            <w:webHidden/>
          </w:rPr>
        </w:r>
        <w:r>
          <w:rPr>
            <w:noProof/>
            <w:webHidden/>
          </w:rPr>
          <w:fldChar w:fldCharType="separate"/>
        </w:r>
        <w:r w:rsidR="00753F23">
          <w:rPr>
            <w:noProof/>
            <w:webHidden/>
          </w:rPr>
          <w:t>41</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21" w:history="1">
        <w:r w:rsidR="0081133B" w:rsidRPr="00E916A4">
          <w:rPr>
            <w:rStyle w:val="Hyperlink"/>
            <w:noProof/>
          </w:rPr>
          <w:t>Internal audit</w:t>
        </w:r>
        <w:r w:rsidR="0081133B">
          <w:rPr>
            <w:noProof/>
            <w:webHidden/>
          </w:rPr>
          <w:tab/>
        </w:r>
        <w:r>
          <w:rPr>
            <w:noProof/>
            <w:webHidden/>
          </w:rPr>
          <w:fldChar w:fldCharType="begin"/>
        </w:r>
        <w:r w:rsidR="0081133B">
          <w:rPr>
            <w:noProof/>
            <w:webHidden/>
          </w:rPr>
          <w:instrText xml:space="preserve"> PAGEREF _Toc409440121 \h </w:instrText>
        </w:r>
        <w:r>
          <w:rPr>
            <w:noProof/>
            <w:webHidden/>
          </w:rPr>
        </w:r>
        <w:r>
          <w:rPr>
            <w:noProof/>
            <w:webHidden/>
          </w:rPr>
          <w:fldChar w:fldCharType="separate"/>
        </w:r>
        <w:r w:rsidR="00753F23">
          <w:rPr>
            <w:noProof/>
            <w:webHidden/>
          </w:rPr>
          <w:t>41</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23" w:history="1">
        <w:r w:rsidR="0081133B" w:rsidRPr="00E916A4">
          <w:rPr>
            <w:rStyle w:val="Hyperlink"/>
            <w:noProof/>
          </w:rPr>
          <w:t>Fraud prevention</w:t>
        </w:r>
        <w:r w:rsidR="0081133B">
          <w:rPr>
            <w:noProof/>
            <w:webHidden/>
          </w:rPr>
          <w:tab/>
        </w:r>
        <w:r>
          <w:rPr>
            <w:noProof/>
            <w:webHidden/>
          </w:rPr>
          <w:fldChar w:fldCharType="begin"/>
        </w:r>
        <w:r w:rsidR="0081133B">
          <w:rPr>
            <w:noProof/>
            <w:webHidden/>
          </w:rPr>
          <w:instrText xml:space="preserve"> PAGEREF _Toc409440123 \h </w:instrText>
        </w:r>
        <w:r>
          <w:rPr>
            <w:noProof/>
            <w:webHidden/>
          </w:rPr>
        </w:r>
        <w:r>
          <w:rPr>
            <w:noProof/>
            <w:webHidden/>
          </w:rPr>
          <w:fldChar w:fldCharType="separate"/>
        </w:r>
        <w:r w:rsidR="00753F23">
          <w:rPr>
            <w:noProof/>
            <w:webHidden/>
          </w:rPr>
          <w:t>41</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24" w:history="1">
        <w:r w:rsidR="0081133B" w:rsidRPr="00E916A4">
          <w:rPr>
            <w:rStyle w:val="Hyperlink"/>
            <w:noProof/>
          </w:rPr>
          <w:t>Public interest disclosure</w:t>
        </w:r>
        <w:r w:rsidR="0081133B">
          <w:rPr>
            <w:noProof/>
            <w:webHidden/>
          </w:rPr>
          <w:tab/>
        </w:r>
        <w:r>
          <w:rPr>
            <w:noProof/>
            <w:webHidden/>
          </w:rPr>
          <w:fldChar w:fldCharType="begin"/>
        </w:r>
        <w:r w:rsidR="0081133B">
          <w:rPr>
            <w:noProof/>
            <w:webHidden/>
          </w:rPr>
          <w:instrText xml:space="preserve"> PAGEREF _Toc409440124 \h </w:instrText>
        </w:r>
        <w:r>
          <w:rPr>
            <w:noProof/>
            <w:webHidden/>
          </w:rPr>
        </w:r>
        <w:r>
          <w:rPr>
            <w:noProof/>
            <w:webHidden/>
          </w:rPr>
          <w:fldChar w:fldCharType="separate"/>
        </w:r>
        <w:r w:rsidR="00753F23">
          <w:rPr>
            <w:noProof/>
            <w:webHidden/>
          </w:rPr>
          <w:t>42</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25" w:history="1">
        <w:r w:rsidR="0081133B" w:rsidRPr="00E916A4">
          <w:rPr>
            <w:rStyle w:val="Hyperlink"/>
            <w:noProof/>
          </w:rPr>
          <w:t>Section 45 statement</w:t>
        </w:r>
        <w:r w:rsidR="0081133B">
          <w:rPr>
            <w:noProof/>
            <w:webHidden/>
          </w:rPr>
          <w:tab/>
        </w:r>
        <w:r>
          <w:rPr>
            <w:noProof/>
            <w:webHidden/>
          </w:rPr>
          <w:fldChar w:fldCharType="begin"/>
        </w:r>
        <w:r w:rsidR="0081133B">
          <w:rPr>
            <w:noProof/>
            <w:webHidden/>
          </w:rPr>
          <w:instrText xml:space="preserve"> PAGEREF _Toc409440125 \h </w:instrText>
        </w:r>
        <w:r>
          <w:rPr>
            <w:noProof/>
            <w:webHidden/>
          </w:rPr>
        </w:r>
        <w:r>
          <w:rPr>
            <w:noProof/>
            <w:webHidden/>
          </w:rPr>
          <w:fldChar w:fldCharType="separate"/>
        </w:r>
        <w:r w:rsidR="00753F23">
          <w:rPr>
            <w:noProof/>
            <w:webHidden/>
          </w:rPr>
          <w:t>42</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26" w:history="1">
        <w:r w:rsidR="0081133B" w:rsidRPr="00E916A4">
          <w:rPr>
            <w:rStyle w:val="Hyperlink"/>
            <w:noProof/>
          </w:rPr>
          <w:t>Freedom of information</w:t>
        </w:r>
        <w:r w:rsidR="0081133B">
          <w:rPr>
            <w:noProof/>
            <w:webHidden/>
          </w:rPr>
          <w:tab/>
        </w:r>
        <w:r>
          <w:rPr>
            <w:noProof/>
            <w:webHidden/>
          </w:rPr>
          <w:fldChar w:fldCharType="begin"/>
        </w:r>
        <w:r w:rsidR="0081133B">
          <w:rPr>
            <w:noProof/>
            <w:webHidden/>
          </w:rPr>
          <w:instrText xml:space="preserve"> PAGEREF _Toc409440126 \h </w:instrText>
        </w:r>
        <w:r>
          <w:rPr>
            <w:noProof/>
            <w:webHidden/>
          </w:rPr>
        </w:r>
        <w:r>
          <w:rPr>
            <w:noProof/>
            <w:webHidden/>
          </w:rPr>
          <w:fldChar w:fldCharType="separate"/>
        </w:r>
        <w:r w:rsidR="00753F23">
          <w:rPr>
            <w:noProof/>
            <w:webHidden/>
          </w:rPr>
          <w:t>42</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27" w:history="1">
        <w:r w:rsidR="0081133B" w:rsidRPr="00E916A4">
          <w:rPr>
            <w:rStyle w:val="Hyperlink"/>
            <w:noProof/>
          </w:rPr>
          <w:t>Section 7 statement</w:t>
        </w:r>
        <w:r w:rsidR="0081133B">
          <w:rPr>
            <w:noProof/>
            <w:webHidden/>
          </w:rPr>
          <w:tab/>
        </w:r>
        <w:r>
          <w:rPr>
            <w:noProof/>
            <w:webHidden/>
          </w:rPr>
          <w:fldChar w:fldCharType="begin"/>
        </w:r>
        <w:r w:rsidR="0081133B">
          <w:rPr>
            <w:noProof/>
            <w:webHidden/>
          </w:rPr>
          <w:instrText xml:space="preserve"> PAGEREF _Toc409440127 \h </w:instrText>
        </w:r>
        <w:r>
          <w:rPr>
            <w:noProof/>
            <w:webHidden/>
          </w:rPr>
        </w:r>
        <w:r>
          <w:rPr>
            <w:noProof/>
            <w:webHidden/>
          </w:rPr>
          <w:fldChar w:fldCharType="separate"/>
        </w:r>
        <w:r w:rsidR="00753F23">
          <w:rPr>
            <w:noProof/>
            <w:webHidden/>
          </w:rPr>
          <w:t>42</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30" w:history="1">
        <w:r w:rsidR="0081133B" w:rsidRPr="00E916A4">
          <w:rPr>
            <w:rStyle w:val="Hyperlink"/>
            <w:noProof/>
          </w:rPr>
          <w:t>Section 8 statement</w:t>
        </w:r>
        <w:r w:rsidR="0081133B">
          <w:rPr>
            <w:noProof/>
            <w:webHidden/>
          </w:rPr>
          <w:tab/>
        </w:r>
        <w:r>
          <w:rPr>
            <w:noProof/>
            <w:webHidden/>
          </w:rPr>
          <w:fldChar w:fldCharType="begin"/>
        </w:r>
        <w:r w:rsidR="0081133B">
          <w:rPr>
            <w:noProof/>
            <w:webHidden/>
          </w:rPr>
          <w:instrText xml:space="preserve"> PAGEREF _Toc409440130 \h </w:instrText>
        </w:r>
        <w:r>
          <w:rPr>
            <w:noProof/>
            <w:webHidden/>
          </w:rPr>
        </w:r>
        <w:r>
          <w:rPr>
            <w:noProof/>
            <w:webHidden/>
          </w:rPr>
          <w:fldChar w:fldCharType="separate"/>
        </w:r>
        <w:r w:rsidR="00753F23">
          <w:rPr>
            <w:noProof/>
            <w:webHidden/>
          </w:rPr>
          <w:t>45</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31" w:history="1">
        <w:r w:rsidR="0081133B" w:rsidRPr="00E916A4">
          <w:rPr>
            <w:rStyle w:val="Hyperlink"/>
            <w:noProof/>
          </w:rPr>
          <w:t>Section 79 statement</w:t>
        </w:r>
        <w:r w:rsidR="0081133B">
          <w:rPr>
            <w:noProof/>
            <w:webHidden/>
          </w:rPr>
          <w:tab/>
        </w:r>
        <w:r>
          <w:rPr>
            <w:noProof/>
            <w:webHidden/>
          </w:rPr>
          <w:fldChar w:fldCharType="begin"/>
        </w:r>
        <w:r w:rsidR="0081133B">
          <w:rPr>
            <w:noProof/>
            <w:webHidden/>
          </w:rPr>
          <w:instrText xml:space="preserve"> PAGEREF _Toc409440131 \h </w:instrText>
        </w:r>
        <w:r>
          <w:rPr>
            <w:noProof/>
            <w:webHidden/>
          </w:rPr>
        </w:r>
        <w:r>
          <w:rPr>
            <w:noProof/>
            <w:webHidden/>
          </w:rPr>
          <w:fldChar w:fldCharType="separate"/>
        </w:r>
        <w:r w:rsidR="00753F23">
          <w:rPr>
            <w:noProof/>
            <w:webHidden/>
          </w:rPr>
          <w:t>45</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32" w:history="1">
        <w:r w:rsidR="0081133B" w:rsidRPr="00E916A4">
          <w:rPr>
            <w:rStyle w:val="Hyperlink"/>
            <w:noProof/>
          </w:rPr>
          <w:t>Internal accountability</w:t>
        </w:r>
        <w:r w:rsidR="0081133B">
          <w:rPr>
            <w:noProof/>
            <w:webHidden/>
          </w:rPr>
          <w:tab/>
        </w:r>
        <w:r>
          <w:rPr>
            <w:noProof/>
            <w:webHidden/>
          </w:rPr>
          <w:fldChar w:fldCharType="begin"/>
        </w:r>
        <w:r w:rsidR="0081133B">
          <w:rPr>
            <w:noProof/>
            <w:webHidden/>
          </w:rPr>
          <w:instrText xml:space="preserve"> PAGEREF _Toc409440132 \h </w:instrText>
        </w:r>
        <w:r>
          <w:rPr>
            <w:noProof/>
            <w:webHidden/>
          </w:rPr>
        </w:r>
        <w:r>
          <w:rPr>
            <w:noProof/>
            <w:webHidden/>
          </w:rPr>
          <w:fldChar w:fldCharType="separate"/>
        </w:r>
        <w:r w:rsidR="00753F23">
          <w:rPr>
            <w:noProof/>
            <w:webHidden/>
          </w:rPr>
          <w:t>46</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33" w:history="1">
        <w:r w:rsidR="0081133B" w:rsidRPr="00E916A4">
          <w:rPr>
            <w:rStyle w:val="Hyperlink"/>
            <w:noProof/>
          </w:rPr>
          <w:t>Human resource performance</w:t>
        </w:r>
        <w:r w:rsidR="0081133B">
          <w:rPr>
            <w:noProof/>
            <w:webHidden/>
          </w:rPr>
          <w:tab/>
        </w:r>
        <w:r>
          <w:rPr>
            <w:noProof/>
            <w:webHidden/>
          </w:rPr>
          <w:fldChar w:fldCharType="begin"/>
        </w:r>
        <w:r w:rsidR="0081133B">
          <w:rPr>
            <w:noProof/>
            <w:webHidden/>
          </w:rPr>
          <w:instrText xml:space="preserve"> PAGEREF _Toc409440133 \h </w:instrText>
        </w:r>
        <w:r>
          <w:rPr>
            <w:noProof/>
            <w:webHidden/>
          </w:rPr>
        </w:r>
        <w:r>
          <w:rPr>
            <w:noProof/>
            <w:webHidden/>
          </w:rPr>
          <w:fldChar w:fldCharType="separate"/>
        </w:r>
        <w:r w:rsidR="00753F23">
          <w:rPr>
            <w:noProof/>
            <w:webHidden/>
          </w:rPr>
          <w:t>47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35" w:history="1">
        <w:r w:rsidR="0081133B" w:rsidRPr="00E916A4">
          <w:rPr>
            <w:rStyle w:val="Hyperlink"/>
            <w:noProof/>
          </w:rPr>
          <w:t>Members’ staff employment</w:t>
        </w:r>
        <w:r w:rsidR="0081133B">
          <w:rPr>
            <w:noProof/>
            <w:webHidden/>
          </w:rPr>
          <w:tab/>
        </w:r>
        <w:r>
          <w:rPr>
            <w:noProof/>
            <w:webHidden/>
          </w:rPr>
          <w:fldChar w:fldCharType="begin"/>
        </w:r>
        <w:r w:rsidR="0081133B">
          <w:rPr>
            <w:noProof/>
            <w:webHidden/>
          </w:rPr>
          <w:instrText xml:space="preserve"> PAGEREF _Toc409440135 \h </w:instrText>
        </w:r>
        <w:r>
          <w:rPr>
            <w:noProof/>
            <w:webHidden/>
          </w:rPr>
        </w:r>
        <w:r>
          <w:rPr>
            <w:noProof/>
            <w:webHidden/>
          </w:rPr>
          <w:fldChar w:fldCharType="separate"/>
        </w:r>
        <w:r w:rsidR="00753F23">
          <w:rPr>
            <w:noProof/>
            <w:webHidden/>
          </w:rPr>
          <w:t>47</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36" w:history="1">
        <w:r w:rsidR="0081133B" w:rsidRPr="00E916A4">
          <w:rPr>
            <w:rStyle w:val="Hyperlink"/>
            <w:noProof/>
          </w:rPr>
          <w:t>Staffing profile</w:t>
        </w:r>
        <w:r w:rsidR="0081133B">
          <w:rPr>
            <w:noProof/>
            <w:webHidden/>
          </w:rPr>
          <w:tab/>
        </w:r>
        <w:r>
          <w:rPr>
            <w:noProof/>
            <w:webHidden/>
          </w:rPr>
          <w:fldChar w:fldCharType="begin"/>
        </w:r>
        <w:r w:rsidR="0081133B">
          <w:rPr>
            <w:noProof/>
            <w:webHidden/>
          </w:rPr>
          <w:instrText xml:space="preserve"> PAGEREF _Toc409440136 \h </w:instrText>
        </w:r>
        <w:r>
          <w:rPr>
            <w:noProof/>
            <w:webHidden/>
          </w:rPr>
        </w:r>
        <w:r>
          <w:rPr>
            <w:noProof/>
            <w:webHidden/>
          </w:rPr>
          <w:fldChar w:fldCharType="separate"/>
        </w:r>
        <w:r w:rsidR="00753F23">
          <w:rPr>
            <w:noProof/>
            <w:webHidden/>
          </w:rPr>
          <w:t>48</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39" w:history="1">
        <w:r w:rsidR="0081133B" w:rsidRPr="00E916A4">
          <w:rPr>
            <w:rStyle w:val="Hyperlink"/>
            <w:noProof/>
          </w:rPr>
          <w:t>Learning and development</w:t>
        </w:r>
        <w:r w:rsidR="0081133B">
          <w:rPr>
            <w:noProof/>
            <w:webHidden/>
          </w:rPr>
          <w:tab/>
        </w:r>
        <w:r>
          <w:rPr>
            <w:noProof/>
            <w:webHidden/>
          </w:rPr>
          <w:fldChar w:fldCharType="begin"/>
        </w:r>
        <w:r w:rsidR="0081133B">
          <w:rPr>
            <w:noProof/>
            <w:webHidden/>
          </w:rPr>
          <w:instrText xml:space="preserve"> PAGEREF _Toc409440139 \h </w:instrText>
        </w:r>
        <w:r>
          <w:rPr>
            <w:noProof/>
            <w:webHidden/>
          </w:rPr>
        </w:r>
        <w:r>
          <w:rPr>
            <w:noProof/>
            <w:webHidden/>
          </w:rPr>
          <w:fldChar w:fldCharType="separate"/>
        </w:r>
        <w:r w:rsidR="00753F23">
          <w:rPr>
            <w:noProof/>
            <w:webHidden/>
          </w:rPr>
          <w:t>51</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40" w:history="1">
        <w:r w:rsidR="0081133B" w:rsidRPr="00E916A4">
          <w:rPr>
            <w:rStyle w:val="Hyperlink"/>
            <w:noProof/>
          </w:rPr>
          <w:t>Workplace health and safety</w:t>
        </w:r>
        <w:r w:rsidR="0081133B">
          <w:rPr>
            <w:noProof/>
            <w:webHidden/>
          </w:rPr>
          <w:tab/>
        </w:r>
        <w:r>
          <w:rPr>
            <w:noProof/>
            <w:webHidden/>
          </w:rPr>
          <w:fldChar w:fldCharType="begin"/>
        </w:r>
        <w:r w:rsidR="0081133B">
          <w:rPr>
            <w:noProof/>
            <w:webHidden/>
          </w:rPr>
          <w:instrText xml:space="preserve"> PAGEREF _Toc409440140 \h </w:instrText>
        </w:r>
        <w:r>
          <w:rPr>
            <w:noProof/>
            <w:webHidden/>
          </w:rPr>
        </w:r>
        <w:r>
          <w:rPr>
            <w:noProof/>
            <w:webHidden/>
          </w:rPr>
          <w:fldChar w:fldCharType="separate"/>
        </w:r>
        <w:r w:rsidR="00753F23">
          <w:rPr>
            <w:noProof/>
            <w:webHidden/>
          </w:rPr>
          <w:t>51</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41" w:history="1">
        <w:r w:rsidR="0081133B" w:rsidRPr="00E916A4">
          <w:rPr>
            <w:rStyle w:val="Hyperlink"/>
            <w:noProof/>
          </w:rPr>
          <w:t>Workplace relations</w:t>
        </w:r>
        <w:r w:rsidR="0081133B">
          <w:rPr>
            <w:noProof/>
            <w:webHidden/>
          </w:rPr>
          <w:tab/>
        </w:r>
        <w:r>
          <w:rPr>
            <w:noProof/>
            <w:webHidden/>
          </w:rPr>
          <w:fldChar w:fldCharType="begin"/>
        </w:r>
        <w:r w:rsidR="0081133B">
          <w:rPr>
            <w:noProof/>
            <w:webHidden/>
          </w:rPr>
          <w:instrText xml:space="preserve"> PAGEREF _Toc409440141 \h </w:instrText>
        </w:r>
        <w:r>
          <w:rPr>
            <w:noProof/>
            <w:webHidden/>
          </w:rPr>
        </w:r>
        <w:r>
          <w:rPr>
            <w:noProof/>
            <w:webHidden/>
          </w:rPr>
          <w:fldChar w:fldCharType="separate"/>
        </w:r>
        <w:r w:rsidR="00753F23">
          <w:rPr>
            <w:noProof/>
            <w:webHidden/>
          </w:rPr>
          <w:t>52</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42" w:history="1">
        <w:r w:rsidR="0081133B" w:rsidRPr="00E916A4">
          <w:rPr>
            <w:rStyle w:val="Hyperlink"/>
            <w:noProof/>
          </w:rPr>
          <w:t>Strategic asset management</w:t>
        </w:r>
        <w:r w:rsidR="0081133B">
          <w:rPr>
            <w:noProof/>
            <w:webHidden/>
          </w:rPr>
          <w:tab/>
        </w:r>
        <w:r>
          <w:rPr>
            <w:noProof/>
            <w:webHidden/>
          </w:rPr>
          <w:fldChar w:fldCharType="begin"/>
        </w:r>
        <w:r w:rsidR="0081133B">
          <w:rPr>
            <w:noProof/>
            <w:webHidden/>
          </w:rPr>
          <w:instrText xml:space="preserve"> PAGEREF _Toc409440142 \h </w:instrText>
        </w:r>
        <w:r>
          <w:rPr>
            <w:noProof/>
            <w:webHidden/>
          </w:rPr>
        </w:r>
        <w:r>
          <w:rPr>
            <w:noProof/>
            <w:webHidden/>
          </w:rPr>
          <w:fldChar w:fldCharType="separate"/>
        </w:r>
        <w:r w:rsidR="00753F23">
          <w:rPr>
            <w:noProof/>
            <w:webHidden/>
          </w:rPr>
          <w:t>53</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43" w:history="1">
        <w:r w:rsidR="0081133B" w:rsidRPr="00E916A4">
          <w:rPr>
            <w:rStyle w:val="Hyperlink"/>
            <w:noProof/>
          </w:rPr>
          <w:t>The Assembly building</w:t>
        </w:r>
        <w:r w:rsidR="0081133B">
          <w:rPr>
            <w:noProof/>
            <w:webHidden/>
          </w:rPr>
          <w:tab/>
        </w:r>
        <w:r>
          <w:rPr>
            <w:noProof/>
            <w:webHidden/>
          </w:rPr>
          <w:fldChar w:fldCharType="begin"/>
        </w:r>
        <w:r w:rsidR="0081133B">
          <w:rPr>
            <w:noProof/>
            <w:webHidden/>
          </w:rPr>
          <w:instrText xml:space="preserve"> PAGEREF _Toc409440143 \h </w:instrText>
        </w:r>
        <w:r>
          <w:rPr>
            <w:noProof/>
            <w:webHidden/>
          </w:rPr>
        </w:r>
        <w:r>
          <w:rPr>
            <w:noProof/>
            <w:webHidden/>
          </w:rPr>
          <w:fldChar w:fldCharType="separate"/>
        </w:r>
        <w:r w:rsidR="00753F23">
          <w:rPr>
            <w:noProof/>
            <w:webHidden/>
          </w:rPr>
          <w:t>53</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44" w:history="1">
        <w:r w:rsidR="0081133B" w:rsidRPr="00E916A4">
          <w:rPr>
            <w:rStyle w:val="Hyperlink"/>
            <w:noProof/>
          </w:rPr>
          <w:t>Capital upgrade funding and expenditure</w:t>
        </w:r>
        <w:r w:rsidR="0081133B">
          <w:rPr>
            <w:noProof/>
            <w:webHidden/>
          </w:rPr>
          <w:tab/>
        </w:r>
        <w:r>
          <w:rPr>
            <w:noProof/>
            <w:webHidden/>
          </w:rPr>
          <w:fldChar w:fldCharType="begin"/>
        </w:r>
        <w:r w:rsidR="0081133B">
          <w:rPr>
            <w:noProof/>
            <w:webHidden/>
          </w:rPr>
          <w:instrText xml:space="preserve"> PAGEREF _Toc409440144 \h </w:instrText>
        </w:r>
        <w:r>
          <w:rPr>
            <w:noProof/>
            <w:webHidden/>
          </w:rPr>
        </w:r>
        <w:r>
          <w:rPr>
            <w:noProof/>
            <w:webHidden/>
          </w:rPr>
          <w:fldChar w:fldCharType="separate"/>
        </w:r>
        <w:r w:rsidR="00753F23">
          <w:rPr>
            <w:noProof/>
            <w:webHidden/>
          </w:rPr>
          <w:t>53</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46" w:history="1">
        <w:r w:rsidR="0081133B" w:rsidRPr="00E916A4">
          <w:rPr>
            <w:rStyle w:val="Hyperlink"/>
            <w:noProof/>
          </w:rPr>
          <w:t>Asset maintenance and repairs</w:t>
        </w:r>
        <w:r w:rsidR="0081133B">
          <w:rPr>
            <w:noProof/>
            <w:webHidden/>
          </w:rPr>
          <w:tab/>
        </w:r>
        <w:r>
          <w:rPr>
            <w:noProof/>
            <w:webHidden/>
          </w:rPr>
          <w:fldChar w:fldCharType="begin"/>
        </w:r>
        <w:r w:rsidR="0081133B">
          <w:rPr>
            <w:noProof/>
            <w:webHidden/>
          </w:rPr>
          <w:instrText xml:space="preserve"> PAGEREF _Toc409440146 \h </w:instrText>
        </w:r>
        <w:r>
          <w:rPr>
            <w:noProof/>
            <w:webHidden/>
          </w:rPr>
        </w:r>
        <w:r>
          <w:rPr>
            <w:noProof/>
            <w:webHidden/>
          </w:rPr>
          <w:fldChar w:fldCharType="separate"/>
        </w:r>
        <w:r w:rsidR="00753F23">
          <w:rPr>
            <w:noProof/>
            <w:webHidden/>
          </w:rPr>
          <w:t>53</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47" w:history="1">
        <w:r w:rsidR="0081133B" w:rsidRPr="00E916A4">
          <w:rPr>
            <w:rStyle w:val="Hyperlink"/>
            <w:noProof/>
          </w:rPr>
          <w:t>Office accommodation</w:t>
        </w:r>
        <w:r w:rsidR="0081133B">
          <w:rPr>
            <w:noProof/>
            <w:webHidden/>
          </w:rPr>
          <w:tab/>
        </w:r>
        <w:r>
          <w:rPr>
            <w:noProof/>
            <w:webHidden/>
          </w:rPr>
          <w:fldChar w:fldCharType="begin"/>
        </w:r>
        <w:r w:rsidR="0081133B">
          <w:rPr>
            <w:noProof/>
            <w:webHidden/>
          </w:rPr>
          <w:instrText xml:space="preserve"> PAGEREF _Toc409440147 \h </w:instrText>
        </w:r>
        <w:r>
          <w:rPr>
            <w:noProof/>
            <w:webHidden/>
          </w:rPr>
        </w:r>
        <w:r>
          <w:rPr>
            <w:noProof/>
            <w:webHidden/>
          </w:rPr>
          <w:fldChar w:fldCharType="separate"/>
        </w:r>
        <w:r w:rsidR="00753F23">
          <w:rPr>
            <w:noProof/>
            <w:webHidden/>
          </w:rPr>
          <w:t>54</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49" w:history="1">
        <w:r w:rsidR="0081133B" w:rsidRPr="00E916A4">
          <w:rPr>
            <w:rStyle w:val="Hyperlink"/>
            <w:noProof/>
          </w:rPr>
          <w:t>Additions and deletions</w:t>
        </w:r>
        <w:r w:rsidR="0081133B">
          <w:rPr>
            <w:noProof/>
            <w:webHidden/>
          </w:rPr>
          <w:tab/>
        </w:r>
        <w:r>
          <w:rPr>
            <w:noProof/>
            <w:webHidden/>
          </w:rPr>
          <w:fldChar w:fldCharType="begin"/>
        </w:r>
        <w:r w:rsidR="0081133B">
          <w:rPr>
            <w:noProof/>
            <w:webHidden/>
          </w:rPr>
          <w:instrText xml:space="preserve"> PAGEREF _Toc409440149 \h </w:instrText>
        </w:r>
        <w:r>
          <w:rPr>
            <w:noProof/>
            <w:webHidden/>
          </w:rPr>
        </w:r>
        <w:r>
          <w:rPr>
            <w:noProof/>
            <w:webHidden/>
          </w:rPr>
          <w:fldChar w:fldCharType="separate"/>
        </w:r>
        <w:r w:rsidR="00753F23">
          <w:rPr>
            <w:noProof/>
            <w:webHidden/>
          </w:rPr>
          <w:t>54</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55" w:history="1">
        <w:r w:rsidR="0081133B" w:rsidRPr="00E916A4">
          <w:rPr>
            <w:rStyle w:val="Hyperlink"/>
            <w:noProof/>
          </w:rPr>
          <w:t>Territory records</w:t>
        </w:r>
        <w:r w:rsidR="0081133B">
          <w:rPr>
            <w:noProof/>
            <w:webHidden/>
          </w:rPr>
          <w:tab/>
        </w:r>
        <w:r>
          <w:rPr>
            <w:noProof/>
            <w:webHidden/>
          </w:rPr>
          <w:fldChar w:fldCharType="begin"/>
        </w:r>
        <w:r w:rsidR="0081133B">
          <w:rPr>
            <w:noProof/>
            <w:webHidden/>
          </w:rPr>
          <w:instrText xml:space="preserve"> PAGEREF _Toc409440155 \h </w:instrText>
        </w:r>
        <w:r>
          <w:rPr>
            <w:noProof/>
            <w:webHidden/>
          </w:rPr>
        </w:r>
        <w:r>
          <w:rPr>
            <w:noProof/>
            <w:webHidden/>
          </w:rPr>
          <w:fldChar w:fldCharType="separate"/>
        </w:r>
        <w:r w:rsidR="00753F23">
          <w:rPr>
            <w:noProof/>
            <w:webHidden/>
          </w:rPr>
          <w:t>56</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61" w:history="1">
        <w:r w:rsidR="0081133B" w:rsidRPr="00E916A4">
          <w:rPr>
            <w:rStyle w:val="Hyperlink"/>
            <w:noProof/>
          </w:rPr>
          <w:t>Human Rights Act</w:t>
        </w:r>
        <w:r w:rsidR="0081133B">
          <w:rPr>
            <w:noProof/>
            <w:webHidden/>
          </w:rPr>
          <w:tab/>
        </w:r>
        <w:r>
          <w:rPr>
            <w:noProof/>
            <w:webHidden/>
          </w:rPr>
          <w:fldChar w:fldCharType="begin"/>
        </w:r>
        <w:r w:rsidR="0081133B">
          <w:rPr>
            <w:noProof/>
            <w:webHidden/>
          </w:rPr>
          <w:instrText xml:space="preserve"> PAGEREF _Toc409440161 \h </w:instrText>
        </w:r>
        <w:r>
          <w:rPr>
            <w:noProof/>
            <w:webHidden/>
          </w:rPr>
        </w:r>
        <w:r>
          <w:rPr>
            <w:noProof/>
            <w:webHidden/>
          </w:rPr>
          <w:fldChar w:fldCharType="separate"/>
        </w:r>
        <w:r w:rsidR="00753F23">
          <w:rPr>
            <w:noProof/>
            <w:webHidden/>
          </w:rPr>
          <w:t>57</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62" w:history="1">
        <w:r w:rsidR="0081133B" w:rsidRPr="00E916A4">
          <w:rPr>
            <w:rStyle w:val="Hyperlink"/>
            <w:noProof/>
          </w:rPr>
          <w:t>Sustainability reporting</w:t>
        </w:r>
        <w:r w:rsidR="0081133B">
          <w:rPr>
            <w:noProof/>
            <w:webHidden/>
          </w:rPr>
          <w:tab/>
        </w:r>
        <w:r>
          <w:rPr>
            <w:noProof/>
            <w:webHidden/>
          </w:rPr>
          <w:fldChar w:fldCharType="begin"/>
        </w:r>
        <w:r w:rsidR="0081133B">
          <w:rPr>
            <w:noProof/>
            <w:webHidden/>
          </w:rPr>
          <w:instrText xml:space="preserve"> PAGEREF _Toc409440162 \h </w:instrText>
        </w:r>
        <w:r>
          <w:rPr>
            <w:noProof/>
            <w:webHidden/>
          </w:rPr>
        </w:r>
        <w:r>
          <w:rPr>
            <w:noProof/>
            <w:webHidden/>
          </w:rPr>
          <w:fldChar w:fldCharType="separate"/>
        </w:r>
        <w:r w:rsidR="00753F23">
          <w:rPr>
            <w:noProof/>
            <w:webHidden/>
          </w:rPr>
          <w:t>57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63" w:history="1">
        <w:r w:rsidR="0081133B" w:rsidRPr="00E916A4">
          <w:rPr>
            <w:rStyle w:val="Hyperlink"/>
            <w:rFonts w:eastAsia="Calibri"/>
            <w:noProof/>
          </w:rPr>
          <w:t>Centralised sustainability data</w:t>
        </w:r>
        <w:r w:rsidR="0081133B">
          <w:rPr>
            <w:noProof/>
            <w:webHidden/>
          </w:rPr>
          <w:tab/>
        </w:r>
        <w:r>
          <w:rPr>
            <w:noProof/>
            <w:webHidden/>
          </w:rPr>
          <w:fldChar w:fldCharType="begin"/>
        </w:r>
        <w:r w:rsidR="0081133B">
          <w:rPr>
            <w:noProof/>
            <w:webHidden/>
          </w:rPr>
          <w:instrText xml:space="preserve"> PAGEREF _Toc409440163 \h </w:instrText>
        </w:r>
        <w:r>
          <w:rPr>
            <w:noProof/>
            <w:webHidden/>
          </w:rPr>
        </w:r>
        <w:r>
          <w:rPr>
            <w:noProof/>
            <w:webHidden/>
          </w:rPr>
          <w:fldChar w:fldCharType="separate"/>
        </w:r>
        <w:r w:rsidR="00753F23">
          <w:rPr>
            <w:noProof/>
            <w:webHidden/>
          </w:rPr>
          <w:t>57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64" w:history="1">
        <w:r w:rsidR="0081133B" w:rsidRPr="00E916A4">
          <w:rPr>
            <w:rStyle w:val="Hyperlink"/>
            <w:rFonts w:eastAsia="Calibri"/>
            <w:noProof/>
          </w:rPr>
          <w:t>GreenPower purchased for 2013-2014</w:t>
        </w:r>
        <w:r w:rsidR="0081133B">
          <w:rPr>
            <w:noProof/>
            <w:webHidden/>
          </w:rPr>
          <w:tab/>
        </w:r>
        <w:r>
          <w:rPr>
            <w:noProof/>
            <w:webHidden/>
          </w:rPr>
          <w:fldChar w:fldCharType="begin"/>
        </w:r>
        <w:r w:rsidR="0081133B">
          <w:rPr>
            <w:noProof/>
            <w:webHidden/>
          </w:rPr>
          <w:instrText xml:space="preserve"> PAGEREF _Toc409440164 \h </w:instrText>
        </w:r>
        <w:r>
          <w:rPr>
            <w:noProof/>
            <w:webHidden/>
          </w:rPr>
        </w:r>
        <w:r>
          <w:rPr>
            <w:noProof/>
            <w:webHidden/>
          </w:rPr>
          <w:fldChar w:fldCharType="separate"/>
        </w:r>
        <w:r w:rsidR="00753F23">
          <w:rPr>
            <w:noProof/>
            <w:webHidden/>
          </w:rPr>
          <w:t>57</w:t>
        </w:r>
        <w:r>
          <w:rPr>
            <w:noProof/>
            <w:webHidden/>
          </w:rPr>
          <w:fldChar w:fldCharType="end"/>
        </w:r>
      </w:hyperlink>
    </w:p>
    <w:p w:rsidR="0081133B" w:rsidRPr="00215C8C" w:rsidRDefault="005E259F" w:rsidP="00753F23">
      <w:pPr>
        <w:pStyle w:val="TOC1"/>
        <w:rPr>
          <w:rFonts w:asciiTheme="minorHAnsi" w:eastAsiaTheme="minorEastAsia" w:hAnsiTheme="minorHAnsi" w:cstheme="minorBidi"/>
          <w:sz w:val="22"/>
          <w:szCs w:val="22"/>
          <w:lang w:eastAsia="en-AU"/>
        </w:rPr>
      </w:pPr>
      <w:hyperlink w:anchor="_Toc409440166" w:history="1">
        <w:r w:rsidR="0081133B" w:rsidRPr="00215C8C">
          <w:rPr>
            <w:rStyle w:val="Hyperlink"/>
          </w:rPr>
          <w:t>Appendices</w:t>
        </w:r>
        <w:r w:rsidR="0081133B" w:rsidRPr="00215C8C">
          <w:rPr>
            <w:webHidden/>
          </w:rPr>
          <w:tab/>
        </w:r>
        <w:r w:rsidRPr="00215C8C">
          <w:rPr>
            <w:webHidden/>
          </w:rPr>
          <w:fldChar w:fldCharType="begin"/>
        </w:r>
        <w:r w:rsidR="0081133B" w:rsidRPr="00215C8C">
          <w:rPr>
            <w:webHidden/>
          </w:rPr>
          <w:instrText xml:space="preserve"> PAGEREF _Toc409440166 \h </w:instrText>
        </w:r>
        <w:r w:rsidRPr="00215C8C">
          <w:rPr>
            <w:webHidden/>
          </w:rPr>
        </w:r>
        <w:r w:rsidRPr="00215C8C">
          <w:rPr>
            <w:webHidden/>
          </w:rPr>
          <w:fldChar w:fldCharType="separate"/>
        </w:r>
        <w:r w:rsidR="00753F23">
          <w:rPr>
            <w:webHidden/>
          </w:rPr>
          <w:t>63</w:t>
        </w:r>
        <w:r w:rsidRPr="00215C8C">
          <w:rPr>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67" w:history="1">
        <w:r w:rsidR="0081133B" w:rsidRPr="00E916A4">
          <w:rPr>
            <w:rStyle w:val="Hyperlink"/>
            <w:noProof/>
          </w:rPr>
          <w:t>Appendix 1 – Sitting days</w:t>
        </w:r>
        <w:r w:rsidR="0081133B">
          <w:rPr>
            <w:noProof/>
            <w:webHidden/>
          </w:rPr>
          <w:tab/>
        </w:r>
        <w:r>
          <w:rPr>
            <w:noProof/>
            <w:webHidden/>
          </w:rPr>
          <w:fldChar w:fldCharType="begin"/>
        </w:r>
        <w:r w:rsidR="0081133B">
          <w:rPr>
            <w:noProof/>
            <w:webHidden/>
          </w:rPr>
          <w:instrText xml:space="preserve"> PAGEREF _Toc409440167 \h </w:instrText>
        </w:r>
        <w:r>
          <w:rPr>
            <w:noProof/>
            <w:webHidden/>
          </w:rPr>
        </w:r>
        <w:r>
          <w:rPr>
            <w:noProof/>
            <w:webHidden/>
          </w:rPr>
          <w:fldChar w:fldCharType="separate"/>
        </w:r>
        <w:r w:rsidR="00753F23">
          <w:rPr>
            <w:noProof/>
            <w:webHidden/>
          </w:rPr>
          <w:t>64</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68" w:history="1">
        <w:r w:rsidR="0081133B" w:rsidRPr="00E916A4">
          <w:rPr>
            <w:rStyle w:val="Hyperlink"/>
            <w:noProof/>
          </w:rPr>
          <w:t>Appendix 2 – Proceedings</w:t>
        </w:r>
        <w:r w:rsidR="0081133B">
          <w:rPr>
            <w:noProof/>
            <w:webHidden/>
          </w:rPr>
          <w:tab/>
        </w:r>
        <w:r>
          <w:rPr>
            <w:noProof/>
            <w:webHidden/>
          </w:rPr>
          <w:fldChar w:fldCharType="begin"/>
        </w:r>
        <w:r w:rsidR="0081133B">
          <w:rPr>
            <w:noProof/>
            <w:webHidden/>
          </w:rPr>
          <w:instrText xml:space="preserve"> PAGEREF _Toc409440168 \h </w:instrText>
        </w:r>
        <w:r>
          <w:rPr>
            <w:noProof/>
            <w:webHidden/>
          </w:rPr>
        </w:r>
        <w:r>
          <w:rPr>
            <w:noProof/>
            <w:webHidden/>
          </w:rPr>
          <w:fldChar w:fldCharType="separate"/>
        </w:r>
        <w:r w:rsidR="00753F23">
          <w:rPr>
            <w:noProof/>
            <w:webHidden/>
          </w:rPr>
          <w:t>65</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69" w:history="1">
        <w:r w:rsidR="0081133B" w:rsidRPr="00E916A4">
          <w:rPr>
            <w:rStyle w:val="Hyperlink"/>
            <w:noProof/>
          </w:rPr>
          <w:t>Appendix 3 – Minutes of proceedings</w:t>
        </w:r>
        <w:r w:rsidR="0081133B">
          <w:rPr>
            <w:noProof/>
            <w:webHidden/>
          </w:rPr>
          <w:tab/>
        </w:r>
        <w:r>
          <w:rPr>
            <w:noProof/>
            <w:webHidden/>
          </w:rPr>
          <w:fldChar w:fldCharType="begin"/>
        </w:r>
        <w:r w:rsidR="0081133B">
          <w:rPr>
            <w:noProof/>
            <w:webHidden/>
          </w:rPr>
          <w:instrText xml:space="preserve"> PAGEREF _Toc409440169 \h </w:instrText>
        </w:r>
        <w:r>
          <w:rPr>
            <w:noProof/>
            <w:webHidden/>
          </w:rPr>
        </w:r>
        <w:r>
          <w:rPr>
            <w:noProof/>
            <w:webHidden/>
          </w:rPr>
          <w:fldChar w:fldCharType="separate"/>
        </w:r>
        <w:r w:rsidR="00753F23">
          <w:rPr>
            <w:noProof/>
            <w:webHidden/>
          </w:rPr>
          <w:t>66</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70" w:history="1">
        <w:r w:rsidR="0081133B" w:rsidRPr="00E916A4">
          <w:rPr>
            <w:rStyle w:val="Hyperlink"/>
            <w:noProof/>
          </w:rPr>
          <w:t>Appendix 4 – Bills and amendments</w:t>
        </w:r>
        <w:r w:rsidR="0081133B">
          <w:rPr>
            <w:noProof/>
            <w:webHidden/>
          </w:rPr>
          <w:tab/>
        </w:r>
        <w:r>
          <w:rPr>
            <w:noProof/>
            <w:webHidden/>
          </w:rPr>
          <w:fldChar w:fldCharType="begin"/>
        </w:r>
        <w:r w:rsidR="0081133B">
          <w:rPr>
            <w:noProof/>
            <w:webHidden/>
          </w:rPr>
          <w:instrText xml:space="preserve"> PAGEREF _Toc409440170 \h </w:instrText>
        </w:r>
        <w:r>
          <w:rPr>
            <w:noProof/>
            <w:webHidden/>
          </w:rPr>
        </w:r>
        <w:r>
          <w:rPr>
            <w:noProof/>
            <w:webHidden/>
          </w:rPr>
          <w:fldChar w:fldCharType="separate"/>
        </w:r>
        <w:r w:rsidR="00753F23">
          <w:rPr>
            <w:noProof/>
            <w:webHidden/>
          </w:rPr>
          <w:t>67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71" w:history="1">
        <w:r w:rsidR="0081133B" w:rsidRPr="00E916A4">
          <w:rPr>
            <w:rStyle w:val="Hyperlink"/>
            <w:noProof/>
          </w:rPr>
          <w:t>Bills</w:t>
        </w:r>
        <w:r w:rsidR="0081133B">
          <w:rPr>
            <w:noProof/>
            <w:webHidden/>
          </w:rPr>
          <w:tab/>
        </w:r>
        <w:r>
          <w:rPr>
            <w:noProof/>
            <w:webHidden/>
          </w:rPr>
          <w:fldChar w:fldCharType="begin"/>
        </w:r>
        <w:r w:rsidR="0081133B">
          <w:rPr>
            <w:noProof/>
            <w:webHidden/>
          </w:rPr>
          <w:instrText xml:space="preserve"> PAGEREF _Toc409440171 \h </w:instrText>
        </w:r>
        <w:r>
          <w:rPr>
            <w:noProof/>
            <w:webHidden/>
          </w:rPr>
        </w:r>
        <w:r>
          <w:rPr>
            <w:noProof/>
            <w:webHidden/>
          </w:rPr>
          <w:fldChar w:fldCharType="separate"/>
        </w:r>
        <w:r w:rsidR="00753F23">
          <w:rPr>
            <w:noProof/>
            <w:webHidden/>
          </w:rPr>
          <w:t>67</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72" w:history="1">
        <w:r w:rsidR="0081133B" w:rsidRPr="00E916A4">
          <w:rPr>
            <w:rStyle w:val="Hyperlink"/>
            <w:noProof/>
          </w:rPr>
          <w:t>Amendments circulated</w:t>
        </w:r>
        <w:r w:rsidR="0081133B">
          <w:rPr>
            <w:noProof/>
            <w:webHidden/>
          </w:rPr>
          <w:tab/>
        </w:r>
        <w:r>
          <w:rPr>
            <w:noProof/>
            <w:webHidden/>
          </w:rPr>
          <w:fldChar w:fldCharType="begin"/>
        </w:r>
        <w:r w:rsidR="0081133B">
          <w:rPr>
            <w:noProof/>
            <w:webHidden/>
          </w:rPr>
          <w:instrText xml:space="preserve"> PAGEREF _Toc409440172 \h </w:instrText>
        </w:r>
        <w:r>
          <w:rPr>
            <w:noProof/>
            <w:webHidden/>
          </w:rPr>
        </w:r>
        <w:r>
          <w:rPr>
            <w:noProof/>
            <w:webHidden/>
          </w:rPr>
          <w:fldChar w:fldCharType="separate"/>
        </w:r>
        <w:r w:rsidR="00753F23">
          <w:rPr>
            <w:noProof/>
            <w:webHidden/>
          </w:rPr>
          <w:t>67</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73" w:history="1">
        <w:r w:rsidR="0081133B" w:rsidRPr="00E916A4">
          <w:rPr>
            <w:rStyle w:val="Hyperlink"/>
            <w:noProof/>
          </w:rPr>
          <w:t>Appendix 5 – Bills presented</w:t>
        </w:r>
        <w:r w:rsidR="0081133B">
          <w:rPr>
            <w:noProof/>
            <w:webHidden/>
          </w:rPr>
          <w:tab/>
        </w:r>
        <w:r>
          <w:rPr>
            <w:noProof/>
            <w:webHidden/>
          </w:rPr>
          <w:fldChar w:fldCharType="begin"/>
        </w:r>
        <w:r w:rsidR="0081133B">
          <w:rPr>
            <w:noProof/>
            <w:webHidden/>
          </w:rPr>
          <w:instrText xml:space="preserve"> PAGEREF _Toc409440173 \h </w:instrText>
        </w:r>
        <w:r>
          <w:rPr>
            <w:noProof/>
            <w:webHidden/>
          </w:rPr>
        </w:r>
        <w:r>
          <w:rPr>
            <w:noProof/>
            <w:webHidden/>
          </w:rPr>
          <w:fldChar w:fldCharType="separate"/>
        </w:r>
        <w:r w:rsidR="00753F23">
          <w:rPr>
            <w:noProof/>
            <w:webHidden/>
          </w:rPr>
          <w:t>68</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74" w:history="1">
        <w:r w:rsidR="0081133B" w:rsidRPr="00E916A4">
          <w:rPr>
            <w:rStyle w:val="Hyperlink"/>
            <w:noProof/>
          </w:rPr>
          <w:t>Appendix 6 – Questions with and without notice</w:t>
        </w:r>
        <w:r w:rsidR="0081133B">
          <w:rPr>
            <w:noProof/>
            <w:webHidden/>
          </w:rPr>
          <w:tab/>
        </w:r>
        <w:r>
          <w:rPr>
            <w:noProof/>
            <w:webHidden/>
          </w:rPr>
          <w:fldChar w:fldCharType="begin"/>
        </w:r>
        <w:r w:rsidR="0081133B">
          <w:rPr>
            <w:noProof/>
            <w:webHidden/>
          </w:rPr>
          <w:instrText xml:space="preserve"> PAGEREF _Toc409440174 \h </w:instrText>
        </w:r>
        <w:r>
          <w:rPr>
            <w:noProof/>
            <w:webHidden/>
          </w:rPr>
        </w:r>
        <w:r>
          <w:rPr>
            <w:noProof/>
            <w:webHidden/>
          </w:rPr>
          <w:fldChar w:fldCharType="separate"/>
        </w:r>
        <w:r w:rsidR="00753F23">
          <w:rPr>
            <w:noProof/>
            <w:webHidden/>
          </w:rPr>
          <w:t>69</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75" w:history="1">
        <w:r w:rsidR="0081133B" w:rsidRPr="00E916A4">
          <w:rPr>
            <w:rStyle w:val="Hyperlink"/>
            <w:noProof/>
          </w:rPr>
          <w:t>Appendix 7 – Chamber support timeliness performance</w:t>
        </w:r>
        <w:r w:rsidR="0081133B">
          <w:rPr>
            <w:noProof/>
            <w:webHidden/>
          </w:rPr>
          <w:tab/>
        </w:r>
        <w:r>
          <w:rPr>
            <w:noProof/>
            <w:webHidden/>
          </w:rPr>
          <w:fldChar w:fldCharType="begin"/>
        </w:r>
        <w:r w:rsidR="0081133B">
          <w:rPr>
            <w:noProof/>
            <w:webHidden/>
          </w:rPr>
          <w:instrText xml:space="preserve"> PAGEREF _Toc409440175 \h </w:instrText>
        </w:r>
        <w:r>
          <w:rPr>
            <w:noProof/>
            <w:webHidden/>
          </w:rPr>
        </w:r>
        <w:r>
          <w:rPr>
            <w:noProof/>
            <w:webHidden/>
          </w:rPr>
          <w:fldChar w:fldCharType="separate"/>
        </w:r>
        <w:r w:rsidR="00753F23">
          <w:rPr>
            <w:noProof/>
            <w:webHidden/>
          </w:rPr>
          <w:t>70</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76" w:history="1">
        <w:r w:rsidR="0081133B" w:rsidRPr="00E916A4">
          <w:rPr>
            <w:rStyle w:val="Hyperlink"/>
            <w:noProof/>
          </w:rPr>
          <w:t>Appendix 8 – Committees – Eighth Assembly</w:t>
        </w:r>
        <w:r w:rsidR="0081133B">
          <w:rPr>
            <w:noProof/>
            <w:webHidden/>
          </w:rPr>
          <w:tab/>
        </w:r>
        <w:r>
          <w:rPr>
            <w:noProof/>
            <w:webHidden/>
          </w:rPr>
          <w:fldChar w:fldCharType="begin"/>
        </w:r>
        <w:r w:rsidR="0081133B">
          <w:rPr>
            <w:noProof/>
            <w:webHidden/>
          </w:rPr>
          <w:instrText xml:space="preserve"> PAGEREF _Toc409440176 \h </w:instrText>
        </w:r>
        <w:r>
          <w:rPr>
            <w:noProof/>
            <w:webHidden/>
          </w:rPr>
        </w:r>
        <w:r>
          <w:rPr>
            <w:noProof/>
            <w:webHidden/>
          </w:rPr>
          <w:fldChar w:fldCharType="separate"/>
        </w:r>
        <w:r w:rsidR="00753F23">
          <w:rPr>
            <w:noProof/>
            <w:webHidden/>
          </w:rPr>
          <w:t>71</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92" w:history="1">
        <w:r w:rsidR="0081133B" w:rsidRPr="00E916A4">
          <w:rPr>
            <w:rStyle w:val="Hyperlink"/>
            <w:noProof/>
          </w:rPr>
          <w:t>Appendix 9 – Committee statistics – Eighth Assembly</w:t>
        </w:r>
        <w:r w:rsidR="0081133B">
          <w:rPr>
            <w:noProof/>
            <w:webHidden/>
          </w:rPr>
          <w:tab/>
        </w:r>
        <w:r>
          <w:rPr>
            <w:noProof/>
            <w:webHidden/>
          </w:rPr>
          <w:fldChar w:fldCharType="begin"/>
        </w:r>
        <w:r w:rsidR="0081133B">
          <w:rPr>
            <w:noProof/>
            <w:webHidden/>
          </w:rPr>
          <w:instrText xml:space="preserve"> PAGEREF _Toc409440192 \h </w:instrText>
        </w:r>
        <w:r>
          <w:rPr>
            <w:noProof/>
            <w:webHidden/>
          </w:rPr>
        </w:r>
        <w:r>
          <w:rPr>
            <w:noProof/>
            <w:webHidden/>
          </w:rPr>
          <w:fldChar w:fldCharType="separate"/>
        </w:r>
        <w:r w:rsidR="00753F23">
          <w:rPr>
            <w:noProof/>
            <w:webHidden/>
          </w:rPr>
          <w:t>81</w:t>
        </w:r>
        <w:r>
          <w:rPr>
            <w:noProof/>
            <w:webHidden/>
          </w:rPr>
          <w:fldChar w:fldCharType="end"/>
        </w:r>
      </w:hyperlink>
    </w:p>
    <w:p w:rsidR="0081133B" w:rsidRDefault="005E259F" w:rsidP="00E700F2">
      <w:pPr>
        <w:pStyle w:val="TOC3"/>
        <w:rPr>
          <w:rFonts w:asciiTheme="minorHAnsi" w:eastAsiaTheme="minorEastAsia" w:hAnsiTheme="minorHAnsi" w:cstheme="minorBidi"/>
          <w:noProof/>
          <w:sz w:val="22"/>
          <w:szCs w:val="22"/>
          <w:lang w:eastAsia="en-AU"/>
        </w:rPr>
      </w:pPr>
      <w:hyperlink w:anchor="_Toc409440193" w:history="1">
        <w:r w:rsidR="0081133B" w:rsidRPr="00E916A4">
          <w:rPr>
            <w:rStyle w:val="Hyperlink"/>
            <w:noProof/>
          </w:rPr>
          <w:t>Summary of committee statistics 1989-2014</w:t>
        </w:r>
        <w:r w:rsidR="0081133B">
          <w:rPr>
            <w:noProof/>
            <w:webHidden/>
          </w:rPr>
          <w:tab/>
        </w:r>
        <w:r>
          <w:rPr>
            <w:noProof/>
            <w:webHidden/>
          </w:rPr>
          <w:fldChar w:fldCharType="begin"/>
        </w:r>
        <w:r w:rsidR="0081133B">
          <w:rPr>
            <w:noProof/>
            <w:webHidden/>
          </w:rPr>
          <w:instrText xml:space="preserve"> PAGEREF _Toc409440193 \h </w:instrText>
        </w:r>
        <w:r>
          <w:rPr>
            <w:noProof/>
            <w:webHidden/>
          </w:rPr>
        </w:r>
        <w:r>
          <w:rPr>
            <w:noProof/>
            <w:webHidden/>
          </w:rPr>
          <w:fldChar w:fldCharType="separate"/>
        </w:r>
        <w:r w:rsidR="00753F23">
          <w:rPr>
            <w:noProof/>
            <w:webHidden/>
          </w:rPr>
          <w:t>81</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96" w:history="1">
        <w:r w:rsidR="0081133B" w:rsidRPr="00E916A4">
          <w:rPr>
            <w:rStyle w:val="Hyperlink"/>
            <w:noProof/>
          </w:rPr>
          <w:t>Appendix 10 – Hansard and transcription</w:t>
        </w:r>
        <w:r w:rsidR="0081133B">
          <w:rPr>
            <w:noProof/>
            <w:webHidden/>
          </w:rPr>
          <w:tab/>
        </w:r>
        <w:r>
          <w:rPr>
            <w:noProof/>
            <w:webHidden/>
          </w:rPr>
          <w:fldChar w:fldCharType="begin"/>
        </w:r>
        <w:r w:rsidR="0081133B">
          <w:rPr>
            <w:noProof/>
            <w:webHidden/>
          </w:rPr>
          <w:instrText xml:space="preserve"> PAGEREF _Toc409440196 \h </w:instrText>
        </w:r>
        <w:r>
          <w:rPr>
            <w:noProof/>
            <w:webHidden/>
          </w:rPr>
        </w:r>
        <w:r>
          <w:rPr>
            <w:noProof/>
            <w:webHidden/>
          </w:rPr>
          <w:fldChar w:fldCharType="separate"/>
        </w:r>
        <w:r w:rsidR="00753F23">
          <w:rPr>
            <w:noProof/>
            <w:webHidden/>
          </w:rPr>
          <w:t>87</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199" w:history="1">
        <w:r w:rsidR="0081133B" w:rsidRPr="00E916A4">
          <w:rPr>
            <w:rStyle w:val="Hyperlink"/>
            <w:noProof/>
          </w:rPr>
          <w:t>Appendix 11 – Broadcasting and IT</w:t>
        </w:r>
        <w:r w:rsidR="0081133B">
          <w:rPr>
            <w:noProof/>
            <w:webHidden/>
          </w:rPr>
          <w:tab/>
        </w:r>
        <w:r>
          <w:rPr>
            <w:noProof/>
            <w:webHidden/>
          </w:rPr>
          <w:fldChar w:fldCharType="begin"/>
        </w:r>
        <w:r w:rsidR="0081133B">
          <w:rPr>
            <w:noProof/>
            <w:webHidden/>
          </w:rPr>
          <w:instrText xml:space="preserve"> PAGEREF _Toc409440199 \h </w:instrText>
        </w:r>
        <w:r>
          <w:rPr>
            <w:noProof/>
            <w:webHidden/>
          </w:rPr>
        </w:r>
        <w:r>
          <w:rPr>
            <w:noProof/>
            <w:webHidden/>
          </w:rPr>
          <w:fldChar w:fldCharType="separate"/>
        </w:r>
        <w:r w:rsidR="00753F23">
          <w:rPr>
            <w:noProof/>
            <w:webHidden/>
          </w:rPr>
          <w:t>89</w:t>
        </w:r>
        <w:r>
          <w:rPr>
            <w:noProof/>
            <w:webHidden/>
          </w:rPr>
          <w:fldChar w:fldCharType="end"/>
        </w:r>
      </w:hyperlink>
    </w:p>
    <w:p w:rsidR="0081133B" w:rsidRDefault="005E259F" w:rsidP="00E700F2">
      <w:pPr>
        <w:pStyle w:val="TOC3"/>
        <w:rPr>
          <w:noProof/>
        </w:rPr>
      </w:pPr>
      <w:hyperlink w:anchor="_Toc409440200" w:history="1">
        <w:r w:rsidR="0081133B" w:rsidRPr="00E916A4">
          <w:rPr>
            <w:rStyle w:val="Hyperlink"/>
            <w:noProof/>
          </w:rPr>
          <w:t>Broadcasting &amp; IT related activity</w:t>
        </w:r>
        <w:r w:rsidR="0081133B">
          <w:rPr>
            <w:noProof/>
            <w:webHidden/>
          </w:rPr>
          <w:tab/>
        </w:r>
        <w:r>
          <w:rPr>
            <w:noProof/>
            <w:webHidden/>
          </w:rPr>
          <w:fldChar w:fldCharType="begin"/>
        </w:r>
        <w:r w:rsidR="0081133B">
          <w:rPr>
            <w:noProof/>
            <w:webHidden/>
          </w:rPr>
          <w:instrText xml:space="preserve"> PAGEREF _Toc409440200 \h </w:instrText>
        </w:r>
        <w:r>
          <w:rPr>
            <w:noProof/>
            <w:webHidden/>
          </w:rPr>
        </w:r>
        <w:r>
          <w:rPr>
            <w:noProof/>
            <w:webHidden/>
          </w:rPr>
          <w:fldChar w:fldCharType="separate"/>
        </w:r>
        <w:r w:rsidR="00753F23">
          <w:rPr>
            <w:noProof/>
            <w:webHidden/>
          </w:rPr>
          <w:t>89</w:t>
        </w:r>
        <w:r>
          <w:rPr>
            <w:noProof/>
            <w:webHidden/>
          </w:rPr>
          <w:fldChar w:fldCharType="end"/>
        </w:r>
      </w:hyperlink>
    </w:p>
    <w:p w:rsidR="00215C8C" w:rsidRPr="00753F23" w:rsidRDefault="00215C8C" w:rsidP="00753F23">
      <w:pPr>
        <w:pStyle w:val="TOC3"/>
        <w:rPr>
          <w:noProof/>
        </w:rPr>
      </w:pPr>
      <w:r w:rsidRPr="00753F23">
        <w:rPr>
          <w:noProof/>
        </w:rPr>
        <w:t>Internet and intranet activity</w:t>
      </w:r>
      <w:r w:rsidRPr="00753F23">
        <w:rPr>
          <w:noProof/>
        </w:rPr>
        <w:tab/>
      </w:r>
      <w:r w:rsidR="00753F23" w:rsidRPr="00753F23">
        <w:rPr>
          <w:noProof/>
        </w:rPr>
        <w:t>91</w:t>
      </w:r>
    </w:p>
    <w:p w:rsidR="0081133B" w:rsidRDefault="005E259F" w:rsidP="00E700F2">
      <w:pPr>
        <w:pStyle w:val="TOC2"/>
        <w:rPr>
          <w:rFonts w:asciiTheme="minorHAnsi" w:eastAsiaTheme="minorEastAsia" w:hAnsiTheme="minorHAnsi" w:cstheme="minorBidi"/>
          <w:noProof/>
          <w:sz w:val="22"/>
          <w:szCs w:val="22"/>
          <w:lang w:eastAsia="en-AU"/>
        </w:rPr>
      </w:pPr>
      <w:hyperlink w:anchor="_Toc409440201" w:history="1">
        <w:r w:rsidR="0081133B" w:rsidRPr="00E916A4">
          <w:rPr>
            <w:rStyle w:val="Hyperlink"/>
            <w:noProof/>
          </w:rPr>
          <w:t>Appendix 12 – Library and reference services</w:t>
        </w:r>
        <w:r w:rsidR="0081133B">
          <w:rPr>
            <w:noProof/>
            <w:webHidden/>
          </w:rPr>
          <w:tab/>
        </w:r>
        <w:r>
          <w:rPr>
            <w:noProof/>
            <w:webHidden/>
          </w:rPr>
          <w:fldChar w:fldCharType="begin"/>
        </w:r>
        <w:r w:rsidR="0081133B">
          <w:rPr>
            <w:noProof/>
            <w:webHidden/>
          </w:rPr>
          <w:instrText xml:space="preserve"> PAGEREF _Toc409440201 \h </w:instrText>
        </w:r>
        <w:r>
          <w:rPr>
            <w:noProof/>
            <w:webHidden/>
          </w:rPr>
        </w:r>
        <w:r>
          <w:rPr>
            <w:noProof/>
            <w:webHidden/>
          </w:rPr>
          <w:fldChar w:fldCharType="separate"/>
        </w:r>
        <w:r w:rsidR="00753F23">
          <w:rPr>
            <w:noProof/>
            <w:webHidden/>
          </w:rPr>
          <w:t>92</w:t>
        </w:r>
        <w:r>
          <w:rPr>
            <w:noProof/>
            <w:webHidden/>
          </w:rPr>
          <w:fldChar w:fldCharType="end"/>
        </w:r>
      </w:hyperlink>
    </w:p>
    <w:p w:rsidR="0081133B" w:rsidRDefault="005E259F" w:rsidP="00E700F2">
      <w:pPr>
        <w:pStyle w:val="TOC3"/>
        <w:rPr>
          <w:noProof/>
        </w:rPr>
      </w:pPr>
      <w:hyperlink w:anchor="_Toc409440202" w:history="1">
        <w:r w:rsidR="0081133B" w:rsidRPr="00E916A4">
          <w:rPr>
            <w:rStyle w:val="Hyperlink"/>
            <w:noProof/>
          </w:rPr>
          <w:t>Library services</w:t>
        </w:r>
        <w:r w:rsidR="0081133B">
          <w:rPr>
            <w:noProof/>
            <w:webHidden/>
          </w:rPr>
          <w:tab/>
        </w:r>
        <w:r>
          <w:rPr>
            <w:noProof/>
            <w:webHidden/>
          </w:rPr>
          <w:fldChar w:fldCharType="begin"/>
        </w:r>
        <w:r w:rsidR="0081133B">
          <w:rPr>
            <w:noProof/>
            <w:webHidden/>
          </w:rPr>
          <w:instrText xml:space="preserve"> PAGEREF _Toc409440202 \h </w:instrText>
        </w:r>
        <w:r>
          <w:rPr>
            <w:noProof/>
            <w:webHidden/>
          </w:rPr>
        </w:r>
        <w:r>
          <w:rPr>
            <w:noProof/>
            <w:webHidden/>
          </w:rPr>
          <w:fldChar w:fldCharType="separate"/>
        </w:r>
        <w:r w:rsidR="00753F23">
          <w:rPr>
            <w:noProof/>
            <w:webHidden/>
          </w:rPr>
          <w:t>92</w:t>
        </w:r>
        <w:r>
          <w:rPr>
            <w:noProof/>
            <w:webHidden/>
          </w:rPr>
          <w:fldChar w:fldCharType="end"/>
        </w:r>
      </w:hyperlink>
    </w:p>
    <w:p w:rsidR="00753F23" w:rsidRPr="00753F23" w:rsidRDefault="00753F23" w:rsidP="00753F23">
      <w:pPr>
        <w:pStyle w:val="TOC3"/>
        <w:rPr>
          <w:noProof/>
        </w:rPr>
      </w:pPr>
      <w:r w:rsidRPr="00753F23">
        <w:rPr>
          <w:noProof/>
        </w:rPr>
        <w:t>Reference and information services</w:t>
      </w:r>
      <w:r>
        <w:rPr>
          <w:noProof/>
        </w:rPr>
        <w:tab/>
        <w:t>94</w:t>
      </w:r>
    </w:p>
    <w:p w:rsidR="0081133B" w:rsidRDefault="005E259F" w:rsidP="00E700F2">
      <w:pPr>
        <w:pStyle w:val="TOC2"/>
        <w:rPr>
          <w:rFonts w:asciiTheme="minorHAnsi" w:eastAsiaTheme="minorEastAsia" w:hAnsiTheme="minorHAnsi" w:cstheme="minorBidi"/>
          <w:noProof/>
          <w:sz w:val="22"/>
          <w:szCs w:val="22"/>
          <w:lang w:eastAsia="en-AU"/>
        </w:rPr>
      </w:pPr>
      <w:hyperlink w:anchor="_Toc409440203" w:history="1">
        <w:r w:rsidR="0081133B" w:rsidRPr="00E916A4">
          <w:rPr>
            <w:rStyle w:val="Hyperlink"/>
            <w:noProof/>
          </w:rPr>
          <w:t>Appendix 13 – Members of the Eighth Assembly</w:t>
        </w:r>
        <w:r w:rsidR="0081133B">
          <w:rPr>
            <w:noProof/>
            <w:webHidden/>
          </w:rPr>
          <w:tab/>
        </w:r>
        <w:r>
          <w:rPr>
            <w:noProof/>
            <w:webHidden/>
          </w:rPr>
          <w:fldChar w:fldCharType="begin"/>
        </w:r>
        <w:r w:rsidR="0081133B">
          <w:rPr>
            <w:noProof/>
            <w:webHidden/>
          </w:rPr>
          <w:instrText xml:space="preserve"> PAGEREF _Toc409440203 \h </w:instrText>
        </w:r>
        <w:r>
          <w:rPr>
            <w:noProof/>
            <w:webHidden/>
          </w:rPr>
        </w:r>
        <w:r>
          <w:rPr>
            <w:noProof/>
            <w:webHidden/>
          </w:rPr>
          <w:fldChar w:fldCharType="separate"/>
        </w:r>
        <w:r w:rsidR="00753F23">
          <w:rPr>
            <w:noProof/>
            <w:webHidden/>
          </w:rPr>
          <w:t>94</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205" w:history="1">
        <w:r w:rsidR="0081133B" w:rsidRPr="00E916A4">
          <w:rPr>
            <w:rStyle w:val="Hyperlink"/>
            <w:noProof/>
          </w:rPr>
          <w:t>Appendix 14 – Office holders of the Eighth Assembly</w:t>
        </w:r>
        <w:r w:rsidR="0081133B">
          <w:rPr>
            <w:noProof/>
            <w:webHidden/>
          </w:rPr>
          <w:tab/>
        </w:r>
        <w:r>
          <w:rPr>
            <w:noProof/>
            <w:webHidden/>
          </w:rPr>
          <w:fldChar w:fldCharType="begin"/>
        </w:r>
        <w:r w:rsidR="0081133B">
          <w:rPr>
            <w:noProof/>
            <w:webHidden/>
          </w:rPr>
          <w:instrText xml:space="preserve"> PAGEREF _Toc409440205 \h </w:instrText>
        </w:r>
        <w:r>
          <w:rPr>
            <w:noProof/>
            <w:webHidden/>
          </w:rPr>
        </w:r>
        <w:r>
          <w:rPr>
            <w:noProof/>
            <w:webHidden/>
          </w:rPr>
          <w:fldChar w:fldCharType="separate"/>
        </w:r>
        <w:r w:rsidR="00753F23">
          <w:rPr>
            <w:noProof/>
            <w:webHidden/>
          </w:rPr>
          <w:t>95</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207" w:history="1">
        <w:r w:rsidR="0081133B" w:rsidRPr="00E916A4">
          <w:rPr>
            <w:rStyle w:val="Hyperlink"/>
            <w:noProof/>
          </w:rPr>
          <w:t>Appendix 15 – Ministers of the Eighth Assembly</w:t>
        </w:r>
        <w:r w:rsidR="0081133B">
          <w:rPr>
            <w:noProof/>
            <w:webHidden/>
          </w:rPr>
          <w:tab/>
        </w:r>
        <w:r>
          <w:rPr>
            <w:noProof/>
            <w:webHidden/>
          </w:rPr>
          <w:fldChar w:fldCharType="begin"/>
        </w:r>
        <w:r w:rsidR="0081133B">
          <w:rPr>
            <w:noProof/>
            <w:webHidden/>
          </w:rPr>
          <w:instrText xml:space="preserve"> PAGEREF _Toc409440207 \h </w:instrText>
        </w:r>
        <w:r>
          <w:rPr>
            <w:noProof/>
            <w:webHidden/>
          </w:rPr>
        </w:r>
        <w:r>
          <w:rPr>
            <w:noProof/>
            <w:webHidden/>
          </w:rPr>
          <w:fldChar w:fldCharType="separate"/>
        </w:r>
        <w:r w:rsidR="00753F23">
          <w:rPr>
            <w:noProof/>
            <w:webHidden/>
          </w:rPr>
          <w:t>96</w:t>
        </w:r>
        <w:r>
          <w:rPr>
            <w:noProof/>
            <w:webHidden/>
          </w:rPr>
          <w:fldChar w:fldCharType="end"/>
        </w:r>
      </w:hyperlink>
    </w:p>
    <w:p w:rsidR="0081133B" w:rsidRPr="00753F23" w:rsidRDefault="005E259F" w:rsidP="00753F23">
      <w:pPr>
        <w:pStyle w:val="TOC1"/>
        <w:rPr>
          <w:rFonts w:asciiTheme="minorHAnsi" w:eastAsiaTheme="minorEastAsia" w:hAnsiTheme="minorHAnsi" w:cstheme="minorBidi"/>
          <w:sz w:val="22"/>
          <w:szCs w:val="22"/>
          <w:lang w:eastAsia="en-AU"/>
        </w:rPr>
      </w:pPr>
      <w:hyperlink w:anchor="_Toc409440208" w:history="1">
        <w:r w:rsidR="0081133B" w:rsidRPr="00753F23">
          <w:rPr>
            <w:rStyle w:val="Hyperlink"/>
            <w:b w:val="0"/>
          </w:rPr>
          <w:t>Fifth Gallagher Ministry (10 November 2012)</w:t>
        </w:r>
        <w:r w:rsidR="0081133B" w:rsidRPr="00753F23">
          <w:rPr>
            <w:webHidden/>
          </w:rPr>
          <w:tab/>
        </w:r>
        <w:r w:rsidRPr="00753F23">
          <w:rPr>
            <w:b w:val="0"/>
            <w:webHidden/>
          </w:rPr>
          <w:fldChar w:fldCharType="begin"/>
        </w:r>
        <w:r w:rsidR="0081133B" w:rsidRPr="00753F23">
          <w:rPr>
            <w:b w:val="0"/>
            <w:webHidden/>
          </w:rPr>
          <w:instrText xml:space="preserve"> PAGEREF _Toc409440208 \h </w:instrText>
        </w:r>
        <w:r w:rsidRPr="00753F23">
          <w:rPr>
            <w:b w:val="0"/>
            <w:webHidden/>
          </w:rPr>
        </w:r>
        <w:r w:rsidRPr="00753F23">
          <w:rPr>
            <w:b w:val="0"/>
            <w:webHidden/>
          </w:rPr>
          <w:fldChar w:fldCharType="separate"/>
        </w:r>
        <w:r w:rsidR="00753F23">
          <w:rPr>
            <w:b w:val="0"/>
            <w:webHidden/>
          </w:rPr>
          <w:t>96</w:t>
        </w:r>
        <w:r w:rsidRPr="00753F23">
          <w:rPr>
            <w:b w:val="0"/>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209" w:history="1">
        <w:r w:rsidR="0081133B" w:rsidRPr="00E916A4">
          <w:rPr>
            <w:rStyle w:val="Hyperlink"/>
            <w:noProof/>
          </w:rPr>
          <w:t>Appendix 16 – Remuneration of MLAs</w:t>
        </w:r>
        <w:r w:rsidR="0081133B">
          <w:rPr>
            <w:noProof/>
            <w:webHidden/>
          </w:rPr>
          <w:tab/>
        </w:r>
        <w:r>
          <w:rPr>
            <w:noProof/>
            <w:webHidden/>
          </w:rPr>
          <w:fldChar w:fldCharType="begin"/>
        </w:r>
        <w:r w:rsidR="0081133B">
          <w:rPr>
            <w:noProof/>
            <w:webHidden/>
          </w:rPr>
          <w:instrText xml:space="preserve"> PAGEREF _Toc409440209 \h </w:instrText>
        </w:r>
        <w:r>
          <w:rPr>
            <w:noProof/>
            <w:webHidden/>
          </w:rPr>
        </w:r>
        <w:r>
          <w:rPr>
            <w:noProof/>
            <w:webHidden/>
          </w:rPr>
          <w:fldChar w:fldCharType="separate"/>
        </w:r>
        <w:r w:rsidR="00753F23">
          <w:rPr>
            <w:noProof/>
            <w:webHidden/>
          </w:rPr>
          <w:t>97</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210" w:history="1">
        <w:r w:rsidR="0081133B" w:rsidRPr="00E916A4">
          <w:rPr>
            <w:rStyle w:val="Hyperlink"/>
            <w:noProof/>
          </w:rPr>
          <w:t>Appendix 17 – Non-executive members’ staff employment</w:t>
        </w:r>
        <w:r w:rsidR="0081133B">
          <w:rPr>
            <w:noProof/>
            <w:webHidden/>
          </w:rPr>
          <w:tab/>
        </w:r>
        <w:r>
          <w:rPr>
            <w:noProof/>
            <w:webHidden/>
          </w:rPr>
          <w:fldChar w:fldCharType="begin"/>
        </w:r>
        <w:r w:rsidR="0081133B">
          <w:rPr>
            <w:noProof/>
            <w:webHidden/>
          </w:rPr>
          <w:instrText xml:space="preserve"> PAGEREF _Toc409440210 \h </w:instrText>
        </w:r>
        <w:r>
          <w:rPr>
            <w:noProof/>
            <w:webHidden/>
          </w:rPr>
        </w:r>
        <w:r>
          <w:rPr>
            <w:noProof/>
            <w:webHidden/>
          </w:rPr>
          <w:fldChar w:fldCharType="separate"/>
        </w:r>
        <w:r w:rsidR="00753F23">
          <w:rPr>
            <w:noProof/>
            <w:webHidden/>
          </w:rPr>
          <w:t>98</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213" w:history="1">
        <w:r w:rsidR="0081133B" w:rsidRPr="00E916A4">
          <w:rPr>
            <w:rStyle w:val="Hyperlink"/>
            <w:noProof/>
          </w:rPr>
          <w:t>Appendix 18 – Visits by members and parliamentary officers from other legislatures, delegations and others</w:t>
        </w:r>
        <w:r w:rsidR="0081133B">
          <w:rPr>
            <w:noProof/>
            <w:webHidden/>
          </w:rPr>
          <w:tab/>
        </w:r>
        <w:r>
          <w:rPr>
            <w:noProof/>
            <w:webHidden/>
          </w:rPr>
          <w:fldChar w:fldCharType="begin"/>
        </w:r>
        <w:r w:rsidR="0081133B">
          <w:rPr>
            <w:noProof/>
            <w:webHidden/>
          </w:rPr>
          <w:instrText xml:space="preserve"> PAGEREF _Toc409440213 \h </w:instrText>
        </w:r>
        <w:r>
          <w:rPr>
            <w:noProof/>
            <w:webHidden/>
          </w:rPr>
        </w:r>
        <w:r>
          <w:rPr>
            <w:noProof/>
            <w:webHidden/>
          </w:rPr>
          <w:fldChar w:fldCharType="separate"/>
        </w:r>
        <w:r w:rsidR="00753F23">
          <w:rPr>
            <w:noProof/>
            <w:webHidden/>
          </w:rPr>
          <w:t>100</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214" w:history="1">
        <w:r w:rsidR="0081133B" w:rsidRPr="00E916A4">
          <w:rPr>
            <w:rStyle w:val="Hyperlink"/>
            <w:noProof/>
          </w:rPr>
          <w:t>Appendix 19 – Administrative support for the Assembly branch of the Commonwealth Parliamentary Association 2013-2014</w:t>
        </w:r>
        <w:r w:rsidR="0081133B">
          <w:rPr>
            <w:noProof/>
            <w:webHidden/>
          </w:rPr>
          <w:tab/>
        </w:r>
        <w:r>
          <w:rPr>
            <w:noProof/>
            <w:webHidden/>
          </w:rPr>
          <w:fldChar w:fldCharType="begin"/>
        </w:r>
        <w:r w:rsidR="0081133B">
          <w:rPr>
            <w:noProof/>
            <w:webHidden/>
          </w:rPr>
          <w:instrText xml:space="preserve"> PAGEREF _Toc409440214 \h </w:instrText>
        </w:r>
        <w:r>
          <w:rPr>
            <w:noProof/>
            <w:webHidden/>
          </w:rPr>
        </w:r>
        <w:r>
          <w:rPr>
            <w:noProof/>
            <w:webHidden/>
          </w:rPr>
          <w:fldChar w:fldCharType="separate"/>
        </w:r>
        <w:r w:rsidR="00753F23">
          <w:rPr>
            <w:noProof/>
            <w:webHidden/>
          </w:rPr>
          <w:t>101</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215" w:history="1">
        <w:r w:rsidR="0081133B" w:rsidRPr="00E916A4">
          <w:rPr>
            <w:rStyle w:val="Hyperlink"/>
            <w:noProof/>
          </w:rPr>
          <w:t>Appendix 20 – Education program</w:t>
        </w:r>
        <w:r w:rsidR="0081133B">
          <w:rPr>
            <w:noProof/>
            <w:webHidden/>
          </w:rPr>
          <w:tab/>
        </w:r>
        <w:r>
          <w:rPr>
            <w:noProof/>
            <w:webHidden/>
          </w:rPr>
          <w:fldChar w:fldCharType="begin"/>
        </w:r>
        <w:r w:rsidR="0081133B">
          <w:rPr>
            <w:noProof/>
            <w:webHidden/>
          </w:rPr>
          <w:instrText xml:space="preserve"> PAGEREF _Toc409440215 \h </w:instrText>
        </w:r>
        <w:r>
          <w:rPr>
            <w:noProof/>
            <w:webHidden/>
          </w:rPr>
        </w:r>
        <w:r>
          <w:rPr>
            <w:noProof/>
            <w:webHidden/>
          </w:rPr>
          <w:fldChar w:fldCharType="separate"/>
        </w:r>
        <w:r w:rsidR="00753F23">
          <w:rPr>
            <w:noProof/>
            <w:webHidden/>
          </w:rPr>
          <w:t>102</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216" w:history="1">
        <w:r w:rsidR="0081133B" w:rsidRPr="00E916A4">
          <w:rPr>
            <w:rStyle w:val="Hyperlink"/>
            <w:noProof/>
          </w:rPr>
          <w:t>Appendix 21 – Results of members survey</w:t>
        </w:r>
        <w:r w:rsidR="0081133B">
          <w:rPr>
            <w:noProof/>
            <w:webHidden/>
          </w:rPr>
          <w:tab/>
        </w:r>
        <w:r>
          <w:rPr>
            <w:noProof/>
            <w:webHidden/>
          </w:rPr>
          <w:fldChar w:fldCharType="begin"/>
        </w:r>
        <w:r w:rsidR="0081133B">
          <w:rPr>
            <w:noProof/>
            <w:webHidden/>
          </w:rPr>
          <w:instrText xml:space="preserve"> PAGEREF _Toc409440216 \h </w:instrText>
        </w:r>
        <w:r>
          <w:rPr>
            <w:noProof/>
            <w:webHidden/>
          </w:rPr>
        </w:r>
        <w:r>
          <w:rPr>
            <w:noProof/>
            <w:webHidden/>
          </w:rPr>
          <w:fldChar w:fldCharType="separate"/>
        </w:r>
        <w:r w:rsidR="00753F23">
          <w:rPr>
            <w:noProof/>
            <w:webHidden/>
          </w:rPr>
          <w:t>103</w:t>
        </w:r>
        <w:r>
          <w:rPr>
            <w:noProof/>
            <w:webHidden/>
          </w:rPr>
          <w:fldChar w:fldCharType="end"/>
        </w:r>
      </w:hyperlink>
    </w:p>
    <w:p w:rsidR="0081133B" w:rsidRDefault="005E259F" w:rsidP="00E700F2">
      <w:pPr>
        <w:pStyle w:val="TOC2"/>
        <w:rPr>
          <w:rFonts w:asciiTheme="minorHAnsi" w:eastAsiaTheme="minorEastAsia" w:hAnsiTheme="minorHAnsi" w:cstheme="minorBidi"/>
          <w:noProof/>
          <w:sz w:val="22"/>
          <w:szCs w:val="22"/>
          <w:lang w:eastAsia="en-AU"/>
        </w:rPr>
      </w:pPr>
      <w:hyperlink w:anchor="_Toc409440217" w:history="1">
        <w:r w:rsidR="0081133B" w:rsidRPr="00E916A4">
          <w:rPr>
            <w:rStyle w:val="Hyperlink"/>
            <w:noProof/>
          </w:rPr>
          <w:t>Appendix 22 – Financial statements and management discussion and analysis</w:t>
        </w:r>
        <w:r w:rsidR="0081133B">
          <w:rPr>
            <w:noProof/>
            <w:webHidden/>
          </w:rPr>
          <w:tab/>
        </w:r>
        <w:r>
          <w:rPr>
            <w:noProof/>
            <w:webHidden/>
          </w:rPr>
          <w:fldChar w:fldCharType="begin"/>
        </w:r>
        <w:r w:rsidR="0081133B">
          <w:rPr>
            <w:noProof/>
            <w:webHidden/>
          </w:rPr>
          <w:instrText xml:space="preserve"> PAGEREF _Toc409440217 \h </w:instrText>
        </w:r>
        <w:r>
          <w:rPr>
            <w:noProof/>
            <w:webHidden/>
          </w:rPr>
        </w:r>
        <w:r>
          <w:rPr>
            <w:noProof/>
            <w:webHidden/>
          </w:rPr>
          <w:fldChar w:fldCharType="separate"/>
        </w:r>
        <w:r w:rsidR="00753F23">
          <w:rPr>
            <w:noProof/>
            <w:webHidden/>
          </w:rPr>
          <w:t>104</w:t>
        </w:r>
        <w:r>
          <w:rPr>
            <w:noProof/>
            <w:webHidden/>
          </w:rPr>
          <w:fldChar w:fldCharType="end"/>
        </w:r>
      </w:hyperlink>
    </w:p>
    <w:p w:rsidR="00C73946" w:rsidRDefault="005E259F" w:rsidP="00272D32">
      <w:pPr>
        <w:pStyle w:val="TOClevel1"/>
        <w:tabs>
          <w:tab w:val="clear" w:pos="4111"/>
          <w:tab w:val="left" w:pos="4253"/>
        </w:tabs>
        <w:sectPr w:rsidR="00C73946" w:rsidSect="00720D7D">
          <w:type w:val="continuous"/>
          <w:pgSz w:w="11907" w:h="16840" w:code="9"/>
          <w:pgMar w:top="1701" w:right="1588" w:bottom="2268" w:left="1588" w:header="1134" w:footer="1134" w:gutter="0"/>
          <w:cols w:num="2" w:space="567"/>
          <w:titlePg/>
          <w:docGrid w:linePitch="360"/>
        </w:sectPr>
      </w:pPr>
      <w:r>
        <w:fldChar w:fldCharType="end"/>
      </w:r>
    </w:p>
    <w:p w:rsidR="00E95ECD" w:rsidRDefault="00E95ECD" w:rsidP="00C73946">
      <w:pPr>
        <w:pStyle w:val="TOClevel2"/>
      </w:pPr>
    </w:p>
    <w:p w:rsidR="00E95ECD" w:rsidRDefault="00E95ECD" w:rsidP="00811965">
      <w:pPr>
        <w:sectPr w:rsidR="00E95ECD" w:rsidSect="00720D7D">
          <w:type w:val="continuous"/>
          <w:pgSz w:w="11907" w:h="16840" w:code="9"/>
          <w:pgMar w:top="1701" w:right="1588" w:bottom="2268" w:left="1588" w:header="1134" w:footer="1134" w:gutter="0"/>
          <w:cols w:space="720"/>
          <w:titlePg/>
          <w:docGrid w:linePitch="360"/>
        </w:sectPr>
      </w:pPr>
    </w:p>
    <w:p w:rsidR="00E95ECD" w:rsidRDefault="002808F1" w:rsidP="00A60818">
      <w:pPr>
        <w:pStyle w:val="Heading10"/>
        <w:outlineLvl w:val="0"/>
      </w:pPr>
      <w:bookmarkStart w:id="3" w:name="_Toc364854186"/>
      <w:bookmarkStart w:id="4" w:name="_Toc365368522"/>
      <w:bookmarkStart w:id="5" w:name="_Toc365378122"/>
      <w:bookmarkStart w:id="6" w:name="_Toc365990527"/>
      <w:bookmarkStart w:id="7" w:name="_Toc409440009"/>
      <w:r>
        <w:lastRenderedPageBreak/>
        <w:t>The Clerk’s overview 2013</w:t>
      </w:r>
      <w:r w:rsidR="00E95ECD">
        <w:t>-201</w:t>
      </w:r>
      <w:bookmarkEnd w:id="3"/>
      <w:bookmarkEnd w:id="4"/>
      <w:bookmarkEnd w:id="5"/>
      <w:bookmarkEnd w:id="6"/>
      <w:r>
        <w:t>4</w:t>
      </w:r>
      <w:bookmarkEnd w:id="7"/>
    </w:p>
    <w:p w:rsidR="00A7250F" w:rsidRDefault="00A7250F" w:rsidP="00A60818">
      <w:pPr>
        <w:pStyle w:val="Heading2"/>
        <w:spacing w:before="360" w:after="240"/>
      </w:pPr>
      <w:bookmarkStart w:id="8" w:name="_Toc409440010"/>
      <w:bookmarkStart w:id="9" w:name="_Toc364854187"/>
      <w:bookmarkStart w:id="10" w:name="_Toc365368523"/>
      <w:bookmarkStart w:id="11" w:name="_Toc365378123"/>
      <w:bookmarkStart w:id="12" w:name="_Toc365379785"/>
      <w:r>
        <w:t>Commissioner for Standards</w:t>
      </w:r>
      <w:bookmarkEnd w:id="8"/>
    </w:p>
    <w:p w:rsidR="00DA173A" w:rsidRPr="006F7A67" w:rsidRDefault="00DA173A" w:rsidP="00811965">
      <w:r w:rsidRPr="006F7A67">
        <w:t>On 31 October 2013</w:t>
      </w:r>
      <w:r w:rsidR="00A91AC1" w:rsidRPr="006F7A67">
        <w:t>,</w:t>
      </w:r>
      <w:r w:rsidRPr="006F7A67">
        <w:t xml:space="preserve"> the Assembly passed a resolution to create the role of Commissioner for Standards.</w:t>
      </w:r>
    </w:p>
    <w:p w:rsidR="00DF553B" w:rsidRPr="006F7A67" w:rsidRDefault="00DF553B" w:rsidP="00811965">
      <w:r w:rsidRPr="006F7A67">
        <w:t>Following an invitation for expressions of int</w:t>
      </w:r>
      <w:r>
        <w:t>erest, the Speaker</w:t>
      </w:r>
      <w:r w:rsidR="00FF4638">
        <w:t>, after consulting with the Chief Minster, the Leader of the Opposition, and the ACT Greens member,</w:t>
      </w:r>
      <w:r>
        <w:t xml:space="preserve"> appointed </w:t>
      </w:r>
      <w:r w:rsidRPr="006F7A67">
        <w:t xml:space="preserve">the Honourable Dr K J Crispin QC </w:t>
      </w:r>
      <w:r>
        <w:t>to the position.</w:t>
      </w:r>
    </w:p>
    <w:p w:rsidR="00DA173A" w:rsidRPr="006F7A67" w:rsidRDefault="00DA173A" w:rsidP="00811965">
      <w:r w:rsidRPr="006F7A67">
        <w:t>The Commissioner for Standards is an independent Officer of the Parliament, responsible for investigating specific complaints referred by the Speaker or Deputy Speaker, including possible breaches of the Members’ Code of Conduct. The Commissioner is required to report findings from investigations to the Standing Committee on Administration and Procedure.</w:t>
      </w:r>
    </w:p>
    <w:p w:rsidR="00A7250F" w:rsidRPr="006F7A67" w:rsidRDefault="00DA173A" w:rsidP="00811965">
      <w:r w:rsidRPr="006F7A67">
        <w:t xml:space="preserve">The </w:t>
      </w:r>
      <w:r w:rsidR="00B23080">
        <w:t>c</w:t>
      </w:r>
      <w:r w:rsidR="00DF553B">
        <w:t xml:space="preserve">ommittee </w:t>
      </w:r>
      <w:r w:rsidRPr="006F7A67">
        <w:t xml:space="preserve">will review the operation of the position </w:t>
      </w:r>
      <w:r w:rsidR="00AA7013" w:rsidRPr="006F7A67">
        <w:t>in</w:t>
      </w:r>
      <w:r w:rsidR="00DF553B">
        <w:t xml:space="preserve"> two years</w:t>
      </w:r>
      <w:r w:rsidRPr="006F7A67">
        <w:t>.</w:t>
      </w:r>
    </w:p>
    <w:p w:rsidR="00A7250F" w:rsidRPr="006F7A67" w:rsidRDefault="00A7250F" w:rsidP="00E700F2">
      <w:pPr>
        <w:pStyle w:val="Heading3"/>
        <w:spacing w:before="360" w:after="120"/>
      </w:pPr>
      <w:bookmarkStart w:id="13" w:name="_Toc409440011"/>
      <w:r w:rsidRPr="006F7A67">
        <w:t>Budget protocols</w:t>
      </w:r>
      <w:bookmarkEnd w:id="13"/>
    </w:p>
    <w:p w:rsidR="00A7250F" w:rsidRPr="006F7A67" w:rsidRDefault="00A7250F" w:rsidP="00811965">
      <w:r w:rsidRPr="006F7A67">
        <w:t xml:space="preserve">The Office negotiated the development of a </w:t>
      </w:r>
      <w:r w:rsidRPr="006F7A67">
        <w:rPr>
          <w:i/>
        </w:rPr>
        <w:t>Budget Protocols for the Office of the Legislative Assembly</w:t>
      </w:r>
      <w:r w:rsidRPr="006F7A67">
        <w:t xml:space="preserve"> setting out detailed arrangements for the development and consideration of the Office’s budget. More detail on the initiative is outlined later in this report.</w:t>
      </w:r>
    </w:p>
    <w:p w:rsidR="0060744D" w:rsidRPr="00713E69" w:rsidRDefault="0060744D" w:rsidP="00E700F2">
      <w:pPr>
        <w:pStyle w:val="Heading3"/>
        <w:spacing w:before="360" w:after="120"/>
      </w:pPr>
      <w:bookmarkStart w:id="14" w:name="_Toc409440012"/>
      <w:r w:rsidRPr="00713E69">
        <w:t>Increasing the size of the Assembly</w:t>
      </w:r>
      <w:bookmarkEnd w:id="14"/>
    </w:p>
    <w:p w:rsidR="00225E79" w:rsidRPr="006F7A67" w:rsidRDefault="00225E79" w:rsidP="00811965">
      <w:r w:rsidRPr="006F7A67">
        <w:t>In June 2014</w:t>
      </w:r>
      <w:r w:rsidR="004D0229" w:rsidRPr="006F7A67">
        <w:t xml:space="preserve">, </w:t>
      </w:r>
      <w:r w:rsidR="00FF4638">
        <w:t xml:space="preserve">the Assembly </w:t>
      </w:r>
      <w:r w:rsidR="009D3C2B">
        <w:t>introduced a bill</w:t>
      </w:r>
      <w:r w:rsidR="00FF4638">
        <w:t xml:space="preserve"> </w:t>
      </w:r>
      <w:r w:rsidRPr="006F7A67">
        <w:t>to increase the size of the Legislative Assembly</w:t>
      </w:r>
      <w:r w:rsidR="00935319" w:rsidRPr="006F7A67">
        <w:t xml:space="preserve"> from 17 members to 25</w:t>
      </w:r>
      <w:r w:rsidRPr="006F7A67">
        <w:t xml:space="preserve"> at the next election in 2016.</w:t>
      </w:r>
      <w:r w:rsidR="00B23080">
        <w:t xml:space="preserve"> With passage of the bill t</w:t>
      </w:r>
      <w:r w:rsidRPr="006F7A67">
        <w:t>he number of electorates in t</w:t>
      </w:r>
      <w:r w:rsidR="00935319" w:rsidRPr="006F7A67">
        <w:t xml:space="preserve">he </w:t>
      </w:r>
      <w:r w:rsidR="00363F0E">
        <w:t>Territory</w:t>
      </w:r>
      <w:r w:rsidR="00B23080">
        <w:t xml:space="preserve"> would</w:t>
      </w:r>
      <w:r w:rsidR="00935319" w:rsidRPr="006F7A67">
        <w:t xml:space="preserve"> increase</w:t>
      </w:r>
      <w:r w:rsidRPr="006F7A67">
        <w:t xml:space="preserve"> from three to five</w:t>
      </w:r>
      <w:r w:rsidR="00935319" w:rsidRPr="006F7A67">
        <w:t>.</w:t>
      </w:r>
    </w:p>
    <w:p w:rsidR="00225E79" w:rsidRPr="006F7A67" w:rsidRDefault="00225E79" w:rsidP="00811965">
      <w:r w:rsidRPr="006F7A67">
        <w:t xml:space="preserve">The </w:t>
      </w:r>
      <w:r w:rsidR="00935319" w:rsidRPr="006F7A67">
        <w:t xml:space="preserve">changes </w:t>
      </w:r>
      <w:r w:rsidR="00A87E03">
        <w:t xml:space="preserve">proposed in the bill </w:t>
      </w:r>
      <w:r w:rsidR="00935319" w:rsidRPr="006F7A67">
        <w:t>acknowledge</w:t>
      </w:r>
      <w:r w:rsidRPr="006F7A67">
        <w:t xml:space="preserve"> the principal recommendation</w:t>
      </w:r>
      <w:r w:rsidR="00935319" w:rsidRPr="006F7A67">
        <w:t>s</w:t>
      </w:r>
      <w:r w:rsidRPr="006F7A67">
        <w:t xml:space="preserve"> mad</w:t>
      </w:r>
      <w:r w:rsidR="00935319" w:rsidRPr="006F7A67">
        <w:t xml:space="preserve">e by </w:t>
      </w:r>
      <w:r w:rsidR="002D1D13">
        <w:t>an expert reference g</w:t>
      </w:r>
      <w:r w:rsidR="00935319" w:rsidRPr="006F7A67">
        <w:t>roup</w:t>
      </w:r>
      <w:r w:rsidR="00A91AC1" w:rsidRPr="006F7A67">
        <w:t xml:space="preserve"> tasked with determining</w:t>
      </w:r>
      <w:r w:rsidRPr="006F7A67">
        <w:t xml:space="preserve"> if </w:t>
      </w:r>
      <w:r w:rsidR="002D1D13">
        <w:t xml:space="preserve">an increase in </w:t>
      </w:r>
      <w:r w:rsidRPr="006F7A67">
        <w:t>the size of the Assembly would be a way of meeting the needs of the ACT’s growing po</w:t>
      </w:r>
      <w:r w:rsidR="002D1D13">
        <w:t>pulation. The g</w:t>
      </w:r>
      <w:r w:rsidRPr="006F7A67">
        <w:t xml:space="preserve">roup was chaired by </w:t>
      </w:r>
      <w:r w:rsidR="00A91AC1" w:rsidRPr="006F7A67">
        <w:t xml:space="preserve">Mr Phillip Green, </w:t>
      </w:r>
      <w:r w:rsidRPr="006F7A67">
        <w:t xml:space="preserve">the </w:t>
      </w:r>
      <w:r w:rsidR="00363F0E">
        <w:t>Territory</w:t>
      </w:r>
      <w:r w:rsidR="00A91AC1" w:rsidRPr="006F7A67">
        <w:t>’s Electoral Commissioner.</w:t>
      </w:r>
    </w:p>
    <w:p w:rsidR="00F51FAE" w:rsidRPr="006F7A67" w:rsidRDefault="00935319" w:rsidP="00811965">
      <w:r w:rsidRPr="006F7A67">
        <w:t xml:space="preserve">This decision, which had the support of both major parties, </w:t>
      </w:r>
      <w:r w:rsidR="00E02821" w:rsidRPr="006F7A67">
        <w:t xml:space="preserve">will </w:t>
      </w:r>
      <w:r w:rsidR="00E73B99">
        <w:t>be</w:t>
      </w:r>
      <w:r w:rsidRPr="006F7A67">
        <w:t xml:space="preserve"> the first increase to the size of the Assembly since its establishment in 1989.</w:t>
      </w:r>
    </w:p>
    <w:p w:rsidR="00A7250F" w:rsidRPr="006F7A67" w:rsidRDefault="00A7250F" w:rsidP="00E700F2">
      <w:pPr>
        <w:pStyle w:val="Heading3"/>
        <w:spacing w:before="360" w:after="120"/>
      </w:pPr>
      <w:bookmarkStart w:id="15" w:name="_Toc409440013"/>
      <w:r w:rsidRPr="006F7A67">
        <w:t xml:space="preserve">Centenary </w:t>
      </w:r>
      <w:r w:rsidR="001A4B09">
        <w:t>t</w:t>
      </w:r>
      <w:r w:rsidRPr="006F7A67">
        <w:t>apestry</w:t>
      </w:r>
      <w:bookmarkEnd w:id="15"/>
    </w:p>
    <w:p w:rsidR="00DA173A" w:rsidRPr="006F7A67" w:rsidRDefault="00DA173A" w:rsidP="00811965">
      <w:r w:rsidRPr="006F7A67">
        <w:t xml:space="preserve">In December 2013, the Speaker accepted the ‘Great Centenary Tapestry’ into the Assembly’s art collection. The </w:t>
      </w:r>
      <w:r w:rsidR="00E252A8" w:rsidRPr="006F7A67">
        <w:t>work</w:t>
      </w:r>
      <w:r w:rsidR="00AA7013" w:rsidRPr="006F7A67">
        <w:t xml:space="preserve"> </w:t>
      </w:r>
      <w:r w:rsidR="00837A06" w:rsidRPr="006F7A67">
        <w:t xml:space="preserve">is </w:t>
      </w:r>
      <w:r w:rsidR="004D0229" w:rsidRPr="006F7A67">
        <w:t>the result of</w:t>
      </w:r>
      <w:r w:rsidR="00837A06" w:rsidRPr="006F7A67">
        <w:t xml:space="preserve"> the dedication of hundreds of weavers from across the ACT, and </w:t>
      </w:r>
      <w:r w:rsidR="00E252A8" w:rsidRPr="006F7A67">
        <w:t>depicts the intricate patterns of well-known Canberra icons agai</w:t>
      </w:r>
      <w:r w:rsidR="004D0229" w:rsidRPr="006F7A67">
        <w:t xml:space="preserve">nst a backdrop of the landscape and </w:t>
      </w:r>
      <w:r w:rsidR="002D1D13">
        <w:t xml:space="preserve">the </w:t>
      </w:r>
      <w:r w:rsidR="004D0229" w:rsidRPr="006F7A67">
        <w:t>mountain</w:t>
      </w:r>
      <w:r w:rsidR="00E252A8" w:rsidRPr="006F7A67">
        <w:t>s bordering the city</w:t>
      </w:r>
      <w:r w:rsidRPr="006F7A67">
        <w:t>.</w:t>
      </w:r>
      <w:r w:rsidR="00E252A8" w:rsidRPr="006F7A67">
        <w:t xml:space="preserve"> </w:t>
      </w:r>
      <w:r w:rsidR="00AA7013" w:rsidRPr="006F7A67">
        <w:t>The tapestry</w:t>
      </w:r>
      <w:r w:rsidR="002D1D13">
        <w:t xml:space="preserve"> </w:t>
      </w:r>
      <w:r w:rsidRPr="006F7A67">
        <w:t>mark</w:t>
      </w:r>
      <w:r w:rsidR="002D1D13">
        <w:t>s</w:t>
      </w:r>
      <w:r w:rsidRPr="006F7A67">
        <w:t xml:space="preserve"> Canberra’s first 100 years </w:t>
      </w:r>
      <w:r w:rsidR="00AA7013" w:rsidRPr="006F7A67">
        <w:t>and</w:t>
      </w:r>
      <w:r w:rsidRPr="006F7A67">
        <w:t xml:space="preserve"> will be permanently displayed in the Assembly building.</w:t>
      </w:r>
    </w:p>
    <w:p w:rsidR="00C5002B" w:rsidRPr="004264AE" w:rsidRDefault="00B45317" w:rsidP="00E700F2">
      <w:pPr>
        <w:pStyle w:val="Heading3"/>
        <w:spacing w:before="360" w:after="120"/>
      </w:pPr>
      <w:bookmarkStart w:id="16" w:name="_Toc409440014"/>
      <w:r>
        <w:t>A</w:t>
      </w:r>
      <w:r w:rsidR="00C5002B">
        <w:t>udio visual services</w:t>
      </w:r>
      <w:bookmarkEnd w:id="16"/>
    </w:p>
    <w:p w:rsidR="00E02821" w:rsidRPr="006F7A67" w:rsidRDefault="00E02821" w:rsidP="00811965">
      <w:r w:rsidRPr="006F7A67">
        <w:t xml:space="preserve">As previously reported, the infrastructure that supports the Assembly’s </w:t>
      </w:r>
      <w:proofErr w:type="spellStart"/>
      <w:r w:rsidRPr="006F7A67">
        <w:t>webstreaming</w:t>
      </w:r>
      <w:proofErr w:type="spellEnd"/>
      <w:r w:rsidRPr="006F7A67">
        <w:t xml:space="preserve"> and audio visual replay services is now out of date</w:t>
      </w:r>
      <w:r w:rsidR="00A87E03">
        <w:t xml:space="preserve"> (</w:t>
      </w:r>
      <w:r w:rsidRPr="006F7A67">
        <w:t xml:space="preserve">The </w:t>
      </w:r>
      <w:proofErr w:type="spellStart"/>
      <w:r w:rsidRPr="006F7A67">
        <w:t>webstreaming</w:t>
      </w:r>
      <w:proofErr w:type="spellEnd"/>
      <w:r w:rsidRPr="006F7A67">
        <w:t xml:space="preserve"> service was introduced in 2007, with the Assembly and committee replay services following in 2009 and 2011</w:t>
      </w:r>
      <w:r w:rsidR="00A87E03">
        <w:t>)</w:t>
      </w:r>
      <w:r w:rsidRPr="006F7A67">
        <w:t xml:space="preserve">. While the services have </w:t>
      </w:r>
      <w:r w:rsidRPr="006F7A67">
        <w:lastRenderedPageBreak/>
        <w:t>so far performed well, the picture quality needs to be improved, and the service is not accessible to some organisations and on all mobile devices.</w:t>
      </w:r>
    </w:p>
    <w:p w:rsidR="00C5002B" w:rsidRPr="006F7A67" w:rsidRDefault="002D1D13" w:rsidP="00811965">
      <w:r>
        <w:t xml:space="preserve">A budget </w:t>
      </w:r>
      <w:r w:rsidR="00E02821" w:rsidRPr="006F7A67">
        <w:t xml:space="preserve">bid to </w:t>
      </w:r>
      <w:r w:rsidR="00094021" w:rsidRPr="006F7A67">
        <w:t xml:space="preserve">fund </w:t>
      </w:r>
      <w:r>
        <w:t>a</w:t>
      </w:r>
      <w:r w:rsidR="00094021" w:rsidRPr="006F7A67">
        <w:t xml:space="preserve"> solution</w:t>
      </w:r>
      <w:r w:rsidR="00E02821" w:rsidRPr="006F7A67">
        <w:t xml:space="preserve"> </w:t>
      </w:r>
      <w:r>
        <w:t>was</w:t>
      </w:r>
      <w:r w:rsidR="00C5002B" w:rsidRPr="006F7A67">
        <w:t xml:space="preserve"> successful and, at the time of reporting, </w:t>
      </w:r>
      <w:proofErr w:type="gramStart"/>
      <w:r w:rsidR="00C5002B" w:rsidRPr="006F7A67">
        <w:t>staff were</w:t>
      </w:r>
      <w:proofErr w:type="gramEnd"/>
      <w:r w:rsidR="00C5002B" w:rsidRPr="006F7A67">
        <w:t xml:space="preserve"> awaiting the passage of the appropriation </w:t>
      </w:r>
      <w:r w:rsidR="00B23080">
        <w:t>b</w:t>
      </w:r>
      <w:r w:rsidR="00C5002B" w:rsidRPr="006F7A67">
        <w:t xml:space="preserve">ills before commencing </w:t>
      </w:r>
      <w:r w:rsidR="00837A06" w:rsidRPr="006F7A67">
        <w:t>to upgrade the current systems.</w:t>
      </w:r>
    </w:p>
    <w:p w:rsidR="00C5002B" w:rsidRPr="006F7A67" w:rsidRDefault="00C5002B" w:rsidP="00E700F2">
      <w:pPr>
        <w:pStyle w:val="Heading3"/>
        <w:spacing w:before="360" w:after="120"/>
      </w:pPr>
      <w:bookmarkStart w:id="17" w:name="_Toc409440015"/>
      <w:r w:rsidRPr="006F7A67">
        <w:t>Record</w:t>
      </w:r>
      <w:r w:rsidR="004F4FC7">
        <w:t>s and Information System (OLARIS</w:t>
      </w:r>
      <w:r w:rsidRPr="006F7A67">
        <w:t>)</w:t>
      </w:r>
      <w:bookmarkEnd w:id="17"/>
    </w:p>
    <w:p w:rsidR="00DD1AAA" w:rsidRPr="006F7A67" w:rsidRDefault="00DD1AAA" w:rsidP="00811965">
      <w:r w:rsidRPr="006F7A67">
        <w:t xml:space="preserve">Effective records management is an important element in </w:t>
      </w:r>
      <w:r w:rsidR="00094021" w:rsidRPr="006F7A67">
        <w:t>the Office’s</w:t>
      </w:r>
      <w:r w:rsidRPr="006F7A67">
        <w:t xml:space="preserve"> goal to enhance accountability and governance arrangements.</w:t>
      </w:r>
    </w:p>
    <w:p w:rsidR="00C5002B" w:rsidRPr="006F7A67" w:rsidRDefault="00DD1AAA" w:rsidP="00811965">
      <w:r w:rsidRPr="006F7A67">
        <w:t>Office</w:t>
      </w:r>
      <w:r w:rsidR="00C5002B" w:rsidRPr="006F7A67">
        <w:t xml:space="preserve"> staff continued to increase their </w:t>
      </w:r>
      <w:r w:rsidR="002D1D13">
        <w:t>use of OLARIS</w:t>
      </w:r>
      <w:r w:rsidRPr="006F7A67">
        <w:t>,</w:t>
      </w:r>
      <w:r w:rsidR="00094021" w:rsidRPr="006F7A67">
        <w:t xml:space="preserve"> supported by </w:t>
      </w:r>
      <w:r w:rsidR="00C5002B" w:rsidRPr="006F7A67">
        <w:t>t</w:t>
      </w:r>
      <w:r w:rsidR="004F4FC7">
        <w:t>raining and</w:t>
      </w:r>
      <w:r w:rsidR="00C5002B" w:rsidRPr="006F7A67">
        <w:t xml:space="preserve"> updated records ma</w:t>
      </w:r>
      <w:r w:rsidRPr="006F7A67">
        <w:t>nagement policies and procedures.</w:t>
      </w:r>
    </w:p>
    <w:p w:rsidR="00C5002B" w:rsidRPr="006F7A67" w:rsidRDefault="00C5002B" w:rsidP="00811965">
      <w:r w:rsidRPr="006F7A67">
        <w:t xml:space="preserve">A delay in an ACT government wide upgrade of the TRIM system on which </w:t>
      </w:r>
      <w:r w:rsidR="004F4FC7">
        <w:t>the OLARIS</w:t>
      </w:r>
      <w:r w:rsidRPr="006F7A67">
        <w:t xml:space="preserve"> system is based</w:t>
      </w:r>
      <w:r w:rsidR="00094021" w:rsidRPr="006F7A67">
        <w:t>,</w:t>
      </w:r>
      <w:r w:rsidRPr="006F7A67">
        <w:t xml:space="preserve"> has also delayed the introduction of a new interface</w:t>
      </w:r>
      <w:r w:rsidR="00DD1AAA" w:rsidRPr="006F7A67">
        <w:t>,</w:t>
      </w:r>
      <w:r w:rsidRPr="006F7A67">
        <w:t xml:space="preserve"> which is designed to make </w:t>
      </w:r>
      <w:r w:rsidR="00DD1AAA" w:rsidRPr="006F7A67">
        <w:t>the</w:t>
      </w:r>
      <w:r w:rsidRPr="006F7A67">
        <w:t xml:space="preserve"> system mo</w:t>
      </w:r>
      <w:r w:rsidR="004F4FC7">
        <w:t>re user friendly and intuitive</w:t>
      </w:r>
      <w:r w:rsidR="00DD1AAA" w:rsidRPr="006F7A67">
        <w:t>.</w:t>
      </w:r>
    </w:p>
    <w:p w:rsidR="00D654AB" w:rsidRPr="006F7A67" w:rsidRDefault="00C46584" w:rsidP="00E700F2">
      <w:pPr>
        <w:pStyle w:val="Heading3"/>
        <w:spacing w:before="360" w:after="120"/>
      </w:pPr>
      <w:bookmarkStart w:id="18" w:name="_Toc409440016"/>
      <w:r>
        <w:t>E-p</w:t>
      </w:r>
      <w:r w:rsidR="00D654AB" w:rsidRPr="006F7A67">
        <w:t>etitions</w:t>
      </w:r>
      <w:bookmarkEnd w:id="18"/>
    </w:p>
    <w:p w:rsidR="00D654AB" w:rsidRPr="006F7A67" w:rsidRDefault="00935319" w:rsidP="00811965">
      <w:r w:rsidRPr="006F7A67">
        <w:t>The Assem</w:t>
      </w:r>
      <w:r w:rsidR="00C46584">
        <w:t>bly’s e-p</w:t>
      </w:r>
      <w:r w:rsidRPr="006F7A67">
        <w:t>etitions system was launched i</w:t>
      </w:r>
      <w:r w:rsidR="00C46584">
        <w:t>n early 2013. The e-p</w:t>
      </w:r>
      <w:r w:rsidR="00D654AB" w:rsidRPr="006F7A67">
        <w:t xml:space="preserve">etitions system allows ACT residents to electronically add their names to petitions appearing on the Assembly’s website (at </w:t>
      </w:r>
      <w:r w:rsidRPr="00713E69">
        <w:rPr>
          <w:rFonts w:ascii="Tahoma" w:hAnsi="Tahoma" w:cs="Tahoma"/>
        </w:rPr>
        <w:t>https://epetitions.act.gov.au</w:t>
      </w:r>
      <w:r w:rsidR="00E03743" w:rsidRPr="006F7A67">
        <w:t xml:space="preserve">). After </w:t>
      </w:r>
      <w:r w:rsidR="00D654AB" w:rsidRPr="006F7A67">
        <w:t>an agreed period</w:t>
      </w:r>
      <w:r w:rsidR="00DD1AAA" w:rsidRPr="006F7A67">
        <w:t>,</w:t>
      </w:r>
      <w:r w:rsidR="00C46584">
        <w:t xml:space="preserve"> e-p</w:t>
      </w:r>
      <w:r w:rsidR="00D654AB" w:rsidRPr="006F7A67">
        <w:t>etitions are presented to the Assembly in a similar manner to hard copy petitions.</w:t>
      </w:r>
    </w:p>
    <w:p w:rsidR="00D654AB" w:rsidRPr="006F7A67" w:rsidRDefault="00C46584" w:rsidP="00811965">
      <w:r>
        <w:t>The first e-p</w:t>
      </w:r>
      <w:r w:rsidR="00D654AB" w:rsidRPr="006F7A67">
        <w:t>etition was presented to the Assembly in November 2013. Another has been presented since then</w:t>
      </w:r>
      <w:r w:rsidR="00DD1AAA" w:rsidRPr="006F7A67">
        <w:t>,</w:t>
      </w:r>
      <w:r w:rsidR="00094021" w:rsidRPr="006F7A67">
        <w:t xml:space="preserve"> and as at 30 June a further three</w:t>
      </w:r>
      <w:r w:rsidR="00D654AB" w:rsidRPr="006F7A67">
        <w:t xml:space="preserve"> </w:t>
      </w:r>
      <w:r w:rsidR="004F4FC7">
        <w:t>were</w:t>
      </w:r>
      <w:r w:rsidR="00D654AB" w:rsidRPr="006F7A67">
        <w:t xml:space="preserve"> still open for signatures.</w:t>
      </w:r>
    </w:p>
    <w:p w:rsidR="00D654AB" w:rsidRPr="006F7A67" w:rsidRDefault="00D654AB" w:rsidP="00E700F2">
      <w:pPr>
        <w:pStyle w:val="Heading3"/>
        <w:spacing w:before="360" w:after="120"/>
        <w:rPr>
          <w:lang w:val="en-GB"/>
        </w:rPr>
      </w:pPr>
      <w:bookmarkStart w:id="19" w:name="_Toc409440017"/>
      <w:r w:rsidRPr="006F7A67">
        <w:rPr>
          <w:lang w:val="en-GB"/>
        </w:rPr>
        <w:t>Presiding Officers and Clerks’ Conference</w:t>
      </w:r>
      <w:bookmarkEnd w:id="19"/>
    </w:p>
    <w:p w:rsidR="00D654AB" w:rsidRPr="006F7A67" w:rsidRDefault="00D654AB" w:rsidP="00811965">
      <w:r w:rsidRPr="006F7A67">
        <w:t xml:space="preserve">In July 2013, the ACT was host to the annual Presiding Officers and Clerks’ Conference. The </w:t>
      </w:r>
      <w:r w:rsidR="00B23080">
        <w:t>c</w:t>
      </w:r>
      <w:r w:rsidRPr="006F7A67">
        <w:t>onference attracted delegates from all Australian jurisdictions, as well as New Zealand and Pacific parliaments.</w:t>
      </w:r>
    </w:p>
    <w:p w:rsidR="00C5002B" w:rsidRPr="006F7A67" w:rsidRDefault="00C5002B" w:rsidP="00E700F2">
      <w:pPr>
        <w:pStyle w:val="Heading3"/>
        <w:spacing w:before="360" w:after="120"/>
      </w:pPr>
      <w:bookmarkStart w:id="20" w:name="_Toc409440018"/>
      <w:r w:rsidRPr="006F7A67">
        <w:t xml:space="preserve">Hansard </w:t>
      </w:r>
      <w:r w:rsidR="001A4B09">
        <w:t>w</w:t>
      </w:r>
      <w:r w:rsidRPr="006F7A67">
        <w:t>ebsite</w:t>
      </w:r>
      <w:bookmarkEnd w:id="20"/>
    </w:p>
    <w:p w:rsidR="00C5002B" w:rsidRPr="006F7A67" w:rsidRDefault="00C5002B" w:rsidP="00811965">
      <w:r w:rsidRPr="006F7A67">
        <w:t xml:space="preserve">When the </w:t>
      </w:r>
      <w:r w:rsidR="00094021" w:rsidRPr="006F7A67">
        <w:t xml:space="preserve">redesigned </w:t>
      </w:r>
      <w:r w:rsidRPr="006F7A67">
        <w:t>Assembly website was launched in April 2013</w:t>
      </w:r>
      <w:r w:rsidR="00094021" w:rsidRPr="006F7A67">
        <w:t>,</w:t>
      </w:r>
      <w:r w:rsidRPr="006F7A67">
        <w:t xml:space="preserve"> it was not possible to </w:t>
      </w:r>
      <w:proofErr w:type="gramStart"/>
      <w:r w:rsidRPr="006F7A67">
        <w:t>migrate</w:t>
      </w:r>
      <w:proofErr w:type="gramEnd"/>
      <w:r w:rsidRPr="006F7A67">
        <w:t xml:space="preserve"> the legacy Hansard content due to its volume and complexity. In March 2014</w:t>
      </w:r>
      <w:r w:rsidR="00DD1AAA" w:rsidRPr="006F7A67">
        <w:t>,</w:t>
      </w:r>
      <w:r w:rsidRPr="006F7A67">
        <w:t xml:space="preserve"> the </w:t>
      </w:r>
      <w:r w:rsidR="00DD1AAA" w:rsidRPr="006F7A67">
        <w:t>Office</w:t>
      </w:r>
      <w:r w:rsidRPr="006F7A67">
        <w:t xml:space="preserve"> commenced a feasibility study to look at ways of </w:t>
      </w:r>
      <w:proofErr w:type="gramStart"/>
      <w:r w:rsidRPr="006F7A67">
        <w:t>migrating</w:t>
      </w:r>
      <w:proofErr w:type="gramEnd"/>
      <w:r w:rsidRPr="006F7A67">
        <w:t xml:space="preserve"> this </w:t>
      </w:r>
      <w:r w:rsidR="004F4FC7">
        <w:t>material</w:t>
      </w:r>
      <w:r w:rsidRPr="006F7A67">
        <w:t xml:space="preserve"> while retaining valuable hy</w:t>
      </w:r>
      <w:r w:rsidR="00DD1AAA" w:rsidRPr="006F7A67">
        <w:t xml:space="preserve">perlinks to historic data. </w:t>
      </w:r>
      <w:r w:rsidRPr="006F7A67">
        <w:t xml:space="preserve">The </w:t>
      </w:r>
      <w:r w:rsidR="00DD1AAA" w:rsidRPr="006F7A67">
        <w:t>Office’s website</w:t>
      </w:r>
      <w:r w:rsidRPr="006F7A67">
        <w:t xml:space="preserve"> content management system has </w:t>
      </w:r>
      <w:r w:rsidR="00DD1AAA" w:rsidRPr="006F7A67">
        <w:t>been found</w:t>
      </w:r>
      <w:r w:rsidRPr="006F7A67">
        <w:t xml:space="preserve"> </w:t>
      </w:r>
      <w:r w:rsidR="00DD1AAA" w:rsidRPr="006F7A67">
        <w:t>un</w:t>
      </w:r>
      <w:r w:rsidRPr="006F7A67">
        <w:t>suitable to host such a large collection of data</w:t>
      </w:r>
      <w:r w:rsidR="00DD1AAA" w:rsidRPr="006F7A67">
        <w:t>,</w:t>
      </w:r>
      <w:r w:rsidRPr="006F7A67">
        <w:t xml:space="preserve"> and the study has recommended that a separate Hansard website be maintained, with improved indexing and search functionality.</w:t>
      </w:r>
    </w:p>
    <w:p w:rsidR="00C5002B" w:rsidRPr="006F7A67" w:rsidRDefault="00C5002B" w:rsidP="00E700F2">
      <w:pPr>
        <w:pStyle w:val="Heading3"/>
        <w:spacing w:before="360" w:after="120"/>
      </w:pPr>
      <w:bookmarkStart w:id="21" w:name="_Toc409440019"/>
      <w:r w:rsidRPr="006F7A67">
        <w:t xml:space="preserve">Wireless </w:t>
      </w:r>
      <w:r w:rsidR="001A4B09">
        <w:t>c</w:t>
      </w:r>
      <w:r w:rsidRPr="006F7A67">
        <w:t>onnectivity</w:t>
      </w:r>
      <w:bookmarkEnd w:id="21"/>
    </w:p>
    <w:p w:rsidR="00C5002B" w:rsidRPr="006F7A67" w:rsidRDefault="00C5002B" w:rsidP="00811965">
      <w:r w:rsidRPr="006F7A67">
        <w:t xml:space="preserve">Wireless </w:t>
      </w:r>
      <w:r w:rsidR="004F4FC7">
        <w:t xml:space="preserve">internet </w:t>
      </w:r>
      <w:r w:rsidRPr="006F7A67">
        <w:t xml:space="preserve">coverage was </w:t>
      </w:r>
      <w:r w:rsidR="004F4FC7">
        <w:t>rolled out</w:t>
      </w:r>
      <w:r w:rsidRPr="006F7A67">
        <w:t xml:space="preserve"> in the </w:t>
      </w:r>
      <w:r w:rsidR="0013290A">
        <w:t>c</w:t>
      </w:r>
      <w:r w:rsidR="00A87E03">
        <w:t>hamber</w:t>
      </w:r>
      <w:r w:rsidRPr="006F7A67">
        <w:t xml:space="preserve"> and both committee rooms in January 2014. At the time of reporting</w:t>
      </w:r>
      <w:r w:rsidR="00094021" w:rsidRPr="006F7A67">
        <w:t>,</w:t>
      </w:r>
      <w:r w:rsidRPr="006F7A67">
        <w:t xml:space="preserve"> plans were in p</w:t>
      </w:r>
      <w:r w:rsidR="004F4FC7">
        <w:t>lace to extend coverage to the r</w:t>
      </w:r>
      <w:r w:rsidRPr="006F7A67">
        <w:t>eception</w:t>
      </w:r>
      <w:r w:rsidR="004F4FC7">
        <w:t xml:space="preserve"> r</w:t>
      </w:r>
      <w:r w:rsidRPr="006F7A67">
        <w:t>oom and the Assembly Library.</w:t>
      </w:r>
    </w:p>
    <w:p w:rsidR="00C5002B" w:rsidRPr="006F7A67" w:rsidRDefault="003A44E1" w:rsidP="00E700F2">
      <w:pPr>
        <w:pStyle w:val="Heading3"/>
        <w:spacing w:before="360" w:after="120"/>
      </w:pPr>
      <w:r>
        <w:br w:type="page"/>
      </w:r>
      <w:bookmarkStart w:id="22" w:name="_Toc409440020"/>
      <w:r w:rsidR="00C5002B" w:rsidRPr="006F7A67">
        <w:lastRenderedPageBreak/>
        <w:t xml:space="preserve">Executive IT </w:t>
      </w:r>
      <w:r w:rsidR="001A4B09">
        <w:t>s</w:t>
      </w:r>
      <w:r w:rsidR="00C5002B" w:rsidRPr="006F7A67">
        <w:t>upport</w:t>
      </w:r>
      <w:bookmarkEnd w:id="22"/>
    </w:p>
    <w:p w:rsidR="00C5002B" w:rsidRPr="006F7A67" w:rsidRDefault="00C5002B" w:rsidP="00811965">
      <w:r w:rsidRPr="006F7A67">
        <w:t>The Standing Committee on Administration and Procedure agreed to trial a</w:t>
      </w:r>
      <w:r w:rsidR="00A87E03">
        <w:t>n initiative</w:t>
      </w:r>
      <w:r w:rsidRPr="006F7A67">
        <w:t xml:space="preserve"> to allow executive members of the Legislative Assembly and their staff to share the on-site IT support service which was generally available to non-executive members only. The trial started on 1 April and finished on 30 June. The support service was limited to fixing faults rather than making changes to systems or accounts. As at 30 June</w:t>
      </w:r>
      <w:r w:rsidR="00DD1AAA" w:rsidRPr="006F7A67">
        <w:t>,</w:t>
      </w:r>
      <w:r w:rsidRPr="006F7A67">
        <w:t xml:space="preserve"> an increase in support calls of 20.7 per cent had been recorded and an evaluation of the trial had been initiated.</w:t>
      </w:r>
    </w:p>
    <w:p w:rsidR="00E95ECD" w:rsidRPr="006F7A67" w:rsidRDefault="002808F1" w:rsidP="00A60818">
      <w:pPr>
        <w:pStyle w:val="Heading2"/>
        <w:spacing w:before="360" w:after="240"/>
      </w:pPr>
      <w:bookmarkStart w:id="23" w:name="_Toc364854193"/>
      <w:bookmarkStart w:id="24" w:name="_Toc365368528"/>
      <w:bookmarkStart w:id="25" w:name="_Toc365378128"/>
      <w:bookmarkStart w:id="26" w:name="_Toc365379790"/>
      <w:bookmarkStart w:id="27" w:name="_Toc409440021"/>
      <w:bookmarkEnd w:id="9"/>
      <w:bookmarkEnd w:id="10"/>
      <w:bookmarkEnd w:id="11"/>
      <w:bookmarkEnd w:id="12"/>
      <w:r w:rsidRPr="006F7A67">
        <w:t>2013-2014</w:t>
      </w:r>
      <w:r w:rsidR="00E95ECD" w:rsidRPr="006F7A67">
        <w:t xml:space="preserve"> at a glance</w:t>
      </w:r>
      <w:bookmarkEnd w:id="23"/>
      <w:bookmarkEnd w:id="24"/>
      <w:bookmarkEnd w:id="25"/>
      <w:bookmarkEnd w:id="26"/>
      <w:bookmarkEnd w:id="27"/>
    </w:p>
    <w:p w:rsidR="00DD1AAA" w:rsidRPr="006F7A67" w:rsidRDefault="00DD1AAA" w:rsidP="00E700F2">
      <w:pPr>
        <w:pStyle w:val="Heading3"/>
        <w:spacing w:before="360" w:after="120"/>
      </w:pPr>
      <w:bookmarkStart w:id="28" w:name="_Toc364854196"/>
      <w:bookmarkStart w:id="29" w:name="_Toc365379793"/>
      <w:bookmarkStart w:id="30" w:name="_Toc409440022"/>
      <w:bookmarkStart w:id="31" w:name="_Toc364854194"/>
      <w:bookmarkStart w:id="32" w:name="_Toc365379791"/>
      <w:r w:rsidRPr="006F7A67">
        <w:t>Legislation</w:t>
      </w:r>
      <w:bookmarkEnd w:id="28"/>
      <w:bookmarkEnd w:id="29"/>
      <w:bookmarkEnd w:id="30"/>
    </w:p>
    <w:p w:rsidR="00DD1AAA" w:rsidRPr="006F7A67" w:rsidRDefault="00DD1AAA" w:rsidP="00811965">
      <w:r w:rsidRPr="006F7A67">
        <w:t>The Office processed and arranged the notification of 52 executive bills and 3 executive members’ bills</w:t>
      </w:r>
      <w:r w:rsidR="001B3583">
        <w:t xml:space="preserve"> (bills introduced by the ACT Greens MLA) </w:t>
      </w:r>
      <w:r w:rsidR="006F7A67">
        <w:t>that</w:t>
      </w:r>
      <w:r w:rsidRPr="006F7A67">
        <w:t xml:space="preserve"> were passed by the Legislative Assembly. The Office also facilitated the tabling of 351 items of subordinate legislation</w:t>
      </w:r>
      <w:r w:rsidR="00344604" w:rsidRPr="006F7A67">
        <w:t>.</w:t>
      </w:r>
    </w:p>
    <w:p w:rsidR="00DD1AAA" w:rsidRPr="006F7A67" w:rsidRDefault="00DD1AAA" w:rsidP="00E700F2">
      <w:pPr>
        <w:pStyle w:val="Heading3"/>
        <w:spacing w:before="360" w:after="120"/>
      </w:pPr>
      <w:bookmarkStart w:id="33" w:name="_Toc364854197"/>
      <w:bookmarkStart w:id="34" w:name="_Toc365379794"/>
      <w:bookmarkStart w:id="35" w:name="_Toc409440023"/>
      <w:r w:rsidRPr="006F7A67">
        <w:t>Question</w:t>
      </w:r>
      <w:bookmarkEnd w:id="33"/>
      <w:bookmarkEnd w:id="34"/>
      <w:r w:rsidR="00A87E03">
        <w:t>ing the executive</w:t>
      </w:r>
      <w:bookmarkEnd w:id="35"/>
    </w:p>
    <w:p w:rsidR="00DD1AAA" w:rsidRPr="006713E1" w:rsidRDefault="00DD1AAA" w:rsidP="00811965">
      <w:pPr>
        <w:rPr>
          <w:b/>
        </w:rPr>
      </w:pPr>
      <w:r w:rsidRPr="006F7A67">
        <w:t>The Office supported members in their scrutiny of the executive, processing 172 questions on notice.</w:t>
      </w:r>
      <w:r w:rsidRPr="00E03743">
        <w:rPr>
          <w:color w:val="943634"/>
        </w:rPr>
        <w:t xml:space="preserve"> </w:t>
      </w:r>
      <w:r w:rsidRPr="006713E1">
        <w:t>D</w:t>
      </w:r>
      <w:r w:rsidR="006F7A67" w:rsidRPr="006713E1">
        <w:t>uring the reporting period</w:t>
      </w:r>
      <w:r w:rsidR="00B2206A" w:rsidRPr="006713E1">
        <w:t>,</w:t>
      </w:r>
      <w:r w:rsidR="006F7A67" w:rsidRPr="006713E1">
        <w:t xml:space="preserve"> 1 498</w:t>
      </w:r>
      <w:r w:rsidRPr="006713E1">
        <w:t xml:space="preserve"> questions without notice were asked</w:t>
      </w:r>
      <w:r w:rsidR="00344604" w:rsidRPr="006713E1">
        <w:t>.</w:t>
      </w:r>
    </w:p>
    <w:p w:rsidR="00E95ECD" w:rsidRDefault="00E95ECD" w:rsidP="00E700F2">
      <w:pPr>
        <w:pStyle w:val="Heading3"/>
        <w:spacing w:before="360" w:after="120"/>
      </w:pPr>
      <w:bookmarkStart w:id="36" w:name="_Toc409440024"/>
      <w:r>
        <w:t>Committees</w:t>
      </w:r>
      <w:bookmarkEnd w:id="31"/>
      <w:bookmarkEnd w:id="32"/>
      <w:bookmarkEnd w:id="36"/>
    </w:p>
    <w:p w:rsidR="00383D0A" w:rsidRPr="00B2206A" w:rsidRDefault="00E95ECD" w:rsidP="00811965">
      <w:r w:rsidRPr="00B2206A">
        <w:t>The Office supported s</w:t>
      </w:r>
      <w:r w:rsidR="00A87E03">
        <w:t>ix</w:t>
      </w:r>
      <w:r w:rsidRPr="00B2206A">
        <w:t xml:space="preserve"> standing committees and </w:t>
      </w:r>
      <w:r w:rsidR="00E03743" w:rsidRPr="00B2206A">
        <w:t>four</w:t>
      </w:r>
      <w:r w:rsidRPr="00B2206A">
        <w:t xml:space="preserve"> select committees </w:t>
      </w:r>
      <w:r w:rsidR="00E03743" w:rsidRPr="00B2206A">
        <w:t>during the reporting period</w:t>
      </w:r>
      <w:r w:rsidRPr="00B2206A">
        <w:t>. These committees:</w:t>
      </w:r>
    </w:p>
    <w:p w:rsidR="00383D0A" w:rsidRPr="00B2206A" w:rsidRDefault="00E03743" w:rsidP="00CA5EC7">
      <w:pPr>
        <w:pStyle w:val="Bulletlevel1"/>
      </w:pPr>
      <w:r w:rsidRPr="00B2206A">
        <w:t>tabled 27</w:t>
      </w:r>
      <w:r w:rsidR="00E95ECD" w:rsidRPr="00B2206A">
        <w:t xml:space="preserve"> reports</w:t>
      </w:r>
    </w:p>
    <w:p w:rsidR="00383D0A" w:rsidRPr="00B2206A" w:rsidRDefault="00E95ECD" w:rsidP="00CA5EC7">
      <w:pPr>
        <w:pStyle w:val="Bulletlevel1"/>
      </w:pPr>
      <w:r w:rsidRPr="00B2206A">
        <w:t xml:space="preserve">held </w:t>
      </w:r>
      <w:r w:rsidR="00E03743" w:rsidRPr="00B2206A">
        <w:t>57</w:t>
      </w:r>
      <w:r w:rsidRPr="00B2206A">
        <w:t xml:space="preserve"> public hearings</w:t>
      </w:r>
    </w:p>
    <w:p w:rsidR="00383D0A" w:rsidRPr="00B2206A" w:rsidRDefault="00E03743" w:rsidP="00CA5EC7">
      <w:pPr>
        <w:pStyle w:val="Bulletlevel1"/>
      </w:pPr>
      <w:r w:rsidRPr="00B2206A">
        <w:t>took evidence from 571</w:t>
      </w:r>
      <w:r w:rsidR="00E95ECD" w:rsidRPr="00B2206A">
        <w:t xml:space="preserve"> witnesses</w:t>
      </w:r>
    </w:p>
    <w:p w:rsidR="00383D0A" w:rsidRPr="00B2206A" w:rsidRDefault="00E03743" w:rsidP="00CA5EC7">
      <w:pPr>
        <w:pStyle w:val="Bulletlevel1"/>
      </w:pPr>
      <w:r w:rsidRPr="00B2206A">
        <w:t>received 171</w:t>
      </w:r>
      <w:r w:rsidR="00E95ECD" w:rsidRPr="00B2206A">
        <w:t xml:space="preserve"> submissions</w:t>
      </w:r>
    </w:p>
    <w:p w:rsidR="00383D0A" w:rsidRPr="00B2206A" w:rsidRDefault="00E95ECD" w:rsidP="00CA5EC7">
      <w:pPr>
        <w:pStyle w:val="Bulletlevel1"/>
      </w:pPr>
      <w:r w:rsidRPr="00B2206A">
        <w:t xml:space="preserve">considered </w:t>
      </w:r>
      <w:r w:rsidR="00E03743" w:rsidRPr="00B2206A">
        <w:t>154</w:t>
      </w:r>
      <w:r w:rsidRPr="00B2206A">
        <w:t xml:space="preserve"> statutory appointments</w:t>
      </w:r>
    </w:p>
    <w:p w:rsidR="00383D0A" w:rsidRPr="00C37E44" w:rsidRDefault="00EC1A0E" w:rsidP="00CA5EC7">
      <w:pPr>
        <w:pStyle w:val="Bulletlevel1"/>
      </w:pPr>
      <w:r>
        <w:t>consider</w:t>
      </w:r>
      <w:r w:rsidR="0013290A">
        <w:t>ed</w:t>
      </w:r>
      <w:r w:rsidR="00C37E44" w:rsidRPr="00C37E44">
        <w:t xml:space="preserve"> </w:t>
      </w:r>
      <w:r w:rsidR="00E03743" w:rsidRPr="00C37E44">
        <w:t>58</w:t>
      </w:r>
      <w:r w:rsidR="00E95ECD" w:rsidRPr="00C37E44">
        <w:t xml:space="preserve"> bills</w:t>
      </w:r>
      <w:r>
        <w:t xml:space="preserve"> (as part of</w:t>
      </w:r>
      <w:r w:rsidR="0013290A">
        <w:t xml:space="preserve"> the legislative scrutiny role)</w:t>
      </w:r>
    </w:p>
    <w:p w:rsidR="00E95ECD" w:rsidRPr="00B2206A" w:rsidRDefault="0055601A" w:rsidP="00CA5EC7">
      <w:pPr>
        <w:pStyle w:val="Bulletlevel1"/>
      </w:pPr>
      <w:r w:rsidRPr="00B2206A">
        <w:t>considered</w:t>
      </w:r>
      <w:r w:rsidR="00383D0A" w:rsidRPr="00B2206A">
        <w:t xml:space="preserve"> </w:t>
      </w:r>
      <w:r w:rsidR="00E03743" w:rsidRPr="00B2206A">
        <w:t>354</w:t>
      </w:r>
      <w:r w:rsidR="00E95ECD" w:rsidRPr="00B2206A">
        <w:t xml:space="preserve"> pieces of subordinate legislation</w:t>
      </w:r>
    </w:p>
    <w:p w:rsidR="00F27F18" w:rsidRDefault="00F27F18" w:rsidP="00811965">
      <w:bookmarkStart w:id="37" w:name="_Toc364854195"/>
      <w:bookmarkStart w:id="38" w:name="_Toc365379792"/>
      <w:r>
        <w:t xml:space="preserve">During the reporting period the membership of committees and the standing orders relating to the operation of Assembly committees were the subject of a number of debates in the Assembly. On 8 August 2013, a member moved a motion to alter the composition of committees from 4 members to 3, and tabled an advice from the Clerk on the membership of Assembly Committees dated 23 May 2013. The motion was </w:t>
      </w:r>
      <w:r w:rsidRPr="004915E1">
        <w:t xml:space="preserve">negatived. </w:t>
      </w:r>
      <w:r w:rsidR="007E231A" w:rsidRPr="004915E1">
        <w:t xml:space="preserve">Of the </w:t>
      </w:r>
      <w:r w:rsidR="004915E1" w:rsidRPr="004915E1">
        <w:t>217</w:t>
      </w:r>
      <w:r w:rsidR="007E231A" w:rsidRPr="004915E1">
        <w:t xml:space="preserve"> committee meetings conducted throughout the year </w:t>
      </w:r>
      <w:r w:rsidR="004915E1" w:rsidRPr="004915E1">
        <w:t xml:space="preserve">71 per cent were attended by four members and 29 per cent </w:t>
      </w:r>
      <w:r w:rsidR="0013290A">
        <w:t>were attended by three members.</w:t>
      </w:r>
    </w:p>
    <w:p w:rsidR="00F27F18" w:rsidRDefault="00731237" w:rsidP="00811965">
      <w:r>
        <w:br w:type="page"/>
      </w:r>
      <w:r w:rsidR="00F27F18">
        <w:lastRenderedPageBreak/>
        <w:t>On 28 November 2013, a number of amendments to the standing orders relating to committees were moved, and were subsequently referred to the Standing Committee on Administration and Procedure for inquiry and report. The committee report</w:t>
      </w:r>
      <w:r w:rsidR="001B3583">
        <w:t>ed</w:t>
      </w:r>
      <w:r w:rsidR="00F27F18">
        <w:t xml:space="preserve"> on 18 March 2014.</w:t>
      </w:r>
    </w:p>
    <w:p w:rsidR="00F27F18" w:rsidRDefault="00F27F18" w:rsidP="00811965">
      <w:r>
        <w:t>During the reporting period, three Assembly committees made special reports to the Assembly indicating that they were unable to agree to a report.</w:t>
      </w:r>
    </w:p>
    <w:p w:rsidR="0013290A" w:rsidRDefault="0013290A" w:rsidP="00811965">
      <w:r>
        <w:t>Appendix 9 contains</w:t>
      </w:r>
      <w:r w:rsidRPr="004915E1">
        <w:t xml:space="preserve"> more detailed committee statistics.</w:t>
      </w:r>
    </w:p>
    <w:p w:rsidR="00E95ECD" w:rsidRDefault="00E95ECD" w:rsidP="00E700F2">
      <w:pPr>
        <w:pStyle w:val="Heading3"/>
        <w:spacing w:before="360" w:after="120"/>
      </w:pPr>
      <w:bookmarkStart w:id="39" w:name="_Toc409440025"/>
      <w:r>
        <w:t>Community engagement</w:t>
      </w:r>
      <w:bookmarkEnd w:id="37"/>
      <w:bookmarkEnd w:id="38"/>
      <w:bookmarkEnd w:id="39"/>
    </w:p>
    <w:p w:rsidR="00E95ECD" w:rsidRPr="00B2206A" w:rsidRDefault="00E95ECD" w:rsidP="00811965">
      <w:r w:rsidRPr="00B2206A">
        <w:t>The Off</w:t>
      </w:r>
      <w:r w:rsidR="00C27E58" w:rsidRPr="00B2206A">
        <w:t>ice facilitated visits from 1</w:t>
      </w:r>
      <w:r w:rsidR="00B2206A" w:rsidRPr="00B2206A">
        <w:t xml:space="preserve"> </w:t>
      </w:r>
      <w:r w:rsidR="00C27E58" w:rsidRPr="00B2206A">
        <w:t>924</w:t>
      </w:r>
      <w:r w:rsidRPr="00B2206A">
        <w:t xml:space="preserve"> people during the reporting period. This included presentations to community groups and delegations</w:t>
      </w:r>
      <w:r w:rsidR="006650F3" w:rsidRPr="00B2206A">
        <w:t>,</w:t>
      </w:r>
      <w:r w:rsidRPr="00B2206A">
        <w:t xml:space="preserve"> public service seminars and school debates.</w:t>
      </w:r>
    </w:p>
    <w:p w:rsidR="00E95ECD" w:rsidRPr="00731237" w:rsidRDefault="00E95ECD" w:rsidP="00A60818">
      <w:pPr>
        <w:pStyle w:val="Heading2"/>
        <w:spacing w:before="360" w:after="240"/>
      </w:pPr>
      <w:bookmarkStart w:id="40" w:name="_Toc364854199"/>
      <w:bookmarkStart w:id="41" w:name="_Toc365368529"/>
      <w:bookmarkStart w:id="42" w:name="_Toc365378129"/>
      <w:bookmarkStart w:id="43" w:name="_Toc365379795"/>
      <w:bookmarkStart w:id="44" w:name="_Toc409440026"/>
      <w:r w:rsidRPr="00731237">
        <w:t>The year ahead</w:t>
      </w:r>
      <w:bookmarkEnd w:id="40"/>
      <w:bookmarkEnd w:id="41"/>
      <w:bookmarkEnd w:id="42"/>
      <w:bookmarkEnd w:id="43"/>
      <w:bookmarkEnd w:id="44"/>
    </w:p>
    <w:p w:rsidR="004D0229" w:rsidRPr="00731237" w:rsidRDefault="004D0229" w:rsidP="00E700F2">
      <w:pPr>
        <w:pStyle w:val="Heading3"/>
        <w:spacing w:before="360" w:after="120"/>
      </w:pPr>
      <w:bookmarkStart w:id="45" w:name="_Toc409440027"/>
      <w:bookmarkStart w:id="46" w:name="_Toc364854200"/>
      <w:bookmarkStart w:id="47" w:name="_Toc365368530"/>
      <w:bookmarkStart w:id="48" w:name="_Toc365378130"/>
      <w:bookmarkStart w:id="49" w:name="_Toc365379796"/>
      <w:r w:rsidRPr="00731237">
        <w:t>The Size of the Assembly</w:t>
      </w:r>
      <w:bookmarkEnd w:id="45"/>
    </w:p>
    <w:p w:rsidR="00EE7519" w:rsidRPr="00B2206A" w:rsidRDefault="00FE6D86" w:rsidP="00811965">
      <w:r w:rsidRPr="00B2206A">
        <w:t xml:space="preserve">In the coming year, the Office anticipates </w:t>
      </w:r>
      <w:r w:rsidR="006713E1">
        <w:t xml:space="preserve">that planning work will commence for an </w:t>
      </w:r>
      <w:r w:rsidRPr="00B2206A">
        <w:t>increase in the number of members from 17 to 25 at the next election</w:t>
      </w:r>
      <w:r w:rsidR="001B3583">
        <w:t>. This</w:t>
      </w:r>
      <w:r w:rsidR="00F27F18">
        <w:t xml:space="preserve"> will involve </w:t>
      </w:r>
      <w:r w:rsidR="00E830A9">
        <w:t xml:space="preserve">staff and the executive management team considering </w:t>
      </w:r>
      <w:r w:rsidR="001B3583">
        <w:t xml:space="preserve">service delivery, funding, accommodation and procedural issues. </w:t>
      </w:r>
    </w:p>
    <w:p w:rsidR="00344604" w:rsidRPr="007C7D0C" w:rsidRDefault="00344604" w:rsidP="00E700F2">
      <w:pPr>
        <w:pStyle w:val="Heading3"/>
        <w:spacing w:before="360" w:after="120"/>
      </w:pPr>
      <w:bookmarkStart w:id="50" w:name="_Toc364854201"/>
      <w:bookmarkStart w:id="51" w:name="_Toc365368531"/>
      <w:bookmarkStart w:id="52" w:name="_Toc365378131"/>
      <w:bookmarkStart w:id="53" w:name="_Toc365379797"/>
      <w:bookmarkStart w:id="54" w:name="_Toc409440028"/>
      <w:r w:rsidRPr="007C7D0C">
        <w:t>Strategic planning</w:t>
      </w:r>
      <w:bookmarkEnd w:id="50"/>
      <w:bookmarkEnd w:id="51"/>
      <w:bookmarkEnd w:id="52"/>
      <w:bookmarkEnd w:id="53"/>
      <w:bookmarkEnd w:id="54"/>
    </w:p>
    <w:p w:rsidR="00344604" w:rsidRPr="00B2206A" w:rsidRDefault="00344604" w:rsidP="00811965">
      <w:r w:rsidRPr="00B2206A">
        <w:t>The Office decided to postpone its strategic planning to the later part of 2014 so that the organisation could properl</w:t>
      </w:r>
      <w:r w:rsidR="006713E1">
        <w:t xml:space="preserve">y assess any work </w:t>
      </w:r>
      <w:r w:rsidR="001B3583">
        <w:t xml:space="preserve">that might be </w:t>
      </w:r>
      <w:r w:rsidRPr="00B2206A">
        <w:t xml:space="preserve">required </w:t>
      </w:r>
      <w:r w:rsidR="00EE7519" w:rsidRPr="00B2206A">
        <w:t>if</w:t>
      </w:r>
      <w:r w:rsidRPr="00B2206A">
        <w:t xml:space="preserve"> the Assembly </w:t>
      </w:r>
      <w:r w:rsidR="001B3583">
        <w:t xml:space="preserve">determines </w:t>
      </w:r>
      <w:r w:rsidRPr="00B2206A">
        <w:t>to enlarge the number of members from 2016. Given this, the Office will commence its strategic planning process in late 2014.</w:t>
      </w:r>
    </w:p>
    <w:p w:rsidR="007C7D0C" w:rsidRPr="00B2206A" w:rsidRDefault="007C7D0C" w:rsidP="00E700F2">
      <w:pPr>
        <w:pStyle w:val="Heading3"/>
        <w:spacing w:before="360" w:after="120"/>
        <w:rPr>
          <w:bCs/>
          <w:i/>
          <w:iCs/>
        </w:rPr>
      </w:pPr>
      <w:bookmarkStart w:id="55" w:name="_Toc409440029"/>
      <w:r w:rsidRPr="00B2206A">
        <w:t>E</w:t>
      </w:r>
      <w:r w:rsidR="00C46584">
        <w:t>-</w:t>
      </w:r>
      <w:r w:rsidRPr="00B2206A">
        <w:t>petitions enhancements</w:t>
      </w:r>
      <w:bookmarkEnd w:id="55"/>
    </w:p>
    <w:p w:rsidR="007C7D0C" w:rsidRPr="00B2206A" w:rsidRDefault="006713E1" w:rsidP="00811965">
      <w:pPr>
        <w:rPr>
          <w:rFonts w:eastAsia="Calibri" w:cs="Calibri"/>
          <w:spacing w:val="-3"/>
          <w:lang w:eastAsia="en-AU"/>
        </w:rPr>
      </w:pPr>
      <w:r>
        <w:rPr>
          <w:rFonts w:eastAsia="Calibri" w:cs="Calibri"/>
          <w:spacing w:val="-3"/>
          <w:lang w:eastAsia="en-AU"/>
        </w:rPr>
        <w:t>The e</w:t>
      </w:r>
      <w:r w:rsidR="00C46584">
        <w:rPr>
          <w:rFonts w:eastAsia="Calibri" w:cs="Calibri"/>
          <w:spacing w:val="-3"/>
          <w:lang w:eastAsia="en-AU"/>
        </w:rPr>
        <w:t>-p</w:t>
      </w:r>
      <w:r w:rsidR="00EC7A5D" w:rsidRPr="00B2206A">
        <w:rPr>
          <w:rFonts w:eastAsia="Calibri" w:cs="Calibri"/>
          <w:spacing w:val="-3"/>
          <w:lang w:eastAsia="en-AU"/>
        </w:rPr>
        <w:t xml:space="preserve">etition system has now been available </w:t>
      </w:r>
      <w:r w:rsidR="007C7D0C" w:rsidRPr="00B2206A">
        <w:rPr>
          <w:rFonts w:eastAsia="Calibri" w:cs="Calibri"/>
          <w:spacing w:val="-3"/>
          <w:lang w:eastAsia="en-AU"/>
        </w:rPr>
        <w:t>for over a year</w:t>
      </w:r>
      <w:r w:rsidR="00EC7A5D" w:rsidRPr="00B2206A">
        <w:rPr>
          <w:rFonts w:eastAsia="Calibri" w:cs="Calibri"/>
          <w:spacing w:val="-3"/>
          <w:lang w:eastAsia="en-AU"/>
        </w:rPr>
        <w:t>. A</w:t>
      </w:r>
      <w:r w:rsidR="007C7D0C" w:rsidRPr="00B2206A">
        <w:rPr>
          <w:rFonts w:eastAsia="Calibri" w:cs="Calibri"/>
          <w:spacing w:val="-3"/>
          <w:lang w:eastAsia="en-AU"/>
        </w:rPr>
        <w:t xml:space="preserve"> small project will be undertaken in 2014-2015 to implement a number of minor fixes and enhancements which have come to light since the system was launched.</w:t>
      </w:r>
    </w:p>
    <w:p w:rsidR="00344604" w:rsidRPr="00B2206A" w:rsidRDefault="00344604" w:rsidP="00E700F2">
      <w:pPr>
        <w:pStyle w:val="Heading3"/>
        <w:spacing w:before="360" w:after="120"/>
        <w:rPr>
          <w:bCs/>
          <w:i/>
          <w:iCs/>
        </w:rPr>
      </w:pPr>
      <w:bookmarkStart w:id="56" w:name="_Toc409440030"/>
      <w:bookmarkStart w:id="57" w:name="_Toc364854203"/>
      <w:bookmarkStart w:id="58" w:name="_Toc365368533"/>
      <w:bookmarkStart w:id="59" w:name="_Toc365378133"/>
      <w:bookmarkStart w:id="60" w:name="_Toc365379799"/>
      <w:bookmarkEnd w:id="46"/>
      <w:bookmarkEnd w:id="47"/>
      <w:bookmarkEnd w:id="48"/>
      <w:bookmarkEnd w:id="49"/>
      <w:r w:rsidRPr="00B2206A">
        <w:t>Redevelopment of Document Production System</w:t>
      </w:r>
      <w:bookmarkEnd w:id="56"/>
    </w:p>
    <w:p w:rsidR="00731237" w:rsidRDefault="00344604" w:rsidP="00811965">
      <w:pPr>
        <w:rPr>
          <w:rFonts w:eastAsia="Calibri" w:cs="Calibri"/>
          <w:spacing w:val="-3"/>
          <w:lang w:eastAsia="en-AU"/>
        </w:rPr>
      </w:pPr>
      <w:r w:rsidRPr="00B2206A">
        <w:rPr>
          <w:rFonts w:eastAsia="Calibri" w:cs="Calibri"/>
          <w:spacing w:val="-3"/>
          <w:lang w:eastAsia="en-AU"/>
        </w:rPr>
        <w:t xml:space="preserve">Since 2004, the </w:t>
      </w:r>
      <w:r w:rsidR="001B3583">
        <w:rPr>
          <w:rFonts w:eastAsia="Calibri" w:cs="Calibri"/>
          <w:spacing w:val="-3"/>
          <w:lang w:eastAsia="en-AU"/>
        </w:rPr>
        <w:t>Office</w:t>
      </w:r>
      <w:r w:rsidRPr="00B2206A">
        <w:rPr>
          <w:rFonts w:eastAsia="Calibri" w:cs="Calibri"/>
          <w:spacing w:val="-3"/>
          <w:lang w:eastAsia="en-AU"/>
        </w:rPr>
        <w:t xml:space="preserve"> has used a system of macros, templates and databases to produce the daily procedural documents for Assembly sittings. Over time and with new software releases, some functionality has been lost. Coupled with a lack of vendor support, there is a need to redevelop the system, and a funding proposal for doing so will be produced in 2014-2015.</w:t>
      </w:r>
    </w:p>
    <w:p w:rsidR="00C5002B" w:rsidRPr="00B2206A" w:rsidRDefault="00731237" w:rsidP="00E700F2">
      <w:pPr>
        <w:pStyle w:val="Heading3"/>
        <w:spacing w:before="360" w:after="120"/>
      </w:pPr>
      <w:r>
        <w:t xml:space="preserve"> </w:t>
      </w:r>
      <w:bookmarkStart w:id="61" w:name="_Toc409440031"/>
      <w:r>
        <w:t>A</w:t>
      </w:r>
      <w:r w:rsidR="00C5002B" w:rsidRPr="00B2206A">
        <w:t>udio visual services</w:t>
      </w:r>
      <w:bookmarkEnd w:id="61"/>
    </w:p>
    <w:p w:rsidR="00C5002B" w:rsidRPr="00B2206A" w:rsidRDefault="006713E1" w:rsidP="00811965">
      <w:pPr>
        <w:rPr>
          <w:rFonts w:cs="Arial"/>
          <w:iCs/>
        </w:rPr>
      </w:pPr>
      <w:r>
        <w:t>T</w:t>
      </w:r>
      <w:r w:rsidR="00C5002B" w:rsidRPr="00B2206A">
        <w:t xml:space="preserve">he Assembly will update and replace obsolete </w:t>
      </w:r>
      <w:r w:rsidR="0090587F">
        <w:t>broadcasting hardware and software</w:t>
      </w:r>
      <w:r w:rsidR="00EC7A5D" w:rsidRPr="00B2206A">
        <w:t>,</w:t>
      </w:r>
      <w:r w:rsidR="00C5002B" w:rsidRPr="00B2206A">
        <w:t xml:space="preserve"> to ensure the ongoing </w:t>
      </w:r>
      <w:r w:rsidR="0090587F">
        <w:t>viability of the Assembly’s web-</w:t>
      </w:r>
      <w:r w:rsidR="00C5002B" w:rsidRPr="00B2206A">
        <w:t xml:space="preserve">based broadcasts of proceedings. The new system will also improve vision quality by replacing the existing analogue cameras with digital ones and allow the broadcasts to be replayed in modern video formats and on mobile communication devices. </w:t>
      </w:r>
    </w:p>
    <w:p w:rsidR="00C5002B" w:rsidRPr="00B2206A" w:rsidRDefault="00731237" w:rsidP="00E700F2">
      <w:pPr>
        <w:pStyle w:val="Heading3"/>
        <w:spacing w:before="360" w:after="120"/>
      </w:pPr>
      <w:r>
        <w:br w:type="page"/>
      </w:r>
      <w:bookmarkStart w:id="62" w:name="_Toc409440032"/>
      <w:r w:rsidR="00861EE8">
        <w:lastRenderedPageBreak/>
        <w:t>I</w:t>
      </w:r>
      <w:r w:rsidR="00C5002B" w:rsidRPr="00B2206A">
        <w:t>nformation management systems: further development</w:t>
      </w:r>
      <w:bookmarkEnd w:id="62"/>
    </w:p>
    <w:p w:rsidR="00C5002B" w:rsidRPr="00B2206A" w:rsidRDefault="00C5002B" w:rsidP="00811965">
      <w:r w:rsidRPr="00B2206A">
        <w:t xml:space="preserve">Further effort will be directed towards improving the Hansard website, </w:t>
      </w:r>
      <w:r w:rsidR="00344604" w:rsidRPr="00B2206A">
        <w:t>particular</w:t>
      </w:r>
      <w:r w:rsidR="00EE078C">
        <w:t xml:space="preserve">ly </w:t>
      </w:r>
      <w:r w:rsidRPr="00B2206A">
        <w:t xml:space="preserve">its search functionality. Opportunities </w:t>
      </w:r>
      <w:r w:rsidR="00344604" w:rsidRPr="00B2206A">
        <w:t xml:space="preserve">will be investigated </w:t>
      </w:r>
      <w:r w:rsidRPr="00B2206A">
        <w:t xml:space="preserve">to integrate Hansard production and publication processes with other </w:t>
      </w:r>
      <w:r w:rsidR="00344604" w:rsidRPr="00B2206A">
        <w:t>Office systems,</w:t>
      </w:r>
      <w:r w:rsidRPr="00B2206A">
        <w:t xml:space="preserve"> as will the feasibility of replacing the underutilised Assembly Intranet (</w:t>
      </w:r>
      <w:proofErr w:type="spellStart"/>
      <w:r w:rsidRPr="00B2206A">
        <w:t>LAdotNET</w:t>
      </w:r>
      <w:proofErr w:type="spellEnd"/>
      <w:r w:rsidRPr="00B2206A">
        <w:t>). The Assembly Library is also considering a number of potential suppliers of a digital repository to house its increasing co</w:t>
      </w:r>
      <w:r w:rsidR="00344604" w:rsidRPr="00B2206A">
        <w:t>llection of digitised material.</w:t>
      </w:r>
    </w:p>
    <w:p w:rsidR="000B55D3" w:rsidRPr="00A87E03" w:rsidRDefault="000B55D3" w:rsidP="00E700F2">
      <w:pPr>
        <w:pStyle w:val="Heading3"/>
        <w:spacing w:before="360" w:after="120"/>
      </w:pPr>
      <w:bookmarkStart w:id="63" w:name="_Toc409440033"/>
      <w:bookmarkEnd w:id="57"/>
      <w:bookmarkEnd w:id="58"/>
      <w:bookmarkEnd w:id="59"/>
      <w:bookmarkEnd w:id="60"/>
      <w:r w:rsidRPr="00A87E03">
        <w:t>Members’ entitlements</w:t>
      </w:r>
      <w:bookmarkEnd w:id="63"/>
    </w:p>
    <w:p w:rsidR="000B55D3" w:rsidRPr="00A87E03" w:rsidRDefault="000B55D3" w:rsidP="00811965">
      <w:r w:rsidRPr="00A87E03">
        <w:t>A number of significant changes to members’ entitlements will come into effect during 2014-</w:t>
      </w:r>
      <w:r w:rsidR="00433DD3" w:rsidRPr="00A87E03">
        <w:t>20</w:t>
      </w:r>
      <w:r w:rsidRPr="00A87E03">
        <w:t>15 that are expected to impact on the operations of the Office.</w:t>
      </w:r>
    </w:p>
    <w:p w:rsidR="000B55D3" w:rsidRPr="00A87E03" w:rsidRDefault="000B55D3" w:rsidP="00811965">
      <w:r w:rsidRPr="00A87E03">
        <w:t>Following the ACT Remuneration Tribunal’s comprehensive review of members’ remuneration and allowances that commenced in 2013, on 2 May 2014</w:t>
      </w:r>
      <w:r w:rsidR="00480BB7">
        <w:t>, the</w:t>
      </w:r>
      <w:r w:rsidRPr="00A87E03">
        <w:t xml:space="preserve"> Tribunal issued its </w:t>
      </w:r>
      <w:r w:rsidRPr="00A87E03">
        <w:rPr>
          <w:i/>
          <w:iCs/>
        </w:rPr>
        <w:t>Final Report on the Review of Entitlements for Members of the Australian Capital Territory Legislative Assembly</w:t>
      </w:r>
      <w:r w:rsidRPr="00A87E03">
        <w:t>. The key changes that arose from th</w:t>
      </w:r>
      <w:r w:rsidR="00433DD3" w:rsidRPr="00A87E03">
        <w:t>at review and which largely come into effect on 1 July 2014</w:t>
      </w:r>
      <w:r w:rsidRPr="00A87E03">
        <w:t xml:space="preserve"> were:</w:t>
      </w:r>
    </w:p>
    <w:p w:rsidR="000B55D3" w:rsidRPr="00731237" w:rsidRDefault="000B55D3" w:rsidP="00CA5EC7">
      <w:pPr>
        <w:pStyle w:val="Bulletlevel1"/>
      </w:pPr>
      <w:r w:rsidRPr="00731237">
        <w:t>an increase in the</w:t>
      </w:r>
      <w:r w:rsidR="00433DD3" w:rsidRPr="00731237">
        <w:t xml:space="preserve"> base rate of MLAs salary by 6</w:t>
      </w:r>
      <w:r w:rsidR="00480BB7" w:rsidRPr="00731237">
        <w:t xml:space="preserve"> percent</w:t>
      </w:r>
    </w:p>
    <w:p w:rsidR="000B55D3" w:rsidRPr="00731237" w:rsidRDefault="000B55D3" w:rsidP="00CA5EC7">
      <w:pPr>
        <w:pStyle w:val="Bulletlevel1"/>
      </w:pPr>
      <w:r w:rsidRPr="00731237">
        <w:t>a reduction in the loading paid to the Deputy Leader of the Opposition (effective either when the current holder of that office relinquishes the position or at t</w:t>
      </w:r>
      <w:r w:rsidR="00433DD3" w:rsidRPr="00731237">
        <w:t>he start of the Ninth Assembly)</w:t>
      </w:r>
    </w:p>
    <w:p w:rsidR="000B55D3" w:rsidRPr="00731237" w:rsidRDefault="000B55D3" w:rsidP="00CA5EC7">
      <w:pPr>
        <w:pStyle w:val="Bulletlevel1"/>
      </w:pPr>
      <w:r w:rsidRPr="00731237">
        <w:t>the introduction of a</w:t>
      </w:r>
      <w:r w:rsidR="00433DD3" w:rsidRPr="00731237">
        <w:t xml:space="preserve"> resettlement allowance</w:t>
      </w:r>
    </w:p>
    <w:p w:rsidR="000B55D3" w:rsidRPr="00731237" w:rsidRDefault="000B55D3" w:rsidP="00CA5EC7">
      <w:pPr>
        <w:pStyle w:val="Bulletlevel1"/>
      </w:pPr>
      <w:r w:rsidRPr="00731237">
        <w:t>the st</w:t>
      </w:r>
      <w:r w:rsidR="00433DD3" w:rsidRPr="00731237">
        <w:t>reamlining of travel allowances</w:t>
      </w:r>
    </w:p>
    <w:p w:rsidR="000B55D3" w:rsidRPr="00731237" w:rsidRDefault="000B55D3" w:rsidP="00CA5EC7">
      <w:pPr>
        <w:pStyle w:val="Bulletlevel1"/>
      </w:pPr>
      <w:r w:rsidRPr="00731237">
        <w:t xml:space="preserve">the abolition of accompanied travel for </w:t>
      </w:r>
      <w:r w:rsidR="00EE078C" w:rsidRPr="00731237">
        <w:t>e</w:t>
      </w:r>
      <w:r w:rsidRPr="00731237">
        <w:t>xecutive me</w:t>
      </w:r>
      <w:r w:rsidR="00433DD3" w:rsidRPr="00731237">
        <w:t>mbers (abolished in April 2014)</w:t>
      </w:r>
    </w:p>
    <w:p w:rsidR="000B55D3" w:rsidRPr="00731237" w:rsidRDefault="000B55D3" w:rsidP="00CA5EC7">
      <w:pPr>
        <w:pStyle w:val="Bulletlevel1"/>
      </w:pPr>
      <w:r w:rsidRPr="00731237">
        <w:t xml:space="preserve">the abolition of study and accompanied travel for </w:t>
      </w:r>
      <w:r w:rsidR="00F10A74" w:rsidRPr="00731237">
        <w:t>non-exec</w:t>
      </w:r>
      <w:r w:rsidRPr="00731237">
        <w:t>utive me</w:t>
      </w:r>
      <w:r w:rsidR="00433DD3" w:rsidRPr="00731237">
        <w:t>mbers (abolished in April 2014)</w:t>
      </w:r>
    </w:p>
    <w:p w:rsidR="000B55D3" w:rsidRPr="00731237" w:rsidRDefault="000B55D3" w:rsidP="00CA5EC7">
      <w:pPr>
        <w:pStyle w:val="Bulletlevel1"/>
      </w:pPr>
      <w:r w:rsidRPr="00731237">
        <w:t xml:space="preserve">the removal of the direct provision of a privately plated motor vehicle, while maintaining </w:t>
      </w:r>
      <w:r w:rsidR="00433DD3" w:rsidRPr="00731237">
        <w:t>an allowance for such provision</w:t>
      </w:r>
    </w:p>
    <w:p w:rsidR="000B55D3" w:rsidRPr="00731237" w:rsidRDefault="000B55D3" w:rsidP="00CA5EC7">
      <w:pPr>
        <w:pStyle w:val="Bulletlevel1"/>
      </w:pPr>
      <w:r w:rsidRPr="00731237">
        <w:t xml:space="preserve">the introduction of a taxi/hire car allowance for all </w:t>
      </w:r>
      <w:r w:rsidR="00EE078C" w:rsidRPr="00731237">
        <w:t>m</w:t>
      </w:r>
      <w:r w:rsidRPr="00731237">
        <w:t>embers to ensure that the safet</w:t>
      </w:r>
      <w:r w:rsidR="00433DD3" w:rsidRPr="00731237">
        <w:t xml:space="preserve">y of </w:t>
      </w:r>
      <w:r w:rsidR="00EE078C" w:rsidRPr="00731237">
        <w:t>member</w:t>
      </w:r>
      <w:r w:rsidR="00433DD3" w:rsidRPr="00731237">
        <w:t>s is not compromised</w:t>
      </w:r>
    </w:p>
    <w:p w:rsidR="000B55D3" w:rsidRPr="00731237" w:rsidRDefault="000B55D3" w:rsidP="00CA5EC7">
      <w:pPr>
        <w:pStyle w:val="Bulletlevel1"/>
      </w:pPr>
      <w:proofErr w:type="gramStart"/>
      <w:r w:rsidRPr="00731237">
        <w:t>the</w:t>
      </w:r>
      <w:proofErr w:type="gramEnd"/>
      <w:r w:rsidRPr="00731237">
        <w:t xml:space="preserve"> introduction of a communications allowance, replacing other provisions (including the discretionary office allocation that was available to </w:t>
      </w:r>
      <w:r w:rsidR="00F10A74" w:rsidRPr="00731237">
        <w:t>non-exec</w:t>
      </w:r>
      <w:r w:rsidRPr="00731237">
        <w:t>utive members).</w:t>
      </w:r>
    </w:p>
    <w:p w:rsidR="000B55D3" w:rsidRPr="00A87E03" w:rsidRDefault="000B55D3" w:rsidP="00811965">
      <w:r w:rsidRPr="00A87E03">
        <w:t xml:space="preserve">The </w:t>
      </w:r>
      <w:r w:rsidR="00433DD3" w:rsidRPr="00A87E03">
        <w:t xml:space="preserve">main changes that will lead to </w:t>
      </w:r>
      <w:r w:rsidR="00EE078C">
        <w:t>reduced administration</w:t>
      </w:r>
      <w:r w:rsidR="00433DD3" w:rsidRPr="00A87E03">
        <w:t>, which will be monitored and reviewed during 2014-2015</w:t>
      </w:r>
      <w:r w:rsidR="00EE078C">
        <w:t xml:space="preserve">, include: the </w:t>
      </w:r>
      <w:r w:rsidRPr="00A87E03">
        <w:t>abolition of the study and</w:t>
      </w:r>
      <w:r w:rsidR="00433DD3" w:rsidRPr="00A87E03">
        <w:t xml:space="preserve"> accompanied travel entitlement</w:t>
      </w:r>
      <w:r w:rsidR="00073D44">
        <w:t>;</w:t>
      </w:r>
      <w:r w:rsidRPr="00A87E03">
        <w:t xml:space="preserve"> the introduction of the communications allowance in place of the </w:t>
      </w:r>
      <w:r w:rsidR="00480BB7">
        <w:t>d</w:t>
      </w:r>
      <w:r w:rsidRPr="00A87E03">
        <w:t>iscretionary</w:t>
      </w:r>
      <w:r w:rsidR="00433DD3" w:rsidRPr="00A87E03">
        <w:t xml:space="preserve"> </w:t>
      </w:r>
      <w:r w:rsidR="00480BB7">
        <w:t>o</w:t>
      </w:r>
      <w:r w:rsidR="00433DD3" w:rsidRPr="00A87E03">
        <w:t xml:space="preserve">ffice </w:t>
      </w:r>
      <w:r w:rsidR="00480BB7">
        <w:t>a</w:t>
      </w:r>
      <w:r w:rsidR="00433DD3" w:rsidRPr="00A87E03">
        <w:t>llocation arrangements</w:t>
      </w:r>
      <w:r w:rsidR="00073D44">
        <w:t>;</w:t>
      </w:r>
      <w:r w:rsidRPr="00A87E03">
        <w:t xml:space="preserve"> and the phasing out of le</w:t>
      </w:r>
      <w:r w:rsidR="00073D44">
        <w:t>ased, privately plated vehicles.</w:t>
      </w:r>
    </w:p>
    <w:p w:rsidR="000B55D3" w:rsidRPr="00EE078C" w:rsidRDefault="000B55D3" w:rsidP="00811965">
      <w:r w:rsidRPr="00EE078C">
        <w:t>Also during 2014-</w:t>
      </w:r>
      <w:r w:rsidR="00433DD3" w:rsidRPr="00EE078C">
        <w:t>20</w:t>
      </w:r>
      <w:r w:rsidRPr="00EE078C">
        <w:t xml:space="preserve">15, </w:t>
      </w:r>
      <w:r w:rsidR="00F10A74" w:rsidRPr="00EE078C">
        <w:t>non-exec</w:t>
      </w:r>
      <w:r w:rsidRPr="00EE078C">
        <w:t xml:space="preserve">utive members will have access to increased staff salary allocations. Provision for this increase with effect from January 2015 was included in the Office’s 2014-15 Territorial appropriation, although access to the increased funding is dependent on a disallowable instrument being signed by the Chief Minister under the </w:t>
      </w:r>
      <w:r w:rsidRPr="00EE078C">
        <w:rPr>
          <w:i/>
          <w:iCs/>
        </w:rPr>
        <w:t>Legislative Assembly (Members’ Staff) Act 1989</w:t>
      </w:r>
      <w:r w:rsidRPr="00EE078C">
        <w:t xml:space="preserve"> that makes the additional funding available to members. The Office anticipates that the additional funding will lead to an increase in the number of employment agreements processed, the number of staff on payroll and/or the number of consultants/contractors engaged by members.</w:t>
      </w:r>
    </w:p>
    <w:p w:rsidR="00583BAE" w:rsidRPr="00B2206A" w:rsidRDefault="00731237" w:rsidP="00E700F2">
      <w:pPr>
        <w:pStyle w:val="Heading3"/>
        <w:spacing w:before="360" w:after="120"/>
      </w:pPr>
      <w:r>
        <w:br w:type="page"/>
      </w:r>
      <w:bookmarkStart w:id="64" w:name="_Toc409440034"/>
      <w:r w:rsidR="00583BAE" w:rsidRPr="00B2206A">
        <w:lastRenderedPageBreak/>
        <w:t xml:space="preserve">Acquisition </w:t>
      </w:r>
      <w:r w:rsidR="00EC7A5D" w:rsidRPr="00B2206A">
        <w:t>of replacement office furniture</w:t>
      </w:r>
      <w:bookmarkEnd w:id="64"/>
    </w:p>
    <w:p w:rsidR="00583BAE" w:rsidRPr="00B2206A" w:rsidRDefault="00583BAE" w:rsidP="00811965">
      <w:r w:rsidRPr="00B2206A">
        <w:t>The Office’s 2014-</w:t>
      </w:r>
      <w:r w:rsidR="00861EE8">
        <w:t>20</w:t>
      </w:r>
      <w:r w:rsidRPr="00B2206A">
        <w:t xml:space="preserve">15 </w:t>
      </w:r>
      <w:proofErr w:type="gramStart"/>
      <w:r w:rsidRPr="00B2206A">
        <w:t>budget</w:t>
      </w:r>
      <w:proofErr w:type="gramEnd"/>
      <w:r w:rsidRPr="00B2206A">
        <w:t xml:space="preserve"> included additional funding of $0.170m to replace office furniture. Most desks used by </w:t>
      </w:r>
      <w:r w:rsidR="00EE7519" w:rsidRPr="00B2206A">
        <w:t xml:space="preserve">the </w:t>
      </w:r>
      <w:r w:rsidRPr="00B2206A">
        <w:t xml:space="preserve">Office were acquired in the early 1990s, shortly after the introduction of </w:t>
      </w:r>
      <w:r w:rsidR="00073D44">
        <w:br/>
      </w:r>
      <w:r w:rsidRPr="00B2206A">
        <w:t>self-gover</w:t>
      </w:r>
      <w:r w:rsidR="00EE7519" w:rsidRPr="00B2206A">
        <w:t>nment in the ACT. Although the O</w:t>
      </w:r>
      <w:r w:rsidRPr="00B2206A">
        <w:t>ffice has been able to maintain a relatively low rate of workplace injury, an identified hea</w:t>
      </w:r>
      <w:r w:rsidR="00EE7519" w:rsidRPr="00B2206A">
        <w:t>l</w:t>
      </w:r>
      <w:r w:rsidRPr="00B2206A">
        <w:t xml:space="preserve">th and safety risk relates to the limited capacity to adjust desk height in existing furniture to cater for different ergonomic requirements of staff as turnover occurs. This </w:t>
      </w:r>
      <w:r w:rsidR="00073D44">
        <w:t>risk will be</w:t>
      </w:r>
      <w:r w:rsidRPr="00B2206A">
        <w:t xml:space="preserve"> addressed </w:t>
      </w:r>
      <w:r w:rsidR="00073D44">
        <w:t xml:space="preserve">through the provision of </w:t>
      </w:r>
      <w:r w:rsidRPr="00B2206A">
        <w:t>new furniture. The funding will also enable the suppl</w:t>
      </w:r>
      <w:r w:rsidR="0090587F">
        <w:t>y of replacement desks for non-e</w:t>
      </w:r>
      <w:r w:rsidRPr="00B2206A">
        <w:t>xecutive members, who are also using desks in their own suites that were supplied in the early 1990’s and which also do not provide capacity for height adjustment. Workstations for members’ staff offices were upgraded in early 2009.</w:t>
      </w:r>
    </w:p>
    <w:p w:rsidR="00E95ECD" w:rsidRDefault="00E95ECD" w:rsidP="00811965"/>
    <w:p w:rsidR="00E95ECD" w:rsidRDefault="00E700F2" w:rsidP="00811965">
      <w:r>
        <w:rPr>
          <w:noProof/>
        </w:rPr>
        <w:pict>
          <v:shape id="Picture 4" o:spid="_x0000_i1027" type="#_x0000_t75" alt="Tom Duncan's signature" style="width:127.3pt;height:63.95pt;visibility:visible">
            <v:imagedata r:id="rId12" o:title=""/>
          </v:shape>
        </w:pict>
      </w:r>
    </w:p>
    <w:p w:rsidR="00731237" w:rsidRDefault="00E95ECD" w:rsidP="00811965">
      <w:r w:rsidRPr="00480BB7">
        <w:t>Tom Duncan</w:t>
      </w:r>
      <w:r w:rsidR="00731237">
        <w:br/>
      </w:r>
      <w:r w:rsidRPr="00480BB7">
        <w:t>Clerk</w:t>
      </w:r>
    </w:p>
    <w:p w:rsidR="00E95ECD" w:rsidRPr="00480BB7" w:rsidRDefault="002808F1" w:rsidP="00811965">
      <w:r w:rsidRPr="00480BB7">
        <w:t>September 2014</w:t>
      </w:r>
    </w:p>
    <w:p w:rsidR="00E95ECD" w:rsidRDefault="00E95ECD" w:rsidP="00811965"/>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E57ADF" w:rsidRDefault="005E259F" w:rsidP="00354C03">
      <w:pPr>
        <w:pStyle w:val="Titlepage"/>
        <w:rPr>
          <w:b/>
        </w:rPr>
      </w:pPr>
      <w:bookmarkStart w:id="65" w:name="_Toc364854206"/>
      <w:bookmarkStart w:id="66" w:name="_Toc365368536"/>
      <w:bookmarkStart w:id="67" w:name="_Toc365378136"/>
      <w:r>
        <w:rPr>
          <w:b/>
          <w:noProof/>
        </w:rPr>
        <w:lastRenderedPageBreak/>
        <w:pict>
          <v:shape id="_x0000_s1039" type="#_x0000_t75" alt="Decorative blue background" style="position:absolute;left:0;text-align:left;margin-left:-37.15pt;margin-top:-12pt;width:508pt;height:688pt;z-index:-251660800">
            <v:imagedata r:id="rId13" o:title="section A titlepage"/>
          </v:shape>
        </w:pict>
      </w:r>
    </w:p>
    <w:p w:rsidR="00672AAB" w:rsidRPr="00E57ADF" w:rsidRDefault="00E95ECD" w:rsidP="00A60818">
      <w:pPr>
        <w:pStyle w:val="Titlepage"/>
        <w:outlineLvl w:val="0"/>
        <w:rPr>
          <w:b/>
        </w:rPr>
      </w:pPr>
      <w:bookmarkStart w:id="68" w:name="_Toc409440035"/>
      <w:r w:rsidRPr="00E57ADF">
        <w:rPr>
          <w:b/>
        </w:rPr>
        <w:t>Section A</w:t>
      </w:r>
      <w:bookmarkEnd w:id="68"/>
    </w:p>
    <w:p w:rsidR="00672AAB" w:rsidRPr="00E57ADF" w:rsidRDefault="00672AAB" w:rsidP="00354C03">
      <w:pPr>
        <w:pStyle w:val="Titlepage"/>
        <w:rPr>
          <w:sz w:val="70"/>
          <w:szCs w:val="70"/>
        </w:rPr>
      </w:pPr>
      <w:r w:rsidRPr="00E57ADF">
        <w:rPr>
          <w:sz w:val="70"/>
          <w:szCs w:val="70"/>
        </w:rPr>
        <w:t>Performance</w:t>
      </w:r>
      <w:r w:rsidRPr="00E57ADF">
        <w:rPr>
          <w:sz w:val="70"/>
          <w:szCs w:val="70"/>
        </w:rPr>
        <w:br/>
      </w:r>
      <w:r w:rsidR="00E95ECD" w:rsidRPr="00E57ADF">
        <w:rPr>
          <w:sz w:val="70"/>
          <w:szCs w:val="70"/>
        </w:rPr>
        <w:t>reporting</w:t>
      </w:r>
      <w:bookmarkEnd w:id="65"/>
      <w:bookmarkEnd w:id="66"/>
      <w:bookmarkEnd w:id="67"/>
    </w:p>
    <w:p w:rsidR="00E95ECD" w:rsidRPr="00731237" w:rsidRDefault="00672AAB" w:rsidP="00A60818">
      <w:pPr>
        <w:pStyle w:val="Heading10"/>
        <w:outlineLvl w:val="0"/>
      </w:pPr>
      <w:r>
        <w:br w:type="page"/>
      </w:r>
      <w:bookmarkStart w:id="69" w:name="_Toc364854207"/>
      <w:bookmarkStart w:id="70" w:name="_Toc365368537"/>
      <w:bookmarkStart w:id="71" w:name="_Toc365378137"/>
      <w:bookmarkStart w:id="72" w:name="_Toc365379802"/>
      <w:bookmarkStart w:id="73" w:name="_Toc409440036"/>
      <w:r w:rsidR="00E95ECD" w:rsidRPr="00731237">
        <w:lastRenderedPageBreak/>
        <w:t>The organisation</w:t>
      </w:r>
      <w:bookmarkEnd w:id="69"/>
      <w:bookmarkEnd w:id="70"/>
      <w:bookmarkEnd w:id="71"/>
      <w:bookmarkEnd w:id="72"/>
      <w:bookmarkEnd w:id="73"/>
    </w:p>
    <w:p w:rsidR="00E95ECD" w:rsidRPr="00731237" w:rsidRDefault="00E95ECD" w:rsidP="00E700F2">
      <w:pPr>
        <w:pStyle w:val="Heading3"/>
        <w:spacing w:before="360" w:after="120"/>
      </w:pPr>
      <w:bookmarkStart w:id="74" w:name="_Toc364854208"/>
      <w:bookmarkStart w:id="75" w:name="_Toc365368538"/>
      <w:bookmarkStart w:id="76" w:name="_Toc365378138"/>
      <w:bookmarkStart w:id="77" w:name="_Toc365379803"/>
      <w:bookmarkStart w:id="78" w:name="_Toc409440037"/>
      <w:r w:rsidRPr="00731237">
        <w:t>Role of the Office</w:t>
      </w:r>
      <w:bookmarkEnd w:id="74"/>
      <w:bookmarkEnd w:id="75"/>
      <w:bookmarkEnd w:id="76"/>
      <w:bookmarkEnd w:id="77"/>
      <w:bookmarkEnd w:id="78"/>
    </w:p>
    <w:p w:rsidR="00E95ECD" w:rsidRPr="00B2206A" w:rsidRDefault="00DA1DAF" w:rsidP="00811965">
      <w:r w:rsidRPr="00B2206A">
        <w:t xml:space="preserve">The Office of the Legislative Assembly is established by the </w:t>
      </w:r>
      <w:r w:rsidRPr="0090587F">
        <w:rPr>
          <w:i/>
        </w:rPr>
        <w:t>Legislative Assembly (Office of the Legislat</w:t>
      </w:r>
      <w:r w:rsidR="00641AC1" w:rsidRPr="0090587F">
        <w:rPr>
          <w:i/>
        </w:rPr>
        <w:t>ive Assembly) Act 2012</w:t>
      </w:r>
      <w:r w:rsidR="00641AC1" w:rsidRPr="00B2206A">
        <w:t xml:space="preserve">. </w:t>
      </w:r>
      <w:r w:rsidR="00E95ECD" w:rsidRPr="00B2206A">
        <w:t xml:space="preserve">Under </w:t>
      </w:r>
      <w:r w:rsidR="00004D30" w:rsidRPr="00B2206A">
        <w:t>s</w:t>
      </w:r>
      <w:r w:rsidR="00E95ECD" w:rsidRPr="00B2206A">
        <w:t xml:space="preserve">ection 6 of the Act, the Office’s function is to provide impartial advice and support to the Legislative Assembly and </w:t>
      </w:r>
      <w:r w:rsidR="0090587F">
        <w:t xml:space="preserve">its </w:t>
      </w:r>
      <w:r w:rsidR="00E95ECD" w:rsidRPr="00B2206A">
        <w:t>committees and members of the Assembly, including by:</w:t>
      </w:r>
    </w:p>
    <w:p w:rsidR="00E95ECD" w:rsidRPr="00731237" w:rsidRDefault="00E95ECD" w:rsidP="00CA5EC7">
      <w:pPr>
        <w:pStyle w:val="Bulletlevel1"/>
      </w:pPr>
      <w:r w:rsidRPr="00731237">
        <w:t>providing advice on parliamentary practice and procedure, and the functions of the Assembly and committees</w:t>
      </w:r>
    </w:p>
    <w:p w:rsidR="00E95ECD" w:rsidRPr="00731237" w:rsidRDefault="00E95ECD" w:rsidP="00CA5EC7">
      <w:pPr>
        <w:pStyle w:val="Bulletlevel1"/>
      </w:pPr>
      <w:r w:rsidRPr="00731237">
        <w:t>reporting proceedings of the Assembly and meetings of committees</w:t>
      </w:r>
    </w:p>
    <w:p w:rsidR="00E95ECD" w:rsidRPr="00731237" w:rsidRDefault="00E95ECD" w:rsidP="00CA5EC7">
      <w:pPr>
        <w:pStyle w:val="Bulletlevel1"/>
      </w:pPr>
      <w:r w:rsidRPr="00731237">
        <w:t>maintaining an official record of proceedings of the Assembly</w:t>
      </w:r>
    </w:p>
    <w:p w:rsidR="00E95ECD" w:rsidRPr="00731237" w:rsidRDefault="00E95ECD" w:rsidP="00CA5EC7">
      <w:pPr>
        <w:pStyle w:val="Bulletlevel1"/>
      </w:pPr>
      <w:r w:rsidRPr="00731237">
        <w:t>providing library and information facilities and services for members</w:t>
      </w:r>
    </w:p>
    <w:p w:rsidR="00E95ECD" w:rsidRPr="00731237" w:rsidRDefault="00E95ECD" w:rsidP="00CA5EC7">
      <w:pPr>
        <w:pStyle w:val="Bulletlevel1"/>
      </w:pPr>
      <w:r w:rsidRPr="00731237">
        <w:t>providing staff to enable the Assembly and committees to operate efficiently</w:t>
      </w:r>
    </w:p>
    <w:p w:rsidR="00E95ECD" w:rsidRPr="00731237" w:rsidRDefault="00E95ECD" w:rsidP="00CA5EC7">
      <w:pPr>
        <w:pStyle w:val="Bulletlevel1"/>
      </w:pPr>
      <w:r w:rsidRPr="00731237">
        <w:t>providing business support functions, including administering the entitlements of members who are not part of the executive</w:t>
      </w:r>
    </w:p>
    <w:p w:rsidR="00E95ECD" w:rsidRPr="00731237" w:rsidRDefault="00E95ECD" w:rsidP="00CA5EC7">
      <w:pPr>
        <w:pStyle w:val="Bulletlevel1"/>
      </w:pPr>
      <w:r w:rsidRPr="00731237">
        <w:t>maintaining the Assembly precinct</w:t>
      </w:r>
    </w:p>
    <w:p w:rsidR="00E95ECD" w:rsidRPr="00B2206A" w:rsidRDefault="00E95ECD" w:rsidP="00811965">
      <w:r w:rsidRPr="00B2206A">
        <w:t xml:space="preserve">The Office also </w:t>
      </w:r>
      <w:r w:rsidR="00344604" w:rsidRPr="00B2206A">
        <w:t>provides</w:t>
      </w:r>
      <w:r w:rsidRPr="00B2206A">
        <w:t xml:space="preserve"> public education about the functions of the Assembly and committees. The Office may exercise any other </w:t>
      </w:r>
      <w:r w:rsidR="00344604" w:rsidRPr="00B2206A">
        <w:t>role</w:t>
      </w:r>
      <w:r w:rsidRPr="00B2206A">
        <w:t xml:space="preserve"> given to it under the Act or another </w:t>
      </w:r>
      <w:r w:rsidR="00363F0E">
        <w:t>Territory</w:t>
      </w:r>
      <w:r w:rsidRPr="00B2206A">
        <w:t xml:space="preserve"> law.</w:t>
      </w:r>
    </w:p>
    <w:p w:rsidR="00E95ECD" w:rsidRPr="00731237" w:rsidRDefault="00E95ECD" w:rsidP="00E700F2">
      <w:pPr>
        <w:pStyle w:val="Heading3"/>
        <w:spacing w:before="360" w:after="120"/>
      </w:pPr>
      <w:bookmarkStart w:id="79" w:name="_Toc364854209"/>
      <w:bookmarkStart w:id="80" w:name="_Toc365368539"/>
      <w:bookmarkStart w:id="81" w:name="_Toc365378139"/>
      <w:bookmarkStart w:id="82" w:name="_Toc365379804"/>
      <w:bookmarkStart w:id="83" w:name="_Toc409440038"/>
      <w:r w:rsidRPr="00731237">
        <w:t>Office’s approach</w:t>
      </w:r>
      <w:bookmarkEnd w:id="79"/>
      <w:bookmarkEnd w:id="80"/>
      <w:bookmarkEnd w:id="81"/>
      <w:bookmarkEnd w:id="82"/>
      <w:bookmarkEnd w:id="83"/>
    </w:p>
    <w:p w:rsidR="00E95ECD" w:rsidRPr="00B2206A" w:rsidRDefault="00E95ECD" w:rsidP="00811965">
      <w:r w:rsidRPr="00B2206A">
        <w:t xml:space="preserve">In delivering its advisory and service delivery functions, the Office continues to operate under the broad approach outlined in the organisation’s </w:t>
      </w:r>
      <w:r w:rsidRPr="00B2206A">
        <w:rPr>
          <w:i/>
        </w:rPr>
        <w:t>Strategic plan 2009-2014.</w:t>
      </w:r>
      <w:r w:rsidR="00641AC1" w:rsidRPr="00B2206A">
        <w:t xml:space="preserve"> </w:t>
      </w:r>
      <w:r w:rsidR="00583BAE" w:rsidRPr="00B2206A">
        <w:t>The</w:t>
      </w:r>
      <w:r w:rsidR="00641AC1" w:rsidRPr="00B2206A">
        <w:t xml:space="preserve"> strategic plan will be updated in 2014-15.</w:t>
      </w:r>
    </w:p>
    <w:p w:rsidR="00E95ECD" w:rsidRPr="00B2206A" w:rsidRDefault="00E95ECD" w:rsidP="00E700F2">
      <w:pPr>
        <w:pStyle w:val="Heading3"/>
        <w:spacing w:before="360" w:after="120"/>
        <w:rPr>
          <w:i/>
        </w:rPr>
      </w:pPr>
      <w:bookmarkStart w:id="84" w:name="_Toc364854210"/>
      <w:bookmarkStart w:id="85" w:name="_Toc365379805"/>
      <w:bookmarkStart w:id="86" w:name="_Toc409440039"/>
      <w:r w:rsidRPr="00B2206A">
        <w:t>Professionalism</w:t>
      </w:r>
      <w:bookmarkEnd w:id="84"/>
      <w:bookmarkEnd w:id="85"/>
      <w:bookmarkEnd w:id="86"/>
    </w:p>
    <w:p w:rsidR="00E95ECD" w:rsidRPr="00B2206A" w:rsidRDefault="00E95ECD" w:rsidP="00811965">
      <w:r w:rsidRPr="00B2206A">
        <w:t>We are knowledgeable, non-partisan and ethical in delivering high-quality services to support the Legislative Assembly.</w:t>
      </w:r>
    </w:p>
    <w:p w:rsidR="00E95ECD" w:rsidRPr="00B2206A" w:rsidRDefault="00E95ECD" w:rsidP="00811965">
      <w:bookmarkStart w:id="87" w:name="_Toc364854211"/>
      <w:bookmarkStart w:id="88" w:name="_Toc365379806"/>
      <w:r w:rsidRPr="00B2206A">
        <w:t>Personal respect</w:t>
      </w:r>
      <w:bookmarkEnd w:id="87"/>
      <w:bookmarkEnd w:id="88"/>
    </w:p>
    <w:p w:rsidR="00E95ECD" w:rsidRPr="00B2206A" w:rsidRDefault="00E95ECD" w:rsidP="00811965">
      <w:r w:rsidRPr="00B2206A">
        <w:t>We always treat our clients and each other with respect.</w:t>
      </w:r>
    </w:p>
    <w:p w:rsidR="00E95ECD" w:rsidRPr="00B2206A" w:rsidRDefault="00E95ECD" w:rsidP="00E700F2">
      <w:pPr>
        <w:pStyle w:val="Heading3"/>
        <w:spacing w:before="360" w:after="120"/>
      </w:pPr>
      <w:bookmarkStart w:id="89" w:name="_Toc364854212"/>
      <w:bookmarkStart w:id="90" w:name="_Toc365379807"/>
      <w:bookmarkStart w:id="91" w:name="_Toc409440040"/>
      <w:r w:rsidRPr="00B2206A">
        <w:t>Improvement</w:t>
      </w:r>
      <w:bookmarkEnd w:id="89"/>
      <w:bookmarkEnd w:id="90"/>
      <w:bookmarkEnd w:id="91"/>
    </w:p>
    <w:p w:rsidR="00E95ECD" w:rsidRPr="00B2206A" w:rsidRDefault="00E95ECD" w:rsidP="00811965">
      <w:r w:rsidRPr="00B2206A">
        <w:t>We find practical ways to improve quality, value for money and personal effectiveness in everything we do.</w:t>
      </w:r>
    </w:p>
    <w:p w:rsidR="00E95ECD" w:rsidRPr="00B2206A" w:rsidRDefault="00E95ECD" w:rsidP="00E700F2">
      <w:pPr>
        <w:pStyle w:val="Heading3"/>
        <w:spacing w:before="360" w:after="120"/>
      </w:pPr>
      <w:bookmarkStart w:id="92" w:name="_Toc364854213"/>
      <w:bookmarkStart w:id="93" w:name="_Toc365379808"/>
      <w:bookmarkStart w:id="94" w:name="_Toc409440041"/>
      <w:r w:rsidRPr="00B2206A">
        <w:t>Collaboration</w:t>
      </w:r>
      <w:bookmarkEnd w:id="92"/>
      <w:bookmarkEnd w:id="93"/>
      <w:bookmarkEnd w:id="94"/>
    </w:p>
    <w:p w:rsidR="00E95ECD" w:rsidRPr="00B2206A" w:rsidRDefault="00E95ECD" w:rsidP="0081133B">
      <w:r w:rsidRPr="00B2206A">
        <w:t>We build partnerships with each other and our clients to find the best way of meeting their needs.</w:t>
      </w:r>
    </w:p>
    <w:p w:rsidR="00E95ECD" w:rsidRPr="00B2206A" w:rsidRDefault="0081133B" w:rsidP="00E700F2">
      <w:pPr>
        <w:pStyle w:val="Heading3"/>
        <w:spacing w:before="360" w:after="120"/>
      </w:pPr>
      <w:bookmarkStart w:id="95" w:name="_Toc364854214"/>
      <w:bookmarkStart w:id="96" w:name="_Toc365379809"/>
      <w:r>
        <w:br w:type="page"/>
      </w:r>
      <w:bookmarkStart w:id="97" w:name="_Toc409440042"/>
      <w:r w:rsidR="00E95ECD" w:rsidRPr="00B2206A">
        <w:lastRenderedPageBreak/>
        <w:t>Innovation</w:t>
      </w:r>
      <w:bookmarkEnd w:id="95"/>
      <w:bookmarkEnd w:id="96"/>
      <w:bookmarkEnd w:id="97"/>
    </w:p>
    <w:p w:rsidR="00E95ECD" w:rsidRPr="00B2206A" w:rsidRDefault="00E95ECD" w:rsidP="00811965">
      <w:r w:rsidRPr="00B2206A">
        <w:t>We seek to shape the future by sharing ideas, valuing individual and team contributions and welcoming innovation.</w:t>
      </w:r>
    </w:p>
    <w:p w:rsidR="00E95ECD" w:rsidRPr="00B2206A" w:rsidRDefault="00E830A9" w:rsidP="00E700F2">
      <w:pPr>
        <w:pStyle w:val="Heading3"/>
        <w:spacing w:before="360" w:after="120"/>
      </w:pPr>
      <w:bookmarkStart w:id="98" w:name="_Toc364854215"/>
      <w:bookmarkStart w:id="99" w:name="_Toc365368540"/>
      <w:bookmarkStart w:id="100" w:name="_Toc365378140"/>
      <w:bookmarkStart w:id="101" w:name="_Toc365379810"/>
      <w:bookmarkStart w:id="102" w:name="_Toc409440043"/>
      <w:r>
        <w:t>G</w:t>
      </w:r>
      <w:r w:rsidR="00E95ECD" w:rsidRPr="00B2206A">
        <w:t>oals</w:t>
      </w:r>
      <w:bookmarkEnd w:id="98"/>
      <w:bookmarkEnd w:id="99"/>
      <w:bookmarkEnd w:id="100"/>
      <w:bookmarkEnd w:id="101"/>
      <w:r>
        <w:t xml:space="preserve"> of the Office</w:t>
      </w:r>
      <w:bookmarkEnd w:id="102"/>
    </w:p>
    <w:p w:rsidR="00E95ECD" w:rsidRPr="00B2206A" w:rsidRDefault="00E95ECD" w:rsidP="00811965">
      <w:r w:rsidRPr="00B2206A">
        <w:t xml:space="preserve">The Office continues to work towards the following goals as outlined in the organisation’s </w:t>
      </w:r>
      <w:r w:rsidRPr="00B2206A">
        <w:rPr>
          <w:i/>
        </w:rPr>
        <w:t>Strategic plan 2009-2014</w:t>
      </w:r>
      <w:r w:rsidRPr="00B2206A">
        <w:t>:</w:t>
      </w:r>
    </w:p>
    <w:p w:rsidR="00E95ECD" w:rsidRPr="00B2206A" w:rsidRDefault="00E95ECD" w:rsidP="00811965">
      <w:proofErr w:type="gramStart"/>
      <w:r w:rsidRPr="00B2206A">
        <w:t>to</w:t>
      </w:r>
      <w:proofErr w:type="gramEnd"/>
      <w:r w:rsidRPr="00B2206A">
        <w:t xml:space="preserve"> improve services to the Assembly and its committees</w:t>
      </w:r>
    </w:p>
    <w:p w:rsidR="00E95ECD" w:rsidRPr="00B2206A" w:rsidRDefault="00E95ECD" w:rsidP="00811965">
      <w:proofErr w:type="gramStart"/>
      <w:r w:rsidRPr="00B2206A">
        <w:t>to</w:t>
      </w:r>
      <w:proofErr w:type="gramEnd"/>
      <w:r w:rsidRPr="00B2206A">
        <w:t xml:space="preserve"> enhance accountability and governance arrangements</w:t>
      </w:r>
    </w:p>
    <w:p w:rsidR="00E95ECD" w:rsidRPr="00B2206A" w:rsidRDefault="00E95ECD" w:rsidP="00811965">
      <w:proofErr w:type="gramStart"/>
      <w:r w:rsidRPr="00B2206A">
        <w:t>to</w:t>
      </w:r>
      <w:proofErr w:type="gramEnd"/>
      <w:r w:rsidRPr="00B2206A">
        <w:t xml:space="preserve"> build more effective mechanisms for public engagement</w:t>
      </w:r>
    </w:p>
    <w:p w:rsidR="00E95ECD" w:rsidRPr="00B2206A" w:rsidRDefault="00E95ECD" w:rsidP="00811965">
      <w:proofErr w:type="gramStart"/>
      <w:r w:rsidRPr="00B2206A">
        <w:t>to</w:t>
      </w:r>
      <w:proofErr w:type="gramEnd"/>
      <w:r w:rsidRPr="00B2206A">
        <w:t xml:space="preserve"> work towards an environmentally sustainable Assembly</w:t>
      </w:r>
    </w:p>
    <w:p w:rsidR="00E95ECD" w:rsidRPr="00B2206A" w:rsidRDefault="00E95ECD" w:rsidP="00811965">
      <w:proofErr w:type="gramStart"/>
      <w:r w:rsidRPr="00B2206A">
        <w:t>to</w:t>
      </w:r>
      <w:proofErr w:type="gramEnd"/>
      <w:r w:rsidRPr="00B2206A">
        <w:t xml:space="preserve"> maintain a highly skilled, satisfied and committed workforce</w:t>
      </w:r>
    </w:p>
    <w:p w:rsidR="00E95ECD" w:rsidRPr="00B2206A" w:rsidRDefault="00E95ECD" w:rsidP="00E700F2">
      <w:pPr>
        <w:pStyle w:val="Heading3"/>
        <w:spacing w:before="360" w:after="120"/>
      </w:pPr>
      <w:bookmarkStart w:id="103" w:name="_Toc364854216"/>
      <w:bookmarkStart w:id="104" w:name="_Toc365368541"/>
      <w:bookmarkStart w:id="105" w:name="_Toc365378141"/>
      <w:bookmarkStart w:id="106" w:name="_Toc365379811"/>
      <w:bookmarkStart w:id="107" w:name="_Toc409440044"/>
      <w:r w:rsidRPr="00B2206A">
        <w:t>Structure</w:t>
      </w:r>
      <w:bookmarkEnd w:id="103"/>
      <w:bookmarkEnd w:id="104"/>
      <w:bookmarkEnd w:id="105"/>
      <w:bookmarkEnd w:id="106"/>
      <w:bookmarkEnd w:id="107"/>
    </w:p>
    <w:p w:rsidR="00E95ECD" w:rsidRPr="00B2206A" w:rsidRDefault="00E95ECD" w:rsidP="00811965">
      <w:r w:rsidRPr="00B2206A">
        <w:t>The Office is organised into five separate sections as follows:</w:t>
      </w:r>
    </w:p>
    <w:p w:rsidR="00E95ECD" w:rsidRPr="00AF34A8" w:rsidRDefault="00E95ECD" w:rsidP="00CA5EC7">
      <w:pPr>
        <w:pStyle w:val="Bulletlevel1"/>
      </w:pPr>
      <w:r w:rsidRPr="00AF34A8">
        <w:t>Chamber Support</w:t>
      </w:r>
    </w:p>
    <w:p w:rsidR="00E95ECD" w:rsidRPr="00AF34A8" w:rsidRDefault="00E95ECD" w:rsidP="00CA5EC7">
      <w:pPr>
        <w:pStyle w:val="Bulletlevel1"/>
      </w:pPr>
      <w:r w:rsidRPr="00AF34A8">
        <w:t>Committee Support</w:t>
      </w:r>
    </w:p>
    <w:p w:rsidR="00E95ECD" w:rsidRPr="00AF34A8" w:rsidRDefault="00E95ECD" w:rsidP="00CA5EC7">
      <w:pPr>
        <w:pStyle w:val="Bulletlevel1"/>
      </w:pPr>
      <w:r w:rsidRPr="00AF34A8">
        <w:t>Hansard, Technology and Library</w:t>
      </w:r>
    </w:p>
    <w:p w:rsidR="00E95ECD" w:rsidRPr="00AF34A8" w:rsidRDefault="00E95ECD" w:rsidP="00CA5EC7">
      <w:pPr>
        <w:pStyle w:val="Bulletlevel1"/>
      </w:pPr>
      <w:r w:rsidRPr="00AF34A8">
        <w:t>Business Support</w:t>
      </w:r>
    </w:p>
    <w:p w:rsidR="00E95ECD" w:rsidRPr="00AF34A8" w:rsidRDefault="00E95ECD" w:rsidP="00CA5EC7">
      <w:pPr>
        <w:pStyle w:val="Bulletlevel1"/>
      </w:pPr>
      <w:r w:rsidRPr="00AF34A8">
        <w:t>Governance and Communications</w:t>
      </w:r>
    </w:p>
    <w:p w:rsidR="00E95ECD" w:rsidRPr="00B2206A" w:rsidRDefault="00E95ECD" w:rsidP="00E700F2">
      <w:pPr>
        <w:pStyle w:val="Heading3"/>
        <w:spacing w:before="360" w:after="120"/>
      </w:pPr>
      <w:bookmarkStart w:id="108" w:name="_Toc81636789"/>
      <w:bookmarkStart w:id="109" w:name="_Toc81810386"/>
      <w:bookmarkStart w:id="110" w:name="_Toc114024264"/>
      <w:bookmarkStart w:id="111" w:name="_Toc364854217"/>
      <w:bookmarkStart w:id="112" w:name="_Toc365379812"/>
      <w:bookmarkStart w:id="113" w:name="_Toc409440045"/>
      <w:r w:rsidRPr="00B2206A">
        <w:t>Chamber Support</w:t>
      </w:r>
      <w:bookmarkEnd w:id="108"/>
      <w:bookmarkEnd w:id="109"/>
      <w:bookmarkEnd w:id="110"/>
      <w:bookmarkEnd w:id="111"/>
      <w:bookmarkEnd w:id="112"/>
      <w:bookmarkEnd w:id="113"/>
    </w:p>
    <w:p w:rsidR="00E95ECD" w:rsidRPr="00B2206A" w:rsidRDefault="00E95ECD" w:rsidP="00354C03">
      <w:r w:rsidRPr="00B2206A">
        <w:t>Chamber Support is responsible for:</w:t>
      </w:r>
    </w:p>
    <w:p w:rsidR="00E95ECD" w:rsidRPr="00AF34A8" w:rsidRDefault="00E95ECD" w:rsidP="00CA5EC7">
      <w:pPr>
        <w:pStyle w:val="Bulletlevel1"/>
      </w:pPr>
      <w:r w:rsidRPr="00AF34A8">
        <w:t>servicing the Assembly chamber, including the programming of business</w:t>
      </w:r>
    </w:p>
    <w:p w:rsidR="00E95ECD" w:rsidRPr="00AF34A8" w:rsidRDefault="00E95ECD" w:rsidP="00CA5EC7">
      <w:pPr>
        <w:pStyle w:val="Bulletlevel1"/>
      </w:pPr>
      <w:r w:rsidRPr="00AF34A8">
        <w:t>provi</w:t>
      </w:r>
      <w:r w:rsidR="00FB09E6" w:rsidRPr="00AF34A8">
        <w:t>ding</w:t>
      </w:r>
      <w:r w:rsidRPr="00AF34A8">
        <w:t xml:space="preserve"> procedural advice and the publication and custody of the records of the chamber</w:t>
      </w:r>
    </w:p>
    <w:p w:rsidR="00E95ECD" w:rsidRPr="00AF34A8" w:rsidRDefault="00E95ECD" w:rsidP="00CA5EC7">
      <w:pPr>
        <w:pStyle w:val="Bulletlevel1"/>
      </w:pPr>
      <w:r w:rsidRPr="00AF34A8">
        <w:t>processing of legislation which has been passed by the Assembly for publication and notification on the Legislation Register as laws of the ACT</w:t>
      </w:r>
    </w:p>
    <w:p w:rsidR="00E95ECD" w:rsidRPr="00AF34A8" w:rsidRDefault="00E95ECD" w:rsidP="00CA5EC7">
      <w:pPr>
        <w:pStyle w:val="Bulletlevel1"/>
      </w:pPr>
      <w:r w:rsidRPr="00AF34A8">
        <w:t>providing administrative and procedural support to the Standing Committee on Administration and Procedure and the servicing of the Standing Committee on Justice and Community Safety when performing its legislative scrutiny role</w:t>
      </w:r>
    </w:p>
    <w:p w:rsidR="00E95ECD" w:rsidRPr="00AF34A8" w:rsidRDefault="00E95ECD" w:rsidP="00CA5EC7">
      <w:pPr>
        <w:pStyle w:val="Bulletlevel1"/>
      </w:pPr>
      <w:r w:rsidRPr="00AF34A8">
        <w:t>fraud and corruption prevention</w:t>
      </w:r>
    </w:p>
    <w:p w:rsidR="00E95ECD" w:rsidRPr="00AF34A8" w:rsidRDefault="00E95ECD" w:rsidP="00CA5EC7">
      <w:pPr>
        <w:pStyle w:val="Bulletlevel1"/>
      </w:pPr>
      <w:r w:rsidRPr="00AF34A8">
        <w:t>internal audit</w:t>
      </w:r>
    </w:p>
    <w:p w:rsidR="00E95ECD" w:rsidRPr="00AF34A8" w:rsidRDefault="00E95ECD" w:rsidP="00CA5EC7">
      <w:pPr>
        <w:pStyle w:val="Bulletlevel1"/>
      </w:pPr>
      <w:r w:rsidRPr="00AF34A8">
        <w:t xml:space="preserve">administration of </w:t>
      </w:r>
      <w:proofErr w:type="spellStart"/>
      <w:r w:rsidRPr="00AF34A8">
        <w:t>interparliamentary</w:t>
      </w:r>
      <w:proofErr w:type="spellEnd"/>
      <w:r w:rsidRPr="00AF34A8">
        <w:t xml:space="preserve"> relations</w:t>
      </w:r>
    </w:p>
    <w:p w:rsidR="00E95ECD" w:rsidRPr="00B2206A" w:rsidRDefault="00E95ECD" w:rsidP="00E700F2">
      <w:pPr>
        <w:pStyle w:val="Heading3"/>
        <w:spacing w:before="360" w:after="120"/>
      </w:pPr>
      <w:bookmarkStart w:id="114" w:name="_Toc81636790"/>
      <w:bookmarkStart w:id="115" w:name="_Toc81810387"/>
      <w:bookmarkStart w:id="116" w:name="_Toc114024265"/>
      <w:bookmarkStart w:id="117" w:name="_Toc364854218"/>
      <w:bookmarkStart w:id="118" w:name="_Toc365379813"/>
      <w:bookmarkStart w:id="119" w:name="_Toc409440046"/>
      <w:r w:rsidRPr="00B2206A">
        <w:t xml:space="preserve">Committee </w:t>
      </w:r>
      <w:bookmarkEnd w:id="114"/>
      <w:bookmarkEnd w:id="115"/>
      <w:bookmarkEnd w:id="116"/>
      <w:r w:rsidRPr="00B2206A">
        <w:t>Support</w:t>
      </w:r>
      <w:bookmarkEnd w:id="117"/>
      <w:bookmarkEnd w:id="118"/>
      <w:bookmarkEnd w:id="119"/>
    </w:p>
    <w:p w:rsidR="00E95ECD" w:rsidRPr="00B2206A" w:rsidRDefault="00E95ECD" w:rsidP="00A53A28">
      <w:r w:rsidRPr="00B2206A">
        <w:t>Committee Support provides support services to standing committees and select committees. It is responsible for:</w:t>
      </w:r>
    </w:p>
    <w:p w:rsidR="00E95ECD" w:rsidRPr="00AF34A8" w:rsidRDefault="00E95ECD" w:rsidP="00CA5EC7">
      <w:pPr>
        <w:pStyle w:val="Bulletlevel1"/>
      </w:pPr>
      <w:r w:rsidRPr="00AF34A8">
        <w:t>coordinating inquiry processes</w:t>
      </w:r>
    </w:p>
    <w:p w:rsidR="00E95ECD" w:rsidRPr="00AF34A8" w:rsidRDefault="00E95ECD" w:rsidP="00CA5EC7">
      <w:pPr>
        <w:pStyle w:val="Bulletlevel1"/>
      </w:pPr>
      <w:r w:rsidRPr="00AF34A8">
        <w:lastRenderedPageBreak/>
        <w:t>providing research and analysis for committee inquiries</w:t>
      </w:r>
    </w:p>
    <w:p w:rsidR="00E95ECD" w:rsidRPr="00AF34A8" w:rsidRDefault="00E95ECD" w:rsidP="00CA5EC7">
      <w:pPr>
        <w:pStyle w:val="Bulletlevel1"/>
      </w:pPr>
      <w:r w:rsidRPr="00AF34A8">
        <w:t>coordinating public consultation</w:t>
      </w:r>
    </w:p>
    <w:p w:rsidR="00E95ECD" w:rsidRPr="00AF34A8" w:rsidRDefault="00E95ECD" w:rsidP="00CA5EC7">
      <w:pPr>
        <w:pStyle w:val="Bulletlevel1"/>
      </w:pPr>
      <w:r w:rsidRPr="00AF34A8">
        <w:t>drafting committee reports</w:t>
      </w:r>
    </w:p>
    <w:p w:rsidR="00E95ECD" w:rsidRPr="00AF34A8" w:rsidRDefault="00E95ECD" w:rsidP="00CA5EC7">
      <w:pPr>
        <w:pStyle w:val="Bulletlevel1"/>
      </w:pPr>
      <w:r w:rsidRPr="00AF34A8">
        <w:t>providing procedural advice to committees</w:t>
      </w:r>
    </w:p>
    <w:p w:rsidR="00E95ECD" w:rsidRPr="00AF34A8" w:rsidRDefault="00E95ECD" w:rsidP="00CA5EC7">
      <w:pPr>
        <w:pStyle w:val="Bulletlevel1"/>
      </w:pPr>
      <w:r w:rsidRPr="00AF34A8">
        <w:t>supplying administrative support services</w:t>
      </w:r>
    </w:p>
    <w:p w:rsidR="00E95ECD" w:rsidRPr="00B2206A" w:rsidRDefault="00E95ECD" w:rsidP="00E700F2">
      <w:pPr>
        <w:pStyle w:val="Heading3"/>
        <w:spacing w:before="360" w:after="120"/>
      </w:pPr>
      <w:bookmarkStart w:id="120" w:name="_Toc81636791"/>
      <w:bookmarkStart w:id="121" w:name="_Toc81810388"/>
      <w:bookmarkStart w:id="122" w:name="_Toc114024266"/>
      <w:bookmarkStart w:id="123" w:name="_Toc364854219"/>
      <w:bookmarkStart w:id="124" w:name="_Toc365379814"/>
      <w:bookmarkStart w:id="125" w:name="_Toc409440047"/>
      <w:r w:rsidRPr="00B2206A">
        <w:t>Hansard, Technology and Library</w:t>
      </w:r>
      <w:bookmarkEnd w:id="120"/>
      <w:bookmarkEnd w:id="121"/>
      <w:bookmarkEnd w:id="122"/>
      <w:bookmarkEnd w:id="123"/>
      <w:bookmarkEnd w:id="124"/>
      <w:bookmarkEnd w:id="125"/>
    </w:p>
    <w:p w:rsidR="00E95ECD" w:rsidRPr="00B2206A" w:rsidRDefault="00E95ECD" w:rsidP="00A53A28">
      <w:bookmarkStart w:id="126" w:name="_Toc81636792"/>
      <w:bookmarkStart w:id="127" w:name="_Toc81810389"/>
      <w:bookmarkStart w:id="128" w:name="_Toc114024267"/>
      <w:r w:rsidRPr="00B2206A">
        <w:t xml:space="preserve">Hansard, Technology and Library </w:t>
      </w:r>
      <w:proofErr w:type="gramStart"/>
      <w:r w:rsidRPr="00B2206A">
        <w:t>is</w:t>
      </w:r>
      <w:proofErr w:type="gramEnd"/>
      <w:r w:rsidRPr="00B2206A">
        <w:t xml:space="preserve"> responsible for:</w:t>
      </w:r>
    </w:p>
    <w:p w:rsidR="00E95ECD" w:rsidRPr="00B2206A" w:rsidRDefault="00E95ECD" w:rsidP="00CA5EC7">
      <w:pPr>
        <w:pStyle w:val="Bulletlevel1"/>
      </w:pPr>
      <w:r w:rsidRPr="00B2206A">
        <w:t>producing and publishing accurate and timely transcripts of Assembly debates and evidence given before Assembly committees</w:t>
      </w:r>
    </w:p>
    <w:p w:rsidR="00E95ECD" w:rsidRPr="00B2206A" w:rsidRDefault="00E95ECD" w:rsidP="00CA5EC7">
      <w:pPr>
        <w:pStyle w:val="Bulletlevel1"/>
      </w:pPr>
      <w:r w:rsidRPr="00B2206A">
        <w:t xml:space="preserve">producing live </w:t>
      </w:r>
      <w:proofErr w:type="spellStart"/>
      <w:r w:rsidRPr="00B2206A">
        <w:t>webstreaming</w:t>
      </w:r>
      <w:proofErr w:type="spellEnd"/>
      <w:r w:rsidRPr="00B2206A">
        <w:t xml:space="preserve"> and daily audiovisual replays of Assembly and committee proceedings</w:t>
      </w:r>
    </w:p>
    <w:p w:rsidR="00E95ECD" w:rsidRPr="00B2206A" w:rsidRDefault="00E95ECD" w:rsidP="00CA5EC7">
      <w:pPr>
        <w:pStyle w:val="Bulletlevel1"/>
      </w:pPr>
      <w:r w:rsidRPr="00B2206A">
        <w:t>managing information technology for non-executive members and the Office and developing ICT policies</w:t>
      </w:r>
    </w:p>
    <w:p w:rsidR="00E95ECD" w:rsidRPr="00B2206A" w:rsidRDefault="00E95ECD" w:rsidP="00CA5EC7">
      <w:pPr>
        <w:pStyle w:val="Bulletlevel1"/>
      </w:pPr>
      <w:r w:rsidRPr="00B2206A">
        <w:t>maintaining the Assembly’s website and the Hansard database service</w:t>
      </w:r>
    </w:p>
    <w:p w:rsidR="00E95ECD" w:rsidRPr="00B2206A" w:rsidRDefault="00E95ECD" w:rsidP="00CA5EC7">
      <w:pPr>
        <w:pStyle w:val="Bulletlevel1"/>
      </w:pPr>
      <w:r w:rsidRPr="00B2206A">
        <w:t>managing the Office’s records and information</w:t>
      </w:r>
    </w:p>
    <w:p w:rsidR="00E95ECD" w:rsidRPr="00B2206A" w:rsidRDefault="00E95ECD" w:rsidP="00CA5EC7">
      <w:pPr>
        <w:pStyle w:val="Bulletlevel1"/>
      </w:pPr>
      <w:r w:rsidRPr="00B2206A">
        <w:t>providing broadcasting and related technical services, and developing broadcasting policy for the Assembly and its committees</w:t>
      </w:r>
    </w:p>
    <w:p w:rsidR="00E95ECD" w:rsidRPr="00B2206A" w:rsidRDefault="00E95ECD" w:rsidP="00CA5EC7">
      <w:pPr>
        <w:pStyle w:val="Bulletlevel1"/>
      </w:pPr>
      <w:r w:rsidRPr="00B2206A">
        <w:t>providing library information and reference services</w:t>
      </w:r>
    </w:p>
    <w:p w:rsidR="00E95ECD" w:rsidRPr="00B2206A" w:rsidRDefault="00E95ECD" w:rsidP="00E700F2">
      <w:pPr>
        <w:pStyle w:val="Heading3"/>
        <w:spacing w:before="360" w:after="120"/>
      </w:pPr>
      <w:bookmarkStart w:id="129" w:name="_Toc364854220"/>
      <w:bookmarkStart w:id="130" w:name="_Toc365379815"/>
      <w:bookmarkStart w:id="131" w:name="_Toc409440048"/>
      <w:bookmarkEnd w:id="126"/>
      <w:bookmarkEnd w:id="127"/>
      <w:bookmarkEnd w:id="128"/>
      <w:r w:rsidRPr="00B2206A">
        <w:t>Business Support</w:t>
      </w:r>
      <w:bookmarkEnd w:id="129"/>
      <w:bookmarkEnd w:id="130"/>
      <w:bookmarkEnd w:id="131"/>
    </w:p>
    <w:p w:rsidR="00E95ECD" w:rsidRPr="00B2206A" w:rsidRDefault="00E95ECD" w:rsidP="00811965">
      <w:r w:rsidRPr="00B2206A">
        <w:t>Business Support is responsible for servicing and advising non-executive members, their staff, the Clerk and Office staff in relation to:</w:t>
      </w:r>
    </w:p>
    <w:p w:rsidR="00E95ECD" w:rsidRPr="00B2206A" w:rsidRDefault="00E95ECD" w:rsidP="00CA5EC7">
      <w:pPr>
        <w:pStyle w:val="Bulletlevel1"/>
      </w:pPr>
      <w:r w:rsidRPr="00B2206A">
        <w:t>employment arrangements and HR</w:t>
      </w:r>
    </w:p>
    <w:p w:rsidR="00E95ECD" w:rsidRPr="00B2206A" w:rsidRDefault="00E95ECD" w:rsidP="00CA5EC7">
      <w:pPr>
        <w:pStyle w:val="Bulletlevel1"/>
      </w:pPr>
      <w:r w:rsidRPr="00B2206A">
        <w:t>workplace management</w:t>
      </w:r>
    </w:p>
    <w:p w:rsidR="00E95ECD" w:rsidRPr="00B2206A" w:rsidRDefault="00E95ECD" w:rsidP="00CA5EC7">
      <w:pPr>
        <w:pStyle w:val="Bulletlevel1"/>
      </w:pPr>
      <w:r w:rsidRPr="00B2206A">
        <w:t>payroll</w:t>
      </w:r>
    </w:p>
    <w:p w:rsidR="00E95ECD" w:rsidRPr="00B2206A" w:rsidRDefault="00E95ECD" w:rsidP="00CA5EC7">
      <w:pPr>
        <w:pStyle w:val="Bulletlevel1"/>
      </w:pPr>
      <w:r w:rsidRPr="00B2206A">
        <w:t>provision of attendant and security services for the Assembly</w:t>
      </w:r>
    </w:p>
    <w:p w:rsidR="00E95ECD" w:rsidRPr="00B2206A" w:rsidRDefault="00E95ECD" w:rsidP="00CA5EC7">
      <w:pPr>
        <w:pStyle w:val="Bulletlevel1"/>
      </w:pPr>
      <w:r w:rsidRPr="00B2206A">
        <w:t>building and facilities management</w:t>
      </w:r>
    </w:p>
    <w:p w:rsidR="00E95ECD" w:rsidRPr="00B2206A" w:rsidRDefault="00E95ECD" w:rsidP="00CA5EC7">
      <w:pPr>
        <w:pStyle w:val="Bulletlevel1"/>
      </w:pPr>
      <w:r w:rsidRPr="00B2206A">
        <w:t>administration of members’ entitlements</w:t>
      </w:r>
    </w:p>
    <w:p w:rsidR="00E95ECD" w:rsidRPr="00B2206A" w:rsidRDefault="00E95ECD" w:rsidP="00E700F2">
      <w:pPr>
        <w:pStyle w:val="Heading3"/>
        <w:spacing w:before="360" w:after="120"/>
      </w:pPr>
      <w:bookmarkStart w:id="132" w:name="_Toc364854221"/>
      <w:bookmarkStart w:id="133" w:name="_Toc365379816"/>
      <w:bookmarkStart w:id="134" w:name="_Toc409440049"/>
      <w:r w:rsidRPr="00B2206A">
        <w:t>Governance and Communications</w:t>
      </w:r>
      <w:bookmarkEnd w:id="132"/>
      <w:bookmarkEnd w:id="133"/>
      <w:bookmarkEnd w:id="134"/>
    </w:p>
    <w:p w:rsidR="00E95ECD" w:rsidRPr="00B2206A" w:rsidRDefault="000A4306" w:rsidP="00811965">
      <w:r w:rsidRPr="00B2206A">
        <w:t>Governance and Communications</w:t>
      </w:r>
      <w:r w:rsidR="00E95ECD" w:rsidRPr="00B2206A">
        <w:t xml:space="preserve"> is responsible for:</w:t>
      </w:r>
    </w:p>
    <w:p w:rsidR="00E95ECD" w:rsidRPr="00AF34A8" w:rsidRDefault="00E95ECD" w:rsidP="00CA5EC7">
      <w:pPr>
        <w:pStyle w:val="Bulletlevel1"/>
      </w:pPr>
      <w:r w:rsidRPr="00AF34A8">
        <w:t>financial and budgetary management</w:t>
      </w:r>
    </w:p>
    <w:p w:rsidR="00E95ECD" w:rsidRPr="00AF34A8" w:rsidRDefault="00E95ECD" w:rsidP="00CA5EC7">
      <w:pPr>
        <w:pStyle w:val="Bulletlevel1"/>
      </w:pPr>
      <w:r w:rsidRPr="00AF34A8">
        <w:t>public affairs and parliamentary education</w:t>
      </w:r>
    </w:p>
    <w:p w:rsidR="00E95ECD" w:rsidRPr="00AF34A8" w:rsidRDefault="00E95ECD" w:rsidP="00CA5EC7">
      <w:pPr>
        <w:pStyle w:val="Bulletlevel1"/>
      </w:pPr>
      <w:r w:rsidRPr="00AF34A8">
        <w:t>corporate governance and strategic policy</w:t>
      </w:r>
    </w:p>
    <w:p w:rsidR="00E95ECD" w:rsidRPr="00AF34A8" w:rsidRDefault="00E95ECD" w:rsidP="00CA5EC7">
      <w:pPr>
        <w:pStyle w:val="Bulletlevel1"/>
      </w:pPr>
      <w:r w:rsidRPr="00AF34A8">
        <w:t>risk management and business continuity</w:t>
      </w:r>
    </w:p>
    <w:p w:rsidR="00E95ECD" w:rsidRPr="00AF34A8" w:rsidRDefault="00E95ECD" w:rsidP="00CA5EC7">
      <w:pPr>
        <w:pStyle w:val="Bulletlevel1"/>
      </w:pPr>
      <w:r w:rsidRPr="00AF34A8">
        <w:t>content management for the Assembly’s website</w:t>
      </w:r>
    </w:p>
    <w:p w:rsidR="000F3ECF" w:rsidRDefault="00E95ECD" w:rsidP="00CA5EC7">
      <w:pPr>
        <w:pStyle w:val="Bulletlevel1"/>
        <w:sectPr w:rsidR="000F3ECF" w:rsidSect="003A44E1">
          <w:pgSz w:w="11907" w:h="16840" w:code="9"/>
          <w:pgMar w:top="1418" w:right="1588" w:bottom="1985" w:left="1588" w:header="1134" w:footer="1134" w:gutter="0"/>
          <w:cols w:space="720"/>
          <w:titlePg/>
          <w:docGrid w:linePitch="360"/>
        </w:sectPr>
      </w:pPr>
      <w:r w:rsidRPr="00AF34A8">
        <w:t xml:space="preserve">the Assembly art </w:t>
      </w:r>
      <w:r w:rsidR="00A60818" w:rsidRPr="00AF34A8">
        <w:t>program</w:t>
      </w:r>
    </w:p>
    <w:p w:rsidR="000F3ECF" w:rsidRDefault="00E830A9" w:rsidP="00A60818">
      <w:pPr>
        <w:pStyle w:val="Heading2"/>
        <w:spacing w:beforeLines="0" w:after="240"/>
      </w:pPr>
      <w:bookmarkStart w:id="135" w:name="_Toc409440050"/>
      <w:bookmarkStart w:id="136" w:name="_Toc364854223"/>
      <w:bookmarkStart w:id="137" w:name="_Toc365368543"/>
      <w:bookmarkStart w:id="138" w:name="_Toc365378143"/>
      <w:bookmarkStart w:id="139" w:name="_Toc365379818"/>
      <w:r>
        <w:lastRenderedPageBreak/>
        <w:t>Organisational s</w:t>
      </w:r>
      <w:r w:rsidR="000F3ECF">
        <w:t>tructure</w:t>
      </w:r>
      <w:bookmarkEnd w:id="135"/>
    </w:p>
    <w:p w:rsidR="000F3ECF" w:rsidRPr="000F3ECF" w:rsidRDefault="00E700F2" w:rsidP="000F3ECF">
      <w:r>
        <w:pict>
          <v:shape id="_x0000_i1028" type="#_x0000_t75" alt="Structure of Organisation available from ACT Government Office of the Legislative Assembly phone 6205 0439. " style="width:331.8pt;height:582.9pt">
            <v:imagedata r:id="rId14" o:title="Organisational Structure"/>
          </v:shape>
        </w:pict>
      </w:r>
    </w:p>
    <w:p w:rsidR="00E95ECD" w:rsidRDefault="00E95ECD" w:rsidP="00A60818">
      <w:pPr>
        <w:pStyle w:val="Heading2"/>
        <w:spacing w:before="360" w:after="240"/>
      </w:pPr>
      <w:bookmarkStart w:id="140" w:name="_Toc409440051"/>
      <w:r>
        <w:lastRenderedPageBreak/>
        <w:t>Assembly proceedings</w:t>
      </w:r>
      <w:bookmarkEnd w:id="136"/>
      <w:bookmarkEnd w:id="137"/>
      <w:bookmarkEnd w:id="138"/>
      <w:bookmarkEnd w:id="139"/>
      <w:bookmarkEnd w:id="140"/>
    </w:p>
    <w:p w:rsidR="00E95ECD" w:rsidRPr="00D060B9" w:rsidRDefault="00E95ECD" w:rsidP="00E700F2">
      <w:pPr>
        <w:pStyle w:val="Heading3"/>
        <w:spacing w:before="360" w:after="120"/>
        <w:rPr>
          <w:bCs/>
          <w:i/>
          <w:iCs/>
        </w:rPr>
      </w:pPr>
      <w:bookmarkStart w:id="141" w:name="_Toc364854224"/>
      <w:bookmarkStart w:id="142" w:name="_Toc365368544"/>
      <w:bookmarkStart w:id="143" w:name="_Toc365378144"/>
      <w:bookmarkStart w:id="144" w:name="_Toc365379819"/>
      <w:bookmarkStart w:id="145" w:name="_Toc409440052"/>
      <w:r w:rsidRPr="00D060B9">
        <w:t>Chamber proceedings</w:t>
      </w:r>
      <w:bookmarkEnd w:id="141"/>
      <w:bookmarkEnd w:id="142"/>
      <w:bookmarkEnd w:id="143"/>
      <w:bookmarkEnd w:id="144"/>
      <w:bookmarkEnd w:id="145"/>
    </w:p>
    <w:p w:rsidR="00E95ECD" w:rsidRPr="00B2206A" w:rsidRDefault="007C7D0C" w:rsidP="00811965">
      <w:r w:rsidRPr="00B2206A">
        <w:t xml:space="preserve">In </w:t>
      </w:r>
      <w:r w:rsidR="00480BB7">
        <w:t>2013-2014</w:t>
      </w:r>
      <w:r w:rsidR="00E95ECD" w:rsidRPr="00B2206A">
        <w:t>, the Office provided procedural services to members and their staff, facilitating the efficient functioning of th</w:t>
      </w:r>
      <w:r w:rsidRPr="00B2206A">
        <w:t>e business of the Assembly on 36</w:t>
      </w:r>
      <w:r w:rsidR="00E95ECD" w:rsidRPr="00B2206A">
        <w:t xml:space="preserve"> sitting days. The following table compa</w:t>
      </w:r>
      <w:r w:rsidRPr="00B2206A">
        <w:t xml:space="preserve">res the chamber activity in </w:t>
      </w:r>
      <w:r w:rsidR="00480BB7">
        <w:t>2012-2013</w:t>
      </w:r>
      <w:r w:rsidRPr="00B2206A">
        <w:t xml:space="preserve"> with </w:t>
      </w:r>
      <w:r w:rsidR="00480BB7">
        <w:t>2013-2014</w:t>
      </w:r>
      <w:r w:rsidR="00E95ECD" w:rsidRPr="00B2206A">
        <w:t>:</w:t>
      </w:r>
    </w:p>
    <w:p w:rsidR="007C7D0C" w:rsidRPr="00A60818" w:rsidRDefault="009D3C2B" w:rsidP="00A60818">
      <w:pPr>
        <w:pStyle w:val="TableTitle"/>
        <w:spacing w:before="240" w:after="240"/>
      </w:pPr>
      <w:proofErr w:type="gramStart"/>
      <w:r w:rsidRPr="00A60818">
        <w:t>Table 1.</w:t>
      </w:r>
      <w:proofErr w:type="gramEnd"/>
      <w:r w:rsidRPr="00A60818">
        <w:t xml:space="preserve"> C</w:t>
      </w:r>
      <w:r w:rsidR="007C7D0C" w:rsidRPr="00A60818">
        <w:t>hamber activity</w:t>
      </w:r>
    </w:p>
    <w:p w:rsidR="00725AB3" w:rsidRPr="00EE7519" w:rsidRDefault="00E700F2" w:rsidP="00787AFA">
      <w:pPr>
        <w:pStyle w:val="TableTitle"/>
        <w:spacing w:before="240" w:after="240"/>
      </w:pPr>
      <w:r>
        <w:pict>
          <v:shape id="_x0000_i1029" type="#_x0000_t75" alt="Table showing chamber activity throughout the year" style="width:452.75pt;height:187.8pt">
            <v:imagedata r:id="rId15" o:title=""/>
          </v:shape>
        </w:pict>
      </w:r>
    </w:p>
    <w:p w:rsidR="002F534C" w:rsidRDefault="002F534C" w:rsidP="00811965">
      <w:pPr>
        <w:rPr>
          <w:rFonts w:eastAsia="Calibri" w:cs="Calibri"/>
          <w:noProof/>
          <w:spacing w:val="-3"/>
          <w:lang w:eastAsia="en-AU"/>
        </w:rPr>
      </w:pPr>
    </w:p>
    <w:p w:rsidR="007C7D0C" w:rsidRPr="00B2206A" w:rsidRDefault="00EE7519" w:rsidP="00811965">
      <w:pPr>
        <w:rPr>
          <w:rFonts w:eastAsia="Calibri" w:cs="Calibri"/>
          <w:spacing w:val="-3"/>
          <w:lang w:eastAsia="en-AU"/>
        </w:rPr>
      </w:pPr>
      <w:r w:rsidRPr="00B2206A">
        <w:rPr>
          <w:rFonts w:eastAsia="Calibri" w:cs="Calibri"/>
          <w:spacing w:val="-3"/>
          <w:lang w:eastAsia="en-AU"/>
        </w:rPr>
        <w:t>A full range of statistics and trends</w:t>
      </w:r>
      <w:r w:rsidR="007C7D0C" w:rsidRPr="00B2206A">
        <w:rPr>
          <w:rFonts w:eastAsia="Calibri" w:cs="Calibri"/>
          <w:spacing w:val="-3"/>
          <w:lang w:eastAsia="en-AU"/>
        </w:rPr>
        <w:t xml:space="preserve"> </w:t>
      </w:r>
      <w:r w:rsidRPr="00B2206A">
        <w:rPr>
          <w:rFonts w:eastAsia="Calibri" w:cs="Calibri"/>
          <w:spacing w:val="-3"/>
          <w:lang w:eastAsia="en-AU"/>
        </w:rPr>
        <w:t>regarding</w:t>
      </w:r>
      <w:r w:rsidR="007C7D0C" w:rsidRPr="00B2206A">
        <w:rPr>
          <w:rFonts w:eastAsia="Calibri" w:cs="Calibri"/>
          <w:spacing w:val="-3"/>
          <w:lang w:eastAsia="en-AU"/>
        </w:rPr>
        <w:t xml:space="preserve"> the business of the Assembly for </w:t>
      </w:r>
      <w:r w:rsidR="00C0216F">
        <w:rPr>
          <w:rFonts w:eastAsia="Calibri" w:cs="Calibri"/>
          <w:spacing w:val="-3"/>
          <w:lang w:eastAsia="en-AU"/>
        </w:rPr>
        <w:t>this</w:t>
      </w:r>
      <w:r w:rsidR="007C7D0C" w:rsidRPr="00B2206A">
        <w:rPr>
          <w:rFonts w:eastAsia="Calibri" w:cs="Calibri"/>
          <w:spacing w:val="-3"/>
          <w:lang w:eastAsia="en-AU"/>
        </w:rPr>
        <w:t xml:space="preserve"> and previous </w:t>
      </w:r>
      <w:proofErr w:type="gramStart"/>
      <w:r w:rsidR="007C7D0C" w:rsidRPr="00B2206A">
        <w:rPr>
          <w:rFonts w:eastAsia="Calibri" w:cs="Calibri"/>
          <w:spacing w:val="-3"/>
          <w:lang w:eastAsia="en-AU"/>
        </w:rPr>
        <w:t>years</w:t>
      </w:r>
      <w:r w:rsidRPr="00B2206A">
        <w:rPr>
          <w:rFonts w:eastAsia="Calibri" w:cs="Calibri"/>
          <w:spacing w:val="-3"/>
          <w:lang w:eastAsia="en-AU"/>
        </w:rPr>
        <w:t>,</w:t>
      </w:r>
      <w:proofErr w:type="gramEnd"/>
      <w:r w:rsidRPr="00B2206A">
        <w:rPr>
          <w:rFonts w:eastAsia="Calibri" w:cs="Calibri"/>
          <w:spacing w:val="-3"/>
          <w:lang w:eastAsia="en-AU"/>
        </w:rPr>
        <w:t xml:space="preserve"> are provided in the appendices section of this report</w:t>
      </w:r>
      <w:r w:rsidR="007C7D0C" w:rsidRPr="00B2206A">
        <w:rPr>
          <w:rFonts w:eastAsia="Calibri" w:cs="Calibri"/>
          <w:spacing w:val="-3"/>
          <w:lang w:eastAsia="en-AU"/>
        </w:rPr>
        <w:t>.</w:t>
      </w:r>
      <w:r w:rsidR="00F27F18">
        <w:rPr>
          <w:rFonts w:eastAsia="Calibri" w:cs="Calibri"/>
          <w:spacing w:val="-3"/>
          <w:lang w:eastAsia="en-AU"/>
        </w:rPr>
        <w:t xml:space="preserve"> For the first time in the Assembly’s history, no private members</w:t>
      </w:r>
      <w:r w:rsidR="00480BB7">
        <w:rPr>
          <w:rFonts w:eastAsia="Calibri" w:cs="Calibri"/>
          <w:spacing w:val="-3"/>
          <w:lang w:eastAsia="en-AU"/>
        </w:rPr>
        <w:t>’</w:t>
      </w:r>
      <w:r w:rsidR="00F27F18">
        <w:rPr>
          <w:rFonts w:eastAsia="Calibri" w:cs="Calibri"/>
          <w:spacing w:val="-3"/>
          <w:lang w:eastAsia="en-AU"/>
        </w:rPr>
        <w:t xml:space="preserve"> </w:t>
      </w:r>
      <w:r w:rsidR="00480BB7">
        <w:rPr>
          <w:rFonts w:eastAsia="Calibri" w:cs="Calibri"/>
          <w:spacing w:val="-3"/>
          <w:lang w:eastAsia="en-AU"/>
        </w:rPr>
        <w:t>b</w:t>
      </w:r>
      <w:r w:rsidR="00F27F18">
        <w:rPr>
          <w:rFonts w:eastAsia="Calibri" w:cs="Calibri"/>
          <w:spacing w:val="-3"/>
          <w:lang w:eastAsia="en-AU"/>
        </w:rPr>
        <w:t>ills were introduced in the reporting period.</w:t>
      </w:r>
    </w:p>
    <w:p w:rsidR="00E95ECD" w:rsidRDefault="00E95ECD" w:rsidP="00E700F2">
      <w:pPr>
        <w:pStyle w:val="Heading3"/>
        <w:spacing w:before="360" w:after="120"/>
      </w:pPr>
      <w:bookmarkStart w:id="146" w:name="_Toc364854225"/>
      <w:bookmarkStart w:id="147" w:name="_Toc365368545"/>
      <w:bookmarkStart w:id="148" w:name="_Toc365378145"/>
      <w:bookmarkStart w:id="149" w:name="_Toc365379821"/>
      <w:bookmarkStart w:id="150" w:name="_Toc409440053"/>
      <w:r>
        <w:t>Assembly committees</w:t>
      </w:r>
      <w:bookmarkEnd w:id="146"/>
      <w:bookmarkEnd w:id="147"/>
      <w:bookmarkEnd w:id="148"/>
      <w:bookmarkEnd w:id="149"/>
      <w:bookmarkEnd w:id="150"/>
    </w:p>
    <w:p w:rsidR="00E95ECD" w:rsidRPr="00B2206A" w:rsidRDefault="00E95ECD" w:rsidP="00811965">
      <w:r w:rsidRPr="00B2206A">
        <w:t xml:space="preserve">Committees, supported by the Office, contribute to the work of the Assembly by inquiring into and reporting on a broad range of issues. </w:t>
      </w:r>
      <w:r w:rsidR="00725AB3">
        <w:t>By</w:t>
      </w:r>
      <w:r w:rsidRPr="00B2206A">
        <w:t xml:space="preserve"> conducting inquiries, the committee system aims to ensure that executive government is accountable to the Assembly, and that members of the community have opportunities to participate in the governance of the </w:t>
      </w:r>
      <w:r w:rsidR="00363F0E">
        <w:t>Territory</w:t>
      </w:r>
      <w:r w:rsidRPr="00B2206A">
        <w:t>.</w:t>
      </w:r>
    </w:p>
    <w:p w:rsidR="00D45E3D" w:rsidRPr="00B2206A" w:rsidRDefault="00D45E3D" w:rsidP="00811965">
      <w:r w:rsidRPr="00B2206A">
        <w:t xml:space="preserve">Committee inquiries can arise by direct referral from the Assembly, as a result of </w:t>
      </w:r>
      <w:r w:rsidR="00725AB3">
        <w:t>statutory requirements, or self-</w:t>
      </w:r>
      <w:r w:rsidRPr="00B2206A">
        <w:t>referral by individual committees.</w:t>
      </w:r>
    </w:p>
    <w:p w:rsidR="00D45E3D" w:rsidRPr="00B2206A" w:rsidRDefault="00455CFB" w:rsidP="00811965">
      <w:pPr>
        <w:rPr>
          <w:rFonts w:cs="Arial"/>
          <w:snapToGrid w:val="0"/>
          <w:szCs w:val="22"/>
          <w:lang w:val="en-GB"/>
        </w:rPr>
      </w:pPr>
      <w:r w:rsidRPr="00B2206A">
        <w:rPr>
          <w:rFonts w:cs="Arial"/>
          <w:snapToGrid w:val="0"/>
          <w:szCs w:val="22"/>
          <w:lang w:val="en-GB"/>
        </w:rPr>
        <w:t>During the year, t</w:t>
      </w:r>
      <w:r w:rsidR="00D45E3D" w:rsidRPr="00B2206A">
        <w:rPr>
          <w:rFonts w:cs="Arial"/>
          <w:snapToGrid w:val="0"/>
          <w:szCs w:val="22"/>
          <w:lang w:val="en-GB"/>
        </w:rPr>
        <w:t xml:space="preserve">he Office </w:t>
      </w:r>
      <w:r w:rsidRPr="00B2206A">
        <w:rPr>
          <w:rFonts w:cs="Arial"/>
          <w:snapToGrid w:val="0"/>
          <w:szCs w:val="22"/>
          <w:lang w:val="en-GB"/>
        </w:rPr>
        <w:t>supported</w:t>
      </w:r>
      <w:r w:rsidR="00D45E3D" w:rsidRPr="00B2206A">
        <w:rPr>
          <w:rFonts w:cs="Arial"/>
          <w:snapToGrid w:val="0"/>
          <w:szCs w:val="22"/>
          <w:lang w:val="en-GB"/>
        </w:rPr>
        <w:t xml:space="preserve"> the</w:t>
      </w:r>
      <w:r w:rsidR="00B2206A" w:rsidRPr="00B2206A">
        <w:rPr>
          <w:rFonts w:cs="Arial"/>
          <w:snapToGrid w:val="0"/>
          <w:szCs w:val="22"/>
          <w:lang w:val="en-GB"/>
        </w:rPr>
        <w:t xml:space="preserve"> following standing committees</w:t>
      </w:r>
      <w:r w:rsidR="00D45E3D" w:rsidRPr="00B2206A">
        <w:rPr>
          <w:rFonts w:cs="Arial"/>
          <w:snapToGrid w:val="0"/>
          <w:szCs w:val="22"/>
          <w:lang w:val="en-GB"/>
        </w:rPr>
        <w:t>:</w:t>
      </w:r>
    </w:p>
    <w:p w:rsidR="00D45E3D" w:rsidRPr="00B2206A" w:rsidRDefault="00D45E3D" w:rsidP="00CA5EC7">
      <w:pPr>
        <w:pStyle w:val="Bulletlevel1"/>
      </w:pPr>
      <w:r w:rsidRPr="00B2206A">
        <w:t>Standing Committee on Administration and Procedure</w:t>
      </w:r>
    </w:p>
    <w:p w:rsidR="00D45E3D" w:rsidRPr="00B2206A" w:rsidRDefault="00D45E3D" w:rsidP="00CA5EC7">
      <w:pPr>
        <w:pStyle w:val="Bulletlevel1"/>
      </w:pPr>
      <w:r w:rsidRPr="00B2206A">
        <w:t>Standing Committee on Education, Training and Youth Affairs</w:t>
      </w:r>
    </w:p>
    <w:p w:rsidR="00D45E3D" w:rsidRPr="00B2206A" w:rsidRDefault="00D45E3D" w:rsidP="00CA5EC7">
      <w:pPr>
        <w:pStyle w:val="Bulletlevel1"/>
      </w:pPr>
      <w:r w:rsidRPr="00B2206A">
        <w:t>Standing Committee on Health, Community and Social Services</w:t>
      </w:r>
    </w:p>
    <w:p w:rsidR="00D45E3D" w:rsidRPr="00B2206A" w:rsidRDefault="00D45E3D" w:rsidP="00CA5EC7">
      <w:pPr>
        <w:pStyle w:val="Bulletlevel1"/>
      </w:pPr>
      <w:r w:rsidRPr="00B2206A">
        <w:t xml:space="preserve">Standing Committee on Justice and Community Safety (also </w:t>
      </w:r>
      <w:r w:rsidR="00616EC0">
        <w:t>performing a legislative scrutiny role</w:t>
      </w:r>
      <w:r w:rsidRPr="00B2206A">
        <w:t>)</w:t>
      </w:r>
    </w:p>
    <w:p w:rsidR="001C1C14" w:rsidRDefault="00D45E3D" w:rsidP="00CA5EC7">
      <w:pPr>
        <w:pStyle w:val="Bulletlevel1"/>
      </w:pPr>
      <w:r w:rsidRPr="00B2206A">
        <w:t>Standing Committee on Planning, Environment and Territory and Municipal Services</w:t>
      </w:r>
    </w:p>
    <w:p w:rsidR="00D45E3D" w:rsidRPr="00B2206A" w:rsidRDefault="00D45E3D" w:rsidP="00CA5EC7">
      <w:pPr>
        <w:pStyle w:val="Bulletlevel1"/>
      </w:pPr>
      <w:r w:rsidRPr="00B2206A">
        <w:t>Standing Committee on Public Accounts</w:t>
      </w:r>
    </w:p>
    <w:p w:rsidR="00E95ECD" w:rsidRPr="00B2206A" w:rsidRDefault="00FC6A61" w:rsidP="00811965">
      <w:r>
        <w:br w:type="page"/>
      </w:r>
      <w:r w:rsidR="00E95ECD" w:rsidRPr="00B2206A">
        <w:lastRenderedPageBreak/>
        <w:t xml:space="preserve">The Office also supported the following select </w:t>
      </w:r>
      <w:r w:rsidR="00D45E3D" w:rsidRPr="00B2206A">
        <w:t>committees during the year</w:t>
      </w:r>
      <w:r w:rsidR="00E95ECD" w:rsidRPr="00B2206A">
        <w:t>:</w:t>
      </w:r>
    </w:p>
    <w:p w:rsidR="00455CFB" w:rsidRPr="00B2206A" w:rsidRDefault="00455CFB" w:rsidP="00CA5EC7">
      <w:pPr>
        <w:pStyle w:val="Bulletlevel1"/>
        <w:rPr>
          <w:snapToGrid w:val="0"/>
        </w:rPr>
      </w:pPr>
      <w:r w:rsidRPr="00B2206A">
        <w:rPr>
          <w:snapToGrid w:val="0"/>
        </w:rPr>
        <w:t>The Sel</w:t>
      </w:r>
      <w:r w:rsidR="009D3C2B">
        <w:rPr>
          <w:snapToGrid w:val="0"/>
        </w:rPr>
        <w:t>ect Committee on Estimates 2013-</w:t>
      </w:r>
      <w:r w:rsidRPr="00B2206A">
        <w:rPr>
          <w:snapToGrid w:val="0"/>
        </w:rPr>
        <w:t>2014 established on 28 February 2013 which presented its report t</w:t>
      </w:r>
      <w:r w:rsidR="00C0216F">
        <w:rPr>
          <w:snapToGrid w:val="0"/>
        </w:rPr>
        <w:t>o the Assembly on 5 August 2013</w:t>
      </w:r>
    </w:p>
    <w:p w:rsidR="00455CFB" w:rsidRDefault="00455CFB" w:rsidP="00CA5EC7">
      <w:pPr>
        <w:pStyle w:val="Bulletlevel1"/>
        <w:rPr>
          <w:snapToGrid w:val="0"/>
        </w:rPr>
      </w:pPr>
      <w:r w:rsidRPr="00B2206A">
        <w:rPr>
          <w:snapToGrid w:val="0"/>
        </w:rPr>
        <w:t>The Select Committee on Regional Development established on 28 February 2013 and completed its inquiry process and reported to t</w:t>
      </w:r>
      <w:r w:rsidR="00C0216F">
        <w:rPr>
          <w:snapToGrid w:val="0"/>
        </w:rPr>
        <w:t>he Assembly on 27 February 2014</w:t>
      </w:r>
    </w:p>
    <w:p w:rsidR="005B41CD" w:rsidRPr="00B2206A" w:rsidRDefault="005B41CD" w:rsidP="00CA5EC7">
      <w:pPr>
        <w:pStyle w:val="Bulletlevel1"/>
        <w:rPr>
          <w:snapToGrid w:val="0"/>
        </w:rPr>
      </w:pPr>
      <w:r>
        <w:rPr>
          <w:snapToGrid w:val="0"/>
        </w:rPr>
        <w:t>The Select Committee on Estimates 2014-2015, established on 27 February 2014 (due to report in August 2014)</w:t>
      </w:r>
    </w:p>
    <w:p w:rsidR="00455CFB" w:rsidRPr="00B2206A" w:rsidRDefault="00455CFB" w:rsidP="00CA5EC7">
      <w:pPr>
        <w:pStyle w:val="Bulletlevel1"/>
        <w:rPr>
          <w:snapToGrid w:val="0"/>
        </w:rPr>
      </w:pPr>
      <w:r w:rsidRPr="00B2206A">
        <w:rPr>
          <w:snapToGrid w:val="0"/>
        </w:rPr>
        <w:t xml:space="preserve">The Select Committee on </w:t>
      </w:r>
      <w:r w:rsidRPr="001E2734">
        <w:rPr>
          <w:snapToGrid w:val="0"/>
        </w:rPr>
        <w:t>Amendments to</w:t>
      </w:r>
      <w:r w:rsidRPr="00725AB3">
        <w:rPr>
          <w:i/>
          <w:snapToGrid w:val="0"/>
        </w:rPr>
        <w:t xml:space="preserve"> </w:t>
      </w:r>
      <w:r w:rsidRPr="001E2734">
        <w:rPr>
          <w:snapToGrid w:val="0"/>
        </w:rPr>
        <w:t>the</w:t>
      </w:r>
      <w:r w:rsidRPr="00725AB3">
        <w:rPr>
          <w:i/>
          <w:snapToGrid w:val="0"/>
        </w:rPr>
        <w:t xml:space="preserve"> Electoral Act 1992</w:t>
      </w:r>
      <w:r w:rsidRPr="00B2206A">
        <w:rPr>
          <w:snapToGrid w:val="0"/>
        </w:rPr>
        <w:t xml:space="preserve"> established on 20 March 2014 which presented its report to the Assembly by transmission</w:t>
      </w:r>
      <w:r w:rsidR="00C0216F">
        <w:rPr>
          <w:snapToGrid w:val="0"/>
        </w:rPr>
        <w:t xml:space="preserve"> to the Speaker on 30 June 2014</w:t>
      </w:r>
    </w:p>
    <w:p w:rsidR="00E95ECD" w:rsidRPr="00455CFB" w:rsidRDefault="00E95ECD" w:rsidP="00E700F2">
      <w:pPr>
        <w:pStyle w:val="Heading3"/>
        <w:spacing w:before="360" w:after="120"/>
      </w:pPr>
      <w:bookmarkStart w:id="151" w:name="_Toc364854226"/>
      <w:bookmarkStart w:id="152" w:name="_Toc365379822"/>
      <w:bookmarkStart w:id="153" w:name="_Toc409440054"/>
      <w:r w:rsidRPr="00455CFB">
        <w:t>Committee membership</w:t>
      </w:r>
      <w:bookmarkEnd w:id="151"/>
      <w:bookmarkEnd w:id="152"/>
      <w:bookmarkEnd w:id="153"/>
    </w:p>
    <w:p w:rsidR="00E95ECD" w:rsidRPr="00B2206A" w:rsidRDefault="00E95ECD" w:rsidP="00811965">
      <w:r w:rsidRPr="00B2206A">
        <w:t>The composition of all committees is a reflection of the party configuration of the Assembly.</w:t>
      </w:r>
    </w:p>
    <w:p w:rsidR="00E95ECD" w:rsidRPr="00B2206A" w:rsidRDefault="00E95ECD" w:rsidP="00811965">
      <w:r w:rsidRPr="00B2206A">
        <w:t xml:space="preserve">The Eighth Assembly passed a resolution on 27 November </w:t>
      </w:r>
      <w:r w:rsidR="00455CFB" w:rsidRPr="00B2206A">
        <w:t>2012</w:t>
      </w:r>
      <w:r w:rsidR="00EC7A5D" w:rsidRPr="00B2206A">
        <w:t xml:space="preserve"> </w:t>
      </w:r>
      <w:r w:rsidR="00CD41EA" w:rsidRPr="00B2206A">
        <w:t xml:space="preserve">to establish </w:t>
      </w:r>
      <w:r w:rsidRPr="00B2206A">
        <w:t>standing committees made up of four members</w:t>
      </w:r>
      <w:r w:rsidR="00725AB3">
        <w:t xml:space="preserve">: </w:t>
      </w:r>
      <w:r w:rsidRPr="00B2206A">
        <w:t>two members from each of the two major parties represented in the Assembly</w:t>
      </w:r>
      <w:r w:rsidR="00EC7A5D" w:rsidRPr="00B2206A">
        <w:t>. T</w:t>
      </w:r>
      <w:r w:rsidR="000A4306" w:rsidRPr="00B2206A">
        <w:t>h</w:t>
      </w:r>
      <w:r w:rsidR="00EC7A5D" w:rsidRPr="00B2206A">
        <w:t>is is th</w:t>
      </w:r>
      <w:r w:rsidR="000A4306" w:rsidRPr="00B2206A">
        <w:t>e first such arrangement since the Assembly’s inception in 1989</w:t>
      </w:r>
      <w:r w:rsidR="00EC7A5D" w:rsidRPr="00B2206A">
        <w:t xml:space="preserve">: </w:t>
      </w:r>
      <w:r w:rsidR="00616EC0">
        <w:t>most</w:t>
      </w:r>
      <w:r w:rsidR="00CD41EA" w:rsidRPr="00B2206A">
        <w:t xml:space="preserve"> </w:t>
      </w:r>
      <w:r w:rsidR="00EC7A5D" w:rsidRPr="00B2206A">
        <w:t xml:space="preserve">committees </w:t>
      </w:r>
      <w:r w:rsidR="00CD41EA" w:rsidRPr="00B2206A">
        <w:t>of previous Assemblies</w:t>
      </w:r>
      <w:r w:rsidR="00EC7A5D" w:rsidRPr="00B2206A">
        <w:t xml:space="preserve"> </w:t>
      </w:r>
      <w:r w:rsidR="003E4A67">
        <w:t xml:space="preserve">have </w:t>
      </w:r>
      <w:r w:rsidR="00EC7A5D" w:rsidRPr="00B2206A">
        <w:t>had three members.</w:t>
      </w:r>
    </w:p>
    <w:p w:rsidR="00CD41EA" w:rsidRPr="00B2206A" w:rsidRDefault="00E95ECD" w:rsidP="00811965">
      <w:r w:rsidRPr="00B2206A">
        <w:t>The Standing Committee on Justice and Community Safety and the Public Accounts Committee are both</w:t>
      </w:r>
      <w:r w:rsidR="00CD41EA" w:rsidRPr="00B2206A">
        <w:t xml:space="preserve"> chaired by opposition members.</w:t>
      </w:r>
    </w:p>
    <w:p w:rsidR="00E95ECD" w:rsidRPr="00B2206A" w:rsidRDefault="00E95ECD" w:rsidP="00811965">
      <w:r w:rsidRPr="00B2206A">
        <w:t xml:space="preserve">The chairs and membership details of all committees are listed at </w:t>
      </w:r>
      <w:r w:rsidRPr="003E4A67">
        <w:t>Appendix 8.</w:t>
      </w:r>
    </w:p>
    <w:p w:rsidR="00E95ECD" w:rsidRPr="00B2206A" w:rsidRDefault="00E95ECD" w:rsidP="00E700F2">
      <w:pPr>
        <w:pStyle w:val="Heading3"/>
        <w:spacing w:before="360" w:after="120"/>
      </w:pPr>
      <w:bookmarkStart w:id="154" w:name="_Toc364854227"/>
      <w:bookmarkStart w:id="155" w:name="_Toc365379823"/>
      <w:bookmarkStart w:id="156" w:name="_Toc409440055"/>
      <w:r w:rsidRPr="00B2206A">
        <w:t>Statutory responsibilities of committees</w:t>
      </w:r>
      <w:bookmarkEnd w:id="154"/>
      <w:bookmarkEnd w:id="155"/>
      <w:bookmarkEnd w:id="156"/>
    </w:p>
    <w:p w:rsidR="00E95ECD" w:rsidRPr="00B2206A" w:rsidRDefault="00E95ECD" w:rsidP="00811965">
      <w:r w:rsidRPr="00B2206A">
        <w:t>In addition to inquiry activity, three committees have significant statutory responsibilities.</w:t>
      </w:r>
    </w:p>
    <w:p w:rsidR="00455CFB" w:rsidRPr="00B2206A" w:rsidRDefault="00455CFB" w:rsidP="00811965">
      <w:pPr>
        <w:rPr>
          <w:rFonts w:cs="Arial"/>
          <w:snapToGrid w:val="0"/>
          <w:szCs w:val="22"/>
          <w:lang w:val="en-GB"/>
        </w:rPr>
      </w:pPr>
      <w:r w:rsidRPr="00B2206A">
        <w:rPr>
          <w:rFonts w:cs="Arial"/>
          <w:snapToGrid w:val="0"/>
          <w:szCs w:val="22"/>
          <w:lang w:val="en-GB"/>
        </w:rPr>
        <w:t>The Standing Committee on Justice an</w:t>
      </w:r>
      <w:r w:rsidR="00725AB3">
        <w:rPr>
          <w:rFonts w:cs="Arial"/>
          <w:snapToGrid w:val="0"/>
          <w:szCs w:val="22"/>
          <w:lang w:val="en-GB"/>
        </w:rPr>
        <w:t>d Community Safety (performing its legislative scrutiny role</w:t>
      </w:r>
      <w:r w:rsidRPr="00B2206A">
        <w:rPr>
          <w:rFonts w:cs="Arial"/>
          <w:snapToGrid w:val="0"/>
          <w:szCs w:val="22"/>
          <w:lang w:val="en-GB"/>
        </w:rPr>
        <w:t>) is required to examine all bills and proposed subordinate legislation to ensure that legislation does not unduly trespass on individual rights and liberties and complies with</w:t>
      </w:r>
      <w:r w:rsidRPr="00455CFB">
        <w:rPr>
          <w:rFonts w:cs="Arial"/>
          <w:snapToGrid w:val="0"/>
          <w:color w:val="943634"/>
          <w:szCs w:val="22"/>
          <w:lang w:val="en-GB"/>
        </w:rPr>
        <w:t xml:space="preserve"> </w:t>
      </w:r>
      <w:r w:rsidRPr="00B2206A">
        <w:rPr>
          <w:rFonts w:cs="Arial"/>
          <w:snapToGrid w:val="0"/>
          <w:szCs w:val="22"/>
          <w:lang w:val="en-GB"/>
        </w:rPr>
        <w:t xml:space="preserve">the Territory’s </w:t>
      </w:r>
      <w:r w:rsidRPr="00B2206A">
        <w:rPr>
          <w:rFonts w:cs="Arial"/>
          <w:i/>
          <w:iCs/>
          <w:snapToGrid w:val="0"/>
          <w:szCs w:val="22"/>
          <w:lang w:val="en-GB"/>
        </w:rPr>
        <w:t>Human Rights Act 2004</w:t>
      </w:r>
      <w:r w:rsidRPr="00B2206A">
        <w:rPr>
          <w:rFonts w:cs="Arial"/>
          <w:snapToGrid w:val="0"/>
          <w:szCs w:val="22"/>
          <w:lang w:val="en-GB"/>
        </w:rPr>
        <w:t>.</w:t>
      </w:r>
    </w:p>
    <w:p w:rsidR="00E95ECD" w:rsidRPr="00B2206A" w:rsidRDefault="00E95ECD" w:rsidP="00811965">
      <w:r w:rsidRPr="00B2206A">
        <w:t>The Standing Committee on Planning, Environment and Territory and Municipal Services is required to examine all draft variations to the Territory Plan referred by the Minister for the Environment and Sustainable Development.</w:t>
      </w:r>
    </w:p>
    <w:p w:rsidR="00E95ECD" w:rsidRPr="00B2206A" w:rsidRDefault="00E95ECD" w:rsidP="00811965">
      <w:r w:rsidRPr="00B2206A">
        <w:t xml:space="preserve">The Standing Committee on Public Accounts, under its resolution of appointment, examines all reports of the Auditor-General which have been presented to the Assembly, monitors reportable contracts of ACT government agencies, and has a range of roles and responsibilities under the </w:t>
      </w:r>
      <w:r w:rsidRPr="00B2206A">
        <w:rPr>
          <w:i/>
        </w:rPr>
        <w:t>Auditor-General Act 1996</w:t>
      </w:r>
      <w:r w:rsidRPr="00B2206A">
        <w:t>.</w:t>
      </w:r>
    </w:p>
    <w:p w:rsidR="00E95ECD" w:rsidRPr="00B2206A" w:rsidRDefault="00481B65" w:rsidP="00E700F2">
      <w:pPr>
        <w:pStyle w:val="Heading3"/>
        <w:spacing w:before="360" w:after="120"/>
      </w:pPr>
      <w:bookmarkStart w:id="157" w:name="_Toc364854228"/>
      <w:bookmarkStart w:id="158" w:name="_Toc365379824"/>
      <w:r w:rsidRPr="00B2206A">
        <w:br w:type="page"/>
      </w:r>
      <w:bookmarkStart w:id="159" w:name="_Toc409440056"/>
      <w:r w:rsidR="00E95ECD" w:rsidRPr="00B2206A">
        <w:lastRenderedPageBreak/>
        <w:t>Committee activity</w:t>
      </w:r>
      <w:bookmarkEnd w:id="157"/>
      <w:bookmarkEnd w:id="158"/>
      <w:bookmarkEnd w:id="159"/>
    </w:p>
    <w:p w:rsidR="00E95ECD" w:rsidRPr="00B2206A" w:rsidRDefault="00E95ECD" w:rsidP="00811965">
      <w:r w:rsidRPr="00B2206A">
        <w:t>In the period 1 July 201</w:t>
      </w:r>
      <w:r w:rsidR="00B073D9" w:rsidRPr="00B2206A">
        <w:t>3 to 30 June 2014</w:t>
      </w:r>
      <w:r w:rsidRPr="00B2206A">
        <w:t xml:space="preserve">, </w:t>
      </w:r>
      <w:r w:rsidR="00ED706E" w:rsidRPr="00B2206A">
        <w:t xml:space="preserve">the Office supported meetings of </w:t>
      </w:r>
      <w:r w:rsidRPr="00B2206A">
        <w:t>s</w:t>
      </w:r>
      <w:r w:rsidR="00ED706E" w:rsidRPr="00B2206A">
        <w:t xml:space="preserve">tanding and select committees </w:t>
      </w:r>
      <w:r w:rsidR="00B073D9" w:rsidRPr="00B2206A">
        <w:t>on 223 occasions</w:t>
      </w:r>
      <w:r w:rsidR="00ED706E" w:rsidRPr="00B2206A">
        <w:t>. Committe</w:t>
      </w:r>
      <w:r w:rsidR="00725AB3">
        <w:t>e</w:t>
      </w:r>
      <w:r w:rsidR="00ED706E" w:rsidRPr="00B2206A">
        <w:t>s</w:t>
      </w:r>
      <w:r w:rsidR="00B073D9" w:rsidRPr="00B2206A">
        <w:t xml:space="preserve"> held 57 public hearings</w:t>
      </w:r>
      <w:r w:rsidR="00ED706E" w:rsidRPr="00B2206A">
        <w:t>,</w:t>
      </w:r>
      <w:r w:rsidR="00B073D9" w:rsidRPr="00B2206A">
        <w:t xml:space="preserve"> and tabled 27</w:t>
      </w:r>
      <w:r w:rsidRPr="00B2206A">
        <w:t xml:space="preserve"> reports in the Leg</w:t>
      </w:r>
      <w:r w:rsidR="00ED706E" w:rsidRPr="00B2206A">
        <w:t>islative Assembly. This</w:t>
      </w:r>
      <w:r w:rsidRPr="00B2206A">
        <w:t xml:space="preserve"> table shows a snapshot of overall committee activity.</w:t>
      </w:r>
    </w:p>
    <w:p w:rsidR="00E95ECD" w:rsidRPr="00A60818" w:rsidRDefault="00E95ECD" w:rsidP="00A60818">
      <w:pPr>
        <w:pStyle w:val="TableTitle"/>
        <w:spacing w:before="240" w:after="240"/>
      </w:pPr>
      <w:bookmarkStart w:id="160" w:name="_Toc365379825"/>
      <w:proofErr w:type="gramStart"/>
      <w:r w:rsidRPr="00A60818">
        <w:t>Ta</w:t>
      </w:r>
      <w:r w:rsidR="00EE7519" w:rsidRPr="00A60818">
        <w:t>ble 2.</w:t>
      </w:r>
      <w:proofErr w:type="gramEnd"/>
      <w:r w:rsidR="00EE7519" w:rsidRPr="00A60818">
        <w:t xml:space="preserve"> Committee statistics 2013</w:t>
      </w:r>
      <w:r w:rsidRPr="00A60818">
        <w:t>-</w:t>
      </w:r>
      <w:r w:rsidR="00C46584" w:rsidRPr="00A60818">
        <w:t>20</w:t>
      </w:r>
      <w:r w:rsidRPr="00A60818">
        <w:t>1</w:t>
      </w:r>
      <w:bookmarkEnd w:id="160"/>
      <w:r w:rsidR="00EE7519" w:rsidRPr="00A60818">
        <w:t>4</w:t>
      </w:r>
    </w:p>
    <w:p w:rsidR="00E95ECD" w:rsidRPr="00EE7519" w:rsidRDefault="00E700F2" w:rsidP="00811965">
      <w:pPr>
        <w:rPr>
          <w:noProof/>
          <w:szCs w:val="20"/>
          <w:lang w:eastAsia="en-AU"/>
        </w:rPr>
      </w:pPr>
      <w:r w:rsidRPr="005E259F">
        <w:rPr>
          <w:noProof/>
          <w:color w:val="FF0000"/>
          <w:szCs w:val="20"/>
          <w:lang w:eastAsia="en-AU"/>
        </w:rPr>
        <w:pict>
          <v:shape id="Chart 3" o:spid="_x0000_i1030" type="#_x0000_t75" alt="Statistics of committee activity throughout the year." style="width:438.9pt;height:285.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cCY13AAAAAUBAAAPAAAAZHJzL2Rvd25y&#10;ZXYueG1sTI/NTsNADITvSLzDykjc6KaItknIpkIITvTSAkLc3KxJou5PtLttA09fw6VcLI/GGn9T&#10;LUdrxIFC7L1TMJ1kIMg1XveuVfD2+nyTg4gJnUbjHSn4pgjL+vKiwlL7o1vTYZNawSEulqigS2ko&#10;pYxNRxbjxA/k2PvywWJiGVqpAx453Bp5m2VzabF3/KHDgR47anabvVWwWwXz+TRfT23xMbsrft5f&#10;VlgslLq+Gh/uQSQa0/kYfvEZHWpm2vq901EYBVwk/U328jxjuVUwW/Ai60r+p69P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">
            <v:imagedata r:id="rId16" o:title="" croptop="-4228f" cropbottom="-2293f" cropleft="-960f" cropright="-1178f"/>
            <o:lock v:ext="edit" aspectratio="f"/>
          </v:shape>
        </w:pict>
      </w:r>
    </w:p>
    <w:p w:rsidR="00E95ECD" w:rsidRPr="00B2206A" w:rsidRDefault="00E95ECD" w:rsidP="00811965">
      <w:r w:rsidRPr="003E4A67">
        <w:t>Comprehensive statistics relating to all Assembly committee activity for the reporting year are listed at Appendix 9.</w:t>
      </w:r>
    </w:p>
    <w:p w:rsidR="00E95ECD" w:rsidRPr="00B073D9" w:rsidRDefault="00E95ECD" w:rsidP="00E700F2">
      <w:pPr>
        <w:pStyle w:val="Heading3"/>
        <w:spacing w:before="360" w:after="120"/>
      </w:pPr>
      <w:bookmarkStart w:id="161" w:name="_Toc364854229"/>
      <w:bookmarkStart w:id="162" w:name="_Toc409440057"/>
      <w:r w:rsidRPr="00B073D9">
        <w:t>Government responses to committee reports</w:t>
      </w:r>
      <w:bookmarkEnd w:id="161"/>
      <w:bookmarkEnd w:id="162"/>
    </w:p>
    <w:p w:rsidR="00ED706E" w:rsidRPr="00B2206A" w:rsidRDefault="00E95ECD" w:rsidP="00811965">
      <w:r w:rsidRPr="00B2206A">
        <w:t>The Office continues to monitor the receipt of government responses to committee reports</w:t>
      </w:r>
      <w:r w:rsidR="00ED706E" w:rsidRPr="00B2206A">
        <w:t xml:space="preserve">, and eight responses </w:t>
      </w:r>
      <w:r w:rsidRPr="00B2206A">
        <w:t>were receiv</w:t>
      </w:r>
      <w:r w:rsidR="00ED706E" w:rsidRPr="00B2206A">
        <w:t>ed during the reporting period.</w:t>
      </w:r>
    </w:p>
    <w:p w:rsidR="00E95ECD" w:rsidRPr="00B2206A" w:rsidRDefault="00ED706E" w:rsidP="00811965">
      <w:r w:rsidRPr="00B2206A">
        <w:t>Of the reports tabled</w:t>
      </w:r>
      <w:r w:rsidR="00837A06" w:rsidRPr="00B2206A">
        <w:t xml:space="preserve">, 25 per cent </w:t>
      </w:r>
      <w:r w:rsidR="002113AF" w:rsidRPr="00B2206A">
        <w:t>(two</w:t>
      </w:r>
      <w:r w:rsidR="00E95ECD" w:rsidRPr="00B2206A">
        <w:t xml:space="preserve"> reports) received a government</w:t>
      </w:r>
      <w:r w:rsidR="002113AF" w:rsidRPr="00B2206A">
        <w:t xml:space="preserve"> response within 90 days, and 12.5</w:t>
      </w:r>
      <w:r w:rsidR="00837A06" w:rsidRPr="00B2206A">
        <w:t xml:space="preserve"> per cent </w:t>
      </w:r>
      <w:r w:rsidR="00EE7519" w:rsidRPr="00B2206A">
        <w:t>(</w:t>
      </w:r>
      <w:r w:rsidR="001E2734">
        <w:t>one</w:t>
      </w:r>
      <w:r w:rsidR="002113AF" w:rsidRPr="00B2206A">
        <w:t xml:space="preserve"> report</w:t>
      </w:r>
      <w:r w:rsidR="00E95ECD" w:rsidRPr="00B2206A">
        <w:t xml:space="preserve">) </w:t>
      </w:r>
      <w:r w:rsidR="002113AF" w:rsidRPr="00B2206A">
        <w:t xml:space="preserve">received a government response </w:t>
      </w:r>
      <w:r w:rsidR="00E95ECD" w:rsidRPr="00B2206A">
        <w:t>within 120 days.</w:t>
      </w:r>
    </w:p>
    <w:p w:rsidR="00E95ECD" w:rsidRPr="00B2206A" w:rsidRDefault="001E2734" w:rsidP="00811965">
      <w:r>
        <w:t>Sev</w:t>
      </w:r>
      <w:r w:rsidR="00264306">
        <w:t>e</w:t>
      </w:r>
      <w:r>
        <w:t>nty-five</w:t>
      </w:r>
      <w:r w:rsidR="00616EC0">
        <w:t xml:space="preserve"> per cent</w:t>
      </w:r>
      <w:r w:rsidR="00E95ECD" w:rsidRPr="00B2206A">
        <w:t xml:space="preserve"> of government responses to committee reports were not received within the 90 day time frame prescribed in the ‘Handbook for ACT Government Officials on participation in Assembly and other inquiries’.</w:t>
      </w:r>
    </w:p>
    <w:p w:rsidR="00E95ECD" w:rsidRPr="00B2206A" w:rsidRDefault="00E830A9" w:rsidP="00E700F2">
      <w:pPr>
        <w:pStyle w:val="Heading3"/>
        <w:spacing w:before="360" w:after="120"/>
      </w:pPr>
      <w:bookmarkStart w:id="163" w:name="_Toc364854230"/>
      <w:r>
        <w:br w:type="page"/>
      </w:r>
      <w:bookmarkStart w:id="164" w:name="_Toc409440058"/>
      <w:r w:rsidR="00E95ECD" w:rsidRPr="00B2206A">
        <w:lastRenderedPageBreak/>
        <w:t>Consideration of statutory appointments</w:t>
      </w:r>
      <w:bookmarkEnd w:id="163"/>
      <w:bookmarkEnd w:id="164"/>
    </w:p>
    <w:p w:rsidR="00ED706E" w:rsidRPr="00B2206A" w:rsidRDefault="00411983" w:rsidP="00811965">
      <w:r w:rsidRPr="00B2206A">
        <w:rPr>
          <w:bCs/>
          <w:snapToGrid w:val="0"/>
          <w:lang w:val="en-GB"/>
        </w:rPr>
        <w:t>Section</w:t>
      </w:r>
      <w:r w:rsidRPr="00B2206A">
        <w:t xml:space="preserve"> 228 of the </w:t>
      </w:r>
      <w:r w:rsidRPr="00B2206A">
        <w:rPr>
          <w:i/>
        </w:rPr>
        <w:t xml:space="preserve">Legislation Act 2001 (ACT) </w:t>
      </w:r>
      <w:r w:rsidRPr="00B2206A">
        <w:t>requires all ministers to consult with Legislative Assembly committees on proposed appointments to statutory positions on certain boards and advisory bodies. Appointments cannot be made until the committee has responded</w:t>
      </w:r>
      <w:r w:rsidR="00ED706E" w:rsidRPr="00B2206A">
        <w:t>, or until 30 days have elapsed.</w:t>
      </w:r>
    </w:p>
    <w:p w:rsidR="00411983" w:rsidRPr="00B2206A" w:rsidRDefault="00411983" w:rsidP="00811965">
      <w:r w:rsidRPr="00B2206A">
        <w:t xml:space="preserve">In the </w:t>
      </w:r>
      <w:r w:rsidR="00480BB7">
        <w:t>2013-2014</w:t>
      </w:r>
      <w:r w:rsidRPr="00B2206A">
        <w:t xml:space="preserve"> financial </w:t>
      </w:r>
      <w:proofErr w:type="gramStart"/>
      <w:r w:rsidRPr="00B2206A">
        <w:t>year</w:t>
      </w:r>
      <w:proofErr w:type="gramEnd"/>
      <w:r w:rsidRPr="00B2206A">
        <w:t>, committees considered 154 statutory appointments to a wide range of government bodies. Under Continuing Resolution 5A, committees are to table a schedule listing appointments the committee considered during the applicable period. The schedule is required to include the date the request for consideration was received from the responsible minister, and the date the committee’s response and comment, if any, was provided.</w:t>
      </w:r>
    </w:p>
    <w:p w:rsidR="00E95ECD" w:rsidRPr="00481B65" w:rsidRDefault="00E830A9" w:rsidP="00E700F2">
      <w:pPr>
        <w:pStyle w:val="Heading3"/>
        <w:spacing w:before="360" w:after="120"/>
      </w:pPr>
      <w:bookmarkStart w:id="165" w:name="_Toc409440059"/>
      <w:r>
        <w:t>Standing Committee on Justice and Community Safety (Legislative Scrutiny Role)</w:t>
      </w:r>
      <w:bookmarkEnd w:id="165"/>
    </w:p>
    <w:p w:rsidR="00661F17" w:rsidRPr="00B2206A" w:rsidRDefault="00661F17" w:rsidP="00811965">
      <w:bookmarkStart w:id="166" w:name="_Toc364854232"/>
      <w:bookmarkStart w:id="167" w:name="_Toc365379826"/>
      <w:r w:rsidRPr="00B2206A">
        <w:t>The Standing Committee on Justice and Community Safety, when performing its legis</w:t>
      </w:r>
      <w:r w:rsidR="00411983" w:rsidRPr="00B2206A">
        <w:t xml:space="preserve">lative scrutiny role, met on 12 </w:t>
      </w:r>
      <w:r w:rsidRPr="00B2206A">
        <w:t>occasions (a to</w:t>
      </w:r>
      <w:r w:rsidR="00411983" w:rsidRPr="00B2206A">
        <w:t xml:space="preserve">tal of 9 hrs 40 min), issued 11 </w:t>
      </w:r>
      <w:r w:rsidRPr="00B2206A">
        <w:t>reports and made one statement pu</w:t>
      </w:r>
      <w:r w:rsidR="00411983" w:rsidRPr="00B2206A">
        <w:t xml:space="preserve">rsuant to standing order 246A. </w:t>
      </w:r>
      <w:r w:rsidR="00725AB3">
        <w:t>The c</w:t>
      </w:r>
      <w:r w:rsidRPr="00B2206A">
        <w:t>ommittee considered:</w:t>
      </w:r>
    </w:p>
    <w:p w:rsidR="00661F17" w:rsidRPr="00B2206A" w:rsidRDefault="00661F17" w:rsidP="00CA5EC7">
      <w:pPr>
        <w:pStyle w:val="Bulletlevel1"/>
      </w:pPr>
      <w:r w:rsidRPr="00B2206A">
        <w:t>58 bills</w:t>
      </w:r>
    </w:p>
    <w:p w:rsidR="00661F17" w:rsidRPr="00B2206A" w:rsidRDefault="00661F17" w:rsidP="00CA5EC7">
      <w:pPr>
        <w:pStyle w:val="Bulletlevel1"/>
      </w:pPr>
      <w:r w:rsidRPr="00B2206A">
        <w:t>354 items of subordinate legislation</w:t>
      </w:r>
    </w:p>
    <w:p w:rsidR="00661F17" w:rsidRPr="00B2206A" w:rsidRDefault="00725AB3" w:rsidP="00CA5EC7">
      <w:pPr>
        <w:pStyle w:val="Bulletlevel1"/>
      </w:pPr>
      <w:r>
        <w:t>30 g</w:t>
      </w:r>
      <w:r w:rsidR="00661F17" w:rsidRPr="00B2206A">
        <w:t>overnment responses</w:t>
      </w:r>
    </w:p>
    <w:p w:rsidR="00661F17" w:rsidRPr="00B2206A" w:rsidRDefault="001E2734" w:rsidP="00CA5EC7">
      <w:pPr>
        <w:pStyle w:val="Bulletlevel1"/>
      </w:pPr>
      <w:r>
        <w:t>t</w:t>
      </w:r>
      <w:r w:rsidR="00411983" w:rsidRPr="00B2206A">
        <w:t>wo</w:t>
      </w:r>
      <w:r w:rsidR="00661F17" w:rsidRPr="00B2206A">
        <w:t xml:space="preserve"> executive members’ responses</w:t>
      </w:r>
    </w:p>
    <w:p w:rsidR="00661F17" w:rsidRPr="00B2206A" w:rsidRDefault="001E2734" w:rsidP="00CA5EC7">
      <w:pPr>
        <w:pStyle w:val="Bulletlevel1"/>
      </w:pPr>
      <w:r>
        <w:t>o</w:t>
      </w:r>
      <w:r w:rsidR="00411983" w:rsidRPr="00B2206A">
        <w:t>ne</w:t>
      </w:r>
      <w:r w:rsidR="00661F17" w:rsidRPr="00B2206A">
        <w:t xml:space="preserve"> regulatory impact statement</w:t>
      </w:r>
    </w:p>
    <w:p w:rsidR="00661F17" w:rsidRPr="00B2206A" w:rsidRDefault="001E2734" w:rsidP="00CA5EC7">
      <w:pPr>
        <w:pStyle w:val="Bulletlevel1"/>
      </w:pPr>
      <w:r>
        <w:t>g</w:t>
      </w:r>
      <w:r w:rsidR="00411983" w:rsidRPr="00B2206A">
        <w:t>overnment amendments to three</w:t>
      </w:r>
      <w:r w:rsidR="00661F17" w:rsidRPr="00B2206A">
        <w:t xml:space="preserve"> executive bills</w:t>
      </w:r>
    </w:p>
    <w:p w:rsidR="00661F17" w:rsidRPr="00B2206A" w:rsidRDefault="001E2734" w:rsidP="00CA5EC7">
      <w:pPr>
        <w:pStyle w:val="Bulletlevel1"/>
      </w:pPr>
      <w:r>
        <w:t>s</w:t>
      </w:r>
      <w:r w:rsidR="00411983" w:rsidRPr="00B2206A">
        <w:t>ix</w:t>
      </w:r>
      <w:r w:rsidR="00661F17" w:rsidRPr="00B2206A">
        <w:t xml:space="preserve"> national regulations</w:t>
      </w:r>
    </w:p>
    <w:p w:rsidR="00661F17" w:rsidRPr="00B2206A" w:rsidRDefault="00725AB3" w:rsidP="00811965">
      <w:r>
        <w:t>The c</w:t>
      </w:r>
      <w:r w:rsidR="00661F17" w:rsidRPr="00B2206A">
        <w:t>omm</w:t>
      </w:r>
      <w:r w:rsidR="001E1587" w:rsidRPr="00B2206A">
        <w:t>ittee also provided comment on two g</w:t>
      </w:r>
      <w:r w:rsidR="00661F17" w:rsidRPr="00B2206A">
        <w:t>overnment responses.</w:t>
      </w:r>
    </w:p>
    <w:p w:rsidR="00661F17" w:rsidRPr="00A826F7" w:rsidRDefault="00661F17" w:rsidP="00E700F2">
      <w:pPr>
        <w:pStyle w:val="Heading3"/>
        <w:spacing w:before="360" w:after="120"/>
        <w:rPr>
          <w:bCs/>
        </w:rPr>
      </w:pPr>
      <w:bookmarkStart w:id="168" w:name="_Toc409440060"/>
      <w:bookmarkStart w:id="169" w:name="_Toc364854233"/>
      <w:bookmarkStart w:id="170" w:name="_Toc365379827"/>
      <w:bookmarkEnd w:id="166"/>
      <w:bookmarkEnd w:id="167"/>
      <w:r w:rsidRPr="00A826F7">
        <w:t>Standing Committee on Administration and Procedure</w:t>
      </w:r>
      <w:bookmarkEnd w:id="168"/>
    </w:p>
    <w:p w:rsidR="00661F17" w:rsidRPr="00B2206A" w:rsidRDefault="00661F17" w:rsidP="00811965">
      <w:r w:rsidRPr="00B2206A">
        <w:t>The Standing Committee on Administration and Procedure met on 20 occasions. The committee’s main task was to set the program for private members’, executive members’ and Assembly business</w:t>
      </w:r>
      <w:r w:rsidR="001E1587" w:rsidRPr="00B2206A">
        <w:t>,</w:t>
      </w:r>
      <w:r w:rsidRPr="00B2206A">
        <w:t xml:space="preserve"> but it also discussed matters relevant to the administration of the Assembly and reviewed and proposed amendments to certain standing orders. The commi</w:t>
      </w:r>
      <w:r w:rsidR="00A953EA">
        <w:t>ttee conducted a review of the m</w:t>
      </w:r>
      <w:r w:rsidRPr="00B2206A">
        <w:t>embers’ code of conduct</w:t>
      </w:r>
      <w:r w:rsidR="00A953EA">
        <w:t>, resulting</w:t>
      </w:r>
      <w:r w:rsidRPr="00B2206A">
        <w:t xml:space="preserve"> in a revised code which was adopted on 24 October 2013</w:t>
      </w:r>
      <w:r w:rsidR="00A953EA">
        <w:t>. The committee also</w:t>
      </w:r>
      <w:r w:rsidRPr="00B2206A">
        <w:t xml:space="preserve"> developed protocols for the appointment o</w:t>
      </w:r>
      <w:r w:rsidR="001E1587" w:rsidRPr="00B2206A">
        <w:t>f a Commissioner for Standards.</w:t>
      </w:r>
    </w:p>
    <w:p w:rsidR="00661F17" w:rsidRPr="00B2206A" w:rsidRDefault="00A953EA" w:rsidP="00811965">
      <w:r>
        <w:t>In June 2014, t</w:t>
      </w:r>
      <w:r w:rsidR="00661F17" w:rsidRPr="00B2206A">
        <w:t xml:space="preserve">he </w:t>
      </w:r>
      <w:r w:rsidR="003E4A67">
        <w:t>c</w:t>
      </w:r>
      <w:r w:rsidR="00661F17" w:rsidRPr="00B2206A">
        <w:t xml:space="preserve">ommittee </w:t>
      </w:r>
      <w:r>
        <w:t xml:space="preserve">tabled its report into its </w:t>
      </w:r>
      <w:r w:rsidR="00661F17" w:rsidRPr="00B2206A">
        <w:t xml:space="preserve">review into the appropriateness of a </w:t>
      </w:r>
      <w:r>
        <w:t>lobbyists register for the ACT</w:t>
      </w:r>
      <w:r w:rsidR="00661F17" w:rsidRPr="00B2206A">
        <w:t>. The recommendations of the report are being considered by the Assembly.</w:t>
      </w:r>
    </w:p>
    <w:p w:rsidR="00661F17" w:rsidRPr="00B2206A" w:rsidRDefault="00661F17" w:rsidP="00811965">
      <w:r w:rsidRPr="00B2206A">
        <w:t>Other matters discussed by the committee included: guidelines for the use of social media, review of the broadcasting guidelines, amendments to standing orders, members’ entitlements</w:t>
      </w:r>
      <w:r w:rsidR="001E1587" w:rsidRPr="00B2206A">
        <w:t>,</w:t>
      </w:r>
      <w:r w:rsidRPr="00B2206A">
        <w:t xml:space="preserve"> and community engagement proposals.</w:t>
      </w:r>
    </w:p>
    <w:p w:rsidR="00E95ECD" w:rsidRPr="00B2206A" w:rsidRDefault="00E830A9" w:rsidP="00E700F2">
      <w:pPr>
        <w:pStyle w:val="Heading3"/>
        <w:spacing w:before="360" w:after="120"/>
      </w:pPr>
      <w:bookmarkStart w:id="171" w:name="_Toc364854234"/>
      <w:bookmarkStart w:id="172" w:name="_Toc365379828"/>
      <w:bookmarkEnd w:id="169"/>
      <w:bookmarkEnd w:id="170"/>
      <w:r>
        <w:br w:type="page"/>
      </w:r>
      <w:bookmarkStart w:id="173" w:name="_Toc409440061"/>
      <w:r w:rsidR="002808F1" w:rsidRPr="00B2206A">
        <w:lastRenderedPageBreak/>
        <w:t>Estimates 2013</w:t>
      </w:r>
      <w:r w:rsidR="00E95ECD" w:rsidRPr="00B2206A">
        <w:t>-</w:t>
      </w:r>
      <w:bookmarkEnd w:id="171"/>
      <w:bookmarkEnd w:id="172"/>
      <w:r w:rsidR="002808F1" w:rsidRPr="00B2206A">
        <w:t>2014</w:t>
      </w:r>
      <w:bookmarkEnd w:id="173"/>
    </w:p>
    <w:p w:rsidR="00E95ECD" w:rsidRPr="00B2206A" w:rsidRDefault="00E95ECD" w:rsidP="00811965">
      <w:r w:rsidRPr="00B2206A">
        <w:t xml:space="preserve">The </w:t>
      </w:r>
      <w:r w:rsidRPr="001E2734">
        <w:t>Se</w:t>
      </w:r>
      <w:r w:rsidR="00902662" w:rsidRPr="001E2734">
        <w:t>lect Committee on Estimates 2013–20</w:t>
      </w:r>
      <w:r w:rsidRPr="001E2734">
        <w:t>1</w:t>
      </w:r>
      <w:r w:rsidR="00902662" w:rsidRPr="001E2734">
        <w:t>4</w:t>
      </w:r>
      <w:r w:rsidRPr="00B2206A">
        <w:t xml:space="preserve"> was established on </w:t>
      </w:r>
      <w:r w:rsidR="00902662" w:rsidRPr="00B2206A">
        <w:t>28 February 2014</w:t>
      </w:r>
      <w:r w:rsidRPr="00B2206A">
        <w:t>.</w:t>
      </w:r>
    </w:p>
    <w:p w:rsidR="00902662" w:rsidRPr="00B2206A" w:rsidRDefault="00902662" w:rsidP="00811965">
      <w:pPr>
        <w:rPr>
          <w:rFonts w:cs="Arial"/>
          <w:szCs w:val="22"/>
        </w:rPr>
      </w:pPr>
      <w:r w:rsidRPr="00B2206A">
        <w:rPr>
          <w:rFonts w:cs="Arial"/>
          <w:szCs w:val="22"/>
        </w:rPr>
        <w:t xml:space="preserve">As noted in last year’s annual report, </w:t>
      </w:r>
      <w:r w:rsidR="00A953EA">
        <w:rPr>
          <w:rFonts w:cs="Arial"/>
          <w:szCs w:val="22"/>
        </w:rPr>
        <w:t>the Assembly resolved that the c</w:t>
      </w:r>
      <w:r w:rsidRPr="00B2206A">
        <w:rPr>
          <w:rFonts w:cs="Arial"/>
          <w:szCs w:val="22"/>
        </w:rPr>
        <w:t>ommittee would, in addition to examining the Appropriation Bill 2013</w:t>
      </w:r>
      <w:r w:rsidRPr="00B2206A">
        <w:rPr>
          <w:rFonts w:ascii="Cambria Math" w:hAnsi="Cambria Math" w:cs="Cambria Math"/>
          <w:szCs w:val="22"/>
        </w:rPr>
        <w:t>‐</w:t>
      </w:r>
      <w:r w:rsidRPr="00B2206A">
        <w:rPr>
          <w:rFonts w:cs="Arial"/>
          <w:szCs w:val="22"/>
        </w:rPr>
        <w:t>2014, examine the Appropriation (Office of the Legislative Assembly) Bill 2013</w:t>
      </w:r>
      <w:r w:rsidRPr="00B2206A">
        <w:rPr>
          <w:rFonts w:ascii="Cambria Math" w:hAnsi="Cambria Math" w:cs="Cambria Math"/>
          <w:szCs w:val="22"/>
        </w:rPr>
        <w:t>‐</w:t>
      </w:r>
      <w:r w:rsidRPr="00B2206A">
        <w:rPr>
          <w:rFonts w:cs="Arial"/>
          <w:szCs w:val="22"/>
        </w:rPr>
        <w:t>2014.</w:t>
      </w:r>
    </w:p>
    <w:p w:rsidR="00902662" w:rsidRPr="00B2206A" w:rsidRDefault="00616EC0" w:rsidP="00811965">
      <w:pPr>
        <w:rPr>
          <w:rFonts w:cs="Arial"/>
          <w:szCs w:val="22"/>
        </w:rPr>
      </w:pPr>
      <w:r>
        <w:rPr>
          <w:rFonts w:cs="Arial"/>
          <w:szCs w:val="22"/>
        </w:rPr>
        <w:t>The</w:t>
      </w:r>
      <w:r w:rsidR="00902662" w:rsidRPr="00B2206A">
        <w:rPr>
          <w:rFonts w:cs="Arial"/>
          <w:szCs w:val="22"/>
        </w:rPr>
        <w:t xml:space="preserve"> committee engaged the Centre for International Economics (CIE) to provide independent economic</w:t>
      </w:r>
      <w:r w:rsidR="00A953EA">
        <w:rPr>
          <w:rFonts w:cs="Arial"/>
          <w:szCs w:val="22"/>
        </w:rPr>
        <w:t xml:space="preserve"> and financial analysis of the budget. CIE provided the c</w:t>
      </w:r>
      <w:r w:rsidR="00902662" w:rsidRPr="00B2206A">
        <w:rPr>
          <w:rFonts w:cs="Arial"/>
          <w:szCs w:val="22"/>
        </w:rPr>
        <w:t>ommittee with a report on t</w:t>
      </w:r>
      <w:r w:rsidR="00A953EA">
        <w:rPr>
          <w:rFonts w:cs="Arial"/>
          <w:szCs w:val="22"/>
        </w:rPr>
        <w:t>he b</w:t>
      </w:r>
      <w:r w:rsidR="00902662" w:rsidRPr="00B2206A">
        <w:rPr>
          <w:rFonts w:cs="Arial"/>
          <w:szCs w:val="22"/>
        </w:rPr>
        <w:t xml:space="preserve">udget entitled </w:t>
      </w:r>
      <w:r w:rsidR="00902662" w:rsidRPr="00B2206A">
        <w:rPr>
          <w:rFonts w:cs="Arial"/>
          <w:i/>
          <w:iCs/>
          <w:szCs w:val="22"/>
        </w:rPr>
        <w:t xml:space="preserve">ACT Budget </w:t>
      </w:r>
      <w:r w:rsidR="001E2734">
        <w:rPr>
          <w:rFonts w:cs="Arial"/>
          <w:i/>
          <w:iCs/>
          <w:szCs w:val="22"/>
        </w:rPr>
        <w:t>R</w:t>
      </w:r>
      <w:r w:rsidR="00902662" w:rsidRPr="00B2206A">
        <w:rPr>
          <w:rFonts w:cs="Arial"/>
          <w:i/>
          <w:iCs/>
          <w:szCs w:val="22"/>
        </w:rPr>
        <w:t>eview 2013</w:t>
      </w:r>
      <w:r w:rsidR="00902662" w:rsidRPr="00B2206A">
        <w:rPr>
          <w:rFonts w:ascii="Cambria Math" w:hAnsi="Cambria Math" w:cs="Cambria Math"/>
          <w:i/>
          <w:iCs/>
          <w:szCs w:val="22"/>
        </w:rPr>
        <w:t>‐</w:t>
      </w:r>
      <w:r w:rsidR="00902662" w:rsidRPr="00B2206A">
        <w:rPr>
          <w:rFonts w:cs="Arial"/>
          <w:i/>
          <w:iCs/>
          <w:szCs w:val="22"/>
        </w:rPr>
        <w:t>14.</w:t>
      </w:r>
    </w:p>
    <w:p w:rsidR="00902662" w:rsidRPr="00B2206A" w:rsidRDefault="00A953EA" w:rsidP="00811965">
      <w:pPr>
        <w:rPr>
          <w:rFonts w:cs="Arial"/>
          <w:szCs w:val="22"/>
        </w:rPr>
      </w:pPr>
      <w:r>
        <w:rPr>
          <w:rFonts w:cs="Arial"/>
          <w:szCs w:val="22"/>
        </w:rPr>
        <w:t>The c</w:t>
      </w:r>
      <w:r w:rsidR="00902662" w:rsidRPr="00B2206A">
        <w:rPr>
          <w:rFonts w:cs="Arial"/>
          <w:szCs w:val="22"/>
        </w:rPr>
        <w:t xml:space="preserve">ommittee held public hearings over </w:t>
      </w:r>
      <w:r>
        <w:rPr>
          <w:rFonts w:cs="Arial"/>
          <w:szCs w:val="22"/>
        </w:rPr>
        <w:t>12 days and deliberated on the c</w:t>
      </w:r>
      <w:r w:rsidR="00902662" w:rsidRPr="00B2206A">
        <w:rPr>
          <w:rFonts w:cs="Arial"/>
          <w:szCs w:val="22"/>
        </w:rPr>
        <w:t xml:space="preserve">ommittee’s report in three days of private </w:t>
      </w:r>
      <w:r>
        <w:rPr>
          <w:rFonts w:cs="Arial"/>
          <w:szCs w:val="22"/>
        </w:rPr>
        <w:t>meetings. In the hearings, the c</w:t>
      </w:r>
      <w:r w:rsidR="00902662" w:rsidRPr="00B2206A">
        <w:rPr>
          <w:rFonts w:cs="Arial"/>
          <w:szCs w:val="22"/>
        </w:rPr>
        <w:t>om</w:t>
      </w:r>
      <w:r>
        <w:rPr>
          <w:rFonts w:cs="Arial"/>
          <w:szCs w:val="22"/>
        </w:rPr>
        <w:t>mittee heard evidence from the m</w:t>
      </w:r>
      <w:r w:rsidR="00902662" w:rsidRPr="00B2206A">
        <w:rPr>
          <w:rFonts w:cs="Arial"/>
          <w:szCs w:val="22"/>
        </w:rPr>
        <w:t>inisters of all the ministerial portfolios; the offic</w:t>
      </w:r>
      <w:r>
        <w:rPr>
          <w:rFonts w:cs="Arial"/>
          <w:szCs w:val="22"/>
        </w:rPr>
        <w:t xml:space="preserve">ers of all the </w:t>
      </w:r>
      <w:r w:rsidR="00363F0E">
        <w:rPr>
          <w:rFonts w:cs="Arial"/>
          <w:szCs w:val="22"/>
        </w:rPr>
        <w:t>Territory</w:t>
      </w:r>
      <w:r>
        <w:rPr>
          <w:rFonts w:cs="Arial"/>
          <w:szCs w:val="22"/>
        </w:rPr>
        <w:t>-owned c</w:t>
      </w:r>
      <w:r w:rsidR="00902662" w:rsidRPr="00B2206A">
        <w:rPr>
          <w:rFonts w:cs="Arial"/>
          <w:szCs w:val="22"/>
        </w:rPr>
        <w:t>orporations, such as ACTEW, all ACT statutory offices, and the Speaker of the Assembly</w:t>
      </w:r>
      <w:r w:rsidR="002B4C58">
        <w:rPr>
          <w:rFonts w:cs="Arial"/>
          <w:szCs w:val="22"/>
        </w:rPr>
        <w:t xml:space="preserve">, the </w:t>
      </w:r>
      <w:r w:rsidR="00902662" w:rsidRPr="00B2206A">
        <w:rPr>
          <w:rFonts w:cs="Arial"/>
          <w:szCs w:val="22"/>
        </w:rPr>
        <w:t>Clerk and other senior officers of the Office of the Legislative Assembly.</w:t>
      </w:r>
    </w:p>
    <w:p w:rsidR="00902662" w:rsidRPr="00B2206A" w:rsidRDefault="00902662" w:rsidP="00811965">
      <w:pPr>
        <w:rPr>
          <w:rFonts w:cs="Arial"/>
          <w:szCs w:val="22"/>
        </w:rPr>
      </w:pPr>
      <w:r w:rsidRPr="00B2206A">
        <w:rPr>
          <w:rFonts w:cs="Arial"/>
          <w:szCs w:val="22"/>
        </w:rPr>
        <w:t>As part of its program to ensure access to the annual a</w:t>
      </w:r>
      <w:r w:rsidR="00A953EA">
        <w:rPr>
          <w:rFonts w:cs="Arial"/>
          <w:szCs w:val="22"/>
        </w:rPr>
        <w:t xml:space="preserve">ssessment of the effect of the </w:t>
      </w:r>
      <w:r w:rsidR="00363F0E">
        <w:rPr>
          <w:rFonts w:cs="Arial"/>
          <w:szCs w:val="22"/>
        </w:rPr>
        <w:t>Territory</w:t>
      </w:r>
      <w:r w:rsidRPr="00B2206A">
        <w:rPr>
          <w:rFonts w:cs="Arial"/>
          <w:szCs w:val="22"/>
        </w:rPr>
        <w:t xml:space="preserve"> budget</w:t>
      </w:r>
      <w:r w:rsidR="002B4C58">
        <w:rPr>
          <w:rFonts w:cs="Arial"/>
          <w:szCs w:val="22"/>
        </w:rPr>
        <w:t>, t</w:t>
      </w:r>
      <w:r w:rsidR="00A953EA">
        <w:rPr>
          <w:rFonts w:cs="Arial"/>
          <w:szCs w:val="22"/>
        </w:rPr>
        <w:t>he c</w:t>
      </w:r>
      <w:r w:rsidRPr="00B2206A">
        <w:rPr>
          <w:rFonts w:cs="Arial"/>
          <w:szCs w:val="22"/>
        </w:rPr>
        <w:t>ommittee also sought submissions</w:t>
      </w:r>
      <w:r w:rsidR="003E4A67">
        <w:rPr>
          <w:rFonts w:cs="Arial"/>
          <w:szCs w:val="22"/>
        </w:rPr>
        <w:t xml:space="preserve"> and heard evidence</w:t>
      </w:r>
      <w:r w:rsidRPr="00B2206A">
        <w:rPr>
          <w:rFonts w:cs="Arial"/>
          <w:szCs w:val="22"/>
        </w:rPr>
        <w:t xml:space="preserve"> from a number of </w:t>
      </w:r>
      <w:r w:rsidR="003E4A67">
        <w:rPr>
          <w:rFonts w:cs="Arial"/>
          <w:szCs w:val="22"/>
        </w:rPr>
        <w:t xml:space="preserve">ACT </w:t>
      </w:r>
      <w:r w:rsidRPr="00B2206A">
        <w:rPr>
          <w:rFonts w:cs="Arial"/>
          <w:szCs w:val="22"/>
        </w:rPr>
        <w:t>com</w:t>
      </w:r>
      <w:r w:rsidR="003E4A67">
        <w:rPr>
          <w:rFonts w:cs="Arial"/>
          <w:szCs w:val="22"/>
        </w:rPr>
        <w:t>munity organisations and groups.</w:t>
      </w:r>
    </w:p>
    <w:p w:rsidR="00902662" w:rsidRPr="00B2206A" w:rsidRDefault="00902662" w:rsidP="00811965">
      <w:pPr>
        <w:rPr>
          <w:rFonts w:cs="Arial"/>
          <w:szCs w:val="22"/>
        </w:rPr>
      </w:pPr>
      <w:r w:rsidRPr="00B2206A">
        <w:rPr>
          <w:rFonts w:cs="Arial"/>
          <w:szCs w:val="22"/>
        </w:rPr>
        <w:t xml:space="preserve">It is a requirement of ministers that answers are provided to questions </w:t>
      </w:r>
      <w:r w:rsidR="002B4C58">
        <w:rPr>
          <w:rFonts w:cs="Arial"/>
          <w:szCs w:val="22"/>
        </w:rPr>
        <w:t xml:space="preserve">taken on notice </w:t>
      </w:r>
      <w:r w:rsidRPr="00B2206A">
        <w:rPr>
          <w:rFonts w:cs="Arial"/>
          <w:szCs w:val="22"/>
        </w:rPr>
        <w:t xml:space="preserve">within five working days. Again, not all answers were received before the committee tabled its report to the Assembly, and the committee was subsequently dissolved. Questions remaining unanswered at the time the committee completed its work were managed in accordance with standing order 253A, which requires the Clerk to be provided with a schedule of outstanding responses within 30 days from the tabling of the estimates report in order that the Speaker may table the outstanding responses in the </w:t>
      </w:r>
      <w:r w:rsidR="00A87E03">
        <w:rPr>
          <w:rFonts w:cs="Arial"/>
          <w:szCs w:val="22"/>
        </w:rPr>
        <w:t>chamber</w:t>
      </w:r>
      <w:r w:rsidRPr="00B2206A">
        <w:rPr>
          <w:rFonts w:cs="Arial"/>
          <w:szCs w:val="22"/>
        </w:rPr>
        <w:t>.</w:t>
      </w:r>
    </w:p>
    <w:p w:rsidR="00902662" w:rsidRPr="00B2206A" w:rsidRDefault="00902662" w:rsidP="00E700F2">
      <w:pPr>
        <w:pStyle w:val="Heading3"/>
        <w:spacing w:before="360" w:after="120"/>
      </w:pPr>
      <w:bookmarkStart w:id="174" w:name="_Toc409440062"/>
      <w:r w:rsidRPr="00B2206A">
        <w:t xml:space="preserve">Select Committee on Amendments to the </w:t>
      </w:r>
      <w:r w:rsidRPr="002B4C58">
        <w:rPr>
          <w:i/>
        </w:rPr>
        <w:t>Electoral Act 1992</w:t>
      </w:r>
      <w:bookmarkEnd w:id="174"/>
    </w:p>
    <w:p w:rsidR="00902662" w:rsidRPr="00B2206A" w:rsidRDefault="00A953EA" w:rsidP="00811965">
      <w:r>
        <w:t>The select c</w:t>
      </w:r>
      <w:r w:rsidR="00902662" w:rsidRPr="00B2206A">
        <w:t>ommittee was established on 20 March 2014</w:t>
      </w:r>
      <w:r w:rsidR="001E1587" w:rsidRPr="00B2206A">
        <w:t>,</w:t>
      </w:r>
      <w:r w:rsidR="00902662" w:rsidRPr="00B2206A">
        <w:t xml:space="preserve"> to inquire into a range of electoral issues. The committee received 14 submissions and heard from seven witnesses at three public hearings in May 2014. In its report presented to the acting Speaker on 30 June 2014, the committee made 18 recommendations, of which 16 were unanimous.</w:t>
      </w:r>
    </w:p>
    <w:p w:rsidR="00902662" w:rsidRPr="00B2206A" w:rsidRDefault="00902662" w:rsidP="00811965">
      <w:r w:rsidRPr="00B2206A">
        <w:t>The committee</w:t>
      </w:r>
      <w:r w:rsidR="005A1B03">
        <w:t>, in</w:t>
      </w:r>
      <w:r w:rsidRPr="00B2206A">
        <w:t xml:space="preserve"> </w:t>
      </w:r>
      <w:r w:rsidR="005A1B03">
        <w:t>considering</w:t>
      </w:r>
      <w:r w:rsidR="00A953EA">
        <w:t xml:space="preserve"> </w:t>
      </w:r>
      <w:r w:rsidRPr="00B2206A">
        <w:t xml:space="preserve">the ACT Electoral Commission’s report on the 2012 ACT election </w:t>
      </w:r>
      <w:proofErr w:type="gramStart"/>
      <w:r w:rsidRPr="00B2206A">
        <w:t xml:space="preserve">and  </w:t>
      </w:r>
      <w:r w:rsidR="00A953EA">
        <w:t>broader</w:t>
      </w:r>
      <w:proofErr w:type="gramEnd"/>
      <w:r w:rsidR="00A953EA">
        <w:t xml:space="preserve"> issues, found that </w:t>
      </w:r>
      <w:r w:rsidRPr="00B2206A">
        <w:t>the major electoral financing reforms introduced in 2</w:t>
      </w:r>
      <w:r w:rsidR="005A1B03">
        <w:t>012 were generally working well</w:t>
      </w:r>
      <w:r w:rsidRPr="00B2206A">
        <w:t xml:space="preserve"> although</w:t>
      </w:r>
      <w:r w:rsidR="00A953EA">
        <w:t xml:space="preserve"> some adjustments were needed.</w:t>
      </w:r>
      <w:r w:rsidR="005A1B03">
        <w:t xml:space="preserve"> </w:t>
      </w:r>
      <w:r w:rsidRPr="00B2206A">
        <w:t xml:space="preserve">On the basis of the High Court’s 2013 decision in </w:t>
      </w:r>
      <w:r w:rsidRPr="00B2206A">
        <w:rPr>
          <w:i/>
        </w:rPr>
        <w:t>Unions NSW v NSW</w:t>
      </w:r>
      <w:r w:rsidR="005A1B03">
        <w:t>, the c</w:t>
      </w:r>
      <w:r w:rsidRPr="00B2206A">
        <w:t xml:space="preserve">ommittee recommended repeal of the provision that prevents anyone other than an ACT voter from making a donation to an ACT election campaign. The committee also recommended legislative changes to ensure that electoral campaign spending does not significantly increase with an </w:t>
      </w:r>
      <w:r w:rsidR="001E1587" w:rsidRPr="00B2206A">
        <w:t>increase in the number of MLAs.</w:t>
      </w:r>
    </w:p>
    <w:p w:rsidR="00902662" w:rsidRPr="00B2206A" w:rsidRDefault="00902662" w:rsidP="00811965">
      <w:r w:rsidRPr="00B2206A">
        <w:t>Other recommendations included that the 100 metre limit on canvassing near polling booths be increased to 250 metres so as to minimise disruption to voters, that the $20 administrative penalty for failing to vote be doubled, and that the Assembly further consider the current $10</w:t>
      </w:r>
      <w:r w:rsidR="002B4C58">
        <w:t xml:space="preserve"> </w:t>
      </w:r>
      <w:r w:rsidRPr="00B2206A">
        <w:t>000 limit on donations from a single source in a fin</w:t>
      </w:r>
      <w:r w:rsidR="005A1B03">
        <w:t>ancial year. A majority of the c</w:t>
      </w:r>
      <w:r w:rsidRPr="00B2206A">
        <w:t xml:space="preserve">ommittee also recommended an increase in public funding from $2 to $8 per eligible first preference vote (Mr Rattenbury MLA dissenting). The committee suggested that two </w:t>
      </w:r>
      <w:r w:rsidR="005A1B03">
        <w:t>matters</w:t>
      </w:r>
      <w:r w:rsidRPr="00B2206A">
        <w:t xml:space="preserve"> should continue to be monitored: the growing trend to pre-poll voting chosen by one in four voters in the 2012 election</w:t>
      </w:r>
      <w:r w:rsidR="005A1B03">
        <w:t>,</w:t>
      </w:r>
      <w:r w:rsidRPr="00B2206A">
        <w:t xml:space="preserve"> and the lower level of voter turnout in ACT elections compared with elections elsewhere.</w:t>
      </w:r>
    </w:p>
    <w:p w:rsidR="00E95ECD" w:rsidRPr="00B2206A" w:rsidRDefault="00E95ECD" w:rsidP="00A60818">
      <w:pPr>
        <w:pStyle w:val="Heading2"/>
        <w:spacing w:before="360" w:after="240"/>
      </w:pPr>
      <w:bookmarkStart w:id="175" w:name="_Toc364854235"/>
      <w:bookmarkStart w:id="176" w:name="_Toc365368546"/>
      <w:bookmarkStart w:id="177" w:name="_Toc365378146"/>
      <w:bookmarkStart w:id="178" w:name="_Toc365379829"/>
      <w:bookmarkStart w:id="179" w:name="_Toc409440063"/>
      <w:r w:rsidRPr="00B2206A">
        <w:t>Procedural digest</w:t>
      </w:r>
      <w:bookmarkEnd w:id="175"/>
      <w:bookmarkEnd w:id="176"/>
      <w:bookmarkEnd w:id="177"/>
      <w:bookmarkEnd w:id="178"/>
      <w:bookmarkEnd w:id="179"/>
    </w:p>
    <w:p w:rsidR="002113AF" w:rsidRPr="00B2206A" w:rsidRDefault="002113AF" w:rsidP="00E700F2">
      <w:pPr>
        <w:pStyle w:val="Heading3"/>
        <w:spacing w:before="360" w:after="120"/>
      </w:pPr>
      <w:bookmarkStart w:id="180" w:name="_Toc409440064"/>
      <w:bookmarkStart w:id="181" w:name="_Toc364854238"/>
      <w:bookmarkStart w:id="182" w:name="_Toc365368549"/>
      <w:bookmarkStart w:id="183" w:name="_Toc365378149"/>
      <w:bookmarkStart w:id="184" w:name="_Toc365379832"/>
      <w:r w:rsidRPr="00B2206A">
        <w:lastRenderedPageBreak/>
        <w:t>Officers of the Assembly legislation</w:t>
      </w:r>
      <w:bookmarkEnd w:id="180"/>
    </w:p>
    <w:p w:rsidR="00DB52F2" w:rsidRPr="00B2206A" w:rsidRDefault="002113AF" w:rsidP="00811965">
      <w:r w:rsidRPr="00B2206A">
        <w:t>On 15 August 2013</w:t>
      </w:r>
      <w:r w:rsidR="00DB52F2" w:rsidRPr="00B2206A">
        <w:t>,</w:t>
      </w:r>
      <w:r w:rsidRPr="00B2206A">
        <w:t xml:space="preserve"> the Officers of the Assembly Legislation Amendment Bill 2013</w:t>
      </w:r>
      <w:r w:rsidR="00DB52F2" w:rsidRPr="00B2206A">
        <w:t xml:space="preserve"> </w:t>
      </w:r>
      <w:proofErr w:type="gramStart"/>
      <w:r w:rsidR="00DB52F2" w:rsidRPr="00B2206A">
        <w:t>was</w:t>
      </w:r>
      <w:proofErr w:type="gramEnd"/>
      <w:r w:rsidR="00DB52F2" w:rsidRPr="00B2206A">
        <w:t xml:space="preserve"> introduced. T</w:t>
      </w:r>
      <w:r w:rsidRPr="00B2206A">
        <w:t xml:space="preserve">he </w:t>
      </w:r>
      <w:r w:rsidR="002B4C58">
        <w:t>b</w:t>
      </w:r>
      <w:r w:rsidRPr="00B2206A">
        <w:t>ill was to formally recognise the Auditor-General, the Ombudsman</w:t>
      </w:r>
      <w:r w:rsidR="00DB52F2" w:rsidRPr="00B2206A">
        <w:t>,</w:t>
      </w:r>
      <w:r w:rsidRPr="00B2206A">
        <w:t xml:space="preserve"> and the Electoral Commission</w:t>
      </w:r>
      <w:r w:rsidR="001E1587" w:rsidRPr="00B2206A">
        <w:t>er</w:t>
      </w:r>
      <w:r w:rsidRPr="00B2206A">
        <w:t xml:space="preserve"> as Officers of the Assembly, to establish the indep</w:t>
      </w:r>
      <w:r w:rsidR="00DB52F2" w:rsidRPr="00B2206A">
        <w:t>endence of these officers and</w:t>
      </w:r>
      <w:r w:rsidRPr="00B2206A">
        <w:t xml:space="preserve"> create a c</w:t>
      </w:r>
      <w:r w:rsidR="00DB52F2" w:rsidRPr="00B2206A">
        <w:t xml:space="preserve">learer separation between their roles </w:t>
      </w:r>
      <w:r w:rsidRPr="00B2206A">
        <w:t xml:space="preserve">and the executive. </w:t>
      </w:r>
      <w:r w:rsidR="00DB52F2" w:rsidRPr="00B2206A">
        <w:t xml:space="preserve">The officers will be appointed by the Speaker and their roles overseen by an Assembly committee. </w:t>
      </w:r>
      <w:r w:rsidRPr="00B2206A">
        <w:t xml:space="preserve">The </w:t>
      </w:r>
      <w:r w:rsidR="001E2734">
        <w:t>bill</w:t>
      </w:r>
      <w:r w:rsidR="00DB52F2" w:rsidRPr="00B2206A">
        <w:t xml:space="preserve"> was passed by the Assembly on 24 October 2013 and </w:t>
      </w:r>
      <w:r w:rsidRPr="00B2206A">
        <w:t>is scheduled to commence on 1 July 2014.</w:t>
      </w:r>
      <w:r w:rsidR="009D7611">
        <w:t xml:space="preserve"> Officers of the Assembly should not be confused with the Office of the Legislative Assembly as they are mutually exclusive.</w:t>
      </w:r>
    </w:p>
    <w:p w:rsidR="00D83DC7" w:rsidRPr="00B2206A" w:rsidRDefault="00D83DC7" w:rsidP="00E700F2">
      <w:pPr>
        <w:pStyle w:val="Heading3"/>
        <w:spacing w:before="360" w:after="120"/>
      </w:pPr>
      <w:bookmarkStart w:id="185" w:name="_Toc409440065"/>
      <w:r w:rsidRPr="00B2206A">
        <w:t>Standing Committee on Planning, Environment and Territory and Municipal Services</w:t>
      </w:r>
      <w:bookmarkEnd w:id="185"/>
    </w:p>
    <w:p w:rsidR="00616EC0" w:rsidRPr="00B2206A" w:rsidRDefault="00616EC0" w:rsidP="00811965">
      <w:r>
        <w:t>T</w:t>
      </w:r>
      <w:r w:rsidRPr="00B2206A">
        <w:t xml:space="preserve">he Eighth Assembly passed a resolution on 27 November 2012, establishing standing committees made up of four members – two from each of the major parties (with no casting vote for the chair). This contrasts with the membership arrangements of committees in previous assemblies, where committees had </w:t>
      </w:r>
      <w:r>
        <w:t xml:space="preserve">mostly </w:t>
      </w:r>
      <w:r w:rsidRPr="00B2206A">
        <w:t>three members.</w:t>
      </w:r>
    </w:p>
    <w:p w:rsidR="00D83DC7" w:rsidRPr="00B2206A" w:rsidRDefault="00D83DC7" w:rsidP="00811965">
      <w:r w:rsidRPr="00B2206A">
        <w:t>On 17 September 2013</w:t>
      </w:r>
      <w:r w:rsidR="005A1B03">
        <w:t>,</w:t>
      </w:r>
      <w:r w:rsidRPr="00B2206A">
        <w:t xml:space="preserve"> the committee chair presented a report on a draft variati</w:t>
      </w:r>
      <w:r w:rsidR="005A1B03">
        <w:t xml:space="preserve">on to the </w:t>
      </w:r>
      <w:r w:rsidR="00363F0E">
        <w:t>Territory</w:t>
      </w:r>
      <w:r w:rsidRPr="00B2206A">
        <w:t xml:space="preserve"> plan. The report was presented with dissenting comments from two of the four members. Following the presentation of the report, a point of order was raised querying </w:t>
      </w:r>
      <w:r w:rsidR="001E1587" w:rsidRPr="00B2206A">
        <w:t>if</w:t>
      </w:r>
      <w:r w:rsidR="0038098A" w:rsidRPr="00B2206A">
        <w:t>, in fact,</w:t>
      </w:r>
      <w:r w:rsidRPr="00B2206A">
        <w:t xml:space="preserve"> the </w:t>
      </w:r>
      <w:r w:rsidR="001E1587" w:rsidRPr="00B2206A">
        <w:t xml:space="preserve">report had </w:t>
      </w:r>
      <w:r w:rsidRPr="00B2206A">
        <w:t xml:space="preserve">committee </w:t>
      </w:r>
      <w:r w:rsidR="001E1587" w:rsidRPr="00B2206A">
        <w:t>agreement</w:t>
      </w:r>
      <w:r w:rsidRPr="00B2206A">
        <w:t>.</w:t>
      </w:r>
    </w:p>
    <w:p w:rsidR="00D83DC7" w:rsidRPr="00B2206A" w:rsidRDefault="00D83DC7" w:rsidP="00811965">
      <w:r w:rsidRPr="00B2206A">
        <w:t>The minutes of the committee that were tabled with the report showed no motion to adopt a report had been considered or resolved, and the r</w:t>
      </w:r>
      <w:r w:rsidR="005A1B03">
        <w:t>eport was referred back to the c</w:t>
      </w:r>
      <w:r w:rsidRPr="00B2206A">
        <w:t>ommittee for consideration.</w:t>
      </w:r>
    </w:p>
    <w:p w:rsidR="00D83DC7" w:rsidRPr="00B2206A" w:rsidRDefault="00D83DC7" w:rsidP="00811965">
      <w:r w:rsidRPr="00B2206A">
        <w:t>On Tuesday 22</w:t>
      </w:r>
      <w:r w:rsidR="005A1B03">
        <w:t xml:space="preserve"> October 2013 the </w:t>
      </w:r>
      <w:r w:rsidR="002B4C58">
        <w:t>c</w:t>
      </w:r>
      <w:r w:rsidR="005A1B03">
        <w:t>hair of the committee presented a special r</w:t>
      </w:r>
      <w:r w:rsidRPr="00B2206A">
        <w:t>eport stating:</w:t>
      </w:r>
    </w:p>
    <w:p w:rsidR="00D83DC7" w:rsidRPr="009D7611" w:rsidRDefault="00D83DC7" w:rsidP="001C1C14">
      <w:pPr>
        <w:ind w:left="170" w:right="170"/>
        <w:rPr>
          <w:i/>
        </w:rPr>
      </w:pPr>
      <w:r w:rsidRPr="009D7611">
        <w:rPr>
          <w:i/>
        </w:rPr>
        <w:t xml:space="preserve">The Committee has been unable to agree upon a report for this inquiry. Therefore, in accordance with </w:t>
      </w:r>
      <w:r w:rsidRPr="009D7611">
        <w:rPr>
          <w:i/>
          <w:iCs/>
        </w:rPr>
        <w:t>House of Representatives Practice</w:t>
      </w:r>
      <w:r w:rsidRPr="009D7611">
        <w:rPr>
          <w:i/>
        </w:rPr>
        <w:t>, the Committee presents this Special Report to advise it has been unable to agree upon a report, and to present a summary of its proceedings.</w:t>
      </w:r>
    </w:p>
    <w:p w:rsidR="00D83DC7" w:rsidRPr="00B2206A" w:rsidRDefault="00D83DC7" w:rsidP="00E700F2">
      <w:pPr>
        <w:pStyle w:val="Heading3"/>
        <w:spacing w:before="360" w:after="120"/>
      </w:pPr>
      <w:bookmarkStart w:id="186" w:name="_Toc409440066"/>
      <w:r w:rsidRPr="00B2206A">
        <w:t>Select Committee on Regional Development</w:t>
      </w:r>
      <w:bookmarkEnd w:id="186"/>
    </w:p>
    <w:p w:rsidR="00D83DC7" w:rsidRPr="00B2206A" w:rsidRDefault="00D83DC7" w:rsidP="00811965">
      <w:r w:rsidRPr="00B2206A">
        <w:t xml:space="preserve">On 27 February 2014, the </w:t>
      </w:r>
      <w:r w:rsidR="002B4C58">
        <w:t>C</w:t>
      </w:r>
      <w:r w:rsidRPr="00B2206A">
        <w:t>hair of the Select Committee on Re</w:t>
      </w:r>
      <w:r w:rsidR="005A1B03">
        <w:t>gional Development presented a special report which indicated that the c</w:t>
      </w:r>
      <w:r w:rsidRPr="00B2206A">
        <w:t>ommittee had been unable to agree to a report. The Assembly then adopted the following resolution:</w:t>
      </w:r>
    </w:p>
    <w:p w:rsidR="00D83DC7" w:rsidRPr="009D7611" w:rsidRDefault="00D83DC7" w:rsidP="001C1C14">
      <w:pPr>
        <w:ind w:left="170" w:right="170"/>
        <w:rPr>
          <w:i/>
        </w:rPr>
      </w:pPr>
      <w:r w:rsidRPr="009D7611">
        <w:rPr>
          <w:i/>
        </w:rPr>
        <w:t>That the report is noted and that the Committee Chair, before the Assembly rises today, table the Chair’s draft and the alternative draft that was considered by the Committee.</w:t>
      </w:r>
    </w:p>
    <w:p w:rsidR="00D83DC7" w:rsidRPr="00B2206A" w:rsidRDefault="00D83DC7" w:rsidP="00811965">
      <w:r w:rsidRPr="00B2206A">
        <w:t>Later that day the Chair presented the</w:t>
      </w:r>
      <w:r w:rsidR="005A1B03">
        <w:t xml:space="preserve"> ’Chair’s d</w:t>
      </w:r>
      <w:r w:rsidRPr="00B2206A">
        <w:t>raft</w:t>
      </w:r>
      <w:r w:rsidR="005A1B03">
        <w:t>’</w:t>
      </w:r>
      <w:r w:rsidRPr="00B2206A">
        <w:t xml:space="preserve"> and the </w:t>
      </w:r>
      <w:r w:rsidR="005A1B03">
        <w:t>‘Alternative d</w:t>
      </w:r>
      <w:r w:rsidRPr="00B2206A">
        <w:t>raft</w:t>
      </w:r>
      <w:r w:rsidR="005A1B03">
        <w:t>’</w:t>
      </w:r>
      <w:r w:rsidRPr="00B2206A">
        <w:t>, and both papers we</w:t>
      </w:r>
      <w:r w:rsidR="005A1B03">
        <w:t>re authorised for publication (c</w:t>
      </w:r>
      <w:r w:rsidRPr="00B2206A">
        <w:t xml:space="preserve">ommittee reports are automatically authorised for publication upon tabling, </w:t>
      </w:r>
      <w:r w:rsidR="002B4C58">
        <w:t>however, this does not apply to drafts</w:t>
      </w:r>
      <w:r w:rsidRPr="00B2206A">
        <w:t>).</w:t>
      </w:r>
    </w:p>
    <w:p w:rsidR="00D83DC7" w:rsidRPr="00B2206A" w:rsidRDefault="00D83DC7" w:rsidP="00E700F2">
      <w:pPr>
        <w:pStyle w:val="Heading3"/>
        <w:spacing w:before="360" w:after="120"/>
      </w:pPr>
      <w:bookmarkStart w:id="187" w:name="_Toc409440067"/>
      <w:r w:rsidRPr="00B2206A">
        <w:t>Standing Committee on Planning, Environment and Territory and Municipal Services</w:t>
      </w:r>
      <w:bookmarkEnd w:id="187"/>
    </w:p>
    <w:p w:rsidR="00D83DC7" w:rsidRPr="00B2206A" w:rsidRDefault="005A1B03" w:rsidP="00811965">
      <w:r>
        <w:t>On 6 May 201</w:t>
      </w:r>
      <w:r w:rsidR="00D83DC7" w:rsidRPr="00B2206A">
        <w:t>4</w:t>
      </w:r>
      <w:r>
        <w:t>, the committee c</w:t>
      </w:r>
      <w:r w:rsidR="00D83DC7" w:rsidRPr="00B2206A">
        <w:t>hair presented a statement relating to its inquiry into the Planning and Development (Project Facilitation) Amendment Bill 2014. The statement outlined the progress of the committee’s inquiry and concluded with the statement that:</w:t>
      </w:r>
    </w:p>
    <w:p w:rsidR="00D83DC7" w:rsidRPr="009D7611" w:rsidRDefault="00D83DC7" w:rsidP="001C1C14">
      <w:pPr>
        <w:ind w:left="170" w:right="170"/>
        <w:rPr>
          <w:i/>
        </w:rPr>
      </w:pPr>
      <w:r w:rsidRPr="009D7611">
        <w:rPr>
          <w:i/>
        </w:rPr>
        <w:lastRenderedPageBreak/>
        <w:t>The Standing Committee on Planning, Environment and Territory and Municipal Services was unable to reach agreement on a report for its Inquiry into the Planning and Development (Project Facilitation) Amendment Bill 2014.</w:t>
      </w:r>
    </w:p>
    <w:p w:rsidR="00D83DC7" w:rsidRPr="00B2206A" w:rsidRDefault="00D83DC7" w:rsidP="00811965">
      <w:r w:rsidRPr="00B2206A">
        <w:t xml:space="preserve">Immediately after the presentation of that statement the Assembly agreed to a resolution calling for the presentation of the </w:t>
      </w:r>
      <w:r w:rsidR="005A1B03">
        <w:t>chair’s d</w:t>
      </w:r>
      <w:r w:rsidRPr="00B2206A">
        <w:t>raft report and any alte</w:t>
      </w:r>
      <w:r w:rsidR="005A1B03">
        <w:t>rnate report considered by the c</w:t>
      </w:r>
      <w:r w:rsidRPr="00B2206A">
        <w:t>ommittee. The drafts were subsequently tabled.</w:t>
      </w:r>
    </w:p>
    <w:p w:rsidR="00D83DC7" w:rsidRPr="00B2206A" w:rsidRDefault="00D83DC7" w:rsidP="00E700F2">
      <w:pPr>
        <w:pStyle w:val="Heading3"/>
        <w:spacing w:before="360" w:after="120"/>
      </w:pPr>
      <w:bookmarkStart w:id="188" w:name="_Toc409440068"/>
      <w:r w:rsidRPr="00B2206A">
        <w:t>Changes to standing orders</w:t>
      </w:r>
      <w:bookmarkEnd w:id="188"/>
    </w:p>
    <w:p w:rsidR="00D83DC7" w:rsidRPr="00B2206A" w:rsidRDefault="00BB16B8" w:rsidP="00811965">
      <w:r>
        <w:t>O</w:t>
      </w:r>
      <w:r w:rsidR="00BF0FEA" w:rsidRPr="00B2206A">
        <w:t>n 20 March 2014, the Speaker presented a report from the Standing Committee on Administration and Procedure on standing orders re</w:t>
      </w:r>
      <w:r w:rsidR="005A1B03">
        <w:t>lating to the consideration by c</w:t>
      </w:r>
      <w:r w:rsidR="00BF0FEA" w:rsidRPr="00B2206A">
        <w:t>o</w:t>
      </w:r>
      <w:r w:rsidR="005A1B03">
        <w:t>mmittees of draft reports. The c</w:t>
      </w:r>
      <w:r w:rsidR="00BF0FEA" w:rsidRPr="00B2206A">
        <w:t>ommittee made three recommendations, namely:</w:t>
      </w:r>
    </w:p>
    <w:p w:rsidR="007D2281" w:rsidRDefault="00616EC0" w:rsidP="00CA5EC7">
      <w:pPr>
        <w:pStyle w:val="Bulletlevel1"/>
      </w:pPr>
      <w:r>
        <w:t>i</w:t>
      </w:r>
      <w:r w:rsidR="005A1B03">
        <w:t>f the c</w:t>
      </w:r>
      <w:r w:rsidR="00BF0FEA" w:rsidRPr="00B2206A">
        <w:t>ommittee cannot agree on which</w:t>
      </w:r>
      <w:r w:rsidR="005A1B03">
        <w:t xml:space="preserve"> draft report to consider, the c</w:t>
      </w:r>
      <w:r w:rsidR="00BF0FEA" w:rsidRPr="00B2206A">
        <w:t>ha</w:t>
      </w:r>
      <w:r w:rsidR="0038098A" w:rsidRPr="00B2206A">
        <w:t>ir’s draft will have precedence</w:t>
      </w:r>
    </w:p>
    <w:p w:rsidR="007D2281" w:rsidRDefault="00616EC0" w:rsidP="00CA5EC7">
      <w:pPr>
        <w:pStyle w:val="Bulletlevel1"/>
      </w:pPr>
      <w:r>
        <w:t>a</w:t>
      </w:r>
      <w:r w:rsidR="00BF0FEA" w:rsidRPr="00B2206A">
        <w:t xml:space="preserve">t the conclusion of the consideration and any reconsideration of the draft report selected by the committee, the </w:t>
      </w:r>
      <w:r w:rsidR="005A1B03">
        <w:t>c</w:t>
      </w:r>
      <w:r w:rsidR="00BF0FEA" w:rsidRPr="00B2206A">
        <w:t>hair shall move ‘That the repor</w:t>
      </w:r>
      <w:r w:rsidR="0038098A" w:rsidRPr="00B2206A">
        <w:t>t (as amended) be agreed to</w:t>
      </w:r>
      <w:r w:rsidR="00BB16B8">
        <w:t>’</w:t>
      </w:r>
      <w:r w:rsidR="007D2281">
        <w:t xml:space="preserve"> </w:t>
      </w:r>
    </w:p>
    <w:p w:rsidR="00BF0FEA" w:rsidRPr="00B2206A" w:rsidRDefault="00616EC0" w:rsidP="00CA5EC7">
      <w:pPr>
        <w:pStyle w:val="Bulletlevel1"/>
      </w:pPr>
      <w:r>
        <w:t>i</w:t>
      </w:r>
      <w:r w:rsidR="00BF0FEA" w:rsidRPr="00B2206A">
        <w:t>f the committee is unab</w:t>
      </w:r>
      <w:r w:rsidR="005A1B03">
        <w:t>le to agree upon a report, the c</w:t>
      </w:r>
      <w:r w:rsidR="00BF0FEA" w:rsidRPr="00B2206A">
        <w:t>hair of the committee must present a written statement to that effect, along with the minutes of proceedi</w:t>
      </w:r>
      <w:r w:rsidR="0038098A" w:rsidRPr="00B2206A">
        <w:t>ngs</w:t>
      </w:r>
    </w:p>
    <w:p w:rsidR="00BF0FEA" w:rsidRPr="00B2206A" w:rsidRDefault="00D83DC7" w:rsidP="00811965">
      <w:r w:rsidRPr="00B2206A">
        <w:t>These new standing orders were adopted by the Assembly.</w:t>
      </w:r>
    </w:p>
    <w:p w:rsidR="002113AF" w:rsidRPr="00B2206A" w:rsidRDefault="002113AF" w:rsidP="00E700F2">
      <w:pPr>
        <w:pStyle w:val="Heading3"/>
        <w:spacing w:before="360" w:after="120"/>
      </w:pPr>
      <w:bookmarkStart w:id="189" w:name="_Toc409440069"/>
      <w:r w:rsidRPr="00B2206A">
        <w:t>Marriage Equality Bill 2013</w:t>
      </w:r>
      <w:bookmarkEnd w:id="189"/>
    </w:p>
    <w:p w:rsidR="002113AF" w:rsidRPr="00B2206A" w:rsidRDefault="002113AF" w:rsidP="00811965">
      <w:r w:rsidRPr="00B2206A">
        <w:t>On 19 September 2013</w:t>
      </w:r>
      <w:r w:rsidR="009D7611">
        <w:t>,</w:t>
      </w:r>
      <w:r w:rsidRPr="00B2206A">
        <w:t xml:space="preserve"> the Attorney-General introduced the Marriage Equality Bill 2013. T</w:t>
      </w:r>
      <w:r w:rsidR="00F9575D" w:rsidRPr="00B2206A">
        <w:t xml:space="preserve">he </w:t>
      </w:r>
      <w:r w:rsidR="001E2734">
        <w:t>bill</w:t>
      </w:r>
      <w:r w:rsidR="00F9575D" w:rsidRPr="00B2206A">
        <w:t xml:space="preserve"> provided for,</w:t>
      </w:r>
      <w:r w:rsidR="00BB7EB1" w:rsidRPr="00B2206A">
        <w:t xml:space="preserve"> ‘</w:t>
      </w:r>
      <w:proofErr w:type="gramStart"/>
      <w:r w:rsidRPr="00B2206A">
        <w:t>couples</w:t>
      </w:r>
      <w:proofErr w:type="gramEnd"/>
      <w:r w:rsidRPr="00B2206A">
        <w:t xml:space="preserve"> who cannot marry under the Commonwealth </w:t>
      </w:r>
      <w:r w:rsidRPr="00B2206A">
        <w:rPr>
          <w:i/>
        </w:rPr>
        <w:t xml:space="preserve">Marriage Act 1961 </w:t>
      </w:r>
      <w:r w:rsidRPr="00B2206A">
        <w:t>because of the way marriage is defined under that Act to enter into a marriage, regardless of sex, under the Aus</w:t>
      </w:r>
      <w:r w:rsidR="00BB7EB1" w:rsidRPr="00B2206A">
        <w:t>tralian Capital Territory law’</w:t>
      </w:r>
      <w:r w:rsidR="00F9575D" w:rsidRPr="00B2206A">
        <w:t>.</w:t>
      </w:r>
    </w:p>
    <w:p w:rsidR="00F9575D" w:rsidRPr="00B2206A" w:rsidRDefault="002113AF" w:rsidP="00811965">
      <w:r w:rsidRPr="00B2206A">
        <w:t xml:space="preserve">The </w:t>
      </w:r>
      <w:r w:rsidR="001E2734">
        <w:t>bill</w:t>
      </w:r>
      <w:r w:rsidRPr="00B2206A">
        <w:t xml:space="preserve"> was debated and passed with amendments on 22 October 2013 before a full </w:t>
      </w:r>
      <w:r w:rsidR="005A1B03">
        <w:t>c</w:t>
      </w:r>
      <w:r w:rsidR="00F9575D" w:rsidRPr="00B2206A">
        <w:t>hamber gallery. T</w:t>
      </w:r>
      <w:r w:rsidR="005A1B03">
        <w:t>he reception room outside the c</w:t>
      </w:r>
      <w:r w:rsidRPr="00B2206A">
        <w:t>hamber</w:t>
      </w:r>
      <w:r w:rsidR="00F9575D" w:rsidRPr="00B2206A">
        <w:t xml:space="preserve"> was</w:t>
      </w:r>
      <w:r w:rsidRPr="00B2206A">
        <w:t xml:space="preserve"> also filled to c</w:t>
      </w:r>
      <w:r w:rsidR="00F9575D" w:rsidRPr="00B2206A">
        <w:t>apacity.</w:t>
      </w:r>
    </w:p>
    <w:p w:rsidR="002113AF" w:rsidRPr="00B2206A" w:rsidRDefault="002113AF" w:rsidP="00811965">
      <w:r w:rsidRPr="00B2206A">
        <w:t>There was significant media interest in the proceedings and media representatives were reminded</w:t>
      </w:r>
      <w:r w:rsidR="00F9575D" w:rsidRPr="00B2206A">
        <w:t>,</w:t>
      </w:r>
      <w:r w:rsidRPr="00B2206A">
        <w:t xml:space="preserve"> on the day</w:t>
      </w:r>
      <w:r w:rsidR="00F9575D" w:rsidRPr="00B2206A">
        <w:t>,</w:t>
      </w:r>
      <w:r w:rsidRPr="00B2206A">
        <w:t xml:space="preserve"> of the broadcasting guidelines that prohibit photos of </w:t>
      </w:r>
      <w:r w:rsidR="00F9575D" w:rsidRPr="00B2206A">
        <w:t>visitors in the gallery</w:t>
      </w:r>
      <w:r w:rsidRPr="00B2206A">
        <w:t>. That night the ABC</w:t>
      </w:r>
      <w:r w:rsidR="00F9575D" w:rsidRPr="00B2206A">
        <w:t xml:space="preserve"> showed footage of the gallery</w:t>
      </w:r>
      <w:r w:rsidRPr="00B2206A">
        <w:t xml:space="preserve">, and the next day’s </w:t>
      </w:r>
      <w:r w:rsidRPr="00B2206A">
        <w:rPr>
          <w:i/>
        </w:rPr>
        <w:t>Canberra Times</w:t>
      </w:r>
      <w:r w:rsidRPr="00B2206A">
        <w:t xml:space="preserve"> </w:t>
      </w:r>
      <w:r w:rsidR="00F9575D" w:rsidRPr="00B2206A">
        <w:t>contained a front page</w:t>
      </w:r>
      <w:r w:rsidR="005A1B03">
        <w:t xml:space="preserve"> photo of two members of the public</w:t>
      </w:r>
      <w:r w:rsidRPr="00B2206A">
        <w:t xml:space="preserve"> </w:t>
      </w:r>
      <w:r w:rsidR="00330364">
        <w:t>in the gallery area</w:t>
      </w:r>
      <w:r w:rsidRPr="00B2206A">
        <w:t xml:space="preserve"> </w:t>
      </w:r>
      <w:r w:rsidR="00F9575D" w:rsidRPr="00B2206A">
        <w:t>when</w:t>
      </w:r>
      <w:r w:rsidRPr="00B2206A">
        <w:t xml:space="preserve"> the </w:t>
      </w:r>
      <w:r w:rsidR="001E2734">
        <w:t>bill</w:t>
      </w:r>
      <w:r w:rsidRPr="00B2206A">
        <w:t xml:space="preserve"> was declared passed by the Speaker. Following consultation with the Speaker, </w:t>
      </w:r>
      <w:r w:rsidR="00F9575D" w:rsidRPr="00B2206A">
        <w:t>the Clerk sent letters</w:t>
      </w:r>
      <w:r w:rsidRPr="00B2206A">
        <w:t xml:space="preserve"> to the </w:t>
      </w:r>
      <w:r w:rsidR="00F9575D" w:rsidRPr="00B2206A">
        <w:t xml:space="preserve">relevant </w:t>
      </w:r>
      <w:r w:rsidRPr="00B2206A">
        <w:t>media representatives</w:t>
      </w:r>
      <w:r w:rsidR="00F9575D" w:rsidRPr="00B2206A">
        <w:t xml:space="preserve"> warning that </w:t>
      </w:r>
      <w:r w:rsidRPr="00B2206A">
        <w:t xml:space="preserve">further breaches </w:t>
      </w:r>
      <w:r w:rsidR="00BB7EB1" w:rsidRPr="00B2206A">
        <w:t>could result in</w:t>
      </w:r>
      <w:r w:rsidRPr="00B2206A">
        <w:t xml:space="preserve"> </w:t>
      </w:r>
      <w:r w:rsidR="00F9575D" w:rsidRPr="00B2206A">
        <w:t>the withdrawal of</w:t>
      </w:r>
      <w:r w:rsidRPr="00B2206A">
        <w:t xml:space="preserve"> building access passes</w:t>
      </w:r>
      <w:r w:rsidR="00F9575D" w:rsidRPr="00B2206A">
        <w:t xml:space="preserve"> for </w:t>
      </w:r>
      <w:r w:rsidR="00BB7EB1" w:rsidRPr="00B2206A">
        <w:t>a defined period</w:t>
      </w:r>
      <w:r w:rsidRPr="00B2206A">
        <w:t>.</w:t>
      </w:r>
    </w:p>
    <w:p w:rsidR="002113AF" w:rsidRPr="00B2206A" w:rsidRDefault="002113AF" w:rsidP="00811965">
      <w:r w:rsidRPr="00B2206A">
        <w:t xml:space="preserve">In December </w:t>
      </w:r>
      <w:r w:rsidR="00BB7EB1" w:rsidRPr="00B2206A">
        <w:t xml:space="preserve">2013 </w:t>
      </w:r>
      <w:r w:rsidRPr="00B2206A">
        <w:t>the High Court declared that only the Commonwealth had</w:t>
      </w:r>
      <w:r w:rsidR="00BB7EB1" w:rsidRPr="00B2206A">
        <w:t xml:space="preserve"> the power to legislate on marriage</w:t>
      </w:r>
      <w:r w:rsidRPr="00B2206A">
        <w:t>.</w:t>
      </w:r>
    </w:p>
    <w:p w:rsidR="002113AF" w:rsidRPr="00B2206A" w:rsidRDefault="002113AF" w:rsidP="00E700F2">
      <w:pPr>
        <w:pStyle w:val="Heading3"/>
        <w:spacing w:before="360" w:after="120"/>
      </w:pPr>
      <w:bookmarkStart w:id="190" w:name="_Toc409440070"/>
      <w:r w:rsidRPr="00B2206A">
        <w:t xml:space="preserve">Number of </w:t>
      </w:r>
      <w:r w:rsidR="004F3B36">
        <w:t>m</w:t>
      </w:r>
      <w:r w:rsidRPr="00B2206A">
        <w:t>inisters</w:t>
      </w:r>
      <w:bookmarkEnd w:id="190"/>
    </w:p>
    <w:p w:rsidR="002113AF" w:rsidRPr="00B2206A" w:rsidRDefault="002113AF" w:rsidP="00811965">
      <w:r w:rsidRPr="00B2206A">
        <w:t>On 31 October 2013</w:t>
      </w:r>
      <w:r w:rsidR="00BB7EB1" w:rsidRPr="00B2206A">
        <w:t>,</w:t>
      </w:r>
      <w:r w:rsidRPr="00B2206A">
        <w:t xml:space="preserve"> the Chief Minister introduced the Australian Capital Territory</w:t>
      </w:r>
      <w:r w:rsidR="009D58DA" w:rsidRPr="00B2206A">
        <w:t xml:space="preserve"> (Ministers) Bill 2013 (No 2)</w:t>
      </w:r>
      <w:r w:rsidRPr="00B2206A">
        <w:t xml:space="preserve">. The </w:t>
      </w:r>
      <w:r w:rsidR="001E2734">
        <w:t>bill</w:t>
      </w:r>
      <w:r w:rsidR="00330364">
        <w:t xml:space="preserve"> provides for the number of ministers of the </w:t>
      </w:r>
      <w:r w:rsidR="00363F0E">
        <w:t>Territory</w:t>
      </w:r>
      <w:r w:rsidRPr="00B2206A">
        <w:t xml:space="preserve"> to be increased to enable the Chief Ministe</w:t>
      </w:r>
      <w:r w:rsidR="00330364">
        <w:t>r to appoint up to eight other m</w:t>
      </w:r>
      <w:r w:rsidRPr="00B2206A">
        <w:t>inisters.</w:t>
      </w:r>
    </w:p>
    <w:p w:rsidR="0038098A" w:rsidRPr="00B2206A" w:rsidRDefault="00BB7EB1" w:rsidP="00811965">
      <w:r w:rsidRPr="00B2206A">
        <w:t xml:space="preserve">The </w:t>
      </w:r>
      <w:r w:rsidR="001E2734">
        <w:t>bill</w:t>
      </w:r>
      <w:r w:rsidRPr="00B2206A">
        <w:t xml:space="preserve"> passed through the Assembly o</w:t>
      </w:r>
      <w:r w:rsidR="002113AF" w:rsidRPr="00B2206A">
        <w:t>n 26 November 2013</w:t>
      </w:r>
      <w:r w:rsidRPr="00B2206A">
        <w:t>, and i</w:t>
      </w:r>
      <w:r w:rsidR="002113AF" w:rsidRPr="00B2206A">
        <w:t>t is expected</w:t>
      </w:r>
      <w:r w:rsidR="00330364">
        <w:t xml:space="preserve">, based on press </w:t>
      </w:r>
      <w:proofErr w:type="gramStart"/>
      <w:r w:rsidR="00330364">
        <w:t>reports,</w:t>
      </w:r>
      <w:r w:rsidR="002113AF" w:rsidRPr="00B2206A">
        <w:t xml:space="preserve"> that</w:t>
      </w:r>
      <w:proofErr w:type="gramEnd"/>
      <w:r w:rsidR="002113AF" w:rsidRPr="00B2206A">
        <w:t xml:space="preserve"> the Chief Minister will appoint a </w:t>
      </w:r>
      <w:r w:rsidR="0038098A" w:rsidRPr="00B2206A">
        <w:t>sixth m</w:t>
      </w:r>
      <w:r w:rsidR="002113AF" w:rsidRPr="00B2206A">
        <w:t>inister later in 2014</w:t>
      </w:r>
      <w:r w:rsidR="0038098A" w:rsidRPr="00B2206A">
        <w:t>.</w:t>
      </w:r>
    </w:p>
    <w:p w:rsidR="002113AF" w:rsidRPr="00B2206A" w:rsidRDefault="00BB7EB1" w:rsidP="00811965">
      <w:r w:rsidRPr="00B2206A">
        <w:t>A</w:t>
      </w:r>
      <w:r w:rsidR="002113AF" w:rsidRPr="00B2206A">
        <w:t xml:space="preserve">ccommodation arrangements have </w:t>
      </w:r>
      <w:r w:rsidR="00F9575D" w:rsidRPr="00B2206A">
        <w:t xml:space="preserve">already </w:t>
      </w:r>
      <w:r w:rsidR="002113AF" w:rsidRPr="00B2206A">
        <w:t xml:space="preserve">been made in the Assembly building </w:t>
      </w:r>
      <w:r w:rsidRPr="00B2206A">
        <w:t xml:space="preserve">to allow </w:t>
      </w:r>
      <w:r w:rsidR="002113AF" w:rsidRPr="00B2206A">
        <w:t xml:space="preserve">for </w:t>
      </w:r>
      <w:r w:rsidR="00F9575D" w:rsidRPr="00B2206A">
        <w:t>an additional</w:t>
      </w:r>
      <w:r w:rsidRPr="00B2206A">
        <w:t xml:space="preserve"> minister </w:t>
      </w:r>
      <w:r w:rsidR="002113AF" w:rsidRPr="00B2206A">
        <w:t xml:space="preserve">on the </w:t>
      </w:r>
      <w:r w:rsidR="0020121C">
        <w:t>second</w:t>
      </w:r>
      <w:r w:rsidR="002113AF" w:rsidRPr="00B2206A">
        <w:t xml:space="preserve"> floor</w:t>
      </w:r>
      <w:r w:rsidRPr="00B2206A">
        <w:t>,</w:t>
      </w:r>
      <w:r w:rsidR="002113AF" w:rsidRPr="00B2206A">
        <w:t xml:space="preserve"> along with the </w:t>
      </w:r>
      <w:r w:rsidR="00363F0E">
        <w:t>Territory</w:t>
      </w:r>
      <w:r w:rsidRPr="00B2206A">
        <w:t>’s five other ministers</w:t>
      </w:r>
      <w:r w:rsidR="002113AF" w:rsidRPr="00B2206A">
        <w:t>.</w:t>
      </w:r>
    </w:p>
    <w:p w:rsidR="00345714" w:rsidRPr="00B2206A" w:rsidRDefault="00345714" w:rsidP="00E700F2">
      <w:pPr>
        <w:pStyle w:val="Heading3"/>
        <w:spacing w:before="360" w:after="120"/>
      </w:pPr>
      <w:bookmarkStart w:id="191" w:name="_Toc364854239"/>
      <w:bookmarkStart w:id="192" w:name="_Toc365368550"/>
      <w:bookmarkStart w:id="193" w:name="_Toc365378150"/>
      <w:bookmarkStart w:id="194" w:name="_Toc365379833"/>
      <w:bookmarkStart w:id="195" w:name="_Toc409440071"/>
      <w:r w:rsidRPr="00B2206A">
        <w:lastRenderedPageBreak/>
        <w:t>Review</w:t>
      </w:r>
      <w:r w:rsidR="005B41CD">
        <w:t xml:space="preserve"> of the Assembly’s constitution – </w:t>
      </w:r>
      <w:r w:rsidRPr="00B2206A">
        <w:t>Size of the Assembly</w:t>
      </w:r>
      <w:bookmarkEnd w:id="191"/>
      <w:bookmarkEnd w:id="192"/>
      <w:bookmarkEnd w:id="193"/>
      <w:bookmarkEnd w:id="194"/>
      <w:bookmarkEnd w:id="195"/>
    </w:p>
    <w:p w:rsidR="00345714" w:rsidRPr="00B2206A" w:rsidRDefault="00345714" w:rsidP="00811965">
      <w:r w:rsidRPr="00B2206A">
        <w:t xml:space="preserve">On 5 June 2014 the Attorney-General introduced the Australian Capital Territory (Legislative Assembly) Bill 2014. The purpose of the </w:t>
      </w:r>
      <w:r w:rsidR="001E2734">
        <w:t>bill</w:t>
      </w:r>
      <w:r w:rsidRPr="00B2206A">
        <w:t xml:space="preserve"> was to increase the size of the Legislative Assembly from 17 members to 25 members, with an a</w:t>
      </w:r>
      <w:r>
        <w:t xml:space="preserve">ccompanying </w:t>
      </w:r>
      <w:r w:rsidR="001E2734">
        <w:t>bill</w:t>
      </w:r>
      <w:r>
        <w:t xml:space="preserve"> providing for five electorates of five</w:t>
      </w:r>
      <w:r w:rsidRPr="00B2206A">
        <w:t xml:space="preserve"> </w:t>
      </w:r>
      <w:r w:rsidR="00EE078C">
        <w:t>member</w:t>
      </w:r>
      <w:r w:rsidRPr="00B2206A">
        <w:t xml:space="preserve">s each. The </w:t>
      </w:r>
      <w:r w:rsidR="001E2734">
        <w:t>bill</w:t>
      </w:r>
      <w:r w:rsidRPr="00B2206A">
        <w:t xml:space="preserve"> is expected to be debated in August where it will need a two-thirds majority to pass the Assembly. If passed, the Assembly will elect 25 </w:t>
      </w:r>
      <w:r w:rsidR="00EE078C">
        <w:t>member</w:t>
      </w:r>
      <w:r w:rsidRPr="00B2206A">
        <w:t>s at the October 2016 Territory election.</w:t>
      </w:r>
    </w:p>
    <w:p w:rsidR="002113AF" w:rsidRPr="00B2206A" w:rsidRDefault="002113AF" w:rsidP="00E700F2">
      <w:pPr>
        <w:pStyle w:val="Heading3"/>
        <w:spacing w:before="360" w:after="120"/>
      </w:pPr>
      <w:bookmarkStart w:id="196" w:name="_Toc409440072"/>
      <w:r w:rsidRPr="00B2206A">
        <w:t>Commissioner for Standards</w:t>
      </w:r>
      <w:bookmarkEnd w:id="196"/>
    </w:p>
    <w:p w:rsidR="002113AF" w:rsidRPr="00B2206A" w:rsidRDefault="002113AF" w:rsidP="00811965">
      <w:r w:rsidRPr="00B2206A">
        <w:t>On 31 October 2013</w:t>
      </w:r>
      <w:r w:rsidR="00F9575D" w:rsidRPr="00B2206A">
        <w:t>,</w:t>
      </w:r>
      <w:r w:rsidRPr="00B2206A">
        <w:t xml:space="preserve"> the Assembly agreed to a resolution </w:t>
      </w:r>
      <w:r w:rsidR="00F9575D" w:rsidRPr="00B2206A">
        <w:t>for</w:t>
      </w:r>
      <w:r w:rsidRPr="00B2206A">
        <w:t xml:space="preserve"> the Speaker </w:t>
      </w:r>
      <w:r w:rsidR="00F9575D" w:rsidRPr="00B2206A">
        <w:t xml:space="preserve">to </w:t>
      </w:r>
      <w:r w:rsidRPr="00B2206A">
        <w:t xml:space="preserve">appoint a Commissioner for Standards. The motion was moved by the Speaker of the </w:t>
      </w:r>
      <w:r w:rsidR="00BB16B8">
        <w:t>S</w:t>
      </w:r>
      <w:r w:rsidR="0038098A" w:rsidRPr="00B2206A">
        <w:t>eventh</w:t>
      </w:r>
      <w:r w:rsidRPr="00B2206A">
        <w:t xml:space="preserve"> Assembly. The continuing resolution provides:</w:t>
      </w:r>
    </w:p>
    <w:p w:rsidR="002113AF" w:rsidRPr="00B2206A" w:rsidRDefault="00BB7EB1" w:rsidP="00CA5EC7">
      <w:pPr>
        <w:pStyle w:val="Bulletlevel1"/>
      </w:pPr>
      <w:r w:rsidRPr="00B2206A">
        <w:t>t</w:t>
      </w:r>
      <w:r w:rsidR="002113AF" w:rsidRPr="00B2206A">
        <w:t xml:space="preserve">hat the Speaker will appoint a Commissioner for Standards for the life of each Assembly and </w:t>
      </w:r>
      <w:r w:rsidR="0020121C">
        <w:t>three</w:t>
      </w:r>
      <w:r w:rsidR="002113AF" w:rsidRPr="00B2206A">
        <w:t xml:space="preserve"> months after the election into the next Assembly</w:t>
      </w:r>
    </w:p>
    <w:p w:rsidR="002113AF" w:rsidRPr="00B2206A" w:rsidRDefault="00BB7EB1" w:rsidP="00CA5EC7">
      <w:pPr>
        <w:pStyle w:val="Bulletlevel1"/>
      </w:pPr>
      <w:r w:rsidRPr="00B2206A">
        <w:t>t</w:t>
      </w:r>
      <w:r w:rsidR="002113AF" w:rsidRPr="00B2206A">
        <w:t xml:space="preserve">hat the functions of the Commissioner are to investigate specific matters referred to the Commissioner by the Speaker in relation to complaints against </w:t>
      </w:r>
      <w:r w:rsidR="00EE078C">
        <w:t>member</w:t>
      </w:r>
      <w:r w:rsidR="002113AF" w:rsidRPr="00B2206A">
        <w:t xml:space="preserve">s and by the Deputy Speaker in relation </w:t>
      </w:r>
      <w:r w:rsidRPr="00B2206A">
        <w:t>to complaints about the Speaker</w:t>
      </w:r>
    </w:p>
    <w:p w:rsidR="002113AF" w:rsidRPr="00B2206A" w:rsidRDefault="00BB7EB1" w:rsidP="00CA5EC7">
      <w:pPr>
        <w:pStyle w:val="Bulletlevel1"/>
      </w:pPr>
      <w:r w:rsidRPr="00B2206A">
        <w:t>t</w:t>
      </w:r>
      <w:r w:rsidR="002113AF" w:rsidRPr="00B2206A">
        <w:t>hat the Commissioner report to the Standing Committee on Administration and Proce</w:t>
      </w:r>
      <w:r w:rsidRPr="00B2206A">
        <w:t>dure on any complaints referred and</w:t>
      </w:r>
    </w:p>
    <w:p w:rsidR="002113AF" w:rsidRPr="00B2206A" w:rsidRDefault="00BB7EB1" w:rsidP="00CA5EC7">
      <w:pPr>
        <w:pStyle w:val="Bulletlevel1"/>
      </w:pPr>
      <w:proofErr w:type="gramStart"/>
      <w:r w:rsidRPr="00B2206A">
        <w:t>t</w:t>
      </w:r>
      <w:r w:rsidR="002113AF" w:rsidRPr="00B2206A">
        <w:t>hat</w:t>
      </w:r>
      <w:proofErr w:type="gramEnd"/>
      <w:r w:rsidR="002113AF" w:rsidRPr="00B2206A">
        <w:t xml:space="preserve"> anyone may make a complaint in writing to the Speaker (or the Deputy Speaker in the case of a complaint about the Speaker) who, if </w:t>
      </w:r>
      <w:r w:rsidR="00BB16B8">
        <w:t xml:space="preserve">the Speaker </w:t>
      </w:r>
      <w:r w:rsidR="002113AF" w:rsidRPr="00B2206A">
        <w:t>believes that the complaint is not frivolous or vexatious or for political advantage, may refer the complaint to the Commissioner for investigation and report.</w:t>
      </w:r>
    </w:p>
    <w:p w:rsidR="002113AF" w:rsidRPr="00B2206A" w:rsidRDefault="00C46584" w:rsidP="00811965">
      <w:r>
        <w:t xml:space="preserve">Following expressions of </w:t>
      </w:r>
      <w:proofErr w:type="gramStart"/>
      <w:r w:rsidR="002113AF" w:rsidRPr="00B2206A">
        <w:t>interest,</w:t>
      </w:r>
      <w:proofErr w:type="gramEnd"/>
      <w:r w:rsidR="002113AF" w:rsidRPr="00B2206A">
        <w:t xml:space="preserve"> and after consultation with the Chief Minister, the Leader of the Opposition</w:t>
      </w:r>
      <w:r w:rsidR="0038098A" w:rsidRPr="00B2206A">
        <w:t>,</w:t>
      </w:r>
      <w:r w:rsidR="00330364">
        <w:t xml:space="preserve"> and the ACT Greens m</w:t>
      </w:r>
      <w:r w:rsidR="002113AF" w:rsidRPr="00B2206A">
        <w:t xml:space="preserve">ember, on 14 February 2014 the Speaker announced </w:t>
      </w:r>
      <w:r w:rsidR="00BB7EB1" w:rsidRPr="00B2206A">
        <w:t>the</w:t>
      </w:r>
      <w:r w:rsidR="002113AF" w:rsidRPr="00B2206A">
        <w:t xml:space="preserve"> appoint</w:t>
      </w:r>
      <w:r w:rsidR="00BB7EB1" w:rsidRPr="00B2206A">
        <w:t>ment of</w:t>
      </w:r>
      <w:r w:rsidR="002113AF" w:rsidRPr="00B2206A">
        <w:t xml:space="preserve"> the Honourable Dr Ken Crispin, QC to the position. Dr Crispin is a former Judge of the ACT Supreme Court and former President of the ACT Court of Appeal.</w:t>
      </w:r>
    </w:p>
    <w:p w:rsidR="002113AF" w:rsidRPr="00B2206A" w:rsidRDefault="002113AF" w:rsidP="00E700F2">
      <w:pPr>
        <w:pStyle w:val="Heading3"/>
        <w:spacing w:before="360" w:after="120"/>
      </w:pPr>
      <w:bookmarkStart w:id="197" w:name="_Toc409440073"/>
      <w:r w:rsidRPr="00B2206A">
        <w:t>R</w:t>
      </w:r>
      <w:r w:rsidR="00837A06" w:rsidRPr="00B2206A">
        <w:t xml:space="preserve">evised </w:t>
      </w:r>
      <w:r w:rsidR="004F3B36">
        <w:t>c</w:t>
      </w:r>
      <w:r w:rsidR="00837A06" w:rsidRPr="00B2206A">
        <w:t xml:space="preserve">ode of </w:t>
      </w:r>
      <w:r w:rsidR="004F3B36">
        <w:t>c</w:t>
      </w:r>
      <w:r w:rsidR="00837A06" w:rsidRPr="00B2206A">
        <w:t>onduct agreed</w:t>
      </w:r>
      <w:bookmarkEnd w:id="197"/>
    </w:p>
    <w:p w:rsidR="002113AF" w:rsidRPr="00B2206A" w:rsidRDefault="002113AF" w:rsidP="00811965">
      <w:r w:rsidRPr="00B2206A">
        <w:t>On 24 October 2013</w:t>
      </w:r>
      <w:r w:rsidR="0038098A" w:rsidRPr="00B2206A">
        <w:t>,</w:t>
      </w:r>
      <w:r w:rsidRPr="00B2206A">
        <w:t xml:space="preserve"> th</w:t>
      </w:r>
      <w:r w:rsidR="00330364">
        <w:t>e Assembly agreed to a revised c</w:t>
      </w:r>
      <w:r w:rsidRPr="00B2206A">
        <w:t>ode</w:t>
      </w:r>
      <w:r w:rsidR="00330364">
        <w:t xml:space="preserve"> of conduct for m</w:t>
      </w:r>
      <w:r w:rsidRPr="00B2206A">
        <w:t>embers. This followed a review of the code by the Assembly’s Ethics and Integrity Adviser in 2012. The revised co</w:t>
      </w:r>
      <w:r w:rsidR="0038098A" w:rsidRPr="00B2206A">
        <w:t>de contains a requirement that m</w:t>
      </w:r>
      <w:r w:rsidRPr="00B2206A">
        <w:t>embers should only make complaints to the newly established Commissioner for Standards where they believe there are reasonable grounds to suspect non-compliance</w:t>
      </w:r>
      <w:r w:rsidR="00E9172D" w:rsidRPr="00B2206A">
        <w:t>,</w:t>
      </w:r>
      <w:r w:rsidRPr="00B2206A">
        <w:t xml:space="preserve"> and not to make any complaint that is frivolous</w:t>
      </w:r>
      <w:r w:rsidR="00E9172D" w:rsidRPr="00B2206A">
        <w:t xml:space="preserve">, </w:t>
      </w:r>
      <w:r w:rsidRPr="00B2206A">
        <w:t>vexatious</w:t>
      </w:r>
      <w:r w:rsidR="00E9172D" w:rsidRPr="00B2206A">
        <w:t>,</w:t>
      </w:r>
      <w:r w:rsidRPr="00B2206A">
        <w:t xml:space="preserve"> or only for political advantage. It also requires members to cooperate fully with any official inquiry that is </w:t>
      </w:r>
      <w:r w:rsidR="00E9172D" w:rsidRPr="00B2206A">
        <w:t>undertaken by the Commissioner.</w:t>
      </w:r>
    </w:p>
    <w:p w:rsidR="002113AF" w:rsidRPr="00B2206A" w:rsidRDefault="002113AF" w:rsidP="00E700F2">
      <w:pPr>
        <w:pStyle w:val="Heading3"/>
        <w:spacing w:before="360" w:after="120"/>
      </w:pPr>
      <w:bookmarkStart w:id="198" w:name="_Toc409440074"/>
      <w:r w:rsidRPr="00B2206A">
        <w:t xml:space="preserve">Re-affirmation by members to the </w:t>
      </w:r>
      <w:r w:rsidR="004F3B36">
        <w:t>c</w:t>
      </w:r>
      <w:r w:rsidRPr="00B2206A">
        <w:t xml:space="preserve">ode of </w:t>
      </w:r>
      <w:r w:rsidR="004F3B36">
        <w:t>c</w:t>
      </w:r>
      <w:r w:rsidRPr="00B2206A">
        <w:t>onduct</w:t>
      </w:r>
      <w:bookmarkEnd w:id="198"/>
    </w:p>
    <w:p w:rsidR="002113AF" w:rsidRPr="00B2206A" w:rsidRDefault="002113AF" w:rsidP="00811965">
      <w:r w:rsidRPr="00B2206A">
        <w:t xml:space="preserve">Following a recommendation in the review of the </w:t>
      </w:r>
      <w:r w:rsidR="00330364">
        <w:t>members’</w:t>
      </w:r>
      <w:r w:rsidRPr="00B2206A">
        <w:t xml:space="preserve"> code of conduct (see above) the Assembly passed the following resolution on 24 October 2013:</w:t>
      </w:r>
    </w:p>
    <w:p w:rsidR="002113AF" w:rsidRPr="00A97FA5" w:rsidRDefault="002113AF" w:rsidP="007D2281">
      <w:pPr>
        <w:ind w:left="170" w:right="170"/>
        <w:rPr>
          <w:i/>
        </w:rPr>
      </w:pPr>
      <w:r w:rsidRPr="00A97FA5">
        <w:rPr>
          <w:i/>
        </w:rPr>
        <w:t>That we, the Members of the Eighth Legislative Assembly for the Australian Capital Territory, having adopted a code of conduct for Members, reaffirm our commitment to the principles, obligations and aspirations of the code.</w:t>
      </w:r>
    </w:p>
    <w:p w:rsidR="002113AF" w:rsidRPr="00B2206A" w:rsidRDefault="003A44E1" w:rsidP="00E700F2">
      <w:pPr>
        <w:pStyle w:val="Heading3"/>
        <w:spacing w:before="360" w:after="120"/>
      </w:pPr>
      <w:r>
        <w:br w:type="page"/>
      </w:r>
      <w:bookmarkStart w:id="199" w:name="_Toc409440075"/>
      <w:r w:rsidR="002113AF" w:rsidRPr="00B2206A">
        <w:lastRenderedPageBreak/>
        <w:t xml:space="preserve">Matter of privilege and </w:t>
      </w:r>
      <w:r w:rsidR="005B41CD">
        <w:t>reference to standing committee –</w:t>
      </w:r>
      <w:r w:rsidR="00A97FA5">
        <w:t xml:space="preserve"> </w:t>
      </w:r>
      <w:r w:rsidR="002113AF" w:rsidRPr="00B2206A">
        <w:t>Disclosure of proceedings, evidence</w:t>
      </w:r>
      <w:r w:rsidR="009924A1" w:rsidRPr="00B2206A">
        <w:t>,</w:t>
      </w:r>
      <w:r w:rsidR="002113AF" w:rsidRPr="00B2206A">
        <w:t xml:space="preserve"> and documents of Assembly committees</w:t>
      </w:r>
      <w:bookmarkEnd w:id="199"/>
    </w:p>
    <w:p w:rsidR="002113AF" w:rsidRPr="00B2206A" w:rsidRDefault="006D7FCA" w:rsidP="00811965">
      <w:r w:rsidRPr="00B2206A">
        <w:t xml:space="preserve">On 15 May 2014, </w:t>
      </w:r>
      <w:r w:rsidR="002113AF" w:rsidRPr="00B2206A">
        <w:t xml:space="preserve">a matter of privilege </w:t>
      </w:r>
      <w:r w:rsidR="00BB16B8">
        <w:t>was</w:t>
      </w:r>
      <w:r w:rsidR="002113AF" w:rsidRPr="00B2206A">
        <w:t xml:space="preserve"> rais</w:t>
      </w:r>
      <w:r w:rsidR="00345714">
        <w:t>ed where it was alleged that a m</w:t>
      </w:r>
      <w:r w:rsidR="002113AF" w:rsidRPr="00B2206A">
        <w:t>inister had knowledge of privat</w:t>
      </w:r>
      <w:r w:rsidR="00345714">
        <w:t>e deliberations of an Assembly c</w:t>
      </w:r>
      <w:r w:rsidR="002113AF" w:rsidRPr="00B2206A">
        <w:t>ommittee prior to a report being tabled in the Assembl</w:t>
      </w:r>
      <w:r w:rsidRPr="00B2206A">
        <w:t>y</w:t>
      </w:r>
      <w:r w:rsidR="00345714">
        <w:t>. T</w:t>
      </w:r>
      <w:r w:rsidRPr="00B2206A">
        <w:t>he Assembly</w:t>
      </w:r>
      <w:r w:rsidR="002113AF" w:rsidRPr="00B2206A">
        <w:t xml:space="preserve"> referred the operation of standing order 241 (</w:t>
      </w:r>
      <w:r w:rsidR="005A4088">
        <w:t>d</w:t>
      </w:r>
      <w:r w:rsidR="002113AF" w:rsidRPr="00B2206A">
        <w:t>isclosure of proceedings, evidence and documents) to the standing Committee on Administration and Procedure for inquiry and report, with particular reference to the practice of the New Zealand parliament.</w:t>
      </w:r>
    </w:p>
    <w:p w:rsidR="002113AF" w:rsidRPr="00B2206A" w:rsidRDefault="002113AF" w:rsidP="00811965">
      <w:r w:rsidRPr="00B2206A">
        <w:t xml:space="preserve">The </w:t>
      </w:r>
      <w:r w:rsidR="005A4088">
        <w:t>c</w:t>
      </w:r>
      <w:r w:rsidRPr="00B2206A">
        <w:t>ommittee is required to report by September 2014.</w:t>
      </w:r>
    </w:p>
    <w:p w:rsidR="002113AF" w:rsidRPr="00B2206A" w:rsidRDefault="002113AF" w:rsidP="00E700F2">
      <w:pPr>
        <w:pStyle w:val="Heading3"/>
        <w:spacing w:before="360" w:after="120"/>
      </w:pPr>
      <w:bookmarkStart w:id="200" w:name="_Toc409440076"/>
      <w:r w:rsidRPr="00B2206A">
        <w:t>Lobbyists register for the Australian Capital Territory</w:t>
      </w:r>
      <w:bookmarkEnd w:id="200"/>
    </w:p>
    <w:p w:rsidR="006D7FCA" w:rsidRPr="00B2206A" w:rsidRDefault="002113AF" w:rsidP="00811965">
      <w:r w:rsidRPr="00B2206A">
        <w:t>On 5 June 2014</w:t>
      </w:r>
      <w:r w:rsidR="006D7FCA" w:rsidRPr="00B2206A">
        <w:t>,</w:t>
      </w:r>
      <w:r w:rsidRPr="00B2206A">
        <w:t xml:space="preserve"> the Standing Committee on Administration and Procedure presented a report </w:t>
      </w:r>
      <w:r w:rsidR="006D7FCA" w:rsidRPr="00B2206A">
        <w:t>called</w:t>
      </w:r>
      <w:r w:rsidRPr="00B2206A">
        <w:t xml:space="preserve"> </w:t>
      </w:r>
      <w:r w:rsidR="005A4088">
        <w:t>‘</w:t>
      </w:r>
      <w:r w:rsidRPr="00B2206A">
        <w:t>Lobbyist Regulation</w:t>
      </w:r>
      <w:r w:rsidR="005A4088">
        <w:t>’</w:t>
      </w:r>
      <w:r w:rsidR="006D7FCA" w:rsidRPr="00B2206A">
        <w:t>,</w:t>
      </w:r>
      <w:r w:rsidRPr="00B2206A">
        <w:t xml:space="preserve"> which provided advice to the Assembly about the possible application of a lobbyists r</w:t>
      </w:r>
      <w:r w:rsidR="006D7FCA" w:rsidRPr="00B2206A">
        <w:t>egister for the Territory. The c</w:t>
      </w:r>
      <w:r w:rsidRPr="00B2206A">
        <w:t xml:space="preserve">ommittee gave </w:t>
      </w:r>
      <w:r w:rsidR="006D7FCA" w:rsidRPr="00B2206A">
        <w:t>two</w:t>
      </w:r>
      <w:r w:rsidRPr="00B2206A">
        <w:t xml:space="preserve"> possible sce</w:t>
      </w:r>
      <w:r w:rsidR="006D7FCA" w:rsidRPr="00B2206A">
        <w:t xml:space="preserve">narios for the application of the </w:t>
      </w:r>
      <w:r w:rsidRPr="00B2206A">
        <w:t>register</w:t>
      </w:r>
      <w:r w:rsidR="006D7FCA" w:rsidRPr="00B2206A">
        <w:t xml:space="preserve">: that it </w:t>
      </w:r>
      <w:proofErr w:type="gramStart"/>
      <w:r w:rsidR="006D7FCA" w:rsidRPr="00B2206A">
        <w:t>apply</w:t>
      </w:r>
      <w:proofErr w:type="gramEnd"/>
      <w:r w:rsidR="006D7FCA" w:rsidRPr="00B2206A">
        <w:t xml:space="preserve"> </w:t>
      </w:r>
      <w:r w:rsidRPr="00B2206A">
        <w:t xml:space="preserve">to the </w:t>
      </w:r>
      <w:r w:rsidR="005A4088">
        <w:t>e</w:t>
      </w:r>
      <w:r w:rsidRPr="00B2206A">
        <w:t xml:space="preserve">xecutive </w:t>
      </w:r>
      <w:r w:rsidR="006D7FCA" w:rsidRPr="00B2206A">
        <w:t xml:space="preserve">alone; </w:t>
      </w:r>
      <w:r w:rsidRPr="00B2206A">
        <w:t>or</w:t>
      </w:r>
      <w:r w:rsidR="006D7FCA" w:rsidRPr="00B2206A">
        <w:t xml:space="preserve"> that it apply</w:t>
      </w:r>
      <w:r w:rsidR="004915E1">
        <w:t xml:space="preserve"> to</w:t>
      </w:r>
      <w:r w:rsidR="006D7FCA" w:rsidRPr="00B2206A">
        <w:t xml:space="preserve"> all members.</w:t>
      </w:r>
    </w:p>
    <w:p w:rsidR="002113AF" w:rsidRPr="00B2206A" w:rsidRDefault="002113AF" w:rsidP="00811965">
      <w:r w:rsidRPr="00B2206A">
        <w:t>The Assembly is expected to</w:t>
      </w:r>
      <w:r w:rsidR="006D7FCA" w:rsidRPr="00B2206A">
        <w:t xml:space="preserve"> consider the matter further during the </w:t>
      </w:r>
      <w:r w:rsidRPr="00B2206A">
        <w:t xml:space="preserve">August </w:t>
      </w:r>
      <w:r w:rsidR="006D7FCA" w:rsidRPr="00B2206A">
        <w:t xml:space="preserve">2014 </w:t>
      </w:r>
      <w:r w:rsidRPr="00B2206A">
        <w:t>sittings.</w:t>
      </w:r>
    </w:p>
    <w:p w:rsidR="00E95ECD" w:rsidRPr="00B2206A" w:rsidRDefault="00E95ECD" w:rsidP="00E700F2">
      <w:pPr>
        <w:pStyle w:val="Heading3"/>
        <w:spacing w:before="360" w:after="120"/>
      </w:pPr>
      <w:bookmarkStart w:id="201" w:name="_Toc409440077"/>
      <w:bookmarkStart w:id="202" w:name="_Toc364854244"/>
      <w:bookmarkStart w:id="203" w:name="_Toc365368555"/>
      <w:bookmarkStart w:id="204" w:name="_Toc365378155"/>
      <w:bookmarkStart w:id="205" w:name="_Toc365379838"/>
      <w:bookmarkEnd w:id="181"/>
      <w:bookmarkEnd w:id="182"/>
      <w:bookmarkEnd w:id="183"/>
      <w:bookmarkEnd w:id="184"/>
      <w:r w:rsidRPr="00B2206A">
        <w:t xml:space="preserve">Annual reports referred to Assembly </w:t>
      </w:r>
      <w:r w:rsidR="004F3B36">
        <w:t>c</w:t>
      </w:r>
      <w:r w:rsidRPr="00B2206A">
        <w:t>ommittees</w:t>
      </w:r>
      <w:bookmarkEnd w:id="201"/>
    </w:p>
    <w:p w:rsidR="00E95ECD" w:rsidRPr="00B2206A" w:rsidRDefault="003724FF" w:rsidP="00811965">
      <w:r w:rsidRPr="00B2206A">
        <w:t xml:space="preserve">On 19 September </w:t>
      </w:r>
      <w:r w:rsidR="00E95ECD" w:rsidRPr="00B2206A">
        <w:t>2013</w:t>
      </w:r>
      <w:r w:rsidR="00A25772" w:rsidRPr="00B2206A">
        <w:t>,</w:t>
      </w:r>
      <w:r w:rsidR="00E95ECD" w:rsidRPr="00B2206A">
        <w:t xml:space="preserve"> all </w:t>
      </w:r>
      <w:r w:rsidR="00E95ECD" w:rsidRPr="00C30990">
        <w:t>65 A</w:t>
      </w:r>
      <w:r w:rsidR="00E95ECD" w:rsidRPr="00B2206A">
        <w:t>CT reporting entities</w:t>
      </w:r>
      <w:r w:rsidR="006650F3" w:rsidRPr="00B2206A">
        <w:t>’</w:t>
      </w:r>
      <w:r w:rsidR="00E95ECD" w:rsidRPr="00B2206A">
        <w:t xml:space="preserve"> annual reports were referred to the Assembly’s five standing co</w:t>
      </w:r>
      <w:r w:rsidRPr="00B2206A">
        <w:t>mmittees for inquiry and report</w:t>
      </w:r>
      <w:r w:rsidR="00E95ECD" w:rsidRPr="00B2206A">
        <w:t>.</w:t>
      </w:r>
      <w:r w:rsidRPr="00B2206A">
        <w:t xml:space="preserve"> Committees were required to report back to the Assembly by the last sitting day in March 2014.</w:t>
      </w:r>
    </w:p>
    <w:p w:rsidR="00E95ECD" w:rsidRPr="00B2206A" w:rsidRDefault="00E95ECD" w:rsidP="00E700F2">
      <w:pPr>
        <w:pStyle w:val="Heading3"/>
        <w:spacing w:before="360" w:after="120"/>
      </w:pPr>
      <w:bookmarkStart w:id="206" w:name="_Toc409440078"/>
      <w:r w:rsidRPr="00B2206A">
        <w:t>Assembly hosts 44</w:t>
      </w:r>
      <w:r w:rsidRPr="00B2206A">
        <w:rPr>
          <w:vertAlign w:val="superscript"/>
        </w:rPr>
        <w:t>th</w:t>
      </w:r>
      <w:r w:rsidRPr="00B2206A">
        <w:t xml:space="preserve"> Presiding Officers and Clerks Conference</w:t>
      </w:r>
      <w:bookmarkEnd w:id="206"/>
    </w:p>
    <w:p w:rsidR="00E95ECD" w:rsidRPr="00B2206A" w:rsidRDefault="00E95ECD" w:rsidP="00811965">
      <w:r w:rsidRPr="00B2206A">
        <w:t>The Legislative Assembly hosted the 44</w:t>
      </w:r>
      <w:r w:rsidRPr="00B2206A">
        <w:rPr>
          <w:vertAlign w:val="superscript"/>
        </w:rPr>
        <w:t>th</w:t>
      </w:r>
      <w:r w:rsidRPr="00B2206A">
        <w:t xml:space="preserve"> Presiding Officers and Clerks Conference from 30 June to 4 July 2013. The conference was attended by 26 delegates from legislatures within Australia and 26 delegates from the parliaments of New Zealand and the Pacific Region.</w:t>
      </w:r>
    </w:p>
    <w:p w:rsidR="00E95ECD" w:rsidRDefault="00E95ECD" w:rsidP="00811965">
      <w:r w:rsidRPr="00B2206A">
        <w:t xml:space="preserve">For the first time, other legislatures from the Pacific, including Timor </w:t>
      </w:r>
      <w:proofErr w:type="spellStart"/>
      <w:r w:rsidRPr="00B2206A">
        <w:t>Leste</w:t>
      </w:r>
      <w:proofErr w:type="spellEnd"/>
      <w:r w:rsidRPr="00B2206A">
        <w:t>, Palau, New Caledonia and the Federated States of Micronesia were also invited to attend the conference as observers. New Caledonia accepted the invitation and was represented by the President of Congress, the Senior Secretary of Congress and Clerk of Congress.</w:t>
      </w:r>
    </w:p>
    <w:p w:rsidR="005A4088" w:rsidRPr="00B2206A" w:rsidRDefault="005A4088" w:rsidP="00811965">
      <w:r>
        <w:t>This was the first occasion that the Legislative Assembly had hosted the conference.</w:t>
      </w:r>
    </w:p>
    <w:p w:rsidR="00E95ECD" w:rsidRPr="00B2206A" w:rsidRDefault="00E95ECD" w:rsidP="00A60818">
      <w:pPr>
        <w:pStyle w:val="Heading2"/>
        <w:spacing w:before="360" w:after="240"/>
      </w:pPr>
      <w:bookmarkStart w:id="207" w:name="_Toc409440079"/>
      <w:proofErr w:type="spellStart"/>
      <w:r w:rsidRPr="00B2206A">
        <w:t>Interparliamentary</w:t>
      </w:r>
      <w:proofErr w:type="spellEnd"/>
      <w:r w:rsidRPr="00B2206A">
        <w:t xml:space="preserve"> activities</w:t>
      </w:r>
      <w:bookmarkEnd w:id="202"/>
      <w:bookmarkEnd w:id="203"/>
      <w:bookmarkEnd w:id="204"/>
      <w:bookmarkEnd w:id="205"/>
      <w:bookmarkEnd w:id="207"/>
    </w:p>
    <w:p w:rsidR="00E95ECD" w:rsidRPr="00B2206A" w:rsidRDefault="00E95ECD" w:rsidP="00E700F2">
      <w:pPr>
        <w:pStyle w:val="Heading3"/>
        <w:spacing w:before="360" w:after="120"/>
      </w:pPr>
      <w:bookmarkStart w:id="208" w:name="_Toc364854245"/>
      <w:bookmarkStart w:id="209" w:name="_Toc365368556"/>
      <w:bookmarkStart w:id="210" w:name="_Toc365378156"/>
      <w:bookmarkStart w:id="211" w:name="_Toc365379839"/>
      <w:bookmarkStart w:id="212" w:name="_Toc409440080"/>
      <w:r w:rsidRPr="00B2206A">
        <w:t>Commonwealth Parliamentary Association</w:t>
      </w:r>
      <w:bookmarkEnd w:id="208"/>
      <w:bookmarkEnd w:id="209"/>
      <w:bookmarkEnd w:id="210"/>
      <w:bookmarkEnd w:id="211"/>
      <w:bookmarkEnd w:id="212"/>
    </w:p>
    <w:p w:rsidR="00E95ECD" w:rsidRPr="00B2206A" w:rsidRDefault="00E95ECD" w:rsidP="00811965">
      <w:r w:rsidRPr="00B2206A">
        <w:t>T</w:t>
      </w:r>
      <w:r w:rsidR="00345714">
        <w:t xml:space="preserve">he </w:t>
      </w:r>
      <w:r w:rsidRPr="00B2206A">
        <w:t>Office provides administrative support for the ACT branch of the Commonwealth Parliamentary Association (CPA).</w:t>
      </w:r>
    </w:p>
    <w:p w:rsidR="00E95ECD" w:rsidRPr="00B2206A" w:rsidRDefault="0020121C" w:rsidP="00811965">
      <w:r>
        <w:t>In 2013-14 t</w:t>
      </w:r>
      <w:r w:rsidR="00E95ECD" w:rsidRPr="00B2206A">
        <w:t>his included making arrangements for:</w:t>
      </w:r>
    </w:p>
    <w:p w:rsidR="00E95ECD" w:rsidRPr="00B2206A" w:rsidRDefault="00661F17" w:rsidP="00CA5EC7">
      <w:pPr>
        <w:pStyle w:val="Bulletlevel1"/>
      </w:pPr>
      <w:r w:rsidRPr="00B2206A">
        <w:t>the</w:t>
      </w:r>
      <w:r w:rsidR="00E95ECD" w:rsidRPr="00B2206A">
        <w:t xml:space="preserve"> branch</w:t>
      </w:r>
      <w:r w:rsidRPr="00B2206A">
        <w:t>’s</w:t>
      </w:r>
      <w:r w:rsidR="00E95ECD" w:rsidRPr="00B2206A">
        <w:t xml:space="preserve"> delegate to attend the 5</w:t>
      </w:r>
      <w:r w:rsidRPr="00B2206A">
        <w:t>9</w:t>
      </w:r>
      <w:r w:rsidR="00E95ECD" w:rsidRPr="00B2206A">
        <w:rPr>
          <w:vertAlign w:val="superscript"/>
        </w:rPr>
        <w:t>th</w:t>
      </w:r>
      <w:r w:rsidR="00E95ECD" w:rsidRPr="00B2206A">
        <w:t xml:space="preserve"> annual conference of t</w:t>
      </w:r>
      <w:r w:rsidRPr="00B2206A">
        <w:t>he CPA in Johannesburg, South Africa in August/September 2013</w:t>
      </w:r>
    </w:p>
    <w:p w:rsidR="00E95ECD" w:rsidRPr="00B2206A" w:rsidRDefault="00E95ECD" w:rsidP="00CA5EC7">
      <w:pPr>
        <w:pStyle w:val="Bulletlevel1"/>
      </w:pPr>
      <w:proofErr w:type="gramStart"/>
      <w:r w:rsidRPr="00B2206A">
        <w:lastRenderedPageBreak/>
        <w:t>the</w:t>
      </w:r>
      <w:proofErr w:type="gramEnd"/>
      <w:r w:rsidRPr="00B2206A">
        <w:t xml:space="preserve"> attendance of two branch delegates at the 3</w:t>
      </w:r>
      <w:r w:rsidR="00661F17" w:rsidRPr="00B2206A">
        <w:t>2</w:t>
      </w:r>
      <w:r w:rsidR="00661F17" w:rsidRPr="00B2206A">
        <w:rPr>
          <w:vertAlign w:val="superscript"/>
        </w:rPr>
        <w:t>nd</w:t>
      </w:r>
      <w:r w:rsidRPr="00B2206A">
        <w:t xml:space="preserve"> Australian and </w:t>
      </w:r>
      <w:r w:rsidR="00661F17" w:rsidRPr="00B2206A">
        <w:t>Pacific Regional Conference in Melbourne</w:t>
      </w:r>
      <w:r w:rsidR="00616EC0">
        <w:t>, Victoria, in November 2013</w:t>
      </w:r>
      <w:r w:rsidR="00F648CD">
        <w:t xml:space="preserve">. At the regional conference, Dr Bourke MLA presented a paper called </w:t>
      </w:r>
      <w:r w:rsidR="005A4088">
        <w:t>‘</w:t>
      </w:r>
      <w:r w:rsidR="00F648CD">
        <w:t>Recent developments concerning the code of conduct for members in the Legislative Assembly</w:t>
      </w:r>
      <w:r w:rsidR="005A4088">
        <w:t>’</w:t>
      </w:r>
      <w:r w:rsidR="00F648CD">
        <w:t>.</w:t>
      </w:r>
    </w:p>
    <w:p w:rsidR="00661F17" w:rsidRPr="00B2206A" w:rsidRDefault="00661F17" w:rsidP="00CA5EC7">
      <w:pPr>
        <w:pStyle w:val="Bulletlevel1"/>
      </w:pPr>
      <w:r w:rsidRPr="00B2206A">
        <w:t xml:space="preserve">the branch’s representative on the </w:t>
      </w:r>
      <w:r w:rsidR="00E95ECD" w:rsidRPr="00B2206A">
        <w:t>Australian Region Commonwealth Women Parliame</w:t>
      </w:r>
      <w:r w:rsidR="00F648CD">
        <w:t>ntarians Steering Committee</w:t>
      </w:r>
    </w:p>
    <w:p w:rsidR="00E95ECD" w:rsidRDefault="00661F17" w:rsidP="00A97FA5">
      <w:pPr>
        <w:pStyle w:val="Bulletlevel1"/>
        <w:numPr>
          <w:ilvl w:val="0"/>
          <w:numId w:val="0"/>
        </w:numPr>
      </w:pPr>
      <w:r w:rsidRPr="00B2206A">
        <w:t xml:space="preserve">The branch provided support to the Speaker as a member of the Australian </w:t>
      </w:r>
      <w:r w:rsidR="0020121C">
        <w:t>r</w:t>
      </w:r>
      <w:r w:rsidRPr="00B2206A">
        <w:t xml:space="preserve">egion management </w:t>
      </w:r>
      <w:r w:rsidR="0020121C">
        <w:t>c</w:t>
      </w:r>
      <w:r w:rsidRPr="00B2206A">
        <w:t>ommittee.</w:t>
      </w:r>
    </w:p>
    <w:p w:rsidR="00F648CD" w:rsidRPr="00B2206A" w:rsidRDefault="00F648CD" w:rsidP="00811965">
      <w:r>
        <w:t xml:space="preserve">The branch secretary also acted in the Australian Regional Secretary’s role from November 2013. The Speaker was elected at the General Assembly in South Africa to be one of the three Australian regional representatives on the CPA Executive for </w:t>
      </w:r>
      <w:r w:rsidR="00D76D94">
        <w:t>a</w:t>
      </w:r>
      <w:r>
        <w:t xml:space="preserve"> three year period.</w:t>
      </w:r>
    </w:p>
    <w:p w:rsidR="00E95ECD" w:rsidRPr="00B2206A" w:rsidRDefault="00E95ECD" w:rsidP="00E700F2">
      <w:pPr>
        <w:pStyle w:val="Heading3"/>
        <w:spacing w:before="360" w:after="120"/>
        <w:rPr>
          <w:lang w:val="en-GB"/>
        </w:rPr>
      </w:pPr>
      <w:bookmarkStart w:id="213" w:name="_Toc365368557"/>
      <w:bookmarkStart w:id="214" w:name="_Toc365378157"/>
      <w:bookmarkStart w:id="215" w:name="_Toc365379840"/>
      <w:bookmarkStart w:id="216" w:name="_Toc409440081"/>
      <w:r w:rsidRPr="00B2206A">
        <w:rPr>
          <w:lang w:val="en-GB"/>
        </w:rPr>
        <w:t>Kiribati twinning arrangement</w:t>
      </w:r>
      <w:bookmarkEnd w:id="213"/>
      <w:bookmarkEnd w:id="214"/>
      <w:bookmarkEnd w:id="215"/>
      <w:bookmarkEnd w:id="216"/>
    </w:p>
    <w:p w:rsidR="00E95ECD" w:rsidRPr="00B2206A" w:rsidRDefault="00E95ECD" w:rsidP="00811965">
      <w:r w:rsidRPr="00B2206A">
        <w:t xml:space="preserve">The ACT Legislative Assembly is twinned with the Kiribati Parliament under an arrangement agreed to at a conference of Presiding Officers </w:t>
      </w:r>
      <w:r w:rsidR="00661F17" w:rsidRPr="00B2206A">
        <w:t>and Clerks in 2007. S</w:t>
      </w:r>
      <w:r w:rsidRPr="00B2206A">
        <w:t xml:space="preserve">ignificant activities </w:t>
      </w:r>
      <w:r w:rsidR="00661F17" w:rsidRPr="00B2206A">
        <w:t>during this reporting year included:</w:t>
      </w:r>
    </w:p>
    <w:p w:rsidR="00661F17" w:rsidRPr="00B2206A" w:rsidRDefault="00661F17" w:rsidP="00CA5EC7">
      <w:pPr>
        <w:pStyle w:val="Bulletlevel1"/>
      </w:pPr>
      <w:r w:rsidRPr="00B2206A">
        <w:t>In August 2013, the Legal Adviser to the Assembly’s Standing Committee on Justice and Community Safety (Legislative Scrutiny Role) travelled to Kiribati to provide legal advice to the Parliament’s Public Accou</w:t>
      </w:r>
      <w:r w:rsidR="00345714">
        <w:t>nts Committee (PAC) and to review</w:t>
      </w:r>
      <w:r w:rsidRPr="00B2206A">
        <w:t xml:space="preserve"> e</w:t>
      </w:r>
      <w:r w:rsidR="00345714">
        <w:t>xisting legislation and draft</w:t>
      </w:r>
      <w:r w:rsidRPr="00B2206A">
        <w:t xml:space="preserve"> amendments to that legislation in order to strengthen the oversight powers and functions of the PAC. The visit was sponsored by the United Nations Development Programme (UNDP).</w:t>
      </w:r>
    </w:p>
    <w:p w:rsidR="00661F17" w:rsidRPr="00B2206A" w:rsidRDefault="00661F17" w:rsidP="00CA5EC7">
      <w:pPr>
        <w:pStyle w:val="Bulletlevel1"/>
      </w:pPr>
      <w:r w:rsidRPr="00B2206A">
        <w:t xml:space="preserve">A further visit to Kiribati was undertaken in November 2013 by </w:t>
      </w:r>
      <w:r w:rsidR="00345714">
        <w:t xml:space="preserve">two staff of the Office: </w:t>
      </w:r>
      <w:r w:rsidR="0020121C">
        <w:t>the Assembly Librarian</w:t>
      </w:r>
      <w:r w:rsidRPr="00B2206A">
        <w:t xml:space="preserve"> and the Secretary of the Assembly’s Standing Committee on Pub</w:t>
      </w:r>
      <w:r w:rsidR="00345714">
        <w:t>lic Accounts. The purpose of the</w:t>
      </w:r>
      <w:r w:rsidRPr="00B2206A">
        <w:t xml:space="preserve"> visit was to provide advice on improving the services of the parliament’s library and to provide training to the new secretary of the PAC. The visit was a success with the following outcomes achieved:</w:t>
      </w:r>
    </w:p>
    <w:p w:rsidR="00661F17" w:rsidRPr="00B2206A" w:rsidRDefault="00661F17" w:rsidP="00CA5EC7">
      <w:pPr>
        <w:pStyle w:val="Bulletlevel2"/>
      </w:pPr>
      <w:r w:rsidRPr="00B2206A">
        <w:t>development of the library’s web page;</w:t>
      </w:r>
    </w:p>
    <w:p w:rsidR="00661F17" w:rsidRPr="00B2206A" w:rsidRDefault="00661F17" w:rsidP="00CA5EC7">
      <w:pPr>
        <w:pStyle w:val="Bulletlevel2"/>
      </w:pPr>
      <w:r w:rsidRPr="00B2206A">
        <w:t>provision of recommendations on improving the library’s services; and</w:t>
      </w:r>
    </w:p>
    <w:p w:rsidR="00661F17" w:rsidRPr="00B2206A" w:rsidRDefault="00661F17" w:rsidP="00CA5EC7">
      <w:pPr>
        <w:pStyle w:val="Bulletlevel2"/>
      </w:pPr>
      <w:proofErr w:type="gramStart"/>
      <w:r w:rsidRPr="00B2206A">
        <w:t>provision</w:t>
      </w:r>
      <w:proofErr w:type="gramEnd"/>
      <w:r w:rsidRPr="00B2206A">
        <w:t xml:space="preserve"> of high level training to the secretary of the PAC.</w:t>
      </w:r>
    </w:p>
    <w:p w:rsidR="00661F17" w:rsidRPr="00B2206A" w:rsidRDefault="00661F17" w:rsidP="00CA5EC7">
      <w:pPr>
        <w:pStyle w:val="Bulletlevel1"/>
      </w:pPr>
      <w:r w:rsidRPr="00B2206A">
        <w:t>The visit also highlighted the need for a number of items for the Parliament’s library. On return</w:t>
      </w:r>
      <w:r w:rsidR="00702BB6">
        <w:t>,</w:t>
      </w:r>
      <w:r w:rsidRPr="00B2206A">
        <w:t xml:space="preserve"> the </w:t>
      </w:r>
      <w:r w:rsidR="0020121C">
        <w:t>Assembly Librarian</w:t>
      </w:r>
      <w:r w:rsidRPr="00B2206A">
        <w:t xml:space="preserve"> arranged for legal texts, supplied by the Federal Attorney-General’s Department, and shelving, donated by the Museum of Australia</w:t>
      </w:r>
      <w:r w:rsidR="00702BB6">
        <w:t>, to be given to the Parliament</w:t>
      </w:r>
      <w:r w:rsidRPr="00B2206A">
        <w:t xml:space="preserve">. The visit also identified that the handbook for new members of the Parliament’s PAC required updating. As a result the </w:t>
      </w:r>
      <w:r w:rsidR="00345714">
        <w:t>Public Accounts Committee s</w:t>
      </w:r>
      <w:r w:rsidRPr="00B2206A">
        <w:t>ecretary has now completed drafting of an updated handbook</w:t>
      </w:r>
      <w:r w:rsidR="00E80AD0">
        <w:t>,</w:t>
      </w:r>
      <w:r w:rsidRPr="00B2206A">
        <w:t xml:space="preserve"> which has been provided to the Parliament for comment. This project has been funded by the Pacific Partnerships Fund.</w:t>
      </w:r>
    </w:p>
    <w:p w:rsidR="00E95ECD" w:rsidRPr="00B2206A" w:rsidRDefault="00E95ECD" w:rsidP="00811965">
      <w:r w:rsidRPr="00B2206A">
        <w:t xml:space="preserve">At various stages throughout the year the Office </w:t>
      </w:r>
      <w:r w:rsidR="004E045A" w:rsidRPr="00B2206A">
        <w:t xml:space="preserve">and the former Clerk </w:t>
      </w:r>
      <w:r w:rsidRPr="00B2206A">
        <w:t xml:space="preserve">provided advice on procedural </w:t>
      </w:r>
      <w:r w:rsidR="00E14EE1">
        <w:t>and administrative matters to the Kiribati parliament</w:t>
      </w:r>
      <w:r w:rsidRPr="00B2206A">
        <w:t>.</w:t>
      </w:r>
    </w:p>
    <w:p w:rsidR="003B77FF" w:rsidRDefault="003B77FF" w:rsidP="00E700F2">
      <w:pPr>
        <w:pStyle w:val="Heading3"/>
        <w:spacing w:before="360" w:after="120"/>
      </w:pPr>
      <w:bookmarkStart w:id="217" w:name="_Toc409440082"/>
      <w:r w:rsidRPr="00B2206A">
        <w:t>Papers presented</w:t>
      </w:r>
      <w:bookmarkEnd w:id="217"/>
    </w:p>
    <w:p w:rsidR="00F648CD" w:rsidRDefault="00F648CD" w:rsidP="00811965">
      <w:r>
        <w:t>At the Presiding Officers and Clerk’s Conference in July 2013, the following papers were presented:</w:t>
      </w:r>
    </w:p>
    <w:p w:rsidR="0020121C" w:rsidRDefault="0020121C" w:rsidP="00CA5EC7">
      <w:pPr>
        <w:pStyle w:val="Bulletlevel1"/>
      </w:pPr>
      <w:r w:rsidRPr="00A97FA5">
        <w:rPr>
          <w:i/>
        </w:rPr>
        <w:t xml:space="preserve">The </w:t>
      </w:r>
      <w:proofErr w:type="spellStart"/>
      <w:r w:rsidRPr="00A97FA5">
        <w:rPr>
          <w:i/>
        </w:rPr>
        <w:t>umpire</w:t>
      </w:r>
      <w:proofErr w:type="spellEnd"/>
      <w:r w:rsidRPr="00A97FA5">
        <w:rPr>
          <w:i/>
        </w:rPr>
        <w:t xml:space="preserve"> strikes back.</w:t>
      </w:r>
      <w:r w:rsidRPr="00702BB6">
        <w:t xml:space="preserve"> Musings of an opposition member turned Speaker</w:t>
      </w:r>
      <w:r>
        <w:t xml:space="preserve"> – Vicki Dunne MLA, Speaker of the Legislative Assembly</w:t>
      </w:r>
    </w:p>
    <w:p w:rsidR="00F648CD" w:rsidRDefault="00F648CD" w:rsidP="00CA5EC7">
      <w:pPr>
        <w:pStyle w:val="Bulletlevel1"/>
      </w:pPr>
      <w:r w:rsidRPr="00A97FA5">
        <w:rPr>
          <w:i/>
        </w:rPr>
        <w:t>Ten measures of a healthy Parliament</w:t>
      </w:r>
      <w:r>
        <w:t xml:space="preserve"> – Tom Duncan, Clerk of the Legislative Assembly</w:t>
      </w:r>
    </w:p>
    <w:p w:rsidR="00512D17" w:rsidRPr="00512D17" w:rsidRDefault="00512D17" w:rsidP="00811965">
      <w:r w:rsidRPr="00512D17">
        <w:lastRenderedPageBreak/>
        <w:t>Two staff attended a course on parliamentary law, practice and procedure as part of the University of Tasmania’s ANZACATT training, and presented papers on the following topics:</w:t>
      </w:r>
    </w:p>
    <w:p w:rsidR="00C30990" w:rsidRDefault="00C30990" w:rsidP="00CA5EC7">
      <w:pPr>
        <w:pStyle w:val="Bulletlevel1"/>
      </w:pPr>
      <w:bookmarkStart w:id="218" w:name="_Toc364854248"/>
      <w:bookmarkStart w:id="219" w:name="_Toc365368558"/>
      <w:bookmarkStart w:id="220" w:name="_Toc365378158"/>
      <w:bookmarkStart w:id="221" w:name="_Toc365379841"/>
      <w:r w:rsidRPr="00A97FA5">
        <w:rPr>
          <w:i/>
        </w:rPr>
        <w:t>Developing the capacity of committee members—A win for scrutiny?</w:t>
      </w:r>
      <w:r>
        <w:t xml:space="preserve"> — Margie Morrison</w:t>
      </w:r>
    </w:p>
    <w:p w:rsidR="00702BB6" w:rsidRPr="00C30990" w:rsidRDefault="00702BB6" w:rsidP="00CA5EC7">
      <w:pPr>
        <w:pStyle w:val="Bulletlevel1"/>
      </w:pPr>
      <w:r w:rsidRPr="00A97FA5">
        <w:rPr>
          <w:i/>
        </w:rPr>
        <w:t>The role of the separation of powers doctrine in arguments for reform to parliamentary budget setting processes</w:t>
      </w:r>
      <w:r>
        <w:t xml:space="preserve"> – Michael Sloane </w:t>
      </w:r>
    </w:p>
    <w:p w:rsidR="00E95ECD" w:rsidRPr="00B2206A" w:rsidRDefault="00E95ECD" w:rsidP="00A60818">
      <w:pPr>
        <w:pStyle w:val="Heading2"/>
        <w:spacing w:before="360" w:after="240"/>
      </w:pPr>
      <w:bookmarkStart w:id="222" w:name="_Toc409440083"/>
      <w:r w:rsidRPr="00B2206A">
        <w:t>Financial report and management discussion and analysis</w:t>
      </w:r>
      <w:bookmarkEnd w:id="218"/>
      <w:bookmarkEnd w:id="219"/>
      <w:bookmarkEnd w:id="220"/>
      <w:bookmarkEnd w:id="221"/>
      <w:bookmarkEnd w:id="222"/>
    </w:p>
    <w:p w:rsidR="00E95ECD" w:rsidRPr="00B2206A" w:rsidRDefault="00E95ECD" w:rsidP="00811965">
      <w:r w:rsidRPr="00B2206A">
        <w:t xml:space="preserve">The Office’s financial report and management discussion and analysis are at </w:t>
      </w:r>
      <w:r w:rsidRPr="006578D3">
        <w:t>Appendix 22.</w:t>
      </w:r>
    </w:p>
    <w:p w:rsidR="00E95ECD" w:rsidRPr="00B2206A" w:rsidRDefault="00E95ECD" w:rsidP="00A60818">
      <w:pPr>
        <w:pStyle w:val="Heading2"/>
        <w:spacing w:before="360" w:after="240"/>
      </w:pPr>
      <w:bookmarkStart w:id="223" w:name="_Toc364854249"/>
      <w:bookmarkStart w:id="224" w:name="_Toc365368559"/>
      <w:bookmarkStart w:id="225" w:name="_Toc365378159"/>
      <w:bookmarkStart w:id="226" w:name="_Toc365379842"/>
      <w:bookmarkStart w:id="227" w:name="_Toc409440084"/>
      <w:r w:rsidRPr="00B2206A">
        <w:t>Analysis of the Office’s performance</w:t>
      </w:r>
      <w:bookmarkEnd w:id="223"/>
      <w:bookmarkEnd w:id="224"/>
      <w:bookmarkEnd w:id="225"/>
      <w:bookmarkEnd w:id="226"/>
      <w:bookmarkEnd w:id="227"/>
    </w:p>
    <w:p w:rsidR="00E95ECD" w:rsidRPr="00B2206A" w:rsidRDefault="00E95ECD" w:rsidP="00E700F2">
      <w:pPr>
        <w:pStyle w:val="Heading3"/>
        <w:spacing w:before="360" w:after="120"/>
      </w:pPr>
      <w:bookmarkStart w:id="228" w:name="_Toc364854252"/>
      <w:bookmarkStart w:id="229" w:name="_Toc365379845"/>
      <w:bookmarkStart w:id="230" w:name="_Toc409440085"/>
      <w:r w:rsidRPr="00B2206A">
        <w:t>Banking transition</w:t>
      </w:r>
      <w:bookmarkEnd w:id="228"/>
      <w:bookmarkEnd w:id="229"/>
      <w:bookmarkEnd w:id="230"/>
    </w:p>
    <w:p w:rsidR="003B77FF" w:rsidRPr="00B2206A" w:rsidRDefault="003B77FF" w:rsidP="00811965">
      <w:r w:rsidRPr="00B2206A">
        <w:t>The transition to the new whole-of-government banking services provider, which was commenced in the 2013-</w:t>
      </w:r>
      <w:r w:rsidR="00C46584">
        <w:t>20</w:t>
      </w:r>
      <w:r w:rsidRPr="00B2206A">
        <w:t>14 year, was finalised in the early part of this reporting period.</w:t>
      </w:r>
    </w:p>
    <w:p w:rsidR="005447FD" w:rsidRDefault="005447FD" w:rsidP="00E700F2">
      <w:pPr>
        <w:pStyle w:val="Heading3"/>
        <w:spacing w:before="360" w:after="120"/>
      </w:pPr>
      <w:bookmarkStart w:id="231" w:name="_Toc409440086"/>
      <w:bookmarkStart w:id="232" w:name="_Toc364854253"/>
      <w:bookmarkStart w:id="233" w:name="_Toc365379846"/>
      <w:r w:rsidRPr="00B2206A">
        <w:t>Major building works</w:t>
      </w:r>
      <w:bookmarkEnd w:id="231"/>
    </w:p>
    <w:p w:rsidR="0037023E" w:rsidRPr="00B2206A" w:rsidRDefault="0037023E" w:rsidP="00A60818">
      <w:pPr>
        <w:pStyle w:val="Goals"/>
        <w:spacing w:before="240" w:after="240"/>
        <w:outlineLvl w:val="0"/>
      </w:pPr>
      <w:bookmarkStart w:id="234" w:name="_Toc364854250"/>
      <w:bookmarkStart w:id="235" w:name="_Toc365368560"/>
      <w:bookmarkStart w:id="236" w:name="_Toc365378160"/>
      <w:bookmarkStart w:id="237" w:name="_Toc365379843"/>
      <w:bookmarkStart w:id="238" w:name="_Toc409440087"/>
      <w:r w:rsidRPr="00B2206A">
        <w:t>Goal 1 – Improve services to the Assembly and its committees</w:t>
      </w:r>
      <w:bookmarkEnd w:id="234"/>
      <w:bookmarkEnd w:id="235"/>
      <w:bookmarkEnd w:id="236"/>
      <w:bookmarkEnd w:id="237"/>
      <w:bookmarkEnd w:id="238"/>
    </w:p>
    <w:p w:rsidR="00583BAE" w:rsidRPr="00B2206A" w:rsidRDefault="00E14EE1" w:rsidP="00811965">
      <w:r>
        <w:t>Shortly after the passage of</w:t>
      </w:r>
      <w:r w:rsidR="005447FD" w:rsidRPr="00B2206A">
        <w:t xml:space="preserve"> the </w:t>
      </w:r>
      <w:r w:rsidR="005447FD" w:rsidRPr="00B2206A">
        <w:rPr>
          <w:i/>
        </w:rPr>
        <w:t>Australian Capital Territory (Ministers) Act 2013</w:t>
      </w:r>
      <w:r w:rsidR="005447FD" w:rsidRPr="00B2206A">
        <w:t>, the Chief Minister announced that she intended to appoint a sixth minister</w:t>
      </w:r>
      <w:r w:rsidR="00583BAE" w:rsidRPr="00B2206A">
        <w:t>.</w:t>
      </w:r>
    </w:p>
    <w:p w:rsidR="005447FD" w:rsidRPr="00B2206A" w:rsidRDefault="005447FD" w:rsidP="00811965">
      <w:r w:rsidRPr="00B2206A">
        <w:t>Following consultation with the Chief Minist</w:t>
      </w:r>
      <w:r w:rsidR="00E14EE1">
        <w:t xml:space="preserve">er’s </w:t>
      </w:r>
      <w:r w:rsidR="0020121C">
        <w:t>o</w:t>
      </w:r>
      <w:r w:rsidR="00E14EE1">
        <w:t>ffice, the</w:t>
      </w:r>
      <w:r w:rsidRPr="00B2206A">
        <w:t xml:space="preserve"> space </w:t>
      </w:r>
      <w:r w:rsidR="00E14EE1">
        <w:t>on the second floor of the building was</w:t>
      </w:r>
      <w:r w:rsidRPr="00B2206A">
        <w:t xml:space="preserve"> reconfigured to accommodate a </w:t>
      </w:r>
      <w:r w:rsidR="00E14EE1">
        <w:t>sixth m</w:t>
      </w:r>
      <w:r w:rsidRPr="00B2206A">
        <w:t>inister’s suite. The cost of this work was $36,590 and it was funded from the Office’s 2013-</w:t>
      </w:r>
      <w:r w:rsidR="00C46584">
        <w:t>20</w:t>
      </w:r>
      <w:r w:rsidRPr="00B2206A">
        <w:t xml:space="preserve">14 Capital Upgrade </w:t>
      </w:r>
      <w:proofErr w:type="gramStart"/>
      <w:r w:rsidRPr="00B2206A">
        <w:t>Program</w:t>
      </w:r>
      <w:proofErr w:type="gramEnd"/>
      <w:r w:rsidRPr="00B2206A">
        <w:t>.</w:t>
      </w:r>
    </w:p>
    <w:p w:rsidR="00E95ECD" w:rsidRPr="00B2206A" w:rsidRDefault="00E95ECD" w:rsidP="00E700F2">
      <w:pPr>
        <w:pStyle w:val="Heading3"/>
        <w:spacing w:before="360" w:after="120"/>
      </w:pPr>
      <w:bookmarkStart w:id="239" w:name="_Toc364854254"/>
      <w:bookmarkStart w:id="240" w:name="_Toc365379847"/>
      <w:bookmarkStart w:id="241" w:name="_Toc409440088"/>
      <w:bookmarkEnd w:id="232"/>
      <w:bookmarkEnd w:id="233"/>
      <w:r w:rsidRPr="00B2206A">
        <w:t>Hansard, Technology and Library Services</w:t>
      </w:r>
      <w:bookmarkEnd w:id="239"/>
      <w:bookmarkEnd w:id="240"/>
      <w:bookmarkEnd w:id="241"/>
    </w:p>
    <w:p w:rsidR="007F62ED" w:rsidRPr="00B2206A" w:rsidRDefault="00C5002B" w:rsidP="0037023E">
      <w:r w:rsidRPr="006578D3">
        <w:t>Appe</w:t>
      </w:r>
      <w:r w:rsidR="007F62ED" w:rsidRPr="006578D3">
        <w:t>ndices 10 to 12 set</w:t>
      </w:r>
      <w:r w:rsidRPr="006578D3">
        <w:t xml:space="preserve"> out</w:t>
      </w:r>
      <w:r w:rsidRPr="00B2206A">
        <w:t xml:space="preserve"> performance against targets for Hansard</w:t>
      </w:r>
      <w:r w:rsidR="007F62ED" w:rsidRPr="00B2206A">
        <w:t>, Technology and the Assembly Library.</w:t>
      </w:r>
    </w:p>
    <w:p w:rsidR="003B77FF" w:rsidRPr="00B2206A" w:rsidRDefault="007F62ED" w:rsidP="00811965">
      <w:pPr>
        <w:rPr>
          <w:b/>
        </w:rPr>
      </w:pPr>
      <w:r w:rsidRPr="00B2206A">
        <w:t>Although Hansard accuracy remained very high, s</w:t>
      </w:r>
      <w:r w:rsidR="00C5002B" w:rsidRPr="00B2206A">
        <w:t>ome publication targets were not met due to unavoidable delays, slightly reducing overall performance on timeliness of publication for</w:t>
      </w:r>
      <w:r w:rsidRPr="00B2206A">
        <w:t xml:space="preserve"> the year</w:t>
      </w:r>
      <w:r w:rsidR="00C5002B" w:rsidRPr="00B2206A">
        <w:t xml:space="preserve">. One </w:t>
      </w:r>
      <w:r w:rsidR="00537421">
        <w:t>l</w:t>
      </w:r>
      <w:r w:rsidR="00C5002B" w:rsidRPr="00B2206A">
        <w:t>ibrary service—cataloguing— also did not meet the performance standard as priori</w:t>
      </w:r>
      <w:r w:rsidR="00E14EE1">
        <w:t>ty was placed on improving the l</w:t>
      </w:r>
      <w:r w:rsidR="00C5002B" w:rsidRPr="00B2206A">
        <w:t>ibrary intranet as recommended in the rev</w:t>
      </w:r>
      <w:r w:rsidR="00B2206A">
        <w:t>iew of client information nee</w:t>
      </w:r>
      <w:r w:rsidR="00097D5F">
        <w:t>ds</w:t>
      </w:r>
      <w:r w:rsidR="00B2206A">
        <w:t>.</w:t>
      </w:r>
      <w:r w:rsidR="00C5002B" w:rsidRPr="00B2206A">
        <w:t xml:space="preserve"> The backlog will be catalogued in the coming year.</w:t>
      </w:r>
    </w:p>
    <w:p w:rsidR="00C5002B" w:rsidRPr="00097D5F" w:rsidRDefault="00C5002B" w:rsidP="00811965">
      <w:r w:rsidRPr="00097D5F">
        <w:t xml:space="preserve">Results from the </w:t>
      </w:r>
      <w:r w:rsidR="007F62ED" w:rsidRPr="00097D5F">
        <w:t>survey of members</w:t>
      </w:r>
      <w:r w:rsidRPr="00097D5F">
        <w:t xml:space="preserve"> and </w:t>
      </w:r>
      <w:r w:rsidR="007F62ED" w:rsidRPr="00097D5F">
        <w:t xml:space="preserve">their staff </w:t>
      </w:r>
      <w:r w:rsidRPr="00097D5F">
        <w:t>were</w:t>
      </w:r>
      <w:r w:rsidR="007F62ED" w:rsidRPr="00097D5F">
        <w:t xml:space="preserve"> largely positive (</w:t>
      </w:r>
      <w:r w:rsidR="007F62ED" w:rsidRPr="006578D3">
        <w:t>Appendix 21</w:t>
      </w:r>
      <w:r w:rsidRPr="006578D3">
        <w:t>). Recurring</w:t>
      </w:r>
      <w:r w:rsidRPr="00097D5F">
        <w:t xml:space="preserve"> themes for improvements to information technology services includ</w:t>
      </w:r>
      <w:r w:rsidR="00E14EE1">
        <w:t>ed</w:t>
      </w:r>
      <w:r w:rsidR="0020121C">
        <w:t>:</w:t>
      </w:r>
      <w:r w:rsidR="00E14EE1">
        <w:t xml:space="preserve"> ease of using the Assembly’</w:t>
      </w:r>
      <w:r w:rsidR="0020121C">
        <w:t xml:space="preserve">s </w:t>
      </w:r>
      <w:r w:rsidR="00E14EE1">
        <w:t>i</w:t>
      </w:r>
      <w:r w:rsidRPr="00097D5F">
        <w:t>ntranet</w:t>
      </w:r>
      <w:r w:rsidR="0020121C">
        <w:t>;</w:t>
      </w:r>
      <w:r w:rsidRPr="00097D5F">
        <w:t xml:space="preserve"> email synching</w:t>
      </w:r>
      <w:r w:rsidR="0020121C">
        <w:t>;</w:t>
      </w:r>
      <w:r w:rsidRPr="00097D5F">
        <w:t xml:space="preserve"> poor speed of the </w:t>
      </w:r>
      <w:r w:rsidR="00537421">
        <w:t>i</w:t>
      </w:r>
      <w:r w:rsidR="0020121C" w:rsidRPr="00097D5F">
        <w:t>nternet;</w:t>
      </w:r>
      <w:r w:rsidR="0020121C">
        <w:t xml:space="preserve"> </w:t>
      </w:r>
      <w:r w:rsidRPr="00097D5F">
        <w:t>and some instances of unsatisfactory IT support. Respondents were generally plea</w:t>
      </w:r>
      <w:r w:rsidR="00E14EE1">
        <w:t>sed with the responsiveness of l</w:t>
      </w:r>
      <w:r w:rsidRPr="00097D5F">
        <w:t>ibrary services although some comm</w:t>
      </w:r>
      <w:r w:rsidR="00E14EE1">
        <w:t>ents referred to the l</w:t>
      </w:r>
      <w:r w:rsidRPr="00097D5F">
        <w:t>ibrary’s underutilisation. All suggestions will be considered and implemented where feasible.</w:t>
      </w:r>
    </w:p>
    <w:p w:rsidR="00B56DBA" w:rsidRPr="00097D5F" w:rsidRDefault="00A624A6" w:rsidP="00E700F2">
      <w:pPr>
        <w:pStyle w:val="Heading3"/>
        <w:spacing w:before="360" w:after="120"/>
      </w:pPr>
      <w:r>
        <w:br w:type="page"/>
      </w:r>
      <w:bookmarkStart w:id="242" w:name="_Toc409440089"/>
      <w:r w:rsidR="00B56DBA" w:rsidRPr="00097D5F">
        <w:lastRenderedPageBreak/>
        <w:t>Library review of client information needs</w:t>
      </w:r>
      <w:bookmarkEnd w:id="242"/>
    </w:p>
    <w:p w:rsidR="00872077" w:rsidRPr="00097D5F" w:rsidRDefault="00B56DBA" w:rsidP="00811965">
      <w:r w:rsidRPr="00097D5F">
        <w:t xml:space="preserve">The Assembly </w:t>
      </w:r>
      <w:r w:rsidR="00E74F2A">
        <w:t>l</w:t>
      </w:r>
      <w:r w:rsidRPr="00097D5F">
        <w:t>ibrary completed a review of client infor</w:t>
      </w:r>
      <w:r w:rsidR="00872077" w:rsidRPr="00097D5F">
        <w:t>mation needs in September 2013.</w:t>
      </w:r>
    </w:p>
    <w:p w:rsidR="00872077" w:rsidRPr="00097D5F" w:rsidRDefault="00B56DBA" w:rsidP="00811965">
      <w:r w:rsidRPr="00097D5F">
        <w:t xml:space="preserve">Key findings </w:t>
      </w:r>
      <w:r w:rsidR="007F62ED" w:rsidRPr="00097D5F">
        <w:t>included</w:t>
      </w:r>
      <w:r w:rsidRPr="00097D5F">
        <w:t xml:space="preserve"> a low level of </w:t>
      </w:r>
      <w:r w:rsidR="007F62ED" w:rsidRPr="00097D5F">
        <w:t xml:space="preserve">general </w:t>
      </w:r>
      <w:r w:rsidRPr="00097D5F">
        <w:t xml:space="preserve">awareness of the resources and services </w:t>
      </w:r>
      <w:r w:rsidR="007F62ED" w:rsidRPr="00097D5F">
        <w:t>that</w:t>
      </w:r>
      <w:r w:rsidR="00E74F2A">
        <w:t xml:space="preserve"> the l</w:t>
      </w:r>
      <w:r w:rsidRPr="00097D5F">
        <w:t xml:space="preserve">ibrary </w:t>
      </w:r>
      <w:r w:rsidR="00E74F2A">
        <w:t>could</w:t>
      </w:r>
      <w:r w:rsidRPr="00097D5F">
        <w:t xml:space="preserve"> pr</w:t>
      </w:r>
      <w:r w:rsidR="00E74F2A">
        <w:t>ovide</w:t>
      </w:r>
      <w:r w:rsidR="007F62ED" w:rsidRPr="00097D5F">
        <w:t xml:space="preserve">. </w:t>
      </w:r>
      <w:r w:rsidR="00E74F2A">
        <w:t xml:space="preserve">The analysis acknowledged the </w:t>
      </w:r>
      <w:r w:rsidRPr="00097D5F">
        <w:t>great diversity in client needs</w:t>
      </w:r>
      <w:r w:rsidR="007F62ED" w:rsidRPr="00097D5F">
        <w:t>,</w:t>
      </w:r>
      <w:r w:rsidRPr="00097D5F">
        <w:t xml:space="preserve"> and that the futur</w:t>
      </w:r>
      <w:r w:rsidR="007F62ED" w:rsidRPr="00097D5F">
        <w:t>e lies in providing relevant on</w:t>
      </w:r>
      <w:r w:rsidRPr="00097D5F">
        <w:t xml:space="preserve">line resources </w:t>
      </w:r>
      <w:r w:rsidR="007F62ED" w:rsidRPr="00097D5F">
        <w:t>that</w:t>
      </w:r>
      <w:r w:rsidRPr="00097D5F">
        <w:t xml:space="preserve"> </w:t>
      </w:r>
      <w:r w:rsidR="00872077" w:rsidRPr="00097D5F">
        <w:t>clients can access themselves.</w:t>
      </w:r>
    </w:p>
    <w:p w:rsidR="00B56DBA" w:rsidRPr="00097D5F" w:rsidRDefault="00E74F2A" w:rsidP="00811965">
      <w:r>
        <w:t>The l</w:t>
      </w:r>
      <w:r w:rsidR="00B56DBA" w:rsidRPr="00097D5F">
        <w:t>ibrary’s first res</w:t>
      </w:r>
      <w:r>
        <w:t>ponse has been to update the library i</w:t>
      </w:r>
      <w:r w:rsidR="00B56DBA" w:rsidRPr="00097D5F">
        <w:t xml:space="preserve">ntranet to improve the presentation </w:t>
      </w:r>
      <w:r w:rsidR="00872077" w:rsidRPr="00097D5F">
        <w:t xml:space="preserve">and accessibility of resources. </w:t>
      </w:r>
      <w:r w:rsidR="00B56DBA" w:rsidRPr="00097D5F">
        <w:t>Future improvements will be subject to funding priorities and include access to a greater variety of journals and databases, a new digital repository</w:t>
      </w:r>
      <w:r w:rsidR="007F62ED" w:rsidRPr="00097D5F">
        <w:t>,</w:t>
      </w:r>
      <w:r w:rsidR="00B56DBA" w:rsidRPr="00097D5F">
        <w:t xml:space="preserve"> and an electronic resource management system.</w:t>
      </w:r>
    </w:p>
    <w:p w:rsidR="00E95ECD" w:rsidRPr="00097D5F" w:rsidRDefault="00E95ECD" w:rsidP="00E700F2">
      <w:pPr>
        <w:pStyle w:val="Heading3"/>
        <w:spacing w:before="360" w:after="120"/>
      </w:pPr>
      <w:bookmarkStart w:id="243" w:name="_Toc364854256"/>
      <w:bookmarkStart w:id="244" w:name="_Toc365379848"/>
      <w:bookmarkStart w:id="245" w:name="_Toc409440090"/>
      <w:r w:rsidRPr="00097D5F">
        <w:t>Legislative Assembly Art Advisory Committee</w:t>
      </w:r>
      <w:bookmarkEnd w:id="243"/>
      <w:bookmarkEnd w:id="244"/>
      <w:bookmarkEnd w:id="245"/>
    </w:p>
    <w:p w:rsidR="0095568C" w:rsidRPr="00097D5F" w:rsidRDefault="0095568C" w:rsidP="00811965">
      <w:r w:rsidRPr="00097D5F">
        <w:t>During the reporting period, the Office provided administrative support to the Legislative Assembly Art Advisory Committee. The committee is chaired by the Speaker and is composed of two MLAs from the government and the opposition, three ACT arts community representatives</w:t>
      </w:r>
      <w:r w:rsidR="006578D3">
        <w:t xml:space="preserve">, a curatorial advisor, and a representative of the Office. </w:t>
      </w:r>
    </w:p>
    <w:p w:rsidR="0095568C" w:rsidRPr="00097D5F" w:rsidRDefault="0095568C" w:rsidP="00811965">
      <w:r w:rsidRPr="00097D5F">
        <w:t xml:space="preserve">The committee met on </w:t>
      </w:r>
      <w:r w:rsidR="00872077" w:rsidRPr="00097D5F">
        <w:t>three occasions during 2013-</w:t>
      </w:r>
      <w:r w:rsidR="00C46584">
        <w:t>20</w:t>
      </w:r>
      <w:r w:rsidRPr="00097D5F">
        <w:t>14.</w:t>
      </w:r>
    </w:p>
    <w:p w:rsidR="0095568C" w:rsidRPr="00097D5F" w:rsidRDefault="0095568C" w:rsidP="00811965">
      <w:r w:rsidRPr="00097D5F">
        <w:t>The following art works were purchased during the reporting period. Many of the works were specifically purchased to coincide with the 2013 Centenary of Canberra celebrations:</w:t>
      </w:r>
    </w:p>
    <w:p w:rsidR="0095568C" w:rsidRPr="0037023E" w:rsidRDefault="0095568C" w:rsidP="00CA5EC7">
      <w:pPr>
        <w:pStyle w:val="Bulletlevel1"/>
      </w:pPr>
      <w:r w:rsidRPr="00422971">
        <w:rPr>
          <w:b/>
        </w:rPr>
        <w:t xml:space="preserve">GW </w:t>
      </w:r>
      <w:proofErr w:type="spellStart"/>
      <w:r w:rsidRPr="00422971">
        <w:rPr>
          <w:b/>
        </w:rPr>
        <w:t>Bot</w:t>
      </w:r>
      <w:proofErr w:type="spellEnd"/>
      <w:r w:rsidRPr="00422971">
        <w:rPr>
          <w:b/>
        </w:rPr>
        <w:t xml:space="preserve"> </w:t>
      </w:r>
      <w:r w:rsidRPr="0037023E">
        <w:t xml:space="preserve">– Treaty Glyph </w:t>
      </w:r>
      <w:r w:rsidR="007C7FE6" w:rsidRPr="0037023E">
        <w:t>–</w:t>
      </w:r>
      <w:r w:rsidRPr="0037023E">
        <w:t xml:space="preserve"> linocut</w:t>
      </w:r>
    </w:p>
    <w:p w:rsidR="0095568C" w:rsidRPr="0037023E" w:rsidRDefault="0095568C" w:rsidP="00CA5EC7">
      <w:pPr>
        <w:pStyle w:val="Bulletlevel1"/>
      </w:pPr>
      <w:r w:rsidRPr="00422971">
        <w:rPr>
          <w:b/>
        </w:rPr>
        <w:t xml:space="preserve">Cathy </w:t>
      </w:r>
      <w:proofErr w:type="spellStart"/>
      <w:r w:rsidRPr="00422971">
        <w:rPr>
          <w:b/>
        </w:rPr>
        <w:t>Franzi</w:t>
      </w:r>
      <w:proofErr w:type="spellEnd"/>
      <w:r w:rsidRPr="0037023E">
        <w:t xml:space="preserve"> – Hills of Canberra – porcelain, </w:t>
      </w:r>
      <w:proofErr w:type="spellStart"/>
      <w:r w:rsidRPr="0037023E">
        <w:t>engobe</w:t>
      </w:r>
      <w:proofErr w:type="spellEnd"/>
      <w:r w:rsidRPr="0037023E">
        <w:t xml:space="preserve"> and glaze, wheel thrown and sgraffito</w:t>
      </w:r>
    </w:p>
    <w:p w:rsidR="0095568C" w:rsidRPr="0037023E" w:rsidRDefault="0095568C" w:rsidP="00CA5EC7">
      <w:pPr>
        <w:pStyle w:val="Bulletlevel1"/>
      </w:pPr>
      <w:r w:rsidRPr="00422971">
        <w:rPr>
          <w:b/>
        </w:rPr>
        <w:t>Eleanor Gates-Stuart</w:t>
      </w:r>
      <w:r w:rsidRPr="0037023E">
        <w:t xml:space="preserve"> – Hot Seeds from the </w:t>
      </w:r>
      <w:proofErr w:type="spellStart"/>
      <w:r w:rsidRPr="0037023E">
        <w:t>StellrScope</w:t>
      </w:r>
      <w:proofErr w:type="spellEnd"/>
      <w:r w:rsidRPr="0037023E">
        <w:t xml:space="preserve"> project </w:t>
      </w:r>
      <w:r w:rsidR="007C7FE6" w:rsidRPr="0037023E">
        <w:t>–</w:t>
      </w:r>
      <w:r w:rsidRPr="0037023E">
        <w:t xml:space="preserve"> suite of 14 inkjet prints</w:t>
      </w:r>
    </w:p>
    <w:p w:rsidR="0095568C" w:rsidRPr="0037023E" w:rsidRDefault="0095568C" w:rsidP="00CA5EC7">
      <w:pPr>
        <w:pStyle w:val="Bulletlevel1"/>
      </w:pPr>
      <w:r w:rsidRPr="00422971">
        <w:rPr>
          <w:b/>
        </w:rPr>
        <w:t xml:space="preserve">Sara </w:t>
      </w:r>
      <w:proofErr w:type="spellStart"/>
      <w:r w:rsidRPr="00422971">
        <w:rPr>
          <w:b/>
        </w:rPr>
        <w:t>Hellsing</w:t>
      </w:r>
      <w:proofErr w:type="spellEnd"/>
      <w:r w:rsidRPr="0037023E">
        <w:t xml:space="preserve"> – Recollections 1 – blown and cold worked glass, decal, paint</w:t>
      </w:r>
    </w:p>
    <w:p w:rsidR="0095568C" w:rsidRPr="0037023E" w:rsidRDefault="0095568C" w:rsidP="00CA5EC7">
      <w:pPr>
        <w:pStyle w:val="Bulletlevel1"/>
      </w:pPr>
      <w:proofErr w:type="spellStart"/>
      <w:r w:rsidRPr="00422971">
        <w:rPr>
          <w:b/>
        </w:rPr>
        <w:t>Makeout</w:t>
      </w:r>
      <w:proofErr w:type="spellEnd"/>
      <w:r w:rsidRPr="00422971">
        <w:rPr>
          <w:b/>
        </w:rPr>
        <w:t xml:space="preserve"> Inc</w:t>
      </w:r>
      <w:r w:rsidRPr="0037023E">
        <w:t xml:space="preserve"> – Two etched and pressed stainless steel prototypes for Canberra Centenary platters – electrochemical etched, </w:t>
      </w:r>
      <w:proofErr w:type="spellStart"/>
      <w:r w:rsidRPr="0037023E">
        <w:t>hydroformed</w:t>
      </w:r>
      <w:proofErr w:type="spellEnd"/>
      <w:r w:rsidRPr="0037023E">
        <w:t xml:space="preserve"> 0.9 mm stainless steel platters</w:t>
      </w:r>
    </w:p>
    <w:p w:rsidR="0095568C" w:rsidRPr="0037023E" w:rsidRDefault="0095568C" w:rsidP="00CA5EC7">
      <w:pPr>
        <w:pStyle w:val="Bulletlevel1"/>
      </w:pPr>
      <w:r w:rsidRPr="00422971">
        <w:rPr>
          <w:b/>
        </w:rPr>
        <w:t>Christopher Oates</w:t>
      </w:r>
      <w:r w:rsidRPr="0037023E">
        <w:t xml:space="preserve"> – </w:t>
      </w:r>
      <w:proofErr w:type="spellStart"/>
      <w:r w:rsidRPr="0037023E">
        <w:t>Cosier’s</w:t>
      </w:r>
      <w:proofErr w:type="spellEnd"/>
      <w:r w:rsidRPr="0037023E">
        <w:t xml:space="preserve"> General Store, O’Connor; Tocumwal Houses, O’Connor 2012-</w:t>
      </w:r>
      <w:r w:rsidR="00C46584" w:rsidRPr="0037023E">
        <w:t>20</w:t>
      </w:r>
      <w:r w:rsidRPr="0037023E">
        <w:t>13; Underpass, Holder 2013; Orange Tunnel, Acton 2013 – gouache on paper</w:t>
      </w:r>
    </w:p>
    <w:p w:rsidR="0095568C" w:rsidRPr="0037023E" w:rsidRDefault="0095568C" w:rsidP="00CA5EC7">
      <w:pPr>
        <w:pStyle w:val="Bulletlevel1"/>
      </w:pPr>
      <w:proofErr w:type="spellStart"/>
      <w:r w:rsidRPr="00422971">
        <w:rPr>
          <w:b/>
        </w:rPr>
        <w:t>PhotoAcces</w:t>
      </w:r>
      <w:r w:rsidRPr="0037023E">
        <w:t>s</w:t>
      </w:r>
      <w:proofErr w:type="spellEnd"/>
      <w:r w:rsidRPr="0037023E">
        <w:t xml:space="preserve"> – 100 Views of Canberra, </w:t>
      </w:r>
      <w:proofErr w:type="spellStart"/>
      <w:r w:rsidRPr="0037023E">
        <w:t>PhotoAccess</w:t>
      </w:r>
      <w:proofErr w:type="spellEnd"/>
      <w:r w:rsidRPr="0037023E">
        <w:t xml:space="preserve"> folio – inkjet prints on paper</w:t>
      </w:r>
    </w:p>
    <w:p w:rsidR="0095568C" w:rsidRPr="0037023E" w:rsidRDefault="0095568C" w:rsidP="00CA5EC7">
      <w:pPr>
        <w:pStyle w:val="Bulletlevel1"/>
      </w:pPr>
      <w:r w:rsidRPr="00422971">
        <w:rPr>
          <w:b/>
        </w:rPr>
        <w:t>Bruce Reynolds</w:t>
      </w:r>
      <w:r w:rsidRPr="0037023E">
        <w:t xml:space="preserve"> – Approach from the South – </w:t>
      </w:r>
      <w:proofErr w:type="spellStart"/>
      <w:r w:rsidRPr="0037023E">
        <w:t>Giclee</w:t>
      </w:r>
      <w:proofErr w:type="spellEnd"/>
      <w:r w:rsidRPr="0037023E">
        <w:t xml:space="preserve"> print and acrylic paint on </w:t>
      </w:r>
      <w:proofErr w:type="spellStart"/>
      <w:r w:rsidRPr="0037023E">
        <w:t>lino</w:t>
      </w:r>
      <w:proofErr w:type="spellEnd"/>
      <w:r w:rsidRPr="0037023E">
        <w:t xml:space="preserve"> on wood panel</w:t>
      </w:r>
    </w:p>
    <w:p w:rsidR="0095568C" w:rsidRPr="00097D5F" w:rsidRDefault="0095568C" w:rsidP="00CA5EC7">
      <w:pPr>
        <w:pStyle w:val="Bulletlevel1"/>
        <w:rPr>
          <w:b/>
        </w:rPr>
      </w:pPr>
      <w:r w:rsidRPr="00422971">
        <w:rPr>
          <w:b/>
        </w:rPr>
        <w:t xml:space="preserve">Helen Gray, Beth and Trevor Reid, Beth Miller, Jenny </w:t>
      </w:r>
      <w:proofErr w:type="spellStart"/>
      <w:r w:rsidRPr="00422971">
        <w:rPr>
          <w:b/>
        </w:rPr>
        <w:t>Bowker</w:t>
      </w:r>
      <w:proofErr w:type="spellEnd"/>
      <w:r w:rsidRPr="00422971">
        <w:rPr>
          <w:b/>
        </w:rPr>
        <w:t>, Dianne Firth</w:t>
      </w:r>
      <w:r w:rsidRPr="0037023E">
        <w:t xml:space="preserve"> –Cyclorama – 5 panel art work using various textiles, cotton thread and wool backing</w:t>
      </w:r>
    </w:p>
    <w:p w:rsidR="0095568C" w:rsidRPr="00097D5F" w:rsidRDefault="0095568C" w:rsidP="00811965">
      <w:r w:rsidRPr="00097D5F">
        <w:t xml:space="preserve">To provide an opportunity for the public to view these new works, many of the acquisitions have been displayed in the Assembly building on the ground floor corridor along London Circuit. </w:t>
      </w:r>
      <w:r w:rsidR="00872077" w:rsidRPr="00097D5F">
        <w:t>They will later be relocated to members’ offices and other areas of the building.</w:t>
      </w:r>
    </w:p>
    <w:p w:rsidR="0095568C" w:rsidRPr="00097D5F" w:rsidRDefault="0095568C" w:rsidP="00811965">
      <w:r w:rsidRPr="00097D5F">
        <w:t xml:space="preserve">A community tapestry project, </w:t>
      </w:r>
      <w:r w:rsidRPr="00097D5F">
        <w:rPr>
          <w:i/>
        </w:rPr>
        <w:t xml:space="preserve">Canberra 100 Community Tapestry, </w:t>
      </w:r>
      <w:r w:rsidRPr="00097D5F">
        <w:t>celebrating the centenary of Canberra commenced in 2012. The project involved the creation of a tapestry by textile artists in collaboration with the Canberra community. The tapestry was completed at the end of 2013</w:t>
      </w:r>
      <w:r w:rsidR="003B77FF" w:rsidRPr="00097D5F">
        <w:t>,</w:t>
      </w:r>
      <w:r w:rsidRPr="00097D5F">
        <w:t xml:space="preserve"> and presented to the Speaker to be permanently displayed at the Assembly.</w:t>
      </w:r>
    </w:p>
    <w:p w:rsidR="00390F25" w:rsidRDefault="00E700F2" w:rsidP="00811965">
      <w:pPr>
        <w:rPr>
          <w:color w:val="31849B"/>
        </w:rPr>
      </w:pPr>
      <w:r w:rsidRPr="005E259F">
        <w:rPr>
          <w:color w:val="31849B"/>
        </w:rPr>
        <w:lastRenderedPageBreak/>
        <w:pict>
          <v:shape id="_x0000_i1031" type="#_x0000_t75" alt="Picture of Tapestry, designer and weavers." style="width:408.4pt;height:241.9pt">
            <v:imagedata r:id="rId17" o:title="cutting down ceremony"/>
          </v:shape>
        </w:pict>
      </w:r>
    </w:p>
    <w:p w:rsidR="00390F25" w:rsidRPr="005829E2" w:rsidRDefault="00390F25" w:rsidP="00422971">
      <w:pPr>
        <w:pStyle w:val="Caption"/>
      </w:pPr>
      <w:proofErr w:type="gramStart"/>
      <w:r w:rsidRPr="005829E2">
        <w:t xml:space="preserve">The </w:t>
      </w:r>
      <w:r w:rsidR="00E74F2A" w:rsidRPr="005829E2">
        <w:t>‘</w:t>
      </w:r>
      <w:r w:rsidRPr="005829E2">
        <w:t>cutting d</w:t>
      </w:r>
      <w:r w:rsidR="00750D68" w:rsidRPr="005829E2">
        <w:t>own</w:t>
      </w:r>
      <w:r w:rsidR="00E74F2A" w:rsidRPr="005829E2">
        <w:t>’</w:t>
      </w:r>
      <w:r w:rsidR="00750D68" w:rsidRPr="005829E2">
        <w:t xml:space="preserve"> ceremony.</w:t>
      </w:r>
      <w:proofErr w:type="gramEnd"/>
      <w:r w:rsidR="00750D68" w:rsidRPr="005829E2">
        <w:t xml:space="preserve"> Tapestry designer</w:t>
      </w:r>
      <w:r w:rsidR="00E74F2A" w:rsidRPr="005829E2">
        <w:t xml:space="preserve"> Annie </w:t>
      </w:r>
      <w:proofErr w:type="spellStart"/>
      <w:r w:rsidR="00E74F2A" w:rsidRPr="005829E2">
        <w:t>Trevallian</w:t>
      </w:r>
      <w:proofErr w:type="spellEnd"/>
      <w:r w:rsidRPr="005829E2">
        <w:t xml:space="preserve"> </w:t>
      </w:r>
      <w:r w:rsidR="00E74F2A" w:rsidRPr="005829E2">
        <w:t xml:space="preserve">(centre) </w:t>
      </w:r>
      <w:r w:rsidR="00750D68" w:rsidRPr="005829E2">
        <w:t>with</w:t>
      </w:r>
      <w:r w:rsidRPr="005829E2">
        <w:t xml:space="preserve"> some of the</w:t>
      </w:r>
      <w:r w:rsidR="005829E2">
        <w:t xml:space="preserve"> </w:t>
      </w:r>
      <w:r w:rsidRPr="005829E2">
        <w:t>volunteer weavers.</w:t>
      </w:r>
    </w:p>
    <w:p w:rsidR="0095568C" w:rsidRPr="00097D5F" w:rsidRDefault="0006750C" w:rsidP="00811965">
      <w:r w:rsidRPr="00097D5F">
        <w:t>As part of efforts t</w:t>
      </w:r>
      <w:r w:rsidR="0095568C" w:rsidRPr="00097D5F">
        <w:t>o commemorate the centenary of ANZAC</w:t>
      </w:r>
      <w:r w:rsidRPr="00097D5F">
        <w:t xml:space="preserve">, the Australian War Memorial generously provided the Legislative Assembly with the loan of a painting – </w:t>
      </w:r>
      <w:r w:rsidRPr="00097D5F">
        <w:rPr>
          <w:i/>
        </w:rPr>
        <w:t xml:space="preserve">Villiers </w:t>
      </w:r>
      <w:proofErr w:type="spellStart"/>
      <w:r w:rsidRPr="00097D5F">
        <w:rPr>
          <w:i/>
        </w:rPr>
        <w:t>Bretonneux</w:t>
      </w:r>
      <w:proofErr w:type="spellEnd"/>
      <w:r w:rsidRPr="00097D5F">
        <w:rPr>
          <w:i/>
        </w:rPr>
        <w:t xml:space="preserve">, ruins of the </w:t>
      </w:r>
      <w:proofErr w:type="gramStart"/>
      <w:r w:rsidRPr="00097D5F">
        <w:rPr>
          <w:i/>
        </w:rPr>
        <w:t>chur</w:t>
      </w:r>
      <w:r w:rsidR="00E56370" w:rsidRPr="00097D5F">
        <w:rPr>
          <w:i/>
        </w:rPr>
        <w:t>ch  –</w:t>
      </w:r>
      <w:proofErr w:type="gramEnd"/>
      <w:r w:rsidRPr="00097D5F">
        <w:t xml:space="preserve"> by renowned Australian artist, Will </w:t>
      </w:r>
      <w:proofErr w:type="spellStart"/>
      <w:r w:rsidRPr="00097D5F">
        <w:t>Longstaff</w:t>
      </w:r>
      <w:proofErr w:type="spellEnd"/>
      <w:r w:rsidRPr="00097D5F">
        <w:t>.</w:t>
      </w:r>
      <w:r w:rsidR="00E56370" w:rsidRPr="00097D5F">
        <w:t xml:space="preserve"> </w:t>
      </w:r>
      <w:r w:rsidR="0095568C" w:rsidRPr="00097D5F">
        <w:t xml:space="preserve">The work, painted in London </w:t>
      </w:r>
      <w:r w:rsidR="00B00409" w:rsidRPr="00097D5F">
        <w:t xml:space="preserve">circa </w:t>
      </w:r>
      <w:r w:rsidR="0095568C" w:rsidRPr="00097D5F">
        <w:t>1918</w:t>
      </w:r>
      <w:r w:rsidR="00B00409" w:rsidRPr="00097D5F">
        <w:t>-</w:t>
      </w:r>
      <w:r w:rsidR="00C46584">
        <w:t>19</w:t>
      </w:r>
      <w:r w:rsidR="0095568C" w:rsidRPr="00097D5F">
        <w:t xml:space="preserve">19, is located outside the Speaker’s office and will be on display </w:t>
      </w:r>
      <w:r w:rsidR="00B00409" w:rsidRPr="00097D5F">
        <w:t xml:space="preserve">throughout </w:t>
      </w:r>
      <w:r w:rsidR="007119B0">
        <w:t>2014-</w:t>
      </w:r>
      <w:r w:rsidR="0095568C" w:rsidRPr="00097D5F">
        <w:t>2015.</w:t>
      </w:r>
    </w:p>
    <w:p w:rsidR="00E56370" w:rsidRPr="00097D5F" w:rsidRDefault="00E56370" w:rsidP="00811965">
      <w:r w:rsidRPr="00097D5F">
        <w:t xml:space="preserve">The Assembly, in conjunction with the ANU School of Art, continued its support for the ACT Legislative Assembly Art Prize. This initiative involves the Assembly awarding two art prizes of $500 each ($1,000.00 in total) to two final year students at the ANU School of Art. The prizes are made available for the </w:t>
      </w:r>
      <w:r w:rsidR="00E74F2A">
        <w:t xml:space="preserve">winning </w:t>
      </w:r>
      <w:r w:rsidRPr="00097D5F">
        <w:t>students to purchase art supplies and materials. The recipients of the 2013-</w:t>
      </w:r>
      <w:r w:rsidR="00C46584">
        <w:t>20</w:t>
      </w:r>
      <w:r w:rsidRPr="00097D5F">
        <w:t xml:space="preserve">14 prizes were Kael </w:t>
      </w:r>
      <w:proofErr w:type="spellStart"/>
      <w:r w:rsidRPr="00097D5F">
        <w:t>Stace</w:t>
      </w:r>
      <w:proofErr w:type="spellEnd"/>
      <w:r w:rsidRPr="00097D5F">
        <w:t xml:space="preserve"> for his work </w:t>
      </w:r>
      <w:r w:rsidRPr="00097D5F">
        <w:rPr>
          <w:i/>
        </w:rPr>
        <w:t>Assemblage 1</w:t>
      </w:r>
      <w:r w:rsidRPr="00097D5F">
        <w:t xml:space="preserve">, and Harrison Tucker for his work </w:t>
      </w:r>
      <w:r w:rsidRPr="00097D5F">
        <w:rPr>
          <w:i/>
        </w:rPr>
        <w:t>Dry Structured Stool</w:t>
      </w:r>
      <w:r w:rsidRPr="00097D5F">
        <w:t>. Both works are prominently displayed in the Assembly building.</w:t>
      </w:r>
    </w:p>
    <w:p w:rsidR="00E95ECD" w:rsidRPr="00097D5F" w:rsidRDefault="00E95ECD" w:rsidP="00E700F2">
      <w:pPr>
        <w:pStyle w:val="Heading3"/>
        <w:spacing w:before="360" w:after="120"/>
      </w:pPr>
      <w:bookmarkStart w:id="246" w:name="_Toc365379849"/>
      <w:bookmarkStart w:id="247" w:name="_Toc409440091"/>
      <w:bookmarkStart w:id="248" w:name="_Toc364854257"/>
      <w:r w:rsidRPr="00097D5F">
        <w:t>Survey of members and staff</w:t>
      </w:r>
      <w:bookmarkEnd w:id="246"/>
      <w:bookmarkEnd w:id="247"/>
    </w:p>
    <w:p w:rsidR="00E56370" w:rsidRPr="00097D5F" w:rsidRDefault="00E95ECD" w:rsidP="00811965">
      <w:r w:rsidRPr="00097D5F">
        <w:t>During the year</w:t>
      </w:r>
      <w:r w:rsidR="00E56370" w:rsidRPr="00097D5F">
        <w:t>,</w:t>
      </w:r>
      <w:r w:rsidRPr="00097D5F">
        <w:t xml:space="preserve"> the Office conducted a survey of members and their staff.</w:t>
      </w:r>
    </w:p>
    <w:p w:rsidR="00E95ECD" w:rsidRPr="00097D5F" w:rsidRDefault="00E56370" w:rsidP="00811965">
      <w:r w:rsidRPr="00097D5F">
        <w:t xml:space="preserve">Responses were received from three </w:t>
      </w:r>
      <w:r w:rsidR="00DD281C">
        <w:t xml:space="preserve">of the five </w:t>
      </w:r>
      <w:r w:rsidRPr="00097D5F">
        <w:t xml:space="preserve">ministers and four </w:t>
      </w:r>
      <w:r w:rsidR="00DD281C">
        <w:t xml:space="preserve">of the 47 </w:t>
      </w:r>
      <w:r w:rsidRPr="00097D5F">
        <w:t xml:space="preserve">ministerial staff. Responses were also received from five </w:t>
      </w:r>
      <w:r w:rsidR="00DD281C">
        <w:t xml:space="preserve">out of the 12 </w:t>
      </w:r>
      <w:r w:rsidRPr="00097D5F">
        <w:t xml:space="preserve">non-ministerial members, and seven </w:t>
      </w:r>
      <w:r w:rsidR="00DD281C">
        <w:t xml:space="preserve">out of 36 </w:t>
      </w:r>
      <w:r w:rsidRPr="00097D5F">
        <w:t xml:space="preserve">non-ministerial staff. </w:t>
      </w:r>
      <w:r w:rsidR="00E95ECD" w:rsidRPr="00097D5F">
        <w:t xml:space="preserve">Details of the survey results are </w:t>
      </w:r>
      <w:r w:rsidR="00E95ECD" w:rsidRPr="00537421">
        <w:t>included in Appendix 21.</w:t>
      </w:r>
    </w:p>
    <w:p w:rsidR="00E95ECD" w:rsidRPr="00097D5F" w:rsidRDefault="00E95ECD" w:rsidP="00A60818">
      <w:pPr>
        <w:pStyle w:val="Goals"/>
        <w:spacing w:before="240" w:after="240"/>
        <w:outlineLvl w:val="0"/>
      </w:pPr>
      <w:bookmarkStart w:id="249" w:name="_Toc365368561"/>
      <w:bookmarkStart w:id="250" w:name="_Toc365378161"/>
      <w:bookmarkStart w:id="251" w:name="_Toc365379850"/>
      <w:bookmarkStart w:id="252" w:name="_Toc409440092"/>
      <w:r w:rsidRPr="00097D5F">
        <w:t>Goal</w:t>
      </w:r>
      <w:r w:rsidR="00537421">
        <w:t xml:space="preserve"> </w:t>
      </w:r>
      <w:r w:rsidRPr="00097D5F">
        <w:t>2 – Enhance accountability and governance arrangements</w:t>
      </w:r>
      <w:bookmarkEnd w:id="248"/>
      <w:bookmarkEnd w:id="249"/>
      <w:bookmarkEnd w:id="250"/>
      <w:bookmarkEnd w:id="251"/>
      <w:bookmarkEnd w:id="252"/>
    </w:p>
    <w:p w:rsidR="000211D4" w:rsidRPr="00097D5F" w:rsidRDefault="00A05A2B" w:rsidP="00E700F2">
      <w:pPr>
        <w:pStyle w:val="Heading3"/>
        <w:spacing w:before="360" w:after="120"/>
      </w:pPr>
      <w:bookmarkStart w:id="253" w:name="_Toc409440093"/>
      <w:bookmarkStart w:id="254" w:name="_Toc364854260"/>
      <w:bookmarkStart w:id="255" w:name="_Toc365379857"/>
      <w:r w:rsidRPr="00097D5F">
        <w:t>Budget protocols</w:t>
      </w:r>
      <w:bookmarkEnd w:id="253"/>
    </w:p>
    <w:p w:rsidR="00A05A2B" w:rsidRPr="00097D5F" w:rsidRDefault="00A05A2B" w:rsidP="00811965">
      <w:r w:rsidRPr="00097D5F">
        <w:t xml:space="preserve">The Office developed of a set of budget protocols during the reporting period establishing detailed processes and procedures for the development and consideration of the Office’s budget in an effort to strengthen the application of the separation of powers doctrine and to further implement the </w:t>
      </w:r>
      <w:r w:rsidRPr="00097D5F">
        <w:rPr>
          <w:i/>
        </w:rPr>
        <w:t>Commonwealth (Latimer House) Principles on the Three Branches of Government</w:t>
      </w:r>
      <w:r w:rsidRPr="00097D5F">
        <w:t xml:space="preserve">. The </w:t>
      </w:r>
      <w:r w:rsidRPr="00097D5F">
        <w:lastRenderedPageBreak/>
        <w:t>protocols, which were agreed to by the Speaker and the Chief Minister on 24 June set out arrang</w:t>
      </w:r>
      <w:r w:rsidR="00744172" w:rsidRPr="00097D5F">
        <w:t>ements</w:t>
      </w:r>
      <w:r w:rsidRPr="00097D5F">
        <w:t xml:space="preserve"> in relation to:</w:t>
      </w:r>
    </w:p>
    <w:p w:rsidR="00744172" w:rsidRPr="00097D5F" w:rsidRDefault="006578D3" w:rsidP="00CA5EC7">
      <w:pPr>
        <w:pStyle w:val="Bulletlevel1"/>
      </w:pPr>
      <w:r>
        <w:t>b</w:t>
      </w:r>
      <w:r w:rsidR="00744172" w:rsidRPr="00097D5F">
        <w:t>udget responsibilities</w:t>
      </w:r>
    </w:p>
    <w:p w:rsidR="00744172" w:rsidRPr="00097D5F" w:rsidRDefault="006578D3" w:rsidP="00CA5EC7">
      <w:pPr>
        <w:pStyle w:val="Bulletlevel1"/>
      </w:pPr>
      <w:r>
        <w:t>t</w:t>
      </w:r>
      <w:r w:rsidR="00744172" w:rsidRPr="00097D5F">
        <w:t>he budget proc</w:t>
      </w:r>
      <w:r w:rsidR="00C5002B" w:rsidRPr="00097D5F">
        <w:t>ess as it applies to the Office</w:t>
      </w:r>
    </w:p>
    <w:p w:rsidR="00744172" w:rsidRPr="00097D5F" w:rsidRDefault="006578D3" w:rsidP="00CA5EC7">
      <w:pPr>
        <w:pStyle w:val="Bulletlevel1"/>
      </w:pPr>
      <w:r>
        <w:t>t</w:t>
      </w:r>
      <w:r w:rsidR="00206C5E" w:rsidRPr="00097D5F">
        <w:t>he retention by the Office of o</w:t>
      </w:r>
      <w:r w:rsidR="00C5002B" w:rsidRPr="00097D5F">
        <w:t>wn source revenue</w:t>
      </w:r>
    </w:p>
    <w:p w:rsidR="00744172" w:rsidRPr="00097D5F" w:rsidRDefault="006578D3" w:rsidP="00CA5EC7">
      <w:pPr>
        <w:pStyle w:val="Bulletlevel1"/>
      </w:pPr>
      <w:r>
        <w:t>t</w:t>
      </w:r>
      <w:r w:rsidR="00206C5E" w:rsidRPr="00097D5F">
        <w:t>he retention by the Office of u</w:t>
      </w:r>
      <w:r w:rsidR="00C5002B" w:rsidRPr="00097D5F">
        <w:t>nspent appropriation</w:t>
      </w:r>
    </w:p>
    <w:p w:rsidR="00744172" w:rsidRPr="00097D5F" w:rsidRDefault="006578D3" w:rsidP="00CA5EC7">
      <w:pPr>
        <w:pStyle w:val="Bulletlevel1"/>
      </w:pPr>
      <w:r>
        <w:t>t</w:t>
      </w:r>
      <w:r w:rsidR="00744172" w:rsidRPr="00097D5F">
        <w:t>he application of dedicated budget process requirements to the Offi</w:t>
      </w:r>
      <w:r w:rsidR="00C5002B" w:rsidRPr="00097D5F">
        <w:t>ce</w:t>
      </w:r>
    </w:p>
    <w:p w:rsidR="00744172" w:rsidRPr="00097D5F" w:rsidRDefault="006578D3" w:rsidP="00CA5EC7">
      <w:pPr>
        <w:pStyle w:val="Bulletlevel1"/>
      </w:pPr>
      <w:r>
        <w:t>f</w:t>
      </w:r>
      <w:r w:rsidR="00C5002B" w:rsidRPr="00097D5F">
        <w:t>unding in election years</w:t>
      </w:r>
    </w:p>
    <w:p w:rsidR="00744172" w:rsidRPr="00097D5F" w:rsidRDefault="006578D3" w:rsidP="00CA5EC7">
      <w:pPr>
        <w:pStyle w:val="Bulletlevel1"/>
      </w:pPr>
      <w:r>
        <w:t>e</w:t>
      </w:r>
      <w:r w:rsidR="00C5002B" w:rsidRPr="00097D5F">
        <w:t>mployee liabilities funding</w:t>
      </w:r>
    </w:p>
    <w:p w:rsidR="00206C5E" w:rsidRPr="00097D5F" w:rsidRDefault="006578D3" w:rsidP="00CA5EC7">
      <w:pPr>
        <w:pStyle w:val="Bulletlevel1"/>
      </w:pPr>
      <w:proofErr w:type="gramStart"/>
      <w:r>
        <w:t>c</w:t>
      </w:r>
      <w:r w:rsidR="00206C5E" w:rsidRPr="00097D5F">
        <w:t>onsultation</w:t>
      </w:r>
      <w:proofErr w:type="gramEnd"/>
      <w:r w:rsidR="00206C5E" w:rsidRPr="00097D5F">
        <w:t xml:space="preserve"> with the Speaker on proposed s</w:t>
      </w:r>
      <w:r w:rsidR="00744172" w:rsidRPr="00097D5F">
        <w:t>avings proposals</w:t>
      </w:r>
      <w:r w:rsidR="00206C5E" w:rsidRPr="00097D5F">
        <w:t>.</w:t>
      </w:r>
    </w:p>
    <w:p w:rsidR="00206C5E" w:rsidRPr="00097D5F" w:rsidRDefault="00206C5E" w:rsidP="00811965">
      <w:r w:rsidRPr="00097D5F">
        <w:t>The protocols are to be tabled in the Assembly in 2014-</w:t>
      </w:r>
      <w:r w:rsidR="00C46584">
        <w:t>20</w:t>
      </w:r>
      <w:r w:rsidRPr="00097D5F">
        <w:t>15 and will be reviewed in 2016.</w:t>
      </w:r>
    </w:p>
    <w:p w:rsidR="00427B40" w:rsidRPr="00097D5F" w:rsidRDefault="00427B40" w:rsidP="00E700F2">
      <w:pPr>
        <w:pStyle w:val="Heading3"/>
        <w:spacing w:before="360" w:after="120"/>
      </w:pPr>
      <w:bookmarkStart w:id="256" w:name="_Toc409440094"/>
      <w:r w:rsidRPr="00097D5F">
        <w:t>Website content managers forum</w:t>
      </w:r>
      <w:bookmarkEnd w:id="256"/>
    </w:p>
    <w:p w:rsidR="00427B40" w:rsidRPr="00097D5F" w:rsidRDefault="00427B40" w:rsidP="00811965">
      <w:r w:rsidRPr="00097D5F">
        <w:t>During the year the Office establish</w:t>
      </w:r>
      <w:r w:rsidR="002321A9">
        <w:t>ed</w:t>
      </w:r>
      <w:r w:rsidRPr="00097D5F">
        <w:t xml:space="preserve"> a website content management forum to explore improvements to the Assembly’s website and develop strategies for compliance with the Web Content and</w:t>
      </w:r>
      <w:r w:rsidR="003B77FF" w:rsidRPr="00097D5F">
        <w:t xml:space="preserve"> Accessibility Guidelines 2.0.</w:t>
      </w:r>
    </w:p>
    <w:p w:rsidR="00E95ECD" w:rsidRPr="00097D5F" w:rsidRDefault="00E95ECD" w:rsidP="00E700F2">
      <w:pPr>
        <w:pStyle w:val="Heading3"/>
        <w:spacing w:before="360" w:after="120"/>
      </w:pPr>
      <w:bookmarkStart w:id="257" w:name="_Toc409440095"/>
      <w:r w:rsidRPr="00097D5F">
        <w:t>Internal audit</w:t>
      </w:r>
      <w:bookmarkEnd w:id="254"/>
      <w:bookmarkEnd w:id="255"/>
      <w:bookmarkEnd w:id="257"/>
    </w:p>
    <w:p w:rsidR="00E95ECD" w:rsidRPr="00097D5F" w:rsidRDefault="00E95ECD" w:rsidP="00811965">
      <w:r w:rsidRPr="00097D5F">
        <w:t xml:space="preserve">The Office’s internal audit committee continued to implement its audit program throughout the reporting period. More information on audit is </w:t>
      </w:r>
      <w:r w:rsidRPr="006578D3">
        <w:t>contained in Section B.</w:t>
      </w:r>
    </w:p>
    <w:p w:rsidR="004E045A" w:rsidRPr="00097D5F" w:rsidRDefault="004E045A" w:rsidP="00E700F2">
      <w:pPr>
        <w:pStyle w:val="Heading3"/>
        <w:spacing w:before="360" w:after="120"/>
        <w:rPr>
          <w:lang w:val="en-GB"/>
        </w:rPr>
      </w:pPr>
      <w:bookmarkStart w:id="258" w:name="_Toc409440096"/>
      <w:r w:rsidRPr="00097D5F">
        <w:rPr>
          <w:lang w:val="en-GB"/>
        </w:rPr>
        <w:t>Public Interest Disclosure procedures</w:t>
      </w:r>
      <w:bookmarkEnd w:id="258"/>
    </w:p>
    <w:p w:rsidR="004E045A" w:rsidRPr="00097D5F" w:rsidRDefault="004E045A" w:rsidP="00811965">
      <w:r w:rsidRPr="00097D5F">
        <w:t xml:space="preserve">With the passage of the </w:t>
      </w:r>
      <w:r w:rsidRPr="00097D5F">
        <w:rPr>
          <w:i/>
        </w:rPr>
        <w:t>Public Interest Disclosure Act 2012</w:t>
      </w:r>
      <w:r w:rsidRPr="00097D5F">
        <w:t xml:space="preserve"> all agencies are required to develop and publish the procedures under which they will meet the requirements of the Act.</w:t>
      </w:r>
    </w:p>
    <w:p w:rsidR="004E045A" w:rsidRPr="00097D5F" w:rsidRDefault="004E045A" w:rsidP="00811965">
      <w:r w:rsidRPr="00097D5F">
        <w:t>The OLA procedures were developed in early 2014 and agreed to by the Commissioner for Public Administration. They are available on the Assembly’s website a</w:t>
      </w:r>
      <w:r w:rsidR="00422971">
        <w:t xml:space="preserve">t </w:t>
      </w:r>
      <w:r w:rsidR="00422971" w:rsidRPr="00720D7D">
        <w:t>www.parliament.act.gov.au/_data/assets/pdf_file/0009/599274/OLA_PID_procedures_FINAL.PDF</w:t>
      </w:r>
      <w:r w:rsidRPr="00097D5F">
        <w:t xml:space="preserve"> </w:t>
      </w:r>
    </w:p>
    <w:p w:rsidR="00E95ECD" w:rsidRPr="00097D5F" w:rsidRDefault="00E95ECD" w:rsidP="00E700F2">
      <w:pPr>
        <w:pStyle w:val="Heading3"/>
        <w:spacing w:before="360" w:after="120"/>
      </w:pPr>
      <w:bookmarkStart w:id="259" w:name="_Toc364854261"/>
      <w:bookmarkStart w:id="260" w:name="_Toc365379858"/>
      <w:bookmarkStart w:id="261" w:name="_Toc409440097"/>
      <w:r w:rsidRPr="00097D5F">
        <w:t>Records management</w:t>
      </w:r>
      <w:bookmarkEnd w:id="259"/>
      <w:bookmarkEnd w:id="260"/>
      <w:bookmarkEnd w:id="261"/>
    </w:p>
    <w:p w:rsidR="00C5002B" w:rsidRPr="00097D5F" w:rsidRDefault="00C5002B" w:rsidP="00811965">
      <w:r w:rsidRPr="00097D5F">
        <w:t>As reported earlier</w:t>
      </w:r>
      <w:r w:rsidR="009042D0" w:rsidRPr="00097D5F">
        <w:t>,</w:t>
      </w:r>
      <w:r w:rsidRPr="00097D5F">
        <w:t xml:space="preserve"> greater take up by staff of OLA’s electronic records </w:t>
      </w:r>
      <w:r w:rsidR="00D74F14" w:rsidRPr="00097D5F">
        <w:t xml:space="preserve">management system resulted in 2 </w:t>
      </w:r>
      <w:r w:rsidRPr="00097D5F">
        <w:t>264 record containers being created during 2013-</w:t>
      </w:r>
      <w:r w:rsidR="00C46584">
        <w:t>20</w:t>
      </w:r>
      <w:r w:rsidRPr="00097D5F">
        <w:t xml:space="preserve">14. This is a 176 per cent increase compared with the </w:t>
      </w:r>
      <w:r w:rsidR="00480BB7">
        <w:t>2012-2013</w:t>
      </w:r>
      <w:r w:rsidR="00D74F14" w:rsidRPr="00097D5F">
        <w:t xml:space="preserve"> period. There were also 9 </w:t>
      </w:r>
      <w:r w:rsidRPr="00097D5F">
        <w:t>014 record contents created during 2013-</w:t>
      </w:r>
      <w:r w:rsidR="00C46584">
        <w:t>20</w:t>
      </w:r>
      <w:r w:rsidRPr="00097D5F">
        <w:t>14 resulting in an 83 per cent increase compared with the 2012-</w:t>
      </w:r>
      <w:r w:rsidR="00C46584">
        <w:t>20</w:t>
      </w:r>
      <w:r w:rsidRPr="00097D5F">
        <w:t>13 period.</w:t>
      </w:r>
    </w:p>
    <w:p w:rsidR="00C5002B" w:rsidRPr="00097D5F" w:rsidRDefault="00C5002B" w:rsidP="00811965">
      <w:proofErr w:type="gramStart"/>
      <w:r w:rsidRPr="00097D5F">
        <w:t xml:space="preserve">Staff in almost all areas of </w:t>
      </w:r>
      <w:r w:rsidR="00D74F14" w:rsidRPr="00097D5F">
        <w:t>the Office</w:t>
      </w:r>
      <w:r w:rsidRPr="00097D5F">
        <w:t xml:space="preserve"> were</w:t>
      </w:r>
      <w:proofErr w:type="gramEnd"/>
      <w:r w:rsidRPr="00097D5F">
        <w:t xml:space="preserve"> consistently saving records into the system. During the year a large number of documents relating only to </w:t>
      </w:r>
      <w:r w:rsidR="00D74F14" w:rsidRPr="00097D5F">
        <w:t>Office</w:t>
      </w:r>
      <w:r w:rsidRPr="00097D5F">
        <w:t xml:space="preserve"> staff </w:t>
      </w:r>
      <w:r w:rsidR="002933FB">
        <w:t>were removed from the Assembly i</w:t>
      </w:r>
      <w:r w:rsidRPr="00097D5F">
        <w:t>ntranet site and stored in OLARIS.</w:t>
      </w:r>
    </w:p>
    <w:p w:rsidR="00C5002B" w:rsidRPr="00097D5F" w:rsidRDefault="00A624A6" w:rsidP="00E700F2">
      <w:pPr>
        <w:pStyle w:val="Heading3"/>
        <w:spacing w:before="360" w:after="120"/>
      </w:pPr>
      <w:r>
        <w:br w:type="page"/>
      </w:r>
      <w:bookmarkStart w:id="262" w:name="_Toc409440098"/>
      <w:r w:rsidR="00C5002B" w:rsidRPr="00097D5F">
        <w:lastRenderedPageBreak/>
        <w:t>Records Management Program</w:t>
      </w:r>
      <w:bookmarkEnd w:id="262"/>
    </w:p>
    <w:p w:rsidR="00C5002B" w:rsidRPr="00097D5F" w:rsidRDefault="00C5002B" w:rsidP="00811965">
      <w:r w:rsidRPr="00097D5F">
        <w:t xml:space="preserve">The implementation of </w:t>
      </w:r>
      <w:r w:rsidR="00D74F14" w:rsidRPr="00097D5F">
        <w:t>the Office’s</w:t>
      </w:r>
      <w:r w:rsidRPr="00097D5F">
        <w:t xml:space="preserve"> records and information system (OLARIS) has required significant changes to recordkeeping processes. The records management program is being updated to reflect these changes</w:t>
      </w:r>
      <w:r w:rsidR="00D74F14" w:rsidRPr="00097D5F">
        <w:t xml:space="preserve">, and new procedures, </w:t>
      </w:r>
      <w:r w:rsidRPr="00097D5F">
        <w:t>approved by the Clerk in June 2014</w:t>
      </w:r>
      <w:r w:rsidR="00D74F14" w:rsidRPr="00097D5F">
        <w:t>,</w:t>
      </w:r>
      <w:r w:rsidRPr="00097D5F">
        <w:t xml:space="preserve"> </w:t>
      </w:r>
      <w:r w:rsidR="00D74F14" w:rsidRPr="00097D5F">
        <w:t xml:space="preserve">were disseminated to </w:t>
      </w:r>
      <w:r w:rsidRPr="00097D5F">
        <w:t>all staff.</w:t>
      </w:r>
    </w:p>
    <w:p w:rsidR="00C5002B" w:rsidRPr="00097D5F" w:rsidRDefault="00C5002B" w:rsidP="00A624A6">
      <w:pPr>
        <w:pStyle w:val="Heading4"/>
        <w:spacing w:before="240" w:after="240"/>
      </w:pPr>
      <w:r w:rsidRPr="00097D5F">
        <w:t>Training and advice</w:t>
      </w:r>
    </w:p>
    <w:p w:rsidR="00C5002B" w:rsidRPr="00097D5F" w:rsidRDefault="00C5002B" w:rsidP="00811965">
      <w:r w:rsidRPr="00097D5F">
        <w:t>In 2013-</w:t>
      </w:r>
      <w:r w:rsidR="00C46584">
        <w:t>20</w:t>
      </w:r>
      <w:r w:rsidRPr="00097D5F">
        <w:t>14</w:t>
      </w:r>
      <w:r w:rsidR="00D74F14" w:rsidRPr="00097D5F">
        <w:t>,</w:t>
      </w:r>
      <w:r w:rsidRPr="00097D5F">
        <w:t xml:space="preserve"> 83 staff attended 41 training sessions and the Records and Information Manager provided r</w:t>
      </w:r>
      <w:r w:rsidR="00D74F14" w:rsidRPr="00097D5F">
        <w:t>ecord keeping advice on 327 occasions.</w:t>
      </w:r>
    </w:p>
    <w:p w:rsidR="00C5002B" w:rsidRPr="00097D5F" w:rsidRDefault="00C5002B" w:rsidP="00A624A6">
      <w:pPr>
        <w:pStyle w:val="Heading4"/>
        <w:spacing w:before="240" w:after="240"/>
      </w:pPr>
      <w:r w:rsidRPr="00097D5F">
        <w:t>Preservation and access</w:t>
      </w:r>
    </w:p>
    <w:p w:rsidR="00C5002B" w:rsidRPr="00097D5F" w:rsidRDefault="00C5002B" w:rsidP="00811965">
      <w:r w:rsidRPr="00097D5F">
        <w:t>The records management procedures reinforce the importance of effective management and preservation of all records, including those linking Aboriginal and Torres Strait Islanders to their heritage.</w:t>
      </w:r>
    </w:p>
    <w:p w:rsidR="00C5002B" w:rsidRDefault="00C5002B" w:rsidP="00811965">
      <w:pPr>
        <w:rPr>
          <w:rFonts w:cs="Arial"/>
        </w:rPr>
      </w:pPr>
      <w:r w:rsidRPr="00097D5F">
        <w:rPr>
          <w:rFonts w:cs="Arial"/>
        </w:rPr>
        <w:t>Two access requests were receiv</w:t>
      </w:r>
      <w:r w:rsidR="00D74F14" w:rsidRPr="00097D5F">
        <w:rPr>
          <w:rFonts w:cs="Arial"/>
        </w:rPr>
        <w:t>ed from ACT Archives during 2013-</w:t>
      </w:r>
      <w:r w:rsidR="00C46584">
        <w:rPr>
          <w:rFonts w:cs="Arial"/>
        </w:rPr>
        <w:t>20</w:t>
      </w:r>
      <w:r w:rsidR="00D74F14" w:rsidRPr="00097D5F">
        <w:rPr>
          <w:rFonts w:cs="Arial"/>
        </w:rPr>
        <w:t xml:space="preserve">14. </w:t>
      </w:r>
      <w:r w:rsidRPr="00097D5F">
        <w:rPr>
          <w:rFonts w:cs="Arial"/>
        </w:rPr>
        <w:t xml:space="preserve">The records requested were not </w:t>
      </w:r>
      <w:r w:rsidR="002933FB">
        <w:rPr>
          <w:rFonts w:cs="Arial"/>
        </w:rPr>
        <w:t>held by the Office.</w:t>
      </w:r>
    </w:p>
    <w:p w:rsidR="00B04E83" w:rsidRPr="00097D5F" w:rsidRDefault="00B04E83" w:rsidP="00811965">
      <w:pPr>
        <w:rPr>
          <w:rFonts w:cs="Arial"/>
        </w:rPr>
      </w:pPr>
      <w:r>
        <w:rPr>
          <w:rFonts w:cs="Arial"/>
        </w:rPr>
        <w:t>More information about records management is provided in Section C.</w:t>
      </w:r>
    </w:p>
    <w:p w:rsidR="00E95ECD" w:rsidRPr="00097D5F" w:rsidRDefault="00E95ECD" w:rsidP="00A60818">
      <w:pPr>
        <w:pStyle w:val="Goals"/>
        <w:spacing w:before="240" w:after="240"/>
        <w:outlineLvl w:val="0"/>
      </w:pPr>
      <w:bookmarkStart w:id="263" w:name="_Toc364854263"/>
      <w:bookmarkStart w:id="264" w:name="_Toc365368562"/>
      <w:bookmarkStart w:id="265" w:name="_Toc365378162"/>
      <w:bookmarkStart w:id="266" w:name="_Toc365379853"/>
      <w:bookmarkStart w:id="267" w:name="_Toc409440099"/>
      <w:r w:rsidRPr="00097D5F">
        <w:t>Goal 3 – Build more effective mechanisms for public engagement</w:t>
      </w:r>
      <w:bookmarkEnd w:id="263"/>
      <w:bookmarkEnd w:id="264"/>
      <w:bookmarkEnd w:id="265"/>
      <w:bookmarkEnd w:id="266"/>
      <w:bookmarkEnd w:id="267"/>
    </w:p>
    <w:p w:rsidR="00C738DE" w:rsidRPr="00097D5F" w:rsidRDefault="00C777BF" w:rsidP="00E700F2">
      <w:pPr>
        <w:pStyle w:val="Heading3"/>
        <w:spacing w:before="360" w:after="120"/>
      </w:pPr>
      <w:bookmarkStart w:id="268" w:name="_Toc409440100"/>
      <w:bookmarkStart w:id="269" w:name="_Toc364854280"/>
      <w:bookmarkStart w:id="270" w:name="_Toc365368563"/>
      <w:bookmarkStart w:id="271" w:name="_Toc365378163"/>
      <w:bookmarkStart w:id="272" w:name="_Toc365379861"/>
      <w:r w:rsidRPr="00097D5F">
        <w:t>Social media strategy</w:t>
      </w:r>
      <w:bookmarkEnd w:id="268"/>
    </w:p>
    <w:p w:rsidR="00C777BF" w:rsidRPr="00097D5F" w:rsidRDefault="00C777BF" w:rsidP="00811965">
      <w:r w:rsidRPr="00097D5F">
        <w:t>The Office has consolidated its approach to social me</w:t>
      </w:r>
      <w:r w:rsidR="00D74F14" w:rsidRPr="00097D5F">
        <w:t>dia during the reporting period,</w:t>
      </w:r>
      <w:r w:rsidRPr="00097D5F">
        <w:t xml:space="preserve"> using Twitter as a broadcast tool to increase public awareness of the business of the Assembly, and as a link to more detailed material available on the Assembly’s website. </w:t>
      </w:r>
      <w:r w:rsidR="00D74F14" w:rsidRPr="00097D5F">
        <w:t xml:space="preserve">The number of people following these posts continues to increase. </w:t>
      </w:r>
      <w:r w:rsidRPr="00097D5F">
        <w:t>At the end of the reporting period, the</w:t>
      </w:r>
      <w:r w:rsidR="00097D5F">
        <w:t xml:space="preserve"> Office had approximately 1 </w:t>
      </w:r>
      <w:r w:rsidR="009042D0" w:rsidRPr="00097D5F">
        <w:t>520 subscribers, and had published over 100 tweets on Assembly proceedings and general news</w:t>
      </w:r>
      <w:r w:rsidRPr="00097D5F">
        <w:t>.</w:t>
      </w:r>
    </w:p>
    <w:p w:rsidR="00CA38ED" w:rsidRPr="00097D5F" w:rsidRDefault="00CA38ED" w:rsidP="00E700F2">
      <w:pPr>
        <w:pStyle w:val="Heading3"/>
        <w:spacing w:before="360" w:after="120"/>
      </w:pPr>
      <w:bookmarkStart w:id="273" w:name="_Toc409440101"/>
      <w:r w:rsidRPr="00097D5F">
        <w:t xml:space="preserve">Community engagement and </w:t>
      </w:r>
      <w:r w:rsidR="00537421">
        <w:t>p</w:t>
      </w:r>
      <w:r w:rsidRPr="00097D5F">
        <w:t>arliamentary education programs</w:t>
      </w:r>
      <w:bookmarkEnd w:id="273"/>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Throughout the reporting period, 1</w:t>
      </w:r>
      <w:r w:rsidR="00384ADE" w:rsidRPr="00097D5F">
        <w:rPr>
          <w:rFonts w:eastAsia="Calibri" w:cs="Calibri"/>
          <w:spacing w:val="-3"/>
          <w:szCs w:val="20"/>
          <w:lang w:eastAsia="en-AU"/>
        </w:rPr>
        <w:t xml:space="preserve"> </w:t>
      </w:r>
      <w:r w:rsidRPr="00097D5F">
        <w:rPr>
          <w:rFonts w:eastAsia="Calibri" w:cs="Calibri"/>
          <w:spacing w:val="-3"/>
          <w:szCs w:val="20"/>
          <w:lang w:eastAsia="en-AU"/>
        </w:rPr>
        <w:t xml:space="preserve">924 people visited the Assembly as part of the Assembly’s community engagement and education programs. All programs were evaluated by way of a satisfaction survey at the conclusion of visits with feedback from participants being incorporated into the development and delivery of future programs. </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 xml:space="preserve">During the reporting period, 99.5 per cent of participants indicated satisfaction with the programs. The success of these programs relies heavily </w:t>
      </w:r>
      <w:r w:rsidR="00537421">
        <w:rPr>
          <w:rFonts w:eastAsia="Calibri" w:cs="Calibri"/>
          <w:spacing w:val="-3"/>
          <w:szCs w:val="20"/>
          <w:lang w:eastAsia="en-AU"/>
        </w:rPr>
        <w:t xml:space="preserve">on </w:t>
      </w:r>
      <w:r w:rsidRPr="00097D5F">
        <w:rPr>
          <w:rFonts w:eastAsia="Calibri" w:cs="Calibri"/>
          <w:spacing w:val="-3"/>
          <w:szCs w:val="20"/>
          <w:lang w:eastAsia="en-AU"/>
        </w:rPr>
        <w:t>the involvement of MLAs and during the year there</w:t>
      </w:r>
      <w:r w:rsidR="002933FB">
        <w:rPr>
          <w:rFonts w:eastAsia="Calibri" w:cs="Calibri"/>
          <w:spacing w:val="-3"/>
          <w:szCs w:val="20"/>
          <w:lang w:eastAsia="en-AU"/>
        </w:rPr>
        <w:t xml:space="preserve"> were</w:t>
      </w:r>
      <w:r w:rsidRPr="00097D5F">
        <w:rPr>
          <w:rFonts w:eastAsia="Calibri" w:cs="Calibri"/>
          <w:spacing w:val="-3"/>
          <w:szCs w:val="20"/>
          <w:lang w:eastAsia="en-AU"/>
        </w:rPr>
        <w:t xml:space="preserve"> 105 individual visits from amongst the 17 members.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 xml:space="preserve">Detailed statistics on education programs is included at </w:t>
      </w:r>
      <w:r w:rsidRPr="006578D3">
        <w:rPr>
          <w:rFonts w:eastAsia="Calibri" w:cs="Calibri"/>
          <w:spacing w:val="-3"/>
          <w:szCs w:val="20"/>
          <w:lang w:eastAsia="en-AU"/>
        </w:rPr>
        <w:t>Appendix 20.</w:t>
      </w:r>
    </w:p>
    <w:p w:rsidR="00CA38ED" w:rsidRPr="00097D5F" w:rsidRDefault="00CA38ED" w:rsidP="00E700F2">
      <w:pPr>
        <w:pStyle w:val="Heading3"/>
        <w:spacing w:before="360" w:after="120"/>
      </w:pPr>
      <w:bookmarkStart w:id="274" w:name="_Toc409440102"/>
      <w:r w:rsidRPr="00097D5F">
        <w:t>Parliamentary education programs</w:t>
      </w:r>
      <w:bookmarkEnd w:id="274"/>
    </w:p>
    <w:p w:rsidR="00CA38ED" w:rsidRPr="00097D5F" w:rsidRDefault="00CA38ED" w:rsidP="00A624A6">
      <w:pPr>
        <w:pStyle w:val="Heading4"/>
        <w:spacing w:before="240" w:after="240"/>
      </w:pPr>
      <w:r w:rsidRPr="00097D5F">
        <w:t>ACT schools constitutional convention (1-2 August 2013)</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The schools constitutional convention has been conducted in the ACT since 2000</w:t>
      </w:r>
      <w:r w:rsidR="00C31E39" w:rsidRPr="00097D5F">
        <w:rPr>
          <w:rFonts w:eastAsia="Calibri" w:cs="Calibri"/>
          <w:spacing w:val="-3"/>
          <w:szCs w:val="20"/>
          <w:lang w:eastAsia="en-AU"/>
        </w:rPr>
        <w:t xml:space="preserve">. It </w:t>
      </w:r>
      <w:r w:rsidRPr="00097D5F">
        <w:rPr>
          <w:rFonts w:eastAsia="Calibri" w:cs="Calibri"/>
          <w:spacing w:val="-3"/>
          <w:szCs w:val="20"/>
          <w:lang w:eastAsia="en-AU"/>
        </w:rPr>
        <w:t xml:space="preserve">is a collaborative venture undertaken by the ACT Legislative Assembly, the Australian and ACT electoral commissions, </w:t>
      </w:r>
      <w:r w:rsidRPr="00097D5F">
        <w:rPr>
          <w:rFonts w:eastAsia="Calibri" w:cs="Calibri"/>
          <w:spacing w:val="-3"/>
          <w:szCs w:val="20"/>
          <w:lang w:eastAsia="en-AU"/>
        </w:rPr>
        <w:lastRenderedPageBreak/>
        <w:t xml:space="preserve">the Museum of Australian Democracy, the National Archives of Australia, the ACT Education and Training Directorate, and the </w:t>
      </w:r>
      <w:r w:rsidR="00537421">
        <w:rPr>
          <w:rFonts w:eastAsia="Calibri" w:cs="Calibri"/>
          <w:spacing w:val="-3"/>
          <w:szCs w:val="20"/>
          <w:lang w:eastAsia="en-AU"/>
        </w:rPr>
        <w:t>ANU</w:t>
      </w:r>
      <w:r w:rsidRPr="00097D5F">
        <w:rPr>
          <w:rFonts w:eastAsia="Calibri" w:cs="Calibri"/>
          <w:spacing w:val="-3"/>
          <w:szCs w:val="20"/>
          <w:lang w:eastAsia="en-AU"/>
        </w:rPr>
        <w:t xml:space="preserve"> College of Law.</w:t>
      </w:r>
    </w:p>
    <w:p w:rsidR="00427B40" w:rsidRPr="00097D5F" w:rsidRDefault="00CA38ED" w:rsidP="00811965">
      <w:pPr>
        <w:rPr>
          <w:rFonts w:eastAsia="Calibri" w:cs="Calibri"/>
          <w:spacing w:val="-3"/>
          <w:szCs w:val="20"/>
          <w:lang w:eastAsia="en-AU"/>
        </w:rPr>
      </w:pPr>
      <w:r w:rsidRPr="00097D5F">
        <w:rPr>
          <w:rFonts w:eastAsia="Calibri" w:cs="Calibri"/>
          <w:spacing w:val="-3"/>
          <w:szCs w:val="20"/>
          <w:lang w:eastAsia="en-AU"/>
        </w:rPr>
        <w:t xml:space="preserve">The convention provides year 11 students with a comprehensive </w:t>
      </w:r>
      <w:r w:rsidR="006578D3">
        <w:rPr>
          <w:rFonts w:eastAsia="Calibri" w:cs="Calibri"/>
          <w:spacing w:val="-3"/>
          <w:szCs w:val="20"/>
          <w:lang w:eastAsia="en-AU"/>
        </w:rPr>
        <w:t xml:space="preserve">understanding of the Australian </w:t>
      </w:r>
      <w:r w:rsidRPr="00097D5F">
        <w:rPr>
          <w:rFonts w:eastAsia="Calibri" w:cs="Calibri"/>
          <w:spacing w:val="-3"/>
          <w:szCs w:val="20"/>
          <w:lang w:eastAsia="en-AU"/>
        </w:rPr>
        <w:t>Constitution and the mechanisms by which changes can b</w:t>
      </w:r>
      <w:r w:rsidR="00384ADE" w:rsidRPr="00097D5F">
        <w:rPr>
          <w:rFonts w:eastAsia="Calibri" w:cs="Calibri"/>
          <w:spacing w:val="-3"/>
          <w:szCs w:val="20"/>
          <w:lang w:eastAsia="en-AU"/>
        </w:rPr>
        <w:t>e made to it under section 128.</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The topic for the 2013 convention was ‘</w:t>
      </w:r>
      <w:r w:rsidRPr="00097D5F">
        <w:rPr>
          <w:rFonts w:eastAsia="Calibri" w:cs="Calibri"/>
          <w:i/>
          <w:spacing w:val="-3"/>
          <w:szCs w:val="20"/>
          <w:lang w:eastAsia="en-AU"/>
        </w:rPr>
        <w:t>Should the Commonwealth Government have specific powers to legislate for the environment?</w:t>
      </w:r>
      <w:r w:rsidRPr="00097D5F">
        <w:rPr>
          <w:rFonts w:eastAsia="Calibri" w:cs="Calibri"/>
          <w:spacing w:val="-3"/>
          <w:szCs w:val="20"/>
          <w:lang w:eastAsia="en-AU"/>
        </w:rPr>
        <w:t>’ and 80 students from 12 ACT government and non-government schools participated in the event. Five ACT students were selected to participate in the National Schools Constitutional Convention held at the Museum of Australian Democracy in 2013.</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The two-day event held at the National Archives, Museum of Australian Democracy and the ACT Legislative Assembly featured role plays, discussion groups, viewing of the original constitutional documents and lectures and presentations on the powers of the Constitution and the means by which changes to the Constitution can be brought about. Student leaders from ACT schools (year 12 students) who attended the National Schools Constitutional Convention in 2013 assisted with all of the above activities.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The ANU College of Law provides significant input to the program, with a number of eminent academics providing detailed information on the role of the Constitution and the referendum process.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In addition, students from the ANU College of Law assisted year 11 student delegates attending the convention with discussions and deliberations around the issue of the Commonwealth Government’s ability to legislate for the environment.</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 xml:space="preserve">A mock referendum was conducted at the convention. A double majority </w:t>
      </w:r>
      <w:r w:rsidR="002933FB">
        <w:rPr>
          <w:rFonts w:eastAsia="Calibri" w:cs="Calibri"/>
          <w:spacing w:val="-3"/>
          <w:szCs w:val="20"/>
          <w:lang w:eastAsia="en-AU"/>
        </w:rPr>
        <w:t xml:space="preserve">(a majority of states and a majority of electors) </w:t>
      </w:r>
      <w:r w:rsidRPr="00097D5F">
        <w:rPr>
          <w:rFonts w:eastAsia="Calibri" w:cs="Calibri"/>
          <w:spacing w:val="-3"/>
          <w:szCs w:val="20"/>
          <w:lang w:eastAsia="en-AU"/>
        </w:rPr>
        <w:t>was not achieved with the result being that the Constitution would not be changed to enable the Commonwealth Government to exercise specific powers to legislate for the environment.</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A survey of satisfaction following the convention revealed that 100 per cent of students were either ‘highly satisfied’ or ‘satisfied’ with the event.</w:t>
      </w:r>
    </w:p>
    <w:p w:rsidR="00CA38ED" w:rsidRPr="00097D5F" w:rsidRDefault="00CA38ED" w:rsidP="00A624A6">
      <w:pPr>
        <w:pStyle w:val="Heading4"/>
        <w:spacing w:before="240" w:after="240"/>
      </w:pPr>
      <w:r w:rsidRPr="00097D5F">
        <w:t>Work experience students/internships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Fourteen students from high schools, colleges and the Canberra Institute of Technology undertook work experience placements in members’ offices during the reporting period. Both members and students reported a high degree of satisfaction with this aspect of the Assembly’s education program.</w:t>
      </w:r>
    </w:p>
    <w:p w:rsidR="00CA38ED" w:rsidRPr="00097D5F" w:rsidRDefault="00CA38ED" w:rsidP="00A624A6">
      <w:pPr>
        <w:pStyle w:val="Heading4"/>
        <w:spacing w:before="240" w:after="240"/>
      </w:pPr>
      <w:r w:rsidRPr="00097D5F">
        <w:t>Interschool parliamentary debates program</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The interschool parliamentary debates program provides students from years 8 to 12 with the opportunity to practice parliamentary debating skills in the Assembly chamber.</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Five interschool parliamentary debates programs were held throughout the year. One program was conducted for year 12 students, two programs were conducted for students in years 8 and 9, and two programs were conducted for year 10 students.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The topics for the debates were selected from the suggestions provided by students that participated in debates the previous year. T</w:t>
      </w:r>
      <w:r w:rsidR="002933FB">
        <w:rPr>
          <w:rFonts w:eastAsia="Calibri" w:cs="Calibri"/>
          <w:spacing w:val="-3"/>
          <w:szCs w:val="20"/>
          <w:lang w:eastAsia="en-AU"/>
        </w:rPr>
        <w:t xml:space="preserve">hree-hundred </w:t>
      </w:r>
      <w:r w:rsidRPr="00097D5F">
        <w:rPr>
          <w:rFonts w:eastAsia="Calibri" w:cs="Calibri"/>
          <w:spacing w:val="-3"/>
          <w:szCs w:val="20"/>
          <w:lang w:eastAsia="en-AU"/>
        </w:rPr>
        <w:t>and thirty</w:t>
      </w:r>
      <w:r w:rsidR="002933FB">
        <w:rPr>
          <w:rFonts w:eastAsia="Calibri" w:cs="Calibri"/>
          <w:spacing w:val="-3"/>
          <w:szCs w:val="20"/>
          <w:lang w:eastAsia="en-AU"/>
        </w:rPr>
        <w:t>-three</w:t>
      </w:r>
      <w:r w:rsidRPr="00097D5F">
        <w:rPr>
          <w:rFonts w:eastAsia="Calibri" w:cs="Calibri"/>
          <w:spacing w:val="-3"/>
          <w:szCs w:val="20"/>
          <w:lang w:eastAsia="en-AU"/>
        </w:rPr>
        <w:t xml:space="preserve"> students and accompanying teachers from government and non-government </w:t>
      </w:r>
      <w:r w:rsidR="00537421">
        <w:rPr>
          <w:rFonts w:eastAsia="Calibri" w:cs="Calibri"/>
          <w:spacing w:val="-3"/>
          <w:szCs w:val="20"/>
          <w:lang w:eastAsia="en-AU"/>
        </w:rPr>
        <w:t xml:space="preserve">schools </w:t>
      </w:r>
      <w:r w:rsidRPr="00097D5F">
        <w:rPr>
          <w:rFonts w:eastAsia="Calibri" w:cs="Calibri"/>
          <w:spacing w:val="-3"/>
          <w:szCs w:val="20"/>
          <w:lang w:eastAsia="en-AU"/>
        </w:rPr>
        <w:t>participated in the programs.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The Speaker, Deputy Speaker, Assistant Speakers and MLAs presided over the debates and provided feedback to students on their debating skills and how well particular arguments were presented. Students and teachers completed a satisfaction survey which showed that 100 per cent of participants were either ‘highly satisfied’ or ‘satisfied’ with these programs.</w:t>
      </w:r>
    </w:p>
    <w:p w:rsidR="00CA38ED" w:rsidRPr="00097D5F" w:rsidRDefault="00A624A6" w:rsidP="00A624A6">
      <w:pPr>
        <w:pStyle w:val="Heading4"/>
        <w:spacing w:before="240" w:after="240"/>
      </w:pPr>
      <w:r>
        <w:br w:type="page"/>
      </w:r>
      <w:r w:rsidR="00C738DE" w:rsidRPr="00097D5F">
        <w:lastRenderedPageBreak/>
        <w:t>School/ college visits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School visits are an integral component of the education program offered by the Assembly and they include individual school visits as well as groups of schools that attend the Interschool Parliamentary Debates program and the annual Con</w:t>
      </w:r>
      <w:r w:rsidR="007119B0">
        <w:rPr>
          <w:rFonts w:eastAsia="Calibri" w:cs="Calibri"/>
          <w:spacing w:val="-3"/>
          <w:szCs w:val="20"/>
          <w:lang w:eastAsia="en-AU"/>
        </w:rPr>
        <w:t>stitutional Convention program.</w:t>
      </w:r>
    </w:p>
    <w:p w:rsidR="00CA38ED" w:rsidRPr="00097D5F" w:rsidRDefault="002933FB" w:rsidP="00811965">
      <w:pPr>
        <w:rPr>
          <w:rFonts w:eastAsia="Calibri" w:cs="Calibri"/>
          <w:spacing w:val="-3"/>
          <w:szCs w:val="20"/>
          <w:lang w:eastAsia="en-AU"/>
        </w:rPr>
      </w:pPr>
      <w:r>
        <w:rPr>
          <w:rFonts w:eastAsia="Calibri" w:cs="Calibri"/>
          <w:spacing w:val="-3"/>
          <w:szCs w:val="20"/>
          <w:lang w:eastAsia="en-AU"/>
        </w:rPr>
        <w:t>Two-hundred and forty-</w:t>
      </w:r>
      <w:r w:rsidR="00CA38ED" w:rsidRPr="00097D5F">
        <w:rPr>
          <w:rFonts w:eastAsia="Calibri" w:cs="Calibri"/>
          <w:spacing w:val="-3"/>
          <w:szCs w:val="20"/>
          <w:lang w:eastAsia="en-AU"/>
        </w:rPr>
        <w:t>seven students participated in Assembly school visits and took part in a variety of programs including: mock elections; visits to</w:t>
      </w:r>
      <w:r>
        <w:rPr>
          <w:rFonts w:eastAsia="Calibri" w:cs="Calibri"/>
          <w:spacing w:val="-3"/>
          <w:szCs w:val="20"/>
          <w:lang w:eastAsia="en-AU"/>
        </w:rPr>
        <w:t>,</w:t>
      </w:r>
      <w:r w:rsidR="00CA38ED" w:rsidRPr="00097D5F">
        <w:rPr>
          <w:rFonts w:eastAsia="Calibri" w:cs="Calibri"/>
          <w:spacing w:val="-3"/>
          <w:szCs w:val="20"/>
          <w:lang w:eastAsia="en-AU"/>
        </w:rPr>
        <w:t xml:space="preserve"> and role-plays in</w:t>
      </w:r>
      <w:r w:rsidR="006933AE">
        <w:rPr>
          <w:rFonts w:eastAsia="Calibri" w:cs="Calibri"/>
          <w:spacing w:val="-3"/>
          <w:szCs w:val="20"/>
          <w:lang w:eastAsia="en-AU"/>
        </w:rPr>
        <w:t>,</w:t>
      </w:r>
      <w:r w:rsidR="00CA38ED" w:rsidRPr="00097D5F">
        <w:rPr>
          <w:rFonts w:eastAsia="Calibri" w:cs="Calibri"/>
          <w:spacing w:val="-3"/>
          <w:szCs w:val="20"/>
          <w:lang w:eastAsia="en-AU"/>
        </w:rPr>
        <w:t xml:space="preserve"> the chamber; and presentations on the role of the Assembly. Teachers completed satisfaction surveys to assess the program and 100 per cent satisfaction was recorded. As in previous years, feedback also indicated that the materials provided were relevant and that the programs supported the current civics and citizenship curricula.</w:t>
      </w:r>
    </w:p>
    <w:p w:rsidR="00CA38ED" w:rsidRPr="00097D5F" w:rsidRDefault="00CA38ED" w:rsidP="00A60818">
      <w:pPr>
        <w:pStyle w:val="Heading4"/>
        <w:spacing w:before="240" w:after="240"/>
      </w:pPr>
      <w:r w:rsidRPr="00097D5F">
        <w:t>Community groups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 xml:space="preserve">Presentations about various aspects of the Assembly were made to community groups including </w:t>
      </w:r>
      <w:proofErr w:type="spellStart"/>
      <w:r w:rsidRPr="00097D5F">
        <w:rPr>
          <w:rFonts w:eastAsia="Calibri" w:cs="Calibri"/>
          <w:spacing w:val="-3"/>
          <w:szCs w:val="20"/>
          <w:lang w:eastAsia="en-AU"/>
        </w:rPr>
        <w:t>probus</w:t>
      </w:r>
      <w:proofErr w:type="spellEnd"/>
      <w:r w:rsidRPr="00097D5F">
        <w:rPr>
          <w:rFonts w:eastAsia="Calibri" w:cs="Calibri"/>
          <w:spacing w:val="-3"/>
          <w:szCs w:val="20"/>
          <w:lang w:eastAsia="en-AU"/>
        </w:rPr>
        <w:t xml:space="preserve"> clubs and the Adult Migrant Education Program (AMEP), Friends of the Belconnen Arts Centre</w:t>
      </w:r>
      <w:r w:rsidR="00384ADE" w:rsidRPr="00097D5F">
        <w:rPr>
          <w:rFonts w:eastAsia="Calibri" w:cs="Calibri"/>
          <w:spacing w:val="-3"/>
          <w:szCs w:val="20"/>
          <w:lang w:eastAsia="en-AU"/>
        </w:rPr>
        <w:t>,</w:t>
      </w:r>
      <w:r w:rsidRPr="00097D5F">
        <w:rPr>
          <w:rFonts w:eastAsia="Calibri" w:cs="Calibri"/>
          <w:spacing w:val="-3"/>
          <w:szCs w:val="20"/>
          <w:lang w:eastAsia="en-AU"/>
        </w:rPr>
        <w:t xml:space="preserve"> and Monash Men’s </w:t>
      </w:r>
      <w:proofErr w:type="gramStart"/>
      <w:r w:rsidRPr="00097D5F">
        <w:rPr>
          <w:rFonts w:eastAsia="Calibri" w:cs="Calibri"/>
          <w:spacing w:val="-3"/>
          <w:szCs w:val="20"/>
          <w:lang w:eastAsia="en-AU"/>
        </w:rPr>
        <w:t>Shed</w:t>
      </w:r>
      <w:proofErr w:type="gramEnd"/>
      <w:r w:rsidRPr="00097D5F">
        <w:rPr>
          <w:rFonts w:eastAsia="Calibri" w:cs="Calibri"/>
          <w:spacing w:val="-3"/>
          <w:szCs w:val="20"/>
          <w:lang w:eastAsia="en-AU"/>
        </w:rPr>
        <w:t>. In addition, seminars, professional development activities, tours and visits to the chamber</w:t>
      </w:r>
      <w:r w:rsidR="003F5FD4" w:rsidRPr="00097D5F">
        <w:rPr>
          <w:rFonts w:eastAsia="Calibri" w:cs="Calibri"/>
          <w:spacing w:val="-3"/>
          <w:szCs w:val="20"/>
          <w:lang w:eastAsia="en-AU"/>
        </w:rPr>
        <w:t>, including</w:t>
      </w:r>
      <w:r w:rsidRPr="00097D5F">
        <w:rPr>
          <w:rFonts w:eastAsia="Calibri" w:cs="Calibri"/>
          <w:spacing w:val="-3"/>
          <w:szCs w:val="20"/>
          <w:lang w:eastAsia="en-AU"/>
        </w:rPr>
        <w:t xml:space="preserve"> question time</w:t>
      </w:r>
      <w:r w:rsidR="003F5FD4" w:rsidRPr="00097D5F">
        <w:rPr>
          <w:rFonts w:eastAsia="Calibri" w:cs="Calibri"/>
          <w:spacing w:val="-3"/>
          <w:szCs w:val="20"/>
          <w:lang w:eastAsia="en-AU"/>
        </w:rPr>
        <w:t>,</w:t>
      </w:r>
      <w:r w:rsidRPr="00097D5F">
        <w:rPr>
          <w:rFonts w:eastAsia="Calibri" w:cs="Calibri"/>
          <w:spacing w:val="-3"/>
          <w:szCs w:val="20"/>
          <w:lang w:eastAsia="en-AU"/>
        </w:rPr>
        <w:t xml:space="preserve"> were held throughout the reporting period</w:t>
      </w:r>
      <w:r w:rsidR="003F5FD4" w:rsidRPr="00097D5F">
        <w:rPr>
          <w:rFonts w:eastAsia="Calibri" w:cs="Calibri"/>
          <w:spacing w:val="-3"/>
          <w:szCs w:val="20"/>
          <w:lang w:eastAsia="en-AU"/>
        </w:rPr>
        <w:t xml:space="preserve">. </w:t>
      </w:r>
      <w:r w:rsidR="00B87132" w:rsidRPr="00097D5F">
        <w:rPr>
          <w:rFonts w:eastAsia="Calibri" w:cs="Calibri"/>
          <w:spacing w:val="-3"/>
          <w:szCs w:val="20"/>
          <w:lang w:eastAsia="en-AU"/>
        </w:rPr>
        <w:t>Visitors</w:t>
      </w:r>
      <w:r w:rsidR="003F5FD4" w:rsidRPr="00097D5F">
        <w:rPr>
          <w:rFonts w:eastAsia="Calibri" w:cs="Calibri"/>
          <w:spacing w:val="-3"/>
          <w:szCs w:val="20"/>
          <w:lang w:eastAsia="en-AU"/>
        </w:rPr>
        <w:t xml:space="preserve"> included: </w:t>
      </w:r>
      <w:r w:rsidRPr="00097D5F">
        <w:rPr>
          <w:rFonts w:eastAsia="Calibri" w:cs="Calibri"/>
          <w:spacing w:val="-3"/>
          <w:szCs w:val="20"/>
          <w:lang w:eastAsia="en-AU"/>
        </w:rPr>
        <w:t>members of the public; ACT teachers; staff rec</w:t>
      </w:r>
      <w:r w:rsidR="00A3752A">
        <w:rPr>
          <w:rFonts w:eastAsia="Calibri" w:cs="Calibri"/>
          <w:spacing w:val="-3"/>
          <w:szCs w:val="20"/>
          <w:lang w:eastAsia="en-AU"/>
        </w:rPr>
        <w:t>ently appointed to the Assembly;</w:t>
      </w:r>
      <w:r w:rsidRPr="00097D5F">
        <w:rPr>
          <w:rFonts w:eastAsia="Calibri" w:cs="Calibri"/>
          <w:spacing w:val="-3"/>
          <w:szCs w:val="20"/>
          <w:lang w:eastAsia="en-AU"/>
        </w:rPr>
        <w:t xml:space="preserve"> visitors from Nara, Japan</w:t>
      </w:r>
      <w:r w:rsidR="00A3752A">
        <w:rPr>
          <w:rFonts w:eastAsia="Calibri" w:cs="Calibri"/>
          <w:spacing w:val="-3"/>
          <w:szCs w:val="20"/>
          <w:lang w:eastAsia="en-AU"/>
        </w:rPr>
        <w:t>;</w:t>
      </w:r>
      <w:r w:rsidRPr="00097D5F">
        <w:rPr>
          <w:rFonts w:eastAsia="Calibri" w:cs="Calibri"/>
          <w:spacing w:val="-3"/>
          <w:szCs w:val="20"/>
          <w:lang w:eastAsia="en-AU"/>
        </w:rPr>
        <w:t xml:space="preserve"> and members of the ACT Legislative Assembly Art Advisory Committee. Five</w:t>
      </w:r>
      <w:r w:rsidR="00BE0BE4">
        <w:rPr>
          <w:rFonts w:eastAsia="Calibri" w:cs="Calibri"/>
          <w:spacing w:val="-3"/>
          <w:szCs w:val="20"/>
          <w:lang w:eastAsia="en-AU"/>
        </w:rPr>
        <w:t>-</w:t>
      </w:r>
      <w:r w:rsidRPr="00097D5F">
        <w:rPr>
          <w:rFonts w:eastAsia="Calibri" w:cs="Calibri"/>
          <w:spacing w:val="-3"/>
          <w:szCs w:val="20"/>
          <w:lang w:eastAsia="en-AU"/>
        </w:rPr>
        <w:t>hundred people participated in this component of the program. One</w:t>
      </w:r>
      <w:r w:rsidR="00BE0BE4">
        <w:rPr>
          <w:rFonts w:eastAsia="Calibri" w:cs="Calibri"/>
          <w:spacing w:val="-3"/>
          <w:szCs w:val="20"/>
          <w:lang w:eastAsia="en-AU"/>
        </w:rPr>
        <w:t>-</w:t>
      </w:r>
      <w:r w:rsidRPr="00097D5F">
        <w:rPr>
          <w:rFonts w:eastAsia="Calibri" w:cs="Calibri"/>
          <w:spacing w:val="-3"/>
          <w:szCs w:val="20"/>
          <w:lang w:eastAsia="en-AU"/>
        </w:rPr>
        <w:t>hundred per cent of participants were ‘highly satisfied’ or ‘satisfied’ with these presentations. The Office also assisted with the one-day Youth Parliament in conjunction with the YMCA of Canberra, as well as assisting with the one day Rostrum Debating Program for secondary school students.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The Speaker, with the endorsement of the Standing Committee on Administration and Procedure, has initiated a</w:t>
      </w:r>
      <w:r w:rsidR="003F5FD4" w:rsidRPr="00097D5F">
        <w:rPr>
          <w:rFonts w:eastAsia="Calibri" w:cs="Calibri"/>
          <w:spacing w:val="-3"/>
          <w:szCs w:val="20"/>
          <w:lang w:eastAsia="en-AU"/>
        </w:rPr>
        <w:t>n</w:t>
      </w:r>
      <w:r w:rsidRPr="00097D5F">
        <w:rPr>
          <w:rFonts w:eastAsia="Calibri" w:cs="Calibri"/>
          <w:spacing w:val="-3"/>
          <w:szCs w:val="20"/>
          <w:lang w:eastAsia="en-AU"/>
        </w:rPr>
        <w:t xml:space="preserve"> engagement program for the Assembly </w:t>
      </w:r>
      <w:r w:rsidR="00BE57C6" w:rsidRPr="00097D5F">
        <w:rPr>
          <w:rFonts w:eastAsia="Calibri" w:cs="Calibri"/>
          <w:spacing w:val="-3"/>
          <w:szCs w:val="20"/>
          <w:lang w:eastAsia="en-AU"/>
        </w:rPr>
        <w:t>conducted after hours. T</w:t>
      </w:r>
      <w:r w:rsidRPr="00097D5F">
        <w:rPr>
          <w:rFonts w:eastAsia="Calibri" w:cs="Calibri"/>
          <w:spacing w:val="-3"/>
          <w:szCs w:val="20"/>
          <w:lang w:eastAsia="en-AU"/>
        </w:rPr>
        <w:t xml:space="preserve">he </w:t>
      </w:r>
      <w:r w:rsidR="003F5FD4" w:rsidRPr="00097D5F">
        <w:rPr>
          <w:rFonts w:eastAsia="Calibri" w:cs="Calibri"/>
          <w:spacing w:val="-3"/>
          <w:szCs w:val="20"/>
          <w:lang w:eastAsia="en-AU"/>
        </w:rPr>
        <w:t>Office</w:t>
      </w:r>
      <w:r w:rsidRPr="00097D5F">
        <w:rPr>
          <w:rFonts w:eastAsia="Calibri" w:cs="Calibri"/>
          <w:spacing w:val="-3"/>
          <w:szCs w:val="20"/>
          <w:lang w:eastAsia="en-AU"/>
        </w:rPr>
        <w:t xml:space="preserve"> assists </w:t>
      </w:r>
      <w:r w:rsidR="00BE57C6" w:rsidRPr="00097D5F">
        <w:rPr>
          <w:rFonts w:eastAsia="Calibri" w:cs="Calibri"/>
          <w:spacing w:val="-3"/>
          <w:szCs w:val="20"/>
          <w:lang w:eastAsia="en-AU"/>
        </w:rPr>
        <w:t>with</w:t>
      </w:r>
      <w:r w:rsidR="003F5FD4" w:rsidRPr="00097D5F">
        <w:rPr>
          <w:rFonts w:eastAsia="Calibri" w:cs="Calibri"/>
          <w:spacing w:val="-3"/>
          <w:szCs w:val="20"/>
          <w:lang w:eastAsia="en-AU"/>
        </w:rPr>
        <w:t xml:space="preserve"> </w:t>
      </w:r>
      <w:r w:rsidRPr="00097D5F">
        <w:rPr>
          <w:rFonts w:eastAsia="Calibri" w:cs="Calibri"/>
          <w:spacing w:val="-3"/>
          <w:szCs w:val="20"/>
          <w:lang w:eastAsia="en-AU"/>
        </w:rPr>
        <w:t>tours</w:t>
      </w:r>
      <w:r w:rsidR="00AE23B0" w:rsidRPr="00097D5F">
        <w:rPr>
          <w:rFonts w:eastAsia="Calibri" w:cs="Calibri"/>
          <w:spacing w:val="-3"/>
          <w:szCs w:val="20"/>
          <w:lang w:eastAsia="en-AU"/>
        </w:rPr>
        <w:t xml:space="preserve"> at these events. </w:t>
      </w:r>
      <w:r w:rsidR="00BE57C6" w:rsidRPr="00097D5F">
        <w:rPr>
          <w:rFonts w:eastAsia="Calibri" w:cs="Calibri"/>
          <w:spacing w:val="-3"/>
          <w:szCs w:val="20"/>
          <w:lang w:eastAsia="en-AU"/>
        </w:rPr>
        <w:t>During the year, v</w:t>
      </w:r>
      <w:r w:rsidR="00175B53" w:rsidRPr="00097D5F">
        <w:rPr>
          <w:rFonts w:eastAsia="Calibri" w:cs="Calibri"/>
          <w:spacing w:val="-3"/>
          <w:szCs w:val="20"/>
          <w:lang w:eastAsia="en-AU"/>
        </w:rPr>
        <w:t>isits from Rotary Clubs and Neighbourhood Watch were conducted.</w:t>
      </w:r>
    </w:p>
    <w:p w:rsidR="00CA38ED" w:rsidRPr="00097D5F" w:rsidRDefault="00CA38ED" w:rsidP="00A624A6">
      <w:pPr>
        <w:pStyle w:val="Heading4"/>
        <w:spacing w:before="240" w:after="240"/>
      </w:pPr>
      <w:r w:rsidRPr="00097D5F">
        <w:t>Speaker’s citizenship evenings (welcome ceremonies for new citizens)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The Speaker hosted four citizens</w:t>
      </w:r>
      <w:r w:rsidR="00A3752A">
        <w:rPr>
          <w:rFonts w:eastAsia="Calibri" w:cs="Calibri"/>
          <w:spacing w:val="-3"/>
          <w:szCs w:val="20"/>
          <w:lang w:eastAsia="en-AU"/>
        </w:rPr>
        <w:t xml:space="preserve">hip evenings during </w:t>
      </w:r>
      <w:r w:rsidR="00F4530C">
        <w:rPr>
          <w:rFonts w:eastAsia="Calibri" w:cs="Calibri"/>
          <w:spacing w:val="-3"/>
          <w:szCs w:val="20"/>
          <w:lang w:eastAsia="en-AU"/>
        </w:rPr>
        <w:t>the year</w:t>
      </w:r>
      <w:r w:rsidR="00A3752A">
        <w:rPr>
          <w:rFonts w:eastAsia="Calibri" w:cs="Calibri"/>
          <w:spacing w:val="-3"/>
          <w:szCs w:val="20"/>
          <w:lang w:eastAsia="en-AU"/>
        </w:rPr>
        <w:t xml:space="preserve"> </w:t>
      </w:r>
      <w:r w:rsidR="00196E2F">
        <w:rPr>
          <w:rFonts w:eastAsia="Calibri" w:cs="Calibri"/>
          <w:spacing w:val="-3"/>
          <w:szCs w:val="20"/>
          <w:lang w:eastAsia="en-AU"/>
        </w:rPr>
        <w:t>for</w:t>
      </w:r>
      <w:r w:rsidR="00A3752A">
        <w:rPr>
          <w:rFonts w:eastAsia="Calibri" w:cs="Calibri"/>
          <w:spacing w:val="-3"/>
          <w:szCs w:val="20"/>
          <w:lang w:eastAsia="en-AU"/>
        </w:rPr>
        <w:t xml:space="preserve"> </w:t>
      </w:r>
      <w:r w:rsidRPr="00097D5F">
        <w:rPr>
          <w:rFonts w:eastAsia="Calibri" w:cs="Calibri"/>
          <w:spacing w:val="-3"/>
          <w:szCs w:val="20"/>
          <w:lang w:eastAsia="en-AU"/>
        </w:rPr>
        <w:t>ACT residents who had rece</w:t>
      </w:r>
      <w:r w:rsidR="00A3752A">
        <w:rPr>
          <w:rFonts w:eastAsia="Calibri" w:cs="Calibri"/>
          <w:spacing w:val="-3"/>
          <w:szCs w:val="20"/>
          <w:lang w:eastAsia="en-AU"/>
        </w:rPr>
        <w:t xml:space="preserve">ntly become Australian </w:t>
      </w:r>
      <w:r w:rsidR="000B55D3">
        <w:rPr>
          <w:rFonts w:eastAsia="Calibri" w:cs="Calibri"/>
          <w:spacing w:val="-3"/>
          <w:szCs w:val="20"/>
          <w:lang w:eastAsia="en-AU"/>
        </w:rPr>
        <w:t>citizens</w:t>
      </w:r>
      <w:r w:rsidR="00A3752A">
        <w:rPr>
          <w:rFonts w:eastAsia="Calibri" w:cs="Calibri"/>
          <w:spacing w:val="-3"/>
          <w:szCs w:val="20"/>
          <w:lang w:eastAsia="en-AU"/>
        </w:rPr>
        <w:t>.</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 xml:space="preserve">The evenings provide new citizens with an introduction to the workings of the ACT Legislative Assembly. Participants also have the opportunity to meet MLAs and to view </w:t>
      </w:r>
      <w:r w:rsidR="00F4530C" w:rsidRPr="00F4530C">
        <w:rPr>
          <w:rFonts w:eastAsia="Calibri" w:cs="Calibri"/>
          <w:spacing w:val="-3"/>
          <w:szCs w:val="20"/>
          <w:lang w:eastAsia="en-AU"/>
        </w:rPr>
        <w:t>a</w:t>
      </w:r>
      <w:r w:rsidRPr="00097D5F">
        <w:rPr>
          <w:rFonts w:eastAsia="Calibri" w:cs="Calibri"/>
          <w:spacing w:val="-3"/>
          <w:szCs w:val="20"/>
          <w:lang w:eastAsia="en-AU"/>
        </w:rPr>
        <w:t xml:space="preserve"> captioned </w:t>
      </w:r>
      <w:r w:rsidR="00F4530C">
        <w:rPr>
          <w:rFonts w:eastAsia="Calibri" w:cs="Calibri"/>
          <w:spacing w:val="-3"/>
          <w:szCs w:val="20"/>
          <w:lang w:eastAsia="en-AU"/>
        </w:rPr>
        <w:t>video</w:t>
      </w:r>
      <w:r w:rsidRPr="00097D5F">
        <w:rPr>
          <w:rFonts w:eastAsia="Calibri" w:cs="Calibri"/>
          <w:spacing w:val="-3"/>
          <w:szCs w:val="20"/>
          <w:lang w:eastAsia="en-AU"/>
        </w:rPr>
        <w:t xml:space="preserve"> about the Assembly</w:t>
      </w:r>
      <w:r w:rsidR="00F4530C">
        <w:rPr>
          <w:rFonts w:eastAsia="Calibri" w:cs="Calibri"/>
          <w:spacing w:val="-3"/>
          <w:szCs w:val="20"/>
          <w:lang w:eastAsia="en-AU"/>
        </w:rPr>
        <w:t xml:space="preserve"> and its history</w:t>
      </w:r>
      <w:r w:rsidRPr="00097D5F">
        <w:rPr>
          <w:rFonts w:eastAsia="Calibri" w:cs="Calibri"/>
          <w:spacing w:val="-3"/>
          <w:szCs w:val="20"/>
          <w:lang w:eastAsia="en-AU"/>
        </w:rPr>
        <w:t xml:space="preserve">. In addition, participants undertake a tour of the building and participate in a question and answer session with the Speaker and MLAs in the chamber. </w:t>
      </w:r>
      <w:r w:rsidR="00A3752A" w:rsidRPr="00196E2F">
        <w:rPr>
          <w:rFonts w:eastAsia="Calibri" w:cs="Calibri"/>
          <w:spacing w:val="-3"/>
          <w:szCs w:val="20"/>
          <w:lang w:eastAsia="en-AU"/>
        </w:rPr>
        <w:t xml:space="preserve">One-hundred and </w:t>
      </w:r>
      <w:r w:rsidR="00196E2F">
        <w:rPr>
          <w:rFonts w:eastAsia="Calibri" w:cs="Calibri"/>
          <w:spacing w:val="-3"/>
          <w:szCs w:val="20"/>
          <w:lang w:eastAsia="en-AU"/>
        </w:rPr>
        <w:t>forty-one</w:t>
      </w:r>
      <w:r w:rsidRPr="00097D5F">
        <w:rPr>
          <w:rFonts w:eastAsia="Calibri" w:cs="Calibri"/>
          <w:b/>
          <w:spacing w:val="-3"/>
          <w:szCs w:val="20"/>
          <w:lang w:eastAsia="en-AU"/>
        </w:rPr>
        <w:t xml:space="preserve"> </w:t>
      </w:r>
      <w:r w:rsidRPr="00097D5F">
        <w:rPr>
          <w:rFonts w:eastAsia="Calibri" w:cs="Calibri"/>
          <w:spacing w:val="-3"/>
          <w:szCs w:val="20"/>
          <w:lang w:eastAsia="en-AU"/>
        </w:rPr>
        <w:t>new ci</w:t>
      </w:r>
      <w:r w:rsidR="00F4530C">
        <w:rPr>
          <w:rFonts w:eastAsia="Calibri" w:cs="Calibri"/>
          <w:spacing w:val="-3"/>
          <w:szCs w:val="20"/>
          <w:lang w:eastAsia="en-AU"/>
        </w:rPr>
        <w:t>tizens participated in these evenings</w:t>
      </w:r>
      <w:r w:rsidRPr="00097D5F">
        <w:rPr>
          <w:rFonts w:eastAsia="Calibri" w:cs="Calibri"/>
          <w:spacing w:val="-3"/>
          <w:szCs w:val="20"/>
          <w:lang w:eastAsia="en-AU"/>
        </w:rPr>
        <w:t xml:space="preserve">. The results of a satisfaction survey undertaken at the conclusion of the </w:t>
      </w:r>
      <w:r w:rsidR="00F4530C">
        <w:rPr>
          <w:rFonts w:eastAsia="Calibri" w:cs="Calibri"/>
          <w:spacing w:val="-3"/>
          <w:szCs w:val="20"/>
          <w:lang w:eastAsia="en-AU"/>
        </w:rPr>
        <w:t>evening</w:t>
      </w:r>
      <w:r w:rsidRPr="00097D5F">
        <w:rPr>
          <w:rFonts w:eastAsia="Calibri" w:cs="Calibri"/>
          <w:spacing w:val="-3"/>
          <w:szCs w:val="20"/>
          <w:lang w:eastAsia="en-AU"/>
        </w:rPr>
        <w:t xml:space="preserve"> revealed that 100 per cent of attendees were either ‘satisfied’ or ‘</w:t>
      </w:r>
      <w:r w:rsidR="00F4530C">
        <w:rPr>
          <w:rFonts w:eastAsia="Calibri" w:cs="Calibri"/>
          <w:spacing w:val="-3"/>
          <w:szCs w:val="20"/>
          <w:lang w:eastAsia="en-AU"/>
        </w:rPr>
        <w:t>highly satisfied’ with the event.</w:t>
      </w:r>
    </w:p>
    <w:p w:rsidR="00CA38ED" w:rsidRPr="00A624A6" w:rsidRDefault="00CA38ED" w:rsidP="00A624A6">
      <w:pPr>
        <w:pStyle w:val="Heading4"/>
        <w:spacing w:before="240" w:after="240"/>
      </w:pPr>
      <w:r w:rsidRPr="00A624A6">
        <w:t>Official delegations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 xml:space="preserve">Tours of the chamber and visits to question time were held throughout the year for delegations from Australia and overseas, with </w:t>
      </w:r>
      <w:r w:rsidR="00BE57C6" w:rsidRPr="00097D5F">
        <w:rPr>
          <w:rFonts w:eastAsia="Calibri" w:cs="Calibri"/>
          <w:spacing w:val="-3"/>
          <w:szCs w:val="20"/>
          <w:lang w:eastAsia="en-AU"/>
        </w:rPr>
        <w:t>thirty-</w:t>
      </w:r>
      <w:r w:rsidRPr="00097D5F">
        <w:rPr>
          <w:rFonts w:eastAsia="Calibri" w:cs="Calibri"/>
          <w:spacing w:val="-3"/>
          <w:szCs w:val="20"/>
          <w:lang w:eastAsia="en-AU"/>
        </w:rPr>
        <w:t xml:space="preserve">eight people taking part. The Office </w:t>
      </w:r>
      <w:r w:rsidRPr="008B0BB1">
        <w:rPr>
          <w:rFonts w:eastAsia="Calibri" w:cs="Calibri"/>
          <w:spacing w:val="-3"/>
          <w:szCs w:val="20"/>
          <w:lang w:eastAsia="en-AU"/>
        </w:rPr>
        <w:t xml:space="preserve">also </w:t>
      </w:r>
      <w:r w:rsidR="00A3752A" w:rsidRPr="008B0BB1">
        <w:rPr>
          <w:rFonts w:eastAsia="Calibri" w:cs="Calibri"/>
          <w:spacing w:val="-3"/>
          <w:szCs w:val="20"/>
          <w:lang w:eastAsia="en-AU"/>
        </w:rPr>
        <w:t xml:space="preserve">played a key role in organising the </w:t>
      </w:r>
      <w:r w:rsidRPr="008B0BB1">
        <w:rPr>
          <w:rFonts w:eastAsia="Calibri" w:cs="Calibri"/>
          <w:spacing w:val="-3"/>
          <w:szCs w:val="20"/>
          <w:lang w:eastAsia="en-AU"/>
        </w:rPr>
        <w:t>annual Parliamentary E</w:t>
      </w:r>
      <w:r w:rsidR="00A3752A" w:rsidRPr="008B0BB1">
        <w:rPr>
          <w:rFonts w:eastAsia="Calibri" w:cs="Calibri"/>
          <w:spacing w:val="-3"/>
          <w:szCs w:val="20"/>
          <w:lang w:eastAsia="en-AU"/>
        </w:rPr>
        <w:t>ducators Officers conference</w:t>
      </w:r>
      <w:r w:rsidR="00384ADE" w:rsidRPr="008B0BB1">
        <w:rPr>
          <w:rFonts w:eastAsia="Calibri" w:cs="Calibri"/>
          <w:spacing w:val="-3"/>
          <w:szCs w:val="20"/>
          <w:lang w:eastAsia="en-AU"/>
        </w:rPr>
        <w:t xml:space="preserve">. </w:t>
      </w:r>
      <w:r w:rsidRPr="008B0BB1">
        <w:rPr>
          <w:rFonts w:eastAsia="Calibri" w:cs="Calibri"/>
          <w:spacing w:val="-3"/>
          <w:szCs w:val="20"/>
          <w:lang w:eastAsia="en-AU"/>
        </w:rPr>
        <w:t xml:space="preserve">See Appendix </w:t>
      </w:r>
      <w:r w:rsidR="007B042E" w:rsidRPr="008B0BB1">
        <w:rPr>
          <w:rFonts w:eastAsia="Calibri" w:cs="Calibri"/>
          <w:spacing w:val="-3"/>
          <w:szCs w:val="20"/>
          <w:lang w:eastAsia="en-AU"/>
        </w:rPr>
        <w:t>1</w:t>
      </w:r>
      <w:r w:rsidR="00CD4E37">
        <w:rPr>
          <w:rFonts w:eastAsia="Calibri" w:cs="Calibri"/>
          <w:spacing w:val="-3"/>
          <w:szCs w:val="20"/>
          <w:lang w:eastAsia="en-AU"/>
        </w:rPr>
        <w:t>8</w:t>
      </w:r>
      <w:r w:rsidRPr="008B0BB1">
        <w:rPr>
          <w:rFonts w:eastAsia="Calibri" w:cs="Calibri"/>
          <w:spacing w:val="-3"/>
          <w:szCs w:val="20"/>
          <w:lang w:eastAsia="en-AU"/>
        </w:rPr>
        <w:t xml:space="preserve"> for details of visiting delegations</w:t>
      </w:r>
      <w:r w:rsidR="00BE57C6" w:rsidRPr="008B0BB1">
        <w:rPr>
          <w:rFonts w:eastAsia="Calibri" w:cs="Calibri"/>
          <w:spacing w:val="-3"/>
          <w:szCs w:val="20"/>
          <w:lang w:eastAsia="en-AU"/>
        </w:rPr>
        <w:t>.</w:t>
      </w:r>
    </w:p>
    <w:p w:rsidR="00CA38ED" w:rsidRPr="00A624A6" w:rsidRDefault="00CA38ED" w:rsidP="00A624A6">
      <w:pPr>
        <w:pStyle w:val="Heading4"/>
        <w:spacing w:before="240" w:after="240"/>
      </w:pPr>
      <w:r w:rsidRPr="00A624A6">
        <w:t>Public service seminars</w:t>
      </w:r>
    </w:p>
    <w:p w:rsidR="00BE57C6" w:rsidRPr="00097D5F" w:rsidRDefault="00CA38ED" w:rsidP="00811965">
      <w:pPr>
        <w:rPr>
          <w:rFonts w:eastAsia="Calibri" w:cs="Calibri"/>
          <w:spacing w:val="-3"/>
          <w:szCs w:val="20"/>
          <w:lang w:eastAsia="en-AU"/>
        </w:rPr>
      </w:pPr>
      <w:r w:rsidRPr="00097D5F">
        <w:rPr>
          <w:rFonts w:eastAsia="Calibri" w:cs="Calibri"/>
          <w:spacing w:val="-3"/>
          <w:szCs w:val="20"/>
          <w:lang w:eastAsia="en-AU"/>
        </w:rPr>
        <w:t>Three major seminars for ACT public servants were held during the reporting period. The topics covered in the seminars included: the role of the Assembly; the importance of Assembly committe</w:t>
      </w:r>
      <w:r w:rsidR="00C777BF" w:rsidRPr="00097D5F">
        <w:rPr>
          <w:rFonts w:eastAsia="Calibri" w:cs="Calibri"/>
          <w:spacing w:val="-3"/>
          <w:szCs w:val="20"/>
          <w:lang w:eastAsia="en-AU"/>
        </w:rPr>
        <w:t>es</w:t>
      </w:r>
      <w:r w:rsidR="00A3752A">
        <w:rPr>
          <w:rFonts w:eastAsia="Calibri" w:cs="Calibri"/>
          <w:spacing w:val="-3"/>
          <w:szCs w:val="20"/>
          <w:lang w:eastAsia="en-AU"/>
        </w:rPr>
        <w:t>,</w:t>
      </w:r>
      <w:r w:rsidR="00C777BF" w:rsidRPr="00097D5F">
        <w:rPr>
          <w:rFonts w:eastAsia="Calibri" w:cs="Calibri"/>
          <w:spacing w:val="-3"/>
          <w:szCs w:val="20"/>
          <w:lang w:eastAsia="en-AU"/>
        </w:rPr>
        <w:t xml:space="preserve"> and the legislative process.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lastRenderedPageBreak/>
        <w:t>Ninety</w:t>
      </w:r>
      <w:r w:rsidR="00637BF0" w:rsidRPr="00097D5F">
        <w:rPr>
          <w:rFonts w:eastAsia="Calibri" w:cs="Calibri"/>
          <w:spacing w:val="-3"/>
          <w:szCs w:val="20"/>
          <w:lang w:eastAsia="en-AU"/>
        </w:rPr>
        <w:t>-</w:t>
      </w:r>
      <w:r w:rsidRPr="00097D5F">
        <w:rPr>
          <w:rFonts w:eastAsia="Calibri" w:cs="Calibri"/>
          <w:spacing w:val="-3"/>
          <w:szCs w:val="20"/>
          <w:lang w:eastAsia="en-AU"/>
        </w:rPr>
        <w:t>nine public servants from a wide range of ACT government agencies attended the seminars. Ninety</w:t>
      </w:r>
      <w:r w:rsidR="00637BF0" w:rsidRPr="00097D5F">
        <w:rPr>
          <w:rFonts w:eastAsia="Calibri" w:cs="Calibri"/>
          <w:spacing w:val="-3"/>
          <w:szCs w:val="20"/>
          <w:lang w:eastAsia="en-AU"/>
        </w:rPr>
        <w:t>-</w:t>
      </w:r>
      <w:r w:rsidRPr="00097D5F">
        <w:rPr>
          <w:rFonts w:eastAsia="Calibri" w:cs="Calibri"/>
          <w:spacing w:val="-3"/>
          <w:szCs w:val="20"/>
          <w:lang w:eastAsia="en-AU"/>
        </w:rPr>
        <w:t xml:space="preserve">seven per cent of participants were either ‘satisfied’ or ‘highly </w:t>
      </w:r>
      <w:r w:rsidR="00C777BF" w:rsidRPr="00097D5F">
        <w:rPr>
          <w:rFonts w:eastAsia="Calibri" w:cs="Calibri"/>
          <w:spacing w:val="-3"/>
          <w:szCs w:val="20"/>
          <w:lang w:eastAsia="en-AU"/>
        </w:rPr>
        <w:t>satisfied’ with these seminars.</w:t>
      </w:r>
    </w:p>
    <w:p w:rsidR="00CA38ED" w:rsidRPr="00097D5F" w:rsidRDefault="00CA38ED" w:rsidP="00811965">
      <w:pPr>
        <w:rPr>
          <w:rFonts w:eastAsia="Calibri" w:cs="Calibri"/>
          <w:spacing w:val="-3"/>
          <w:szCs w:val="20"/>
          <w:lang w:eastAsia="en-AU"/>
        </w:rPr>
      </w:pPr>
      <w:r w:rsidRPr="00097D5F">
        <w:rPr>
          <w:rFonts w:eastAsia="Calibri" w:cs="Calibri"/>
          <w:spacing w:val="-3"/>
          <w:szCs w:val="20"/>
          <w:lang w:eastAsia="en-AU"/>
        </w:rPr>
        <w:t>In addition</w:t>
      </w:r>
      <w:r w:rsidR="00BE0BE4">
        <w:rPr>
          <w:rFonts w:eastAsia="Calibri" w:cs="Calibri"/>
          <w:spacing w:val="-3"/>
          <w:szCs w:val="20"/>
          <w:lang w:eastAsia="en-AU"/>
        </w:rPr>
        <w:t>,</w:t>
      </w:r>
      <w:r w:rsidRPr="00097D5F">
        <w:rPr>
          <w:rFonts w:eastAsia="Calibri" w:cs="Calibri"/>
          <w:spacing w:val="-3"/>
          <w:szCs w:val="20"/>
          <w:lang w:eastAsia="en-AU"/>
        </w:rPr>
        <w:t xml:space="preserve"> seminars about how the Assembly operates were conducted for public servants from Canberra Connect </w:t>
      </w:r>
      <w:r w:rsidR="00BE57C6" w:rsidRPr="00097D5F">
        <w:rPr>
          <w:rFonts w:eastAsia="Calibri" w:cs="Calibri"/>
          <w:spacing w:val="-3"/>
          <w:szCs w:val="20"/>
          <w:lang w:eastAsia="en-AU"/>
        </w:rPr>
        <w:t>(</w:t>
      </w:r>
      <w:r w:rsidRPr="00097D5F">
        <w:rPr>
          <w:rFonts w:eastAsia="Calibri" w:cs="Calibri"/>
          <w:spacing w:val="-3"/>
          <w:szCs w:val="20"/>
          <w:lang w:eastAsia="en-AU"/>
        </w:rPr>
        <w:t>seventy</w:t>
      </w:r>
      <w:r w:rsidR="00BE57C6" w:rsidRPr="00097D5F">
        <w:rPr>
          <w:rFonts w:eastAsia="Calibri" w:cs="Calibri"/>
          <w:spacing w:val="-3"/>
          <w:szCs w:val="20"/>
          <w:lang w:eastAsia="en-AU"/>
        </w:rPr>
        <w:t>-</w:t>
      </w:r>
      <w:r w:rsidRPr="00097D5F">
        <w:rPr>
          <w:rFonts w:eastAsia="Calibri" w:cs="Calibri"/>
          <w:spacing w:val="-3"/>
          <w:szCs w:val="20"/>
          <w:lang w:eastAsia="en-AU"/>
        </w:rPr>
        <w:t>one staff participating</w:t>
      </w:r>
      <w:r w:rsidR="00BE57C6" w:rsidRPr="00097D5F">
        <w:rPr>
          <w:rFonts w:eastAsia="Calibri" w:cs="Calibri"/>
          <w:spacing w:val="-3"/>
          <w:szCs w:val="20"/>
          <w:lang w:eastAsia="en-AU"/>
        </w:rPr>
        <w:t>)</w:t>
      </w:r>
      <w:r w:rsidRPr="00097D5F">
        <w:rPr>
          <w:rFonts w:eastAsia="Calibri" w:cs="Calibri"/>
          <w:spacing w:val="-3"/>
          <w:szCs w:val="20"/>
          <w:lang w:eastAsia="en-AU"/>
        </w:rPr>
        <w:t xml:space="preserve"> and Territory and Municipal Services staff </w:t>
      </w:r>
      <w:r w:rsidR="00BE57C6" w:rsidRPr="00097D5F">
        <w:rPr>
          <w:rFonts w:eastAsia="Calibri" w:cs="Calibri"/>
          <w:spacing w:val="-3"/>
          <w:szCs w:val="20"/>
          <w:lang w:eastAsia="en-AU"/>
        </w:rPr>
        <w:t>(</w:t>
      </w:r>
      <w:r w:rsidRPr="00097D5F">
        <w:rPr>
          <w:rFonts w:eastAsia="Calibri" w:cs="Calibri"/>
          <w:spacing w:val="-3"/>
          <w:szCs w:val="20"/>
          <w:lang w:eastAsia="en-AU"/>
        </w:rPr>
        <w:t>twelve staff participating</w:t>
      </w:r>
      <w:r w:rsidR="00BE57C6" w:rsidRPr="00097D5F">
        <w:rPr>
          <w:rFonts w:eastAsia="Calibri" w:cs="Calibri"/>
          <w:spacing w:val="-3"/>
          <w:szCs w:val="20"/>
          <w:lang w:eastAsia="en-AU"/>
        </w:rPr>
        <w:t>)</w:t>
      </w:r>
      <w:r w:rsidRPr="00097D5F">
        <w:rPr>
          <w:rFonts w:eastAsia="Calibri" w:cs="Calibri"/>
          <w:spacing w:val="-3"/>
          <w:szCs w:val="20"/>
          <w:lang w:eastAsia="en-AU"/>
        </w:rPr>
        <w:t>. One</w:t>
      </w:r>
      <w:r w:rsidR="00537421">
        <w:rPr>
          <w:rFonts w:eastAsia="Calibri" w:cs="Calibri"/>
          <w:spacing w:val="-3"/>
          <w:szCs w:val="20"/>
          <w:lang w:eastAsia="en-AU"/>
        </w:rPr>
        <w:t>-</w:t>
      </w:r>
      <w:r w:rsidRPr="00097D5F">
        <w:rPr>
          <w:rFonts w:eastAsia="Calibri" w:cs="Calibri"/>
          <w:spacing w:val="-3"/>
          <w:szCs w:val="20"/>
          <w:lang w:eastAsia="en-AU"/>
        </w:rPr>
        <w:t>hundred per cent of participants in both groups were either ‘satisfied’ or ‘highly satisfied’ with these seminars.</w:t>
      </w:r>
    </w:p>
    <w:p w:rsidR="004E045A" w:rsidRPr="00097D5F" w:rsidRDefault="00C46584" w:rsidP="00E700F2">
      <w:pPr>
        <w:pStyle w:val="Heading3"/>
        <w:spacing w:before="360" w:after="120"/>
        <w:rPr>
          <w:lang w:val="en-GB"/>
        </w:rPr>
      </w:pPr>
      <w:bookmarkStart w:id="275" w:name="_Toc409440103"/>
      <w:r>
        <w:rPr>
          <w:lang w:val="en-GB"/>
        </w:rPr>
        <w:t>E</w:t>
      </w:r>
      <w:r w:rsidR="004E045A" w:rsidRPr="00097D5F">
        <w:rPr>
          <w:lang w:val="en-GB"/>
        </w:rPr>
        <w:t>-petitions</w:t>
      </w:r>
      <w:bookmarkEnd w:id="275"/>
    </w:p>
    <w:p w:rsidR="004E045A" w:rsidRPr="00097D5F" w:rsidRDefault="00C46584" w:rsidP="00811965">
      <w:r>
        <w:t>In early 2013 the Assembly’s e-p</w:t>
      </w:r>
      <w:r w:rsidR="004E045A" w:rsidRPr="00097D5F">
        <w:t>etiti</w:t>
      </w:r>
      <w:r>
        <w:t>ons system was launched. The e-p</w:t>
      </w:r>
      <w:r w:rsidR="004E045A" w:rsidRPr="00097D5F">
        <w:t>etitions sy</w:t>
      </w:r>
      <w:r>
        <w:t>stem enables the terms of an e-p</w:t>
      </w:r>
      <w:r w:rsidR="004E045A" w:rsidRPr="00097D5F">
        <w:t xml:space="preserve">etition to appear on the Assembly’s website (at </w:t>
      </w:r>
      <w:hyperlink r:id="rId18" w:history="1">
        <w:r w:rsidR="004E045A" w:rsidRPr="00097D5F">
          <w:rPr>
            <w:rFonts w:cs="Calibri"/>
          </w:rPr>
          <w:t>https://epetitions.act.gov.au</w:t>
        </w:r>
      </w:hyperlink>
      <w:r w:rsidR="004E045A" w:rsidRPr="00097D5F">
        <w:t xml:space="preserve">) and for ACT residents to electronically add </w:t>
      </w:r>
      <w:r>
        <w:t>their names to the petition. E-p</w:t>
      </w:r>
      <w:r w:rsidR="004E045A" w:rsidRPr="00097D5F">
        <w:t>etitions remain on the website for an agreed period, after which they are presented to the Assembly in a similar manner to hard copy petitions.</w:t>
      </w:r>
    </w:p>
    <w:p w:rsidR="004E045A" w:rsidRPr="00097D5F" w:rsidRDefault="00C46584" w:rsidP="00811965">
      <w:r>
        <w:t>The first e-p</w:t>
      </w:r>
      <w:r w:rsidR="004E045A" w:rsidRPr="00097D5F">
        <w:t>etition was presented to the Assembly in November 2013. Another was presented in February and as at 30 June a further 3 are still open for signatures. During the reporting year 6 paper petitions were presented to the Assembly.</w:t>
      </w:r>
    </w:p>
    <w:p w:rsidR="00B56DBA" w:rsidRPr="00097D5F" w:rsidRDefault="00B56DBA" w:rsidP="00E700F2">
      <w:pPr>
        <w:pStyle w:val="Heading3"/>
        <w:spacing w:before="360" w:after="120"/>
      </w:pPr>
      <w:bookmarkStart w:id="276" w:name="_Toc409440104"/>
      <w:r w:rsidRPr="00097D5F">
        <w:t>Community Radio</w:t>
      </w:r>
      <w:bookmarkEnd w:id="276"/>
    </w:p>
    <w:p w:rsidR="00B56DBA" w:rsidRPr="00097D5F" w:rsidRDefault="00B56DBA" w:rsidP="00811965">
      <w:r w:rsidRPr="00097D5F">
        <w:t xml:space="preserve">In April 2014 after a successful collaboration with OLA’s technical staff </w:t>
      </w:r>
      <w:proofErr w:type="spellStart"/>
      <w:r w:rsidRPr="00097D5F">
        <w:t>ArtSound</w:t>
      </w:r>
      <w:proofErr w:type="spellEnd"/>
      <w:r w:rsidRPr="00097D5F">
        <w:t xml:space="preserve"> FM commenced a trial rebroadcast of Assembly </w:t>
      </w:r>
      <w:r w:rsidR="00537421">
        <w:t>q</w:t>
      </w:r>
      <w:r w:rsidRPr="00097D5F">
        <w:t xml:space="preserve">uestion </w:t>
      </w:r>
      <w:r w:rsidR="00537421">
        <w:t>t</w:t>
      </w:r>
      <w:r w:rsidRPr="00097D5F">
        <w:t>ime and adjournment debates. At the time of reporting th</w:t>
      </w:r>
      <w:r w:rsidR="00AE23B0" w:rsidRPr="00097D5F">
        <w:t>e trial had not been evaluated.</w:t>
      </w:r>
    </w:p>
    <w:p w:rsidR="00E95ECD" w:rsidRPr="00097D5F" w:rsidRDefault="00E95ECD" w:rsidP="00A60818">
      <w:pPr>
        <w:pStyle w:val="Goals"/>
        <w:spacing w:before="240" w:after="240"/>
        <w:outlineLvl w:val="0"/>
      </w:pPr>
      <w:bookmarkStart w:id="277" w:name="_Toc409440105"/>
      <w:r w:rsidRPr="00097D5F">
        <w:t>Goal 4 – Work towards an environmentally sustainable Assembly</w:t>
      </w:r>
      <w:bookmarkEnd w:id="269"/>
      <w:bookmarkEnd w:id="270"/>
      <w:bookmarkEnd w:id="271"/>
      <w:bookmarkEnd w:id="272"/>
      <w:bookmarkEnd w:id="277"/>
    </w:p>
    <w:p w:rsidR="00C777BF" w:rsidRPr="00097D5F" w:rsidRDefault="00A12673" w:rsidP="00811965">
      <w:bookmarkStart w:id="278" w:name="_Toc364854287"/>
      <w:bookmarkStart w:id="279" w:name="_Toc365368564"/>
      <w:bookmarkStart w:id="280" w:name="_Toc365378164"/>
      <w:bookmarkStart w:id="281" w:name="_Toc365379865"/>
      <w:r w:rsidRPr="00097D5F">
        <w:t>The Office will review its environmental sustainability focus as part of the 2014 strategic planning work, and consider its capacity to implement further demand reduction initiatives of the medium and long terms.</w:t>
      </w:r>
    </w:p>
    <w:p w:rsidR="00A12673" w:rsidRPr="00097D5F" w:rsidRDefault="00A12673" w:rsidP="00811965">
      <w:r w:rsidRPr="00097D5F">
        <w:t xml:space="preserve">The Office continues to closely monitor its energy and water consumption and the amount of waste generated by the </w:t>
      </w:r>
      <w:r w:rsidRPr="00BE0BE4">
        <w:t>Assembly. Statistics comparing the sustainability results for 2012-</w:t>
      </w:r>
      <w:r w:rsidR="00C46584" w:rsidRPr="00BE0BE4">
        <w:t>20</w:t>
      </w:r>
      <w:r w:rsidRPr="00BE0BE4">
        <w:t>13 and 2013-</w:t>
      </w:r>
      <w:r w:rsidR="00C46584" w:rsidRPr="00BE0BE4">
        <w:t>20</w:t>
      </w:r>
      <w:r w:rsidRPr="00BE0BE4">
        <w:t>14 are included in Section C of</w:t>
      </w:r>
      <w:r w:rsidRPr="00097D5F">
        <w:t xml:space="preserve"> this report.</w:t>
      </w:r>
    </w:p>
    <w:p w:rsidR="00E95ECD" w:rsidRPr="00097D5F" w:rsidRDefault="00E95ECD" w:rsidP="00A60818">
      <w:pPr>
        <w:pStyle w:val="Goals"/>
        <w:spacing w:before="240" w:after="240"/>
      </w:pPr>
      <w:bookmarkStart w:id="282" w:name="_Toc409440106"/>
      <w:r w:rsidRPr="00097D5F">
        <w:t xml:space="preserve">Goal 5 – Maintain a highly skilled, satisfied and committed </w:t>
      </w:r>
      <w:r w:rsidR="00A60818">
        <w:br/>
      </w:r>
      <w:r w:rsidR="00A60818">
        <w:tab/>
      </w:r>
      <w:r w:rsidRPr="00097D5F">
        <w:t>workforce</w:t>
      </w:r>
      <w:bookmarkEnd w:id="278"/>
      <w:bookmarkEnd w:id="279"/>
      <w:bookmarkEnd w:id="280"/>
      <w:bookmarkEnd w:id="281"/>
      <w:bookmarkEnd w:id="282"/>
    </w:p>
    <w:p w:rsidR="00C31E39" w:rsidRPr="00097D5F" w:rsidRDefault="00C31E39" w:rsidP="00E700F2">
      <w:pPr>
        <w:pStyle w:val="Heading3"/>
        <w:spacing w:before="360" w:after="120"/>
      </w:pPr>
      <w:bookmarkStart w:id="283" w:name="_Toc409440107"/>
      <w:bookmarkStart w:id="284" w:name="_Toc364854288"/>
      <w:bookmarkStart w:id="285" w:name="_Toc365379866"/>
      <w:r w:rsidRPr="00097D5F">
        <w:t>Report on the Australasian Parliamentary Educators’ Conference 2013</w:t>
      </w:r>
      <w:bookmarkEnd w:id="283"/>
    </w:p>
    <w:p w:rsidR="00C31E39" w:rsidRPr="00097D5F" w:rsidRDefault="00251945" w:rsidP="00811965">
      <w:r w:rsidRPr="00097D5F">
        <w:t>During the reporting period, a</w:t>
      </w:r>
      <w:r w:rsidR="00C31E39" w:rsidRPr="00097D5F">
        <w:t xml:space="preserve"> number of staff from the Office attended the 2013 Australasian Parliamentary Education Conference, hosted by the Parliamentary Education Office of the Australian Parliament, the Office of the Legislative Assembly and the Museu</w:t>
      </w:r>
      <w:r w:rsidRPr="00097D5F">
        <w:t>m of Australian Democracy</w:t>
      </w:r>
      <w:r w:rsidR="00F23EA5" w:rsidRPr="00097D5F">
        <w:t>.</w:t>
      </w:r>
    </w:p>
    <w:p w:rsidR="00C31E39" w:rsidRPr="00097D5F" w:rsidRDefault="00C31E39" w:rsidP="00811965">
      <w:r w:rsidRPr="00097D5F">
        <w:t xml:space="preserve">The conference was held over three days with each of the above </w:t>
      </w:r>
      <w:r w:rsidR="00251945" w:rsidRPr="00097D5F">
        <w:t>organisations involved in delivering aspects of the program</w:t>
      </w:r>
      <w:r w:rsidRPr="00097D5F">
        <w:t>.</w:t>
      </w:r>
    </w:p>
    <w:p w:rsidR="00251945" w:rsidRPr="00097D5F" w:rsidRDefault="00251945" w:rsidP="00811965">
      <w:r w:rsidRPr="00097D5F">
        <w:t xml:space="preserve">A wide range of delegates from across Australian parliaments and beyond </w:t>
      </w:r>
      <w:r w:rsidR="00BE0BE4">
        <w:t>participated. I</w:t>
      </w:r>
      <w:r w:rsidR="00C31E39" w:rsidRPr="00097D5F">
        <w:t xml:space="preserve">nternational delegates included </w:t>
      </w:r>
      <w:r w:rsidRPr="00097D5F">
        <w:t xml:space="preserve">parliamentary </w:t>
      </w:r>
      <w:r w:rsidR="00C31E39" w:rsidRPr="00097D5F">
        <w:t>education officers from New Zealand, Papua New Guinea, Sol</w:t>
      </w:r>
      <w:r w:rsidR="00F23EA5" w:rsidRPr="00097D5F">
        <w:t>omon Islands and Tonga.</w:t>
      </w:r>
    </w:p>
    <w:p w:rsidR="00251945" w:rsidRPr="00097D5F" w:rsidRDefault="00A624A6" w:rsidP="00811965">
      <w:r>
        <w:br w:type="page"/>
      </w:r>
      <w:r w:rsidR="00F6324A" w:rsidRPr="00097D5F">
        <w:lastRenderedPageBreak/>
        <w:t>Presentations on a diverse range of topics were made, including on</w:t>
      </w:r>
      <w:r w:rsidR="00F23EA5" w:rsidRPr="00097D5F">
        <w:t>:</w:t>
      </w:r>
    </w:p>
    <w:p w:rsidR="00251945" w:rsidRPr="00097D5F" w:rsidRDefault="00C31E39" w:rsidP="00CA5EC7">
      <w:pPr>
        <w:pStyle w:val="Bulletlevel1"/>
      </w:pPr>
      <w:r w:rsidRPr="00097D5F">
        <w:t xml:space="preserve">implementation of the national civics and citizenship curriculum </w:t>
      </w:r>
      <w:r w:rsidR="00251945" w:rsidRPr="00097D5F">
        <w:t xml:space="preserve">for </w:t>
      </w:r>
      <w:r w:rsidRPr="00097D5F">
        <w:t>years</w:t>
      </w:r>
      <w:r w:rsidR="00251945" w:rsidRPr="00097D5F">
        <w:t xml:space="preserve"> </w:t>
      </w:r>
      <w:r w:rsidRPr="00097D5F">
        <w:t>3</w:t>
      </w:r>
      <w:r w:rsidR="00251945" w:rsidRPr="00097D5F">
        <w:t xml:space="preserve"> to </w:t>
      </w:r>
      <w:r w:rsidR="00F23EA5" w:rsidRPr="00097D5F">
        <w:t>10</w:t>
      </w:r>
    </w:p>
    <w:p w:rsidR="00F6324A" w:rsidRPr="00097D5F" w:rsidRDefault="00C31E39" w:rsidP="00CA5EC7">
      <w:pPr>
        <w:pStyle w:val="Bulletlevel1"/>
      </w:pPr>
      <w:r w:rsidRPr="00097D5F">
        <w:t>the relationship of video confer</w:t>
      </w:r>
      <w:r w:rsidR="00F23EA5" w:rsidRPr="00097D5F">
        <w:t>encing with distant communities</w:t>
      </w:r>
    </w:p>
    <w:p w:rsidR="00F6324A" w:rsidRPr="00097D5F" w:rsidRDefault="00C31E39" w:rsidP="00CA5EC7">
      <w:pPr>
        <w:pStyle w:val="Bulletlevel1"/>
      </w:pPr>
      <w:r w:rsidRPr="00097D5F">
        <w:t>powerful partnerships – teache</w:t>
      </w:r>
      <w:r w:rsidR="00F23EA5" w:rsidRPr="00097D5F">
        <w:t>rs and parliamentary educators</w:t>
      </w:r>
    </w:p>
    <w:p w:rsidR="00F6324A" w:rsidRPr="00097D5F" w:rsidRDefault="00F23EA5" w:rsidP="00CA5EC7">
      <w:pPr>
        <w:pStyle w:val="Bulletlevel1"/>
      </w:pPr>
      <w:r w:rsidRPr="00097D5F">
        <w:t>the value of youth parliaments</w:t>
      </w:r>
      <w:r w:rsidR="00C31E39" w:rsidRPr="00097D5F">
        <w:t xml:space="preserve"> </w:t>
      </w:r>
      <w:r w:rsidR="00F6324A" w:rsidRPr="00097D5F">
        <w:t>and</w:t>
      </w:r>
    </w:p>
    <w:p w:rsidR="00C31E39" w:rsidRPr="00097D5F" w:rsidRDefault="00C31E39" w:rsidP="00CA5EC7">
      <w:pPr>
        <w:pStyle w:val="Bulletlevel1"/>
      </w:pPr>
      <w:r w:rsidRPr="00097D5F">
        <w:t>parliam</w:t>
      </w:r>
      <w:r w:rsidR="00BE0BE4">
        <w:t>entary education in the P</w:t>
      </w:r>
      <w:r w:rsidR="005D4BF9">
        <w:t>acific</w:t>
      </w:r>
    </w:p>
    <w:p w:rsidR="00C31E39" w:rsidRPr="00097D5F" w:rsidRDefault="00C31E39" w:rsidP="00811965">
      <w:r w:rsidRPr="00097D5F">
        <w:t>This three</w:t>
      </w:r>
      <w:r w:rsidR="00BE0BE4">
        <w:t>-</w:t>
      </w:r>
      <w:r w:rsidRPr="00097D5F">
        <w:t xml:space="preserve">day conference enabled state, territory and international delegates to discuss major innovations in parliamentary education, as well as an opportunity to exchange ideas, discuss common issues and learn about the </w:t>
      </w:r>
      <w:r w:rsidR="00F6324A" w:rsidRPr="00097D5F">
        <w:t xml:space="preserve">different services and programs offered across the parliamentary education sector. </w:t>
      </w:r>
    </w:p>
    <w:p w:rsidR="00E95ECD" w:rsidRPr="00097D5F" w:rsidRDefault="00E95ECD" w:rsidP="00E700F2">
      <w:pPr>
        <w:pStyle w:val="Heading3"/>
        <w:spacing w:before="360" w:after="120"/>
      </w:pPr>
      <w:bookmarkStart w:id="286" w:name="_Toc409440108"/>
      <w:r w:rsidRPr="00097D5F">
        <w:t>Certificates of service</w:t>
      </w:r>
      <w:bookmarkEnd w:id="284"/>
      <w:bookmarkEnd w:id="285"/>
      <w:bookmarkEnd w:id="286"/>
    </w:p>
    <w:p w:rsidR="00013D6F" w:rsidRPr="00097D5F" w:rsidRDefault="00E95ECD" w:rsidP="00811965">
      <w:r w:rsidRPr="00097D5F">
        <w:t xml:space="preserve">On </w:t>
      </w:r>
      <w:r w:rsidR="005447FD" w:rsidRPr="00097D5F">
        <w:t xml:space="preserve">16 May 2014, </w:t>
      </w:r>
      <w:r w:rsidRPr="00097D5F">
        <w:t xml:space="preserve">the Speaker hosted the annual certificates of service morning tea to recognise the contributions of Office </w:t>
      </w:r>
      <w:r w:rsidR="00013D6F" w:rsidRPr="00097D5F">
        <w:t xml:space="preserve">staff members who had </w:t>
      </w:r>
      <w:r w:rsidR="00DF0D97">
        <w:t xml:space="preserve">dedicated between upwards of </w:t>
      </w:r>
      <w:r w:rsidRPr="00097D5F">
        <w:t>years of service to the organisation. The Speaker presented certificates to the following staff:</w:t>
      </w:r>
    </w:p>
    <w:p w:rsidR="00A519D6" w:rsidRDefault="00B64E66" w:rsidP="00CA5EC7">
      <w:pPr>
        <w:pStyle w:val="Bulletlevel1"/>
      </w:pPr>
      <w:r>
        <w:t xml:space="preserve">Michael Harris </w:t>
      </w:r>
      <w:r w:rsidR="00C46584">
        <w:t>—</w:t>
      </w:r>
      <w:r>
        <w:t xml:space="preserve"> five</w:t>
      </w:r>
      <w:r w:rsidR="00573452" w:rsidRPr="00097D5F">
        <w:t xml:space="preserve"> years</w:t>
      </w:r>
    </w:p>
    <w:p w:rsidR="00A519D6" w:rsidRDefault="00573452" w:rsidP="00CA5EC7">
      <w:pPr>
        <w:pStyle w:val="Bulletlevel1"/>
      </w:pPr>
      <w:r w:rsidRPr="00097D5F">
        <w:t xml:space="preserve">Devika Nair </w:t>
      </w:r>
      <w:r w:rsidR="00C46584">
        <w:t>—</w:t>
      </w:r>
      <w:r w:rsidRPr="00097D5F">
        <w:t xml:space="preserve"> 10 years</w:t>
      </w:r>
    </w:p>
    <w:p w:rsidR="00A519D6" w:rsidRDefault="00573452" w:rsidP="00CA5EC7">
      <w:pPr>
        <w:pStyle w:val="Bulletlevel1"/>
      </w:pPr>
      <w:r w:rsidRPr="00097D5F">
        <w:t xml:space="preserve">Max Kiermaier </w:t>
      </w:r>
      <w:r w:rsidR="00C46584">
        <w:t>—</w:t>
      </w:r>
      <w:r w:rsidRPr="00097D5F">
        <w:t xml:space="preserve"> 10 years</w:t>
      </w:r>
    </w:p>
    <w:p w:rsidR="00A519D6" w:rsidRDefault="00573452" w:rsidP="00CA5EC7">
      <w:pPr>
        <w:pStyle w:val="Bulletlevel1"/>
      </w:pPr>
      <w:r w:rsidRPr="00097D5F">
        <w:t>Peter Bayne</w:t>
      </w:r>
      <w:r w:rsidR="00C46584">
        <w:t xml:space="preserve"> —</w:t>
      </w:r>
      <w:r w:rsidRPr="00097D5F">
        <w:t xml:space="preserve"> 15</w:t>
      </w:r>
      <w:r w:rsidR="004152D9">
        <w:t xml:space="preserve"> </w:t>
      </w:r>
      <w:r w:rsidRPr="00097D5F">
        <w:t>years</w:t>
      </w:r>
    </w:p>
    <w:p w:rsidR="00A519D6" w:rsidRDefault="00573452" w:rsidP="00CA5EC7">
      <w:pPr>
        <w:pStyle w:val="Bulletlevel1"/>
      </w:pPr>
      <w:r w:rsidRPr="00097D5F">
        <w:t xml:space="preserve">Ray Blundell </w:t>
      </w:r>
      <w:r w:rsidR="00C46584">
        <w:t>—</w:t>
      </w:r>
      <w:r w:rsidRPr="00097D5F">
        <w:t xml:space="preserve"> 20 years</w:t>
      </w:r>
    </w:p>
    <w:p w:rsidR="00A519D6" w:rsidRDefault="00573452" w:rsidP="00CA5EC7">
      <w:pPr>
        <w:pStyle w:val="Bulletlevel1"/>
      </w:pPr>
      <w:r w:rsidRPr="00097D5F">
        <w:t xml:space="preserve">Roger Malot </w:t>
      </w:r>
      <w:r w:rsidR="00C46584">
        <w:t>—</w:t>
      </w:r>
      <w:r w:rsidRPr="00097D5F">
        <w:t xml:space="preserve"> 25 years</w:t>
      </w:r>
    </w:p>
    <w:p w:rsidR="00A519D6" w:rsidRDefault="00A519D6" w:rsidP="0073633E">
      <w:pPr>
        <w:pStyle w:val="Bulletlevel1"/>
        <w:numPr>
          <w:ilvl w:val="0"/>
          <w:numId w:val="0"/>
        </w:numPr>
        <w:ind w:left="357"/>
      </w:pPr>
    </w:p>
    <w:p w:rsidR="00A3752A" w:rsidRDefault="00E700F2" w:rsidP="0073633E">
      <w:pPr>
        <w:pStyle w:val="Bulletlevel1"/>
        <w:numPr>
          <w:ilvl w:val="0"/>
          <w:numId w:val="0"/>
        </w:numPr>
        <w:ind w:left="357"/>
      </w:pPr>
      <w:r>
        <w:pict>
          <v:shape id="_x0000_i1032" type="#_x0000_t75" alt="Image of award presentation." style="width:229.25pt;height:198.15pt">
            <v:imagedata r:id="rId19" o:title="Ray Blundell"/>
          </v:shape>
        </w:pict>
      </w:r>
    </w:p>
    <w:p w:rsidR="00A519D6" w:rsidRDefault="00A519D6" w:rsidP="0073633E">
      <w:pPr>
        <w:pStyle w:val="Bulletlevel1"/>
        <w:numPr>
          <w:ilvl w:val="0"/>
          <w:numId w:val="0"/>
        </w:numPr>
        <w:ind w:left="357"/>
      </w:pPr>
    </w:p>
    <w:p w:rsidR="00603442" w:rsidRPr="00A3752A" w:rsidRDefault="009910C7" w:rsidP="00A60818">
      <w:pPr>
        <w:pStyle w:val="Caption"/>
        <w:outlineLvl w:val="0"/>
      </w:pPr>
      <w:bookmarkStart w:id="287" w:name="_Toc409440109"/>
      <w:r w:rsidRPr="00A3752A">
        <w:t>R</w:t>
      </w:r>
      <w:r w:rsidR="00603442" w:rsidRPr="00A3752A">
        <w:t>ay</w:t>
      </w:r>
      <w:r w:rsidR="00A3752A">
        <w:t xml:space="preserve"> Blundell receiving his service award from the Speaker, Vicki Dunne</w:t>
      </w:r>
      <w:r w:rsidR="00BE0BE4">
        <w:t xml:space="preserve"> MLA</w:t>
      </w:r>
      <w:bookmarkEnd w:id="287"/>
    </w:p>
    <w:p w:rsidR="00E95ECD" w:rsidRPr="00097D5F" w:rsidRDefault="00A624A6" w:rsidP="00E700F2">
      <w:pPr>
        <w:pStyle w:val="Heading3"/>
        <w:spacing w:before="360" w:after="120"/>
        <w:rPr>
          <w:lang w:val="en-GB"/>
        </w:rPr>
      </w:pPr>
      <w:bookmarkStart w:id="288" w:name="_Toc364854291"/>
      <w:bookmarkStart w:id="289" w:name="_Toc365379869"/>
      <w:r>
        <w:rPr>
          <w:lang w:val="en-GB"/>
        </w:rPr>
        <w:br w:type="page"/>
      </w:r>
      <w:bookmarkStart w:id="290" w:name="_Toc409440110"/>
      <w:r w:rsidR="00E95ECD" w:rsidRPr="00097D5F">
        <w:rPr>
          <w:lang w:val="en-GB"/>
        </w:rPr>
        <w:lastRenderedPageBreak/>
        <w:t>Participation in the activities of the Australian and New Zealand Association of Clerks-at-the-Table</w:t>
      </w:r>
      <w:bookmarkEnd w:id="288"/>
      <w:r w:rsidR="00E95ECD" w:rsidRPr="00097D5F">
        <w:rPr>
          <w:lang w:val="en-GB"/>
        </w:rPr>
        <w:t xml:space="preserve"> (ANZACATT)</w:t>
      </w:r>
      <w:bookmarkEnd w:id="289"/>
      <w:bookmarkEnd w:id="290"/>
    </w:p>
    <w:p w:rsidR="00E95ECD" w:rsidRPr="00097D5F" w:rsidRDefault="00E95ECD" w:rsidP="00811965">
      <w:r w:rsidRPr="00097D5F">
        <w:t xml:space="preserve">The Australian and New Zealand Association of Clerks-at-the-Table (ANZACATT) </w:t>
      </w:r>
      <w:proofErr w:type="gramStart"/>
      <w:r w:rsidRPr="00097D5F">
        <w:t>has</w:t>
      </w:r>
      <w:proofErr w:type="gramEnd"/>
      <w:r w:rsidRPr="00097D5F">
        <w:t xml:space="preserve"> members from each house of parliament in Australia, Norfolk Island and New Zealand</w:t>
      </w:r>
      <w:r w:rsidR="004E045A" w:rsidRPr="00097D5F">
        <w:t xml:space="preserve">. ANZACATT compiles two regular publications: a half-yearly bulletin, </w:t>
      </w:r>
      <w:r w:rsidRPr="00097D5F">
        <w:rPr>
          <w:i/>
        </w:rPr>
        <w:t>Parliament Matters</w:t>
      </w:r>
      <w:r w:rsidR="004E045A" w:rsidRPr="00097D5F">
        <w:t>,</w:t>
      </w:r>
      <w:r w:rsidRPr="00097D5F">
        <w:t xml:space="preserve"> and a newsletter</w:t>
      </w:r>
      <w:r w:rsidR="004E045A" w:rsidRPr="00097D5F">
        <w:t xml:space="preserve"> called</w:t>
      </w:r>
      <w:r w:rsidRPr="00097D5F">
        <w:t xml:space="preserve"> </w:t>
      </w:r>
      <w:r w:rsidRPr="00097D5F">
        <w:rPr>
          <w:i/>
        </w:rPr>
        <w:t>Table Talk</w:t>
      </w:r>
      <w:r w:rsidRPr="00097D5F">
        <w:t>. Each parliamentary jurisdiction contributes to the</w:t>
      </w:r>
      <w:r w:rsidR="004E045A" w:rsidRPr="00097D5F">
        <w:t>se</w:t>
      </w:r>
      <w:r w:rsidRPr="00097D5F">
        <w:t xml:space="preserve"> publications.</w:t>
      </w:r>
    </w:p>
    <w:p w:rsidR="00E95ECD" w:rsidRPr="00097D5F" w:rsidRDefault="00E95ECD" w:rsidP="00811965">
      <w:r w:rsidRPr="00097D5F">
        <w:t xml:space="preserve">The association also organises an annual professional development seminar for parliamentary officers of the association. </w:t>
      </w:r>
      <w:r w:rsidR="00C56523" w:rsidRPr="00097D5F">
        <w:t xml:space="preserve">Two </w:t>
      </w:r>
      <w:r w:rsidRPr="00097D5F">
        <w:t>staff from the Office of the Legislative As</w:t>
      </w:r>
      <w:r w:rsidR="00C56523" w:rsidRPr="00097D5F">
        <w:t>sembly attended the January 2014</w:t>
      </w:r>
      <w:r w:rsidRPr="00097D5F">
        <w:t xml:space="preserve"> ANZACATT professional development seminar in </w:t>
      </w:r>
      <w:r w:rsidR="00C56523" w:rsidRPr="00097D5F">
        <w:t>Darwin, hosted by the Parliament of the Northern Territory</w:t>
      </w:r>
      <w:r w:rsidRPr="00097D5F">
        <w:t>. The theme of the seminar was ‘</w:t>
      </w:r>
      <w:r w:rsidR="00C56523" w:rsidRPr="00097D5F">
        <w:t xml:space="preserve">The Parliamentary Workplace – Members, Mates and </w:t>
      </w:r>
      <w:proofErr w:type="spellStart"/>
      <w:r w:rsidR="00C56523" w:rsidRPr="00097D5F">
        <w:t>Migranes</w:t>
      </w:r>
      <w:proofErr w:type="spellEnd"/>
      <w:r w:rsidRPr="00097D5F">
        <w:t>’</w:t>
      </w:r>
      <w:r w:rsidR="00C56523" w:rsidRPr="00097D5F">
        <w:t>, and the program covered both committee and chamber activities</w:t>
      </w:r>
      <w:r w:rsidRPr="00097D5F">
        <w:t>. The seminar was attended by staff from all Australian parliaments, as well as parliamentary staff from Canada, Scotland, Ohio USA and the UK House of Commons and House of Lords.</w:t>
      </w:r>
    </w:p>
    <w:p w:rsidR="00E95ECD" w:rsidRPr="00097D5F" w:rsidRDefault="00E95ECD" w:rsidP="00E700F2">
      <w:pPr>
        <w:pStyle w:val="Heading3"/>
        <w:spacing w:before="360" w:after="120"/>
        <w:rPr>
          <w:lang w:val="en-GB"/>
        </w:rPr>
      </w:pPr>
      <w:bookmarkStart w:id="291" w:name="_Toc364854292"/>
      <w:bookmarkStart w:id="292" w:name="_Toc365379870"/>
      <w:bookmarkStart w:id="293" w:name="_Toc409440111"/>
      <w:r w:rsidRPr="00097D5F">
        <w:rPr>
          <w:lang w:val="en-GB"/>
        </w:rPr>
        <w:t>Australasian Study of Parliament Group</w:t>
      </w:r>
      <w:bookmarkEnd w:id="291"/>
      <w:r w:rsidRPr="00097D5F">
        <w:rPr>
          <w:lang w:val="en-GB"/>
        </w:rPr>
        <w:t xml:space="preserve"> (ASPG)</w:t>
      </w:r>
      <w:bookmarkEnd w:id="292"/>
      <w:bookmarkEnd w:id="293"/>
    </w:p>
    <w:p w:rsidR="00E95ECD" w:rsidRPr="00097D5F" w:rsidRDefault="007B6622" w:rsidP="00811965">
      <w:r w:rsidRPr="00097D5F">
        <w:t xml:space="preserve">The Office </w:t>
      </w:r>
      <w:r w:rsidR="00E95ECD" w:rsidRPr="00097D5F">
        <w:t>continued to provide administrative support for the ACT Chapter of the Australasian Study of Parliament Group (ASPG), with a staff member undertaking the role of Honorary Treasurer for the Chapter.</w:t>
      </w:r>
    </w:p>
    <w:p w:rsidR="00C56523" w:rsidRPr="00097D5F" w:rsidRDefault="00E95ECD" w:rsidP="00811965">
      <w:r w:rsidRPr="00097D5F">
        <w:t xml:space="preserve">Two staff attended the annual conference in </w:t>
      </w:r>
      <w:r w:rsidR="00C56523" w:rsidRPr="00097D5F">
        <w:t>Perth</w:t>
      </w:r>
      <w:r w:rsidRPr="00097D5F">
        <w:t xml:space="preserve"> in October. The theme of the conference was ‘</w:t>
      </w:r>
      <w:r w:rsidR="00C56523" w:rsidRPr="00097D5F">
        <w:t>Parliamentary committees, corruption commissions and parliamentary statutory officers’.</w:t>
      </w:r>
    </w:p>
    <w:p w:rsidR="00E95ECD" w:rsidRDefault="00E95ECD" w:rsidP="00E700F2">
      <w:pPr>
        <w:pStyle w:val="Heading3"/>
        <w:spacing w:before="360" w:after="120"/>
      </w:pPr>
      <w:bookmarkStart w:id="294" w:name="_Toc409440112"/>
      <w:r>
        <w:t>Learning and development</w:t>
      </w:r>
      <w:bookmarkEnd w:id="294"/>
    </w:p>
    <w:p w:rsidR="00E95ECD" w:rsidRDefault="00E95ECD" w:rsidP="00A60818">
      <w:pPr>
        <w:outlineLvl w:val="0"/>
      </w:pPr>
      <w:bookmarkStart w:id="295" w:name="_Toc409440113"/>
      <w:r w:rsidRPr="00BE0BE4">
        <w:t xml:space="preserve">Further details on learning and development are contained in </w:t>
      </w:r>
      <w:r w:rsidR="007B6622" w:rsidRPr="00BE0BE4">
        <w:t xml:space="preserve">Section </w:t>
      </w:r>
      <w:r w:rsidRPr="00BE0BE4">
        <w:t>C.</w:t>
      </w:r>
      <w:bookmarkEnd w:id="295"/>
    </w:p>
    <w:p w:rsidR="00E95ECD" w:rsidRDefault="00E95ECD" w:rsidP="00811965"/>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F4004E" w:rsidRDefault="00A519D6" w:rsidP="00A519D6">
      <w:pPr>
        <w:pStyle w:val="Titlepage"/>
        <w:ind w:left="1843"/>
      </w:pPr>
      <w:bookmarkStart w:id="296" w:name="_Toc365379871"/>
      <w:r>
        <w:lastRenderedPageBreak/>
        <w:br w:type="page"/>
      </w:r>
    </w:p>
    <w:p w:rsidR="00F4004E" w:rsidRPr="00F4004E" w:rsidRDefault="005E259F" w:rsidP="00A60818">
      <w:pPr>
        <w:pStyle w:val="Titlepage"/>
        <w:ind w:left="1843"/>
        <w:outlineLvl w:val="0"/>
        <w:rPr>
          <w:b/>
        </w:rPr>
      </w:pPr>
      <w:r>
        <w:rPr>
          <w:b/>
          <w:noProof/>
          <w:lang w:eastAsia="en-AU"/>
        </w:rPr>
        <w:pict>
          <v:shape id="_x0000_s1040" type="#_x0000_t75" alt="Decorative blue background" style="position:absolute;left:0;text-align:left;margin-left:-40.15pt;margin-top:-52.15pt;width:508pt;height:680.1pt;z-index:-251659776">
            <v:imagedata r:id="rId13" o:title="section A titlepage"/>
          </v:shape>
        </w:pict>
      </w:r>
      <w:bookmarkStart w:id="297" w:name="_Toc409440114"/>
      <w:r w:rsidR="00C46584" w:rsidRPr="00F4004E">
        <w:rPr>
          <w:b/>
        </w:rPr>
        <w:t>Section B</w:t>
      </w:r>
      <w:bookmarkEnd w:id="297"/>
    </w:p>
    <w:p w:rsidR="00E95ECD" w:rsidRPr="00F4004E" w:rsidRDefault="00E95ECD" w:rsidP="00A519D6">
      <w:pPr>
        <w:pStyle w:val="Titlepage"/>
        <w:ind w:left="1843"/>
        <w:rPr>
          <w:sz w:val="70"/>
          <w:szCs w:val="70"/>
        </w:rPr>
      </w:pPr>
      <w:r w:rsidRPr="00F4004E">
        <w:rPr>
          <w:sz w:val="70"/>
          <w:szCs w:val="70"/>
        </w:rPr>
        <w:t>Consultation and scrutiny reporting</w:t>
      </w:r>
      <w:bookmarkEnd w:id="296"/>
    </w:p>
    <w:p w:rsidR="00E95ECD" w:rsidRDefault="00E95ECD" w:rsidP="00A60818">
      <w:pPr>
        <w:pStyle w:val="Heading2"/>
        <w:spacing w:before="360" w:after="240"/>
      </w:pPr>
      <w:bookmarkStart w:id="298" w:name="_Toc364854293"/>
      <w:bookmarkStart w:id="299" w:name="_Toc365368565"/>
      <w:bookmarkStart w:id="300" w:name="_Toc365378165"/>
      <w:bookmarkStart w:id="301" w:name="_Toc365379872"/>
      <w:bookmarkStart w:id="302" w:name="_Toc409440115"/>
      <w:r>
        <w:lastRenderedPageBreak/>
        <w:t>Internal and external scrutiny</w:t>
      </w:r>
      <w:bookmarkEnd w:id="298"/>
      <w:bookmarkEnd w:id="299"/>
      <w:bookmarkEnd w:id="300"/>
      <w:bookmarkEnd w:id="301"/>
      <w:bookmarkEnd w:id="302"/>
    </w:p>
    <w:p w:rsidR="00E95ECD" w:rsidRPr="008358AC" w:rsidRDefault="00E95ECD" w:rsidP="00811965">
      <w:r w:rsidRPr="008358AC">
        <w:t xml:space="preserve">During the reporting period, the Office was subject to scrutiny by </w:t>
      </w:r>
      <w:r w:rsidR="007B6622" w:rsidRPr="008358AC">
        <w:t>its</w:t>
      </w:r>
      <w:r w:rsidRPr="008358AC">
        <w:t xml:space="preserve"> internal audit committee</w:t>
      </w:r>
      <w:r w:rsidR="007B6622" w:rsidRPr="008358AC">
        <w:t xml:space="preserve"> and </w:t>
      </w:r>
      <w:r w:rsidR="001E2971" w:rsidRPr="008358AC">
        <w:t xml:space="preserve">by </w:t>
      </w:r>
      <w:r w:rsidR="007B6622" w:rsidRPr="008358AC">
        <w:t>the Auditor</w:t>
      </w:r>
      <w:r w:rsidR="00DF0D97">
        <w:t>-</w:t>
      </w:r>
      <w:r w:rsidR="007B6622" w:rsidRPr="008358AC">
        <w:t>General</w:t>
      </w:r>
      <w:r w:rsidR="00D12205" w:rsidRPr="008358AC">
        <w:t xml:space="preserve">. </w:t>
      </w:r>
      <w:r w:rsidR="00D12205" w:rsidRPr="00BE0BE4">
        <w:t>Table 4</w:t>
      </w:r>
      <w:r w:rsidRPr="00BE0BE4">
        <w:t xml:space="preserve"> includes</w:t>
      </w:r>
      <w:r w:rsidRPr="008358AC">
        <w:t xml:space="preserve"> reports and recommendations associated with this scrutiny along with the Office’s responses to relevant findings.</w:t>
      </w:r>
    </w:p>
    <w:p w:rsidR="00E95ECD" w:rsidRPr="008358AC" w:rsidRDefault="00E95ECD" w:rsidP="00811965">
      <w:r w:rsidRPr="008358AC">
        <w:t xml:space="preserve">Owing to the nature of the subject matter, findings and recommendations arising from the audit of physical security arrangements are not listed. </w:t>
      </w:r>
      <w:proofErr w:type="gramStart"/>
      <w:r w:rsidRPr="008358AC">
        <w:t>However, all recommendations have been agreed to or accepted</w:t>
      </w:r>
      <w:r w:rsidR="004152D9">
        <w:t>,</w:t>
      </w:r>
      <w:r w:rsidRPr="008358AC">
        <w:t xml:space="preserve"> and action taken to address the findings.</w:t>
      </w:r>
      <w:proofErr w:type="gramEnd"/>
    </w:p>
    <w:p w:rsidR="00F4004E" w:rsidRPr="00F4004E" w:rsidRDefault="00E95ECD" w:rsidP="00A60818">
      <w:pPr>
        <w:pStyle w:val="TableTitle"/>
        <w:spacing w:before="240" w:after="240"/>
        <w:outlineLvl w:val="0"/>
      </w:pPr>
      <w:bookmarkStart w:id="303" w:name="_Toc365379873"/>
      <w:bookmarkStart w:id="304" w:name="_Toc409440116"/>
      <w:proofErr w:type="gramStart"/>
      <w:r w:rsidRPr="001D71A9">
        <w:t xml:space="preserve">Table </w:t>
      </w:r>
      <w:r w:rsidR="00C14108">
        <w:t>4</w:t>
      </w:r>
      <w:r>
        <w:t>.</w:t>
      </w:r>
      <w:proofErr w:type="gramEnd"/>
      <w:r>
        <w:t xml:space="preserve"> </w:t>
      </w:r>
      <w:r w:rsidRPr="001D71A9">
        <w:t xml:space="preserve">Reports on the operations of the </w:t>
      </w:r>
      <w:r>
        <w:t>Office of the Legislative Assembly</w:t>
      </w:r>
      <w:bookmarkEnd w:id="303"/>
      <w:r w:rsidR="004A5F29">
        <w:t xml:space="preserve"> (OLA)</w:t>
      </w:r>
      <w:bookmarkEnd w:id="304"/>
    </w:p>
    <w:tbl>
      <w:tblPr>
        <w:tblW w:w="974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1526"/>
        <w:gridCol w:w="4819"/>
        <w:gridCol w:w="3402"/>
      </w:tblGrid>
      <w:tr w:rsidR="00C46584" w:rsidRPr="009910C7" w:rsidTr="00D43763">
        <w:trPr>
          <w:tblHeader/>
        </w:trPr>
        <w:tc>
          <w:tcPr>
            <w:tcW w:w="1526" w:type="dxa"/>
            <w:tcBorders>
              <w:top w:val="single" w:sz="8" w:space="0" w:color="auto"/>
              <w:bottom w:val="single" w:sz="8" w:space="0" w:color="auto"/>
              <w:right w:val="single" w:sz="8" w:space="0" w:color="auto"/>
            </w:tcBorders>
            <w:shd w:val="clear" w:color="auto" w:fill="FFFFFF" w:themeFill="background1"/>
          </w:tcPr>
          <w:p w:rsidR="00C46584" w:rsidRPr="009910C7" w:rsidRDefault="00C46584" w:rsidP="00787AFA">
            <w:pPr>
              <w:pStyle w:val="TableHeading"/>
              <w:spacing w:before="240" w:after="240"/>
            </w:pPr>
            <w:r>
              <w:t>O</w:t>
            </w:r>
            <w:r w:rsidRPr="009910C7">
              <w:t>rganisation</w:t>
            </w:r>
            <w:r>
              <w:t xml:space="preserve">, </w:t>
            </w:r>
            <w:r w:rsidRPr="009910C7">
              <w:t>nature of inquiry/report</w:t>
            </w:r>
          </w:p>
        </w:tc>
        <w:tc>
          <w:tcPr>
            <w:tcW w:w="4819" w:type="dxa"/>
            <w:tcBorders>
              <w:top w:val="single" w:sz="8" w:space="0" w:color="auto"/>
              <w:left w:val="single" w:sz="8" w:space="0" w:color="auto"/>
              <w:bottom w:val="single" w:sz="8" w:space="0" w:color="auto"/>
              <w:right w:val="single" w:sz="8" w:space="0" w:color="auto"/>
            </w:tcBorders>
            <w:shd w:val="clear" w:color="auto" w:fill="FFFFFF" w:themeFill="background1"/>
          </w:tcPr>
          <w:p w:rsidR="00C46584" w:rsidRPr="009910C7" w:rsidRDefault="00C46584" w:rsidP="00787AFA">
            <w:pPr>
              <w:pStyle w:val="TableHeading"/>
              <w:spacing w:before="240" w:after="240"/>
            </w:pPr>
            <w:r w:rsidRPr="009910C7">
              <w:t>Recommendations</w:t>
            </w:r>
          </w:p>
        </w:tc>
        <w:tc>
          <w:tcPr>
            <w:tcW w:w="3402" w:type="dxa"/>
            <w:tcBorders>
              <w:top w:val="single" w:sz="8" w:space="0" w:color="auto"/>
              <w:left w:val="single" w:sz="8" w:space="0" w:color="auto"/>
              <w:bottom w:val="single" w:sz="8" w:space="0" w:color="auto"/>
              <w:right w:val="single" w:sz="8" w:space="0" w:color="auto"/>
            </w:tcBorders>
            <w:shd w:val="clear" w:color="auto" w:fill="FFFFFF" w:themeFill="background1"/>
          </w:tcPr>
          <w:p w:rsidR="00C46584" w:rsidRPr="009910C7" w:rsidRDefault="00C46584" w:rsidP="00787AFA">
            <w:pPr>
              <w:pStyle w:val="TableHeading"/>
              <w:spacing w:before="240" w:after="240"/>
            </w:pPr>
            <w:r w:rsidRPr="009910C7">
              <w:t>Response</w:t>
            </w:r>
          </w:p>
        </w:tc>
      </w:tr>
      <w:tr w:rsidR="00C46584" w:rsidRPr="00097D5F" w:rsidTr="009F0E72">
        <w:tc>
          <w:tcPr>
            <w:tcW w:w="1526" w:type="dxa"/>
            <w:tcBorders>
              <w:top w:val="single" w:sz="8" w:space="0" w:color="auto"/>
            </w:tcBorders>
            <w:shd w:val="clear" w:color="auto" w:fill="auto"/>
          </w:tcPr>
          <w:p w:rsidR="00C46584" w:rsidRPr="00097D5F" w:rsidRDefault="00C46584" w:rsidP="00F4004E">
            <w:pPr>
              <w:pStyle w:val="Tabletext"/>
            </w:pPr>
            <w:r w:rsidRPr="00097D5F">
              <w:t>Oakton – Accounts payable</w:t>
            </w:r>
          </w:p>
        </w:tc>
        <w:tc>
          <w:tcPr>
            <w:tcW w:w="4819" w:type="dxa"/>
            <w:tcBorders>
              <w:top w:val="single" w:sz="8" w:space="0" w:color="auto"/>
            </w:tcBorders>
            <w:shd w:val="clear" w:color="auto" w:fill="auto"/>
          </w:tcPr>
          <w:p w:rsidR="00C46584" w:rsidRPr="00097D5F" w:rsidRDefault="00C46584" w:rsidP="00F4004E">
            <w:pPr>
              <w:pStyle w:val="Tabletext"/>
            </w:pPr>
            <w:r w:rsidRPr="00097D5F">
              <w:t>Governance and Communication should delay the processing of and return any invoices that do not have the appropriate certification</w:t>
            </w:r>
          </w:p>
        </w:tc>
        <w:tc>
          <w:tcPr>
            <w:tcW w:w="3402" w:type="dxa"/>
            <w:tcBorders>
              <w:top w:val="single" w:sz="8" w:space="0" w:color="auto"/>
            </w:tcBorders>
            <w:shd w:val="clear" w:color="auto" w:fill="auto"/>
          </w:tcPr>
          <w:p w:rsidR="00C46584" w:rsidRPr="00097D5F" w:rsidRDefault="00C46584" w:rsidP="00F4004E">
            <w:pPr>
              <w:pStyle w:val="Tabletext"/>
            </w:pPr>
            <w:r w:rsidRPr="00097D5F">
              <w:t>Agree. Where an invoice has not been certified finance staff will return the invoice to the area/director responsible for attention. The Director, G&amp;C will issue a direction</w:t>
            </w:r>
          </w:p>
        </w:tc>
      </w:tr>
      <w:tr w:rsidR="00C46584" w:rsidRPr="00097D5F" w:rsidTr="009F0E72">
        <w:tc>
          <w:tcPr>
            <w:tcW w:w="1526" w:type="dxa"/>
            <w:shd w:val="clear" w:color="auto" w:fill="auto"/>
          </w:tcPr>
          <w:p w:rsidR="00C46584" w:rsidRPr="00097D5F" w:rsidRDefault="00C46584" w:rsidP="00F4004E">
            <w:pPr>
              <w:pStyle w:val="Tabletext"/>
            </w:pPr>
            <w:r w:rsidRPr="00097D5F">
              <w:t>Oakton – Accounts payable</w:t>
            </w:r>
          </w:p>
        </w:tc>
        <w:tc>
          <w:tcPr>
            <w:tcW w:w="4819" w:type="dxa"/>
            <w:shd w:val="clear" w:color="auto" w:fill="auto"/>
          </w:tcPr>
          <w:p w:rsidR="00C46584" w:rsidRPr="00097D5F" w:rsidRDefault="00C46584" w:rsidP="00F4004E">
            <w:pPr>
              <w:pStyle w:val="Tabletext"/>
            </w:pPr>
            <w:r w:rsidRPr="00097D5F">
              <w:t>The accounts payable function processes and procedures should be formalised and documented</w:t>
            </w:r>
          </w:p>
        </w:tc>
        <w:tc>
          <w:tcPr>
            <w:tcW w:w="3402" w:type="dxa"/>
            <w:shd w:val="clear" w:color="auto" w:fill="auto"/>
          </w:tcPr>
          <w:p w:rsidR="00C46584" w:rsidRPr="00097D5F" w:rsidRDefault="00C46584" w:rsidP="00F4004E">
            <w:pPr>
              <w:pStyle w:val="Tabletext"/>
            </w:pPr>
            <w:r w:rsidRPr="00097D5F">
              <w:t>Agree</w:t>
            </w:r>
          </w:p>
        </w:tc>
      </w:tr>
      <w:tr w:rsidR="00C46584" w:rsidRPr="00097D5F" w:rsidTr="009F0E72">
        <w:tc>
          <w:tcPr>
            <w:tcW w:w="1526" w:type="dxa"/>
            <w:shd w:val="clear" w:color="auto" w:fill="auto"/>
          </w:tcPr>
          <w:p w:rsidR="00C46584" w:rsidRPr="00097D5F" w:rsidRDefault="00C46584" w:rsidP="00F4004E">
            <w:pPr>
              <w:pStyle w:val="Tabletext"/>
            </w:pPr>
            <w:r w:rsidRPr="00097D5F">
              <w:t>Oakton – Accounts payable</w:t>
            </w:r>
          </w:p>
        </w:tc>
        <w:tc>
          <w:tcPr>
            <w:tcW w:w="4819" w:type="dxa"/>
            <w:shd w:val="clear" w:color="auto" w:fill="auto"/>
          </w:tcPr>
          <w:p w:rsidR="00C46584" w:rsidRPr="00097D5F" w:rsidRDefault="00C46584" w:rsidP="00F4004E">
            <w:pPr>
              <w:pStyle w:val="Tabletext"/>
            </w:pPr>
            <w:r w:rsidRPr="00097D5F">
              <w:t>The key internal controls in the accounts payable function should be formalised and documented. These controls should include:</w:t>
            </w:r>
          </w:p>
          <w:p w:rsidR="00C46584" w:rsidRPr="00097D5F" w:rsidRDefault="00C46584" w:rsidP="00F4004E">
            <w:pPr>
              <w:pStyle w:val="Tabletext"/>
            </w:pPr>
            <w:r w:rsidRPr="00097D5F">
              <w:t>The data entry person should ensure that all appropriate certifications are provided prior to the processing and payment of the invoice;</w:t>
            </w:r>
          </w:p>
          <w:p w:rsidR="00C46584" w:rsidRPr="00097D5F" w:rsidRDefault="00C46584" w:rsidP="00F4004E">
            <w:pPr>
              <w:pStyle w:val="Tabletext"/>
            </w:pPr>
            <w:r w:rsidRPr="00097D5F">
              <w:t>The data entry person should ensure that the  person certifying that approval exists has the appropriate financial delegation;</w:t>
            </w:r>
          </w:p>
          <w:p w:rsidR="00C46584" w:rsidRPr="00097D5F" w:rsidRDefault="00C46584" w:rsidP="00F4004E">
            <w:pPr>
              <w:pStyle w:val="Tabletext"/>
            </w:pPr>
            <w:r w:rsidRPr="00097D5F">
              <w:t xml:space="preserve">The person reviewing the data entry should be separate from the person entering the data  into MYOB; and </w:t>
            </w:r>
          </w:p>
          <w:p w:rsidR="00C46584" w:rsidRPr="00097D5F" w:rsidRDefault="00C46584" w:rsidP="00F4004E">
            <w:pPr>
              <w:pStyle w:val="Tabletext"/>
            </w:pPr>
            <w:r w:rsidRPr="00097D5F">
              <w:t>The person entering the data into MYOB should not have approved the expenditure.</w:t>
            </w:r>
          </w:p>
        </w:tc>
        <w:tc>
          <w:tcPr>
            <w:tcW w:w="3402" w:type="dxa"/>
            <w:shd w:val="clear" w:color="auto" w:fill="auto"/>
          </w:tcPr>
          <w:p w:rsidR="00C46584" w:rsidRPr="00097D5F" w:rsidRDefault="00C46584" w:rsidP="00F4004E">
            <w:pPr>
              <w:pStyle w:val="Tabletext"/>
            </w:pPr>
            <w:r w:rsidRPr="00097D5F">
              <w:t xml:space="preserve">Agree. G&amp;C has already adopted a procedure embodied in a new invoice cover sheet which meets the requirements listed above. As part of a larger review of the CFIs and associated procedure, it will articulate these arrangements in a formal procedure and link to the CFIs to provide a policy basis for these requirements to be followed. </w:t>
            </w:r>
          </w:p>
        </w:tc>
      </w:tr>
      <w:tr w:rsidR="00C46584" w:rsidRPr="00097D5F" w:rsidTr="009F0E72">
        <w:tc>
          <w:tcPr>
            <w:tcW w:w="1526" w:type="dxa"/>
            <w:shd w:val="clear" w:color="auto" w:fill="auto"/>
          </w:tcPr>
          <w:p w:rsidR="00C46584" w:rsidRPr="00097D5F" w:rsidRDefault="00C46584" w:rsidP="00F4004E">
            <w:pPr>
              <w:pStyle w:val="Tabletext"/>
            </w:pPr>
            <w:r w:rsidRPr="00097D5F">
              <w:t>Axiom – IT Security compliance audit</w:t>
            </w:r>
          </w:p>
        </w:tc>
        <w:tc>
          <w:tcPr>
            <w:tcW w:w="4819" w:type="dxa"/>
            <w:shd w:val="clear" w:color="auto" w:fill="auto"/>
          </w:tcPr>
          <w:p w:rsidR="00C46584" w:rsidRPr="00097D5F" w:rsidRDefault="00C46584" w:rsidP="00F4004E">
            <w:pPr>
              <w:pStyle w:val="Tabletext"/>
            </w:pPr>
            <w:r w:rsidRPr="00097D5F">
              <w:t xml:space="preserve">It is recommended that the OLA document as an attachment to the </w:t>
            </w:r>
            <w:proofErr w:type="spellStart"/>
            <w:r w:rsidRPr="00097D5F">
              <w:t>MicroPay</w:t>
            </w:r>
            <w:proofErr w:type="spellEnd"/>
            <w:r w:rsidRPr="00097D5F">
              <w:t xml:space="preserve"> Systems Security Plan, the process for managing the generic administrator account for </w:t>
            </w:r>
            <w:proofErr w:type="spellStart"/>
            <w:r w:rsidRPr="00097D5F">
              <w:t>Micropay</w:t>
            </w:r>
            <w:proofErr w:type="spellEnd"/>
          </w:p>
          <w:p w:rsidR="00C46584" w:rsidRPr="00097D5F" w:rsidRDefault="00C46584" w:rsidP="00F4004E">
            <w:pPr>
              <w:pStyle w:val="Tabletext"/>
            </w:pPr>
            <w:r w:rsidRPr="00097D5F">
              <w:t xml:space="preserve">This should also include monitoring reports that the OLA plans to use to monitor administrator access for </w:t>
            </w:r>
            <w:proofErr w:type="spellStart"/>
            <w:r w:rsidRPr="00097D5F">
              <w:t>MicroPay</w:t>
            </w:r>
            <w:proofErr w:type="spellEnd"/>
            <w:r w:rsidRPr="00097D5F">
              <w:t>.</w:t>
            </w:r>
          </w:p>
          <w:p w:rsidR="00C46584" w:rsidRPr="00097D5F" w:rsidRDefault="00C46584" w:rsidP="00F4004E">
            <w:pPr>
              <w:pStyle w:val="Tabletext"/>
            </w:pPr>
            <w:r w:rsidRPr="00097D5F">
              <w:t>The System Security Plan should be endorsed by OLA senior management.</w:t>
            </w:r>
          </w:p>
        </w:tc>
        <w:tc>
          <w:tcPr>
            <w:tcW w:w="3402" w:type="dxa"/>
            <w:shd w:val="clear" w:color="auto" w:fill="auto"/>
          </w:tcPr>
          <w:p w:rsidR="00C46584" w:rsidRPr="00097D5F" w:rsidRDefault="00C46584" w:rsidP="00F4004E">
            <w:pPr>
              <w:pStyle w:val="Tabletext"/>
            </w:pPr>
            <w:r w:rsidRPr="00097D5F">
              <w:t xml:space="preserve">Business Support has now developed a </w:t>
            </w:r>
            <w:proofErr w:type="spellStart"/>
            <w:r w:rsidRPr="00097D5F">
              <w:t>Micropay</w:t>
            </w:r>
            <w:proofErr w:type="spellEnd"/>
            <w:r w:rsidRPr="00097D5F">
              <w:t xml:space="preserve"> Meridian – Access and Systems Control Policy which has been annexed to the ICT Security Plan for </w:t>
            </w:r>
            <w:proofErr w:type="spellStart"/>
            <w:r w:rsidRPr="00097D5F">
              <w:t>Micropay</w:t>
            </w:r>
            <w:proofErr w:type="spellEnd"/>
            <w:r w:rsidRPr="00097D5F">
              <w:t>.</w:t>
            </w:r>
          </w:p>
          <w:p w:rsidR="00C46584" w:rsidRPr="00097D5F" w:rsidRDefault="00C46584" w:rsidP="00F4004E">
            <w:pPr>
              <w:pStyle w:val="Tabletext"/>
            </w:pPr>
            <w:r w:rsidRPr="00097D5F">
              <w:t>This policy sets out the processes and controls in place to address this finding.</w:t>
            </w:r>
          </w:p>
        </w:tc>
      </w:tr>
      <w:tr w:rsidR="00C46584" w:rsidRPr="00097D5F" w:rsidTr="009F0E72">
        <w:tc>
          <w:tcPr>
            <w:tcW w:w="1526" w:type="dxa"/>
            <w:shd w:val="clear" w:color="auto" w:fill="auto"/>
          </w:tcPr>
          <w:p w:rsidR="00C46584" w:rsidRPr="00097D5F" w:rsidRDefault="00C46584" w:rsidP="00F4004E">
            <w:pPr>
              <w:pStyle w:val="Tabletext"/>
            </w:pPr>
            <w:r w:rsidRPr="00097D5F">
              <w:t>Axiom – IT Security compliance audit</w:t>
            </w:r>
          </w:p>
        </w:tc>
        <w:tc>
          <w:tcPr>
            <w:tcW w:w="4819" w:type="dxa"/>
            <w:shd w:val="clear" w:color="auto" w:fill="auto"/>
          </w:tcPr>
          <w:p w:rsidR="00C46584" w:rsidRPr="00097D5F" w:rsidRDefault="00C46584" w:rsidP="00F4004E">
            <w:pPr>
              <w:pStyle w:val="Tabletext"/>
            </w:pPr>
            <w:r w:rsidRPr="00097D5F">
              <w:t xml:space="preserve">It is recommended that the OLA document as an attachment to the </w:t>
            </w:r>
            <w:proofErr w:type="spellStart"/>
            <w:r w:rsidRPr="00097D5F">
              <w:t>MicroPay</w:t>
            </w:r>
            <w:proofErr w:type="spellEnd"/>
            <w:r w:rsidRPr="00097D5F">
              <w:t xml:space="preserve"> Systems Security Plan the key mitigating controls over the lack of segregation in the HR and Payroll processes.</w:t>
            </w:r>
          </w:p>
          <w:p w:rsidR="00C46584" w:rsidRPr="00097D5F" w:rsidRDefault="00C46584" w:rsidP="00F4004E">
            <w:pPr>
              <w:pStyle w:val="Tabletext"/>
            </w:pPr>
            <w:r w:rsidRPr="00097D5F">
              <w:t>This should include how evidence of the monitoring reviews will be maintained to evidence the operation of these controls.</w:t>
            </w:r>
          </w:p>
          <w:p w:rsidR="00C46584" w:rsidRPr="00097D5F" w:rsidRDefault="00C46584" w:rsidP="00F4004E">
            <w:pPr>
              <w:pStyle w:val="Tabletext"/>
            </w:pPr>
            <w:r w:rsidRPr="00097D5F">
              <w:t>The System Security Plan should be endorsed by OLA senior management.</w:t>
            </w:r>
          </w:p>
        </w:tc>
        <w:tc>
          <w:tcPr>
            <w:tcW w:w="3402" w:type="dxa"/>
            <w:shd w:val="clear" w:color="auto" w:fill="auto"/>
          </w:tcPr>
          <w:p w:rsidR="00C46584" w:rsidRPr="00097D5F" w:rsidRDefault="00C46584" w:rsidP="00F4004E">
            <w:pPr>
              <w:pStyle w:val="Tabletext"/>
            </w:pPr>
            <w:r w:rsidRPr="00097D5F">
              <w:t xml:space="preserve">Business Support has now developed a </w:t>
            </w:r>
            <w:proofErr w:type="spellStart"/>
            <w:r w:rsidRPr="00097D5F">
              <w:t>Micropay</w:t>
            </w:r>
            <w:proofErr w:type="spellEnd"/>
            <w:r w:rsidRPr="00097D5F">
              <w:t xml:space="preserve"> Meridian – Access and Systems Control Policy which has been annexed to the ICT Security Plan for </w:t>
            </w:r>
            <w:proofErr w:type="spellStart"/>
            <w:r w:rsidRPr="00097D5F">
              <w:t>Micropay</w:t>
            </w:r>
            <w:proofErr w:type="spellEnd"/>
            <w:r w:rsidRPr="00097D5F">
              <w:t>.</w:t>
            </w:r>
          </w:p>
          <w:p w:rsidR="00C46584" w:rsidRPr="00097D5F" w:rsidRDefault="00C46584" w:rsidP="00F4004E">
            <w:pPr>
              <w:pStyle w:val="Tabletext"/>
            </w:pPr>
            <w:r w:rsidRPr="00097D5F">
              <w:t>This policy sets out the processes and controls in place to address this finding.</w:t>
            </w:r>
          </w:p>
          <w:p w:rsidR="00C46584" w:rsidRPr="00097D5F" w:rsidRDefault="00C46584" w:rsidP="00F4004E">
            <w:pPr>
              <w:pStyle w:val="Tabletext"/>
            </w:pPr>
          </w:p>
        </w:tc>
      </w:tr>
      <w:tr w:rsidR="00C46584" w:rsidRPr="00097D5F" w:rsidTr="009F0E72">
        <w:tc>
          <w:tcPr>
            <w:tcW w:w="1526" w:type="dxa"/>
            <w:shd w:val="clear" w:color="auto" w:fill="auto"/>
          </w:tcPr>
          <w:p w:rsidR="00C46584" w:rsidRPr="00097D5F" w:rsidRDefault="00C46584" w:rsidP="00F4004E">
            <w:pPr>
              <w:pStyle w:val="Tabletext"/>
            </w:pPr>
            <w:r w:rsidRPr="00097D5F">
              <w:t>Axiom – IT Security compliance audit</w:t>
            </w:r>
          </w:p>
        </w:tc>
        <w:tc>
          <w:tcPr>
            <w:tcW w:w="4819" w:type="dxa"/>
            <w:shd w:val="clear" w:color="auto" w:fill="auto"/>
          </w:tcPr>
          <w:p w:rsidR="00C46584" w:rsidRPr="00097D5F" w:rsidRDefault="00C46584" w:rsidP="00F4004E">
            <w:pPr>
              <w:pStyle w:val="Tabletext"/>
            </w:pPr>
            <w:r w:rsidRPr="00097D5F">
              <w:t>Completion of the GHD recommendation 19 (</w:t>
            </w:r>
            <w:proofErr w:type="spellStart"/>
            <w:r w:rsidRPr="00097D5F">
              <w:t>ie</w:t>
            </w:r>
            <w:proofErr w:type="spellEnd"/>
            <w:r w:rsidRPr="00097D5F">
              <w:t>, Include in pass request forms advice that card transactions will be logged and the purpose. Ensure the logs are only used for the defined purpose.</w:t>
            </w:r>
            <w:r w:rsidR="005A4088">
              <w:t>’</w:t>
            </w:r>
          </w:p>
        </w:tc>
        <w:tc>
          <w:tcPr>
            <w:tcW w:w="3402" w:type="dxa"/>
            <w:shd w:val="clear" w:color="auto" w:fill="auto"/>
          </w:tcPr>
          <w:p w:rsidR="00C46584" w:rsidRPr="00097D5F" w:rsidRDefault="00C46584" w:rsidP="00F4004E">
            <w:pPr>
              <w:pStyle w:val="Tabletext"/>
            </w:pPr>
            <w:r w:rsidRPr="00097D5F">
              <w:t>Agree</w:t>
            </w:r>
          </w:p>
        </w:tc>
      </w:tr>
    </w:tbl>
    <w:p w:rsidR="00E95ECD" w:rsidRPr="00097D5F" w:rsidRDefault="00E95ECD" w:rsidP="00811965">
      <w:pPr>
        <w:sectPr w:rsidR="00E95ECD" w:rsidRPr="00097D5F" w:rsidSect="00720D7D">
          <w:type w:val="continuous"/>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305" w:name="_Toc364854294"/>
      <w:bookmarkStart w:id="306" w:name="_Toc365368566"/>
      <w:bookmarkStart w:id="307" w:name="_Toc365378166"/>
      <w:bookmarkStart w:id="308" w:name="_Toc365379874"/>
      <w:bookmarkStart w:id="309" w:name="_Toc409440117"/>
      <w:r>
        <w:lastRenderedPageBreak/>
        <w:t>Legislative Assembly committee reports</w:t>
      </w:r>
      <w:bookmarkEnd w:id="305"/>
      <w:bookmarkEnd w:id="306"/>
      <w:bookmarkEnd w:id="307"/>
      <w:bookmarkEnd w:id="308"/>
      <w:bookmarkEnd w:id="309"/>
    </w:p>
    <w:p w:rsidR="00B64E66" w:rsidRDefault="00B64E66" w:rsidP="00811965">
      <w:bookmarkStart w:id="310" w:name="_Toc364854295"/>
      <w:bookmarkStart w:id="311" w:name="_Toc365368567"/>
      <w:bookmarkStart w:id="312" w:name="_Toc365378167"/>
      <w:bookmarkStart w:id="313" w:name="_Toc365379875"/>
      <w:r>
        <w:t>The Office was not directly subject to any committee recommendations during the reporting period. However, the Standing Committee on Administration and Procedure made two recommendations in its Report on Annual and Financial Reports 2012-2013 directed towards the Speaker and the Assembly’s Standing Committee on Administration and Procedure. These were:</w:t>
      </w:r>
    </w:p>
    <w:p w:rsidR="00B64E66" w:rsidRDefault="00B64E66" w:rsidP="00A624A6">
      <w:pPr>
        <w:pStyle w:val="Heading4"/>
        <w:spacing w:before="240" w:after="240"/>
      </w:pPr>
      <w:r>
        <w:t>Recommendation 7</w:t>
      </w:r>
    </w:p>
    <w:p w:rsidR="00B64E66" w:rsidRDefault="00B64E66" w:rsidP="00811965">
      <w:pPr>
        <w:rPr>
          <w:szCs w:val="22"/>
        </w:rPr>
      </w:pPr>
      <w:r>
        <w:t>The</w:t>
      </w:r>
      <w:r>
        <w:rPr>
          <w:spacing w:val="-6"/>
        </w:rPr>
        <w:t xml:space="preserve"> </w:t>
      </w:r>
      <w:r>
        <w:t>Committee</w:t>
      </w:r>
      <w:r>
        <w:rPr>
          <w:spacing w:val="-6"/>
        </w:rPr>
        <w:t xml:space="preserve"> </w:t>
      </w:r>
      <w:r>
        <w:rPr>
          <w:spacing w:val="-1"/>
        </w:rPr>
        <w:t>recommends</w:t>
      </w:r>
      <w:r>
        <w:rPr>
          <w:spacing w:val="-5"/>
        </w:rPr>
        <w:t xml:space="preserve"> </w:t>
      </w:r>
      <w:r>
        <w:rPr>
          <w:spacing w:val="-1"/>
        </w:rPr>
        <w:t>that</w:t>
      </w:r>
      <w:r>
        <w:rPr>
          <w:spacing w:val="-6"/>
        </w:rPr>
        <w:t xml:space="preserve"> </w:t>
      </w:r>
      <w:r>
        <w:t>the</w:t>
      </w:r>
      <w:r>
        <w:rPr>
          <w:spacing w:val="-5"/>
        </w:rPr>
        <w:t xml:space="preserve"> </w:t>
      </w:r>
      <w:r>
        <w:t>Speaker</w:t>
      </w:r>
      <w:r>
        <w:rPr>
          <w:spacing w:val="-6"/>
        </w:rPr>
        <w:t xml:space="preserve"> </w:t>
      </w:r>
      <w:r>
        <w:t>inform</w:t>
      </w:r>
      <w:r>
        <w:rPr>
          <w:spacing w:val="-7"/>
        </w:rPr>
        <w:t xml:space="preserve"> </w:t>
      </w:r>
      <w:r>
        <w:t>the</w:t>
      </w:r>
      <w:r>
        <w:rPr>
          <w:spacing w:val="-6"/>
        </w:rPr>
        <w:t xml:space="preserve"> </w:t>
      </w:r>
      <w:r>
        <w:t>ACT</w:t>
      </w:r>
      <w:r>
        <w:rPr>
          <w:spacing w:val="-5"/>
        </w:rPr>
        <w:t xml:space="preserve"> </w:t>
      </w:r>
      <w:r>
        <w:t>Legislative</w:t>
      </w:r>
      <w:r>
        <w:rPr>
          <w:spacing w:val="27"/>
        </w:rPr>
        <w:t xml:space="preserve"> </w:t>
      </w:r>
      <w:r>
        <w:t>Assembly</w:t>
      </w:r>
      <w:r>
        <w:rPr>
          <w:spacing w:val="-6"/>
        </w:rPr>
        <w:t xml:space="preserve"> </w:t>
      </w:r>
      <w:r>
        <w:rPr>
          <w:spacing w:val="-1"/>
        </w:rPr>
        <w:t>on</w:t>
      </w:r>
      <w:r>
        <w:rPr>
          <w:spacing w:val="-5"/>
        </w:rPr>
        <w:t xml:space="preserve"> </w:t>
      </w:r>
      <w:r>
        <w:rPr>
          <w:spacing w:val="-1"/>
        </w:rPr>
        <w:t>the</w:t>
      </w:r>
      <w:r>
        <w:rPr>
          <w:spacing w:val="-5"/>
        </w:rPr>
        <w:t xml:space="preserve"> </w:t>
      </w:r>
      <w:r>
        <w:rPr>
          <w:spacing w:val="-1"/>
        </w:rPr>
        <w:t>outcomes</w:t>
      </w:r>
      <w:r>
        <w:rPr>
          <w:spacing w:val="-8"/>
        </w:rPr>
        <w:t xml:space="preserve"> </w:t>
      </w:r>
      <w:r>
        <w:rPr>
          <w:spacing w:val="-1"/>
        </w:rPr>
        <w:t>of</w:t>
      </w:r>
      <w:r>
        <w:rPr>
          <w:spacing w:val="-5"/>
        </w:rPr>
        <w:t xml:space="preserve"> </w:t>
      </w:r>
      <w:r>
        <w:t>the</w:t>
      </w:r>
      <w:r>
        <w:rPr>
          <w:spacing w:val="-7"/>
        </w:rPr>
        <w:t xml:space="preserve"> </w:t>
      </w:r>
      <w:r>
        <w:t>Office</w:t>
      </w:r>
      <w:r>
        <w:rPr>
          <w:spacing w:val="-6"/>
        </w:rPr>
        <w:t xml:space="preserve"> </w:t>
      </w:r>
      <w:r>
        <w:rPr>
          <w:spacing w:val="-1"/>
        </w:rPr>
        <w:t>of</w:t>
      </w:r>
      <w:r>
        <w:rPr>
          <w:spacing w:val="-6"/>
        </w:rPr>
        <w:t xml:space="preserve"> </w:t>
      </w:r>
      <w:r>
        <w:t>the</w:t>
      </w:r>
      <w:r>
        <w:rPr>
          <w:spacing w:val="-5"/>
        </w:rPr>
        <w:t xml:space="preserve"> </w:t>
      </w:r>
      <w:r>
        <w:rPr>
          <w:spacing w:val="-1"/>
        </w:rPr>
        <w:t>Legislative</w:t>
      </w:r>
      <w:r>
        <w:rPr>
          <w:spacing w:val="-6"/>
        </w:rPr>
        <w:t xml:space="preserve"> </w:t>
      </w:r>
      <w:r>
        <w:t>Assembly’s</w:t>
      </w:r>
      <w:r>
        <w:rPr>
          <w:spacing w:val="-6"/>
        </w:rPr>
        <w:t xml:space="preserve"> </w:t>
      </w:r>
      <w:r>
        <w:rPr>
          <w:spacing w:val="-1"/>
        </w:rPr>
        <w:t>review</w:t>
      </w:r>
      <w:r>
        <w:rPr>
          <w:spacing w:val="-5"/>
        </w:rPr>
        <w:t xml:space="preserve"> </w:t>
      </w:r>
      <w:r>
        <w:rPr>
          <w:spacing w:val="-1"/>
        </w:rPr>
        <w:t>of</w:t>
      </w:r>
      <w:r>
        <w:rPr>
          <w:spacing w:val="48"/>
        </w:rPr>
        <w:t xml:space="preserve"> </w:t>
      </w:r>
      <w:r>
        <w:rPr>
          <w:spacing w:val="-1"/>
        </w:rPr>
        <w:t>the</w:t>
      </w:r>
      <w:r>
        <w:rPr>
          <w:spacing w:val="-10"/>
        </w:rPr>
        <w:t xml:space="preserve"> </w:t>
      </w:r>
      <w:r>
        <w:rPr>
          <w:spacing w:val="-1"/>
        </w:rPr>
        <w:t>administration</w:t>
      </w:r>
      <w:r>
        <w:rPr>
          <w:spacing w:val="-11"/>
        </w:rPr>
        <w:t xml:space="preserve"> </w:t>
      </w:r>
      <w:r>
        <w:rPr>
          <w:spacing w:val="-1"/>
        </w:rPr>
        <w:t>of</w:t>
      </w:r>
      <w:r>
        <w:rPr>
          <w:spacing w:val="-10"/>
        </w:rPr>
        <w:t xml:space="preserve"> </w:t>
      </w:r>
      <w:r w:rsidR="00EE078C">
        <w:t>member</w:t>
      </w:r>
      <w:r>
        <w:t>s’</w:t>
      </w:r>
      <w:r>
        <w:rPr>
          <w:spacing w:val="-10"/>
        </w:rPr>
        <w:t xml:space="preserve"> </w:t>
      </w:r>
      <w:r>
        <w:rPr>
          <w:spacing w:val="-1"/>
        </w:rPr>
        <w:t>entitlements.</w:t>
      </w:r>
    </w:p>
    <w:p w:rsidR="00B64E66" w:rsidRDefault="00B64E66" w:rsidP="00A624A6">
      <w:pPr>
        <w:pStyle w:val="Heading4"/>
        <w:spacing w:before="240" w:after="240"/>
      </w:pPr>
      <w:r w:rsidRPr="00B64E66">
        <w:t>Recommendation 8</w:t>
      </w:r>
    </w:p>
    <w:p w:rsidR="00B64E66" w:rsidRDefault="00B64E66" w:rsidP="00811965">
      <w:pPr>
        <w:rPr>
          <w:szCs w:val="22"/>
        </w:rPr>
      </w:pPr>
      <w:r>
        <w:t>The</w:t>
      </w:r>
      <w:r>
        <w:rPr>
          <w:spacing w:val="-7"/>
        </w:rPr>
        <w:t xml:space="preserve"> </w:t>
      </w:r>
      <w:r>
        <w:t>Committee</w:t>
      </w:r>
      <w:r>
        <w:rPr>
          <w:spacing w:val="-8"/>
        </w:rPr>
        <w:t xml:space="preserve"> </w:t>
      </w:r>
      <w:r>
        <w:rPr>
          <w:spacing w:val="-1"/>
        </w:rPr>
        <w:t>recommends</w:t>
      </w:r>
      <w:r>
        <w:rPr>
          <w:spacing w:val="-5"/>
        </w:rPr>
        <w:t xml:space="preserve"> </w:t>
      </w:r>
      <w:r>
        <w:rPr>
          <w:spacing w:val="-1"/>
        </w:rPr>
        <w:t>that</w:t>
      </w:r>
      <w:r>
        <w:rPr>
          <w:spacing w:val="-8"/>
        </w:rPr>
        <w:t xml:space="preserve"> </w:t>
      </w:r>
      <w:r>
        <w:t>the</w:t>
      </w:r>
      <w:r>
        <w:rPr>
          <w:spacing w:val="-6"/>
        </w:rPr>
        <w:t xml:space="preserve"> </w:t>
      </w:r>
      <w:r>
        <w:t>ACT</w:t>
      </w:r>
      <w:r>
        <w:rPr>
          <w:spacing w:val="-7"/>
        </w:rPr>
        <w:t xml:space="preserve"> </w:t>
      </w:r>
      <w:r>
        <w:rPr>
          <w:spacing w:val="-1"/>
        </w:rPr>
        <w:t>Legislative</w:t>
      </w:r>
      <w:r>
        <w:rPr>
          <w:spacing w:val="-9"/>
        </w:rPr>
        <w:t xml:space="preserve"> </w:t>
      </w:r>
      <w:r>
        <w:t>Assembly’s</w:t>
      </w:r>
      <w:r>
        <w:rPr>
          <w:spacing w:val="-8"/>
        </w:rPr>
        <w:t xml:space="preserve"> </w:t>
      </w:r>
      <w:r>
        <w:t>Administration</w:t>
      </w:r>
      <w:r>
        <w:rPr>
          <w:spacing w:val="27"/>
        </w:rPr>
        <w:t xml:space="preserve"> </w:t>
      </w:r>
      <w:r>
        <w:rPr>
          <w:spacing w:val="-1"/>
        </w:rPr>
        <w:t>and</w:t>
      </w:r>
      <w:r>
        <w:rPr>
          <w:spacing w:val="-8"/>
        </w:rPr>
        <w:t xml:space="preserve"> </w:t>
      </w:r>
      <w:r>
        <w:rPr>
          <w:spacing w:val="-1"/>
        </w:rPr>
        <w:t>Procedure</w:t>
      </w:r>
      <w:r>
        <w:rPr>
          <w:spacing w:val="-9"/>
        </w:rPr>
        <w:t xml:space="preserve"> </w:t>
      </w:r>
      <w:r>
        <w:rPr>
          <w:spacing w:val="-1"/>
        </w:rPr>
        <w:t>Committee</w:t>
      </w:r>
      <w:r>
        <w:rPr>
          <w:spacing w:val="-8"/>
        </w:rPr>
        <w:t xml:space="preserve"> </w:t>
      </w:r>
      <w:r>
        <w:t>should</w:t>
      </w:r>
      <w:r>
        <w:rPr>
          <w:spacing w:val="-7"/>
        </w:rPr>
        <w:t xml:space="preserve"> </w:t>
      </w:r>
      <w:r>
        <w:t>give</w:t>
      </w:r>
      <w:r>
        <w:rPr>
          <w:spacing w:val="-8"/>
        </w:rPr>
        <w:t xml:space="preserve"> </w:t>
      </w:r>
      <w:r>
        <w:rPr>
          <w:spacing w:val="-1"/>
        </w:rPr>
        <w:t>due</w:t>
      </w:r>
      <w:r>
        <w:rPr>
          <w:spacing w:val="-9"/>
        </w:rPr>
        <w:t xml:space="preserve"> </w:t>
      </w:r>
      <w:r>
        <w:rPr>
          <w:spacing w:val="-1"/>
        </w:rPr>
        <w:t>consideration</w:t>
      </w:r>
      <w:r>
        <w:rPr>
          <w:spacing w:val="-8"/>
        </w:rPr>
        <w:t xml:space="preserve"> </w:t>
      </w:r>
      <w:r>
        <w:t>to</w:t>
      </w:r>
      <w:r>
        <w:rPr>
          <w:spacing w:val="-9"/>
        </w:rPr>
        <w:t xml:space="preserve"> </w:t>
      </w:r>
      <w:r>
        <w:t>uploading</w:t>
      </w:r>
      <w:r>
        <w:rPr>
          <w:spacing w:val="-8"/>
        </w:rPr>
        <w:t xml:space="preserve"> </w:t>
      </w:r>
      <w:r w:rsidR="00EE078C">
        <w:rPr>
          <w:spacing w:val="-1"/>
        </w:rPr>
        <w:t>member</w:t>
      </w:r>
      <w:r>
        <w:rPr>
          <w:spacing w:val="-1"/>
        </w:rPr>
        <w:t>s’</w:t>
      </w:r>
      <w:r>
        <w:rPr>
          <w:spacing w:val="60"/>
        </w:rPr>
        <w:t xml:space="preserve"> </w:t>
      </w:r>
      <w:r>
        <w:rPr>
          <w:spacing w:val="-1"/>
        </w:rPr>
        <w:t>travel</w:t>
      </w:r>
      <w:r>
        <w:rPr>
          <w:spacing w:val="-7"/>
        </w:rPr>
        <w:t xml:space="preserve"> </w:t>
      </w:r>
      <w:r>
        <w:rPr>
          <w:spacing w:val="-1"/>
        </w:rPr>
        <w:t>reports</w:t>
      </w:r>
      <w:r>
        <w:rPr>
          <w:spacing w:val="-8"/>
        </w:rPr>
        <w:t xml:space="preserve"> </w:t>
      </w:r>
      <w:r>
        <w:t>to</w:t>
      </w:r>
      <w:r>
        <w:rPr>
          <w:spacing w:val="-7"/>
        </w:rPr>
        <w:t xml:space="preserve"> </w:t>
      </w:r>
      <w:r>
        <w:rPr>
          <w:spacing w:val="-1"/>
        </w:rPr>
        <w:t>the</w:t>
      </w:r>
      <w:r>
        <w:rPr>
          <w:spacing w:val="-7"/>
        </w:rPr>
        <w:t xml:space="preserve"> </w:t>
      </w:r>
      <w:r>
        <w:rPr>
          <w:spacing w:val="-1"/>
        </w:rPr>
        <w:t>Legislative</w:t>
      </w:r>
      <w:r>
        <w:rPr>
          <w:spacing w:val="-7"/>
        </w:rPr>
        <w:t xml:space="preserve"> </w:t>
      </w:r>
      <w:r>
        <w:t>Assembly</w:t>
      </w:r>
      <w:r>
        <w:rPr>
          <w:spacing w:val="-7"/>
        </w:rPr>
        <w:t xml:space="preserve"> </w:t>
      </w:r>
      <w:r>
        <w:rPr>
          <w:spacing w:val="-1"/>
        </w:rPr>
        <w:t>website</w:t>
      </w:r>
      <w:r>
        <w:rPr>
          <w:spacing w:val="-8"/>
        </w:rPr>
        <w:t xml:space="preserve"> </w:t>
      </w:r>
      <w:r>
        <w:t>at</w:t>
      </w:r>
      <w:r>
        <w:rPr>
          <w:spacing w:val="-9"/>
        </w:rPr>
        <w:t xml:space="preserve"> </w:t>
      </w:r>
      <w:r>
        <w:rPr>
          <w:spacing w:val="-1"/>
        </w:rPr>
        <w:t>more</w:t>
      </w:r>
      <w:r>
        <w:rPr>
          <w:spacing w:val="-6"/>
        </w:rPr>
        <w:t xml:space="preserve"> </w:t>
      </w:r>
      <w:r>
        <w:t>progressive</w:t>
      </w:r>
      <w:r>
        <w:rPr>
          <w:spacing w:val="-8"/>
        </w:rPr>
        <w:t xml:space="preserve"> </w:t>
      </w:r>
      <w:r>
        <w:t>intervals</w:t>
      </w:r>
      <w:r>
        <w:rPr>
          <w:spacing w:val="53"/>
        </w:rPr>
        <w:t xml:space="preserve"> </w:t>
      </w:r>
      <w:r>
        <w:rPr>
          <w:spacing w:val="-1"/>
        </w:rPr>
        <w:t>than</w:t>
      </w:r>
      <w:r>
        <w:rPr>
          <w:spacing w:val="-8"/>
        </w:rPr>
        <w:t xml:space="preserve"> </w:t>
      </w:r>
      <w:r>
        <w:t>twice</w:t>
      </w:r>
      <w:r>
        <w:rPr>
          <w:spacing w:val="-8"/>
        </w:rPr>
        <w:t xml:space="preserve"> </w:t>
      </w:r>
      <w:r>
        <w:rPr>
          <w:spacing w:val="-1"/>
        </w:rPr>
        <w:t>yearly.</w:t>
      </w:r>
    </w:p>
    <w:p w:rsidR="00B64E66" w:rsidRDefault="00B64E66" w:rsidP="00811965">
      <w:r>
        <w:t xml:space="preserve">At the time of reporting these two recommendations </w:t>
      </w:r>
      <w:proofErr w:type="gramStart"/>
      <w:r>
        <w:t>were still the subject</w:t>
      </w:r>
      <w:proofErr w:type="gramEnd"/>
      <w:r>
        <w:t xml:space="preserve"> of consideration.</w:t>
      </w:r>
    </w:p>
    <w:p w:rsidR="00E95ECD" w:rsidRDefault="00E95ECD" w:rsidP="00A624A6">
      <w:pPr>
        <w:pStyle w:val="Heading2"/>
        <w:spacing w:before="360" w:after="240"/>
      </w:pPr>
      <w:bookmarkStart w:id="314" w:name="_Toc409440118"/>
      <w:r>
        <w:t>Legislation report</w:t>
      </w:r>
      <w:bookmarkEnd w:id="310"/>
      <w:bookmarkEnd w:id="311"/>
      <w:bookmarkEnd w:id="312"/>
      <w:bookmarkEnd w:id="313"/>
      <w:bookmarkEnd w:id="314"/>
    </w:p>
    <w:p w:rsidR="00E95ECD" w:rsidRPr="00AE23B0" w:rsidRDefault="00E95ECD" w:rsidP="00811965">
      <w:r w:rsidRPr="00AE23B0">
        <w:t xml:space="preserve">The Office is responsible for performing a range of functions outlined in section 6 of the </w:t>
      </w:r>
      <w:r w:rsidRPr="00AE23B0">
        <w:rPr>
          <w:i/>
        </w:rPr>
        <w:t xml:space="preserve">Legislative Assembly (Office of the Legislative Assembly) Act 2012 </w:t>
      </w:r>
      <w:r w:rsidRPr="00AE23B0">
        <w:t>as well as a number of roles and responsibilities that arise from the legislation listed below.</w:t>
      </w:r>
    </w:p>
    <w:p w:rsidR="00E95ECD" w:rsidRPr="00A624A6" w:rsidRDefault="00E95ECD" w:rsidP="00CA5EC7">
      <w:pPr>
        <w:pStyle w:val="Bulletlevel1"/>
        <w:rPr>
          <w:i/>
        </w:rPr>
      </w:pPr>
      <w:r w:rsidRPr="00A624A6">
        <w:rPr>
          <w:i/>
        </w:rPr>
        <w:t>Legislative Assembly Precincts Act 2001</w:t>
      </w:r>
    </w:p>
    <w:p w:rsidR="00E95ECD" w:rsidRPr="00A624A6" w:rsidRDefault="00E95ECD" w:rsidP="00CA5EC7">
      <w:pPr>
        <w:pStyle w:val="Bulletlevel1"/>
        <w:rPr>
          <w:i/>
        </w:rPr>
      </w:pPr>
      <w:r w:rsidRPr="00A624A6">
        <w:rPr>
          <w:i/>
        </w:rPr>
        <w:t>Legislative Assembly (Broadcasting) Act 2001</w:t>
      </w:r>
    </w:p>
    <w:p w:rsidR="00E95ECD" w:rsidRPr="00AE23B0" w:rsidRDefault="00E95ECD" w:rsidP="00CA5EC7">
      <w:pPr>
        <w:pStyle w:val="Bulletlevel1"/>
      </w:pPr>
      <w:r w:rsidRPr="00A624A6">
        <w:rPr>
          <w:i/>
        </w:rPr>
        <w:t>Legislative Assembly (Members’ Staff) Act 1989</w:t>
      </w:r>
      <w:r w:rsidRPr="00AE23B0">
        <w:t xml:space="preserve"> (and associated subordinate legislation)</w:t>
      </w:r>
    </w:p>
    <w:p w:rsidR="00E95ECD" w:rsidRPr="00A624A6" w:rsidRDefault="00E95ECD" w:rsidP="00CA5EC7">
      <w:pPr>
        <w:pStyle w:val="Bulletlevel1"/>
        <w:rPr>
          <w:i/>
        </w:rPr>
      </w:pPr>
      <w:r w:rsidRPr="00A624A6">
        <w:rPr>
          <w:i/>
        </w:rPr>
        <w:t>Legislation Act 2001</w:t>
      </w:r>
    </w:p>
    <w:p w:rsidR="00E95ECD" w:rsidRPr="00AE23B0" w:rsidRDefault="00E95ECD" w:rsidP="00CA5EC7">
      <w:pPr>
        <w:pStyle w:val="Bulletlevel1"/>
      </w:pPr>
      <w:r w:rsidRPr="00A624A6">
        <w:rPr>
          <w:i/>
        </w:rPr>
        <w:t>Australian Capital Territory Self-Government Act 1988</w:t>
      </w:r>
      <w:r w:rsidRPr="00AE23B0">
        <w:t xml:space="preserve"> (</w:t>
      </w:r>
      <w:proofErr w:type="spellStart"/>
      <w:r w:rsidRPr="00AE23B0">
        <w:t>Cwlth</w:t>
      </w:r>
      <w:proofErr w:type="spellEnd"/>
      <w:r w:rsidRPr="00AE23B0">
        <w:t>)</w:t>
      </w:r>
    </w:p>
    <w:p w:rsidR="00E95ECD" w:rsidRDefault="00E95ECD" w:rsidP="00811965"/>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F4004E" w:rsidRDefault="005E259F" w:rsidP="00F4004E">
      <w:pPr>
        <w:pStyle w:val="Titlepage"/>
      </w:pPr>
      <w:bookmarkStart w:id="315" w:name="_Toc365379876"/>
      <w:r>
        <w:rPr>
          <w:noProof/>
          <w:lang w:eastAsia="en-AU"/>
        </w:rPr>
        <w:lastRenderedPageBreak/>
        <w:pict>
          <v:shape id="_x0000_s1041" type="#_x0000_t75" alt="Decorative blue background" style="position:absolute;left:0;text-align:left;margin-left:-32.15pt;margin-top:-8.05pt;width:508pt;height:680.1pt;z-index:-251658752">
            <v:imagedata r:id="rId13" o:title="section A titlepage"/>
          </v:shape>
        </w:pict>
      </w:r>
    </w:p>
    <w:p w:rsidR="00E95ECD" w:rsidRDefault="00E95ECD" w:rsidP="00F4004E">
      <w:pPr>
        <w:pStyle w:val="Titlepage"/>
      </w:pPr>
      <w:r w:rsidRPr="00F4004E">
        <w:rPr>
          <w:b/>
        </w:rPr>
        <w:t xml:space="preserve">Section </w:t>
      </w:r>
      <w:proofErr w:type="gramStart"/>
      <w:r w:rsidRPr="00F4004E">
        <w:rPr>
          <w:b/>
        </w:rPr>
        <w:t>C</w:t>
      </w:r>
      <w:r w:rsidR="00861EE8">
        <w:t xml:space="preserve">  </w:t>
      </w:r>
      <w:r w:rsidRPr="00F4004E">
        <w:rPr>
          <w:sz w:val="70"/>
          <w:szCs w:val="70"/>
        </w:rPr>
        <w:t>Legislative</w:t>
      </w:r>
      <w:proofErr w:type="gramEnd"/>
      <w:r w:rsidRPr="00F4004E">
        <w:rPr>
          <w:sz w:val="70"/>
          <w:szCs w:val="70"/>
        </w:rPr>
        <w:t xml:space="preserve"> </w:t>
      </w:r>
      <w:r w:rsidR="00F4004E">
        <w:rPr>
          <w:sz w:val="70"/>
          <w:szCs w:val="70"/>
        </w:rPr>
        <w:br/>
      </w:r>
      <w:r w:rsidRPr="00F4004E">
        <w:rPr>
          <w:sz w:val="70"/>
          <w:szCs w:val="70"/>
        </w:rPr>
        <w:t>and policy based reporting</w:t>
      </w:r>
      <w:bookmarkEnd w:id="315"/>
    </w:p>
    <w:p w:rsidR="00E95ECD" w:rsidRPr="008358AC" w:rsidRDefault="00E95ECD" w:rsidP="00A60818">
      <w:pPr>
        <w:pStyle w:val="Heading2"/>
        <w:spacing w:before="360" w:after="240"/>
      </w:pPr>
      <w:bookmarkStart w:id="316" w:name="_Toc364854296"/>
      <w:bookmarkStart w:id="317" w:name="_Toc365368568"/>
      <w:bookmarkStart w:id="318" w:name="_Toc365378168"/>
      <w:bookmarkStart w:id="319" w:name="_Toc365379877"/>
      <w:bookmarkStart w:id="320" w:name="_Toc409440119"/>
      <w:r w:rsidRPr="008358AC">
        <w:lastRenderedPageBreak/>
        <w:t>Risk management and internal audit</w:t>
      </w:r>
      <w:bookmarkEnd w:id="316"/>
      <w:bookmarkEnd w:id="317"/>
      <w:bookmarkEnd w:id="318"/>
      <w:bookmarkEnd w:id="319"/>
      <w:bookmarkEnd w:id="320"/>
    </w:p>
    <w:p w:rsidR="00E95ECD" w:rsidRPr="00097D5F" w:rsidRDefault="00E95ECD" w:rsidP="00E700F2">
      <w:pPr>
        <w:pStyle w:val="Heading3"/>
        <w:spacing w:before="360" w:after="120"/>
      </w:pPr>
      <w:bookmarkStart w:id="321" w:name="_Toc364854297"/>
      <w:bookmarkStart w:id="322" w:name="_Toc365368569"/>
      <w:bookmarkStart w:id="323" w:name="_Toc365378169"/>
      <w:bookmarkStart w:id="324" w:name="_Toc365379878"/>
      <w:bookmarkStart w:id="325" w:name="_Toc409440120"/>
      <w:r w:rsidRPr="00097D5F">
        <w:t>Risk management</w:t>
      </w:r>
      <w:bookmarkEnd w:id="321"/>
      <w:bookmarkEnd w:id="322"/>
      <w:bookmarkEnd w:id="323"/>
      <w:bookmarkEnd w:id="324"/>
      <w:bookmarkEnd w:id="325"/>
    </w:p>
    <w:p w:rsidR="00E95ECD" w:rsidRPr="00097D5F" w:rsidRDefault="00E95ECD" w:rsidP="00811965">
      <w:r w:rsidRPr="00097D5F">
        <w:t>The Office remains committed to ensuring that all non-trivial risks are well managed across the organisation and that staff across the Office have the necessary skills and knowledge to incorporate risk management into the management and delivery of key functions for which they are responsible.</w:t>
      </w:r>
    </w:p>
    <w:p w:rsidR="00E95ECD" w:rsidRPr="00097D5F" w:rsidRDefault="00E95ECD" w:rsidP="00811965">
      <w:r w:rsidRPr="00097D5F">
        <w:t>The Office defines risk as the ‘effect of uncertainty on the ability of the Office to effectively support the ACT Legislative Assembly in fulfilling its legislative, representative and accountability related responsibilities’.</w:t>
      </w:r>
    </w:p>
    <w:p w:rsidR="00E95ECD" w:rsidRPr="00097D5F" w:rsidRDefault="00E95ECD" w:rsidP="00811965">
      <w:r w:rsidRPr="00097D5F">
        <w:t>Based on AS/NZS ISO 31000:2009, the Office’s risk management framework is designed to inform sound decision making across the organisation and assist in promoting awareness and understanding of risk management issues amongst th</w:t>
      </w:r>
      <w:r w:rsidR="00A624A6">
        <w:t>e Office’s directors and staff.</w:t>
      </w:r>
    </w:p>
    <w:p w:rsidR="00E95ECD" w:rsidRPr="00097D5F" w:rsidRDefault="00E95ECD" w:rsidP="00E700F2">
      <w:pPr>
        <w:pStyle w:val="Heading3"/>
        <w:spacing w:before="360" w:after="120"/>
      </w:pPr>
      <w:bookmarkStart w:id="326" w:name="_Toc364854298"/>
      <w:bookmarkStart w:id="327" w:name="_Toc365368570"/>
      <w:bookmarkStart w:id="328" w:name="_Toc365378170"/>
      <w:bookmarkStart w:id="329" w:name="_Toc365379879"/>
      <w:bookmarkStart w:id="330" w:name="_Toc409440121"/>
      <w:r w:rsidRPr="00097D5F">
        <w:t>Internal audit</w:t>
      </w:r>
      <w:bookmarkEnd w:id="326"/>
      <w:bookmarkEnd w:id="327"/>
      <w:bookmarkEnd w:id="328"/>
      <w:bookmarkEnd w:id="329"/>
      <w:bookmarkEnd w:id="330"/>
    </w:p>
    <w:p w:rsidR="00E95ECD" w:rsidRPr="00097D5F" w:rsidRDefault="00E95ECD" w:rsidP="00811965">
      <w:pPr>
        <w:rPr>
          <w:lang w:val="en-US"/>
        </w:rPr>
      </w:pPr>
      <w:r w:rsidRPr="00097D5F">
        <w:rPr>
          <w:lang w:val="en-US"/>
        </w:rPr>
        <w:t>The Office’s internal audit committee reports directly to the Clerk of the Assembly and operates under a charter, which establishes the role of the committee as being to review and monitor:</w:t>
      </w:r>
    </w:p>
    <w:p w:rsidR="00E95ECD" w:rsidRPr="00097D5F" w:rsidRDefault="00E95ECD" w:rsidP="00CA5EC7">
      <w:pPr>
        <w:pStyle w:val="Bulletlevel1"/>
        <w:rPr>
          <w:lang w:val="en-US"/>
        </w:rPr>
      </w:pPr>
      <w:r w:rsidRPr="00097D5F">
        <w:rPr>
          <w:lang w:val="en-US"/>
        </w:rPr>
        <w:t>the extent of compliance with applicable laws, regulations and directions, including agency policy</w:t>
      </w:r>
    </w:p>
    <w:p w:rsidR="00E95ECD" w:rsidRPr="00097D5F" w:rsidRDefault="00E95ECD" w:rsidP="00CA5EC7">
      <w:pPr>
        <w:pStyle w:val="Bulletlevel1"/>
        <w:rPr>
          <w:lang w:val="en-US"/>
        </w:rPr>
      </w:pPr>
      <w:r w:rsidRPr="00097D5F">
        <w:rPr>
          <w:lang w:val="en-US"/>
        </w:rPr>
        <w:t>the effectiveness of the design, implementation and operation of internal controls</w:t>
      </w:r>
    </w:p>
    <w:p w:rsidR="00E95ECD" w:rsidRPr="00097D5F" w:rsidRDefault="00E95ECD" w:rsidP="00CA5EC7">
      <w:pPr>
        <w:pStyle w:val="Bulletlevel1"/>
        <w:rPr>
          <w:lang w:val="en-US"/>
        </w:rPr>
      </w:pPr>
      <w:r w:rsidRPr="00097D5F">
        <w:rPr>
          <w:lang w:val="en-US"/>
        </w:rPr>
        <w:t>the completeness, accuracy and reliability of financial and operating information and underlying records</w:t>
      </w:r>
    </w:p>
    <w:p w:rsidR="00E95ECD" w:rsidRPr="00097D5F" w:rsidRDefault="00E95ECD" w:rsidP="00CA5EC7">
      <w:pPr>
        <w:pStyle w:val="Bulletlevel1"/>
        <w:rPr>
          <w:lang w:val="en-US"/>
        </w:rPr>
      </w:pPr>
      <w:r w:rsidRPr="00097D5F">
        <w:rPr>
          <w:lang w:val="en-US"/>
        </w:rPr>
        <w:t>the efficiency and effectiveness of business and program, or service, delivery processes</w:t>
      </w:r>
    </w:p>
    <w:p w:rsidR="00E95ECD" w:rsidRPr="00097D5F" w:rsidRDefault="00E95ECD" w:rsidP="00811965">
      <w:r w:rsidRPr="00097D5F">
        <w:t xml:space="preserve">The committee commissioned two audits during the period. The first was an audit of </w:t>
      </w:r>
      <w:r w:rsidR="004D1C14" w:rsidRPr="00097D5F">
        <w:t>accounts payable pro</w:t>
      </w:r>
      <w:r w:rsidRPr="00097D5F">
        <w:t>cedures</w:t>
      </w:r>
      <w:r w:rsidR="004D1C14" w:rsidRPr="00097D5F">
        <w:t>,</w:t>
      </w:r>
      <w:r w:rsidRPr="00097D5F">
        <w:t xml:space="preserve"> and the second was an</w:t>
      </w:r>
      <w:r w:rsidR="004D1C14" w:rsidRPr="00097D5F">
        <w:t xml:space="preserve"> audit of IT security compliance</w:t>
      </w:r>
      <w:r w:rsidRPr="00097D5F">
        <w:t>.</w:t>
      </w:r>
    </w:p>
    <w:p w:rsidR="00E95ECD" w:rsidRPr="00097D5F" w:rsidRDefault="00E95ECD" w:rsidP="00A60818">
      <w:pPr>
        <w:pStyle w:val="TableTitle"/>
        <w:spacing w:before="240" w:after="240"/>
        <w:outlineLvl w:val="0"/>
      </w:pPr>
      <w:bookmarkStart w:id="331" w:name="_Toc365379880"/>
      <w:bookmarkStart w:id="332" w:name="_Toc409440122"/>
      <w:proofErr w:type="gramStart"/>
      <w:r w:rsidRPr="00097D5F">
        <w:t xml:space="preserve">Table </w:t>
      </w:r>
      <w:r w:rsidR="00C14108" w:rsidRPr="00097D5F">
        <w:t>5</w:t>
      </w:r>
      <w:r w:rsidRPr="00097D5F">
        <w:t>.</w:t>
      </w:r>
      <w:proofErr w:type="gramEnd"/>
      <w:r w:rsidRPr="00097D5F">
        <w:t xml:space="preserve"> Internal audit committee members and meetings</w:t>
      </w:r>
      <w:bookmarkEnd w:id="331"/>
      <w:bookmarkEnd w:id="332"/>
    </w:p>
    <w:tbl>
      <w:tblPr>
        <w:tblW w:w="9072"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268"/>
        <w:gridCol w:w="2268"/>
        <w:gridCol w:w="2268"/>
        <w:gridCol w:w="2268"/>
      </w:tblGrid>
      <w:tr w:rsidR="00E95ECD" w:rsidRPr="00097D5F" w:rsidTr="00D75364">
        <w:trPr>
          <w:tblHeader/>
        </w:trPr>
        <w:tc>
          <w:tcPr>
            <w:tcW w:w="2268" w:type="dxa"/>
            <w:tcBorders>
              <w:top w:val="single" w:sz="8" w:space="0" w:color="auto"/>
              <w:bottom w:val="single" w:sz="8" w:space="0" w:color="auto"/>
              <w:right w:val="single" w:sz="8" w:space="0" w:color="auto"/>
            </w:tcBorders>
            <w:shd w:val="clear" w:color="auto" w:fill="FFFFFF" w:themeFill="background1"/>
          </w:tcPr>
          <w:p w:rsidR="00E95ECD" w:rsidRPr="00097D5F" w:rsidRDefault="00E95ECD" w:rsidP="00787AFA">
            <w:pPr>
              <w:pStyle w:val="TableHeading"/>
              <w:spacing w:before="240" w:after="240"/>
            </w:pPr>
            <w:r w:rsidRPr="00097D5F">
              <w:t>Name</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tcPr>
          <w:p w:rsidR="00E95ECD" w:rsidRPr="00097D5F" w:rsidRDefault="00E95ECD" w:rsidP="00787AFA">
            <w:pPr>
              <w:pStyle w:val="TableHeading"/>
              <w:spacing w:before="240" w:after="240"/>
            </w:pPr>
            <w:r w:rsidRPr="00097D5F">
              <w:t>Position</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tcPr>
          <w:p w:rsidR="00E95ECD" w:rsidRPr="00097D5F" w:rsidRDefault="00E95ECD" w:rsidP="00787AFA">
            <w:pPr>
              <w:pStyle w:val="TableHeading"/>
              <w:spacing w:before="240" w:after="240"/>
            </w:pPr>
            <w:r w:rsidRPr="00097D5F">
              <w:t>Duration of membership</w:t>
            </w:r>
          </w:p>
        </w:tc>
        <w:tc>
          <w:tcPr>
            <w:tcW w:w="2268" w:type="dxa"/>
            <w:tcBorders>
              <w:top w:val="single" w:sz="8" w:space="0" w:color="auto"/>
              <w:left w:val="single" w:sz="8" w:space="0" w:color="auto"/>
              <w:bottom w:val="single" w:sz="8" w:space="0" w:color="auto"/>
            </w:tcBorders>
            <w:shd w:val="clear" w:color="auto" w:fill="FFFFFF" w:themeFill="background1"/>
          </w:tcPr>
          <w:p w:rsidR="00E95ECD" w:rsidRPr="00097D5F" w:rsidRDefault="00E95ECD" w:rsidP="00787AFA">
            <w:pPr>
              <w:pStyle w:val="TableHeading"/>
              <w:spacing w:before="240" w:after="240"/>
            </w:pPr>
            <w:r w:rsidRPr="00097D5F">
              <w:t>Meetings attended over the reporting period</w:t>
            </w:r>
          </w:p>
        </w:tc>
      </w:tr>
      <w:tr w:rsidR="00E95ECD" w:rsidRPr="00097D5F" w:rsidTr="004641DD">
        <w:tc>
          <w:tcPr>
            <w:tcW w:w="2268" w:type="dxa"/>
            <w:tcBorders>
              <w:top w:val="single" w:sz="8" w:space="0" w:color="auto"/>
            </w:tcBorders>
          </w:tcPr>
          <w:p w:rsidR="00E95ECD" w:rsidRPr="00097D5F" w:rsidRDefault="00E95ECD" w:rsidP="00E57ADF">
            <w:pPr>
              <w:pStyle w:val="Tabletext"/>
            </w:pPr>
            <w:r w:rsidRPr="00097D5F">
              <w:t>Michael Harris</w:t>
            </w:r>
          </w:p>
        </w:tc>
        <w:tc>
          <w:tcPr>
            <w:tcW w:w="2268" w:type="dxa"/>
            <w:tcBorders>
              <w:top w:val="single" w:sz="8" w:space="0" w:color="auto"/>
            </w:tcBorders>
          </w:tcPr>
          <w:p w:rsidR="00E95ECD" w:rsidRPr="00097D5F" w:rsidRDefault="00E95ECD" w:rsidP="00E57ADF">
            <w:pPr>
              <w:pStyle w:val="Tabletext"/>
            </w:pPr>
            <w:r w:rsidRPr="00097D5F">
              <w:t>Independent Chair</w:t>
            </w:r>
          </w:p>
        </w:tc>
        <w:tc>
          <w:tcPr>
            <w:tcW w:w="2268" w:type="dxa"/>
            <w:tcBorders>
              <w:top w:val="single" w:sz="8" w:space="0" w:color="auto"/>
            </w:tcBorders>
          </w:tcPr>
          <w:p w:rsidR="00E95ECD" w:rsidRPr="00097D5F" w:rsidRDefault="00E95ECD" w:rsidP="00E57ADF">
            <w:pPr>
              <w:pStyle w:val="Tabletext"/>
            </w:pPr>
            <w:r w:rsidRPr="00097D5F">
              <w:t>Since 13 March 2007</w:t>
            </w:r>
          </w:p>
        </w:tc>
        <w:tc>
          <w:tcPr>
            <w:tcW w:w="2268" w:type="dxa"/>
            <w:tcBorders>
              <w:top w:val="single" w:sz="8" w:space="0" w:color="auto"/>
            </w:tcBorders>
          </w:tcPr>
          <w:p w:rsidR="00E95ECD" w:rsidRPr="00097D5F" w:rsidRDefault="00E95ECD" w:rsidP="00E57ADF">
            <w:pPr>
              <w:pStyle w:val="Tabletext"/>
            </w:pPr>
            <w:r w:rsidRPr="00097D5F">
              <w:t>3</w:t>
            </w:r>
          </w:p>
        </w:tc>
      </w:tr>
      <w:tr w:rsidR="00600217" w:rsidRPr="00097D5F" w:rsidTr="004641DD">
        <w:tc>
          <w:tcPr>
            <w:tcW w:w="2268" w:type="dxa"/>
          </w:tcPr>
          <w:p w:rsidR="00600217" w:rsidRPr="00097D5F" w:rsidRDefault="00600217" w:rsidP="00E57ADF">
            <w:pPr>
              <w:pStyle w:val="Tabletext"/>
            </w:pPr>
            <w:r w:rsidRPr="00097D5F">
              <w:t>Max Kiermaier</w:t>
            </w:r>
          </w:p>
        </w:tc>
        <w:tc>
          <w:tcPr>
            <w:tcW w:w="2268" w:type="dxa"/>
          </w:tcPr>
          <w:p w:rsidR="00600217" w:rsidRPr="00097D5F" w:rsidRDefault="00600217" w:rsidP="00E57ADF">
            <w:pPr>
              <w:pStyle w:val="Tabletext"/>
            </w:pPr>
            <w:r w:rsidRPr="00097D5F">
              <w:t>Member</w:t>
            </w:r>
          </w:p>
        </w:tc>
        <w:tc>
          <w:tcPr>
            <w:tcW w:w="2268" w:type="dxa"/>
          </w:tcPr>
          <w:p w:rsidR="00600217" w:rsidRPr="00097D5F" w:rsidRDefault="00600217" w:rsidP="00E57ADF">
            <w:pPr>
              <w:pStyle w:val="Tabletext"/>
            </w:pPr>
            <w:r w:rsidRPr="00097D5F">
              <w:t>Since 2 April 2013</w:t>
            </w:r>
          </w:p>
        </w:tc>
        <w:tc>
          <w:tcPr>
            <w:tcW w:w="2268" w:type="dxa"/>
          </w:tcPr>
          <w:p w:rsidR="00600217" w:rsidRPr="00097D5F" w:rsidRDefault="00600217" w:rsidP="00E57ADF">
            <w:pPr>
              <w:pStyle w:val="Tabletext"/>
            </w:pPr>
            <w:r w:rsidRPr="00097D5F">
              <w:t>3</w:t>
            </w:r>
          </w:p>
        </w:tc>
      </w:tr>
      <w:tr w:rsidR="00600217" w:rsidRPr="00097D5F" w:rsidTr="004641DD">
        <w:tc>
          <w:tcPr>
            <w:tcW w:w="2268" w:type="dxa"/>
          </w:tcPr>
          <w:p w:rsidR="00600217" w:rsidRPr="00097D5F" w:rsidRDefault="00600217" w:rsidP="00E57ADF">
            <w:pPr>
              <w:pStyle w:val="Tabletext"/>
            </w:pPr>
            <w:r w:rsidRPr="00097D5F">
              <w:t>Brian Lloyd</w:t>
            </w:r>
          </w:p>
        </w:tc>
        <w:tc>
          <w:tcPr>
            <w:tcW w:w="2268" w:type="dxa"/>
          </w:tcPr>
          <w:p w:rsidR="00600217" w:rsidRPr="00097D5F" w:rsidRDefault="00600217" w:rsidP="00E57ADF">
            <w:pPr>
              <w:pStyle w:val="Tabletext"/>
            </w:pPr>
            <w:r w:rsidRPr="00097D5F">
              <w:t>Member</w:t>
            </w:r>
          </w:p>
        </w:tc>
        <w:tc>
          <w:tcPr>
            <w:tcW w:w="2268" w:type="dxa"/>
          </w:tcPr>
          <w:p w:rsidR="00600217" w:rsidRPr="00097D5F" w:rsidRDefault="00600217" w:rsidP="00E57ADF">
            <w:pPr>
              <w:pStyle w:val="Tabletext"/>
            </w:pPr>
            <w:r w:rsidRPr="00097D5F">
              <w:t>Since 12 November 2010</w:t>
            </w:r>
          </w:p>
        </w:tc>
        <w:tc>
          <w:tcPr>
            <w:tcW w:w="2268" w:type="dxa"/>
          </w:tcPr>
          <w:p w:rsidR="00600217" w:rsidRPr="00097D5F" w:rsidRDefault="00600217" w:rsidP="00E57ADF">
            <w:pPr>
              <w:pStyle w:val="Tabletext"/>
            </w:pPr>
            <w:r w:rsidRPr="00097D5F">
              <w:t>3</w:t>
            </w:r>
          </w:p>
        </w:tc>
      </w:tr>
      <w:tr w:rsidR="00600217" w:rsidRPr="00097D5F" w:rsidTr="004641DD">
        <w:tc>
          <w:tcPr>
            <w:tcW w:w="2268" w:type="dxa"/>
          </w:tcPr>
          <w:p w:rsidR="00600217" w:rsidRPr="00097D5F" w:rsidRDefault="00600217" w:rsidP="00E57ADF">
            <w:pPr>
              <w:pStyle w:val="Tabletext"/>
            </w:pPr>
            <w:r w:rsidRPr="00097D5F">
              <w:t>Janice Rafferty</w:t>
            </w:r>
          </w:p>
        </w:tc>
        <w:tc>
          <w:tcPr>
            <w:tcW w:w="2268" w:type="dxa"/>
          </w:tcPr>
          <w:p w:rsidR="00600217" w:rsidRPr="00097D5F" w:rsidRDefault="00600217" w:rsidP="00E57ADF">
            <w:pPr>
              <w:pStyle w:val="Tabletext"/>
            </w:pPr>
            <w:r w:rsidRPr="00097D5F">
              <w:t>Member</w:t>
            </w:r>
          </w:p>
        </w:tc>
        <w:tc>
          <w:tcPr>
            <w:tcW w:w="2268" w:type="dxa"/>
          </w:tcPr>
          <w:p w:rsidR="00600217" w:rsidRPr="00097D5F" w:rsidRDefault="00600217" w:rsidP="00E57ADF">
            <w:pPr>
              <w:pStyle w:val="Tabletext"/>
            </w:pPr>
            <w:r w:rsidRPr="00097D5F">
              <w:t>6 November 2009 to 20 November 2013</w:t>
            </w:r>
          </w:p>
        </w:tc>
        <w:tc>
          <w:tcPr>
            <w:tcW w:w="2268" w:type="dxa"/>
          </w:tcPr>
          <w:p w:rsidR="00600217" w:rsidRPr="00097D5F" w:rsidRDefault="00600217" w:rsidP="00E57ADF">
            <w:pPr>
              <w:pStyle w:val="Tabletext"/>
            </w:pPr>
            <w:r w:rsidRPr="00097D5F">
              <w:t>1</w:t>
            </w:r>
          </w:p>
        </w:tc>
      </w:tr>
      <w:tr w:rsidR="00600217" w:rsidRPr="00097D5F" w:rsidTr="004641DD">
        <w:tc>
          <w:tcPr>
            <w:tcW w:w="2268" w:type="dxa"/>
          </w:tcPr>
          <w:p w:rsidR="00600217" w:rsidRPr="00097D5F" w:rsidRDefault="00600217" w:rsidP="00E57ADF">
            <w:pPr>
              <w:pStyle w:val="Tabletext"/>
            </w:pPr>
            <w:r w:rsidRPr="00097D5F">
              <w:t>Michael Sloane</w:t>
            </w:r>
          </w:p>
        </w:tc>
        <w:tc>
          <w:tcPr>
            <w:tcW w:w="2268" w:type="dxa"/>
          </w:tcPr>
          <w:p w:rsidR="00600217" w:rsidRPr="00097D5F" w:rsidRDefault="00600217" w:rsidP="00E57ADF">
            <w:pPr>
              <w:pStyle w:val="Tabletext"/>
            </w:pPr>
            <w:r w:rsidRPr="00097D5F">
              <w:t>Member</w:t>
            </w:r>
          </w:p>
        </w:tc>
        <w:tc>
          <w:tcPr>
            <w:tcW w:w="2268" w:type="dxa"/>
          </w:tcPr>
          <w:p w:rsidR="00600217" w:rsidRPr="00097D5F" w:rsidRDefault="00600217" w:rsidP="00E57ADF">
            <w:pPr>
              <w:pStyle w:val="Tabletext"/>
            </w:pPr>
            <w:r w:rsidRPr="00097D5F">
              <w:t>Since 21 November 2013</w:t>
            </w:r>
          </w:p>
        </w:tc>
        <w:tc>
          <w:tcPr>
            <w:tcW w:w="2268" w:type="dxa"/>
          </w:tcPr>
          <w:p w:rsidR="00600217" w:rsidRPr="00097D5F" w:rsidRDefault="00600217" w:rsidP="00E57ADF">
            <w:pPr>
              <w:pStyle w:val="Tabletext"/>
            </w:pPr>
            <w:r w:rsidRPr="00097D5F">
              <w:t>2</w:t>
            </w:r>
          </w:p>
        </w:tc>
      </w:tr>
    </w:tbl>
    <w:p w:rsidR="00E95ECD" w:rsidRPr="00097D5F" w:rsidRDefault="00E95ECD" w:rsidP="00E57ADF">
      <w:pPr>
        <w:pStyle w:val="Heading2"/>
        <w:spacing w:before="360" w:after="240"/>
      </w:pPr>
      <w:bookmarkStart w:id="333" w:name="_Toc364854299"/>
      <w:bookmarkStart w:id="334" w:name="_Toc365368571"/>
      <w:bookmarkStart w:id="335" w:name="_Toc365378171"/>
      <w:bookmarkStart w:id="336" w:name="_Toc365379881"/>
      <w:bookmarkStart w:id="337" w:name="_Toc409440123"/>
      <w:r w:rsidRPr="00097D5F">
        <w:t>Fraud prevention</w:t>
      </w:r>
      <w:bookmarkEnd w:id="333"/>
      <w:bookmarkEnd w:id="334"/>
      <w:bookmarkEnd w:id="335"/>
      <w:bookmarkEnd w:id="336"/>
      <w:bookmarkEnd w:id="337"/>
    </w:p>
    <w:p w:rsidR="00E95ECD" w:rsidRPr="00097D5F" w:rsidRDefault="00E95ECD" w:rsidP="00811965">
      <w:r w:rsidRPr="00097D5F">
        <w:t xml:space="preserve">The Office has a fraud and corruption framework </w:t>
      </w:r>
      <w:r w:rsidR="001E2971" w:rsidRPr="00097D5F">
        <w:t>in place,</w:t>
      </w:r>
      <w:r w:rsidR="004A5F29" w:rsidRPr="00097D5F">
        <w:t xml:space="preserve"> </w:t>
      </w:r>
      <w:r w:rsidRPr="00097D5F">
        <w:t xml:space="preserve">outlining </w:t>
      </w:r>
      <w:r w:rsidR="001E2971" w:rsidRPr="00097D5F">
        <w:t xml:space="preserve">the Office’s </w:t>
      </w:r>
      <w:r w:rsidRPr="00097D5F">
        <w:t xml:space="preserve">policies and procedures for preventing, identifying and investigating fraud. The framework is informed by a risk assessment examining both the likelihood and impact of particular risks associated with fraud and corruption. The assessment also incorporates an action plan/treatment plan component directed </w:t>
      </w:r>
      <w:r w:rsidRPr="00097D5F">
        <w:lastRenderedPageBreak/>
        <w:t>towards lowering the overall risk profile of the Office so far as fraud and corruption issues are concerned.</w:t>
      </w:r>
    </w:p>
    <w:p w:rsidR="00E95ECD" w:rsidRPr="00097D5F" w:rsidRDefault="004D1C14" w:rsidP="00811965">
      <w:r w:rsidRPr="00097D5F">
        <w:t xml:space="preserve">One potential fraud issue </w:t>
      </w:r>
      <w:r w:rsidR="001821C7">
        <w:t xml:space="preserve">relating to an external supplier </w:t>
      </w:r>
      <w:r w:rsidRPr="00097D5F">
        <w:t>emerged during the reporting period.</w:t>
      </w:r>
      <w:r w:rsidR="001821C7">
        <w:t xml:space="preserve"> </w:t>
      </w:r>
      <w:r w:rsidRPr="00097D5F">
        <w:t>The matter was resolved without loss to the Territory</w:t>
      </w:r>
      <w:r w:rsidR="00E95ECD" w:rsidRPr="00097D5F">
        <w:t>.</w:t>
      </w:r>
    </w:p>
    <w:p w:rsidR="00E95ECD" w:rsidRPr="00097D5F" w:rsidRDefault="00E95ECD" w:rsidP="00A60818">
      <w:pPr>
        <w:pStyle w:val="Heading2"/>
        <w:spacing w:before="360" w:after="240"/>
      </w:pPr>
      <w:bookmarkStart w:id="338" w:name="_Toc364854300"/>
      <w:bookmarkStart w:id="339" w:name="_Toc365368572"/>
      <w:bookmarkStart w:id="340" w:name="_Toc365378172"/>
      <w:bookmarkStart w:id="341" w:name="_Toc365379882"/>
      <w:bookmarkStart w:id="342" w:name="_Toc409440124"/>
      <w:r w:rsidRPr="00097D5F">
        <w:t>Public interest disclosure</w:t>
      </w:r>
      <w:bookmarkEnd w:id="338"/>
      <w:bookmarkEnd w:id="339"/>
      <w:bookmarkEnd w:id="340"/>
      <w:bookmarkEnd w:id="341"/>
      <w:bookmarkEnd w:id="342"/>
    </w:p>
    <w:p w:rsidR="00E95ECD" w:rsidRPr="00097D5F" w:rsidRDefault="00E95ECD" w:rsidP="00811965">
      <w:r w:rsidRPr="00097D5F">
        <w:t xml:space="preserve">The Office </w:t>
      </w:r>
      <w:r w:rsidR="004A5F29" w:rsidRPr="00097D5F">
        <w:t xml:space="preserve">also </w:t>
      </w:r>
      <w:r w:rsidRPr="00097D5F">
        <w:t>has in place policies and procedures for receiving and investigating public interest disclosures. The details of the procedures are available at both the members and public entrances of the Assembly building as well as on the Assembly’s intranet.</w:t>
      </w:r>
    </w:p>
    <w:p w:rsidR="00E95ECD" w:rsidRPr="00097D5F" w:rsidRDefault="00E95ECD" w:rsidP="00811965">
      <w:r w:rsidRPr="00097D5F">
        <w:t>The Deputy Clerk and Serjeant-at-Arms is the designated contact officer for public interest disclosures and can be contacted on (02) 6205 0171. Public interest disclosures can also be directed to the Clerk on (02) 6205 01</w:t>
      </w:r>
      <w:r w:rsidR="007C3E6E">
        <w:t>73</w:t>
      </w:r>
      <w:r w:rsidRPr="00097D5F">
        <w:t>.</w:t>
      </w:r>
    </w:p>
    <w:p w:rsidR="004D1C14" w:rsidRPr="00097D5F" w:rsidRDefault="004D1C14" w:rsidP="00E700F2">
      <w:pPr>
        <w:pStyle w:val="Heading3"/>
        <w:spacing w:before="360" w:after="120"/>
        <w:rPr>
          <w:bCs/>
          <w:i/>
          <w:iCs/>
        </w:rPr>
      </w:pPr>
      <w:bookmarkStart w:id="343" w:name="_Toc409440125"/>
      <w:r w:rsidRPr="00097D5F">
        <w:t>Section 45 statement</w:t>
      </w:r>
      <w:bookmarkEnd w:id="343"/>
    </w:p>
    <w:p w:rsidR="004D1C14" w:rsidRPr="00097D5F" w:rsidRDefault="004D1C14" w:rsidP="00811965">
      <w:r w:rsidRPr="00097D5F">
        <w:t xml:space="preserve">The </w:t>
      </w:r>
      <w:r w:rsidRPr="00097D5F">
        <w:rPr>
          <w:i/>
        </w:rPr>
        <w:t>Public Interest Disclosure Act 2012</w:t>
      </w:r>
      <w:r w:rsidRPr="00097D5F">
        <w:rPr>
          <w:rFonts w:ascii="Calibri-Italic" w:hAnsi="Calibri-Italic" w:cs="Calibri-Italic"/>
          <w:i/>
          <w:iCs/>
        </w:rPr>
        <w:t xml:space="preserve"> </w:t>
      </w:r>
      <w:r w:rsidRPr="00097D5F">
        <w:t>provides the mechanism for people to report wrongdoing by ACT public sector entities, including their staff, contractors and volunteers.</w:t>
      </w:r>
    </w:p>
    <w:p w:rsidR="00110DA2" w:rsidRPr="00097D5F" w:rsidRDefault="004D1C14" w:rsidP="00811965">
      <w:r w:rsidRPr="00097D5F">
        <w:t>The Office of the Legislative Assembly did not receive any public interest disclosures during the reporting period.</w:t>
      </w:r>
      <w:bookmarkStart w:id="344" w:name="_Toc364854301"/>
      <w:bookmarkStart w:id="345" w:name="_Toc365368573"/>
      <w:bookmarkStart w:id="346" w:name="_Toc365378173"/>
      <w:bookmarkStart w:id="347" w:name="_Toc365379883"/>
    </w:p>
    <w:p w:rsidR="00E95ECD" w:rsidRPr="00097D5F" w:rsidRDefault="00E95ECD" w:rsidP="00A60818">
      <w:pPr>
        <w:pStyle w:val="Heading2"/>
        <w:spacing w:before="360" w:after="240"/>
      </w:pPr>
      <w:bookmarkStart w:id="348" w:name="_Toc409440126"/>
      <w:r w:rsidRPr="00097D5F">
        <w:t>Freedom of information</w:t>
      </w:r>
      <w:bookmarkEnd w:id="344"/>
      <w:bookmarkEnd w:id="345"/>
      <w:bookmarkEnd w:id="346"/>
      <w:bookmarkEnd w:id="347"/>
      <w:bookmarkEnd w:id="348"/>
    </w:p>
    <w:p w:rsidR="00E95ECD" w:rsidRPr="009870E9" w:rsidRDefault="00E95ECD" w:rsidP="00E700F2">
      <w:pPr>
        <w:pStyle w:val="Heading3"/>
        <w:spacing w:before="360" w:after="120"/>
        <w:rPr>
          <w:i/>
          <w:iCs/>
        </w:rPr>
      </w:pPr>
      <w:bookmarkStart w:id="349" w:name="_Toc364854302"/>
      <w:bookmarkStart w:id="350" w:name="_Toc365368574"/>
      <w:bookmarkStart w:id="351" w:name="_Toc365378174"/>
      <w:bookmarkStart w:id="352" w:name="_Toc365379884"/>
      <w:bookmarkStart w:id="353" w:name="_Toc409440127"/>
      <w:r w:rsidRPr="009870E9">
        <w:t>Section 7 statement</w:t>
      </w:r>
      <w:bookmarkEnd w:id="349"/>
      <w:bookmarkEnd w:id="350"/>
      <w:bookmarkEnd w:id="351"/>
      <w:bookmarkEnd w:id="352"/>
      <w:bookmarkEnd w:id="353"/>
    </w:p>
    <w:p w:rsidR="00E95ECD" w:rsidRPr="00DE4AA6" w:rsidRDefault="00E95ECD" w:rsidP="00DC7EE8">
      <w:pPr>
        <w:pStyle w:val="Heading4"/>
        <w:spacing w:before="240" w:after="240"/>
      </w:pPr>
      <w:bookmarkStart w:id="354" w:name="_Toc364854303"/>
      <w:bookmarkStart w:id="355" w:name="_Toc365379885"/>
      <w:r w:rsidRPr="00DE4AA6">
        <w:t>Organisation</w:t>
      </w:r>
      <w:bookmarkEnd w:id="354"/>
      <w:bookmarkEnd w:id="355"/>
    </w:p>
    <w:p w:rsidR="00E95ECD" w:rsidRPr="006D40A6" w:rsidRDefault="00E95ECD" w:rsidP="00811965">
      <w:r w:rsidRPr="006D40A6">
        <w:t>The O</w:t>
      </w:r>
      <w:r>
        <w:t>ffice</w:t>
      </w:r>
      <w:r w:rsidRPr="006D40A6">
        <w:t xml:space="preserve"> is responsible to the Speaker of the Legislative Assembly through the Clerk, who is appointed pursuant </w:t>
      </w:r>
      <w:r w:rsidRPr="00573452">
        <w:t xml:space="preserve">to </w:t>
      </w:r>
      <w:r w:rsidR="00110DA2" w:rsidRPr="00097D5F">
        <w:t>Part 3</w:t>
      </w:r>
      <w:r w:rsidR="00556CA9">
        <w:t xml:space="preserve"> of the </w:t>
      </w:r>
      <w:r w:rsidR="000629A8" w:rsidRPr="000629A8">
        <w:rPr>
          <w:i/>
        </w:rPr>
        <w:t>Legislative Assembly (Office of the Legislative Assembly) Act 2012</w:t>
      </w:r>
      <w:r w:rsidR="000629A8">
        <w:t>.</w:t>
      </w:r>
    </w:p>
    <w:p w:rsidR="00E95ECD" w:rsidRPr="000629A8" w:rsidRDefault="00E95ECD" w:rsidP="00811965">
      <w:pPr>
        <w:rPr>
          <w:rFonts w:ascii="Verdana" w:hAnsi="Verdana"/>
        </w:rPr>
      </w:pPr>
      <w:r w:rsidRPr="006D40A6">
        <w:t xml:space="preserve">The Clerk has all the powers of a Director General </w:t>
      </w:r>
      <w:r w:rsidR="00A3752A">
        <w:t>b</w:t>
      </w:r>
      <w:r w:rsidRPr="006D40A6">
        <w:t xml:space="preserve">ut is not subject to the direction of the executive. </w:t>
      </w:r>
      <w:r w:rsidR="004A5F29">
        <w:t>Office</w:t>
      </w:r>
      <w:r w:rsidR="004A5F29" w:rsidRPr="006D40A6">
        <w:t xml:space="preserve"> </w:t>
      </w:r>
      <w:proofErr w:type="gramStart"/>
      <w:r w:rsidRPr="006D40A6">
        <w:t>staff</w:t>
      </w:r>
      <w:r w:rsidR="00573452">
        <w:t>,</w:t>
      </w:r>
      <w:r w:rsidRPr="006D40A6">
        <w:t xml:space="preserve"> assisting the Clerk in the exercise of his or her powers and functions</w:t>
      </w:r>
      <w:r w:rsidR="00573452">
        <w:t>,</w:t>
      </w:r>
      <w:r w:rsidRPr="006D40A6">
        <w:t xml:space="preserve"> are</w:t>
      </w:r>
      <w:proofErr w:type="gramEnd"/>
      <w:r w:rsidRPr="006D40A6">
        <w:t xml:space="preserve"> employed pursuant to the </w:t>
      </w:r>
      <w:r w:rsidR="000629A8" w:rsidRPr="000629A8">
        <w:rPr>
          <w:i/>
        </w:rPr>
        <w:t>Public Sector Management Act 1994.</w:t>
      </w:r>
    </w:p>
    <w:p w:rsidR="00E95ECD" w:rsidRPr="009870E9" w:rsidRDefault="00E95ECD" w:rsidP="00DC7EE8">
      <w:pPr>
        <w:pStyle w:val="Heading4"/>
        <w:spacing w:before="240" w:after="240"/>
        <w:rPr>
          <w:bCs/>
        </w:rPr>
      </w:pPr>
      <w:bookmarkStart w:id="356" w:name="_Toc364854304"/>
      <w:bookmarkStart w:id="357" w:name="_Toc365379886"/>
      <w:r w:rsidRPr="009870E9">
        <w:t>Powers</w:t>
      </w:r>
      <w:bookmarkEnd w:id="356"/>
      <w:bookmarkEnd w:id="357"/>
    </w:p>
    <w:p w:rsidR="00E95ECD" w:rsidRPr="006D40A6" w:rsidRDefault="004A5F29" w:rsidP="00811965">
      <w:r>
        <w:t>Office</w:t>
      </w:r>
      <w:r w:rsidRPr="006D40A6">
        <w:t xml:space="preserve"> </w:t>
      </w:r>
      <w:r w:rsidR="00E95ECD" w:rsidRPr="006D40A6">
        <w:t xml:space="preserve">staff—namely, the Serjeant-at-Arms and the Principal Attendant—can exercise powers delegated by the Speaker pursuant to section 9(5) of the </w:t>
      </w:r>
      <w:r w:rsidR="00E95ECD" w:rsidRPr="00106388">
        <w:rPr>
          <w:i/>
        </w:rPr>
        <w:t>Legislative Assembly Precincts Act 2001</w:t>
      </w:r>
      <w:r w:rsidR="00E95ECD">
        <w:t>.</w:t>
      </w:r>
    </w:p>
    <w:p w:rsidR="00E95ECD" w:rsidRPr="006D40A6" w:rsidRDefault="00E95ECD" w:rsidP="00811965">
      <w:r w:rsidRPr="006D40A6">
        <w:t xml:space="preserve">The Clerk also has powers under the </w:t>
      </w:r>
      <w:r w:rsidRPr="00106388">
        <w:rPr>
          <w:i/>
        </w:rPr>
        <w:t>Legislative Assembly (Broadcasting) Act 2001</w:t>
      </w:r>
      <w:r w:rsidRPr="006D40A6">
        <w:t xml:space="preserve"> in relation to the broadcasting of proceedings, including the approval of electronic access to the proceedings of the Assembl</w:t>
      </w:r>
      <w:r w:rsidR="00110DA2">
        <w:t>y and the withdrawal of access.</w:t>
      </w:r>
    </w:p>
    <w:p w:rsidR="00E95ECD" w:rsidRPr="00573452" w:rsidRDefault="00E95ECD" w:rsidP="00DC7EE8">
      <w:pPr>
        <w:pStyle w:val="Heading4"/>
        <w:spacing w:before="240" w:after="240"/>
      </w:pPr>
      <w:bookmarkStart w:id="358" w:name="_Toc364854305"/>
      <w:bookmarkStart w:id="359" w:name="_Toc365379887"/>
      <w:r w:rsidRPr="00573452">
        <w:t>Arrangements for public participation</w:t>
      </w:r>
      <w:bookmarkEnd w:id="358"/>
      <w:bookmarkEnd w:id="359"/>
    </w:p>
    <w:p w:rsidR="00E95ECD" w:rsidRPr="006D40A6" w:rsidRDefault="00E95ECD" w:rsidP="00811965">
      <w:r w:rsidRPr="006D40A6">
        <w:t>Avenues for public participation include submissions to inquiries, access to public hearings of committee inquiries and Assembly meetings, citizen’s right of reply, petitions, and access to administrative records and general files through freedom of information (FOI) requests.</w:t>
      </w:r>
    </w:p>
    <w:p w:rsidR="00E95ECD" w:rsidRPr="009870E9" w:rsidRDefault="00E95ECD" w:rsidP="00DC7EE8">
      <w:pPr>
        <w:pStyle w:val="Heading4"/>
        <w:spacing w:before="240" w:after="240"/>
        <w:rPr>
          <w:bCs/>
          <w:i/>
          <w:iCs/>
        </w:rPr>
      </w:pPr>
      <w:bookmarkStart w:id="360" w:name="_Toc364854306"/>
      <w:bookmarkStart w:id="361" w:name="_Toc365379888"/>
      <w:r w:rsidRPr="009870E9">
        <w:lastRenderedPageBreak/>
        <w:t>FOI procedures and contact points</w:t>
      </w:r>
      <w:bookmarkEnd w:id="360"/>
      <w:bookmarkEnd w:id="361"/>
    </w:p>
    <w:p w:rsidR="00E95ECD" w:rsidRPr="00481B65" w:rsidRDefault="00E95ECD" w:rsidP="00811965">
      <w:r w:rsidRPr="00481B65">
        <w:t>All FOI requests relating to the Office of the Legislative Assembly should be directed to:</w:t>
      </w:r>
    </w:p>
    <w:p w:rsidR="00E95ECD" w:rsidRPr="00481B65" w:rsidRDefault="00E95ECD" w:rsidP="00811965">
      <w:r w:rsidRPr="00481B65">
        <w:t>The Clerk</w:t>
      </w:r>
      <w:r w:rsidRPr="00481B65">
        <w:br/>
        <w:t>ACT Legislative Assembly</w:t>
      </w:r>
      <w:r w:rsidRPr="00481B65">
        <w:br/>
        <w:t>London Circuit</w:t>
      </w:r>
      <w:r w:rsidRPr="00481B65">
        <w:br/>
        <w:t>Canberra ACT 2601</w:t>
      </w:r>
    </w:p>
    <w:p w:rsidR="00013D6F" w:rsidRPr="0073633E" w:rsidRDefault="00E95ECD" w:rsidP="00A60818">
      <w:pPr>
        <w:tabs>
          <w:tab w:val="left" w:pos="2835"/>
        </w:tabs>
        <w:outlineLvl w:val="0"/>
        <w:rPr>
          <w:b/>
        </w:rPr>
      </w:pPr>
      <w:bookmarkStart w:id="362" w:name="_Toc409440128"/>
      <w:r w:rsidRPr="0073633E">
        <w:rPr>
          <w:b/>
        </w:rPr>
        <w:t>Location:</w:t>
      </w:r>
      <w:r w:rsidRPr="0073633E">
        <w:rPr>
          <w:b/>
        </w:rPr>
        <w:tab/>
        <w:t>London Circuit, Canberra City, ACT, 2601</w:t>
      </w:r>
      <w:bookmarkEnd w:id="362"/>
    </w:p>
    <w:p w:rsidR="00013D6F" w:rsidRPr="0073633E" w:rsidRDefault="002534C2" w:rsidP="00E57ADF">
      <w:pPr>
        <w:tabs>
          <w:tab w:val="left" w:pos="2835"/>
        </w:tabs>
        <w:rPr>
          <w:b/>
        </w:rPr>
      </w:pPr>
      <w:r w:rsidRPr="0073633E">
        <w:rPr>
          <w:b/>
        </w:rPr>
        <w:t xml:space="preserve">Business hours: </w:t>
      </w:r>
      <w:r w:rsidRPr="0073633E">
        <w:rPr>
          <w:b/>
        </w:rPr>
        <w:tab/>
        <w:t>8:30 am—5:</w:t>
      </w:r>
      <w:r w:rsidR="00E95ECD" w:rsidRPr="0073633E">
        <w:rPr>
          <w:b/>
        </w:rPr>
        <w:t>00 pm Monday to Friday</w:t>
      </w:r>
    </w:p>
    <w:p w:rsidR="00013D6F" w:rsidRPr="0073633E" w:rsidRDefault="00E95ECD" w:rsidP="00E57ADF">
      <w:pPr>
        <w:tabs>
          <w:tab w:val="left" w:pos="2835"/>
        </w:tabs>
        <w:rPr>
          <w:b/>
        </w:rPr>
      </w:pPr>
      <w:r w:rsidRPr="0073633E">
        <w:rPr>
          <w:b/>
        </w:rPr>
        <w:t xml:space="preserve">Postal address: </w:t>
      </w:r>
      <w:r w:rsidRPr="0073633E">
        <w:rPr>
          <w:b/>
        </w:rPr>
        <w:tab/>
        <w:t>GPO Box 1020, Canberra, ACT, 2601</w:t>
      </w:r>
    </w:p>
    <w:p w:rsidR="00013D6F" w:rsidRPr="0073633E" w:rsidRDefault="00E95ECD" w:rsidP="00E57ADF">
      <w:pPr>
        <w:tabs>
          <w:tab w:val="left" w:pos="2835"/>
        </w:tabs>
        <w:rPr>
          <w:b/>
        </w:rPr>
      </w:pPr>
      <w:r w:rsidRPr="0073633E">
        <w:rPr>
          <w:b/>
        </w:rPr>
        <w:t>G</w:t>
      </w:r>
      <w:r w:rsidR="00A3752A" w:rsidRPr="0073633E">
        <w:rPr>
          <w:b/>
        </w:rPr>
        <w:t>eneral e</w:t>
      </w:r>
      <w:r w:rsidRPr="0073633E">
        <w:rPr>
          <w:b/>
        </w:rPr>
        <w:t xml:space="preserve">nquiries: </w:t>
      </w:r>
      <w:r w:rsidRPr="0073633E">
        <w:rPr>
          <w:b/>
        </w:rPr>
        <w:tab/>
        <w:t>(02) 620</w:t>
      </w:r>
      <w:r w:rsidR="004A5F29" w:rsidRPr="0073633E">
        <w:rPr>
          <w:b/>
        </w:rPr>
        <w:t xml:space="preserve">5 </w:t>
      </w:r>
      <w:r w:rsidRPr="0073633E">
        <w:rPr>
          <w:b/>
        </w:rPr>
        <w:t>0439</w:t>
      </w:r>
    </w:p>
    <w:p w:rsidR="00013D6F" w:rsidRPr="0073633E" w:rsidRDefault="00A3752A" w:rsidP="00E57ADF">
      <w:pPr>
        <w:tabs>
          <w:tab w:val="left" w:pos="2835"/>
        </w:tabs>
        <w:rPr>
          <w:b/>
        </w:rPr>
      </w:pPr>
      <w:r w:rsidRPr="0073633E">
        <w:rPr>
          <w:b/>
        </w:rPr>
        <w:t>Committee e</w:t>
      </w:r>
      <w:r w:rsidR="00E95ECD" w:rsidRPr="0073633E">
        <w:rPr>
          <w:b/>
        </w:rPr>
        <w:t xml:space="preserve">nquiries: </w:t>
      </w:r>
      <w:r w:rsidR="00E95ECD" w:rsidRPr="0073633E">
        <w:rPr>
          <w:b/>
        </w:rPr>
        <w:tab/>
        <w:t>(02) 620</w:t>
      </w:r>
      <w:r w:rsidR="004A5F29" w:rsidRPr="0073633E">
        <w:rPr>
          <w:b/>
        </w:rPr>
        <w:t>5</w:t>
      </w:r>
      <w:r w:rsidR="00E95ECD" w:rsidRPr="0073633E">
        <w:rPr>
          <w:b/>
        </w:rPr>
        <w:t xml:space="preserve"> 0127</w:t>
      </w:r>
    </w:p>
    <w:p w:rsidR="00013D6F" w:rsidRPr="0073633E" w:rsidRDefault="00A3752A" w:rsidP="00E57ADF">
      <w:pPr>
        <w:tabs>
          <w:tab w:val="left" w:pos="2835"/>
        </w:tabs>
        <w:rPr>
          <w:b/>
        </w:rPr>
      </w:pPr>
      <w:r w:rsidRPr="0073633E">
        <w:rPr>
          <w:b/>
        </w:rPr>
        <w:t>Hansard e</w:t>
      </w:r>
      <w:r w:rsidR="00E95ECD" w:rsidRPr="0073633E">
        <w:rPr>
          <w:b/>
        </w:rPr>
        <w:t xml:space="preserve">nquiries: </w:t>
      </w:r>
      <w:r w:rsidR="00E95ECD" w:rsidRPr="0073633E">
        <w:rPr>
          <w:b/>
        </w:rPr>
        <w:tab/>
        <w:t>(02) 620</w:t>
      </w:r>
      <w:r w:rsidR="004A5F29" w:rsidRPr="0073633E">
        <w:rPr>
          <w:b/>
        </w:rPr>
        <w:t>5</w:t>
      </w:r>
      <w:r w:rsidR="00E95ECD" w:rsidRPr="0073633E">
        <w:rPr>
          <w:b/>
        </w:rPr>
        <w:t xml:space="preserve"> 0422</w:t>
      </w:r>
    </w:p>
    <w:p w:rsidR="00013D6F" w:rsidRPr="0073633E" w:rsidRDefault="004152D9" w:rsidP="00E57ADF">
      <w:pPr>
        <w:tabs>
          <w:tab w:val="left" w:pos="2835"/>
        </w:tabs>
        <w:rPr>
          <w:b/>
        </w:rPr>
      </w:pPr>
      <w:r w:rsidRPr="0073633E">
        <w:rPr>
          <w:b/>
        </w:rPr>
        <w:t>Legislation e</w:t>
      </w:r>
      <w:r w:rsidR="00E95ECD" w:rsidRPr="0073633E">
        <w:rPr>
          <w:b/>
        </w:rPr>
        <w:t xml:space="preserve">nquiries: </w:t>
      </w:r>
      <w:r w:rsidR="00E95ECD" w:rsidRPr="0073633E">
        <w:rPr>
          <w:b/>
        </w:rPr>
        <w:tab/>
        <w:t>(02) 620</w:t>
      </w:r>
      <w:r w:rsidR="004A5F29" w:rsidRPr="0073633E">
        <w:rPr>
          <w:b/>
        </w:rPr>
        <w:t>5</w:t>
      </w:r>
      <w:r w:rsidR="00E95ECD" w:rsidRPr="0073633E">
        <w:rPr>
          <w:b/>
        </w:rPr>
        <w:t xml:space="preserve"> 0440</w:t>
      </w:r>
    </w:p>
    <w:p w:rsidR="00E95ECD" w:rsidRPr="00A328A3" w:rsidRDefault="00E95ECD" w:rsidP="00811965">
      <w:r w:rsidRPr="00A328A3">
        <w:t xml:space="preserve">Requests can be delivered to the public entrance of </w:t>
      </w:r>
      <w:r w:rsidR="00481B65" w:rsidRPr="00A328A3">
        <w:t>the Assembly building between 8:30 am and</w:t>
      </w:r>
      <w:r w:rsidR="00A328A3" w:rsidRPr="00A328A3">
        <w:br/>
      </w:r>
      <w:r w:rsidR="00481B65" w:rsidRPr="00A328A3">
        <w:t>5:</w:t>
      </w:r>
      <w:r w:rsidRPr="00A328A3">
        <w:t xml:space="preserve">00 </w:t>
      </w:r>
      <w:r w:rsidR="00A3752A">
        <w:t>pm Monday to Friday. Telephone e</w:t>
      </w:r>
      <w:r w:rsidRPr="00A328A3">
        <w:t>nquiries should be di</w:t>
      </w:r>
      <w:r w:rsidR="00A3752A">
        <w:t xml:space="preserve">rected to the Office’s general </w:t>
      </w:r>
      <w:r w:rsidRPr="00A328A3">
        <w:t>number (02) 6205 0439.</w:t>
      </w:r>
    </w:p>
    <w:p w:rsidR="00E95ECD" w:rsidRPr="00384ADE" w:rsidRDefault="004A5F29" w:rsidP="00811965">
      <w:r w:rsidRPr="00A328A3">
        <w:rPr>
          <w:lang w:val="en-US"/>
        </w:rPr>
        <w:t xml:space="preserve">The </w:t>
      </w:r>
      <w:r w:rsidR="00E95ECD" w:rsidRPr="00A328A3">
        <w:rPr>
          <w:lang w:val="en-US"/>
        </w:rPr>
        <w:t>FOI fact sheet and procedures can be accessed on the Assembly website at:</w:t>
      </w:r>
      <w:r w:rsidR="00E95ECD" w:rsidRPr="00A328A3">
        <w:t xml:space="preserve"> </w:t>
      </w:r>
      <w:hyperlink r:id="rId20" w:history="1">
        <w:r w:rsidR="00E95ECD" w:rsidRPr="00A328A3">
          <w:rPr>
            <w:rFonts w:cs="Calibri"/>
          </w:rPr>
          <w:t>www.parliament.act.gov.au/__data/assets/pdf_file/0018/435213/Freedom-on-Information-Factsheet-and-procedures-revised-March-2013.pdf</w:t>
        </w:r>
      </w:hyperlink>
    </w:p>
    <w:p w:rsidR="00E95ECD" w:rsidRPr="006D40A6" w:rsidRDefault="00E95ECD" w:rsidP="00E700F2">
      <w:pPr>
        <w:pStyle w:val="Heading3"/>
        <w:spacing w:before="360" w:after="120"/>
        <w:rPr>
          <w:bCs/>
        </w:rPr>
      </w:pPr>
      <w:bookmarkStart w:id="363" w:name="_Toc364854307"/>
      <w:bookmarkStart w:id="364" w:name="_Toc365379889"/>
      <w:bookmarkStart w:id="365" w:name="_Toc409440129"/>
      <w:r>
        <w:t>Documents available</w:t>
      </w:r>
      <w:bookmarkEnd w:id="363"/>
      <w:bookmarkEnd w:id="364"/>
      <w:bookmarkEnd w:id="365"/>
    </w:p>
    <w:p w:rsidR="00E95ECD" w:rsidRDefault="00E95ECD" w:rsidP="00811965">
      <w:pPr>
        <w:rPr>
          <w:lang w:val="en-US"/>
        </w:rPr>
      </w:pPr>
      <w:r w:rsidRPr="001D71A9">
        <w:rPr>
          <w:lang w:val="en-US"/>
        </w:rPr>
        <w:t xml:space="preserve">The </w:t>
      </w:r>
      <w:r>
        <w:rPr>
          <w:lang w:val="en-US"/>
        </w:rPr>
        <w:t>Office</w:t>
      </w:r>
      <w:r w:rsidRPr="001D71A9">
        <w:rPr>
          <w:lang w:val="en-US"/>
        </w:rPr>
        <w:t xml:space="preserve"> has broad responsibility for providing advice to government agencies and the public regarding the business of the Assembly and its committees. To facilitate the provision of information the following documents are published by the </w:t>
      </w:r>
      <w:r>
        <w:rPr>
          <w:lang w:val="en-US"/>
        </w:rPr>
        <w:t>Office</w:t>
      </w:r>
      <w:r w:rsidRPr="001D71A9">
        <w:rPr>
          <w:lang w:val="en-US"/>
        </w:rPr>
        <w:t>:</w:t>
      </w:r>
    </w:p>
    <w:p w:rsidR="00E57ADF" w:rsidRPr="001D71A9" w:rsidRDefault="00E57ADF" w:rsidP="00811965">
      <w:pPr>
        <w:rPr>
          <w:lang w:val="en-US"/>
        </w:rPr>
      </w:pPr>
      <w:r>
        <w:rPr>
          <w:lang w:val="en-US"/>
        </w:rPr>
        <w:t xml:space="preserve">NOTE: Documents identified with an (*) are available on the internet. The web address is: </w:t>
      </w:r>
      <w:hyperlink r:id="rId21" w:history="1">
        <w:r w:rsidRPr="00F94153">
          <w:t>www.parliament.act.gov.au</w:t>
        </w:r>
      </w:hyperlink>
      <w:r>
        <w:rPr>
          <w:lang w:val="en-US"/>
        </w:rPr>
        <w:t>.</w:t>
      </w:r>
    </w:p>
    <w:p w:rsidR="001D74E1" w:rsidRPr="009042D0" w:rsidRDefault="001D74E1" w:rsidP="00CA5EC7">
      <w:pPr>
        <w:pStyle w:val="Bulletlevel1"/>
      </w:pPr>
      <w:r w:rsidRPr="009042D0">
        <w:t xml:space="preserve">A brief overview of the business of the Legislative Assembly for the Australian Capital Territory—concise information on the proceedings and practices used in the Assembly as well as a glossary of terms. </w:t>
      </w:r>
    </w:p>
    <w:p w:rsidR="001D74E1" w:rsidRPr="009042D0" w:rsidRDefault="001D74E1" w:rsidP="00CA5EC7">
      <w:pPr>
        <w:pStyle w:val="Bulletlevel1"/>
      </w:pPr>
      <w:r w:rsidRPr="009042D0">
        <w:t>Annual reports.</w:t>
      </w:r>
    </w:p>
    <w:p w:rsidR="001D74E1" w:rsidRPr="009042D0" w:rsidRDefault="001D74E1" w:rsidP="00CA5EC7">
      <w:pPr>
        <w:pStyle w:val="Bulletlevel1"/>
      </w:pPr>
      <w:r w:rsidRPr="009042D0">
        <w:t xml:space="preserve">Art cards—a series of postcards with images of artworks from the Assembly’s collection. </w:t>
      </w:r>
    </w:p>
    <w:p w:rsidR="001D74E1" w:rsidRPr="009042D0" w:rsidRDefault="001D74E1" w:rsidP="00CA5EC7">
      <w:pPr>
        <w:pStyle w:val="Bulletlevel1"/>
      </w:pPr>
      <w:r w:rsidRPr="009042D0">
        <w:t>Art catalogue—a booklet featuring artwork from the Assembly’s collection, including a list of items in the catalogue, image descriptions and artist biographies for key artworks.</w:t>
      </w:r>
    </w:p>
    <w:p w:rsidR="001D74E1" w:rsidRPr="009042D0" w:rsidRDefault="001D74E1" w:rsidP="00CA5EC7">
      <w:pPr>
        <w:pStyle w:val="Bulletlevel1"/>
      </w:pPr>
      <w:r w:rsidRPr="009042D0">
        <w:t xml:space="preserve">Bills list*—an alphabetical listing, by short title, of bills considered by the Assembly. The list details the date of introduction and, where relevant, the date of passage, the act number and particulars </w:t>
      </w:r>
      <w:r w:rsidR="007C3E6E">
        <w:t>o</w:t>
      </w:r>
      <w:r w:rsidRPr="009042D0">
        <w:t>n the legislation register. Bills discharged, negatived at the agreement in principle stage, declared urgent and referred to committees are also listed. The list is published on a regular basis.</w:t>
      </w:r>
    </w:p>
    <w:p w:rsidR="001D74E1" w:rsidRPr="009042D0" w:rsidRDefault="001D74E1" w:rsidP="00CA5EC7">
      <w:pPr>
        <w:pStyle w:val="Bulletlevel1"/>
      </w:pPr>
      <w:r w:rsidRPr="009042D0">
        <w:t xml:space="preserve">Bills Volumes*—bound volumes of all bills presented to the Assembly. The volumes include bills, explanatory statements and amendments that were moved at the detail stage. Available for inspection at the Assembly and </w:t>
      </w:r>
      <w:r w:rsidR="00363F0E">
        <w:t>Territory</w:t>
      </w:r>
      <w:r w:rsidRPr="009042D0">
        <w:t xml:space="preserve"> libraries. The volumes are published for each Assembly and, from 2006, are available online.</w:t>
      </w:r>
    </w:p>
    <w:p w:rsidR="001D74E1" w:rsidRPr="009042D0" w:rsidRDefault="001D74E1" w:rsidP="00CA5EC7">
      <w:pPr>
        <w:pStyle w:val="Bulletlevel1"/>
      </w:pPr>
      <w:r w:rsidRPr="009042D0">
        <w:t xml:space="preserve">Business of the Assembly*—a synopsis of the business undertaken by the Assembly each </w:t>
      </w:r>
      <w:r w:rsidRPr="009042D0">
        <w:lastRenderedPageBreak/>
        <w:t>calendar year. This information is published on an annual basis and online.</w:t>
      </w:r>
    </w:p>
    <w:p w:rsidR="001D74E1" w:rsidRPr="009042D0" w:rsidRDefault="001D74E1" w:rsidP="00CA5EC7">
      <w:pPr>
        <w:pStyle w:val="Bulletlevel1"/>
      </w:pPr>
      <w:r w:rsidRPr="009042D0">
        <w:t>Committee reports*—reports presented to the Assembly by standing and select committees. Reports presented during the reporting period are listed in Appendix 8.</w:t>
      </w:r>
    </w:p>
    <w:p w:rsidR="001D74E1" w:rsidRPr="009042D0" w:rsidRDefault="001D74E1" w:rsidP="00CA5EC7">
      <w:pPr>
        <w:pStyle w:val="Bulletlevel1"/>
      </w:pPr>
      <w:r w:rsidRPr="009042D0">
        <w:t>Daily Program*—a guide for members indicating the items of business which the Assembly is expected to consider that day. It is published each sitting day.</w:t>
      </w:r>
    </w:p>
    <w:p w:rsidR="001D74E1" w:rsidRPr="009042D0" w:rsidRDefault="001D74E1" w:rsidP="00CA5EC7">
      <w:pPr>
        <w:pStyle w:val="Bulletlevel1"/>
      </w:pPr>
      <w:r w:rsidRPr="009042D0">
        <w:t xml:space="preserve">Debates of the Legislative Assembly for the Australian Capital Territory (Hansard)*—a record of Assembly debates, commonly referred to as Hansard. The official Weekly Hansard is produced approximately three weeks after each sitting week of the Assembly. The proof Daily Hansard is produced the day following a sitting of the Assembly. </w:t>
      </w:r>
    </w:p>
    <w:p w:rsidR="001D74E1" w:rsidRPr="009042D0" w:rsidRDefault="001D74E1" w:rsidP="00CA5EC7">
      <w:pPr>
        <w:pStyle w:val="Bulletlevel1"/>
      </w:pPr>
      <w:r w:rsidRPr="009042D0">
        <w:t>Digest of proceedings of the Legislative Assembly for the Australian Capital Territory—a booklet containing subjects and speeches indexes to Hansard, lists of sitting days, members and their official positions and party affiliations, bills, matters of public importance, ministerial statements, petitions, and votes. Published annually.</w:t>
      </w:r>
    </w:p>
    <w:p w:rsidR="001D74E1" w:rsidRPr="009042D0" w:rsidRDefault="001D74E1" w:rsidP="00CA5EC7">
      <w:pPr>
        <w:pStyle w:val="Bulletlevel1"/>
      </w:pPr>
      <w:r w:rsidRPr="009042D0">
        <w:t>Discretionary office allocation expenditure*—information on MLAs’ use of the discretionary office allocation.</w:t>
      </w:r>
    </w:p>
    <w:p w:rsidR="001D74E1" w:rsidRPr="009042D0" w:rsidRDefault="001D74E1" w:rsidP="00CA5EC7">
      <w:pPr>
        <w:pStyle w:val="Bulletlevel1"/>
      </w:pPr>
      <w:r w:rsidRPr="009042D0">
        <w:t>Fact sheets*—provide a variety of historical, administrative and procedural information in relation to the business of the Assembly.</w:t>
      </w:r>
    </w:p>
    <w:p w:rsidR="001D74E1" w:rsidRPr="009042D0" w:rsidRDefault="001D74E1" w:rsidP="00CA5EC7">
      <w:pPr>
        <w:pStyle w:val="Bulletlevel1"/>
      </w:pPr>
      <w:r w:rsidRPr="009042D0">
        <w:t>Get to know your ACT Legislative Assembly*—a pamphlet that provides a concise overview of the history of the Assembly, the ACT electoral process and general information on the Assembly’s sitting days and papers. This pamphlet has been translated into three languages—Arabic, Chinese and Vietnamese—and is available at the public entrance of the Assembly building and on the Assembly website.</w:t>
      </w:r>
    </w:p>
    <w:p w:rsidR="001D74E1" w:rsidRPr="009042D0" w:rsidRDefault="001D74E1" w:rsidP="00CA5EC7">
      <w:pPr>
        <w:pStyle w:val="Bulletlevel1"/>
      </w:pPr>
      <w:r w:rsidRPr="009042D0">
        <w:t>Getting involved in public inquiries—a pamphlet providing information on participating in public inquiries of Assembly committees*. Available from the public entrance of the Assembly and the Committee Office. A range of community groups also have copies of the brochure for distribution.</w:t>
      </w:r>
    </w:p>
    <w:p w:rsidR="001D74E1" w:rsidRPr="009042D0" w:rsidRDefault="001D74E1" w:rsidP="00CA5EC7">
      <w:pPr>
        <w:pStyle w:val="Bulletlevel1"/>
      </w:pPr>
      <w:r w:rsidRPr="009042D0">
        <w:t>Information for persons making submissions to, or appearing as witnesses before, committees of the Legislative Assembly*—a pamphlet providing information to persons involved with the committees of the Assembly.</w:t>
      </w:r>
    </w:p>
    <w:p w:rsidR="001D74E1" w:rsidRPr="009042D0" w:rsidRDefault="001D74E1" w:rsidP="00CA5EC7">
      <w:pPr>
        <w:pStyle w:val="Bulletlevel1"/>
      </w:pPr>
      <w:r w:rsidRPr="009042D0">
        <w:t>Legislative Assembly for the Australian Capital Territory—a brochure explaining the history of the Assembly, including a map of the building.</w:t>
      </w:r>
    </w:p>
    <w:p w:rsidR="001D74E1" w:rsidRPr="009042D0" w:rsidRDefault="001D74E1" w:rsidP="00CA5EC7">
      <w:pPr>
        <w:pStyle w:val="Bulletlevel1"/>
      </w:pPr>
      <w:r w:rsidRPr="009042D0">
        <w:t>Strategic plan 2009-2014*.</w:t>
      </w:r>
    </w:p>
    <w:p w:rsidR="001D74E1" w:rsidRPr="009042D0" w:rsidRDefault="001D74E1" w:rsidP="00CA5EC7">
      <w:pPr>
        <w:pStyle w:val="Bulletlevel1"/>
      </w:pPr>
      <w:r w:rsidRPr="009042D0">
        <w:t xml:space="preserve">Members’ declarations of interest*—contains statements of registrable interests as declared by members. </w:t>
      </w:r>
    </w:p>
    <w:p w:rsidR="001D74E1" w:rsidRPr="009042D0" w:rsidRDefault="001D74E1" w:rsidP="00CA5EC7">
      <w:pPr>
        <w:pStyle w:val="Bulletlevel1"/>
      </w:pPr>
      <w:r w:rsidRPr="009042D0">
        <w:t>Minutes of Proceedings*—the official record of the proceedings of the Assembly. Pamphlet copies are published in proof form immediately following each sitting of the Assembly, with final copies published later. A proof index to the minutes and a proof index to papers tabled in the Assembly are published internally, as are proof bound volumes of the Minutes of Proceedings.</w:t>
      </w:r>
    </w:p>
    <w:p w:rsidR="001D74E1" w:rsidRPr="009042D0" w:rsidRDefault="001D74E1" w:rsidP="00CA5EC7">
      <w:pPr>
        <w:pStyle w:val="Bulletlevel1"/>
      </w:pPr>
      <w:r w:rsidRPr="009042D0">
        <w:t xml:space="preserve">Non-executive members’ travel summary*—contains information on the use of travel entitlements by members. </w:t>
      </w:r>
    </w:p>
    <w:p w:rsidR="001D74E1" w:rsidRPr="009042D0" w:rsidRDefault="001D74E1" w:rsidP="00CA5EC7">
      <w:pPr>
        <w:pStyle w:val="Bulletlevel1"/>
      </w:pPr>
      <w:r w:rsidRPr="009042D0">
        <w:t>Notice Paper*—the official list of all outstanding business before the Assembly and setting out the order of business to be followed. The Notice Paper also lists notices of questions (a full list of unanswered questions appears on the first Notice Paper each sitting week or fortnight) and contains an information section on Assembly committees. The Notice Paper is published each sitting day of the Assembly, with the exception of the first sitting day of an Assembly.</w:t>
      </w:r>
    </w:p>
    <w:p w:rsidR="001D74E1" w:rsidRPr="009042D0" w:rsidRDefault="001D74E1" w:rsidP="00CA5EC7">
      <w:pPr>
        <w:pStyle w:val="Bulletlevel1"/>
      </w:pPr>
      <w:r w:rsidRPr="009042D0">
        <w:t>Sitting pattern*—a calendar highlighting Assembly sitting days. A copy of the current sitting pattern is available from the members and public entrances while in stock. An up-to-date version is always available on the Assembly website.</w:t>
      </w:r>
    </w:p>
    <w:p w:rsidR="001D74E1" w:rsidRPr="009042D0" w:rsidRDefault="001D74E1" w:rsidP="00CA5EC7">
      <w:pPr>
        <w:pStyle w:val="Bulletlevel1"/>
      </w:pPr>
      <w:r w:rsidRPr="009042D0">
        <w:lastRenderedPageBreak/>
        <w:t>Standing and temporary orders of the Assembly*.</w:t>
      </w:r>
    </w:p>
    <w:p w:rsidR="001D74E1" w:rsidRPr="009042D0" w:rsidRDefault="001D74E1" w:rsidP="00CA5EC7">
      <w:pPr>
        <w:pStyle w:val="Bulletlevel1"/>
      </w:pPr>
      <w:r w:rsidRPr="009042D0">
        <w:t>Student workbooks—workbooks for primary and secondary students containing information about the Assembly and educational activities to assist with their studies.</w:t>
      </w:r>
    </w:p>
    <w:p w:rsidR="001D74E1" w:rsidRPr="009042D0" w:rsidRDefault="001D74E1" w:rsidP="00CA5EC7">
      <w:pPr>
        <w:pStyle w:val="Bulletlevel1"/>
      </w:pPr>
      <w:r w:rsidRPr="009042D0">
        <w:t>Summary of Bills*—includes a summary of each bill introduced into the Assembly for the current Assembly to date, the minister or member who introduced the bill and the date of introduction. Published on a regular basis.*</w:t>
      </w:r>
    </w:p>
    <w:p w:rsidR="001D74E1" w:rsidRPr="009042D0" w:rsidRDefault="001D74E1" w:rsidP="00CA5EC7">
      <w:pPr>
        <w:pStyle w:val="Bulletlevel1"/>
      </w:pPr>
      <w:r w:rsidRPr="009042D0">
        <w:t>Teacher workbooks—activity pads for teachers to assist in the devel</w:t>
      </w:r>
      <w:r w:rsidR="00A22320">
        <w:t>opment of classroom activities.</w:t>
      </w:r>
    </w:p>
    <w:p w:rsidR="001D74E1" w:rsidRPr="009042D0" w:rsidRDefault="001D74E1" w:rsidP="00CA5EC7">
      <w:pPr>
        <w:pStyle w:val="Bulletlevel1"/>
      </w:pPr>
      <w:r w:rsidRPr="009042D0">
        <w:t xml:space="preserve">Transcripts of public hearings of committees of the Assembly are produced following committee </w:t>
      </w:r>
      <w:proofErr w:type="gramStart"/>
      <w:r w:rsidRPr="009042D0">
        <w:t>hearings,</w:t>
      </w:r>
      <w:proofErr w:type="gramEnd"/>
      <w:r w:rsidRPr="009042D0">
        <w:t xml:space="preserve"> uncorrected proofs of committee transcripts are available for inspection at the Committee Office. Edited proof transcripts are published on the Assembly’s website as soon as they are verified by Hansard editors; final transcripts are published within 20 working days from the date of the hearing.</w:t>
      </w:r>
    </w:p>
    <w:p w:rsidR="00E95ECD" w:rsidRPr="00097D5F" w:rsidRDefault="00E95ECD" w:rsidP="00811965">
      <w:r w:rsidRPr="00097D5F">
        <w:t>Copies of the documents listed above are available from the Office of the Legislative Assembly and,</w:t>
      </w:r>
      <w:r w:rsidR="00573452" w:rsidRPr="00097D5F">
        <w:t xml:space="preserve"> where indicated, are available</w:t>
      </w:r>
      <w:r w:rsidRPr="00097D5F">
        <w:t xml:space="preserve"> on the internet.</w:t>
      </w:r>
    </w:p>
    <w:p w:rsidR="00E95ECD" w:rsidRPr="00097D5F" w:rsidRDefault="00E95ECD" w:rsidP="00811965">
      <w:r w:rsidRPr="00097D5F">
        <w:t>The As</w:t>
      </w:r>
      <w:r w:rsidR="00A22320">
        <w:t xml:space="preserve">sembly also provides </w:t>
      </w:r>
      <w:r w:rsidRPr="00097D5F">
        <w:t xml:space="preserve">copies </w:t>
      </w:r>
      <w:r w:rsidR="00A22320">
        <w:t xml:space="preserve">at no charge, </w:t>
      </w:r>
      <w:r w:rsidRPr="00097D5F">
        <w:t>of a range of publications on various aspects of its history, roles and functions to the public, community groups and schools.</w:t>
      </w:r>
    </w:p>
    <w:p w:rsidR="00E95ECD" w:rsidRPr="00097D5F" w:rsidRDefault="00E95ECD" w:rsidP="00811965">
      <w:r w:rsidRPr="00097D5F">
        <w:t xml:space="preserve">Copies of ACT legislation (bills and acts) and delegated legislation (e.g. regulations and determinations) are at </w:t>
      </w:r>
      <w:hyperlink r:id="rId22" w:history="1">
        <w:r w:rsidRPr="00097D5F">
          <w:t>www.legislation.act.gov.au</w:t>
        </w:r>
      </w:hyperlink>
      <w:r w:rsidRPr="00097D5F">
        <w:t>.</w:t>
      </w:r>
    </w:p>
    <w:p w:rsidR="00E95ECD" w:rsidRPr="00CA5EC7" w:rsidRDefault="00E95ECD" w:rsidP="00CA5EC7">
      <w:r w:rsidRPr="00CA5EC7">
        <w:t>Other types of documents that may be available under the Freedom of Information Act 1989 are general files and administrative records; however, it should be noted that documents are exempt documents if disclosure would infringe the privileges of the Legislative Assembly or other Australian parliaments.</w:t>
      </w:r>
    </w:p>
    <w:p w:rsidR="00E95ECD" w:rsidRPr="00097D5F" w:rsidRDefault="00E95ECD" w:rsidP="00E700F2">
      <w:pPr>
        <w:pStyle w:val="Heading3"/>
        <w:spacing w:before="360" w:after="120"/>
        <w:rPr>
          <w:bCs/>
        </w:rPr>
      </w:pPr>
      <w:bookmarkStart w:id="366" w:name="_Toc364854308"/>
      <w:bookmarkStart w:id="367" w:name="_Toc365368575"/>
      <w:bookmarkStart w:id="368" w:name="_Toc365378175"/>
      <w:bookmarkStart w:id="369" w:name="_Toc365379890"/>
      <w:bookmarkStart w:id="370" w:name="_Toc409440130"/>
      <w:r w:rsidRPr="00097D5F">
        <w:t>Section 8 statement</w:t>
      </w:r>
      <w:bookmarkEnd w:id="366"/>
      <w:bookmarkEnd w:id="367"/>
      <w:bookmarkEnd w:id="368"/>
      <w:bookmarkEnd w:id="369"/>
      <w:bookmarkEnd w:id="370"/>
    </w:p>
    <w:p w:rsidR="00E95ECD" w:rsidRPr="00097D5F" w:rsidRDefault="00E95ECD" w:rsidP="00811965">
      <w:r w:rsidRPr="00097D5F">
        <w:t xml:space="preserve">Section 8 of the </w:t>
      </w:r>
      <w:r w:rsidRPr="00097D5F">
        <w:rPr>
          <w:i/>
        </w:rPr>
        <w:t>Freedom of Information Act 1989</w:t>
      </w:r>
      <w:r w:rsidRPr="00097D5F">
        <w:t xml:space="preserve"> applies to documents that are provided by the agency for the use of, or are used by, the agency or its officers in making decisions or recommendations for the purposes of an enactment or scheme administered by the agency, with respect to rights, privileges or benefits, or to obligations, penalties or other detriments, to which persons are or may be entitled or subject.</w:t>
      </w:r>
    </w:p>
    <w:p w:rsidR="00E95ECD" w:rsidRPr="00097D5F" w:rsidRDefault="00E95ECD" w:rsidP="00811965">
      <w:r w:rsidRPr="00097D5F">
        <w:t xml:space="preserve">The Office has one document that would fall under this definition: </w:t>
      </w:r>
      <w:r w:rsidRPr="00097D5F">
        <w:rPr>
          <w:i/>
        </w:rPr>
        <w:t>Guidelines for Broadcasting the Public Proceedings of the Legislative Assembly and its Committees</w:t>
      </w:r>
      <w:r w:rsidRPr="00097D5F">
        <w:t>. A copy of this document is available on request.</w:t>
      </w:r>
    </w:p>
    <w:p w:rsidR="00E95ECD" w:rsidRPr="006D40A6" w:rsidRDefault="00E95ECD" w:rsidP="00E700F2">
      <w:pPr>
        <w:pStyle w:val="Heading3"/>
        <w:spacing w:before="360" w:after="120"/>
        <w:rPr>
          <w:bCs/>
        </w:rPr>
      </w:pPr>
      <w:bookmarkStart w:id="371" w:name="_Toc364854309"/>
      <w:bookmarkStart w:id="372" w:name="_Toc365368576"/>
      <w:bookmarkStart w:id="373" w:name="_Toc365378176"/>
      <w:bookmarkStart w:id="374" w:name="_Toc365379891"/>
      <w:bookmarkStart w:id="375" w:name="_Toc409440131"/>
      <w:r w:rsidRPr="006D40A6">
        <w:t>Section 79 statement</w:t>
      </w:r>
      <w:bookmarkEnd w:id="371"/>
      <w:bookmarkEnd w:id="372"/>
      <w:bookmarkEnd w:id="373"/>
      <w:bookmarkEnd w:id="374"/>
      <w:bookmarkEnd w:id="375"/>
    </w:p>
    <w:p w:rsidR="00E95ECD" w:rsidRPr="00C30990" w:rsidRDefault="00E95ECD" w:rsidP="00811965">
      <w:r w:rsidRPr="00C30990">
        <w:t xml:space="preserve">During the reporting period, the Office received </w:t>
      </w:r>
      <w:r w:rsidR="00110DA2" w:rsidRPr="00C30990">
        <w:t>four</w:t>
      </w:r>
      <w:r w:rsidRPr="00C30990">
        <w:t xml:space="preserve"> application</w:t>
      </w:r>
      <w:r w:rsidR="00110DA2" w:rsidRPr="00C30990">
        <w:t>s</w:t>
      </w:r>
      <w:r w:rsidRPr="00C30990">
        <w:t xml:space="preserve"> for information pursuant to the FOI legislation.</w:t>
      </w:r>
    </w:p>
    <w:p w:rsidR="00E95ECD" w:rsidRPr="00C30990" w:rsidRDefault="00110DA2" w:rsidP="00811965">
      <w:r w:rsidRPr="00C30990">
        <w:t>One request was subsequently withdrawn. Of the remaining requests: full access to the documents was granted in one case; and partial access was granted in the others.</w:t>
      </w:r>
    </w:p>
    <w:p w:rsidR="00E95ECD" w:rsidRPr="00C30990" w:rsidRDefault="00E95ECD" w:rsidP="00811965">
      <w:r w:rsidRPr="00C30990">
        <w:t>The decision</w:t>
      </w:r>
      <w:r w:rsidR="00110DA2" w:rsidRPr="00C30990">
        <w:t>s</w:t>
      </w:r>
      <w:r w:rsidRPr="00C30990">
        <w:t xml:space="preserve"> </w:t>
      </w:r>
      <w:r w:rsidR="00110DA2" w:rsidRPr="00C30990">
        <w:t>were</w:t>
      </w:r>
      <w:r w:rsidRPr="00C30990">
        <w:t xml:space="preserve"> made within 31 days of the request being received.</w:t>
      </w:r>
    </w:p>
    <w:p w:rsidR="00E95ECD" w:rsidRPr="00C30990" w:rsidRDefault="00E95ECD" w:rsidP="00811965">
      <w:r w:rsidRPr="00C30990">
        <w:t>No application was made during the reporting year for an internal review of a decision under section 59.</w:t>
      </w:r>
    </w:p>
    <w:p w:rsidR="00E95ECD" w:rsidRPr="00C30990" w:rsidRDefault="00E95ECD" w:rsidP="00811965">
      <w:r w:rsidRPr="00C30990">
        <w:t xml:space="preserve">No application was made during the reporting year to the </w:t>
      </w:r>
      <w:r w:rsidR="00F26023" w:rsidRPr="00C30990">
        <w:t xml:space="preserve">ACT Civil and Administrative </w:t>
      </w:r>
      <w:r w:rsidRPr="00C30990">
        <w:t>Tribunal for a review of decisions.</w:t>
      </w:r>
    </w:p>
    <w:p w:rsidR="00E95ECD" w:rsidRPr="00C30990" w:rsidRDefault="00E95ECD" w:rsidP="00811965">
      <w:r w:rsidRPr="00C30990">
        <w:lastRenderedPageBreak/>
        <w:t>No charges and application fees were levied and no requests were received to amend records under section 48.</w:t>
      </w:r>
    </w:p>
    <w:p w:rsidR="00E95ECD" w:rsidRPr="00F23EA5" w:rsidRDefault="00E95ECD" w:rsidP="00A60818">
      <w:pPr>
        <w:pStyle w:val="Heading2"/>
        <w:spacing w:before="360" w:after="240"/>
      </w:pPr>
      <w:bookmarkStart w:id="376" w:name="_Toc364854310"/>
      <w:bookmarkStart w:id="377" w:name="_Toc365368577"/>
      <w:bookmarkStart w:id="378" w:name="_Toc365378177"/>
      <w:bookmarkStart w:id="379" w:name="_Toc365379892"/>
      <w:bookmarkStart w:id="380" w:name="_Toc409440132"/>
      <w:r w:rsidRPr="00F23EA5">
        <w:t>Internal accountability</w:t>
      </w:r>
      <w:bookmarkEnd w:id="376"/>
      <w:bookmarkEnd w:id="377"/>
      <w:bookmarkEnd w:id="378"/>
      <w:bookmarkEnd w:id="379"/>
      <w:bookmarkEnd w:id="380"/>
    </w:p>
    <w:p w:rsidR="00E95ECD" w:rsidRPr="00097D5F" w:rsidRDefault="00E95ECD" w:rsidP="00811965">
      <w:r w:rsidRPr="00097D5F">
        <w:t>The Office is headed by the Clerk (pursuant to s</w:t>
      </w:r>
      <w:r w:rsidR="003A0304" w:rsidRPr="00097D5F">
        <w:t xml:space="preserve">ection </w:t>
      </w:r>
      <w:r w:rsidRPr="00097D5F">
        <w:t xml:space="preserve">10 of the </w:t>
      </w:r>
      <w:r w:rsidRPr="00097D5F">
        <w:rPr>
          <w:i/>
        </w:rPr>
        <w:t xml:space="preserve">Legislative Assembly (Office of the Legislative Assembly) Act 2012). </w:t>
      </w:r>
      <w:r w:rsidRPr="00097D5F">
        <w:t>The Clerk is supported by a senior management group made up of five directors.</w:t>
      </w:r>
    </w:p>
    <w:p w:rsidR="00E95ECD" w:rsidRPr="00097D5F" w:rsidRDefault="00E95ECD" w:rsidP="00811965">
      <w:r w:rsidRPr="00097D5F">
        <w:t xml:space="preserve">The Office prepares </w:t>
      </w:r>
      <w:r w:rsidR="000629A8" w:rsidRPr="00097D5F">
        <w:t>a master implementation</w:t>
      </w:r>
      <w:r w:rsidRPr="00097D5F">
        <w:t xml:space="preserve"> plan each year setting out a program of work for the organisation. The Office also undertakes strategic planning every five year</w:t>
      </w:r>
      <w:r w:rsidR="00384ADE" w:rsidRPr="00097D5F">
        <w:t>s with the next exercise due to</w:t>
      </w:r>
      <w:r w:rsidRPr="00097D5F">
        <w:t xml:space="preserve"> commence </w:t>
      </w:r>
      <w:r w:rsidR="00CD5866" w:rsidRPr="00097D5F">
        <w:t>towards the end of 2014</w:t>
      </w:r>
      <w:r w:rsidRPr="00097D5F">
        <w:t>.</w:t>
      </w:r>
    </w:p>
    <w:p w:rsidR="00E95ECD" w:rsidRPr="00097D5F" w:rsidRDefault="00E95ECD" w:rsidP="00811965">
      <w:r w:rsidRPr="00097D5F">
        <w:t>The senior management team meets monthly to make decisions relating to:</w:t>
      </w:r>
    </w:p>
    <w:p w:rsidR="00E95ECD" w:rsidRPr="00CA5EC7" w:rsidRDefault="00E95ECD" w:rsidP="00CA5EC7">
      <w:pPr>
        <w:pStyle w:val="Bulletlevel1"/>
      </w:pPr>
      <w:r w:rsidRPr="00CA5EC7">
        <w:t>the delivery of the Office’s services</w:t>
      </w:r>
    </w:p>
    <w:p w:rsidR="00E95ECD" w:rsidRPr="00CA5EC7" w:rsidRDefault="00E95ECD" w:rsidP="00CA5EC7">
      <w:pPr>
        <w:pStyle w:val="Bulletlevel1"/>
      </w:pPr>
      <w:r w:rsidRPr="00CA5EC7">
        <w:t>budgeting</w:t>
      </w:r>
    </w:p>
    <w:p w:rsidR="00E95ECD" w:rsidRPr="00CA5EC7" w:rsidRDefault="00E95ECD" w:rsidP="00CA5EC7">
      <w:pPr>
        <w:pStyle w:val="Bulletlevel1"/>
      </w:pPr>
      <w:r w:rsidRPr="00CA5EC7">
        <w:t xml:space="preserve">implementation </w:t>
      </w:r>
      <w:r w:rsidR="000629A8" w:rsidRPr="00CA5EC7">
        <w:t>activities</w:t>
      </w:r>
    </w:p>
    <w:p w:rsidR="00E95ECD" w:rsidRPr="00CA5EC7" w:rsidRDefault="00E95ECD" w:rsidP="00CA5EC7">
      <w:pPr>
        <w:pStyle w:val="Bulletlevel1"/>
      </w:pPr>
      <w:r w:rsidRPr="00CA5EC7">
        <w:t>internal governance and accountability initiatives</w:t>
      </w:r>
    </w:p>
    <w:p w:rsidR="00E14415" w:rsidRPr="00CA5EC7" w:rsidRDefault="00E95ECD" w:rsidP="00DC7EE8">
      <w:pPr>
        <w:pStyle w:val="Bulletlevel1"/>
        <w:numPr>
          <w:ilvl w:val="0"/>
          <w:numId w:val="0"/>
        </w:numPr>
      </w:pPr>
      <w:r w:rsidRPr="00CA5EC7">
        <w:t>Standing items on the agenda include risk management and work safety.</w:t>
      </w:r>
    </w:p>
    <w:p w:rsidR="00013D6F" w:rsidRPr="00097D5F" w:rsidRDefault="00E95ECD" w:rsidP="00811965">
      <w:r w:rsidRPr="00097D5F">
        <w:t xml:space="preserve">All directors are subject to performance agreements with the Clerk. The agreements set out directors’ key </w:t>
      </w:r>
      <w:r w:rsidR="000E5924" w:rsidRPr="00097D5F">
        <w:t>responsibilities and work objectives. Agreements are reviewed on a six-monthly basis to assess performance and monitor implementation.</w:t>
      </w:r>
    </w:p>
    <w:p w:rsidR="00013D6F" w:rsidRPr="00097D5F" w:rsidRDefault="00E95ECD" w:rsidP="00811965">
      <w:r w:rsidRPr="00097D5F">
        <w:t>The senior management group i</w:t>
      </w:r>
      <w:r w:rsidR="00EC1D35" w:rsidRPr="00097D5F">
        <w:t>s made up of (as at 30 June 2014</w:t>
      </w:r>
      <w:r w:rsidRPr="00097D5F">
        <w:t>):</w:t>
      </w:r>
    </w:p>
    <w:p w:rsidR="00E95ECD" w:rsidRPr="00097D5F" w:rsidRDefault="00E95ECD" w:rsidP="00CA5EC7">
      <w:pPr>
        <w:pStyle w:val="Bulletlevel1"/>
      </w:pPr>
      <w:r w:rsidRPr="00097D5F">
        <w:t>Tom Duncan, Clerk</w:t>
      </w:r>
    </w:p>
    <w:p w:rsidR="00E95ECD" w:rsidRPr="00097D5F" w:rsidRDefault="00E95ECD" w:rsidP="00CA5EC7">
      <w:pPr>
        <w:pStyle w:val="Bulletlevel1"/>
      </w:pPr>
      <w:r w:rsidRPr="00097D5F">
        <w:t>Max Kiermaier, Deputy Clerk and Serjeant-at-Arms</w:t>
      </w:r>
    </w:p>
    <w:p w:rsidR="001821C7" w:rsidRPr="00097D5F" w:rsidRDefault="001821C7" w:rsidP="00CA5EC7">
      <w:pPr>
        <w:pStyle w:val="Bulletlevel1"/>
      </w:pPr>
      <w:r w:rsidRPr="00097D5F">
        <w:t>Val Barrett, Director, Hansard, Technology and Library</w:t>
      </w:r>
    </w:p>
    <w:p w:rsidR="001821C7" w:rsidRPr="00097D5F" w:rsidRDefault="001821C7" w:rsidP="00CA5EC7">
      <w:pPr>
        <w:pStyle w:val="Bulletlevel1"/>
      </w:pPr>
      <w:r w:rsidRPr="00097D5F">
        <w:t>Ian Duckworth, Director, Business Support</w:t>
      </w:r>
    </w:p>
    <w:p w:rsidR="001821C7" w:rsidRPr="00097D5F" w:rsidRDefault="001821C7" w:rsidP="00CA5EC7">
      <w:pPr>
        <w:pStyle w:val="Bulletlevel1"/>
      </w:pPr>
      <w:r w:rsidRPr="00097D5F">
        <w:t>David Skinner, Director, Governance and Communications</w:t>
      </w:r>
    </w:p>
    <w:p w:rsidR="00E95ECD" w:rsidRPr="00097D5F" w:rsidRDefault="00E95ECD" w:rsidP="00CA5EC7">
      <w:pPr>
        <w:pStyle w:val="Bulletlevel1"/>
      </w:pPr>
      <w:r w:rsidRPr="00097D5F">
        <w:t>Andrew Snedden, Director, Committee Support</w:t>
      </w:r>
    </w:p>
    <w:p w:rsidR="00013D6F" w:rsidRPr="00097D5F" w:rsidRDefault="00E95ECD" w:rsidP="00811965">
      <w:r w:rsidRPr="00097D5F">
        <w:t>The key management committees within the Assembly are:</w:t>
      </w:r>
    </w:p>
    <w:p w:rsidR="00E95ECD" w:rsidRPr="00097D5F" w:rsidRDefault="00E95ECD" w:rsidP="00CA5EC7">
      <w:pPr>
        <w:pStyle w:val="Bulletlevel1"/>
      </w:pPr>
      <w:r w:rsidRPr="00097D5F">
        <w:t>health and safety committee (recognising the separate employer responsibilities, the committee is composed of representatives from the Office, members’ offices, and the executive)</w:t>
      </w:r>
    </w:p>
    <w:p w:rsidR="00E95ECD" w:rsidRPr="00097D5F" w:rsidRDefault="00E95ECD" w:rsidP="00CA5EC7">
      <w:pPr>
        <w:pStyle w:val="Bulletlevel1"/>
      </w:pPr>
      <w:r w:rsidRPr="00097D5F">
        <w:t>internal audit committee</w:t>
      </w:r>
    </w:p>
    <w:p w:rsidR="00E95ECD" w:rsidRPr="00097D5F" w:rsidRDefault="00E95ECD" w:rsidP="00CA5EC7">
      <w:pPr>
        <w:pStyle w:val="Bulletlevel1"/>
      </w:pPr>
      <w:r w:rsidRPr="00097D5F">
        <w:t>the joint union management consultative committee (composed of management, union and staff representatives)</w:t>
      </w:r>
    </w:p>
    <w:p w:rsidR="00E95ECD" w:rsidRPr="00097D5F" w:rsidRDefault="00E95ECD" w:rsidP="00811965">
      <w:r w:rsidRPr="00097D5F">
        <w:t xml:space="preserve">The Clerk is the only Senior Executive Service officer within the organisation. The determination of the Clerk’s remuneration arrangements is made pursuant to the </w:t>
      </w:r>
      <w:r w:rsidRPr="00097D5F">
        <w:rPr>
          <w:i/>
        </w:rPr>
        <w:t>Remuneration Tribunal Act 1995</w:t>
      </w:r>
      <w:r w:rsidRPr="00097D5F">
        <w:t>.</w:t>
      </w:r>
    </w:p>
    <w:p w:rsidR="00E95ECD" w:rsidRPr="00097D5F" w:rsidRDefault="00D75364" w:rsidP="00A60818">
      <w:pPr>
        <w:pStyle w:val="Heading2"/>
        <w:spacing w:before="360" w:after="240"/>
      </w:pPr>
      <w:bookmarkStart w:id="381" w:name="_Toc364854311"/>
      <w:bookmarkStart w:id="382" w:name="_Toc365368578"/>
      <w:bookmarkStart w:id="383" w:name="_Toc365378178"/>
      <w:bookmarkStart w:id="384" w:name="_Toc365379893"/>
      <w:r>
        <w:br w:type="page"/>
      </w:r>
      <w:bookmarkStart w:id="385" w:name="_Toc409440133"/>
      <w:r w:rsidR="00E95ECD" w:rsidRPr="00097D5F">
        <w:lastRenderedPageBreak/>
        <w:t>Human resource performance</w:t>
      </w:r>
      <w:bookmarkEnd w:id="381"/>
      <w:bookmarkEnd w:id="382"/>
      <w:bookmarkEnd w:id="383"/>
      <w:bookmarkEnd w:id="384"/>
      <w:bookmarkEnd w:id="385"/>
    </w:p>
    <w:p w:rsidR="008574DC" w:rsidRPr="00097D5F" w:rsidRDefault="008574DC" w:rsidP="00811965">
      <w:r w:rsidRPr="00097D5F">
        <w:t xml:space="preserve">During </w:t>
      </w:r>
      <w:r w:rsidR="00C46584">
        <w:t>the reporting period</w:t>
      </w:r>
      <w:r w:rsidRPr="00097D5F">
        <w:t xml:space="preserve">, the Office </w:t>
      </w:r>
      <w:r w:rsidR="00A22320">
        <w:t>developed</w:t>
      </w:r>
      <w:r w:rsidRPr="00097D5F">
        <w:t xml:space="preserve"> staffing arrangements to complete the implementation of the revised organisational structure that was adopted</w:t>
      </w:r>
      <w:r w:rsidR="00A22320">
        <w:t xml:space="preserve"> following a review in </w:t>
      </w:r>
      <w:r w:rsidR="00C46584">
        <w:t>the previous year</w:t>
      </w:r>
      <w:r w:rsidR="00A22320">
        <w:t>.</w:t>
      </w:r>
    </w:p>
    <w:p w:rsidR="008574DC" w:rsidRPr="00097D5F" w:rsidRDefault="008574DC" w:rsidP="00811965">
      <w:r w:rsidRPr="00097D5F">
        <w:t xml:space="preserve">The Office undertook 14 staff selection processes during </w:t>
      </w:r>
      <w:r w:rsidR="00A22320">
        <w:t>the year, including for medium and</w:t>
      </w:r>
      <w:r w:rsidRPr="00097D5F">
        <w:t xml:space="preserve"> long term temporary vacancies. One selection process had not been completed by the end of the reporting period but, on average, the number of days between advertising and appointment of the successful candidate was 61. This compares to a service wide average of 49 days. Improving this area of HR performance will be a priority for 2014-</w:t>
      </w:r>
      <w:r w:rsidR="00C46584">
        <w:t>20</w:t>
      </w:r>
      <w:r w:rsidRPr="00097D5F">
        <w:t>15.</w:t>
      </w:r>
    </w:p>
    <w:p w:rsidR="008574DC" w:rsidRPr="00097D5F" w:rsidRDefault="008574DC" w:rsidP="00CA5EC7">
      <w:r w:rsidRPr="00097D5F">
        <w:t xml:space="preserve">An organisation chart, current at 30 June 2014, is shown in </w:t>
      </w:r>
      <w:r w:rsidRPr="00AA6B1D">
        <w:t>Section A.</w:t>
      </w:r>
    </w:p>
    <w:p w:rsidR="008574DC" w:rsidRPr="00097D5F" w:rsidRDefault="008574DC" w:rsidP="00811965">
      <w:r w:rsidRPr="00097D5F">
        <w:t xml:space="preserve">A total of five staff employed at the beginning of the reporting period left the organisation during the year (this excludes temporary staff whose employment ended). This represents a turnover rate of </w:t>
      </w:r>
      <w:r w:rsidR="00F464C4" w:rsidRPr="00097D5F">
        <w:t>18</w:t>
      </w:r>
      <w:r w:rsidRPr="00097D5F">
        <w:t xml:space="preserve"> per cent. The following table shows the reasons for staff departures.</w:t>
      </w:r>
    </w:p>
    <w:p w:rsidR="008574DC" w:rsidRPr="00097D5F" w:rsidRDefault="008574DC" w:rsidP="00A60818">
      <w:pPr>
        <w:pStyle w:val="TableTitle"/>
        <w:spacing w:before="240" w:after="240"/>
        <w:outlineLvl w:val="0"/>
      </w:pPr>
      <w:bookmarkStart w:id="386" w:name="_Toc409440134"/>
      <w:proofErr w:type="gramStart"/>
      <w:r w:rsidRPr="00097D5F">
        <w:t>Table 6.</w:t>
      </w:r>
      <w:proofErr w:type="gramEnd"/>
      <w:r w:rsidRPr="00097D5F">
        <w:t xml:space="preserve"> Reasons for staff departures</w:t>
      </w:r>
      <w:bookmarkEnd w:id="386"/>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tblPr>
      <w:tblGrid>
        <w:gridCol w:w="4481"/>
        <w:gridCol w:w="4466"/>
      </w:tblGrid>
      <w:tr w:rsidR="008574DC" w:rsidRPr="00097D5F" w:rsidTr="00D75364">
        <w:trPr>
          <w:tblHeader/>
        </w:trPr>
        <w:tc>
          <w:tcPr>
            <w:tcW w:w="4590" w:type="dxa"/>
            <w:tcBorders>
              <w:top w:val="single" w:sz="8" w:space="0" w:color="auto"/>
              <w:bottom w:val="single" w:sz="8" w:space="0" w:color="auto"/>
              <w:right w:val="single" w:sz="8" w:space="0" w:color="auto"/>
            </w:tcBorders>
            <w:shd w:val="clear" w:color="auto" w:fill="FFFFFF" w:themeFill="background1"/>
          </w:tcPr>
          <w:p w:rsidR="008574DC" w:rsidRPr="00097D5F" w:rsidRDefault="00F23EA5" w:rsidP="00787AFA">
            <w:pPr>
              <w:pStyle w:val="TableHeading"/>
              <w:spacing w:before="240" w:after="240"/>
            </w:pPr>
            <w:r w:rsidRPr="00097D5F">
              <w:t>Reason</w:t>
            </w:r>
          </w:p>
        </w:tc>
        <w:tc>
          <w:tcPr>
            <w:tcW w:w="4590" w:type="dxa"/>
            <w:tcBorders>
              <w:top w:val="single" w:sz="8" w:space="0" w:color="auto"/>
              <w:left w:val="single" w:sz="8" w:space="0" w:color="auto"/>
              <w:bottom w:val="single" w:sz="8" w:space="0" w:color="auto"/>
            </w:tcBorders>
            <w:shd w:val="clear" w:color="auto" w:fill="FFFFFF" w:themeFill="background1"/>
          </w:tcPr>
          <w:p w:rsidR="008574DC" w:rsidRPr="00097D5F" w:rsidRDefault="00F23EA5" w:rsidP="00787AFA">
            <w:pPr>
              <w:pStyle w:val="TableHeading"/>
              <w:spacing w:before="240" w:after="240"/>
            </w:pPr>
            <w:r w:rsidRPr="00097D5F">
              <w:t>Number of departures</w:t>
            </w:r>
          </w:p>
        </w:tc>
      </w:tr>
      <w:tr w:rsidR="008574DC" w:rsidRPr="00097D5F" w:rsidTr="004641DD">
        <w:tc>
          <w:tcPr>
            <w:tcW w:w="4590" w:type="dxa"/>
            <w:tcBorders>
              <w:top w:val="single" w:sz="8" w:space="0" w:color="auto"/>
            </w:tcBorders>
          </w:tcPr>
          <w:p w:rsidR="008574DC" w:rsidRPr="00097D5F" w:rsidRDefault="00A22320" w:rsidP="00CA5EC7">
            <w:pPr>
              <w:pStyle w:val="Tabletext"/>
            </w:pPr>
            <w:r>
              <w:t>Promotion/</w:t>
            </w:r>
            <w:r w:rsidR="008574DC" w:rsidRPr="00097D5F">
              <w:t>transfer to a Commonwealth agency</w:t>
            </w:r>
          </w:p>
        </w:tc>
        <w:tc>
          <w:tcPr>
            <w:tcW w:w="4590" w:type="dxa"/>
            <w:tcBorders>
              <w:top w:val="single" w:sz="8" w:space="0" w:color="auto"/>
            </w:tcBorders>
          </w:tcPr>
          <w:p w:rsidR="008574DC" w:rsidRPr="00097D5F" w:rsidRDefault="008574DC" w:rsidP="00CA5EC7">
            <w:pPr>
              <w:pStyle w:val="Tabletext"/>
            </w:pPr>
            <w:r w:rsidRPr="00097D5F">
              <w:t>1</w:t>
            </w:r>
          </w:p>
        </w:tc>
      </w:tr>
      <w:tr w:rsidR="008574DC" w:rsidRPr="00097D5F" w:rsidTr="004641DD">
        <w:tc>
          <w:tcPr>
            <w:tcW w:w="4590" w:type="dxa"/>
          </w:tcPr>
          <w:p w:rsidR="008574DC" w:rsidRPr="00097D5F" w:rsidRDefault="008574DC" w:rsidP="00CA5EC7">
            <w:pPr>
              <w:pStyle w:val="Tabletext"/>
            </w:pPr>
            <w:r w:rsidRPr="00097D5F">
              <w:t>Resignation</w:t>
            </w:r>
          </w:p>
        </w:tc>
        <w:tc>
          <w:tcPr>
            <w:tcW w:w="4590" w:type="dxa"/>
          </w:tcPr>
          <w:p w:rsidR="008574DC" w:rsidRPr="00097D5F" w:rsidRDefault="008574DC" w:rsidP="00CA5EC7">
            <w:pPr>
              <w:pStyle w:val="Tabletext"/>
            </w:pPr>
            <w:r w:rsidRPr="00097D5F">
              <w:t>3</w:t>
            </w:r>
          </w:p>
        </w:tc>
      </w:tr>
      <w:tr w:rsidR="008574DC" w:rsidRPr="00097D5F" w:rsidTr="004641DD">
        <w:tc>
          <w:tcPr>
            <w:tcW w:w="4590" w:type="dxa"/>
          </w:tcPr>
          <w:p w:rsidR="008574DC" w:rsidRPr="00097D5F" w:rsidRDefault="008574DC" w:rsidP="00CA5EC7">
            <w:pPr>
              <w:pStyle w:val="Tabletext"/>
            </w:pPr>
            <w:r w:rsidRPr="00097D5F">
              <w:t>Retirement</w:t>
            </w:r>
            <w:r w:rsidR="00F464C4" w:rsidRPr="00097D5F">
              <w:t xml:space="preserve"> (including 2 long term casuals)</w:t>
            </w:r>
          </w:p>
        </w:tc>
        <w:tc>
          <w:tcPr>
            <w:tcW w:w="4590" w:type="dxa"/>
          </w:tcPr>
          <w:p w:rsidR="008574DC" w:rsidRPr="00097D5F" w:rsidRDefault="00F464C4" w:rsidP="00CA5EC7">
            <w:pPr>
              <w:pStyle w:val="Tabletext"/>
            </w:pPr>
            <w:r w:rsidRPr="00097D5F">
              <w:t>3</w:t>
            </w:r>
          </w:p>
        </w:tc>
      </w:tr>
    </w:tbl>
    <w:p w:rsidR="008574DC" w:rsidRPr="00097D5F" w:rsidRDefault="008574DC" w:rsidP="00811965">
      <w:r w:rsidRPr="00097D5F">
        <w:t>The Office continued to adopt its capability framework as a basis for staff selection and professional development. The capability framework identifies five key areas of capability that reflect the Office’s workforce requirements and whic</w:t>
      </w:r>
      <w:r w:rsidR="00A22320">
        <w:t>h broadly support the Office’s s</w:t>
      </w:r>
      <w:r w:rsidRPr="00097D5F">
        <w:t xml:space="preserve">trategic </w:t>
      </w:r>
      <w:r w:rsidR="00A22320">
        <w:t>p</w:t>
      </w:r>
      <w:r w:rsidRPr="00097D5F">
        <w:t>lan. They are:</w:t>
      </w:r>
    </w:p>
    <w:p w:rsidR="008574DC" w:rsidRPr="00097D5F" w:rsidRDefault="008574DC" w:rsidP="00CA5EC7">
      <w:pPr>
        <w:pStyle w:val="Bulletlevel1"/>
      </w:pPr>
      <w:r w:rsidRPr="00097D5F">
        <w:t>demonstrating professionalism</w:t>
      </w:r>
    </w:p>
    <w:p w:rsidR="008574DC" w:rsidRPr="00097D5F" w:rsidRDefault="008574DC" w:rsidP="00CA5EC7">
      <w:pPr>
        <w:pStyle w:val="Bulletlevel1"/>
      </w:pPr>
      <w:r w:rsidRPr="00097D5F">
        <w:t>communicating</w:t>
      </w:r>
    </w:p>
    <w:p w:rsidR="008574DC" w:rsidRPr="00097D5F" w:rsidRDefault="008574DC" w:rsidP="00CA5EC7">
      <w:pPr>
        <w:pStyle w:val="Bulletlevel1"/>
      </w:pPr>
      <w:r w:rsidRPr="00097D5F">
        <w:t>improving outcomes and innovating</w:t>
      </w:r>
    </w:p>
    <w:p w:rsidR="008574DC" w:rsidRPr="00097D5F" w:rsidRDefault="008574DC" w:rsidP="00CA5EC7">
      <w:pPr>
        <w:pStyle w:val="Bulletlevel1"/>
      </w:pPr>
      <w:r w:rsidRPr="00097D5F">
        <w:t>building effective working relationships and working collaboratively</w:t>
      </w:r>
    </w:p>
    <w:p w:rsidR="008574DC" w:rsidRPr="00097D5F" w:rsidRDefault="008574DC" w:rsidP="00CA5EC7">
      <w:pPr>
        <w:pStyle w:val="Bulletlevel1"/>
      </w:pPr>
      <w:r w:rsidRPr="00097D5F">
        <w:t>adopting strategic thinking</w:t>
      </w:r>
    </w:p>
    <w:p w:rsidR="008574DC" w:rsidRPr="00097D5F" w:rsidRDefault="008574DC" w:rsidP="00811965">
      <w:r w:rsidRPr="00097D5F">
        <w:t>Each key area of capability is broken down into a small number of elements and, for each element, some signature descriptors are identified, with the maturity and scope of those descriptors arranged into four classification streams (ASO1-4; ASO 5-6; SOGC-B; and SOGA) to reflect the differing expectations of roles within the Office.</w:t>
      </w:r>
    </w:p>
    <w:p w:rsidR="008574DC" w:rsidRPr="00097D5F" w:rsidRDefault="008574DC" w:rsidP="00E700F2">
      <w:pPr>
        <w:pStyle w:val="Heading3"/>
        <w:spacing w:before="360" w:after="120"/>
      </w:pPr>
      <w:bookmarkStart w:id="387" w:name="_Toc364854312"/>
      <w:bookmarkStart w:id="388" w:name="_Toc365368579"/>
      <w:bookmarkStart w:id="389" w:name="_Toc365378179"/>
      <w:bookmarkStart w:id="390" w:name="_Toc365379894"/>
      <w:bookmarkStart w:id="391" w:name="_Toc409440135"/>
      <w:r w:rsidRPr="00097D5F">
        <w:t>Members’ staff employment</w:t>
      </w:r>
      <w:bookmarkEnd w:id="387"/>
      <w:bookmarkEnd w:id="388"/>
      <w:bookmarkEnd w:id="389"/>
      <w:bookmarkEnd w:id="390"/>
      <w:bookmarkEnd w:id="391"/>
    </w:p>
    <w:p w:rsidR="008574DC" w:rsidRPr="00097D5F" w:rsidRDefault="008574DC" w:rsidP="00811965">
      <w:r w:rsidRPr="00097D5F">
        <w:t xml:space="preserve">A significant element of the Office's human resource management effort relates to its role in the administration of employment of staff by non-executive members under the </w:t>
      </w:r>
      <w:r w:rsidRPr="00097D5F">
        <w:rPr>
          <w:i/>
        </w:rPr>
        <w:t>Legislative Assembly (Members' Staff) Act 1989 (the LAMS Act)</w:t>
      </w:r>
      <w:r w:rsidRPr="00097D5F">
        <w:t>.</w:t>
      </w:r>
    </w:p>
    <w:p w:rsidR="008574DC" w:rsidRPr="00097D5F" w:rsidRDefault="008574DC" w:rsidP="00811965">
      <w:r w:rsidRPr="00097D5F">
        <w:t>The employment arrangements for non-executive members are based around a staff salary allocation that is determined by the Chief Minister under the LAMS Act</w:t>
      </w:r>
      <w:r w:rsidR="00384ADE" w:rsidRPr="00097D5F">
        <w:t>. A</w:t>
      </w:r>
      <w:r w:rsidR="00C85643" w:rsidRPr="00097D5F">
        <w:t xml:space="preserve">s part of these </w:t>
      </w:r>
      <w:r w:rsidRPr="00097D5F">
        <w:lastRenderedPageBreak/>
        <w:t xml:space="preserve">arrangements, the Office monitors and updates </w:t>
      </w:r>
      <w:r w:rsidR="00C85643" w:rsidRPr="00097D5F">
        <w:t>relevant</w:t>
      </w:r>
      <w:r w:rsidRPr="00097D5F">
        <w:t xml:space="preserve"> staff salary allocations</w:t>
      </w:r>
      <w:r w:rsidR="004A1CDA" w:rsidRPr="00097D5F">
        <w:t>,</w:t>
      </w:r>
      <w:r w:rsidRPr="00097D5F">
        <w:t xml:space="preserve"> and prepares and manages the execution of all staff employment agreements.</w:t>
      </w:r>
    </w:p>
    <w:p w:rsidR="008574DC" w:rsidRPr="00097D5F" w:rsidRDefault="008574DC" w:rsidP="00811965">
      <w:r w:rsidRPr="00097D5F">
        <w:t>A total of 67 employment agreements were administered by the Office over the reporting period. This compares with a total of 103 for the 2012-</w:t>
      </w:r>
      <w:r w:rsidR="00C46584">
        <w:t>20</w:t>
      </w:r>
      <w:r w:rsidRPr="00097D5F">
        <w:t>13 year, although the prior year figure is unusually high because it was an Assembly election year. A more meaningful comparison would be 2011-</w:t>
      </w:r>
      <w:r w:rsidR="00C46584">
        <w:t>20</w:t>
      </w:r>
      <w:r w:rsidRPr="00097D5F">
        <w:t>12, in which 59 employment agreements</w:t>
      </w:r>
      <w:r w:rsidR="00AA6B1D">
        <w:t xml:space="preserve"> were</w:t>
      </w:r>
      <w:r w:rsidRPr="00097D5F">
        <w:t xml:space="preserve"> administered.</w:t>
      </w:r>
    </w:p>
    <w:p w:rsidR="008574DC" w:rsidRPr="00097D5F" w:rsidRDefault="008574DC" w:rsidP="00811965">
      <w:r w:rsidRPr="00097D5F">
        <w:t xml:space="preserve">Another significant element of the Office’s administration of staff salary allocations for non-executive members relates to the pledging of allocations from one member to another. Under arrangements approved by </w:t>
      </w:r>
      <w:r w:rsidRPr="00AA6B1D">
        <w:t xml:space="preserve">the Chief Minister, a member may pledge part of their staff salary allocation to another member. Appendix </w:t>
      </w:r>
      <w:r w:rsidR="00C85643" w:rsidRPr="00AA6B1D">
        <w:t>17</w:t>
      </w:r>
      <w:r w:rsidRPr="00AA6B1D">
        <w:t xml:space="preserve"> summarises</w:t>
      </w:r>
      <w:r w:rsidRPr="00097D5F">
        <w:t xml:space="preserve"> the staff salary allocation of each non-executive member and the total amounts pledged or received by or from other members.</w:t>
      </w:r>
    </w:p>
    <w:p w:rsidR="00E95ECD" w:rsidRPr="00097D5F" w:rsidRDefault="00E95ECD" w:rsidP="00A60818">
      <w:pPr>
        <w:pStyle w:val="Heading2"/>
        <w:spacing w:before="360" w:after="240"/>
      </w:pPr>
      <w:bookmarkStart w:id="392" w:name="_Toc364854313"/>
      <w:bookmarkStart w:id="393" w:name="_Toc365368580"/>
      <w:bookmarkStart w:id="394" w:name="_Toc365378180"/>
      <w:bookmarkStart w:id="395" w:name="_Toc365379895"/>
      <w:bookmarkStart w:id="396" w:name="_Toc409440136"/>
      <w:r w:rsidRPr="00097D5F">
        <w:t>Staffing profile</w:t>
      </w:r>
      <w:bookmarkEnd w:id="392"/>
      <w:bookmarkEnd w:id="393"/>
      <w:bookmarkEnd w:id="394"/>
      <w:bookmarkEnd w:id="395"/>
      <w:bookmarkEnd w:id="396"/>
    </w:p>
    <w:p w:rsidR="001E1240" w:rsidRPr="00097D5F" w:rsidRDefault="001E1240" w:rsidP="00A60818">
      <w:pPr>
        <w:pStyle w:val="TableTitle"/>
        <w:spacing w:before="240" w:after="240"/>
        <w:outlineLvl w:val="0"/>
      </w:pPr>
      <w:bookmarkStart w:id="397" w:name="_Toc409440137"/>
      <w:proofErr w:type="gramStart"/>
      <w:r w:rsidRPr="00097D5F">
        <w:t>Table 7.</w:t>
      </w:r>
      <w:proofErr w:type="gramEnd"/>
      <w:r w:rsidRPr="00097D5F">
        <w:t xml:space="preserve"> Full time staff equivalent (FTE) and headcount</w:t>
      </w:r>
      <w:bookmarkEnd w:id="397"/>
    </w:p>
    <w:tbl>
      <w:tblPr>
        <w:tblW w:w="9087" w:type="dxa"/>
        <w:tblInd w:w="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tblPr>
      <w:tblGrid>
        <w:gridCol w:w="3417"/>
        <w:gridCol w:w="2268"/>
        <w:gridCol w:w="1701"/>
        <w:gridCol w:w="1701"/>
      </w:tblGrid>
      <w:tr w:rsidR="00E95ECD" w:rsidRPr="00097D5F" w:rsidTr="00D75364">
        <w:trPr>
          <w:trHeight w:val="255"/>
          <w:tblHeader/>
        </w:trPr>
        <w:tc>
          <w:tcPr>
            <w:tcW w:w="3417" w:type="dxa"/>
            <w:shd w:val="clear" w:color="auto" w:fill="FFFFFF" w:themeFill="background1"/>
            <w:vAlign w:val="bottom"/>
          </w:tcPr>
          <w:p w:rsidR="00E95ECD" w:rsidRPr="00097D5F" w:rsidRDefault="00CA5EC7" w:rsidP="00787AFA">
            <w:pPr>
              <w:pStyle w:val="TableHeading"/>
              <w:spacing w:before="240" w:after="240"/>
            </w:pPr>
            <w:r>
              <w:t>Description</w:t>
            </w:r>
          </w:p>
        </w:tc>
        <w:tc>
          <w:tcPr>
            <w:tcW w:w="2268" w:type="dxa"/>
            <w:shd w:val="clear" w:color="auto" w:fill="FFFFFF" w:themeFill="background1"/>
            <w:vAlign w:val="bottom"/>
          </w:tcPr>
          <w:p w:rsidR="00E95ECD" w:rsidRPr="00097D5F" w:rsidRDefault="00E95ECD" w:rsidP="00787AFA">
            <w:pPr>
              <w:pStyle w:val="TableHeading"/>
              <w:spacing w:before="240" w:after="240"/>
            </w:pPr>
            <w:r w:rsidRPr="00097D5F">
              <w:t>Female</w:t>
            </w:r>
          </w:p>
        </w:tc>
        <w:tc>
          <w:tcPr>
            <w:tcW w:w="1701" w:type="dxa"/>
            <w:shd w:val="clear" w:color="auto" w:fill="FFFFFF" w:themeFill="background1"/>
            <w:vAlign w:val="bottom"/>
          </w:tcPr>
          <w:p w:rsidR="00E95ECD" w:rsidRPr="00097D5F" w:rsidRDefault="00E95ECD" w:rsidP="00787AFA">
            <w:pPr>
              <w:pStyle w:val="TableHeading"/>
              <w:spacing w:before="240" w:after="240"/>
            </w:pPr>
            <w:r w:rsidRPr="00097D5F">
              <w:t>Male</w:t>
            </w:r>
          </w:p>
        </w:tc>
        <w:tc>
          <w:tcPr>
            <w:tcW w:w="1701" w:type="dxa"/>
            <w:shd w:val="clear" w:color="auto" w:fill="FFFFFF" w:themeFill="background1"/>
            <w:vAlign w:val="bottom"/>
          </w:tcPr>
          <w:p w:rsidR="00E95ECD" w:rsidRPr="00097D5F" w:rsidRDefault="00E95ECD" w:rsidP="00787AFA">
            <w:pPr>
              <w:pStyle w:val="TableHeading"/>
              <w:spacing w:before="240" w:after="240"/>
            </w:pPr>
            <w:r w:rsidRPr="00097D5F">
              <w:t>Total</w:t>
            </w:r>
            <w:r w:rsidR="009910C7" w:rsidRPr="00097D5F">
              <w:t xml:space="preserve"> %</w:t>
            </w:r>
          </w:p>
        </w:tc>
      </w:tr>
      <w:tr w:rsidR="00E95ECD" w:rsidRPr="00097D5F" w:rsidTr="00CA5EC7">
        <w:trPr>
          <w:trHeight w:val="255"/>
        </w:trPr>
        <w:tc>
          <w:tcPr>
            <w:tcW w:w="3417" w:type="dxa"/>
            <w:vAlign w:val="bottom"/>
          </w:tcPr>
          <w:p w:rsidR="00E95ECD" w:rsidRPr="00097D5F" w:rsidRDefault="00E95ECD" w:rsidP="00CA5EC7">
            <w:pPr>
              <w:pStyle w:val="Tabletext"/>
            </w:pPr>
            <w:r w:rsidRPr="00097D5F">
              <w:t>FTE by gender</w:t>
            </w:r>
          </w:p>
        </w:tc>
        <w:tc>
          <w:tcPr>
            <w:tcW w:w="2268" w:type="dxa"/>
            <w:vAlign w:val="bottom"/>
          </w:tcPr>
          <w:p w:rsidR="00E95ECD" w:rsidRPr="00097D5F" w:rsidRDefault="00AE23B0" w:rsidP="00CA5EC7">
            <w:pPr>
              <w:pStyle w:val="Tabletext"/>
            </w:pPr>
            <w:r w:rsidRPr="00097D5F">
              <w:t>29.05</w:t>
            </w:r>
          </w:p>
        </w:tc>
        <w:tc>
          <w:tcPr>
            <w:tcW w:w="1701" w:type="dxa"/>
            <w:vAlign w:val="bottom"/>
          </w:tcPr>
          <w:p w:rsidR="00E95ECD" w:rsidRPr="00097D5F" w:rsidRDefault="00AE23B0" w:rsidP="00CA5EC7">
            <w:pPr>
              <w:pStyle w:val="Tabletext"/>
            </w:pPr>
            <w:r w:rsidRPr="00097D5F">
              <w:t>18.57</w:t>
            </w:r>
          </w:p>
        </w:tc>
        <w:tc>
          <w:tcPr>
            <w:tcW w:w="1701" w:type="dxa"/>
            <w:vAlign w:val="bottom"/>
          </w:tcPr>
          <w:p w:rsidR="00E95ECD" w:rsidRPr="00097D5F" w:rsidRDefault="00E95ECD" w:rsidP="00CA5EC7">
            <w:pPr>
              <w:pStyle w:val="Tabletext"/>
            </w:pPr>
            <w:r w:rsidRPr="00097D5F">
              <w:t>4</w:t>
            </w:r>
            <w:r w:rsidR="00AE23B0" w:rsidRPr="00097D5F">
              <w:t>7.62</w:t>
            </w:r>
          </w:p>
        </w:tc>
      </w:tr>
      <w:tr w:rsidR="00E95ECD" w:rsidRPr="00097D5F" w:rsidTr="00CA5EC7">
        <w:trPr>
          <w:trHeight w:val="255"/>
        </w:trPr>
        <w:tc>
          <w:tcPr>
            <w:tcW w:w="3417" w:type="dxa"/>
            <w:vAlign w:val="bottom"/>
          </w:tcPr>
          <w:p w:rsidR="00E95ECD" w:rsidRPr="00097D5F" w:rsidRDefault="00E95ECD" w:rsidP="00CA5EC7">
            <w:pPr>
              <w:pStyle w:val="Tabletext"/>
            </w:pPr>
            <w:r w:rsidRPr="00097D5F">
              <w:t>Headcount by gender</w:t>
            </w:r>
          </w:p>
        </w:tc>
        <w:tc>
          <w:tcPr>
            <w:tcW w:w="2268" w:type="dxa"/>
            <w:vAlign w:val="bottom"/>
          </w:tcPr>
          <w:p w:rsidR="00E95ECD" w:rsidRPr="00097D5F" w:rsidRDefault="00AE23B0" w:rsidP="00CA5EC7">
            <w:pPr>
              <w:pStyle w:val="Tabletext"/>
            </w:pPr>
            <w:r w:rsidRPr="00097D5F">
              <w:t>34</w:t>
            </w:r>
          </w:p>
        </w:tc>
        <w:tc>
          <w:tcPr>
            <w:tcW w:w="1701" w:type="dxa"/>
            <w:vAlign w:val="bottom"/>
          </w:tcPr>
          <w:p w:rsidR="00E95ECD" w:rsidRPr="00097D5F" w:rsidRDefault="00AE23B0" w:rsidP="00CA5EC7">
            <w:pPr>
              <w:pStyle w:val="Tabletext"/>
            </w:pPr>
            <w:r w:rsidRPr="00097D5F">
              <w:t>25</w:t>
            </w:r>
          </w:p>
        </w:tc>
        <w:tc>
          <w:tcPr>
            <w:tcW w:w="1701" w:type="dxa"/>
            <w:vAlign w:val="bottom"/>
          </w:tcPr>
          <w:p w:rsidR="00E95ECD" w:rsidRPr="00097D5F" w:rsidRDefault="00AE23B0" w:rsidP="00CA5EC7">
            <w:pPr>
              <w:pStyle w:val="Tabletext"/>
            </w:pPr>
            <w:r w:rsidRPr="00097D5F">
              <w:t>59</w:t>
            </w:r>
          </w:p>
        </w:tc>
      </w:tr>
      <w:tr w:rsidR="00E95ECD" w:rsidRPr="00097D5F" w:rsidTr="00CA5EC7">
        <w:trPr>
          <w:trHeight w:val="323"/>
        </w:trPr>
        <w:tc>
          <w:tcPr>
            <w:tcW w:w="3417" w:type="dxa"/>
            <w:vAlign w:val="bottom"/>
          </w:tcPr>
          <w:p w:rsidR="00E95ECD" w:rsidRPr="00097D5F" w:rsidRDefault="00E95ECD" w:rsidP="00CA5EC7">
            <w:pPr>
              <w:pStyle w:val="Tabletext"/>
            </w:pPr>
            <w:r w:rsidRPr="00097D5F">
              <w:t>Percentage of workforce (headcount)</w:t>
            </w:r>
          </w:p>
        </w:tc>
        <w:tc>
          <w:tcPr>
            <w:tcW w:w="2268" w:type="dxa"/>
            <w:vAlign w:val="bottom"/>
          </w:tcPr>
          <w:p w:rsidR="00E95ECD" w:rsidRPr="00097D5F" w:rsidRDefault="00AE23B0" w:rsidP="00CA5EC7">
            <w:pPr>
              <w:pStyle w:val="Tabletext"/>
            </w:pPr>
            <w:r w:rsidRPr="00097D5F">
              <w:t>57.63</w:t>
            </w:r>
            <w:r w:rsidR="00E95ECD" w:rsidRPr="00097D5F">
              <w:t>%</w:t>
            </w:r>
          </w:p>
        </w:tc>
        <w:tc>
          <w:tcPr>
            <w:tcW w:w="1701" w:type="dxa"/>
            <w:vAlign w:val="bottom"/>
          </w:tcPr>
          <w:p w:rsidR="00E95ECD" w:rsidRPr="00097D5F" w:rsidRDefault="00AE23B0" w:rsidP="00CA5EC7">
            <w:pPr>
              <w:pStyle w:val="Tabletext"/>
            </w:pPr>
            <w:r w:rsidRPr="00097D5F">
              <w:t>42.37</w:t>
            </w:r>
            <w:r w:rsidR="00E95ECD" w:rsidRPr="00097D5F">
              <w:t>%</w:t>
            </w:r>
          </w:p>
        </w:tc>
        <w:tc>
          <w:tcPr>
            <w:tcW w:w="1701" w:type="dxa"/>
            <w:vAlign w:val="bottom"/>
          </w:tcPr>
          <w:p w:rsidR="00E95ECD" w:rsidRPr="00097D5F" w:rsidRDefault="00E95ECD" w:rsidP="00CA5EC7">
            <w:pPr>
              <w:pStyle w:val="Tabletext"/>
            </w:pPr>
            <w:r w:rsidRPr="00097D5F">
              <w:t>100.00%</w:t>
            </w:r>
          </w:p>
        </w:tc>
      </w:tr>
    </w:tbl>
    <w:p w:rsidR="00E95ECD" w:rsidRPr="00097D5F" w:rsidRDefault="001E1240" w:rsidP="00787AFA">
      <w:pPr>
        <w:pStyle w:val="TableTitle"/>
        <w:spacing w:before="240" w:after="240"/>
      </w:pPr>
      <w:proofErr w:type="gramStart"/>
      <w:r w:rsidRPr="00097D5F">
        <w:t>Table 8.</w:t>
      </w:r>
      <w:proofErr w:type="gramEnd"/>
      <w:r w:rsidRPr="00097D5F">
        <w:t xml:space="preserve"> Classifications</w:t>
      </w:r>
    </w:p>
    <w:tbl>
      <w:tblPr>
        <w:tblW w:w="9087" w:type="dxa"/>
        <w:tblInd w:w="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tblPr>
      <w:tblGrid>
        <w:gridCol w:w="2271"/>
        <w:gridCol w:w="2272"/>
        <w:gridCol w:w="2272"/>
        <w:gridCol w:w="2272"/>
      </w:tblGrid>
      <w:tr w:rsidR="00E95ECD" w:rsidRPr="00097D5F" w:rsidTr="00D75364">
        <w:trPr>
          <w:trHeight w:val="255"/>
          <w:tblHeader/>
        </w:trPr>
        <w:tc>
          <w:tcPr>
            <w:tcW w:w="2271" w:type="dxa"/>
            <w:tcBorders>
              <w:top w:val="single" w:sz="8" w:space="0" w:color="auto"/>
              <w:bottom w:val="single" w:sz="8" w:space="0" w:color="auto"/>
              <w:right w:val="single" w:sz="8" w:space="0" w:color="auto"/>
            </w:tcBorders>
            <w:shd w:val="clear" w:color="auto" w:fill="FFFFFF" w:themeFill="background1"/>
            <w:vAlign w:val="bottom"/>
          </w:tcPr>
          <w:p w:rsidR="00E95ECD" w:rsidRPr="00097D5F" w:rsidRDefault="00E95ECD" w:rsidP="00787AFA">
            <w:pPr>
              <w:pStyle w:val="TableHeading"/>
              <w:spacing w:before="240" w:after="240"/>
            </w:pPr>
            <w:r w:rsidRPr="00097D5F">
              <w:t>Classification group</w:t>
            </w:r>
          </w:p>
        </w:tc>
        <w:tc>
          <w:tcPr>
            <w:tcW w:w="227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E95ECD" w:rsidRPr="00097D5F" w:rsidRDefault="00E95ECD" w:rsidP="00787AFA">
            <w:pPr>
              <w:pStyle w:val="TableHeading"/>
              <w:spacing w:before="240" w:after="240"/>
            </w:pPr>
            <w:r w:rsidRPr="00097D5F">
              <w:t>Female</w:t>
            </w:r>
          </w:p>
        </w:tc>
        <w:tc>
          <w:tcPr>
            <w:tcW w:w="227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E95ECD" w:rsidRPr="00097D5F" w:rsidRDefault="00E95ECD" w:rsidP="00787AFA">
            <w:pPr>
              <w:pStyle w:val="TableHeading"/>
              <w:spacing w:before="240" w:after="240"/>
            </w:pPr>
            <w:r w:rsidRPr="00097D5F">
              <w:t>Male</w:t>
            </w:r>
          </w:p>
        </w:tc>
        <w:tc>
          <w:tcPr>
            <w:tcW w:w="2272" w:type="dxa"/>
            <w:tcBorders>
              <w:top w:val="single" w:sz="8" w:space="0" w:color="auto"/>
              <w:left w:val="single" w:sz="8" w:space="0" w:color="auto"/>
              <w:bottom w:val="single" w:sz="8" w:space="0" w:color="auto"/>
            </w:tcBorders>
            <w:shd w:val="clear" w:color="auto" w:fill="FFFFFF" w:themeFill="background1"/>
            <w:vAlign w:val="bottom"/>
          </w:tcPr>
          <w:p w:rsidR="00E95ECD" w:rsidRPr="00097D5F" w:rsidRDefault="00E95ECD" w:rsidP="00787AFA">
            <w:pPr>
              <w:pStyle w:val="TableHeading"/>
              <w:spacing w:before="240" w:after="240"/>
            </w:pPr>
            <w:r w:rsidRPr="00097D5F">
              <w:t>Total</w:t>
            </w:r>
          </w:p>
        </w:tc>
      </w:tr>
      <w:tr w:rsidR="00E95ECD" w:rsidRPr="00097D5F" w:rsidTr="004641DD">
        <w:trPr>
          <w:trHeight w:val="255"/>
        </w:trPr>
        <w:tc>
          <w:tcPr>
            <w:tcW w:w="2271" w:type="dxa"/>
            <w:tcBorders>
              <w:top w:val="single" w:sz="8" w:space="0" w:color="auto"/>
            </w:tcBorders>
            <w:vAlign w:val="bottom"/>
          </w:tcPr>
          <w:p w:rsidR="00E95ECD" w:rsidRPr="00097D5F" w:rsidRDefault="00E95ECD" w:rsidP="00CA5EC7">
            <w:pPr>
              <w:pStyle w:val="Tabletext"/>
            </w:pPr>
            <w:r w:rsidRPr="00097D5F">
              <w:t>Clerk</w:t>
            </w:r>
          </w:p>
        </w:tc>
        <w:tc>
          <w:tcPr>
            <w:tcW w:w="2272" w:type="dxa"/>
            <w:tcBorders>
              <w:top w:val="single" w:sz="8" w:space="0" w:color="auto"/>
            </w:tcBorders>
            <w:vAlign w:val="bottom"/>
          </w:tcPr>
          <w:p w:rsidR="00E95ECD" w:rsidRPr="00097D5F" w:rsidRDefault="0073633E" w:rsidP="00CA5EC7">
            <w:pPr>
              <w:pStyle w:val="Tabletext"/>
            </w:pPr>
            <w:r>
              <w:t>0</w:t>
            </w:r>
          </w:p>
        </w:tc>
        <w:tc>
          <w:tcPr>
            <w:tcW w:w="2272" w:type="dxa"/>
            <w:tcBorders>
              <w:top w:val="single" w:sz="8" w:space="0" w:color="auto"/>
            </w:tcBorders>
            <w:vAlign w:val="bottom"/>
          </w:tcPr>
          <w:p w:rsidR="00E95ECD" w:rsidRPr="00097D5F" w:rsidRDefault="00E95ECD" w:rsidP="00CA5EC7">
            <w:pPr>
              <w:pStyle w:val="Tabletext"/>
            </w:pPr>
            <w:r w:rsidRPr="00097D5F">
              <w:t>1</w:t>
            </w:r>
          </w:p>
        </w:tc>
        <w:tc>
          <w:tcPr>
            <w:tcW w:w="2272" w:type="dxa"/>
            <w:tcBorders>
              <w:top w:val="single" w:sz="8" w:space="0" w:color="auto"/>
            </w:tcBorders>
            <w:vAlign w:val="bottom"/>
          </w:tcPr>
          <w:p w:rsidR="00E95ECD" w:rsidRPr="00097D5F" w:rsidRDefault="00E95ECD" w:rsidP="00CA5EC7">
            <w:pPr>
              <w:pStyle w:val="Tabletext"/>
            </w:pPr>
            <w:r w:rsidRPr="00097D5F">
              <w:t>1</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SOGA</w:t>
            </w:r>
          </w:p>
        </w:tc>
        <w:tc>
          <w:tcPr>
            <w:tcW w:w="2272" w:type="dxa"/>
            <w:vAlign w:val="bottom"/>
          </w:tcPr>
          <w:p w:rsidR="00E95ECD" w:rsidRPr="00097D5F" w:rsidRDefault="00E95ECD" w:rsidP="00CA5EC7">
            <w:pPr>
              <w:pStyle w:val="Tabletext"/>
            </w:pPr>
            <w:r w:rsidRPr="00097D5F">
              <w:t>1</w:t>
            </w:r>
          </w:p>
        </w:tc>
        <w:tc>
          <w:tcPr>
            <w:tcW w:w="2272" w:type="dxa"/>
            <w:vAlign w:val="bottom"/>
          </w:tcPr>
          <w:p w:rsidR="00E95ECD" w:rsidRPr="00097D5F" w:rsidRDefault="00E95ECD" w:rsidP="00CA5EC7">
            <w:pPr>
              <w:pStyle w:val="Tabletext"/>
            </w:pPr>
            <w:r w:rsidRPr="00097D5F">
              <w:t>4</w:t>
            </w:r>
          </w:p>
        </w:tc>
        <w:tc>
          <w:tcPr>
            <w:tcW w:w="2272" w:type="dxa"/>
            <w:vAlign w:val="bottom"/>
          </w:tcPr>
          <w:p w:rsidR="00E95ECD" w:rsidRPr="00097D5F" w:rsidRDefault="00E95ECD" w:rsidP="00CA5EC7">
            <w:pPr>
              <w:pStyle w:val="Tabletext"/>
            </w:pPr>
            <w:r w:rsidRPr="00097D5F">
              <w:t>5</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SOGB</w:t>
            </w:r>
          </w:p>
        </w:tc>
        <w:tc>
          <w:tcPr>
            <w:tcW w:w="2272" w:type="dxa"/>
            <w:vAlign w:val="bottom"/>
          </w:tcPr>
          <w:p w:rsidR="00E95ECD" w:rsidRPr="00097D5F" w:rsidRDefault="00E95ECD" w:rsidP="00CA5EC7">
            <w:pPr>
              <w:pStyle w:val="Tabletext"/>
            </w:pPr>
            <w:r w:rsidRPr="00097D5F">
              <w:t>2</w:t>
            </w:r>
          </w:p>
        </w:tc>
        <w:tc>
          <w:tcPr>
            <w:tcW w:w="2272" w:type="dxa"/>
            <w:vAlign w:val="bottom"/>
          </w:tcPr>
          <w:p w:rsidR="00E95ECD" w:rsidRPr="00097D5F" w:rsidRDefault="00E95ECD" w:rsidP="00CA5EC7">
            <w:pPr>
              <w:pStyle w:val="Tabletext"/>
            </w:pPr>
          </w:p>
        </w:tc>
        <w:tc>
          <w:tcPr>
            <w:tcW w:w="2272" w:type="dxa"/>
            <w:vAlign w:val="bottom"/>
          </w:tcPr>
          <w:p w:rsidR="00E95ECD" w:rsidRPr="00097D5F" w:rsidRDefault="00E95ECD" w:rsidP="00CA5EC7">
            <w:pPr>
              <w:pStyle w:val="Tabletext"/>
            </w:pPr>
            <w:r w:rsidRPr="00097D5F">
              <w:t>2</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SOGC</w:t>
            </w:r>
          </w:p>
        </w:tc>
        <w:tc>
          <w:tcPr>
            <w:tcW w:w="2272" w:type="dxa"/>
            <w:vAlign w:val="bottom"/>
          </w:tcPr>
          <w:p w:rsidR="00E95ECD" w:rsidRPr="00097D5F" w:rsidRDefault="00AE23B0" w:rsidP="00CA5EC7">
            <w:pPr>
              <w:pStyle w:val="Tabletext"/>
            </w:pPr>
            <w:r w:rsidRPr="00097D5F">
              <w:t>6</w:t>
            </w:r>
          </w:p>
        </w:tc>
        <w:tc>
          <w:tcPr>
            <w:tcW w:w="2272" w:type="dxa"/>
            <w:vAlign w:val="bottom"/>
          </w:tcPr>
          <w:p w:rsidR="00E95ECD" w:rsidRPr="00097D5F" w:rsidRDefault="00AE23B0" w:rsidP="00CA5EC7">
            <w:pPr>
              <w:pStyle w:val="Tabletext"/>
            </w:pPr>
            <w:r w:rsidRPr="00097D5F">
              <w:t>3</w:t>
            </w:r>
          </w:p>
        </w:tc>
        <w:tc>
          <w:tcPr>
            <w:tcW w:w="2272" w:type="dxa"/>
            <w:vAlign w:val="bottom"/>
          </w:tcPr>
          <w:p w:rsidR="00E95ECD" w:rsidRPr="00097D5F" w:rsidRDefault="00AE23B0" w:rsidP="00CA5EC7">
            <w:pPr>
              <w:pStyle w:val="Tabletext"/>
            </w:pPr>
            <w:r w:rsidRPr="00097D5F">
              <w:t>9</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SPOC</w:t>
            </w:r>
          </w:p>
        </w:tc>
        <w:tc>
          <w:tcPr>
            <w:tcW w:w="2272" w:type="dxa"/>
            <w:vAlign w:val="bottom"/>
          </w:tcPr>
          <w:p w:rsidR="00E95ECD" w:rsidRPr="00097D5F" w:rsidRDefault="00AE23B0" w:rsidP="00CA5EC7">
            <w:pPr>
              <w:pStyle w:val="Tabletext"/>
            </w:pPr>
            <w:r w:rsidRPr="00097D5F">
              <w:t>1</w:t>
            </w:r>
          </w:p>
        </w:tc>
        <w:tc>
          <w:tcPr>
            <w:tcW w:w="2272" w:type="dxa"/>
            <w:vAlign w:val="bottom"/>
          </w:tcPr>
          <w:p w:rsidR="00E95ECD" w:rsidRPr="00097D5F" w:rsidRDefault="0017765C" w:rsidP="00CA5EC7">
            <w:pPr>
              <w:pStyle w:val="Tabletext"/>
            </w:pPr>
            <w:r>
              <w:t>0</w:t>
            </w:r>
          </w:p>
        </w:tc>
        <w:tc>
          <w:tcPr>
            <w:tcW w:w="2272" w:type="dxa"/>
            <w:vAlign w:val="bottom"/>
          </w:tcPr>
          <w:p w:rsidR="00E95ECD" w:rsidRPr="00097D5F" w:rsidRDefault="00AE23B0" w:rsidP="00CA5EC7">
            <w:pPr>
              <w:pStyle w:val="Tabletext"/>
            </w:pPr>
            <w:r w:rsidRPr="00097D5F">
              <w:t>1</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ASO6</w:t>
            </w:r>
          </w:p>
        </w:tc>
        <w:tc>
          <w:tcPr>
            <w:tcW w:w="2272" w:type="dxa"/>
            <w:vAlign w:val="bottom"/>
          </w:tcPr>
          <w:p w:rsidR="00E95ECD" w:rsidRPr="00097D5F" w:rsidRDefault="00E95ECD" w:rsidP="00CA5EC7">
            <w:pPr>
              <w:pStyle w:val="Tabletext"/>
            </w:pPr>
            <w:r w:rsidRPr="00097D5F">
              <w:t>12</w:t>
            </w:r>
          </w:p>
        </w:tc>
        <w:tc>
          <w:tcPr>
            <w:tcW w:w="2272" w:type="dxa"/>
            <w:vAlign w:val="bottom"/>
          </w:tcPr>
          <w:p w:rsidR="00E95ECD" w:rsidRPr="00097D5F" w:rsidRDefault="00AE23B0" w:rsidP="00CA5EC7">
            <w:pPr>
              <w:pStyle w:val="Tabletext"/>
            </w:pPr>
            <w:r w:rsidRPr="00097D5F">
              <w:t>3</w:t>
            </w:r>
          </w:p>
        </w:tc>
        <w:tc>
          <w:tcPr>
            <w:tcW w:w="2272" w:type="dxa"/>
            <w:vAlign w:val="bottom"/>
          </w:tcPr>
          <w:p w:rsidR="00E95ECD" w:rsidRPr="00097D5F" w:rsidRDefault="00AE23B0" w:rsidP="00CA5EC7">
            <w:pPr>
              <w:pStyle w:val="Tabletext"/>
            </w:pPr>
            <w:r w:rsidRPr="00097D5F">
              <w:t>15</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PO2</w:t>
            </w:r>
          </w:p>
        </w:tc>
        <w:tc>
          <w:tcPr>
            <w:tcW w:w="2272" w:type="dxa"/>
            <w:vAlign w:val="bottom"/>
          </w:tcPr>
          <w:p w:rsidR="00E95ECD" w:rsidRPr="00097D5F" w:rsidRDefault="00E95ECD" w:rsidP="00CA5EC7">
            <w:pPr>
              <w:pStyle w:val="Tabletext"/>
            </w:pPr>
            <w:r w:rsidRPr="00097D5F">
              <w:t>2</w:t>
            </w:r>
          </w:p>
        </w:tc>
        <w:tc>
          <w:tcPr>
            <w:tcW w:w="2272" w:type="dxa"/>
            <w:vAlign w:val="bottom"/>
          </w:tcPr>
          <w:p w:rsidR="00E95ECD" w:rsidRPr="00097D5F" w:rsidRDefault="0017765C" w:rsidP="00CA5EC7">
            <w:pPr>
              <w:pStyle w:val="Tabletext"/>
            </w:pPr>
            <w:r>
              <w:t>0</w:t>
            </w:r>
          </w:p>
        </w:tc>
        <w:tc>
          <w:tcPr>
            <w:tcW w:w="2272" w:type="dxa"/>
            <w:vAlign w:val="bottom"/>
          </w:tcPr>
          <w:p w:rsidR="00E95ECD" w:rsidRPr="00097D5F" w:rsidRDefault="00E95ECD" w:rsidP="00CA5EC7">
            <w:pPr>
              <w:pStyle w:val="Tabletext"/>
            </w:pPr>
            <w:r w:rsidRPr="00097D5F">
              <w:t>2</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ITO2</w:t>
            </w:r>
          </w:p>
        </w:tc>
        <w:tc>
          <w:tcPr>
            <w:tcW w:w="2272" w:type="dxa"/>
            <w:vAlign w:val="bottom"/>
          </w:tcPr>
          <w:p w:rsidR="00E95ECD" w:rsidRPr="00097D5F" w:rsidRDefault="0017765C" w:rsidP="00CA5EC7">
            <w:pPr>
              <w:pStyle w:val="Tabletext"/>
            </w:pPr>
            <w:r>
              <w:t>0</w:t>
            </w:r>
          </w:p>
        </w:tc>
        <w:tc>
          <w:tcPr>
            <w:tcW w:w="2272" w:type="dxa"/>
            <w:vAlign w:val="bottom"/>
          </w:tcPr>
          <w:p w:rsidR="00E95ECD" w:rsidRPr="00097D5F" w:rsidRDefault="00E95ECD" w:rsidP="00CA5EC7">
            <w:pPr>
              <w:pStyle w:val="Tabletext"/>
            </w:pPr>
            <w:r w:rsidRPr="00097D5F">
              <w:t>1</w:t>
            </w:r>
          </w:p>
        </w:tc>
        <w:tc>
          <w:tcPr>
            <w:tcW w:w="2272" w:type="dxa"/>
            <w:vAlign w:val="bottom"/>
          </w:tcPr>
          <w:p w:rsidR="00E95ECD" w:rsidRPr="00097D5F" w:rsidRDefault="00E95ECD" w:rsidP="00CA5EC7">
            <w:pPr>
              <w:pStyle w:val="Tabletext"/>
            </w:pPr>
            <w:r w:rsidRPr="00097D5F">
              <w:t>1</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TO4</w:t>
            </w:r>
          </w:p>
        </w:tc>
        <w:tc>
          <w:tcPr>
            <w:tcW w:w="2272" w:type="dxa"/>
            <w:vAlign w:val="bottom"/>
          </w:tcPr>
          <w:p w:rsidR="00E95ECD" w:rsidRPr="00097D5F" w:rsidRDefault="0017765C" w:rsidP="00CA5EC7">
            <w:pPr>
              <w:pStyle w:val="Tabletext"/>
            </w:pPr>
            <w:r>
              <w:t>0</w:t>
            </w:r>
          </w:p>
        </w:tc>
        <w:tc>
          <w:tcPr>
            <w:tcW w:w="2272" w:type="dxa"/>
            <w:vAlign w:val="bottom"/>
          </w:tcPr>
          <w:p w:rsidR="00E95ECD" w:rsidRPr="00097D5F" w:rsidRDefault="00E95ECD" w:rsidP="00CA5EC7">
            <w:pPr>
              <w:pStyle w:val="Tabletext"/>
            </w:pPr>
            <w:r w:rsidRPr="00097D5F">
              <w:t>1</w:t>
            </w:r>
          </w:p>
        </w:tc>
        <w:tc>
          <w:tcPr>
            <w:tcW w:w="2272" w:type="dxa"/>
            <w:vAlign w:val="bottom"/>
          </w:tcPr>
          <w:p w:rsidR="00E95ECD" w:rsidRPr="00097D5F" w:rsidRDefault="00E95ECD" w:rsidP="00CA5EC7">
            <w:pPr>
              <w:pStyle w:val="Tabletext"/>
            </w:pPr>
            <w:r w:rsidRPr="00097D5F">
              <w:t>1</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ASO5</w:t>
            </w:r>
          </w:p>
        </w:tc>
        <w:tc>
          <w:tcPr>
            <w:tcW w:w="2272" w:type="dxa"/>
            <w:vAlign w:val="bottom"/>
          </w:tcPr>
          <w:p w:rsidR="00E95ECD" w:rsidRPr="00097D5F" w:rsidRDefault="0017765C" w:rsidP="00CA5EC7">
            <w:pPr>
              <w:pStyle w:val="Tabletext"/>
            </w:pPr>
            <w:r>
              <w:t>0</w:t>
            </w:r>
          </w:p>
        </w:tc>
        <w:tc>
          <w:tcPr>
            <w:tcW w:w="2272" w:type="dxa"/>
            <w:vAlign w:val="bottom"/>
          </w:tcPr>
          <w:p w:rsidR="00E95ECD" w:rsidRPr="00097D5F" w:rsidRDefault="00E95ECD" w:rsidP="00CA5EC7">
            <w:pPr>
              <w:pStyle w:val="Tabletext"/>
            </w:pPr>
            <w:r w:rsidRPr="00097D5F">
              <w:t>1</w:t>
            </w:r>
          </w:p>
        </w:tc>
        <w:tc>
          <w:tcPr>
            <w:tcW w:w="2272" w:type="dxa"/>
            <w:vAlign w:val="bottom"/>
          </w:tcPr>
          <w:p w:rsidR="00E95ECD" w:rsidRPr="00097D5F" w:rsidRDefault="001E1240" w:rsidP="00CA5EC7">
            <w:pPr>
              <w:pStyle w:val="Tabletext"/>
            </w:pPr>
            <w:r w:rsidRPr="00097D5F">
              <w:t>1</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PO1</w:t>
            </w:r>
          </w:p>
        </w:tc>
        <w:tc>
          <w:tcPr>
            <w:tcW w:w="2272" w:type="dxa"/>
            <w:vAlign w:val="bottom"/>
          </w:tcPr>
          <w:p w:rsidR="00E95ECD" w:rsidRPr="00097D5F" w:rsidRDefault="00E95ECD" w:rsidP="00CA5EC7">
            <w:pPr>
              <w:pStyle w:val="Tabletext"/>
            </w:pPr>
            <w:r w:rsidRPr="00097D5F">
              <w:t>1</w:t>
            </w:r>
          </w:p>
        </w:tc>
        <w:tc>
          <w:tcPr>
            <w:tcW w:w="2272" w:type="dxa"/>
            <w:vAlign w:val="bottom"/>
          </w:tcPr>
          <w:p w:rsidR="00E95ECD" w:rsidRPr="00097D5F" w:rsidRDefault="0017765C" w:rsidP="00CA5EC7">
            <w:pPr>
              <w:pStyle w:val="Tabletext"/>
            </w:pPr>
            <w:r>
              <w:t>0</w:t>
            </w:r>
          </w:p>
        </w:tc>
        <w:tc>
          <w:tcPr>
            <w:tcW w:w="2272" w:type="dxa"/>
            <w:vAlign w:val="bottom"/>
          </w:tcPr>
          <w:p w:rsidR="00E95ECD" w:rsidRPr="00097D5F" w:rsidRDefault="00E95ECD" w:rsidP="00CA5EC7">
            <w:pPr>
              <w:pStyle w:val="Tabletext"/>
            </w:pPr>
            <w:r w:rsidRPr="00097D5F">
              <w:t>1</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ASO4</w:t>
            </w:r>
          </w:p>
        </w:tc>
        <w:tc>
          <w:tcPr>
            <w:tcW w:w="2272" w:type="dxa"/>
            <w:vAlign w:val="bottom"/>
          </w:tcPr>
          <w:p w:rsidR="00E95ECD" w:rsidRPr="00097D5F" w:rsidRDefault="00E95ECD" w:rsidP="00CA5EC7">
            <w:pPr>
              <w:pStyle w:val="Tabletext"/>
            </w:pPr>
            <w:r w:rsidRPr="00097D5F">
              <w:t>7</w:t>
            </w:r>
          </w:p>
        </w:tc>
        <w:tc>
          <w:tcPr>
            <w:tcW w:w="2272" w:type="dxa"/>
            <w:vAlign w:val="bottom"/>
          </w:tcPr>
          <w:p w:rsidR="00E95ECD" w:rsidRPr="00097D5F" w:rsidRDefault="001E1240" w:rsidP="00CA5EC7">
            <w:pPr>
              <w:pStyle w:val="Tabletext"/>
            </w:pPr>
            <w:r w:rsidRPr="00097D5F">
              <w:t>1</w:t>
            </w:r>
          </w:p>
        </w:tc>
        <w:tc>
          <w:tcPr>
            <w:tcW w:w="2272" w:type="dxa"/>
            <w:vAlign w:val="bottom"/>
          </w:tcPr>
          <w:p w:rsidR="00E95ECD" w:rsidRPr="00097D5F" w:rsidRDefault="001E1240" w:rsidP="00CA5EC7">
            <w:pPr>
              <w:pStyle w:val="Tabletext"/>
            </w:pPr>
            <w:r w:rsidRPr="00097D5F">
              <w:t>8</w:t>
            </w:r>
          </w:p>
        </w:tc>
      </w:tr>
      <w:tr w:rsidR="00E95ECD" w:rsidRPr="00097D5F" w:rsidTr="004641DD">
        <w:trPr>
          <w:trHeight w:val="255"/>
        </w:trPr>
        <w:tc>
          <w:tcPr>
            <w:tcW w:w="2271" w:type="dxa"/>
            <w:vAlign w:val="bottom"/>
          </w:tcPr>
          <w:p w:rsidR="00E95ECD" w:rsidRPr="00097D5F" w:rsidRDefault="00E95ECD" w:rsidP="00CA5EC7">
            <w:pPr>
              <w:pStyle w:val="Tabletext"/>
            </w:pPr>
            <w:r w:rsidRPr="00097D5F">
              <w:t>ASO3</w:t>
            </w:r>
          </w:p>
        </w:tc>
        <w:tc>
          <w:tcPr>
            <w:tcW w:w="2272" w:type="dxa"/>
            <w:vAlign w:val="bottom"/>
          </w:tcPr>
          <w:p w:rsidR="00E95ECD" w:rsidRPr="00097D5F" w:rsidRDefault="001E1240" w:rsidP="00CA5EC7">
            <w:pPr>
              <w:pStyle w:val="Tabletext"/>
            </w:pPr>
            <w:r w:rsidRPr="00097D5F">
              <w:t>2</w:t>
            </w:r>
          </w:p>
        </w:tc>
        <w:tc>
          <w:tcPr>
            <w:tcW w:w="2272" w:type="dxa"/>
            <w:vAlign w:val="bottom"/>
          </w:tcPr>
          <w:p w:rsidR="00E95ECD" w:rsidRPr="00097D5F" w:rsidRDefault="001E1240" w:rsidP="00CA5EC7">
            <w:pPr>
              <w:pStyle w:val="Tabletext"/>
            </w:pPr>
            <w:r w:rsidRPr="00097D5F">
              <w:t>2</w:t>
            </w:r>
          </w:p>
        </w:tc>
        <w:tc>
          <w:tcPr>
            <w:tcW w:w="2272" w:type="dxa"/>
            <w:vAlign w:val="bottom"/>
          </w:tcPr>
          <w:p w:rsidR="00E95ECD" w:rsidRPr="00097D5F" w:rsidRDefault="001E1240" w:rsidP="00CA5EC7">
            <w:pPr>
              <w:pStyle w:val="Tabletext"/>
            </w:pPr>
            <w:r w:rsidRPr="00097D5F">
              <w:t>4</w:t>
            </w:r>
          </w:p>
        </w:tc>
      </w:tr>
      <w:tr w:rsidR="00E95ECD" w:rsidRPr="00097D5F" w:rsidTr="004641DD">
        <w:trPr>
          <w:trHeight w:val="255"/>
        </w:trPr>
        <w:tc>
          <w:tcPr>
            <w:tcW w:w="2271" w:type="dxa"/>
            <w:tcBorders>
              <w:bottom w:val="single" w:sz="8" w:space="0" w:color="auto"/>
            </w:tcBorders>
            <w:vAlign w:val="bottom"/>
          </w:tcPr>
          <w:p w:rsidR="00E95ECD" w:rsidRPr="00097D5F" w:rsidRDefault="00E95ECD" w:rsidP="00CA5EC7">
            <w:pPr>
              <w:pStyle w:val="Tabletext"/>
            </w:pPr>
            <w:r w:rsidRPr="00097D5F">
              <w:t>ASO2</w:t>
            </w:r>
          </w:p>
        </w:tc>
        <w:tc>
          <w:tcPr>
            <w:tcW w:w="2272" w:type="dxa"/>
            <w:tcBorders>
              <w:bottom w:val="single" w:sz="8" w:space="0" w:color="auto"/>
            </w:tcBorders>
            <w:vAlign w:val="bottom"/>
          </w:tcPr>
          <w:p w:rsidR="00E95ECD" w:rsidRPr="00097D5F" w:rsidRDefault="0017765C" w:rsidP="00CA5EC7">
            <w:pPr>
              <w:pStyle w:val="Tabletext"/>
            </w:pPr>
            <w:r>
              <w:t>0</w:t>
            </w:r>
          </w:p>
        </w:tc>
        <w:tc>
          <w:tcPr>
            <w:tcW w:w="2272" w:type="dxa"/>
            <w:tcBorders>
              <w:bottom w:val="single" w:sz="8" w:space="0" w:color="auto"/>
            </w:tcBorders>
            <w:vAlign w:val="bottom"/>
          </w:tcPr>
          <w:p w:rsidR="00E95ECD" w:rsidRPr="00097D5F" w:rsidRDefault="001E1240" w:rsidP="00CA5EC7">
            <w:pPr>
              <w:pStyle w:val="Tabletext"/>
            </w:pPr>
            <w:r w:rsidRPr="00097D5F">
              <w:t>8</w:t>
            </w:r>
          </w:p>
        </w:tc>
        <w:tc>
          <w:tcPr>
            <w:tcW w:w="2272" w:type="dxa"/>
            <w:tcBorders>
              <w:bottom w:val="single" w:sz="8" w:space="0" w:color="auto"/>
            </w:tcBorders>
            <w:vAlign w:val="bottom"/>
          </w:tcPr>
          <w:p w:rsidR="00E95ECD" w:rsidRPr="00097D5F" w:rsidRDefault="001E1240" w:rsidP="00CA5EC7">
            <w:pPr>
              <w:pStyle w:val="Tabletext"/>
            </w:pPr>
            <w:r w:rsidRPr="00097D5F">
              <w:t>8</w:t>
            </w:r>
          </w:p>
        </w:tc>
      </w:tr>
      <w:tr w:rsidR="00E95ECD" w:rsidRPr="00097D5F" w:rsidTr="00AC29D9">
        <w:trPr>
          <w:trHeight w:val="255"/>
        </w:trPr>
        <w:tc>
          <w:tcPr>
            <w:tcW w:w="2271" w:type="dxa"/>
            <w:tcBorders>
              <w:top w:val="single" w:sz="8" w:space="0" w:color="auto"/>
              <w:bottom w:val="single" w:sz="8" w:space="0" w:color="auto"/>
              <w:right w:val="single" w:sz="8" w:space="0" w:color="auto"/>
            </w:tcBorders>
            <w:shd w:val="clear" w:color="auto" w:fill="FFFFFF" w:themeFill="background1"/>
            <w:vAlign w:val="bottom"/>
          </w:tcPr>
          <w:p w:rsidR="00E95ECD" w:rsidRPr="00097D5F" w:rsidRDefault="00E95ECD" w:rsidP="00CA5EC7">
            <w:pPr>
              <w:pStyle w:val="Tabletext"/>
            </w:pPr>
            <w:r w:rsidRPr="00097D5F">
              <w:t>TOTAL</w:t>
            </w:r>
          </w:p>
        </w:tc>
        <w:tc>
          <w:tcPr>
            <w:tcW w:w="227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E95ECD" w:rsidRPr="00097D5F" w:rsidRDefault="001E1240" w:rsidP="00CA5EC7">
            <w:pPr>
              <w:pStyle w:val="Tabletext"/>
            </w:pPr>
            <w:r w:rsidRPr="00097D5F">
              <w:t>34</w:t>
            </w:r>
          </w:p>
        </w:tc>
        <w:tc>
          <w:tcPr>
            <w:tcW w:w="227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E95ECD" w:rsidRPr="00097D5F" w:rsidRDefault="001E1240" w:rsidP="00CA5EC7">
            <w:pPr>
              <w:pStyle w:val="Tabletext"/>
            </w:pPr>
            <w:r w:rsidRPr="00097D5F">
              <w:t>25</w:t>
            </w:r>
          </w:p>
        </w:tc>
        <w:tc>
          <w:tcPr>
            <w:tcW w:w="2272" w:type="dxa"/>
            <w:tcBorders>
              <w:top w:val="single" w:sz="8" w:space="0" w:color="auto"/>
              <w:left w:val="single" w:sz="8" w:space="0" w:color="auto"/>
              <w:bottom w:val="single" w:sz="8" w:space="0" w:color="auto"/>
            </w:tcBorders>
            <w:shd w:val="clear" w:color="auto" w:fill="FFFFFF" w:themeFill="background1"/>
            <w:vAlign w:val="bottom"/>
          </w:tcPr>
          <w:p w:rsidR="00E95ECD" w:rsidRPr="00097D5F" w:rsidRDefault="0080376C" w:rsidP="00CA5EC7">
            <w:pPr>
              <w:pStyle w:val="Tabletext"/>
            </w:pPr>
            <w:r w:rsidRPr="00097D5F">
              <w:t>59</w:t>
            </w:r>
          </w:p>
        </w:tc>
      </w:tr>
    </w:tbl>
    <w:p w:rsidR="00E95ECD" w:rsidRPr="00097D5F" w:rsidRDefault="001E1240" w:rsidP="00787AFA">
      <w:pPr>
        <w:pStyle w:val="TableTitle"/>
        <w:spacing w:before="240" w:after="240"/>
      </w:pPr>
      <w:proofErr w:type="gramStart"/>
      <w:r w:rsidRPr="00097D5F">
        <w:lastRenderedPageBreak/>
        <w:t>Table 9.</w:t>
      </w:r>
      <w:proofErr w:type="gramEnd"/>
      <w:r w:rsidRPr="00097D5F">
        <w:t xml:space="preserve"> Employment category by gender</w:t>
      </w:r>
    </w:p>
    <w:tbl>
      <w:tblPr>
        <w:tblW w:w="9087" w:type="dxa"/>
        <w:tblInd w:w="93" w:type="dxa"/>
        <w:tblLook w:val="00A0"/>
      </w:tblPr>
      <w:tblGrid>
        <w:gridCol w:w="2271"/>
        <w:gridCol w:w="2272"/>
        <w:gridCol w:w="2272"/>
        <w:gridCol w:w="2272"/>
      </w:tblGrid>
      <w:tr w:rsidR="00E95ECD" w:rsidRPr="00097D5F" w:rsidTr="00D75364">
        <w:trPr>
          <w:trHeight w:val="255"/>
          <w:tblHeader/>
        </w:trPr>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5ECD" w:rsidRPr="00097D5F" w:rsidRDefault="00CA5EC7" w:rsidP="00787AFA">
            <w:pPr>
              <w:pStyle w:val="TableHeading"/>
              <w:spacing w:before="240" w:after="240"/>
            </w:pPr>
            <w:r>
              <w:t>Employment Type</w:t>
            </w:r>
          </w:p>
        </w:tc>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5ECD" w:rsidRPr="00097D5F" w:rsidRDefault="00E95ECD" w:rsidP="00787AFA">
            <w:pPr>
              <w:pStyle w:val="TableHeading"/>
              <w:spacing w:before="240" w:after="240"/>
            </w:pPr>
            <w:r w:rsidRPr="00097D5F">
              <w:t>Female</w:t>
            </w:r>
          </w:p>
        </w:tc>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5ECD" w:rsidRPr="00097D5F" w:rsidRDefault="00E95ECD" w:rsidP="00787AFA">
            <w:pPr>
              <w:pStyle w:val="TableHeading"/>
              <w:spacing w:before="240" w:after="240"/>
            </w:pPr>
            <w:r w:rsidRPr="00097D5F">
              <w:t>Male</w:t>
            </w:r>
          </w:p>
        </w:tc>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95ECD" w:rsidRPr="00097D5F" w:rsidRDefault="00E95ECD" w:rsidP="00787AFA">
            <w:pPr>
              <w:pStyle w:val="TableHeading"/>
              <w:spacing w:before="240" w:after="240"/>
            </w:pPr>
            <w:r w:rsidRPr="00097D5F">
              <w:t>Total</w:t>
            </w:r>
          </w:p>
        </w:tc>
      </w:tr>
      <w:tr w:rsidR="00E95ECD" w:rsidRPr="00097D5F" w:rsidTr="00E43C7D">
        <w:trPr>
          <w:trHeight w:val="255"/>
        </w:trPr>
        <w:tc>
          <w:tcPr>
            <w:tcW w:w="2271" w:type="dxa"/>
            <w:tcBorders>
              <w:top w:val="single" w:sz="4" w:space="0" w:color="auto"/>
              <w:left w:val="single" w:sz="4" w:space="0" w:color="auto"/>
              <w:bottom w:val="single" w:sz="4" w:space="0" w:color="auto"/>
              <w:right w:val="single" w:sz="4" w:space="0" w:color="auto"/>
            </w:tcBorders>
            <w:vAlign w:val="bottom"/>
          </w:tcPr>
          <w:p w:rsidR="00E95ECD" w:rsidRPr="00097D5F" w:rsidRDefault="00E95ECD" w:rsidP="00CA5EC7">
            <w:pPr>
              <w:pStyle w:val="Tabletext"/>
            </w:pPr>
            <w:r w:rsidRPr="00097D5F">
              <w:t>Casual</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4</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E95ECD" w:rsidP="00CA5EC7">
            <w:pPr>
              <w:pStyle w:val="Tabletext"/>
            </w:pPr>
            <w:r w:rsidRPr="00097D5F">
              <w:t>7</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11</w:t>
            </w:r>
          </w:p>
        </w:tc>
      </w:tr>
      <w:tr w:rsidR="00E95ECD" w:rsidRPr="00097D5F" w:rsidTr="00E43C7D">
        <w:trPr>
          <w:trHeight w:val="255"/>
        </w:trPr>
        <w:tc>
          <w:tcPr>
            <w:tcW w:w="2271" w:type="dxa"/>
            <w:tcBorders>
              <w:top w:val="single" w:sz="4" w:space="0" w:color="auto"/>
              <w:left w:val="single" w:sz="4" w:space="0" w:color="auto"/>
              <w:bottom w:val="single" w:sz="4" w:space="0" w:color="auto"/>
              <w:right w:val="single" w:sz="4" w:space="0" w:color="auto"/>
            </w:tcBorders>
            <w:vAlign w:val="bottom"/>
          </w:tcPr>
          <w:p w:rsidR="00E95ECD" w:rsidRPr="00097D5F" w:rsidRDefault="00E95ECD" w:rsidP="00CA5EC7">
            <w:pPr>
              <w:pStyle w:val="Tabletext"/>
            </w:pPr>
            <w:r w:rsidRPr="00097D5F">
              <w:t>Permanent full-time</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19</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E95ECD" w:rsidP="00CA5EC7">
            <w:pPr>
              <w:pStyle w:val="Tabletext"/>
            </w:pPr>
            <w:r w:rsidRPr="00097D5F">
              <w:t>13</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32</w:t>
            </w:r>
          </w:p>
        </w:tc>
      </w:tr>
      <w:tr w:rsidR="00E95ECD" w:rsidRPr="00097D5F" w:rsidTr="00E43C7D">
        <w:trPr>
          <w:trHeight w:val="255"/>
        </w:trPr>
        <w:tc>
          <w:tcPr>
            <w:tcW w:w="2271" w:type="dxa"/>
            <w:tcBorders>
              <w:top w:val="single" w:sz="4" w:space="0" w:color="auto"/>
              <w:left w:val="single" w:sz="4" w:space="0" w:color="auto"/>
              <w:bottom w:val="single" w:sz="4" w:space="0" w:color="auto"/>
              <w:right w:val="single" w:sz="4" w:space="0" w:color="auto"/>
            </w:tcBorders>
            <w:vAlign w:val="bottom"/>
          </w:tcPr>
          <w:p w:rsidR="00E95ECD" w:rsidRPr="00097D5F" w:rsidRDefault="00E95ECD" w:rsidP="00CA5EC7">
            <w:pPr>
              <w:pStyle w:val="Tabletext"/>
            </w:pPr>
            <w:r w:rsidRPr="00097D5F">
              <w:t>Permanent part-time</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6</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5</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11</w:t>
            </w:r>
          </w:p>
        </w:tc>
      </w:tr>
      <w:tr w:rsidR="00E95ECD" w:rsidRPr="00097D5F" w:rsidTr="00E43C7D">
        <w:trPr>
          <w:trHeight w:val="255"/>
        </w:trPr>
        <w:tc>
          <w:tcPr>
            <w:tcW w:w="2271" w:type="dxa"/>
            <w:tcBorders>
              <w:top w:val="single" w:sz="4" w:space="0" w:color="auto"/>
              <w:left w:val="single" w:sz="4" w:space="0" w:color="auto"/>
              <w:bottom w:val="single" w:sz="4" w:space="0" w:color="auto"/>
              <w:right w:val="single" w:sz="4" w:space="0" w:color="auto"/>
            </w:tcBorders>
            <w:vAlign w:val="bottom"/>
          </w:tcPr>
          <w:p w:rsidR="00E95ECD" w:rsidRPr="00097D5F" w:rsidRDefault="00E95ECD" w:rsidP="00CA5EC7">
            <w:pPr>
              <w:pStyle w:val="Tabletext"/>
            </w:pPr>
            <w:r w:rsidRPr="00097D5F">
              <w:t>Temporary full-time</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5</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73633E" w:rsidP="00CA5EC7">
            <w:pPr>
              <w:pStyle w:val="Tabletext"/>
            </w:pPr>
            <w:r>
              <w:t>0</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5</w:t>
            </w:r>
          </w:p>
        </w:tc>
      </w:tr>
      <w:tr w:rsidR="00E95ECD" w:rsidRPr="00097D5F" w:rsidTr="00E43C7D">
        <w:trPr>
          <w:trHeight w:val="255"/>
        </w:trPr>
        <w:tc>
          <w:tcPr>
            <w:tcW w:w="2271" w:type="dxa"/>
            <w:tcBorders>
              <w:top w:val="single" w:sz="4" w:space="0" w:color="auto"/>
              <w:left w:val="single" w:sz="4" w:space="0" w:color="auto"/>
              <w:bottom w:val="single" w:sz="4" w:space="0" w:color="auto"/>
              <w:right w:val="single" w:sz="4" w:space="0" w:color="auto"/>
            </w:tcBorders>
            <w:vAlign w:val="bottom"/>
          </w:tcPr>
          <w:p w:rsidR="00E95ECD" w:rsidRPr="00097D5F" w:rsidRDefault="00E95ECD" w:rsidP="00CA5EC7">
            <w:pPr>
              <w:pStyle w:val="Tabletext"/>
            </w:pPr>
            <w:r w:rsidRPr="00097D5F">
              <w:t>Temporary part-time</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5</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73633E" w:rsidP="00CA5EC7">
            <w:pPr>
              <w:pStyle w:val="Tabletext"/>
            </w:pPr>
            <w:r>
              <w:t>0</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5</w:t>
            </w:r>
          </w:p>
        </w:tc>
      </w:tr>
      <w:tr w:rsidR="00E95ECD" w:rsidRPr="00097D5F" w:rsidTr="00E43C7D">
        <w:trPr>
          <w:trHeight w:val="255"/>
        </w:trPr>
        <w:tc>
          <w:tcPr>
            <w:tcW w:w="2271" w:type="dxa"/>
            <w:tcBorders>
              <w:top w:val="single" w:sz="4" w:space="0" w:color="auto"/>
              <w:left w:val="single" w:sz="4" w:space="0" w:color="auto"/>
              <w:bottom w:val="single" w:sz="4" w:space="0" w:color="auto"/>
              <w:right w:val="single" w:sz="4" w:space="0" w:color="auto"/>
            </w:tcBorders>
            <w:vAlign w:val="bottom"/>
          </w:tcPr>
          <w:p w:rsidR="00E95ECD" w:rsidRPr="00097D5F" w:rsidRDefault="00E43C7D" w:rsidP="00CA5EC7">
            <w:pPr>
              <w:pStyle w:val="Tabletext"/>
            </w:pPr>
            <w:r w:rsidRPr="00097D5F">
              <w:t>TOTAL</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34</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25</w:t>
            </w:r>
          </w:p>
        </w:tc>
        <w:tc>
          <w:tcPr>
            <w:tcW w:w="2272" w:type="dxa"/>
            <w:tcBorders>
              <w:top w:val="single" w:sz="4" w:space="0" w:color="auto"/>
              <w:left w:val="single" w:sz="4" w:space="0" w:color="auto"/>
              <w:bottom w:val="single" w:sz="4" w:space="0" w:color="auto"/>
              <w:right w:val="single" w:sz="4" w:space="0" w:color="auto"/>
            </w:tcBorders>
            <w:vAlign w:val="bottom"/>
          </w:tcPr>
          <w:p w:rsidR="00E95ECD" w:rsidRPr="00097D5F" w:rsidRDefault="001E1240" w:rsidP="00CA5EC7">
            <w:pPr>
              <w:pStyle w:val="Tabletext"/>
            </w:pPr>
            <w:r w:rsidRPr="00097D5F">
              <w:t>59</w:t>
            </w:r>
          </w:p>
        </w:tc>
      </w:tr>
    </w:tbl>
    <w:p w:rsidR="001E1240" w:rsidRPr="00097D5F" w:rsidRDefault="001E1240" w:rsidP="00A60818">
      <w:pPr>
        <w:pStyle w:val="TableTitle"/>
        <w:spacing w:before="240" w:after="240"/>
        <w:outlineLvl w:val="0"/>
      </w:pPr>
      <w:bookmarkStart w:id="398" w:name="_Toc409440138"/>
      <w:proofErr w:type="gramStart"/>
      <w:r w:rsidRPr="00097D5F">
        <w:t>Table 10.</w:t>
      </w:r>
      <w:proofErr w:type="gramEnd"/>
      <w:r w:rsidRPr="00097D5F">
        <w:t xml:space="preserve"> Average length of service by age-group by gender</w:t>
      </w:r>
      <w:bookmarkEnd w:id="398"/>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9"/>
        <w:gridCol w:w="1052"/>
        <w:gridCol w:w="1053"/>
        <w:gridCol w:w="1053"/>
        <w:gridCol w:w="1053"/>
        <w:gridCol w:w="1053"/>
        <w:gridCol w:w="1053"/>
        <w:gridCol w:w="1053"/>
        <w:gridCol w:w="708"/>
      </w:tblGrid>
      <w:tr w:rsidR="00E95ECD" w:rsidRPr="00097D5F" w:rsidTr="00D75364">
        <w:trPr>
          <w:trHeight w:val="765"/>
          <w:tblHeader/>
        </w:trPr>
        <w:tc>
          <w:tcPr>
            <w:tcW w:w="1009" w:type="dxa"/>
            <w:shd w:val="clear" w:color="auto" w:fill="FFFFFF" w:themeFill="background1"/>
            <w:vAlign w:val="bottom"/>
          </w:tcPr>
          <w:p w:rsidR="00E95ECD" w:rsidRPr="00CA5EC7" w:rsidRDefault="00E95ECD" w:rsidP="00787AFA">
            <w:pPr>
              <w:pStyle w:val="TableHeading"/>
              <w:spacing w:before="240" w:after="240"/>
            </w:pPr>
            <w:r w:rsidRPr="00CA5EC7">
              <w:t>Average length of service (years)</w:t>
            </w:r>
          </w:p>
        </w:tc>
        <w:tc>
          <w:tcPr>
            <w:tcW w:w="1052" w:type="dxa"/>
            <w:shd w:val="clear" w:color="auto" w:fill="FFFFFF" w:themeFill="background1"/>
            <w:vAlign w:val="bottom"/>
          </w:tcPr>
          <w:p w:rsidR="00E95ECD" w:rsidRPr="00CA5EC7" w:rsidRDefault="00E95ECD" w:rsidP="00787AFA">
            <w:pPr>
              <w:pStyle w:val="TableHeading"/>
              <w:spacing w:before="240" w:after="240"/>
            </w:pPr>
            <w:r w:rsidRPr="00CA5EC7">
              <w:t xml:space="preserve">Male </w:t>
            </w:r>
            <w:r w:rsidR="003A0304" w:rsidRPr="00CA5EC7">
              <w:t>p</w:t>
            </w:r>
            <w:r w:rsidRPr="00CA5EC7">
              <w:t>re-</w:t>
            </w:r>
            <w:r w:rsidR="003A0304" w:rsidRPr="00CA5EC7">
              <w:t>b</w:t>
            </w:r>
            <w:r w:rsidRPr="00CA5EC7">
              <w:t xml:space="preserve">aby </w:t>
            </w:r>
            <w:r w:rsidR="003A0304" w:rsidRPr="00CA5EC7">
              <w:t>b</w:t>
            </w:r>
            <w:r w:rsidRPr="00CA5EC7">
              <w:t>oomers</w:t>
            </w:r>
          </w:p>
        </w:tc>
        <w:tc>
          <w:tcPr>
            <w:tcW w:w="1053" w:type="dxa"/>
            <w:shd w:val="clear" w:color="auto" w:fill="FFFFFF" w:themeFill="background1"/>
            <w:vAlign w:val="bottom"/>
          </w:tcPr>
          <w:p w:rsidR="00E95ECD" w:rsidRPr="00CA5EC7" w:rsidRDefault="00E95ECD" w:rsidP="00787AFA">
            <w:pPr>
              <w:pStyle w:val="TableHeading"/>
              <w:spacing w:before="240" w:after="240"/>
            </w:pPr>
            <w:r w:rsidRPr="00CA5EC7">
              <w:t xml:space="preserve">Male </w:t>
            </w:r>
            <w:r w:rsidR="003A0304" w:rsidRPr="00CA5EC7">
              <w:t>b</w:t>
            </w:r>
            <w:r w:rsidRPr="00CA5EC7">
              <w:t xml:space="preserve">aby </w:t>
            </w:r>
            <w:r w:rsidR="003A0304" w:rsidRPr="00CA5EC7">
              <w:t>b</w:t>
            </w:r>
            <w:r w:rsidR="003457B8" w:rsidRPr="00CA5EC7">
              <w:t>oomer</w:t>
            </w:r>
            <w:r w:rsidR="00C46584" w:rsidRPr="00CA5EC7">
              <w:t xml:space="preserve"> 1946-</w:t>
            </w:r>
            <w:r w:rsidRPr="00CA5EC7">
              <w:t>1964</w:t>
            </w:r>
          </w:p>
        </w:tc>
        <w:tc>
          <w:tcPr>
            <w:tcW w:w="1053" w:type="dxa"/>
            <w:shd w:val="clear" w:color="auto" w:fill="FFFFFF" w:themeFill="background1"/>
            <w:vAlign w:val="bottom"/>
          </w:tcPr>
          <w:p w:rsidR="00E95ECD" w:rsidRPr="00CA5EC7" w:rsidRDefault="00E95ECD" w:rsidP="00787AFA">
            <w:pPr>
              <w:pStyle w:val="TableHeading"/>
              <w:spacing w:before="240" w:after="240"/>
            </w:pPr>
            <w:r w:rsidRPr="00CA5EC7">
              <w:t xml:space="preserve">Female </w:t>
            </w:r>
            <w:r w:rsidR="003A0304" w:rsidRPr="00CA5EC7">
              <w:t>b</w:t>
            </w:r>
            <w:r w:rsidRPr="00CA5EC7">
              <w:t xml:space="preserve">aby </w:t>
            </w:r>
            <w:r w:rsidR="003A0304" w:rsidRPr="00CA5EC7">
              <w:t>b</w:t>
            </w:r>
            <w:r w:rsidR="003457B8" w:rsidRPr="00CA5EC7">
              <w:t>oomer</w:t>
            </w:r>
            <w:r w:rsidR="00C46584" w:rsidRPr="00CA5EC7">
              <w:t xml:space="preserve"> 1946-</w:t>
            </w:r>
            <w:r w:rsidRPr="00CA5EC7">
              <w:t>1964</w:t>
            </w:r>
          </w:p>
        </w:tc>
        <w:tc>
          <w:tcPr>
            <w:tcW w:w="1053" w:type="dxa"/>
            <w:shd w:val="clear" w:color="auto" w:fill="FFFFFF" w:themeFill="background1"/>
            <w:vAlign w:val="bottom"/>
          </w:tcPr>
          <w:p w:rsidR="00E95ECD" w:rsidRPr="00CA5EC7" w:rsidRDefault="00E95ECD" w:rsidP="00787AFA">
            <w:pPr>
              <w:pStyle w:val="TableHeading"/>
              <w:spacing w:before="240" w:after="240"/>
            </w:pPr>
            <w:r w:rsidRPr="00CA5EC7">
              <w:t xml:space="preserve">Male </w:t>
            </w:r>
            <w:r w:rsidR="003A0304" w:rsidRPr="00CA5EC7">
              <w:t>g</w:t>
            </w:r>
            <w:r w:rsidRPr="00CA5EC7">
              <w:t>en X 1965-1979</w:t>
            </w:r>
          </w:p>
        </w:tc>
        <w:tc>
          <w:tcPr>
            <w:tcW w:w="1053" w:type="dxa"/>
            <w:shd w:val="clear" w:color="auto" w:fill="FFFFFF" w:themeFill="background1"/>
            <w:vAlign w:val="bottom"/>
          </w:tcPr>
          <w:p w:rsidR="00E95ECD" w:rsidRPr="00CA5EC7" w:rsidRDefault="00E95ECD" w:rsidP="00787AFA">
            <w:pPr>
              <w:pStyle w:val="TableHeading"/>
              <w:spacing w:before="240" w:after="240"/>
            </w:pPr>
            <w:r w:rsidRPr="00CA5EC7">
              <w:t xml:space="preserve">Female </w:t>
            </w:r>
            <w:r w:rsidR="003A0304" w:rsidRPr="00CA5EC7">
              <w:t>g</w:t>
            </w:r>
            <w:r w:rsidRPr="00CA5EC7">
              <w:t>en X 1965-1979</w:t>
            </w:r>
          </w:p>
        </w:tc>
        <w:tc>
          <w:tcPr>
            <w:tcW w:w="1053" w:type="dxa"/>
            <w:shd w:val="clear" w:color="auto" w:fill="FFFFFF" w:themeFill="background1"/>
            <w:vAlign w:val="bottom"/>
          </w:tcPr>
          <w:p w:rsidR="00E95ECD" w:rsidRPr="00CA5EC7" w:rsidRDefault="00E95ECD" w:rsidP="00787AFA">
            <w:pPr>
              <w:pStyle w:val="TableHeading"/>
              <w:spacing w:before="240" w:after="240"/>
            </w:pPr>
            <w:r w:rsidRPr="00CA5EC7">
              <w:t xml:space="preserve">Male </w:t>
            </w:r>
            <w:r w:rsidR="003A0304" w:rsidRPr="00CA5EC7">
              <w:t>g</w:t>
            </w:r>
            <w:r w:rsidR="00C46584" w:rsidRPr="00CA5EC7">
              <w:t>en Y 1980-</w:t>
            </w:r>
            <w:r w:rsidRPr="00CA5EC7">
              <w:t>1993</w:t>
            </w:r>
          </w:p>
        </w:tc>
        <w:tc>
          <w:tcPr>
            <w:tcW w:w="1053" w:type="dxa"/>
            <w:shd w:val="clear" w:color="auto" w:fill="FFFFFF" w:themeFill="background1"/>
            <w:vAlign w:val="bottom"/>
          </w:tcPr>
          <w:p w:rsidR="00E95ECD" w:rsidRPr="00CA5EC7" w:rsidRDefault="00E95ECD" w:rsidP="00787AFA">
            <w:pPr>
              <w:pStyle w:val="TableHeading"/>
              <w:spacing w:before="240" w:after="240"/>
            </w:pPr>
            <w:r w:rsidRPr="00CA5EC7">
              <w:t xml:space="preserve">Female </w:t>
            </w:r>
            <w:r w:rsidR="003A0304" w:rsidRPr="00CA5EC7">
              <w:t>g</w:t>
            </w:r>
            <w:r w:rsidR="00C46584" w:rsidRPr="00CA5EC7">
              <w:t>en Y 1980-</w:t>
            </w:r>
            <w:r w:rsidRPr="00CA5EC7">
              <w:t>1993</w:t>
            </w:r>
          </w:p>
        </w:tc>
        <w:tc>
          <w:tcPr>
            <w:tcW w:w="708" w:type="dxa"/>
            <w:shd w:val="clear" w:color="auto" w:fill="FFFFFF" w:themeFill="background1"/>
            <w:vAlign w:val="bottom"/>
          </w:tcPr>
          <w:p w:rsidR="00E95ECD" w:rsidRPr="00CA5EC7" w:rsidRDefault="00E95ECD" w:rsidP="00787AFA">
            <w:pPr>
              <w:pStyle w:val="TableHeading"/>
              <w:spacing w:before="240" w:after="240"/>
            </w:pPr>
            <w:r w:rsidRPr="00CA5EC7">
              <w:t>Total</w:t>
            </w:r>
          </w:p>
        </w:tc>
      </w:tr>
      <w:tr w:rsidR="00E95ECD" w:rsidRPr="00097D5F" w:rsidTr="00C46584">
        <w:trPr>
          <w:trHeight w:val="255"/>
        </w:trPr>
        <w:tc>
          <w:tcPr>
            <w:tcW w:w="1009" w:type="dxa"/>
            <w:vAlign w:val="bottom"/>
          </w:tcPr>
          <w:p w:rsidR="00E95ECD" w:rsidRPr="00CA5EC7" w:rsidRDefault="00E95ECD" w:rsidP="00CA5EC7">
            <w:pPr>
              <w:pStyle w:val="Tabletext"/>
            </w:pPr>
            <w:r w:rsidRPr="00CA5EC7">
              <w:t>0-2</w:t>
            </w:r>
          </w:p>
        </w:tc>
        <w:tc>
          <w:tcPr>
            <w:tcW w:w="1052" w:type="dxa"/>
            <w:vAlign w:val="bottom"/>
          </w:tcPr>
          <w:p w:rsidR="00E95ECD" w:rsidRPr="00CA5EC7" w:rsidRDefault="0073633E" w:rsidP="00CA5EC7">
            <w:pPr>
              <w:pStyle w:val="Tabletext"/>
            </w:pPr>
            <w:r>
              <w:t>0</w:t>
            </w:r>
          </w:p>
        </w:tc>
        <w:tc>
          <w:tcPr>
            <w:tcW w:w="1053" w:type="dxa"/>
            <w:vAlign w:val="bottom"/>
          </w:tcPr>
          <w:p w:rsidR="00E95ECD" w:rsidRPr="00CA5EC7" w:rsidRDefault="001E1240" w:rsidP="00CA5EC7">
            <w:pPr>
              <w:pStyle w:val="Tabletext"/>
            </w:pPr>
            <w:r w:rsidRPr="00CA5EC7">
              <w:t>4</w:t>
            </w:r>
          </w:p>
        </w:tc>
        <w:tc>
          <w:tcPr>
            <w:tcW w:w="1053" w:type="dxa"/>
            <w:vAlign w:val="bottom"/>
          </w:tcPr>
          <w:p w:rsidR="00E95ECD" w:rsidRPr="00CA5EC7" w:rsidRDefault="001E1240" w:rsidP="00CA5EC7">
            <w:pPr>
              <w:pStyle w:val="Tabletext"/>
            </w:pPr>
            <w:r w:rsidRPr="00CA5EC7">
              <w:t>3</w:t>
            </w:r>
          </w:p>
        </w:tc>
        <w:tc>
          <w:tcPr>
            <w:tcW w:w="1053" w:type="dxa"/>
            <w:vAlign w:val="bottom"/>
          </w:tcPr>
          <w:p w:rsidR="00E95ECD" w:rsidRPr="00CA5EC7" w:rsidRDefault="001E1240" w:rsidP="00CA5EC7">
            <w:pPr>
              <w:pStyle w:val="Tabletext"/>
            </w:pPr>
            <w:r w:rsidRPr="00CA5EC7">
              <w:t>2</w:t>
            </w:r>
          </w:p>
        </w:tc>
        <w:tc>
          <w:tcPr>
            <w:tcW w:w="1053" w:type="dxa"/>
            <w:vAlign w:val="bottom"/>
          </w:tcPr>
          <w:p w:rsidR="00E95ECD" w:rsidRPr="00CA5EC7" w:rsidRDefault="001E1240" w:rsidP="00CA5EC7">
            <w:pPr>
              <w:pStyle w:val="Tabletext"/>
            </w:pPr>
            <w:r w:rsidRPr="00CA5EC7">
              <w:t>7</w:t>
            </w:r>
          </w:p>
        </w:tc>
        <w:tc>
          <w:tcPr>
            <w:tcW w:w="1053" w:type="dxa"/>
            <w:vAlign w:val="bottom"/>
          </w:tcPr>
          <w:p w:rsidR="00E95ECD" w:rsidRPr="00CA5EC7" w:rsidRDefault="00E95ECD" w:rsidP="00CA5EC7">
            <w:pPr>
              <w:pStyle w:val="Tabletext"/>
            </w:pPr>
            <w:r w:rsidRPr="00CA5EC7">
              <w:t>2</w:t>
            </w:r>
          </w:p>
        </w:tc>
        <w:tc>
          <w:tcPr>
            <w:tcW w:w="1053" w:type="dxa"/>
            <w:vAlign w:val="bottom"/>
          </w:tcPr>
          <w:p w:rsidR="00E95ECD" w:rsidRPr="00CA5EC7" w:rsidRDefault="001E1240" w:rsidP="00CA5EC7">
            <w:pPr>
              <w:pStyle w:val="Tabletext"/>
            </w:pPr>
            <w:r w:rsidRPr="00CA5EC7">
              <w:t>2</w:t>
            </w:r>
          </w:p>
        </w:tc>
        <w:tc>
          <w:tcPr>
            <w:tcW w:w="708" w:type="dxa"/>
            <w:vAlign w:val="bottom"/>
          </w:tcPr>
          <w:p w:rsidR="00E95ECD" w:rsidRPr="00CA5EC7" w:rsidRDefault="001E1240" w:rsidP="00CA5EC7">
            <w:pPr>
              <w:pStyle w:val="Tabletext"/>
            </w:pPr>
            <w:r w:rsidRPr="00CA5EC7">
              <w:t>20</w:t>
            </w:r>
          </w:p>
        </w:tc>
      </w:tr>
      <w:tr w:rsidR="00E95ECD" w:rsidRPr="00097D5F" w:rsidTr="00C46584">
        <w:trPr>
          <w:trHeight w:val="255"/>
        </w:trPr>
        <w:tc>
          <w:tcPr>
            <w:tcW w:w="1009" w:type="dxa"/>
            <w:vAlign w:val="bottom"/>
          </w:tcPr>
          <w:p w:rsidR="00E95ECD" w:rsidRPr="00CA5EC7" w:rsidRDefault="001E1240" w:rsidP="00CA5EC7">
            <w:pPr>
              <w:pStyle w:val="Tabletext"/>
            </w:pPr>
            <w:r w:rsidRPr="00CA5EC7">
              <w:t>3</w:t>
            </w:r>
            <w:r w:rsidR="00E95ECD" w:rsidRPr="00CA5EC7">
              <w:t>-4</w:t>
            </w:r>
          </w:p>
        </w:tc>
        <w:tc>
          <w:tcPr>
            <w:tcW w:w="1052" w:type="dxa"/>
            <w:vAlign w:val="bottom"/>
          </w:tcPr>
          <w:p w:rsidR="00E95ECD" w:rsidRPr="00CA5EC7" w:rsidRDefault="0073633E" w:rsidP="00CA5EC7">
            <w:pPr>
              <w:pStyle w:val="Tabletext"/>
            </w:pPr>
            <w:r>
              <w:t>0</w:t>
            </w:r>
          </w:p>
        </w:tc>
        <w:tc>
          <w:tcPr>
            <w:tcW w:w="1053" w:type="dxa"/>
            <w:vAlign w:val="bottom"/>
          </w:tcPr>
          <w:p w:rsidR="00E95ECD" w:rsidRPr="00CA5EC7" w:rsidRDefault="001E1240" w:rsidP="00CA5EC7">
            <w:pPr>
              <w:pStyle w:val="Tabletext"/>
            </w:pPr>
            <w:r w:rsidRPr="00CA5EC7">
              <w:t>2</w:t>
            </w:r>
          </w:p>
        </w:tc>
        <w:tc>
          <w:tcPr>
            <w:tcW w:w="1053" w:type="dxa"/>
            <w:vAlign w:val="bottom"/>
          </w:tcPr>
          <w:p w:rsidR="00E95ECD" w:rsidRPr="00CA5EC7" w:rsidRDefault="001E1240" w:rsidP="00CA5EC7">
            <w:pPr>
              <w:pStyle w:val="Tabletext"/>
            </w:pPr>
            <w:r w:rsidRPr="00CA5EC7">
              <w:t>2</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1E1240" w:rsidP="00CA5EC7">
            <w:pPr>
              <w:pStyle w:val="Tabletext"/>
            </w:pPr>
            <w:r w:rsidRPr="00CA5EC7">
              <w:t>2</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73633E" w:rsidP="00CA5EC7">
            <w:pPr>
              <w:pStyle w:val="Tabletext"/>
            </w:pPr>
            <w:r>
              <w:t>0</w:t>
            </w:r>
          </w:p>
        </w:tc>
        <w:tc>
          <w:tcPr>
            <w:tcW w:w="708" w:type="dxa"/>
            <w:vAlign w:val="bottom"/>
          </w:tcPr>
          <w:p w:rsidR="00E95ECD" w:rsidRPr="00CA5EC7" w:rsidRDefault="00B45217" w:rsidP="00CA5EC7">
            <w:pPr>
              <w:pStyle w:val="Tabletext"/>
            </w:pPr>
            <w:r w:rsidRPr="00CA5EC7">
              <w:t>6</w:t>
            </w:r>
          </w:p>
        </w:tc>
      </w:tr>
      <w:tr w:rsidR="00E95ECD" w:rsidRPr="00097D5F" w:rsidTr="00C46584">
        <w:trPr>
          <w:trHeight w:val="255"/>
        </w:trPr>
        <w:tc>
          <w:tcPr>
            <w:tcW w:w="1009" w:type="dxa"/>
            <w:vAlign w:val="bottom"/>
          </w:tcPr>
          <w:p w:rsidR="00E95ECD" w:rsidRPr="00CA5EC7" w:rsidRDefault="001E1240" w:rsidP="00CA5EC7">
            <w:pPr>
              <w:pStyle w:val="Tabletext"/>
            </w:pPr>
            <w:r w:rsidRPr="00CA5EC7">
              <w:t>5</w:t>
            </w:r>
            <w:r w:rsidR="00E95ECD" w:rsidRPr="00CA5EC7">
              <w:t>-6</w:t>
            </w:r>
          </w:p>
        </w:tc>
        <w:tc>
          <w:tcPr>
            <w:tcW w:w="1052" w:type="dxa"/>
            <w:vAlign w:val="bottom"/>
          </w:tcPr>
          <w:p w:rsidR="00E95ECD" w:rsidRPr="00CA5EC7" w:rsidRDefault="0073633E" w:rsidP="00CA5EC7">
            <w:pPr>
              <w:pStyle w:val="Tabletext"/>
            </w:pPr>
            <w:r>
              <w:t>0</w:t>
            </w:r>
          </w:p>
        </w:tc>
        <w:tc>
          <w:tcPr>
            <w:tcW w:w="1053" w:type="dxa"/>
            <w:vAlign w:val="bottom"/>
          </w:tcPr>
          <w:p w:rsidR="00E95ECD" w:rsidRPr="00CA5EC7" w:rsidRDefault="00B45217" w:rsidP="00CA5EC7">
            <w:pPr>
              <w:pStyle w:val="Tabletext"/>
            </w:pPr>
            <w:r w:rsidRPr="00CA5EC7">
              <w:t>2</w:t>
            </w:r>
          </w:p>
        </w:tc>
        <w:tc>
          <w:tcPr>
            <w:tcW w:w="1053" w:type="dxa"/>
            <w:vAlign w:val="bottom"/>
          </w:tcPr>
          <w:p w:rsidR="00E95ECD" w:rsidRPr="00CA5EC7" w:rsidRDefault="00B45217" w:rsidP="00CA5EC7">
            <w:pPr>
              <w:pStyle w:val="Tabletext"/>
            </w:pPr>
            <w:r w:rsidRPr="00CA5EC7">
              <w:t>2</w:t>
            </w:r>
          </w:p>
        </w:tc>
        <w:tc>
          <w:tcPr>
            <w:tcW w:w="1053" w:type="dxa"/>
            <w:vAlign w:val="bottom"/>
          </w:tcPr>
          <w:p w:rsidR="00E95ECD" w:rsidRPr="00CA5EC7" w:rsidRDefault="00B45217" w:rsidP="00CA5EC7">
            <w:pPr>
              <w:pStyle w:val="Tabletext"/>
            </w:pPr>
            <w:r w:rsidRPr="00CA5EC7">
              <w:t>1</w:t>
            </w:r>
          </w:p>
        </w:tc>
        <w:tc>
          <w:tcPr>
            <w:tcW w:w="1053" w:type="dxa"/>
            <w:vAlign w:val="bottom"/>
          </w:tcPr>
          <w:p w:rsidR="00E95ECD" w:rsidRPr="00CA5EC7" w:rsidRDefault="00B45217" w:rsidP="00CA5EC7">
            <w:pPr>
              <w:pStyle w:val="Tabletext"/>
            </w:pPr>
            <w:r w:rsidRPr="00CA5EC7">
              <w:t>3</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E95ECD" w:rsidP="00CA5EC7">
            <w:pPr>
              <w:pStyle w:val="Tabletext"/>
            </w:pPr>
            <w:r w:rsidRPr="00CA5EC7">
              <w:t>1</w:t>
            </w:r>
          </w:p>
        </w:tc>
        <w:tc>
          <w:tcPr>
            <w:tcW w:w="708" w:type="dxa"/>
            <w:vAlign w:val="bottom"/>
          </w:tcPr>
          <w:p w:rsidR="00E95ECD" w:rsidRPr="00CA5EC7" w:rsidRDefault="00B45217" w:rsidP="00CA5EC7">
            <w:pPr>
              <w:pStyle w:val="Tabletext"/>
            </w:pPr>
            <w:r w:rsidRPr="00CA5EC7">
              <w:t>9</w:t>
            </w:r>
          </w:p>
        </w:tc>
      </w:tr>
      <w:tr w:rsidR="00E95ECD" w:rsidRPr="00097D5F" w:rsidTr="00C46584">
        <w:trPr>
          <w:trHeight w:val="255"/>
        </w:trPr>
        <w:tc>
          <w:tcPr>
            <w:tcW w:w="1009" w:type="dxa"/>
            <w:vAlign w:val="bottom"/>
          </w:tcPr>
          <w:p w:rsidR="00E95ECD" w:rsidRPr="00CA5EC7" w:rsidRDefault="001E1240" w:rsidP="00CA5EC7">
            <w:pPr>
              <w:pStyle w:val="Tabletext"/>
            </w:pPr>
            <w:r w:rsidRPr="00CA5EC7">
              <w:t>7</w:t>
            </w:r>
            <w:r w:rsidR="00E95ECD" w:rsidRPr="00CA5EC7">
              <w:t>-8</w:t>
            </w:r>
          </w:p>
        </w:tc>
        <w:tc>
          <w:tcPr>
            <w:tcW w:w="1052" w:type="dxa"/>
            <w:vAlign w:val="bottom"/>
          </w:tcPr>
          <w:p w:rsidR="00E95ECD" w:rsidRPr="00CA5EC7" w:rsidRDefault="0073633E" w:rsidP="00CA5EC7">
            <w:pPr>
              <w:pStyle w:val="Tabletext"/>
            </w:pPr>
            <w:r>
              <w:t>0</w:t>
            </w:r>
          </w:p>
        </w:tc>
        <w:tc>
          <w:tcPr>
            <w:tcW w:w="1053" w:type="dxa"/>
            <w:vAlign w:val="bottom"/>
          </w:tcPr>
          <w:p w:rsidR="00E95ECD" w:rsidRPr="00CA5EC7" w:rsidRDefault="00E95ECD" w:rsidP="00CA5EC7">
            <w:pPr>
              <w:pStyle w:val="Tabletext"/>
            </w:pPr>
            <w:r w:rsidRPr="00CA5EC7">
              <w:t>1</w:t>
            </w:r>
          </w:p>
        </w:tc>
        <w:tc>
          <w:tcPr>
            <w:tcW w:w="1053" w:type="dxa"/>
            <w:vAlign w:val="bottom"/>
          </w:tcPr>
          <w:p w:rsidR="00E95ECD" w:rsidRPr="00CA5EC7" w:rsidRDefault="00B45217" w:rsidP="00CA5EC7">
            <w:pPr>
              <w:pStyle w:val="Tabletext"/>
            </w:pPr>
            <w:r w:rsidRPr="00CA5EC7">
              <w:t>5</w:t>
            </w:r>
          </w:p>
        </w:tc>
        <w:tc>
          <w:tcPr>
            <w:tcW w:w="1053" w:type="dxa"/>
            <w:vAlign w:val="bottom"/>
          </w:tcPr>
          <w:p w:rsidR="00E95ECD" w:rsidRPr="00CA5EC7" w:rsidRDefault="00B45217" w:rsidP="00CA5EC7">
            <w:pPr>
              <w:pStyle w:val="Tabletext"/>
            </w:pPr>
            <w:r w:rsidRPr="00CA5EC7">
              <w:t>1</w:t>
            </w:r>
          </w:p>
        </w:tc>
        <w:tc>
          <w:tcPr>
            <w:tcW w:w="1053" w:type="dxa"/>
            <w:vAlign w:val="bottom"/>
          </w:tcPr>
          <w:p w:rsidR="00E95ECD" w:rsidRPr="00CA5EC7" w:rsidRDefault="00B45217" w:rsidP="00CA5EC7">
            <w:pPr>
              <w:pStyle w:val="Tabletext"/>
            </w:pPr>
            <w:r w:rsidRPr="00CA5EC7">
              <w:t>1</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B45217" w:rsidP="00CA5EC7">
            <w:pPr>
              <w:pStyle w:val="Tabletext"/>
            </w:pPr>
            <w:r w:rsidRPr="00CA5EC7">
              <w:t>1</w:t>
            </w:r>
          </w:p>
        </w:tc>
        <w:tc>
          <w:tcPr>
            <w:tcW w:w="708" w:type="dxa"/>
            <w:vAlign w:val="bottom"/>
          </w:tcPr>
          <w:p w:rsidR="00E95ECD" w:rsidRPr="00CA5EC7" w:rsidRDefault="00B45217" w:rsidP="00CA5EC7">
            <w:pPr>
              <w:pStyle w:val="Tabletext"/>
            </w:pPr>
            <w:r w:rsidRPr="00CA5EC7">
              <w:t>9</w:t>
            </w:r>
          </w:p>
        </w:tc>
      </w:tr>
      <w:tr w:rsidR="00E95ECD" w:rsidRPr="00097D5F" w:rsidTr="00C46584">
        <w:trPr>
          <w:trHeight w:val="255"/>
        </w:trPr>
        <w:tc>
          <w:tcPr>
            <w:tcW w:w="1009" w:type="dxa"/>
            <w:vAlign w:val="bottom"/>
          </w:tcPr>
          <w:p w:rsidR="00E95ECD" w:rsidRPr="00CA5EC7" w:rsidRDefault="001E1240" w:rsidP="00CA5EC7">
            <w:pPr>
              <w:pStyle w:val="Tabletext"/>
            </w:pPr>
            <w:r w:rsidRPr="00CA5EC7">
              <w:t>9</w:t>
            </w:r>
            <w:r w:rsidR="00E95ECD" w:rsidRPr="00CA5EC7">
              <w:t>-10</w:t>
            </w:r>
          </w:p>
        </w:tc>
        <w:tc>
          <w:tcPr>
            <w:tcW w:w="1052" w:type="dxa"/>
            <w:vAlign w:val="bottom"/>
          </w:tcPr>
          <w:p w:rsidR="00E95ECD" w:rsidRPr="00CA5EC7" w:rsidRDefault="00E95ECD" w:rsidP="00CA5EC7">
            <w:pPr>
              <w:pStyle w:val="Tabletext"/>
            </w:pPr>
            <w:r w:rsidRPr="00CA5EC7">
              <w:t>1</w:t>
            </w:r>
          </w:p>
        </w:tc>
        <w:tc>
          <w:tcPr>
            <w:tcW w:w="1053" w:type="dxa"/>
            <w:vAlign w:val="bottom"/>
          </w:tcPr>
          <w:p w:rsidR="00E95ECD" w:rsidRPr="00CA5EC7" w:rsidRDefault="00E95ECD" w:rsidP="00CA5EC7">
            <w:pPr>
              <w:pStyle w:val="Tabletext"/>
            </w:pPr>
            <w:r w:rsidRPr="00CA5EC7">
              <w:t>1</w:t>
            </w:r>
          </w:p>
        </w:tc>
        <w:tc>
          <w:tcPr>
            <w:tcW w:w="1053" w:type="dxa"/>
            <w:vAlign w:val="bottom"/>
          </w:tcPr>
          <w:p w:rsidR="00E95ECD" w:rsidRPr="00CA5EC7" w:rsidRDefault="00B45217" w:rsidP="00CA5EC7">
            <w:pPr>
              <w:pStyle w:val="Tabletext"/>
            </w:pPr>
            <w:r w:rsidRPr="00CA5EC7">
              <w:t>1</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E95ECD" w:rsidP="00CA5EC7">
            <w:pPr>
              <w:pStyle w:val="Tabletext"/>
            </w:pPr>
            <w:r w:rsidRPr="00CA5EC7">
              <w:t>1</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73633E" w:rsidP="00CA5EC7">
            <w:pPr>
              <w:pStyle w:val="Tabletext"/>
            </w:pPr>
            <w:r>
              <w:t>0</w:t>
            </w:r>
          </w:p>
        </w:tc>
        <w:tc>
          <w:tcPr>
            <w:tcW w:w="708" w:type="dxa"/>
            <w:vAlign w:val="bottom"/>
          </w:tcPr>
          <w:p w:rsidR="00E95ECD" w:rsidRPr="00CA5EC7" w:rsidRDefault="00B45217" w:rsidP="00CA5EC7">
            <w:pPr>
              <w:pStyle w:val="Tabletext"/>
            </w:pPr>
            <w:r w:rsidRPr="00CA5EC7">
              <w:t>4</w:t>
            </w:r>
          </w:p>
        </w:tc>
      </w:tr>
      <w:tr w:rsidR="00E95ECD" w:rsidRPr="00097D5F" w:rsidTr="00C46584">
        <w:trPr>
          <w:trHeight w:val="255"/>
        </w:trPr>
        <w:tc>
          <w:tcPr>
            <w:tcW w:w="1009" w:type="dxa"/>
            <w:vAlign w:val="bottom"/>
          </w:tcPr>
          <w:p w:rsidR="00E95ECD" w:rsidRPr="00CA5EC7" w:rsidRDefault="001E1240" w:rsidP="00CA5EC7">
            <w:pPr>
              <w:pStyle w:val="Tabletext"/>
            </w:pPr>
            <w:r w:rsidRPr="00CA5EC7">
              <w:t>11</w:t>
            </w:r>
            <w:r w:rsidR="00E95ECD" w:rsidRPr="00CA5EC7">
              <w:t>-12</w:t>
            </w:r>
          </w:p>
        </w:tc>
        <w:tc>
          <w:tcPr>
            <w:tcW w:w="1052" w:type="dxa"/>
            <w:vAlign w:val="bottom"/>
          </w:tcPr>
          <w:p w:rsidR="00E95ECD" w:rsidRPr="00CA5EC7" w:rsidRDefault="0073633E" w:rsidP="00CA5EC7">
            <w:pPr>
              <w:pStyle w:val="Tabletext"/>
            </w:pPr>
            <w:r>
              <w:t>0</w:t>
            </w:r>
          </w:p>
        </w:tc>
        <w:tc>
          <w:tcPr>
            <w:tcW w:w="1053" w:type="dxa"/>
            <w:vAlign w:val="bottom"/>
          </w:tcPr>
          <w:p w:rsidR="00E95ECD" w:rsidRPr="00CA5EC7" w:rsidRDefault="00B45217" w:rsidP="00CA5EC7">
            <w:pPr>
              <w:pStyle w:val="Tabletext"/>
            </w:pPr>
            <w:r w:rsidRPr="00CA5EC7">
              <w:t>2</w:t>
            </w:r>
          </w:p>
        </w:tc>
        <w:tc>
          <w:tcPr>
            <w:tcW w:w="1053" w:type="dxa"/>
            <w:vAlign w:val="bottom"/>
          </w:tcPr>
          <w:p w:rsidR="00E95ECD" w:rsidRPr="00CA5EC7" w:rsidRDefault="00B45217" w:rsidP="00CA5EC7">
            <w:pPr>
              <w:pStyle w:val="Tabletext"/>
            </w:pPr>
            <w:r w:rsidRPr="00CA5EC7">
              <w:t>1</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73633E" w:rsidP="00CA5EC7">
            <w:pPr>
              <w:pStyle w:val="Tabletext"/>
            </w:pPr>
            <w:r>
              <w:t>0</w:t>
            </w:r>
          </w:p>
        </w:tc>
        <w:tc>
          <w:tcPr>
            <w:tcW w:w="708" w:type="dxa"/>
            <w:vAlign w:val="bottom"/>
          </w:tcPr>
          <w:p w:rsidR="00E95ECD" w:rsidRPr="00CA5EC7" w:rsidRDefault="00B45217" w:rsidP="00CA5EC7">
            <w:pPr>
              <w:pStyle w:val="Tabletext"/>
            </w:pPr>
            <w:r w:rsidRPr="00CA5EC7">
              <w:t>3</w:t>
            </w:r>
          </w:p>
        </w:tc>
      </w:tr>
      <w:tr w:rsidR="00E95ECD" w:rsidRPr="00097D5F" w:rsidTr="00C46584">
        <w:trPr>
          <w:trHeight w:val="255"/>
        </w:trPr>
        <w:tc>
          <w:tcPr>
            <w:tcW w:w="1009" w:type="dxa"/>
            <w:vAlign w:val="bottom"/>
          </w:tcPr>
          <w:p w:rsidR="00E95ECD" w:rsidRPr="00CA5EC7" w:rsidRDefault="001E1240" w:rsidP="00CA5EC7">
            <w:pPr>
              <w:pStyle w:val="Tabletext"/>
            </w:pPr>
            <w:r w:rsidRPr="00CA5EC7">
              <w:t>13</w:t>
            </w:r>
            <w:r w:rsidR="00E95ECD" w:rsidRPr="00CA5EC7">
              <w:t>-14</w:t>
            </w:r>
          </w:p>
        </w:tc>
        <w:tc>
          <w:tcPr>
            <w:tcW w:w="1052" w:type="dxa"/>
            <w:vAlign w:val="bottom"/>
          </w:tcPr>
          <w:p w:rsidR="00E95ECD" w:rsidRPr="00CA5EC7" w:rsidRDefault="0073633E" w:rsidP="00CA5EC7">
            <w:pPr>
              <w:pStyle w:val="Tabletext"/>
            </w:pPr>
            <w:r>
              <w:t>0</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B45217" w:rsidP="00CA5EC7">
            <w:pPr>
              <w:pStyle w:val="Tabletext"/>
            </w:pPr>
            <w:r w:rsidRPr="00CA5EC7">
              <w:t>1</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B45217" w:rsidP="00CA5EC7">
            <w:pPr>
              <w:pStyle w:val="Tabletext"/>
            </w:pPr>
            <w:r w:rsidRPr="00CA5EC7">
              <w:t>1</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73633E" w:rsidP="00CA5EC7">
            <w:pPr>
              <w:pStyle w:val="Tabletext"/>
            </w:pPr>
            <w:r>
              <w:t>0</w:t>
            </w:r>
          </w:p>
        </w:tc>
        <w:tc>
          <w:tcPr>
            <w:tcW w:w="708" w:type="dxa"/>
            <w:vAlign w:val="bottom"/>
          </w:tcPr>
          <w:p w:rsidR="00E95ECD" w:rsidRPr="00CA5EC7" w:rsidRDefault="00B45217" w:rsidP="00CA5EC7">
            <w:pPr>
              <w:pStyle w:val="Tabletext"/>
            </w:pPr>
            <w:r w:rsidRPr="00CA5EC7">
              <w:t>2</w:t>
            </w:r>
          </w:p>
        </w:tc>
      </w:tr>
      <w:tr w:rsidR="00E95ECD" w:rsidRPr="00097D5F" w:rsidTr="00C46584">
        <w:trPr>
          <w:trHeight w:val="255"/>
        </w:trPr>
        <w:tc>
          <w:tcPr>
            <w:tcW w:w="1009" w:type="dxa"/>
            <w:vAlign w:val="bottom"/>
          </w:tcPr>
          <w:p w:rsidR="00E95ECD" w:rsidRPr="00CA5EC7" w:rsidRDefault="00E95ECD" w:rsidP="00CA5EC7">
            <w:pPr>
              <w:pStyle w:val="Tabletext"/>
            </w:pPr>
            <w:r w:rsidRPr="00CA5EC7">
              <w:t>14+</w:t>
            </w:r>
          </w:p>
        </w:tc>
        <w:tc>
          <w:tcPr>
            <w:tcW w:w="1052" w:type="dxa"/>
            <w:vAlign w:val="bottom"/>
          </w:tcPr>
          <w:p w:rsidR="00E95ECD" w:rsidRPr="00CA5EC7" w:rsidRDefault="00E95ECD" w:rsidP="00CA5EC7">
            <w:pPr>
              <w:pStyle w:val="Tabletext"/>
            </w:pPr>
            <w:r w:rsidRPr="00CA5EC7">
              <w:t>1</w:t>
            </w:r>
          </w:p>
        </w:tc>
        <w:tc>
          <w:tcPr>
            <w:tcW w:w="1053" w:type="dxa"/>
            <w:vAlign w:val="bottom"/>
          </w:tcPr>
          <w:p w:rsidR="00E95ECD" w:rsidRPr="00CA5EC7" w:rsidRDefault="00B45217" w:rsidP="00CA5EC7">
            <w:pPr>
              <w:pStyle w:val="Tabletext"/>
            </w:pPr>
            <w:r w:rsidRPr="00CA5EC7">
              <w:t>3</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E95ECD" w:rsidP="00CA5EC7">
            <w:pPr>
              <w:pStyle w:val="Tabletext"/>
            </w:pPr>
            <w:r w:rsidRPr="00CA5EC7">
              <w:t>2</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73633E" w:rsidP="00CA5EC7">
            <w:pPr>
              <w:pStyle w:val="Tabletext"/>
            </w:pPr>
            <w:r>
              <w:t>0</w:t>
            </w:r>
          </w:p>
        </w:tc>
        <w:tc>
          <w:tcPr>
            <w:tcW w:w="1053" w:type="dxa"/>
            <w:vAlign w:val="bottom"/>
          </w:tcPr>
          <w:p w:rsidR="00E95ECD" w:rsidRPr="00CA5EC7" w:rsidRDefault="0073633E" w:rsidP="00CA5EC7">
            <w:pPr>
              <w:pStyle w:val="Tabletext"/>
            </w:pPr>
            <w:r>
              <w:t>0</w:t>
            </w:r>
          </w:p>
        </w:tc>
        <w:tc>
          <w:tcPr>
            <w:tcW w:w="708" w:type="dxa"/>
            <w:vAlign w:val="bottom"/>
          </w:tcPr>
          <w:p w:rsidR="00E95ECD" w:rsidRPr="00CA5EC7" w:rsidRDefault="00B45217" w:rsidP="00CA5EC7">
            <w:pPr>
              <w:pStyle w:val="Tabletext"/>
            </w:pPr>
            <w:r w:rsidRPr="00CA5EC7">
              <w:t>6</w:t>
            </w:r>
          </w:p>
        </w:tc>
      </w:tr>
      <w:tr w:rsidR="00E95ECD" w:rsidRPr="00097D5F" w:rsidTr="00C46584">
        <w:trPr>
          <w:trHeight w:val="255"/>
        </w:trPr>
        <w:tc>
          <w:tcPr>
            <w:tcW w:w="1009" w:type="dxa"/>
            <w:vAlign w:val="bottom"/>
          </w:tcPr>
          <w:p w:rsidR="00E95ECD" w:rsidRPr="00CA5EC7" w:rsidRDefault="00E95ECD" w:rsidP="00CA5EC7">
            <w:pPr>
              <w:pStyle w:val="Tabletext"/>
            </w:pPr>
            <w:r w:rsidRPr="00CA5EC7">
              <w:t>TOTAL</w:t>
            </w:r>
          </w:p>
        </w:tc>
        <w:tc>
          <w:tcPr>
            <w:tcW w:w="1052" w:type="dxa"/>
            <w:vAlign w:val="bottom"/>
          </w:tcPr>
          <w:p w:rsidR="00E95ECD" w:rsidRPr="00CA5EC7" w:rsidRDefault="00B04E83" w:rsidP="00CA5EC7">
            <w:pPr>
              <w:pStyle w:val="Tabletext"/>
            </w:pPr>
            <w:r w:rsidRPr="00CA5EC7">
              <w:t>2</w:t>
            </w:r>
          </w:p>
        </w:tc>
        <w:tc>
          <w:tcPr>
            <w:tcW w:w="1053" w:type="dxa"/>
            <w:vAlign w:val="bottom"/>
          </w:tcPr>
          <w:p w:rsidR="00E95ECD" w:rsidRPr="00CA5EC7" w:rsidRDefault="00B04E83" w:rsidP="00CA5EC7">
            <w:pPr>
              <w:pStyle w:val="Tabletext"/>
            </w:pPr>
            <w:r w:rsidRPr="00CA5EC7">
              <w:t>15</w:t>
            </w:r>
          </w:p>
        </w:tc>
        <w:tc>
          <w:tcPr>
            <w:tcW w:w="1053" w:type="dxa"/>
            <w:vAlign w:val="bottom"/>
          </w:tcPr>
          <w:p w:rsidR="00E95ECD" w:rsidRPr="00CA5EC7" w:rsidRDefault="00E95ECD" w:rsidP="00CA5EC7">
            <w:pPr>
              <w:pStyle w:val="Tabletext"/>
            </w:pPr>
            <w:r w:rsidRPr="00CA5EC7">
              <w:t>15</w:t>
            </w:r>
          </w:p>
        </w:tc>
        <w:tc>
          <w:tcPr>
            <w:tcW w:w="1053" w:type="dxa"/>
            <w:vAlign w:val="bottom"/>
          </w:tcPr>
          <w:p w:rsidR="00E95ECD" w:rsidRPr="00CA5EC7" w:rsidRDefault="00B04E83" w:rsidP="00CA5EC7">
            <w:pPr>
              <w:pStyle w:val="Tabletext"/>
            </w:pPr>
            <w:r w:rsidRPr="00CA5EC7">
              <w:t>6</w:t>
            </w:r>
          </w:p>
        </w:tc>
        <w:tc>
          <w:tcPr>
            <w:tcW w:w="1053" w:type="dxa"/>
            <w:vAlign w:val="bottom"/>
          </w:tcPr>
          <w:p w:rsidR="00E95ECD" w:rsidRPr="00CA5EC7" w:rsidRDefault="00B04E83" w:rsidP="00CA5EC7">
            <w:pPr>
              <w:pStyle w:val="Tabletext"/>
            </w:pPr>
            <w:r w:rsidRPr="00CA5EC7">
              <w:t>15</w:t>
            </w:r>
          </w:p>
        </w:tc>
        <w:tc>
          <w:tcPr>
            <w:tcW w:w="1053" w:type="dxa"/>
            <w:vAlign w:val="bottom"/>
          </w:tcPr>
          <w:p w:rsidR="00E95ECD" w:rsidRPr="00CA5EC7" w:rsidRDefault="00E95ECD" w:rsidP="00CA5EC7">
            <w:pPr>
              <w:pStyle w:val="Tabletext"/>
            </w:pPr>
            <w:r w:rsidRPr="00CA5EC7">
              <w:t>2</w:t>
            </w:r>
          </w:p>
        </w:tc>
        <w:tc>
          <w:tcPr>
            <w:tcW w:w="1053" w:type="dxa"/>
            <w:vAlign w:val="bottom"/>
          </w:tcPr>
          <w:p w:rsidR="00E95ECD" w:rsidRPr="00CA5EC7" w:rsidRDefault="00B04E83" w:rsidP="00CA5EC7">
            <w:pPr>
              <w:pStyle w:val="Tabletext"/>
            </w:pPr>
            <w:r w:rsidRPr="00CA5EC7">
              <w:t>4</w:t>
            </w:r>
          </w:p>
        </w:tc>
        <w:tc>
          <w:tcPr>
            <w:tcW w:w="708" w:type="dxa"/>
            <w:vAlign w:val="bottom"/>
          </w:tcPr>
          <w:p w:rsidR="00E95ECD" w:rsidRPr="00CA5EC7" w:rsidRDefault="00512D17" w:rsidP="00CA5EC7">
            <w:pPr>
              <w:pStyle w:val="Tabletext"/>
            </w:pPr>
            <w:r w:rsidRPr="00CA5EC7">
              <w:t>59</w:t>
            </w:r>
          </w:p>
        </w:tc>
      </w:tr>
    </w:tbl>
    <w:p w:rsidR="00E95ECD" w:rsidRPr="00EC1D35" w:rsidRDefault="00B45217" w:rsidP="00787AFA">
      <w:pPr>
        <w:pStyle w:val="TableTitle"/>
        <w:spacing w:before="240" w:after="240"/>
      </w:pPr>
      <w:proofErr w:type="gramStart"/>
      <w:r w:rsidRPr="00EC1D35">
        <w:t>Table 11.</w:t>
      </w:r>
      <w:proofErr w:type="gramEnd"/>
      <w:r w:rsidRPr="00EC1D35">
        <w:t xml:space="preserve"> Total average length of service by gender</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3"/>
        <w:gridCol w:w="4544"/>
      </w:tblGrid>
      <w:tr w:rsidR="00E95ECD" w:rsidRPr="00B45217" w:rsidTr="00D75364">
        <w:trPr>
          <w:trHeight w:val="488"/>
          <w:tblHeader/>
        </w:trPr>
        <w:tc>
          <w:tcPr>
            <w:tcW w:w="4543" w:type="dxa"/>
            <w:shd w:val="clear" w:color="auto" w:fill="FFFFFF" w:themeFill="background1"/>
          </w:tcPr>
          <w:p w:rsidR="00E95ECD" w:rsidRPr="00CA5EC7" w:rsidRDefault="00E95ECD" w:rsidP="00787AFA">
            <w:pPr>
              <w:pStyle w:val="TableHeading"/>
              <w:spacing w:before="240" w:after="240"/>
            </w:pPr>
            <w:r w:rsidRPr="00CA5EC7">
              <w:t>Gender</w:t>
            </w:r>
          </w:p>
        </w:tc>
        <w:tc>
          <w:tcPr>
            <w:tcW w:w="4544" w:type="dxa"/>
            <w:shd w:val="clear" w:color="auto" w:fill="FFFFFF" w:themeFill="background1"/>
          </w:tcPr>
          <w:p w:rsidR="00E95ECD" w:rsidRPr="00CA5EC7" w:rsidRDefault="00E95ECD" w:rsidP="00787AFA">
            <w:pPr>
              <w:pStyle w:val="TableHeading"/>
              <w:spacing w:before="240" w:after="240"/>
            </w:pPr>
            <w:r w:rsidRPr="00CA5EC7">
              <w:t>Average length of service</w:t>
            </w:r>
          </w:p>
        </w:tc>
      </w:tr>
      <w:tr w:rsidR="00E95ECD" w:rsidRPr="00097D5F" w:rsidTr="00E43C7D">
        <w:trPr>
          <w:trHeight w:val="255"/>
        </w:trPr>
        <w:tc>
          <w:tcPr>
            <w:tcW w:w="4543" w:type="dxa"/>
            <w:vAlign w:val="bottom"/>
          </w:tcPr>
          <w:p w:rsidR="00E95ECD" w:rsidRPr="00FC6A61" w:rsidRDefault="00E95ECD" w:rsidP="00FC6A61">
            <w:pPr>
              <w:pStyle w:val="Tabletext"/>
            </w:pPr>
            <w:r w:rsidRPr="00FC6A61">
              <w:t>Female</w:t>
            </w:r>
          </w:p>
        </w:tc>
        <w:tc>
          <w:tcPr>
            <w:tcW w:w="4544" w:type="dxa"/>
            <w:vAlign w:val="bottom"/>
          </w:tcPr>
          <w:p w:rsidR="00E95ECD" w:rsidRPr="00FC6A61" w:rsidRDefault="00E95ECD" w:rsidP="00FC6A61">
            <w:pPr>
              <w:pStyle w:val="Tabletext"/>
            </w:pPr>
            <w:r w:rsidRPr="00FC6A61">
              <w:t>4.</w:t>
            </w:r>
            <w:r w:rsidR="00B45217" w:rsidRPr="00FC6A61">
              <w:t>88</w:t>
            </w:r>
          </w:p>
        </w:tc>
      </w:tr>
      <w:tr w:rsidR="00E95ECD" w:rsidRPr="00097D5F" w:rsidTr="00E43C7D">
        <w:trPr>
          <w:trHeight w:val="255"/>
        </w:trPr>
        <w:tc>
          <w:tcPr>
            <w:tcW w:w="4543" w:type="dxa"/>
            <w:vAlign w:val="bottom"/>
          </w:tcPr>
          <w:p w:rsidR="00E95ECD" w:rsidRPr="00FC6A61" w:rsidRDefault="00E95ECD" w:rsidP="00FC6A61">
            <w:pPr>
              <w:pStyle w:val="Tabletext"/>
            </w:pPr>
            <w:r w:rsidRPr="00FC6A61">
              <w:t>Male</w:t>
            </w:r>
          </w:p>
        </w:tc>
        <w:tc>
          <w:tcPr>
            <w:tcW w:w="4544" w:type="dxa"/>
            <w:vAlign w:val="bottom"/>
          </w:tcPr>
          <w:p w:rsidR="00E95ECD" w:rsidRPr="00FC6A61" w:rsidRDefault="00B45217" w:rsidP="00FC6A61">
            <w:pPr>
              <w:pStyle w:val="Tabletext"/>
            </w:pPr>
            <w:r w:rsidRPr="00FC6A61">
              <w:t>8.28</w:t>
            </w:r>
          </w:p>
        </w:tc>
      </w:tr>
      <w:tr w:rsidR="00E95ECD" w:rsidRPr="00097D5F" w:rsidTr="00E43C7D">
        <w:trPr>
          <w:trHeight w:val="255"/>
        </w:trPr>
        <w:tc>
          <w:tcPr>
            <w:tcW w:w="4543" w:type="dxa"/>
            <w:vAlign w:val="bottom"/>
          </w:tcPr>
          <w:p w:rsidR="00E95ECD" w:rsidRPr="00FC6A61" w:rsidRDefault="00E95ECD" w:rsidP="00FC6A61">
            <w:pPr>
              <w:pStyle w:val="Tabletext"/>
            </w:pPr>
            <w:r w:rsidRPr="00FC6A61">
              <w:t>TOTAL</w:t>
            </w:r>
          </w:p>
        </w:tc>
        <w:tc>
          <w:tcPr>
            <w:tcW w:w="4544" w:type="dxa"/>
            <w:vAlign w:val="bottom"/>
          </w:tcPr>
          <w:p w:rsidR="00E95ECD" w:rsidRPr="00FC6A61" w:rsidRDefault="00E95ECD" w:rsidP="00FC6A61">
            <w:pPr>
              <w:pStyle w:val="Tabletext"/>
            </w:pPr>
            <w:r w:rsidRPr="00FC6A61">
              <w:t>6.3</w:t>
            </w:r>
            <w:r w:rsidR="00B45217" w:rsidRPr="00FC6A61">
              <w:t>2</w:t>
            </w:r>
          </w:p>
        </w:tc>
      </w:tr>
    </w:tbl>
    <w:p w:rsidR="00E95ECD" w:rsidRPr="00097D5F" w:rsidRDefault="00B45217" w:rsidP="00787AFA">
      <w:pPr>
        <w:pStyle w:val="TableTitle"/>
        <w:spacing w:before="240" w:after="240"/>
      </w:pPr>
      <w:proofErr w:type="gramStart"/>
      <w:r w:rsidRPr="00097D5F">
        <w:t>Table 12.</w:t>
      </w:r>
      <w:proofErr w:type="gramEnd"/>
      <w:r w:rsidRPr="00097D5F">
        <w:t xml:space="preserve"> Age profile</w:t>
      </w:r>
      <w:r w:rsidR="00CA5EC7">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1"/>
        <w:gridCol w:w="2272"/>
        <w:gridCol w:w="2272"/>
        <w:gridCol w:w="2272"/>
      </w:tblGrid>
      <w:tr w:rsidR="00E95ECD" w:rsidRPr="00097D5F" w:rsidTr="00D75364">
        <w:trPr>
          <w:trHeight w:val="255"/>
          <w:tblHeader/>
        </w:trPr>
        <w:tc>
          <w:tcPr>
            <w:tcW w:w="2271" w:type="dxa"/>
            <w:shd w:val="clear" w:color="auto" w:fill="FFFFFF" w:themeFill="background1"/>
            <w:vAlign w:val="bottom"/>
          </w:tcPr>
          <w:p w:rsidR="00E95ECD" w:rsidRPr="00097D5F" w:rsidRDefault="00E95ECD" w:rsidP="00787AFA">
            <w:pPr>
              <w:pStyle w:val="TableHeading"/>
              <w:spacing w:before="240" w:after="240"/>
            </w:pPr>
            <w:r w:rsidRPr="00097D5F">
              <w:t>Age group</w:t>
            </w:r>
          </w:p>
        </w:tc>
        <w:tc>
          <w:tcPr>
            <w:tcW w:w="2272" w:type="dxa"/>
            <w:shd w:val="clear" w:color="auto" w:fill="FFFFFF" w:themeFill="background1"/>
            <w:vAlign w:val="bottom"/>
          </w:tcPr>
          <w:p w:rsidR="00E95ECD" w:rsidRPr="00097D5F" w:rsidRDefault="00E95ECD" w:rsidP="00787AFA">
            <w:pPr>
              <w:pStyle w:val="TableHeading"/>
              <w:spacing w:before="240" w:after="240"/>
            </w:pPr>
            <w:r w:rsidRPr="00097D5F">
              <w:t>Male</w:t>
            </w:r>
          </w:p>
        </w:tc>
        <w:tc>
          <w:tcPr>
            <w:tcW w:w="2272" w:type="dxa"/>
            <w:shd w:val="clear" w:color="auto" w:fill="FFFFFF" w:themeFill="background1"/>
            <w:vAlign w:val="bottom"/>
          </w:tcPr>
          <w:p w:rsidR="00E95ECD" w:rsidRPr="00097D5F" w:rsidRDefault="00E95ECD" w:rsidP="00787AFA">
            <w:pPr>
              <w:pStyle w:val="TableHeading"/>
              <w:spacing w:before="240" w:after="240"/>
            </w:pPr>
            <w:r w:rsidRPr="00097D5F">
              <w:t>Female</w:t>
            </w:r>
          </w:p>
        </w:tc>
        <w:tc>
          <w:tcPr>
            <w:tcW w:w="2272" w:type="dxa"/>
            <w:shd w:val="clear" w:color="auto" w:fill="FFFFFF" w:themeFill="background1"/>
            <w:vAlign w:val="bottom"/>
          </w:tcPr>
          <w:p w:rsidR="00E95ECD" w:rsidRPr="00097D5F" w:rsidRDefault="00E95ECD" w:rsidP="00787AFA">
            <w:pPr>
              <w:pStyle w:val="TableHeading"/>
              <w:spacing w:before="240" w:after="240"/>
            </w:pPr>
            <w:r w:rsidRPr="00097D5F">
              <w:t>Total</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&lt;20</w:t>
            </w:r>
          </w:p>
        </w:tc>
        <w:tc>
          <w:tcPr>
            <w:tcW w:w="2272" w:type="dxa"/>
            <w:vAlign w:val="bottom"/>
          </w:tcPr>
          <w:p w:rsidR="00E95ECD" w:rsidRPr="00097D5F" w:rsidRDefault="0073633E" w:rsidP="00CA5EC7">
            <w:pPr>
              <w:pStyle w:val="Tabletext"/>
            </w:pPr>
            <w:r>
              <w:t>0</w:t>
            </w:r>
          </w:p>
        </w:tc>
        <w:tc>
          <w:tcPr>
            <w:tcW w:w="2272" w:type="dxa"/>
            <w:vAlign w:val="bottom"/>
          </w:tcPr>
          <w:p w:rsidR="00E95ECD" w:rsidRPr="00097D5F" w:rsidRDefault="0073633E" w:rsidP="00CA5EC7">
            <w:pPr>
              <w:pStyle w:val="Tabletext"/>
            </w:pPr>
            <w:r>
              <w:t>0</w:t>
            </w:r>
          </w:p>
        </w:tc>
        <w:tc>
          <w:tcPr>
            <w:tcW w:w="2272" w:type="dxa"/>
            <w:vAlign w:val="bottom"/>
          </w:tcPr>
          <w:p w:rsidR="00E95ECD" w:rsidRPr="00097D5F" w:rsidRDefault="00EA1DBD" w:rsidP="00CA5EC7">
            <w:pPr>
              <w:pStyle w:val="Tabletext"/>
            </w:pPr>
            <w:r w:rsidRPr="00097D5F">
              <w:t>0</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20-24</w:t>
            </w:r>
          </w:p>
        </w:tc>
        <w:tc>
          <w:tcPr>
            <w:tcW w:w="2272" w:type="dxa"/>
            <w:vAlign w:val="bottom"/>
          </w:tcPr>
          <w:p w:rsidR="00E95ECD" w:rsidRPr="00097D5F" w:rsidRDefault="00B45217" w:rsidP="00CA5EC7">
            <w:pPr>
              <w:pStyle w:val="Tabletext"/>
            </w:pPr>
            <w:r w:rsidRPr="00097D5F">
              <w:t>1</w:t>
            </w:r>
          </w:p>
        </w:tc>
        <w:tc>
          <w:tcPr>
            <w:tcW w:w="2272" w:type="dxa"/>
            <w:vAlign w:val="bottom"/>
          </w:tcPr>
          <w:p w:rsidR="00E95ECD" w:rsidRPr="00097D5F" w:rsidRDefault="00E95ECD" w:rsidP="00CA5EC7">
            <w:pPr>
              <w:pStyle w:val="Tabletext"/>
            </w:pPr>
            <w:r w:rsidRPr="00097D5F">
              <w:t>1</w:t>
            </w:r>
          </w:p>
        </w:tc>
        <w:tc>
          <w:tcPr>
            <w:tcW w:w="2272" w:type="dxa"/>
            <w:vAlign w:val="bottom"/>
          </w:tcPr>
          <w:p w:rsidR="00E95ECD" w:rsidRPr="00097D5F" w:rsidRDefault="00B45217" w:rsidP="00CA5EC7">
            <w:pPr>
              <w:pStyle w:val="Tabletext"/>
            </w:pPr>
            <w:r w:rsidRPr="00097D5F">
              <w:t>2</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lastRenderedPageBreak/>
              <w:t>25-29</w:t>
            </w:r>
          </w:p>
        </w:tc>
        <w:tc>
          <w:tcPr>
            <w:tcW w:w="2272" w:type="dxa"/>
            <w:vAlign w:val="bottom"/>
          </w:tcPr>
          <w:p w:rsidR="00E95ECD" w:rsidRPr="00097D5F" w:rsidRDefault="00E95ECD" w:rsidP="00CA5EC7">
            <w:pPr>
              <w:pStyle w:val="Tabletext"/>
            </w:pPr>
            <w:r w:rsidRPr="00097D5F">
              <w:t>1</w:t>
            </w:r>
          </w:p>
        </w:tc>
        <w:tc>
          <w:tcPr>
            <w:tcW w:w="2272" w:type="dxa"/>
            <w:vAlign w:val="bottom"/>
          </w:tcPr>
          <w:p w:rsidR="00E95ECD" w:rsidRPr="00097D5F" w:rsidRDefault="00B45217" w:rsidP="00CA5EC7">
            <w:pPr>
              <w:pStyle w:val="Tabletext"/>
            </w:pPr>
            <w:r w:rsidRPr="00097D5F">
              <w:t>1</w:t>
            </w:r>
          </w:p>
        </w:tc>
        <w:tc>
          <w:tcPr>
            <w:tcW w:w="2272" w:type="dxa"/>
            <w:vAlign w:val="bottom"/>
          </w:tcPr>
          <w:p w:rsidR="00E95ECD" w:rsidRPr="00097D5F" w:rsidRDefault="00B45217" w:rsidP="00CA5EC7">
            <w:pPr>
              <w:pStyle w:val="Tabletext"/>
            </w:pPr>
            <w:r w:rsidRPr="00097D5F">
              <w:t>2</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30-34</w:t>
            </w:r>
          </w:p>
        </w:tc>
        <w:tc>
          <w:tcPr>
            <w:tcW w:w="2272" w:type="dxa"/>
            <w:vAlign w:val="bottom"/>
          </w:tcPr>
          <w:p w:rsidR="00E95ECD" w:rsidRPr="00097D5F" w:rsidRDefault="00E95ECD" w:rsidP="00CA5EC7">
            <w:pPr>
              <w:pStyle w:val="Tabletext"/>
            </w:pPr>
            <w:r w:rsidRPr="00097D5F">
              <w:t>2</w:t>
            </w:r>
          </w:p>
        </w:tc>
        <w:tc>
          <w:tcPr>
            <w:tcW w:w="2272" w:type="dxa"/>
            <w:vAlign w:val="bottom"/>
          </w:tcPr>
          <w:p w:rsidR="00E95ECD" w:rsidRPr="00097D5F" w:rsidRDefault="0073633E" w:rsidP="00CA5EC7">
            <w:pPr>
              <w:pStyle w:val="Tabletext"/>
            </w:pPr>
            <w:r>
              <w:t>0</w:t>
            </w:r>
          </w:p>
        </w:tc>
        <w:tc>
          <w:tcPr>
            <w:tcW w:w="2272" w:type="dxa"/>
            <w:vAlign w:val="bottom"/>
          </w:tcPr>
          <w:p w:rsidR="00E95ECD" w:rsidRPr="00097D5F" w:rsidRDefault="00B45217" w:rsidP="00CA5EC7">
            <w:pPr>
              <w:pStyle w:val="Tabletext"/>
            </w:pPr>
            <w:r w:rsidRPr="00097D5F">
              <w:t>2</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35-39</w:t>
            </w:r>
          </w:p>
        </w:tc>
        <w:tc>
          <w:tcPr>
            <w:tcW w:w="2272" w:type="dxa"/>
            <w:vAlign w:val="bottom"/>
          </w:tcPr>
          <w:p w:rsidR="00E95ECD" w:rsidRPr="00097D5F" w:rsidRDefault="00B45217" w:rsidP="00CA5EC7">
            <w:pPr>
              <w:pStyle w:val="Tabletext"/>
            </w:pPr>
            <w:r w:rsidRPr="00097D5F">
              <w:t>2</w:t>
            </w:r>
          </w:p>
        </w:tc>
        <w:tc>
          <w:tcPr>
            <w:tcW w:w="2272" w:type="dxa"/>
            <w:vAlign w:val="bottom"/>
          </w:tcPr>
          <w:p w:rsidR="00E95ECD" w:rsidRPr="00097D5F" w:rsidRDefault="00B45217" w:rsidP="00CA5EC7">
            <w:pPr>
              <w:pStyle w:val="Tabletext"/>
            </w:pPr>
            <w:r w:rsidRPr="00097D5F">
              <w:t>1</w:t>
            </w:r>
          </w:p>
        </w:tc>
        <w:tc>
          <w:tcPr>
            <w:tcW w:w="2272" w:type="dxa"/>
            <w:vAlign w:val="bottom"/>
          </w:tcPr>
          <w:p w:rsidR="00E95ECD" w:rsidRPr="00097D5F" w:rsidRDefault="00B45217" w:rsidP="00CA5EC7">
            <w:pPr>
              <w:pStyle w:val="Tabletext"/>
            </w:pPr>
            <w:r w:rsidRPr="00097D5F">
              <w:t>3</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40-44</w:t>
            </w:r>
          </w:p>
        </w:tc>
        <w:tc>
          <w:tcPr>
            <w:tcW w:w="2272" w:type="dxa"/>
            <w:vAlign w:val="bottom"/>
          </w:tcPr>
          <w:p w:rsidR="00E95ECD" w:rsidRPr="00097D5F" w:rsidRDefault="00B45217" w:rsidP="00CA5EC7">
            <w:pPr>
              <w:pStyle w:val="Tabletext"/>
            </w:pPr>
            <w:r w:rsidRPr="00097D5F">
              <w:t>5</w:t>
            </w:r>
          </w:p>
        </w:tc>
        <w:tc>
          <w:tcPr>
            <w:tcW w:w="2272" w:type="dxa"/>
            <w:vAlign w:val="bottom"/>
          </w:tcPr>
          <w:p w:rsidR="00E95ECD" w:rsidRPr="00097D5F" w:rsidRDefault="00B45217" w:rsidP="00CA5EC7">
            <w:pPr>
              <w:pStyle w:val="Tabletext"/>
            </w:pPr>
            <w:r w:rsidRPr="00097D5F">
              <w:t>1</w:t>
            </w:r>
          </w:p>
        </w:tc>
        <w:tc>
          <w:tcPr>
            <w:tcW w:w="2272" w:type="dxa"/>
            <w:vAlign w:val="bottom"/>
          </w:tcPr>
          <w:p w:rsidR="00E95ECD" w:rsidRPr="00097D5F" w:rsidRDefault="00B45217" w:rsidP="00CA5EC7">
            <w:pPr>
              <w:pStyle w:val="Tabletext"/>
            </w:pPr>
            <w:r w:rsidRPr="00097D5F">
              <w:t>6</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45-49</w:t>
            </w:r>
          </w:p>
        </w:tc>
        <w:tc>
          <w:tcPr>
            <w:tcW w:w="2272" w:type="dxa"/>
            <w:vAlign w:val="bottom"/>
          </w:tcPr>
          <w:p w:rsidR="00E95ECD" w:rsidRPr="00097D5F" w:rsidRDefault="00B45217" w:rsidP="00CA5EC7">
            <w:pPr>
              <w:pStyle w:val="Tabletext"/>
            </w:pPr>
            <w:r w:rsidRPr="00097D5F">
              <w:t>8</w:t>
            </w:r>
          </w:p>
        </w:tc>
        <w:tc>
          <w:tcPr>
            <w:tcW w:w="2272" w:type="dxa"/>
            <w:vAlign w:val="bottom"/>
          </w:tcPr>
          <w:p w:rsidR="00E95ECD" w:rsidRPr="00097D5F" w:rsidRDefault="00B45217" w:rsidP="00CA5EC7">
            <w:pPr>
              <w:pStyle w:val="Tabletext"/>
            </w:pPr>
            <w:r w:rsidRPr="00097D5F">
              <w:t>4</w:t>
            </w:r>
          </w:p>
        </w:tc>
        <w:tc>
          <w:tcPr>
            <w:tcW w:w="2272" w:type="dxa"/>
            <w:vAlign w:val="bottom"/>
          </w:tcPr>
          <w:p w:rsidR="00E95ECD" w:rsidRPr="00097D5F" w:rsidRDefault="00B45217" w:rsidP="00CA5EC7">
            <w:pPr>
              <w:pStyle w:val="Tabletext"/>
            </w:pPr>
            <w:r w:rsidRPr="00097D5F">
              <w:t>12</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50-54</w:t>
            </w:r>
          </w:p>
        </w:tc>
        <w:tc>
          <w:tcPr>
            <w:tcW w:w="2272" w:type="dxa"/>
            <w:vAlign w:val="bottom"/>
          </w:tcPr>
          <w:p w:rsidR="00E95ECD" w:rsidRPr="00097D5F" w:rsidRDefault="00B45217" w:rsidP="00CA5EC7">
            <w:pPr>
              <w:pStyle w:val="Tabletext"/>
            </w:pPr>
            <w:r w:rsidRPr="00097D5F">
              <w:t>6</w:t>
            </w:r>
          </w:p>
        </w:tc>
        <w:tc>
          <w:tcPr>
            <w:tcW w:w="2272" w:type="dxa"/>
            <w:vAlign w:val="bottom"/>
          </w:tcPr>
          <w:p w:rsidR="00E95ECD" w:rsidRPr="00097D5F" w:rsidRDefault="00E95ECD" w:rsidP="00CA5EC7">
            <w:pPr>
              <w:pStyle w:val="Tabletext"/>
            </w:pPr>
            <w:r w:rsidRPr="00097D5F">
              <w:t>5</w:t>
            </w:r>
          </w:p>
        </w:tc>
        <w:tc>
          <w:tcPr>
            <w:tcW w:w="2272" w:type="dxa"/>
            <w:vAlign w:val="bottom"/>
          </w:tcPr>
          <w:p w:rsidR="00E95ECD" w:rsidRPr="00097D5F" w:rsidRDefault="00B45217" w:rsidP="00CA5EC7">
            <w:pPr>
              <w:pStyle w:val="Tabletext"/>
            </w:pPr>
            <w:r w:rsidRPr="00097D5F">
              <w:t>11</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55-59</w:t>
            </w:r>
          </w:p>
        </w:tc>
        <w:tc>
          <w:tcPr>
            <w:tcW w:w="2272" w:type="dxa"/>
            <w:vAlign w:val="bottom"/>
          </w:tcPr>
          <w:p w:rsidR="00E95ECD" w:rsidRPr="00097D5F" w:rsidRDefault="00E95ECD" w:rsidP="00CA5EC7">
            <w:pPr>
              <w:pStyle w:val="Tabletext"/>
            </w:pPr>
            <w:r w:rsidRPr="00097D5F">
              <w:t>5</w:t>
            </w:r>
          </w:p>
        </w:tc>
        <w:tc>
          <w:tcPr>
            <w:tcW w:w="2272" w:type="dxa"/>
            <w:vAlign w:val="bottom"/>
          </w:tcPr>
          <w:p w:rsidR="00E95ECD" w:rsidRPr="00097D5F" w:rsidRDefault="00B45217" w:rsidP="00CA5EC7">
            <w:pPr>
              <w:pStyle w:val="Tabletext"/>
            </w:pPr>
            <w:r w:rsidRPr="00097D5F">
              <w:t>4</w:t>
            </w:r>
          </w:p>
        </w:tc>
        <w:tc>
          <w:tcPr>
            <w:tcW w:w="2272" w:type="dxa"/>
            <w:vAlign w:val="bottom"/>
          </w:tcPr>
          <w:p w:rsidR="00E95ECD" w:rsidRPr="00097D5F" w:rsidRDefault="00B45217" w:rsidP="00CA5EC7">
            <w:pPr>
              <w:pStyle w:val="Tabletext"/>
            </w:pPr>
            <w:r w:rsidRPr="00097D5F">
              <w:t>9</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60-64</w:t>
            </w:r>
          </w:p>
        </w:tc>
        <w:tc>
          <w:tcPr>
            <w:tcW w:w="2272" w:type="dxa"/>
            <w:vAlign w:val="bottom"/>
          </w:tcPr>
          <w:p w:rsidR="00E95ECD" w:rsidRPr="00097D5F" w:rsidRDefault="00E95ECD" w:rsidP="00CA5EC7">
            <w:pPr>
              <w:pStyle w:val="Tabletext"/>
            </w:pPr>
            <w:r w:rsidRPr="00097D5F">
              <w:t>3</w:t>
            </w:r>
          </w:p>
        </w:tc>
        <w:tc>
          <w:tcPr>
            <w:tcW w:w="2272" w:type="dxa"/>
            <w:vAlign w:val="bottom"/>
          </w:tcPr>
          <w:p w:rsidR="00E95ECD" w:rsidRPr="00097D5F" w:rsidRDefault="00EA1DBD" w:rsidP="00CA5EC7">
            <w:pPr>
              <w:pStyle w:val="Tabletext"/>
            </w:pPr>
            <w:r w:rsidRPr="00097D5F">
              <w:t>3</w:t>
            </w:r>
          </w:p>
        </w:tc>
        <w:tc>
          <w:tcPr>
            <w:tcW w:w="2272" w:type="dxa"/>
            <w:vAlign w:val="bottom"/>
          </w:tcPr>
          <w:p w:rsidR="00E95ECD" w:rsidRPr="00097D5F" w:rsidRDefault="00EA1DBD" w:rsidP="00CA5EC7">
            <w:pPr>
              <w:pStyle w:val="Tabletext"/>
            </w:pPr>
            <w:r w:rsidRPr="00097D5F">
              <w:t>6</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65-69</w:t>
            </w:r>
          </w:p>
        </w:tc>
        <w:tc>
          <w:tcPr>
            <w:tcW w:w="2272" w:type="dxa"/>
            <w:vAlign w:val="bottom"/>
          </w:tcPr>
          <w:p w:rsidR="00E95ECD" w:rsidRPr="00097D5F" w:rsidRDefault="00EA1DBD" w:rsidP="00CA5EC7">
            <w:pPr>
              <w:pStyle w:val="Tabletext"/>
            </w:pPr>
            <w:r w:rsidRPr="00097D5F">
              <w:t>1</w:t>
            </w:r>
          </w:p>
        </w:tc>
        <w:tc>
          <w:tcPr>
            <w:tcW w:w="2272" w:type="dxa"/>
            <w:vAlign w:val="bottom"/>
          </w:tcPr>
          <w:p w:rsidR="00E95ECD" w:rsidRPr="00097D5F" w:rsidRDefault="00EA1DBD" w:rsidP="00CA5EC7">
            <w:pPr>
              <w:pStyle w:val="Tabletext"/>
            </w:pPr>
            <w:r w:rsidRPr="00097D5F">
              <w:t>3</w:t>
            </w:r>
          </w:p>
        </w:tc>
        <w:tc>
          <w:tcPr>
            <w:tcW w:w="2272" w:type="dxa"/>
            <w:vAlign w:val="bottom"/>
          </w:tcPr>
          <w:p w:rsidR="00E95ECD" w:rsidRPr="00097D5F" w:rsidRDefault="00EA1DBD" w:rsidP="00CA5EC7">
            <w:pPr>
              <w:pStyle w:val="Tabletext"/>
            </w:pPr>
            <w:r w:rsidRPr="00097D5F">
              <w:t>4</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70+</w:t>
            </w:r>
          </w:p>
        </w:tc>
        <w:tc>
          <w:tcPr>
            <w:tcW w:w="2272" w:type="dxa"/>
            <w:vAlign w:val="bottom"/>
          </w:tcPr>
          <w:p w:rsidR="00E95ECD" w:rsidRPr="00097D5F" w:rsidRDefault="00512D17" w:rsidP="00CA5EC7">
            <w:pPr>
              <w:pStyle w:val="Tabletext"/>
            </w:pPr>
            <w:r w:rsidRPr="00097D5F">
              <w:t>2</w:t>
            </w:r>
          </w:p>
        </w:tc>
        <w:tc>
          <w:tcPr>
            <w:tcW w:w="2272" w:type="dxa"/>
            <w:vAlign w:val="bottom"/>
          </w:tcPr>
          <w:p w:rsidR="00E95ECD" w:rsidRPr="00097D5F" w:rsidRDefault="0073633E" w:rsidP="00CA5EC7">
            <w:pPr>
              <w:pStyle w:val="Tabletext"/>
            </w:pPr>
            <w:r>
              <w:t>0</w:t>
            </w:r>
          </w:p>
        </w:tc>
        <w:tc>
          <w:tcPr>
            <w:tcW w:w="2272" w:type="dxa"/>
            <w:vAlign w:val="bottom"/>
          </w:tcPr>
          <w:p w:rsidR="00E95ECD" w:rsidRPr="00097D5F" w:rsidRDefault="00EA1DBD" w:rsidP="00CA5EC7">
            <w:pPr>
              <w:pStyle w:val="Tabletext"/>
            </w:pPr>
            <w:r w:rsidRPr="00097D5F">
              <w:t>2</w:t>
            </w:r>
          </w:p>
        </w:tc>
      </w:tr>
      <w:tr w:rsidR="00E95ECD" w:rsidRPr="00097D5F" w:rsidTr="00E43C7D">
        <w:trPr>
          <w:trHeight w:val="255"/>
        </w:trPr>
        <w:tc>
          <w:tcPr>
            <w:tcW w:w="2271" w:type="dxa"/>
            <w:vAlign w:val="bottom"/>
          </w:tcPr>
          <w:p w:rsidR="00E95ECD" w:rsidRPr="00097D5F" w:rsidRDefault="00E95ECD" w:rsidP="00CA5EC7">
            <w:pPr>
              <w:pStyle w:val="Tabletext"/>
            </w:pPr>
            <w:r w:rsidRPr="00097D5F">
              <w:t>TOTAL</w:t>
            </w:r>
          </w:p>
        </w:tc>
        <w:tc>
          <w:tcPr>
            <w:tcW w:w="2272" w:type="dxa"/>
            <w:vAlign w:val="bottom"/>
          </w:tcPr>
          <w:p w:rsidR="00E95ECD" w:rsidRPr="00097D5F" w:rsidRDefault="00EA1DBD" w:rsidP="00CA5EC7">
            <w:pPr>
              <w:pStyle w:val="Tabletext"/>
            </w:pPr>
            <w:r w:rsidRPr="00097D5F">
              <w:t>3</w:t>
            </w:r>
            <w:r w:rsidR="00512D17">
              <w:t>6</w:t>
            </w:r>
          </w:p>
        </w:tc>
        <w:tc>
          <w:tcPr>
            <w:tcW w:w="2272" w:type="dxa"/>
            <w:vAlign w:val="bottom"/>
          </w:tcPr>
          <w:p w:rsidR="00E95ECD" w:rsidRPr="00097D5F" w:rsidRDefault="00EA1DBD" w:rsidP="00CA5EC7">
            <w:pPr>
              <w:pStyle w:val="Tabletext"/>
            </w:pPr>
            <w:r w:rsidRPr="00097D5F">
              <w:t>2</w:t>
            </w:r>
            <w:r w:rsidR="00512D17">
              <w:t>3</w:t>
            </w:r>
          </w:p>
        </w:tc>
        <w:tc>
          <w:tcPr>
            <w:tcW w:w="2272" w:type="dxa"/>
            <w:vAlign w:val="bottom"/>
          </w:tcPr>
          <w:p w:rsidR="00E95ECD" w:rsidRPr="00097D5F" w:rsidRDefault="00EA1DBD" w:rsidP="00CA5EC7">
            <w:pPr>
              <w:pStyle w:val="Tabletext"/>
            </w:pPr>
            <w:r w:rsidRPr="00097D5F">
              <w:t>59</w:t>
            </w:r>
          </w:p>
        </w:tc>
      </w:tr>
    </w:tbl>
    <w:p w:rsidR="00A663F3" w:rsidRPr="000C2186" w:rsidRDefault="00A663F3" w:rsidP="000C2186">
      <w:pPr>
        <w:pStyle w:val="Caption"/>
        <w:rPr>
          <w:b w:val="0"/>
        </w:rPr>
      </w:pPr>
      <w:bookmarkStart w:id="399" w:name="_Toc364854314"/>
      <w:bookmarkStart w:id="400" w:name="_Toc365368581"/>
      <w:bookmarkStart w:id="401" w:name="_Toc365378181"/>
      <w:bookmarkStart w:id="402" w:name="_Toc365379896"/>
      <w:r w:rsidRPr="000C2186">
        <w:rPr>
          <w:b w:val="0"/>
        </w:rPr>
        <w:t xml:space="preserve">NOTE: numbers include temporary employees and staff on extended leave </w:t>
      </w:r>
    </w:p>
    <w:p w:rsidR="00E95ECD" w:rsidRPr="00097D5F" w:rsidRDefault="000C2186" w:rsidP="00A60818">
      <w:pPr>
        <w:pStyle w:val="Heading2"/>
        <w:spacing w:before="360" w:after="240"/>
      </w:pPr>
      <w:r>
        <w:br w:type="page"/>
      </w:r>
      <w:bookmarkStart w:id="403" w:name="_Toc409440139"/>
      <w:r w:rsidR="00E95ECD" w:rsidRPr="00097D5F">
        <w:lastRenderedPageBreak/>
        <w:t>Learning and development</w:t>
      </w:r>
      <w:bookmarkEnd w:id="399"/>
      <w:bookmarkEnd w:id="400"/>
      <w:bookmarkEnd w:id="401"/>
      <w:bookmarkEnd w:id="402"/>
      <w:bookmarkEnd w:id="403"/>
    </w:p>
    <w:p w:rsidR="008574DC" w:rsidRPr="00097D5F" w:rsidRDefault="008574DC" w:rsidP="00811965">
      <w:r w:rsidRPr="00097D5F">
        <w:t>In recognition of the need to develop and maintain a skilled and flexible workforce, the Office is committed to the provision of learning opportunities relevant to meeting current and future organisational needs. This commitment is reinforced in the Enterprise Agreement and the Office’s strategic plan, both of which recognise that people are the key to achieving the organisation’s goals.</w:t>
      </w:r>
    </w:p>
    <w:p w:rsidR="008574DC" w:rsidRPr="00097D5F" w:rsidRDefault="008574DC" w:rsidP="00811965">
      <w:r w:rsidRPr="00097D5F">
        <w:t>The Office actively encourages all staff to participate in development activities, both internal and external, through learning and development plans that form part of the Office’s performance and d</w:t>
      </w:r>
      <w:r w:rsidR="004A1CDA" w:rsidRPr="00097D5F">
        <w:t>evelopment program. D</w:t>
      </w:r>
      <w:r w:rsidRPr="00097D5F">
        <w:t>evelopment include</w:t>
      </w:r>
      <w:r w:rsidR="004A1CDA" w:rsidRPr="00097D5F">
        <w:t>s</w:t>
      </w:r>
      <w:r w:rsidRPr="00097D5F">
        <w:t xml:space="preserve"> inter-parliamentary conferences and seminars, other specific training activities, lateral and temporary transfers within and outside the Office</w:t>
      </w:r>
      <w:r w:rsidR="004A1CDA" w:rsidRPr="00097D5F">
        <w:t>,</w:t>
      </w:r>
      <w:r w:rsidRPr="00097D5F">
        <w:t xml:space="preserve"> and the availability of study assistance.</w:t>
      </w:r>
    </w:p>
    <w:p w:rsidR="008574DC" w:rsidRPr="00097D5F" w:rsidRDefault="00C46584" w:rsidP="00811965">
      <w:r>
        <w:t>During the reporting period</w:t>
      </w:r>
      <w:r w:rsidR="00912789" w:rsidRPr="00097D5F">
        <w:t xml:space="preserve">, staff participated in over </w:t>
      </w:r>
      <w:r w:rsidR="00F464C4" w:rsidRPr="00097D5F">
        <w:t>30</w:t>
      </w:r>
      <w:r w:rsidR="00912789" w:rsidRPr="00097D5F">
        <w:t xml:space="preserve"> </w:t>
      </w:r>
      <w:r w:rsidR="008574DC" w:rsidRPr="00097D5F">
        <w:t xml:space="preserve">learning and development activities, which involved expenditure of approximately </w:t>
      </w:r>
      <w:r w:rsidR="00C85643" w:rsidRPr="00097D5F">
        <w:t xml:space="preserve">$33 </w:t>
      </w:r>
      <w:r w:rsidR="00F464C4" w:rsidRPr="00097D5F">
        <w:t>000</w:t>
      </w:r>
      <w:r w:rsidR="008574DC" w:rsidRPr="00097D5F">
        <w:t xml:space="preserve"> plus associated travel costs. This provided learning and development activities in a broad range of areas including:</w:t>
      </w:r>
    </w:p>
    <w:p w:rsidR="008574DC" w:rsidRPr="00097D5F" w:rsidRDefault="008574DC" w:rsidP="00A663F3">
      <w:pPr>
        <w:pStyle w:val="Bulletlevel1"/>
      </w:pPr>
      <w:r w:rsidRPr="00097D5F">
        <w:t>inter-parliamentary conferences and seminars</w:t>
      </w:r>
    </w:p>
    <w:p w:rsidR="008574DC" w:rsidRPr="00097D5F" w:rsidRDefault="008574DC" w:rsidP="00A663F3">
      <w:pPr>
        <w:pStyle w:val="Bulletlevel1"/>
      </w:pPr>
      <w:r w:rsidRPr="00097D5F">
        <w:t>information technology skills</w:t>
      </w:r>
    </w:p>
    <w:p w:rsidR="008574DC" w:rsidRPr="00097D5F" w:rsidRDefault="008574DC" w:rsidP="00A663F3">
      <w:pPr>
        <w:pStyle w:val="Bulletlevel1"/>
      </w:pPr>
      <w:r w:rsidRPr="00097D5F">
        <w:t>information management</w:t>
      </w:r>
    </w:p>
    <w:p w:rsidR="008574DC" w:rsidRPr="00097D5F" w:rsidRDefault="008574DC" w:rsidP="00A663F3">
      <w:pPr>
        <w:pStyle w:val="Bulletlevel1"/>
      </w:pPr>
      <w:r w:rsidRPr="00097D5F">
        <w:t>work safety, including emergency preparedness</w:t>
      </w:r>
    </w:p>
    <w:p w:rsidR="008574DC" w:rsidRPr="00097D5F" w:rsidRDefault="008574DC" w:rsidP="00A663F3">
      <w:pPr>
        <w:pStyle w:val="Bulletlevel1"/>
      </w:pPr>
      <w:r w:rsidRPr="00097D5F">
        <w:t>respect, equity and diversity</w:t>
      </w:r>
    </w:p>
    <w:p w:rsidR="008574DC" w:rsidRPr="00097D5F" w:rsidRDefault="008574DC" w:rsidP="00A663F3">
      <w:pPr>
        <w:pStyle w:val="Bulletlevel1"/>
      </w:pPr>
      <w:r w:rsidRPr="00097D5F">
        <w:t>job specific training</w:t>
      </w:r>
    </w:p>
    <w:p w:rsidR="008574DC" w:rsidRPr="00097D5F" w:rsidRDefault="008574DC" w:rsidP="00811965">
      <w:r w:rsidRPr="00097D5F">
        <w:t>In addition to these activities, the Office continued support for staff through the studies assistance program. The program has continued to provide assistance in the form of paid and unpaid leave and payment of course costs to staff undertaking tertiary studies. For the reporting period, the Office supported two staff</w:t>
      </w:r>
      <w:r w:rsidR="00C85643" w:rsidRPr="00097D5F">
        <w:t xml:space="preserve"> and invested approximately $10 </w:t>
      </w:r>
      <w:r w:rsidRPr="00097D5F">
        <w:t>000 towards studies assistance.</w:t>
      </w:r>
    </w:p>
    <w:p w:rsidR="00E95ECD" w:rsidRPr="00097D5F" w:rsidRDefault="00E95ECD" w:rsidP="00A60818">
      <w:pPr>
        <w:pStyle w:val="Heading2"/>
        <w:spacing w:before="360" w:after="240"/>
      </w:pPr>
      <w:bookmarkStart w:id="404" w:name="_Toc364854317"/>
      <w:bookmarkStart w:id="405" w:name="_Toc365368582"/>
      <w:bookmarkStart w:id="406" w:name="_Toc365378182"/>
      <w:bookmarkStart w:id="407" w:name="_Toc365379897"/>
      <w:bookmarkStart w:id="408" w:name="_Toc409440140"/>
      <w:r w:rsidRPr="00097D5F">
        <w:t>Workplace health and safety</w:t>
      </w:r>
      <w:bookmarkEnd w:id="404"/>
      <w:bookmarkEnd w:id="405"/>
      <w:bookmarkEnd w:id="406"/>
      <w:bookmarkEnd w:id="407"/>
      <w:bookmarkEnd w:id="408"/>
    </w:p>
    <w:p w:rsidR="009359D7" w:rsidRPr="00097D5F" w:rsidRDefault="009359D7" w:rsidP="00811965">
      <w:r w:rsidRPr="00097D5F">
        <w:rPr>
          <w:szCs w:val="22"/>
        </w:rPr>
        <w:t xml:space="preserve">The Office is committed to promoting and maintaining a high standard of health and safety and wellbeing for all staff, members, contractors and visitors. However, the Assembly is a unique workplace in relation to workplace health and safety with each member and the Clerk having employer responsibilities in relation to their respective employees. In recognition of these unique arrangements, a workplace injury prevention policy statement – signed in 2012 by the Chief Minister, the Speaker, other party leaders and the Clerk – governs the overall workplace health and safety arrangements in the Assembly work environment. This policy statement is expected to </w:t>
      </w:r>
      <w:r w:rsidR="00AA6B1D">
        <w:rPr>
          <w:szCs w:val="22"/>
        </w:rPr>
        <w:t xml:space="preserve">be </w:t>
      </w:r>
      <w:r w:rsidRPr="00097D5F">
        <w:rPr>
          <w:szCs w:val="22"/>
        </w:rPr>
        <w:t xml:space="preserve">reaffirmed and resigned in the next reporting period </w:t>
      </w:r>
      <w:r w:rsidRPr="00097D5F">
        <w:t>by the Chief Minister, Leader of the Opposition, Speaker and Clerk.</w:t>
      </w:r>
    </w:p>
    <w:p w:rsidR="009359D7" w:rsidRPr="00097D5F" w:rsidRDefault="009359D7" w:rsidP="00811965">
      <w:pPr>
        <w:rPr>
          <w:szCs w:val="22"/>
        </w:rPr>
      </w:pPr>
      <w:r w:rsidRPr="00097D5F">
        <w:rPr>
          <w:szCs w:val="22"/>
        </w:rPr>
        <w:t>In accordance with the reporting requirements of part 1</w:t>
      </w:r>
      <w:r w:rsidRPr="00A663F3">
        <w:t>0 of the Work Health and Safety Act 2011 (WHS ACT), there were no notices of non-compliance given to the Clerk in the reporting period.</w:t>
      </w:r>
    </w:p>
    <w:p w:rsidR="009359D7" w:rsidRPr="00097D5F" w:rsidRDefault="009359D7" w:rsidP="00811965">
      <w:pPr>
        <w:rPr>
          <w:szCs w:val="22"/>
        </w:rPr>
      </w:pPr>
      <w:r w:rsidRPr="00097D5F">
        <w:rPr>
          <w:szCs w:val="22"/>
        </w:rPr>
        <w:t>The Assembly workplace has appointed a work safety committee that met on three occasions during the reporting period. Membership of the committee includes three management representatives, five workplace representatives covering the Office and members’ staff, the health and safety representative, and one union representative.</w:t>
      </w:r>
    </w:p>
    <w:p w:rsidR="009359D7" w:rsidRPr="00097D5F" w:rsidRDefault="00DC7EE8" w:rsidP="00811965">
      <w:pPr>
        <w:rPr>
          <w:szCs w:val="22"/>
        </w:rPr>
      </w:pPr>
      <w:r>
        <w:rPr>
          <w:szCs w:val="22"/>
        </w:rPr>
        <w:br w:type="page"/>
      </w:r>
      <w:r w:rsidR="009359D7" w:rsidRPr="00097D5F">
        <w:rPr>
          <w:szCs w:val="22"/>
        </w:rPr>
        <w:lastRenderedPageBreak/>
        <w:t xml:space="preserve">During the reporting period, the work safety committee undertook the following measures in accordance with the Assembly’s </w:t>
      </w:r>
      <w:r w:rsidR="00AA6B1D">
        <w:rPr>
          <w:szCs w:val="22"/>
        </w:rPr>
        <w:t>w</w:t>
      </w:r>
      <w:r w:rsidR="009359D7" w:rsidRPr="00097D5F">
        <w:rPr>
          <w:szCs w:val="22"/>
        </w:rPr>
        <w:t>orkplace health and safety and injury management plan:</w:t>
      </w:r>
    </w:p>
    <w:p w:rsidR="009359D7" w:rsidRPr="00512D17" w:rsidRDefault="009359D7" w:rsidP="00A663F3">
      <w:pPr>
        <w:pStyle w:val="Bulletlevel1"/>
      </w:pPr>
      <w:r w:rsidRPr="00512D17">
        <w:t>workplace hazard inspections</w:t>
      </w:r>
    </w:p>
    <w:p w:rsidR="009359D7" w:rsidRPr="00512D17" w:rsidRDefault="009359D7" w:rsidP="00A663F3">
      <w:pPr>
        <w:pStyle w:val="Bulletlevel1"/>
      </w:pPr>
      <w:r w:rsidRPr="00512D17">
        <w:t>a new work safety risk assessment and a risk management plan</w:t>
      </w:r>
    </w:p>
    <w:p w:rsidR="009359D7" w:rsidRPr="00512D17" w:rsidRDefault="009359D7" w:rsidP="00A663F3">
      <w:pPr>
        <w:pStyle w:val="Bulletlevel1"/>
      </w:pPr>
      <w:r w:rsidRPr="00512D17">
        <w:t>quarterly work safety risk assessments</w:t>
      </w:r>
    </w:p>
    <w:p w:rsidR="009359D7" w:rsidRPr="00097D5F" w:rsidRDefault="009359D7" w:rsidP="00A663F3">
      <w:pPr>
        <w:pStyle w:val="Bulletlevel1"/>
      </w:pPr>
      <w:r w:rsidRPr="00097D5F">
        <w:t>assessments of accident/incident reports and identification of any controls to reduce the risk</w:t>
      </w:r>
    </w:p>
    <w:p w:rsidR="009359D7" w:rsidRPr="00097D5F" w:rsidRDefault="009359D7" w:rsidP="00811965">
      <w:pPr>
        <w:rPr>
          <w:rFonts w:cs="Calibri"/>
          <w:szCs w:val="22"/>
        </w:rPr>
      </w:pPr>
      <w:r w:rsidRPr="00097D5F">
        <w:rPr>
          <w:rFonts w:cs="Calibri"/>
          <w:szCs w:val="22"/>
        </w:rPr>
        <w:t>During the reporting period:</w:t>
      </w:r>
    </w:p>
    <w:p w:rsidR="009359D7" w:rsidRPr="00A663F3" w:rsidRDefault="009359D7" w:rsidP="00A663F3">
      <w:pPr>
        <w:pStyle w:val="Bulletlevel1"/>
      </w:pPr>
      <w:r w:rsidRPr="00A663F3">
        <w:t>the Assembly had no accidents or dangerous occurrences that required the issuing of notices under part 3 section 38 of the Work Safety Act 2011</w:t>
      </w:r>
    </w:p>
    <w:p w:rsidR="009359D7" w:rsidRPr="00097D5F" w:rsidRDefault="009359D7" w:rsidP="00A663F3">
      <w:pPr>
        <w:pStyle w:val="Bulletlevel1"/>
      </w:pPr>
      <w:r w:rsidRPr="00097D5F">
        <w:t>all plant and equipment was regularly checked in line with statutory requirements</w:t>
      </w:r>
    </w:p>
    <w:p w:rsidR="009359D7" w:rsidRPr="00097D5F" w:rsidRDefault="009359D7" w:rsidP="00811965">
      <w:r w:rsidRPr="00097D5F">
        <w:t xml:space="preserve">In July 2013, the Assembly Building was subject to a </w:t>
      </w:r>
      <w:r w:rsidR="005A4088">
        <w:t>‘</w:t>
      </w:r>
      <w:r w:rsidRPr="00097D5F">
        <w:t>white powder</w:t>
      </w:r>
      <w:r w:rsidR="005A4088">
        <w:t>’</w:t>
      </w:r>
      <w:r w:rsidRPr="00097D5F">
        <w:t xml:space="preserve"> incident after suspicious mail items were delivered to certain Assembly members through the postal system. Following the activation of emergency response procedures, and a lock down of the Assembly premises for several hours, the suspect mail items were tested and shown to be harmless. The Office’s Emergency Planning Committee and Work Safety Committee both reviewed the incident and identified improvements in procedures, including internal communication and mail opening procedures. The incident was reported as a dangerous occurrence to WorkSafe ACT.</w:t>
      </w:r>
    </w:p>
    <w:p w:rsidR="009359D7" w:rsidRPr="00097D5F" w:rsidRDefault="009359D7" w:rsidP="00811965">
      <w:pPr>
        <w:rPr>
          <w:rFonts w:cs="Calibri"/>
          <w:spacing w:val="-3"/>
          <w:szCs w:val="20"/>
          <w:lang w:eastAsia="en-AU"/>
        </w:rPr>
      </w:pPr>
      <w:r w:rsidRPr="00097D5F">
        <w:rPr>
          <w:rFonts w:cs="Calibri"/>
          <w:spacing w:val="-3"/>
          <w:szCs w:val="20"/>
          <w:lang w:eastAsia="en-AU"/>
        </w:rPr>
        <w:t>The following measures were undertaken to ensure workplace health, safety and welfare at work of all staff:</w:t>
      </w:r>
    </w:p>
    <w:p w:rsidR="009359D7" w:rsidRPr="00097D5F" w:rsidRDefault="009359D7" w:rsidP="00A663F3">
      <w:pPr>
        <w:pStyle w:val="Bulletlevel1"/>
      </w:pPr>
      <w:r w:rsidRPr="00097D5F">
        <w:t>influenza vaccinations on-site or reimbursement available if privately arranged</w:t>
      </w:r>
    </w:p>
    <w:p w:rsidR="009359D7" w:rsidRDefault="009359D7" w:rsidP="00A663F3">
      <w:pPr>
        <w:pStyle w:val="Bulletlevel1"/>
      </w:pPr>
      <w:r w:rsidRPr="00097D5F">
        <w:t>workstation assessments provided to employees on longer term contracts as required</w:t>
      </w:r>
    </w:p>
    <w:p w:rsidR="005A1590" w:rsidRPr="00097D5F" w:rsidRDefault="00433DD3" w:rsidP="00A663F3">
      <w:pPr>
        <w:pStyle w:val="Bulletlevel1"/>
      </w:pPr>
      <w:r>
        <w:t>trial of the Clerk’s standing workstation</w:t>
      </w:r>
    </w:p>
    <w:p w:rsidR="009359D7" w:rsidRPr="00097D5F" w:rsidRDefault="009359D7" w:rsidP="00A663F3">
      <w:pPr>
        <w:pStyle w:val="Bulletlevel1"/>
      </w:pPr>
      <w:r w:rsidRPr="00097D5F">
        <w:t>training on specific workplace health and safety issues, along with general emergency awareness and building evacuation drills</w:t>
      </w:r>
    </w:p>
    <w:p w:rsidR="009359D7" w:rsidRPr="00097D5F" w:rsidRDefault="009359D7" w:rsidP="00A663F3">
      <w:pPr>
        <w:pStyle w:val="Bulletlevel1"/>
      </w:pPr>
      <w:r w:rsidRPr="00097D5F">
        <w:t>health and wellbeing allowance</w:t>
      </w:r>
    </w:p>
    <w:p w:rsidR="009359D7" w:rsidRPr="00097D5F" w:rsidRDefault="009359D7" w:rsidP="00A663F3">
      <w:pPr>
        <w:pStyle w:val="Bulletlevel1"/>
      </w:pPr>
      <w:r w:rsidRPr="00097D5F">
        <w:t>eyesight testing and reimbursement of spectacles for visually demanding tasks provided as required</w:t>
      </w:r>
    </w:p>
    <w:p w:rsidR="009359D7" w:rsidRPr="00097D5F" w:rsidRDefault="009359D7" w:rsidP="00A663F3">
      <w:pPr>
        <w:pStyle w:val="Bulletlevel1"/>
      </w:pPr>
      <w:r w:rsidRPr="00097D5F">
        <w:t>regular articles in the Assembly newsletter on work safety related matters, including promoting the EAP service</w:t>
      </w:r>
    </w:p>
    <w:p w:rsidR="00A663F3" w:rsidRDefault="009359D7" w:rsidP="00811965">
      <w:pPr>
        <w:pStyle w:val="Bulletlevel1"/>
      </w:pPr>
      <w:r w:rsidRPr="00097D5F">
        <w:t xml:space="preserve">the distribution of the monthly </w:t>
      </w:r>
      <w:proofErr w:type="spellStart"/>
      <w:r w:rsidRPr="00097D5F">
        <w:t>Healthworks</w:t>
      </w:r>
      <w:proofErr w:type="spellEnd"/>
      <w:r w:rsidRPr="00097D5F">
        <w:t xml:space="preserve"> brochure to all staff</w:t>
      </w:r>
    </w:p>
    <w:p w:rsidR="009359D7" w:rsidRPr="00097D5F" w:rsidRDefault="009359D7" w:rsidP="00A60818">
      <w:pPr>
        <w:pStyle w:val="Heading2"/>
        <w:spacing w:before="360" w:after="240"/>
      </w:pPr>
      <w:bookmarkStart w:id="409" w:name="_Toc409440141"/>
      <w:r w:rsidRPr="00097D5F">
        <w:t>Workplace relations</w:t>
      </w:r>
      <w:bookmarkEnd w:id="409"/>
    </w:p>
    <w:p w:rsidR="009359D7" w:rsidRPr="00097D5F" w:rsidRDefault="009359D7" w:rsidP="00811965">
      <w:pPr>
        <w:rPr>
          <w:rFonts w:cs="Calibri"/>
          <w:szCs w:val="22"/>
        </w:rPr>
      </w:pPr>
      <w:r w:rsidRPr="00097D5F">
        <w:rPr>
          <w:rFonts w:cs="Calibri"/>
          <w:szCs w:val="22"/>
        </w:rPr>
        <w:t xml:space="preserve">During the reporting period, negotiations and </w:t>
      </w:r>
      <w:r w:rsidR="00A22320">
        <w:rPr>
          <w:rFonts w:cs="Calibri"/>
          <w:szCs w:val="22"/>
        </w:rPr>
        <w:t>bargaining continued at a whole-of-</w:t>
      </w:r>
      <w:r w:rsidRPr="00097D5F">
        <w:rPr>
          <w:rFonts w:cs="Calibri"/>
          <w:szCs w:val="22"/>
        </w:rPr>
        <w:t>government level for replacement enterprise agreements for both Office staff and for staff of Assembly members, both of which nominally expired on 30 June 2013.</w:t>
      </w:r>
    </w:p>
    <w:p w:rsidR="009359D7" w:rsidRPr="00097D5F" w:rsidRDefault="009359D7" w:rsidP="00811965">
      <w:pPr>
        <w:rPr>
          <w:rFonts w:cs="Calibri"/>
          <w:szCs w:val="22"/>
        </w:rPr>
      </w:pPr>
      <w:r w:rsidRPr="00097D5F">
        <w:rPr>
          <w:rFonts w:cs="Calibri"/>
          <w:szCs w:val="22"/>
        </w:rPr>
        <w:t>The replacement agreement for Office staff</w:t>
      </w:r>
      <w:r w:rsidR="00281C3D">
        <w:rPr>
          <w:rFonts w:cs="Calibri"/>
          <w:szCs w:val="22"/>
        </w:rPr>
        <w:t xml:space="preserve"> – </w:t>
      </w:r>
      <w:r w:rsidR="00A22320">
        <w:t xml:space="preserve">the </w:t>
      </w:r>
      <w:r w:rsidRPr="00A22320">
        <w:rPr>
          <w:bCs/>
          <w:i/>
          <w:iCs/>
        </w:rPr>
        <w:t>ACT Public Sector Office of the Legislative Assembly Enterprise Agreement 2013-2017</w:t>
      </w:r>
      <w:r w:rsidRPr="00097D5F">
        <w:rPr>
          <w:b/>
          <w:bCs/>
          <w:i/>
          <w:iCs/>
        </w:rPr>
        <w:t xml:space="preserve"> </w:t>
      </w:r>
      <w:r w:rsidR="00281C3D">
        <w:rPr>
          <w:b/>
          <w:bCs/>
          <w:i/>
          <w:iCs/>
        </w:rPr>
        <w:t xml:space="preserve">– </w:t>
      </w:r>
      <w:r w:rsidRPr="00097D5F">
        <w:rPr>
          <w:bCs/>
          <w:iCs/>
        </w:rPr>
        <w:t>was</w:t>
      </w:r>
      <w:r w:rsidRPr="00097D5F">
        <w:t xml:space="preserve"> approved by the Fair Work Commission and came into effect from 26 May 2014. At the end of the reporting period, bargaining arrangements for the replacement Agreement for staff of Assembly members had not progressed and those arrangements are</w:t>
      </w:r>
      <w:r w:rsidRPr="00097D5F">
        <w:rPr>
          <w:rFonts w:cs="Calibri"/>
          <w:szCs w:val="22"/>
        </w:rPr>
        <w:t xml:space="preserve"> expected to be finalised in the next reporting period.</w:t>
      </w:r>
    </w:p>
    <w:p w:rsidR="009359D7" w:rsidRPr="00097D5F" w:rsidRDefault="009359D7" w:rsidP="00811965">
      <w:pPr>
        <w:rPr>
          <w:rFonts w:cs="Calibri"/>
          <w:szCs w:val="22"/>
        </w:rPr>
      </w:pPr>
      <w:r w:rsidRPr="00097D5F">
        <w:rPr>
          <w:rFonts w:cs="Calibri"/>
          <w:szCs w:val="22"/>
        </w:rPr>
        <w:t>During the reporting period, one special employment arrangement continued in operation to address the specialist requirements of the position and prevailing market forces.</w:t>
      </w:r>
    </w:p>
    <w:p w:rsidR="00E95ECD" w:rsidRPr="00097D5F" w:rsidRDefault="00D75364" w:rsidP="00A60818">
      <w:pPr>
        <w:pStyle w:val="Heading2"/>
        <w:spacing w:before="360" w:after="240"/>
      </w:pPr>
      <w:bookmarkStart w:id="410" w:name="_Toc364854319"/>
      <w:bookmarkStart w:id="411" w:name="_Toc365368584"/>
      <w:bookmarkStart w:id="412" w:name="_Toc365378184"/>
      <w:bookmarkStart w:id="413" w:name="_Toc365379899"/>
      <w:r>
        <w:br w:type="page"/>
      </w:r>
      <w:bookmarkStart w:id="414" w:name="_Toc409440142"/>
      <w:r w:rsidR="00E95ECD" w:rsidRPr="00097D5F">
        <w:lastRenderedPageBreak/>
        <w:t>Strategic asset management</w:t>
      </w:r>
      <w:bookmarkEnd w:id="410"/>
      <w:bookmarkEnd w:id="411"/>
      <w:bookmarkEnd w:id="412"/>
      <w:bookmarkEnd w:id="413"/>
      <w:bookmarkEnd w:id="414"/>
    </w:p>
    <w:p w:rsidR="00E95ECD" w:rsidRPr="00097D5F" w:rsidRDefault="00E95ECD" w:rsidP="00E700F2">
      <w:pPr>
        <w:pStyle w:val="Heading3"/>
        <w:spacing w:before="360" w:after="120"/>
      </w:pPr>
      <w:bookmarkStart w:id="415" w:name="_Toc364854320"/>
      <w:bookmarkStart w:id="416" w:name="_Toc365368585"/>
      <w:bookmarkStart w:id="417" w:name="_Toc365378185"/>
      <w:bookmarkStart w:id="418" w:name="_Toc365379900"/>
      <w:bookmarkStart w:id="419" w:name="_Toc409440143"/>
      <w:r w:rsidRPr="00097D5F">
        <w:t xml:space="preserve">The Assembly </w:t>
      </w:r>
      <w:r w:rsidR="00E76911" w:rsidRPr="00097D5F">
        <w:t>b</w:t>
      </w:r>
      <w:r w:rsidRPr="00097D5F">
        <w:t>uilding</w:t>
      </w:r>
      <w:bookmarkEnd w:id="415"/>
      <w:bookmarkEnd w:id="416"/>
      <w:bookmarkEnd w:id="417"/>
      <w:bookmarkEnd w:id="418"/>
      <w:bookmarkEnd w:id="419"/>
    </w:p>
    <w:p w:rsidR="009359D7" w:rsidRPr="00097D5F" w:rsidRDefault="009359D7" w:rsidP="00811965">
      <w:pPr>
        <w:rPr>
          <w:rFonts w:cs="Arial"/>
        </w:rPr>
      </w:pPr>
      <w:r w:rsidRPr="00097D5F">
        <w:rPr>
          <w:rFonts w:cs="Arial"/>
        </w:rPr>
        <w:t>The asset management strategy for the Assembly building is largely based on a set of life cycle data for the various building elements and components which is updated approximately every three years. The last update of this data was undertaken in 2010-</w:t>
      </w:r>
      <w:r w:rsidR="00C46584">
        <w:rPr>
          <w:rFonts w:cs="Arial"/>
        </w:rPr>
        <w:t>20</w:t>
      </w:r>
      <w:r w:rsidRPr="00097D5F">
        <w:rPr>
          <w:rFonts w:cs="Arial"/>
        </w:rPr>
        <w:t>11 and a further revision was scheduled to occur in 2013-</w:t>
      </w:r>
      <w:r w:rsidR="00C46584">
        <w:rPr>
          <w:rFonts w:cs="Arial"/>
        </w:rPr>
        <w:t>20</w:t>
      </w:r>
      <w:r w:rsidRPr="00097D5F">
        <w:rPr>
          <w:rFonts w:cs="Arial"/>
        </w:rPr>
        <w:t xml:space="preserve">14 but did not proceed pending a review of the methodology used. The review will now be completed in </w:t>
      </w:r>
      <w:r w:rsidR="00C46584">
        <w:rPr>
          <w:rFonts w:cs="Arial"/>
        </w:rPr>
        <w:t>the coming year</w:t>
      </w:r>
      <w:r w:rsidRPr="00097D5F">
        <w:rPr>
          <w:rFonts w:cs="Arial"/>
        </w:rPr>
        <w:t>. The life cycle data gathered assists in developing strategic guidance to the Office on what should be included in the annual capital upgrade program (see below) and on major repairs and maintenance priorities.</w:t>
      </w:r>
    </w:p>
    <w:p w:rsidR="00E95ECD" w:rsidRPr="00097D5F" w:rsidRDefault="00E95ECD" w:rsidP="00E700F2">
      <w:pPr>
        <w:pStyle w:val="Heading3"/>
        <w:spacing w:before="360" w:after="120"/>
      </w:pPr>
      <w:bookmarkStart w:id="420" w:name="_Toc364854321"/>
      <w:bookmarkStart w:id="421" w:name="_Toc365368586"/>
      <w:bookmarkStart w:id="422" w:name="_Toc365378186"/>
      <w:bookmarkStart w:id="423" w:name="_Toc365379901"/>
      <w:bookmarkStart w:id="424" w:name="_Toc409440144"/>
      <w:r w:rsidRPr="00097D5F">
        <w:t>Capital upgrade funding and expenditure</w:t>
      </w:r>
      <w:bookmarkEnd w:id="420"/>
      <w:bookmarkEnd w:id="421"/>
      <w:bookmarkEnd w:id="422"/>
      <w:bookmarkEnd w:id="423"/>
      <w:bookmarkEnd w:id="424"/>
    </w:p>
    <w:p w:rsidR="00E95ECD" w:rsidRPr="00097D5F" w:rsidRDefault="00E95ECD" w:rsidP="00811965">
      <w:pPr>
        <w:rPr>
          <w:rFonts w:cs="Arial"/>
        </w:rPr>
      </w:pPr>
      <w:r w:rsidRPr="00097D5F">
        <w:rPr>
          <w:rFonts w:cs="Arial"/>
        </w:rPr>
        <w:t xml:space="preserve">The Office receives capital upgrade funding each year to maintain the Assembly </w:t>
      </w:r>
      <w:r w:rsidR="00AF1D59" w:rsidRPr="00097D5F">
        <w:rPr>
          <w:rFonts w:cs="Arial"/>
        </w:rPr>
        <w:t>b</w:t>
      </w:r>
      <w:r w:rsidRPr="00097D5F">
        <w:rPr>
          <w:rFonts w:cs="Arial"/>
        </w:rPr>
        <w:t>uilding. The amount is indexed annually and, in</w:t>
      </w:r>
      <w:r w:rsidR="00E76911" w:rsidRPr="00097D5F">
        <w:rPr>
          <w:rFonts w:cs="Arial"/>
        </w:rPr>
        <w:t xml:space="preserve"> </w:t>
      </w:r>
      <w:r w:rsidR="007B0DDD" w:rsidRPr="00097D5F">
        <w:rPr>
          <w:rFonts w:cs="Arial"/>
        </w:rPr>
        <w:t>2013-</w:t>
      </w:r>
      <w:r w:rsidR="00C46584">
        <w:rPr>
          <w:rFonts w:cs="Arial"/>
        </w:rPr>
        <w:t>20</w:t>
      </w:r>
      <w:r w:rsidR="007B0DDD" w:rsidRPr="00097D5F">
        <w:rPr>
          <w:rFonts w:cs="Arial"/>
        </w:rPr>
        <w:t>14</w:t>
      </w:r>
      <w:r w:rsidR="004B373B" w:rsidRPr="00097D5F">
        <w:rPr>
          <w:rFonts w:cs="Arial"/>
        </w:rPr>
        <w:t>, totalled $0.240</w:t>
      </w:r>
      <w:r w:rsidRPr="00097D5F">
        <w:rPr>
          <w:rFonts w:cs="Arial"/>
        </w:rPr>
        <w:t>m. The key works undertaken with this funding were:</w:t>
      </w:r>
    </w:p>
    <w:p w:rsidR="00E14415" w:rsidRPr="00097D5F" w:rsidRDefault="00C14108" w:rsidP="00A60818">
      <w:pPr>
        <w:pStyle w:val="TableTitle"/>
        <w:spacing w:before="240" w:after="240"/>
        <w:outlineLvl w:val="0"/>
      </w:pPr>
      <w:bookmarkStart w:id="425" w:name="_Toc409440145"/>
      <w:proofErr w:type="gramStart"/>
      <w:r w:rsidRPr="00097D5F">
        <w:t>Table 13.</w:t>
      </w:r>
      <w:proofErr w:type="gramEnd"/>
      <w:r w:rsidRPr="00097D5F">
        <w:t xml:space="preserve"> Key capital works funding and expenditure</w:t>
      </w:r>
      <w:bookmarkEnd w:id="4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gridCol w:w="1701"/>
        <w:gridCol w:w="1893"/>
      </w:tblGrid>
      <w:tr w:rsidR="00E95ECD" w:rsidRPr="00097D5F" w:rsidTr="00D75364">
        <w:trPr>
          <w:tblHeader/>
        </w:trPr>
        <w:tc>
          <w:tcPr>
            <w:tcW w:w="5353" w:type="dxa"/>
            <w:shd w:val="clear" w:color="auto" w:fill="FFFFFF" w:themeFill="background1"/>
          </w:tcPr>
          <w:p w:rsidR="00E95ECD" w:rsidRPr="00097D5F" w:rsidRDefault="00E95ECD" w:rsidP="00787AFA">
            <w:pPr>
              <w:pStyle w:val="TableHeading"/>
              <w:spacing w:before="240" w:after="240"/>
            </w:pPr>
            <w:r w:rsidRPr="00097D5F">
              <w:t>Description of work</w:t>
            </w:r>
          </w:p>
        </w:tc>
        <w:tc>
          <w:tcPr>
            <w:tcW w:w="1701" w:type="dxa"/>
            <w:shd w:val="clear" w:color="auto" w:fill="FFFFFF" w:themeFill="background1"/>
          </w:tcPr>
          <w:p w:rsidR="00E95ECD" w:rsidRPr="00097D5F" w:rsidRDefault="00EA1DBD" w:rsidP="00787AFA">
            <w:pPr>
              <w:pStyle w:val="TableHeading"/>
              <w:spacing w:before="240" w:after="240"/>
            </w:pPr>
            <w:r w:rsidRPr="00097D5F">
              <w:t>B</w:t>
            </w:r>
            <w:r w:rsidR="00E95ECD" w:rsidRPr="00097D5F">
              <w:t>udget</w:t>
            </w:r>
            <w:r w:rsidR="00A663F3">
              <w:t xml:space="preserve"> </w:t>
            </w:r>
            <w:r w:rsidR="00E95ECD" w:rsidRPr="00097D5F">
              <w:t>$m</w:t>
            </w:r>
          </w:p>
        </w:tc>
        <w:tc>
          <w:tcPr>
            <w:tcW w:w="1893" w:type="dxa"/>
            <w:shd w:val="clear" w:color="auto" w:fill="FFFFFF" w:themeFill="background1"/>
          </w:tcPr>
          <w:p w:rsidR="00E95ECD" w:rsidRPr="00097D5F" w:rsidRDefault="00E95ECD" w:rsidP="00787AFA">
            <w:pPr>
              <w:pStyle w:val="TableHeading"/>
              <w:spacing w:before="240" w:after="240"/>
            </w:pPr>
            <w:r w:rsidRPr="00097D5F">
              <w:t>Final cost</w:t>
            </w:r>
            <w:r w:rsidR="00A663F3">
              <w:t xml:space="preserve"> </w:t>
            </w:r>
            <w:r w:rsidRPr="00097D5F">
              <w:t>$m</w:t>
            </w:r>
          </w:p>
        </w:tc>
      </w:tr>
      <w:tr w:rsidR="00E95ECD" w:rsidRPr="00C46584" w:rsidTr="008A530F">
        <w:tc>
          <w:tcPr>
            <w:tcW w:w="5353" w:type="dxa"/>
          </w:tcPr>
          <w:p w:rsidR="007B0DDD" w:rsidRPr="00C528EE" w:rsidRDefault="007B0DDD" w:rsidP="00A663F3">
            <w:pPr>
              <w:pStyle w:val="Tabletext"/>
              <w:rPr>
                <w:szCs w:val="20"/>
              </w:rPr>
            </w:pPr>
            <w:r w:rsidRPr="00C46584">
              <w:t>Building structure – major elements included</w:t>
            </w:r>
            <w:proofErr w:type="gramStart"/>
            <w:r w:rsidRPr="00C46584">
              <w:t>:</w:t>
            </w:r>
            <w:proofErr w:type="gramEnd"/>
            <w:r w:rsidR="00A663F3">
              <w:br/>
            </w:r>
            <w:r w:rsidRPr="00C528EE">
              <w:rPr>
                <w:szCs w:val="20"/>
              </w:rPr>
              <w:t xml:space="preserve">Construction of a </w:t>
            </w:r>
            <w:r w:rsidR="00281C3D" w:rsidRPr="00C528EE">
              <w:rPr>
                <w:szCs w:val="20"/>
              </w:rPr>
              <w:t>sixth</w:t>
            </w:r>
            <w:r w:rsidRPr="00C528EE">
              <w:rPr>
                <w:szCs w:val="20"/>
              </w:rPr>
              <w:t xml:space="preserve"> </w:t>
            </w:r>
            <w:r w:rsidR="00281C3D" w:rsidRPr="00C528EE">
              <w:rPr>
                <w:szCs w:val="20"/>
              </w:rPr>
              <w:t>m</w:t>
            </w:r>
            <w:r w:rsidRPr="00C528EE">
              <w:rPr>
                <w:szCs w:val="20"/>
              </w:rPr>
              <w:t>inister’s suite;</w:t>
            </w:r>
            <w:r w:rsidR="00A663F3">
              <w:br/>
            </w:r>
            <w:r w:rsidR="00A663F3" w:rsidRPr="00C528EE">
              <w:rPr>
                <w:szCs w:val="20"/>
              </w:rPr>
              <w:t xml:space="preserve"> </w:t>
            </w:r>
            <w:r w:rsidRPr="00C528EE">
              <w:rPr>
                <w:szCs w:val="20"/>
              </w:rPr>
              <w:t>Building fabric restoration works.</w:t>
            </w:r>
          </w:p>
        </w:tc>
        <w:tc>
          <w:tcPr>
            <w:tcW w:w="1701" w:type="dxa"/>
          </w:tcPr>
          <w:p w:rsidR="00E95ECD" w:rsidRPr="00C46584" w:rsidRDefault="007B0DDD" w:rsidP="00A663F3">
            <w:pPr>
              <w:pStyle w:val="Tabletext"/>
            </w:pPr>
            <w:r w:rsidRPr="00C46584">
              <w:t>0.070</w:t>
            </w:r>
          </w:p>
        </w:tc>
        <w:tc>
          <w:tcPr>
            <w:tcW w:w="1893" w:type="dxa"/>
          </w:tcPr>
          <w:p w:rsidR="00E95ECD" w:rsidRPr="00C46584" w:rsidRDefault="00E95ECD" w:rsidP="00A663F3">
            <w:pPr>
              <w:pStyle w:val="Tabletext"/>
            </w:pPr>
            <w:r w:rsidRPr="00C46584">
              <w:t>0.</w:t>
            </w:r>
            <w:r w:rsidR="007B0DDD" w:rsidRPr="00C46584">
              <w:t>065</w:t>
            </w:r>
          </w:p>
        </w:tc>
      </w:tr>
      <w:tr w:rsidR="00E95ECD" w:rsidRPr="00C46584" w:rsidTr="008A530F">
        <w:tc>
          <w:tcPr>
            <w:tcW w:w="5353" w:type="dxa"/>
          </w:tcPr>
          <w:p w:rsidR="007B0DDD" w:rsidRPr="00C528EE" w:rsidRDefault="007B0DDD" w:rsidP="00A663F3">
            <w:pPr>
              <w:pStyle w:val="Tabletext"/>
              <w:rPr>
                <w:szCs w:val="20"/>
              </w:rPr>
            </w:pPr>
            <w:r w:rsidRPr="00C46584">
              <w:t>Building plant – major elements included:</w:t>
            </w:r>
            <w:r w:rsidR="00A663F3">
              <w:br/>
            </w:r>
            <w:r w:rsidRPr="00C528EE">
              <w:rPr>
                <w:szCs w:val="20"/>
              </w:rPr>
              <w:t>Building access control system and equipment upgrade;</w:t>
            </w:r>
            <w:r w:rsidR="00A663F3">
              <w:rPr>
                <w:szCs w:val="20"/>
              </w:rPr>
              <w:br/>
            </w:r>
            <w:r w:rsidRPr="00C528EE">
              <w:rPr>
                <w:szCs w:val="20"/>
              </w:rPr>
              <w:t>Emergency lighting upgrade</w:t>
            </w:r>
          </w:p>
        </w:tc>
        <w:tc>
          <w:tcPr>
            <w:tcW w:w="1701" w:type="dxa"/>
          </w:tcPr>
          <w:p w:rsidR="00E95ECD" w:rsidRPr="00C46584" w:rsidRDefault="007B0DDD" w:rsidP="00A663F3">
            <w:pPr>
              <w:pStyle w:val="Tabletext"/>
            </w:pPr>
            <w:r w:rsidRPr="00C46584">
              <w:t>0.070</w:t>
            </w:r>
          </w:p>
        </w:tc>
        <w:tc>
          <w:tcPr>
            <w:tcW w:w="1893" w:type="dxa"/>
          </w:tcPr>
          <w:p w:rsidR="00E95ECD" w:rsidRPr="00C46584" w:rsidRDefault="007B0DDD" w:rsidP="00A663F3">
            <w:pPr>
              <w:pStyle w:val="Tabletext"/>
            </w:pPr>
            <w:r w:rsidRPr="00C46584">
              <w:t>0.100</w:t>
            </w:r>
          </w:p>
        </w:tc>
      </w:tr>
      <w:tr w:rsidR="00E95ECD" w:rsidRPr="00097D5F" w:rsidTr="008A530F">
        <w:tc>
          <w:tcPr>
            <w:tcW w:w="5353" w:type="dxa"/>
          </w:tcPr>
          <w:p w:rsidR="00E95ECD" w:rsidRPr="00097D5F" w:rsidRDefault="007B0DDD" w:rsidP="00A663F3">
            <w:pPr>
              <w:pStyle w:val="Tabletext"/>
            </w:pPr>
            <w:r w:rsidRPr="00097D5F">
              <w:t>Work safety measures – fire safety upgrade</w:t>
            </w:r>
          </w:p>
        </w:tc>
        <w:tc>
          <w:tcPr>
            <w:tcW w:w="1701" w:type="dxa"/>
          </w:tcPr>
          <w:p w:rsidR="00E95ECD" w:rsidRPr="00097D5F" w:rsidRDefault="007B0DDD" w:rsidP="00A663F3">
            <w:pPr>
              <w:pStyle w:val="Tabletext"/>
            </w:pPr>
            <w:r w:rsidRPr="00097D5F">
              <w:t>0.070</w:t>
            </w:r>
          </w:p>
        </w:tc>
        <w:tc>
          <w:tcPr>
            <w:tcW w:w="1893" w:type="dxa"/>
          </w:tcPr>
          <w:p w:rsidR="00E95ECD" w:rsidRPr="00097D5F" w:rsidRDefault="00E95ECD" w:rsidP="00A663F3">
            <w:pPr>
              <w:pStyle w:val="Tabletext"/>
            </w:pPr>
            <w:r w:rsidRPr="00097D5F">
              <w:t>0.0</w:t>
            </w:r>
            <w:r w:rsidR="007B0DDD" w:rsidRPr="00097D5F">
              <w:t>58</w:t>
            </w:r>
          </w:p>
        </w:tc>
      </w:tr>
      <w:tr w:rsidR="00E95ECD" w:rsidRPr="00097D5F" w:rsidTr="008A530F">
        <w:tc>
          <w:tcPr>
            <w:tcW w:w="5353" w:type="dxa"/>
            <w:tcBorders>
              <w:bottom w:val="single" w:sz="4" w:space="0" w:color="auto"/>
            </w:tcBorders>
          </w:tcPr>
          <w:p w:rsidR="00E95ECD" w:rsidRPr="00097D5F" w:rsidRDefault="007B0DDD" w:rsidP="00A663F3">
            <w:pPr>
              <w:pStyle w:val="Tabletext"/>
            </w:pPr>
            <w:r w:rsidRPr="00097D5F">
              <w:t>Improved environmental measures – thermally protective window furnishings</w:t>
            </w:r>
          </w:p>
        </w:tc>
        <w:tc>
          <w:tcPr>
            <w:tcW w:w="1701" w:type="dxa"/>
            <w:tcBorders>
              <w:bottom w:val="single" w:sz="4" w:space="0" w:color="auto"/>
            </w:tcBorders>
          </w:tcPr>
          <w:p w:rsidR="00E95ECD" w:rsidRPr="00097D5F" w:rsidRDefault="007B0DDD" w:rsidP="00A663F3">
            <w:pPr>
              <w:pStyle w:val="Tabletext"/>
            </w:pPr>
            <w:r w:rsidRPr="00097D5F">
              <w:t>0.03</w:t>
            </w:r>
            <w:r w:rsidR="00E95ECD" w:rsidRPr="00097D5F">
              <w:t>0</w:t>
            </w:r>
          </w:p>
        </w:tc>
        <w:tc>
          <w:tcPr>
            <w:tcW w:w="1893" w:type="dxa"/>
            <w:tcBorders>
              <w:bottom w:val="single" w:sz="4" w:space="0" w:color="auto"/>
            </w:tcBorders>
          </w:tcPr>
          <w:p w:rsidR="00E95ECD" w:rsidRPr="00097D5F" w:rsidRDefault="007B0DDD" w:rsidP="00A663F3">
            <w:pPr>
              <w:pStyle w:val="Tabletext"/>
            </w:pPr>
            <w:r w:rsidRPr="00097D5F">
              <w:t>0.016</w:t>
            </w:r>
          </w:p>
        </w:tc>
      </w:tr>
      <w:tr w:rsidR="00E95ECD" w:rsidRPr="00097D5F" w:rsidTr="00A71126">
        <w:tc>
          <w:tcPr>
            <w:tcW w:w="5353" w:type="dxa"/>
            <w:shd w:val="clear" w:color="auto" w:fill="FFFFFF" w:themeFill="background1"/>
          </w:tcPr>
          <w:p w:rsidR="00E95ECD" w:rsidRPr="00097D5F" w:rsidRDefault="000E686A" w:rsidP="00A663F3">
            <w:pPr>
              <w:pStyle w:val="Tabletext"/>
            </w:pPr>
            <w:r w:rsidRPr="00097D5F">
              <w:t>TOTAL</w:t>
            </w:r>
          </w:p>
        </w:tc>
        <w:tc>
          <w:tcPr>
            <w:tcW w:w="1701" w:type="dxa"/>
            <w:shd w:val="clear" w:color="auto" w:fill="FFFFFF" w:themeFill="background1"/>
          </w:tcPr>
          <w:p w:rsidR="00E95ECD" w:rsidRPr="00097D5F" w:rsidRDefault="007B0DDD" w:rsidP="00A663F3">
            <w:pPr>
              <w:pStyle w:val="Tabletext"/>
            </w:pPr>
            <w:r w:rsidRPr="00097D5F">
              <w:t>0.240</w:t>
            </w:r>
          </w:p>
        </w:tc>
        <w:tc>
          <w:tcPr>
            <w:tcW w:w="1893" w:type="dxa"/>
            <w:shd w:val="clear" w:color="auto" w:fill="FFFFFF" w:themeFill="background1"/>
          </w:tcPr>
          <w:p w:rsidR="00E95ECD" w:rsidRPr="00097D5F" w:rsidRDefault="007B0DDD" w:rsidP="00A663F3">
            <w:pPr>
              <w:pStyle w:val="Tabletext"/>
            </w:pPr>
            <w:r w:rsidRPr="00097D5F">
              <w:t>0.239</w:t>
            </w:r>
          </w:p>
        </w:tc>
      </w:tr>
    </w:tbl>
    <w:p w:rsidR="00E95ECD" w:rsidRPr="00097D5F" w:rsidRDefault="00E95ECD" w:rsidP="00E700F2">
      <w:pPr>
        <w:pStyle w:val="Heading3"/>
        <w:spacing w:before="360" w:after="120"/>
      </w:pPr>
      <w:bookmarkStart w:id="426" w:name="_Toc364854323"/>
      <w:bookmarkStart w:id="427" w:name="_Toc365368588"/>
      <w:bookmarkStart w:id="428" w:name="_Toc365378188"/>
      <w:bookmarkStart w:id="429" w:name="_Toc365379903"/>
      <w:bookmarkStart w:id="430" w:name="_Toc409440146"/>
      <w:r w:rsidRPr="00097D5F">
        <w:t>Asset maintenance and repairs</w:t>
      </w:r>
      <w:bookmarkEnd w:id="426"/>
      <w:bookmarkEnd w:id="427"/>
      <w:bookmarkEnd w:id="428"/>
      <w:bookmarkEnd w:id="429"/>
      <w:bookmarkEnd w:id="430"/>
    </w:p>
    <w:p w:rsidR="007B0DDD" w:rsidRPr="00097D5F" w:rsidRDefault="00F10A74" w:rsidP="00811965">
      <w:pPr>
        <w:rPr>
          <w:rFonts w:cs="Arial"/>
        </w:rPr>
      </w:pPr>
      <w:r>
        <w:rPr>
          <w:rFonts w:cs="Arial"/>
        </w:rPr>
        <w:t>During this year, the Office’s</w:t>
      </w:r>
      <w:r w:rsidR="007B0DDD" w:rsidRPr="00097D5F">
        <w:rPr>
          <w:rFonts w:cs="Arial"/>
        </w:rPr>
        <w:t xml:space="preserve"> expenditure on building maintenance was $0.516m. The main components of this overall expenditure were cleaning ($0.227m) and scheduled maintenance ($0.164m). The scheduled maintenance expenditure includes servicing of mechanical building systems (e.g. heating, ventilation and cooling systems, fire systems, lifts, auto doors), maintenance of security and access control systems and maintenance of the courtyard gardens. Approximately $0.025m was expended on unscheduled maintenance and repairs.</w:t>
      </w:r>
    </w:p>
    <w:p w:rsidR="007B0DDD" w:rsidRPr="00097D5F" w:rsidRDefault="007B0DDD" w:rsidP="00811965">
      <w:pPr>
        <w:rPr>
          <w:rFonts w:cs="Arial"/>
        </w:rPr>
      </w:pPr>
      <w:r w:rsidRPr="00097D5F">
        <w:rPr>
          <w:rFonts w:cs="Arial"/>
        </w:rPr>
        <w:t xml:space="preserve">The external contractor engaged to provide specialised services for maintenance of the building’s mechanical systems provides, as part of </w:t>
      </w:r>
      <w:r w:rsidR="00454557">
        <w:rPr>
          <w:rFonts w:cs="Arial"/>
        </w:rPr>
        <w:t>that contract, annual condition</w:t>
      </w:r>
      <w:r w:rsidRPr="00097D5F">
        <w:rPr>
          <w:rFonts w:cs="Arial"/>
        </w:rPr>
        <w:t xml:space="preserve"> audits and reports, which are used to inform and assist in the management and planning of future maintenance and capital upgrades.</w:t>
      </w:r>
    </w:p>
    <w:p w:rsidR="007B0DDD" w:rsidRPr="00097D5F" w:rsidRDefault="00D75364" w:rsidP="00E700F2">
      <w:pPr>
        <w:pStyle w:val="Heading3"/>
        <w:spacing w:before="360" w:after="120"/>
      </w:pPr>
      <w:r>
        <w:br w:type="page"/>
      </w:r>
      <w:bookmarkStart w:id="431" w:name="_Toc409440147"/>
      <w:r w:rsidR="007B0DDD" w:rsidRPr="00097D5F">
        <w:lastRenderedPageBreak/>
        <w:t>Office accommodation</w:t>
      </w:r>
      <w:bookmarkEnd w:id="431"/>
    </w:p>
    <w:p w:rsidR="007B0DDD" w:rsidRPr="00097D5F" w:rsidRDefault="007B0DDD" w:rsidP="007B0DDD">
      <w:pPr>
        <w:rPr>
          <w:szCs w:val="22"/>
        </w:rPr>
      </w:pPr>
      <w:r w:rsidRPr="00097D5F">
        <w:rPr>
          <w:szCs w:val="22"/>
        </w:rPr>
        <w:t>The gross building area for the Assembly building is 7</w:t>
      </w:r>
      <w:r w:rsidR="00281C3D">
        <w:rPr>
          <w:szCs w:val="22"/>
        </w:rPr>
        <w:t xml:space="preserve"> </w:t>
      </w:r>
      <w:r w:rsidRPr="00097D5F">
        <w:rPr>
          <w:szCs w:val="22"/>
        </w:rPr>
        <w:t>547m</w:t>
      </w:r>
      <w:r w:rsidRPr="00097D5F">
        <w:rPr>
          <w:szCs w:val="22"/>
          <w:vertAlign w:val="superscript"/>
        </w:rPr>
        <w:t xml:space="preserve">2 </w:t>
      </w:r>
      <w:r w:rsidRPr="00097D5F">
        <w:rPr>
          <w:szCs w:val="22"/>
        </w:rPr>
        <w:t>and the net lettable area for building valuation purposes is 6</w:t>
      </w:r>
      <w:r w:rsidR="00281C3D">
        <w:rPr>
          <w:szCs w:val="22"/>
        </w:rPr>
        <w:t xml:space="preserve"> </w:t>
      </w:r>
      <w:r w:rsidRPr="00097D5F">
        <w:rPr>
          <w:szCs w:val="22"/>
        </w:rPr>
        <w:t>823.8m</w:t>
      </w:r>
      <w:r w:rsidRPr="00097D5F">
        <w:rPr>
          <w:szCs w:val="22"/>
          <w:vertAlign w:val="superscript"/>
        </w:rPr>
        <w:t>2</w:t>
      </w:r>
      <w:r w:rsidR="00281C3D">
        <w:rPr>
          <w:szCs w:val="22"/>
        </w:rPr>
        <w:t>. H</w:t>
      </w:r>
      <w:r w:rsidRPr="00097D5F">
        <w:rPr>
          <w:szCs w:val="22"/>
        </w:rPr>
        <w:t>owever, significant parts of the net lettable area include floor space that is used only on a periodic or occasional basis or is not occupied by staff. These areas include the Assembly chamber, two committee rooms and a number of function rooms. For the purposes of establishing a rate of office space utilisation, an area of 5</w:t>
      </w:r>
      <w:r w:rsidR="00281C3D">
        <w:rPr>
          <w:szCs w:val="22"/>
        </w:rPr>
        <w:t xml:space="preserve"> </w:t>
      </w:r>
      <w:r w:rsidRPr="00097D5F">
        <w:rPr>
          <w:szCs w:val="22"/>
        </w:rPr>
        <w:t>189.9m</w:t>
      </w:r>
      <w:r w:rsidRPr="00097D5F">
        <w:rPr>
          <w:szCs w:val="22"/>
          <w:vertAlign w:val="superscript"/>
        </w:rPr>
        <w:t>2</w:t>
      </w:r>
      <w:r w:rsidRPr="00097D5F">
        <w:rPr>
          <w:szCs w:val="22"/>
        </w:rPr>
        <w:t xml:space="preserve"> has been identified as the area that the Office of the Legislative Assembly, members and staff ordinarily occupy. In terms of the number of people who occupy the space, it was recognised that some fluctuation occurs, due primarily to the sitting patterns of the Assembly (i.e. when additional staff are engaged) and that the peak number was </w:t>
      </w:r>
      <w:r w:rsidRPr="00512D17">
        <w:rPr>
          <w:szCs w:val="22"/>
        </w:rPr>
        <w:t>approximately 148</w:t>
      </w:r>
      <w:r w:rsidRPr="00097D5F">
        <w:rPr>
          <w:szCs w:val="22"/>
        </w:rPr>
        <w:t>.</w:t>
      </w:r>
    </w:p>
    <w:p w:rsidR="007B0DDD" w:rsidRPr="00097D5F" w:rsidRDefault="007B0DDD" w:rsidP="00811965">
      <w:r w:rsidRPr="00097D5F">
        <w:rPr>
          <w:szCs w:val="22"/>
        </w:rPr>
        <w:t>Accordingly, the office space utilisation rate is 35.5m</w:t>
      </w:r>
      <w:r w:rsidRPr="00097D5F">
        <w:rPr>
          <w:szCs w:val="22"/>
          <w:vertAlign w:val="superscript"/>
        </w:rPr>
        <w:t>2</w:t>
      </w:r>
      <w:r w:rsidRPr="00097D5F">
        <w:rPr>
          <w:szCs w:val="22"/>
        </w:rPr>
        <w:t xml:space="preserve"> per occupant.</w:t>
      </w:r>
    </w:p>
    <w:p w:rsidR="00E95ECD" w:rsidRPr="0044753F" w:rsidRDefault="00E95ECD" w:rsidP="00A60818">
      <w:pPr>
        <w:pStyle w:val="TableTitle"/>
        <w:spacing w:before="240" w:after="240"/>
        <w:outlineLvl w:val="0"/>
      </w:pPr>
      <w:bookmarkStart w:id="432" w:name="_Toc365379905"/>
      <w:bookmarkStart w:id="433" w:name="_Toc409440148"/>
      <w:proofErr w:type="gramStart"/>
      <w:r w:rsidRPr="0044753F">
        <w:t>Table 1</w:t>
      </w:r>
      <w:r w:rsidR="00C14108" w:rsidRPr="0044753F">
        <w:t>4.</w:t>
      </w:r>
      <w:proofErr w:type="gramEnd"/>
      <w:r w:rsidRPr="0044753F">
        <w:t xml:space="preserve"> Value and quantity of assets as at 30 June 201</w:t>
      </w:r>
      <w:bookmarkEnd w:id="432"/>
      <w:r w:rsidR="00512D17">
        <w:t>4</w:t>
      </w:r>
      <w:bookmarkEnd w:id="433"/>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9"/>
        <w:gridCol w:w="3029"/>
        <w:gridCol w:w="3029"/>
      </w:tblGrid>
      <w:tr w:rsidR="0044753F" w:rsidRPr="00DB1FD2" w:rsidTr="00A71126">
        <w:trPr>
          <w:trHeight w:val="315"/>
          <w:tblHeader/>
        </w:trPr>
        <w:tc>
          <w:tcPr>
            <w:tcW w:w="3029" w:type="dxa"/>
            <w:shd w:val="clear" w:color="auto" w:fill="FFFFFF" w:themeFill="background1"/>
            <w:hideMark/>
          </w:tcPr>
          <w:p w:rsidR="0044753F" w:rsidRPr="00DB1FD2" w:rsidRDefault="0044753F" w:rsidP="00787AFA">
            <w:pPr>
              <w:pStyle w:val="TableHeading"/>
              <w:spacing w:before="240" w:after="240"/>
              <w:rPr>
                <w:lang w:eastAsia="en-AU"/>
              </w:rPr>
            </w:pPr>
            <w:bookmarkStart w:id="434" w:name="_Toc364854325"/>
            <w:bookmarkStart w:id="435" w:name="_Toc365368590"/>
            <w:bookmarkStart w:id="436" w:name="_Toc365378190"/>
            <w:bookmarkStart w:id="437" w:name="_Toc365379906"/>
            <w:r w:rsidRPr="00DB1FD2">
              <w:rPr>
                <w:lang w:eastAsia="en-AU"/>
              </w:rPr>
              <w:t>Asset class</w:t>
            </w:r>
          </w:p>
        </w:tc>
        <w:tc>
          <w:tcPr>
            <w:tcW w:w="3029" w:type="dxa"/>
            <w:shd w:val="clear" w:color="auto" w:fill="FFFFFF" w:themeFill="background1"/>
            <w:hideMark/>
          </w:tcPr>
          <w:p w:rsidR="0044753F" w:rsidRPr="00DB1FD2" w:rsidRDefault="0044753F" w:rsidP="00787AFA">
            <w:pPr>
              <w:pStyle w:val="TableHeading"/>
              <w:spacing w:before="240" w:after="240"/>
              <w:rPr>
                <w:lang w:eastAsia="en-AU"/>
              </w:rPr>
            </w:pPr>
            <w:r w:rsidRPr="00DB1FD2">
              <w:rPr>
                <w:lang w:eastAsia="en-AU"/>
              </w:rPr>
              <w:t>Value</w:t>
            </w:r>
          </w:p>
        </w:tc>
        <w:tc>
          <w:tcPr>
            <w:tcW w:w="3029" w:type="dxa"/>
            <w:shd w:val="clear" w:color="auto" w:fill="FFFFFF" w:themeFill="background1"/>
            <w:hideMark/>
          </w:tcPr>
          <w:p w:rsidR="0044753F" w:rsidRPr="00DB1FD2" w:rsidRDefault="0044753F" w:rsidP="00787AFA">
            <w:pPr>
              <w:pStyle w:val="TableHeading"/>
              <w:spacing w:before="240" w:after="240"/>
              <w:rPr>
                <w:lang w:eastAsia="en-AU"/>
              </w:rPr>
            </w:pPr>
            <w:r w:rsidRPr="00DB1FD2">
              <w:rPr>
                <w:lang w:eastAsia="en-AU"/>
              </w:rPr>
              <w:t>Quantity</w:t>
            </w:r>
          </w:p>
        </w:tc>
      </w:tr>
      <w:tr w:rsidR="0044753F" w:rsidRPr="0044753F" w:rsidTr="0017765C">
        <w:trPr>
          <w:trHeight w:val="615"/>
        </w:trPr>
        <w:tc>
          <w:tcPr>
            <w:tcW w:w="3029" w:type="dxa"/>
            <w:shd w:val="clear" w:color="000000" w:fill="FFFFFF"/>
            <w:hideMark/>
          </w:tcPr>
          <w:p w:rsidR="0044753F" w:rsidRPr="00DB1FD2" w:rsidRDefault="0044753F" w:rsidP="008A530F">
            <w:pPr>
              <w:pStyle w:val="Tabletext"/>
              <w:rPr>
                <w:lang w:eastAsia="en-AU"/>
              </w:rPr>
            </w:pPr>
            <w:r w:rsidRPr="00DB1FD2">
              <w:rPr>
                <w:lang w:eastAsia="en-AU"/>
              </w:rPr>
              <w:t>Assembly building (Territorial budget)</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$25.995m</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1</w:t>
            </w:r>
          </w:p>
        </w:tc>
      </w:tr>
      <w:tr w:rsidR="0044753F" w:rsidRPr="0044753F" w:rsidTr="0017765C">
        <w:trPr>
          <w:trHeight w:val="315"/>
        </w:trPr>
        <w:tc>
          <w:tcPr>
            <w:tcW w:w="3029" w:type="dxa"/>
            <w:shd w:val="clear" w:color="000000" w:fill="FFFFFF"/>
            <w:hideMark/>
          </w:tcPr>
          <w:p w:rsidR="0044753F" w:rsidRPr="00DB1FD2" w:rsidRDefault="0044753F" w:rsidP="008A530F">
            <w:pPr>
              <w:pStyle w:val="Tabletext"/>
              <w:rPr>
                <w:lang w:eastAsia="en-AU"/>
              </w:rPr>
            </w:pPr>
            <w:r w:rsidRPr="00DB1FD2">
              <w:rPr>
                <w:lang w:eastAsia="en-AU"/>
              </w:rPr>
              <w:t>Land (Territorial budget)</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$4.560m</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1</w:t>
            </w:r>
          </w:p>
        </w:tc>
      </w:tr>
      <w:tr w:rsidR="0044753F" w:rsidRPr="0044753F" w:rsidTr="0017765C">
        <w:trPr>
          <w:trHeight w:val="615"/>
        </w:trPr>
        <w:tc>
          <w:tcPr>
            <w:tcW w:w="3029" w:type="dxa"/>
            <w:shd w:val="clear" w:color="000000" w:fill="FFFFFF"/>
            <w:hideMark/>
          </w:tcPr>
          <w:p w:rsidR="0044753F" w:rsidRPr="00DB1FD2" w:rsidRDefault="0044753F" w:rsidP="008A530F">
            <w:pPr>
              <w:pStyle w:val="Tabletext"/>
              <w:rPr>
                <w:lang w:eastAsia="en-AU"/>
              </w:rPr>
            </w:pPr>
            <w:r w:rsidRPr="00DB1FD2">
              <w:rPr>
                <w:lang w:eastAsia="en-AU"/>
              </w:rPr>
              <w:t>Leased motor vehicles* (Territorial budget)</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$0.235m</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4</w:t>
            </w:r>
          </w:p>
        </w:tc>
      </w:tr>
      <w:tr w:rsidR="0044753F" w:rsidRPr="0044753F" w:rsidTr="0017765C">
        <w:trPr>
          <w:trHeight w:val="615"/>
        </w:trPr>
        <w:tc>
          <w:tcPr>
            <w:tcW w:w="3029" w:type="dxa"/>
            <w:shd w:val="clear" w:color="000000" w:fill="FFFFFF"/>
            <w:hideMark/>
          </w:tcPr>
          <w:p w:rsidR="0044753F" w:rsidRPr="00DB1FD2" w:rsidRDefault="0044753F" w:rsidP="008A530F">
            <w:pPr>
              <w:pStyle w:val="Tabletext"/>
              <w:rPr>
                <w:lang w:eastAsia="en-AU"/>
              </w:rPr>
            </w:pPr>
            <w:r w:rsidRPr="00DB1FD2">
              <w:rPr>
                <w:lang w:eastAsia="en-AU"/>
              </w:rPr>
              <w:t>Leased motor vehicles (Controlled budget)</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$0.025m</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1</w:t>
            </w:r>
          </w:p>
        </w:tc>
      </w:tr>
      <w:tr w:rsidR="0044753F" w:rsidRPr="0044753F" w:rsidTr="0017765C">
        <w:trPr>
          <w:trHeight w:val="615"/>
        </w:trPr>
        <w:tc>
          <w:tcPr>
            <w:tcW w:w="3029" w:type="dxa"/>
            <w:shd w:val="clear" w:color="000000" w:fill="FFFFFF"/>
            <w:hideMark/>
          </w:tcPr>
          <w:p w:rsidR="0044753F" w:rsidRPr="00DB1FD2" w:rsidRDefault="0044753F" w:rsidP="008A530F">
            <w:pPr>
              <w:pStyle w:val="Tabletext"/>
              <w:rPr>
                <w:lang w:eastAsia="en-AU"/>
              </w:rPr>
            </w:pPr>
            <w:r w:rsidRPr="00DB1FD2">
              <w:rPr>
                <w:lang w:eastAsia="en-AU"/>
              </w:rPr>
              <w:t>Assembly art collection (Controlled budget)</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$0.605m</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197</w:t>
            </w:r>
          </w:p>
        </w:tc>
      </w:tr>
      <w:tr w:rsidR="0044753F" w:rsidRPr="0044753F" w:rsidTr="0017765C">
        <w:trPr>
          <w:trHeight w:val="615"/>
        </w:trPr>
        <w:tc>
          <w:tcPr>
            <w:tcW w:w="3029" w:type="dxa"/>
            <w:shd w:val="clear" w:color="000000" w:fill="FFFFFF"/>
            <w:hideMark/>
          </w:tcPr>
          <w:p w:rsidR="0044753F" w:rsidRPr="00DB1FD2" w:rsidRDefault="0044753F" w:rsidP="008A530F">
            <w:pPr>
              <w:pStyle w:val="Tabletext"/>
              <w:rPr>
                <w:lang w:eastAsia="en-AU"/>
              </w:rPr>
            </w:pPr>
            <w:r w:rsidRPr="00DB1FD2">
              <w:rPr>
                <w:lang w:eastAsia="en-AU"/>
              </w:rPr>
              <w:t>Assembly library collection (Controlled budget)</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$0.549m</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various</w:t>
            </w:r>
          </w:p>
        </w:tc>
      </w:tr>
      <w:tr w:rsidR="0044753F" w:rsidRPr="0044753F" w:rsidTr="0017765C">
        <w:trPr>
          <w:trHeight w:val="379"/>
        </w:trPr>
        <w:tc>
          <w:tcPr>
            <w:tcW w:w="3029" w:type="dxa"/>
            <w:vMerge w:val="restart"/>
            <w:shd w:val="clear" w:color="000000" w:fill="FFFFFF"/>
            <w:hideMark/>
          </w:tcPr>
          <w:p w:rsidR="0044753F" w:rsidRPr="00DB1FD2" w:rsidRDefault="0044753F" w:rsidP="008A530F">
            <w:pPr>
              <w:pStyle w:val="Tabletext"/>
              <w:rPr>
                <w:lang w:eastAsia="en-AU"/>
              </w:rPr>
            </w:pPr>
            <w:r w:rsidRPr="00DB1FD2">
              <w:rPr>
                <w:lang w:eastAsia="en-AU"/>
              </w:rPr>
              <w:t>Other Co</w:t>
            </w:r>
            <w:r w:rsidR="004641DD">
              <w:rPr>
                <w:lang w:eastAsia="en-AU"/>
              </w:rPr>
              <w:t>llectables</w:t>
            </w:r>
            <w:r w:rsidR="004641DD">
              <w:rPr>
                <w:lang w:eastAsia="en-AU"/>
              </w:rPr>
              <w:br/>
            </w:r>
            <w:r w:rsidRPr="00DB1FD2">
              <w:rPr>
                <w:lang w:eastAsia="en-AU"/>
              </w:rPr>
              <w:t>(Controlled budget)</w:t>
            </w:r>
          </w:p>
        </w:tc>
        <w:tc>
          <w:tcPr>
            <w:tcW w:w="3029" w:type="dxa"/>
            <w:vMerge w:val="restart"/>
            <w:shd w:val="clear" w:color="000000" w:fill="FFFFFF"/>
            <w:hideMark/>
          </w:tcPr>
          <w:p w:rsidR="0044753F" w:rsidRPr="00B04E83" w:rsidRDefault="0044753F" w:rsidP="008A530F">
            <w:pPr>
              <w:pStyle w:val="Tabletext"/>
              <w:rPr>
                <w:lang w:eastAsia="en-AU"/>
              </w:rPr>
            </w:pPr>
            <w:r w:rsidRPr="00B04E83">
              <w:rPr>
                <w:lang w:eastAsia="en-AU"/>
              </w:rPr>
              <w:t>$0.035m</w:t>
            </w:r>
          </w:p>
        </w:tc>
        <w:tc>
          <w:tcPr>
            <w:tcW w:w="3029" w:type="dxa"/>
            <w:vMerge w:val="restart"/>
            <w:shd w:val="clear" w:color="000000" w:fill="FFFFFF"/>
            <w:hideMark/>
          </w:tcPr>
          <w:p w:rsidR="0044753F" w:rsidRPr="00B04E83" w:rsidRDefault="0044753F" w:rsidP="008A530F">
            <w:pPr>
              <w:pStyle w:val="Tabletext"/>
              <w:rPr>
                <w:lang w:eastAsia="en-AU"/>
              </w:rPr>
            </w:pPr>
            <w:r w:rsidRPr="00B04E83">
              <w:rPr>
                <w:lang w:eastAsia="en-AU"/>
              </w:rPr>
              <w:t>3</w:t>
            </w:r>
          </w:p>
        </w:tc>
      </w:tr>
      <w:tr w:rsidR="0044753F" w:rsidRPr="0044753F" w:rsidTr="0017765C">
        <w:trPr>
          <w:trHeight w:val="447"/>
        </w:trPr>
        <w:tc>
          <w:tcPr>
            <w:tcW w:w="3029" w:type="dxa"/>
            <w:vMerge/>
            <w:vAlign w:val="center"/>
            <w:hideMark/>
          </w:tcPr>
          <w:p w:rsidR="0044753F" w:rsidRPr="00DB1FD2" w:rsidRDefault="0044753F" w:rsidP="008A530F">
            <w:pPr>
              <w:pStyle w:val="Tabletext"/>
              <w:rPr>
                <w:szCs w:val="22"/>
                <w:lang w:eastAsia="en-AU"/>
              </w:rPr>
            </w:pPr>
          </w:p>
        </w:tc>
        <w:tc>
          <w:tcPr>
            <w:tcW w:w="3029" w:type="dxa"/>
            <w:vMerge/>
            <w:vAlign w:val="center"/>
            <w:hideMark/>
          </w:tcPr>
          <w:p w:rsidR="0044753F" w:rsidRPr="00B04E83" w:rsidRDefault="0044753F" w:rsidP="008A530F">
            <w:pPr>
              <w:pStyle w:val="Tabletext"/>
              <w:rPr>
                <w:szCs w:val="22"/>
                <w:lang w:eastAsia="en-AU"/>
              </w:rPr>
            </w:pPr>
          </w:p>
        </w:tc>
        <w:tc>
          <w:tcPr>
            <w:tcW w:w="3029" w:type="dxa"/>
            <w:vMerge/>
            <w:vAlign w:val="center"/>
            <w:hideMark/>
          </w:tcPr>
          <w:p w:rsidR="0044753F" w:rsidRPr="00B04E83" w:rsidRDefault="0044753F" w:rsidP="008A530F">
            <w:pPr>
              <w:pStyle w:val="Tabletext"/>
              <w:rPr>
                <w:szCs w:val="22"/>
                <w:lang w:eastAsia="en-AU"/>
              </w:rPr>
            </w:pPr>
          </w:p>
        </w:tc>
      </w:tr>
      <w:tr w:rsidR="0044753F" w:rsidRPr="0044753F" w:rsidTr="0017765C">
        <w:trPr>
          <w:trHeight w:val="615"/>
        </w:trPr>
        <w:tc>
          <w:tcPr>
            <w:tcW w:w="3029" w:type="dxa"/>
            <w:shd w:val="clear" w:color="000000" w:fill="FFFFFF"/>
            <w:hideMark/>
          </w:tcPr>
          <w:p w:rsidR="0044753F" w:rsidRPr="00DB1FD2" w:rsidRDefault="0044753F" w:rsidP="008A530F">
            <w:pPr>
              <w:pStyle w:val="Tabletext"/>
              <w:rPr>
                <w:lang w:eastAsia="en-AU"/>
              </w:rPr>
            </w:pPr>
            <w:r w:rsidRPr="00DB1FD2">
              <w:rPr>
                <w:lang w:eastAsia="en-AU"/>
              </w:rPr>
              <w:t>Plant and equipment (Controlled budget)</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$0.457m</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61</w:t>
            </w:r>
          </w:p>
        </w:tc>
      </w:tr>
      <w:tr w:rsidR="0044753F" w:rsidRPr="0044753F" w:rsidTr="0017765C">
        <w:trPr>
          <w:trHeight w:val="315"/>
        </w:trPr>
        <w:tc>
          <w:tcPr>
            <w:tcW w:w="3029" w:type="dxa"/>
            <w:shd w:val="clear" w:color="000000" w:fill="FFFFFF"/>
            <w:hideMark/>
          </w:tcPr>
          <w:p w:rsidR="0044753F" w:rsidRPr="00DB1FD2" w:rsidRDefault="0044753F" w:rsidP="008A530F">
            <w:pPr>
              <w:pStyle w:val="Tabletext"/>
              <w:rPr>
                <w:lang w:eastAsia="en-AU"/>
              </w:rPr>
            </w:pPr>
            <w:r w:rsidRPr="00DB1FD2">
              <w:rPr>
                <w:lang w:eastAsia="en-AU"/>
              </w:rPr>
              <w:t>Intangibles (software)</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$0.050m</w:t>
            </w:r>
          </w:p>
        </w:tc>
        <w:tc>
          <w:tcPr>
            <w:tcW w:w="3029" w:type="dxa"/>
            <w:shd w:val="clear" w:color="000000" w:fill="FFFFFF"/>
            <w:hideMark/>
          </w:tcPr>
          <w:p w:rsidR="0044753F" w:rsidRPr="00B04E83" w:rsidRDefault="0044753F" w:rsidP="008A530F">
            <w:pPr>
              <w:pStyle w:val="Tabletext"/>
              <w:rPr>
                <w:lang w:eastAsia="en-AU"/>
              </w:rPr>
            </w:pPr>
            <w:r w:rsidRPr="00B04E83">
              <w:rPr>
                <w:lang w:eastAsia="en-AU"/>
              </w:rPr>
              <w:t>1</w:t>
            </w:r>
          </w:p>
        </w:tc>
      </w:tr>
    </w:tbl>
    <w:p w:rsidR="00E95ECD" w:rsidRDefault="00E95ECD" w:rsidP="00E700F2">
      <w:pPr>
        <w:pStyle w:val="Heading3"/>
        <w:spacing w:before="360" w:after="120"/>
        <w:rPr>
          <w:rFonts w:ascii="Cambria" w:hAnsi="Cambria"/>
        </w:rPr>
      </w:pPr>
      <w:bookmarkStart w:id="438" w:name="_Toc409440149"/>
      <w:r>
        <w:t>Additions and deletions</w:t>
      </w:r>
      <w:bookmarkEnd w:id="434"/>
      <w:bookmarkEnd w:id="435"/>
      <w:bookmarkEnd w:id="436"/>
      <w:bookmarkEnd w:id="437"/>
      <w:bookmarkEnd w:id="438"/>
    </w:p>
    <w:p w:rsidR="00E95ECD" w:rsidRPr="0044753F" w:rsidRDefault="00E95ECD" w:rsidP="00A60818">
      <w:pPr>
        <w:pStyle w:val="TableTitle"/>
        <w:spacing w:before="240" w:after="240"/>
        <w:outlineLvl w:val="0"/>
      </w:pPr>
      <w:bookmarkStart w:id="439" w:name="_Toc365379907"/>
      <w:bookmarkStart w:id="440" w:name="_Toc409440150"/>
      <w:proofErr w:type="gramStart"/>
      <w:r w:rsidRPr="0044753F">
        <w:t>Table 1</w:t>
      </w:r>
      <w:r w:rsidR="00C14108" w:rsidRPr="0044753F">
        <w:t>5.</w:t>
      </w:r>
      <w:proofErr w:type="gramEnd"/>
      <w:r w:rsidRPr="0044753F">
        <w:t xml:space="preserve"> Assets that were added or removed from </w:t>
      </w:r>
      <w:r w:rsidR="00EC1D35" w:rsidRPr="0044753F">
        <w:t>assets register during 2013</w:t>
      </w:r>
      <w:r w:rsidRPr="0044753F">
        <w:t>-</w:t>
      </w:r>
      <w:r w:rsidR="00F10A74">
        <w:t>20</w:t>
      </w:r>
      <w:r w:rsidRPr="0044753F">
        <w:t>1</w:t>
      </w:r>
      <w:bookmarkEnd w:id="439"/>
      <w:r w:rsidR="00EC1D35" w:rsidRPr="0044753F">
        <w:t>4</w:t>
      </w:r>
      <w:bookmarkEnd w:id="440"/>
    </w:p>
    <w:tbl>
      <w:tblPr>
        <w:tblpPr w:leftFromText="180" w:rightFromText="180" w:vertAnchor="text" w:tblpY="1"/>
        <w:tblOverlap w:val="never"/>
        <w:tblW w:w="9087" w:type="dxa"/>
        <w:tblInd w:w="93" w:type="dxa"/>
        <w:tblLook w:val="04A0"/>
      </w:tblPr>
      <w:tblGrid>
        <w:gridCol w:w="3029"/>
        <w:gridCol w:w="3029"/>
        <w:gridCol w:w="3029"/>
      </w:tblGrid>
      <w:tr w:rsidR="0044753F" w:rsidRPr="00DB1FD2" w:rsidTr="00D75364">
        <w:trPr>
          <w:trHeight w:val="315"/>
          <w:tblHeader/>
        </w:trPr>
        <w:tc>
          <w:tcPr>
            <w:tcW w:w="30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44753F" w:rsidRPr="00DB1FD2" w:rsidRDefault="0044753F" w:rsidP="00787AFA">
            <w:pPr>
              <w:pStyle w:val="TableHeading"/>
              <w:spacing w:before="240" w:after="240"/>
              <w:rPr>
                <w:lang w:eastAsia="en-AU"/>
              </w:rPr>
            </w:pPr>
            <w:r w:rsidRPr="00DB1FD2">
              <w:rPr>
                <w:lang w:eastAsia="en-AU"/>
              </w:rPr>
              <w:t>Asset Class</w:t>
            </w:r>
          </w:p>
        </w:tc>
        <w:tc>
          <w:tcPr>
            <w:tcW w:w="3029" w:type="dxa"/>
            <w:tcBorders>
              <w:top w:val="single" w:sz="8" w:space="0" w:color="auto"/>
              <w:left w:val="nil"/>
              <w:bottom w:val="single" w:sz="8" w:space="0" w:color="auto"/>
              <w:right w:val="single" w:sz="8" w:space="0" w:color="auto"/>
            </w:tcBorders>
            <w:shd w:val="clear" w:color="auto" w:fill="FFFFFF" w:themeFill="background1"/>
            <w:hideMark/>
          </w:tcPr>
          <w:p w:rsidR="0044753F" w:rsidRPr="00DB1FD2" w:rsidRDefault="0044753F" w:rsidP="00787AFA">
            <w:pPr>
              <w:pStyle w:val="TableHeading"/>
              <w:spacing w:before="240" w:after="240"/>
              <w:rPr>
                <w:lang w:eastAsia="en-AU"/>
              </w:rPr>
            </w:pPr>
            <w:r w:rsidRPr="00DB1FD2">
              <w:rPr>
                <w:lang w:eastAsia="en-AU"/>
              </w:rPr>
              <w:t>Additions (value)</w:t>
            </w:r>
          </w:p>
        </w:tc>
        <w:tc>
          <w:tcPr>
            <w:tcW w:w="3029" w:type="dxa"/>
            <w:tcBorders>
              <w:top w:val="single" w:sz="8" w:space="0" w:color="auto"/>
              <w:left w:val="nil"/>
              <w:bottom w:val="single" w:sz="8" w:space="0" w:color="auto"/>
              <w:right w:val="single" w:sz="8" w:space="0" w:color="auto"/>
            </w:tcBorders>
            <w:shd w:val="clear" w:color="auto" w:fill="FFFFFF" w:themeFill="background1"/>
            <w:hideMark/>
          </w:tcPr>
          <w:p w:rsidR="0044753F" w:rsidRPr="00DB1FD2" w:rsidRDefault="0044753F" w:rsidP="00787AFA">
            <w:pPr>
              <w:pStyle w:val="TableHeading"/>
              <w:spacing w:before="240" w:after="240"/>
              <w:rPr>
                <w:lang w:eastAsia="en-AU"/>
              </w:rPr>
            </w:pPr>
            <w:r w:rsidRPr="00DB1FD2">
              <w:rPr>
                <w:lang w:eastAsia="en-AU"/>
              </w:rPr>
              <w:t>Disposals (value)</w:t>
            </w:r>
          </w:p>
        </w:tc>
      </w:tr>
      <w:tr w:rsidR="00C85643" w:rsidRPr="00C85643" w:rsidTr="00BF00F8">
        <w:trPr>
          <w:trHeight w:val="651"/>
        </w:trPr>
        <w:tc>
          <w:tcPr>
            <w:tcW w:w="3029" w:type="dxa"/>
            <w:tcBorders>
              <w:top w:val="nil"/>
              <w:left w:val="single" w:sz="8" w:space="0" w:color="auto"/>
              <w:bottom w:val="single" w:sz="8" w:space="0" w:color="000000"/>
              <w:right w:val="single" w:sz="8" w:space="0" w:color="auto"/>
            </w:tcBorders>
            <w:shd w:val="clear" w:color="000000" w:fill="FFFFFF"/>
            <w:hideMark/>
          </w:tcPr>
          <w:p w:rsidR="00C85643" w:rsidRPr="008A530F" w:rsidRDefault="00C85643" w:rsidP="008A530F">
            <w:pPr>
              <w:pStyle w:val="Tabletext"/>
            </w:pPr>
            <w:r w:rsidRPr="008A530F">
              <w:t>Assembly building (Territorial budget)</w:t>
            </w:r>
          </w:p>
        </w:tc>
        <w:tc>
          <w:tcPr>
            <w:tcW w:w="3029" w:type="dxa"/>
            <w:tcBorders>
              <w:top w:val="nil"/>
              <w:left w:val="nil"/>
              <w:bottom w:val="single" w:sz="8" w:space="0" w:color="auto"/>
              <w:right w:val="single" w:sz="8" w:space="0" w:color="auto"/>
            </w:tcBorders>
            <w:shd w:val="clear" w:color="000000" w:fill="FFFFFF"/>
            <w:hideMark/>
          </w:tcPr>
          <w:p w:rsidR="00C85643" w:rsidRPr="008A530F" w:rsidRDefault="00C85643" w:rsidP="008A530F">
            <w:pPr>
              <w:pStyle w:val="Tabletext"/>
            </w:pPr>
            <w:r w:rsidRPr="008A530F">
              <w:t>Capital upgrade program—see below—($0.239m)</w:t>
            </w:r>
          </w:p>
        </w:tc>
        <w:tc>
          <w:tcPr>
            <w:tcW w:w="3029" w:type="dxa"/>
            <w:tcBorders>
              <w:top w:val="nil"/>
              <w:left w:val="single" w:sz="8" w:space="0" w:color="auto"/>
              <w:bottom w:val="single" w:sz="8" w:space="0" w:color="000000"/>
              <w:right w:val="single" w:sz="8" w:space="0" w:color="auto"/>
            </w:tcBorders>
            <w:shd w:val="clear" w:color="000000" w:fill="FFFFFF"/>
            <w:hideMark/>
          </w:tcPr>
          <w:p w:rsidR="00C85643" w:rsidRPr="008A530F" w:rsidRDefault="00C85643" w:rsidP="008A530F">
            <w:pPr>
              <w:pStyle w:val="Tabletext"/>
            </w:pPr>
            <w:r w:rsidRPr="008A530F">
              <w:t>N/A</w:t>
            </w:r>
          </w:p>
        </w:tc>
      </w:tr>
      <w:tr w:rsidR="0044753F" w:rsidRPr="0044753F" w:rsidTr="00BF00F8">
        <w:trPr>
          <w:trHeight w:val="315"/>
        </w:trPr>
        <w:tc>
          <w:tcPr>
            <w:tcW w:w="3029" w:type="dxa"/>
            <w:tcBorders>
              <w:top w:val="nil"/>
              <w:left w:val="single" w:sz="8" w:space="0" w:color="auto"/>
              <w:bottom w:val="single" w:sz="4" w:space="0" w:color="auto"/>
              <w:right w:val="single" w:sz="8" w:space="0" w:color="auto"/>
            </w:tcBorders>
            <w:shd w:val="clear" w:color="000000" w:fill="FFFFFF"/>
            <w:hideMark/>
          </w:tcPr>
          <w:p w:rsidR="0044753F" w:rsidRPr="008A530F" w:rsidRDefault="0044753F" w:rsidP="008A530F">
            <w:pPr>
              <w:pStyle w:val="Tabletext"/>
            </w:pPr>
            <w:r w:rsidRPr="008A530F">
              <w:lastRenderedPageBreak/>
              <w:t>Land (Territorial budget)</w:t>
            </w:r>
          </w:p>
        </w:tc>
        <w:tc>
          <w:tcPr>
            <w:tcW w:w="3029" w:type="dxa"/>
            <w:tcBorders>
              <w:top w:val="single" w:sz="8" w:space="0" w:color="auto"/>
              <w:left w:val="nil"/>
              <w:bottom w:val="single" w:sz="4" w:space="0" w:color="auto"/>
              <w:right w:val="single" w:sz="8" w:space="0" w:color="auto"/>
            </w:tcBorders>
            <w:shd w:val="clear" w:color="000000" w:fill="FFFFFF"/>
            <w:hideMark/>
          </w:tcPr>
          <w:p w:rsidR="0044753F" w:rsidRPr="008A530F" w:rsidRDefault="0044753F" w:rsidP="008A530F">
            <w:pPr>
              <w:pStyle w:val="Tabletext"/>
            </w:pPr>
            <w:r w:rsidRPr="008A530F">
              <w:t>N/A</w:t>
            </w:r>
          </w:p>
        </w:tc>
        <w:tc>
          <w:tcPr>
            <w:tcW w:w="3029" w:type="dxa"/>
            <w:tcBorders>
              <w:top w:val="nil"/>
              <w:left w:val="nil"/>
              <w:bottom w:val="single" w:sz="4" w:space="0" w:color="auto"/>
              <w:right w:val="single" w:sz="8" w:space="0" w:color="auto"/>
            </w:tcBorders>
            <w:shd w:val="clear" w:color="000000" w:fill="FFFFFF"/>
            <w:hideMark/>
          </w:tcPr>
          <w:p w:rsidR="0044753F" w:rsidRPr="008A530F" w:rsidRDefault="0044753F" w:rsidP="008A530F">
            <w:pPr>
              <w:pStyle w:val="Tabletext"/>
            </w:pPr>
            <w:r w:rsidRPr="008A530F">
              <w:t>N/A</w:t>
            </w:r>
          </w:p>
        </w:tc>
      </w:tr>
      <w:tr w:rsidR="008A530F" w:rsidRPr="0044753F" w:rsidTr="00BF00F8">
        <w:trPr>
          <w:trHeight w:val="315"/>
        </w:trPr>
        <w:tc>
          <w:tcPr>
            <w:tcW w:w="3029" w:type="dxa"/>
            <w:tcBorders>
              <w:top w:val="single" w:sz="4" w:space="0" w:color="auto"/>
              <w:left w:val="single" w:sz="4" w:space="0" w:color="auto"/>
              <w:bottom w:val="single" w:sz="4" w:space="0" w:color="auto"/>
              <w:right w:val="single" w:sz="8" w:space="0" w:color="auto"/>
            </w:tcBorders>
            <w:shd w:val="clear" w:color="000000" w:fill="FFFFFF"/>
            <w:hideMark/>
          </w:tcPr>
          <w:p w:rsidR="008A530F" w:rsidRPr="008A530F" w:rsidRDefault="008A530F" w:rsidP="008A530F">
            <w:pPr>
              <w:pStyle w:val="Tabletext"/>
            </w:pPr>
            <w:r w:rsidRPr="008A530F">
              <w:t>Leased motor vehicles (Territorial budget)</w:t>
            </w:r>
          </w:p>
        </w:tc>
        <w:tc>
          <w:tcPr>
            <w:tcW w:w="3029" w:type="dxa"/>
            <w:tcBorders>
              <w:top w:val="single" w:sz="4" w:space="0" w:color="auto"/>
              <w:left w:val="nil"/>
              <w:bottom w:val="single" w:sz="4" w:space="0" w:color="auto"/>
              <w:right w:val="single" w:sz="8" w:space="0" w:color="auto"/>
            </w:tcBorders>
            <w:shd w:val="clear" w:color="000000" w:fill="FFFFFF"/>
            <w:hideMark/>
          </w:tcPr>
          <w:p w:rsidR="008A530F" w:rsidRDefault="008A530F" w:rsidP="008A530F">
            <w:pPr>
              <w:pStyle w:val="Tabletext"/>
            </w:pPr>
            <w:r w:rsidRPr="008A530F">
              <w:t>4</w:t>
            </w:r>
            <w:r>
              <w:t xml:space="preserve"> </w:t>
            </w:r>
            <w:r w:rsidRPr="008A530F">
              <w:t xml:space="preserve">($0.171m), </w:t>
            </w:r>
          </w:p>
          <w:p w:rsidR="008A530F" w:rsidRPr="008A530F" w:rsidRDefault="008A530F" w:rsidP="008A530F">
            <w:pPr>
              <w:pStyle w:val="Tabletext"/>
            </w:pPr>
            <w:r w:rsidRPr="008A530F">
              <w:t>replacement vehicles</w:t>
            </w:r>
          </w:p>
        </w:tc>
        <w:tc>
          <w:tcPr>
            <w:tcW w:w="3029" w:type="dxa"/>
            <w:tcBorders>
              <w:top w:val="single" w:sz="4" w:space="0" w:color="auto"/>
              <w:left w:val="nil"/>
              <w:bottom w:val="single" w:sz="4" w:space="0" w:color="auto"/>
              <w:right w:val="single" w:sz="4" w:space="0" w:color="auto"/>
            </w:tcBorders>
            <w:shd w:val="clear" w:color="000000" w:fill="FFFFFF"/>
            <w:hideMark/>
          </w:tcPr>
          <w:p w:rsidR="008A530F" w:rsidRDefault="008A530F" w:rsidP="008A530F">
            <w:pPr>
              <w:pStyle w:val="Tabletext"/>
            </w:pPr>
            <w:r w:rsidRPr="008A530F">
              <w:t>2</w:t>
            </w:r>
            <w:r>
              <w:t xml:space="preserve"> </w:t>
            </w:r>
            <w:r w:rsidRPr="008A530F">
              <w:t xml:space="preserve">($0.073m), </w:t>
            </w:r>
          </w:p>
          <w:p w:rsidR="008A530F" w:rsidRPr="008A530F" w:rsidRDefault="008A530F" w:rsidP="008A530F">
            <w:pPr>
              <w:pStyle w:val="Tabletext"/>
            </w:pPr>
            <w:r w:rsidRPr="008A530F">
              <w:t>due to the expiry of lease term)</w:t>
            </w:r>
          </w:p>
        </w:tc>
      </w:tr>
      <w:tr w:rsidR="008A530F" w:rsidRPr="008A530F" w:rsidTr="00BF00F8">
        <w:trPr>
          <w:trHeight w:val="585"/>
        </w:trPr>
        <w:tc>
          <w:tcPr>
            <w:tcW w:w="3029" w:type="dxa"/>
            <w:tcBorders>
              <w:top w:val="single" w:sz="4" w:space="0" w:color="auto"/>
              <w:left w:val="single" w:sz="8" w:space="0" w:color="auto"/>
              <w:bottom w:val="single" w:sz="8" w:space="0" w:color="000000"/>
              <w:right w:val="single" w:sz="8" w:space="0" w:color="auto"/>
            </w:tcBorders>
            <w:hideMark/>
          </w:tcPr>
          <w:p w:rsidR="008A530F" w:rsidRPr="008A530F" w:rsidRDefault="008A530F" w:rsidP="008A530F">
            <w:pPr>
              <w:pStyle w:val="Tabletext"/>
            </w:pPr>
            <w:r w:rsidRPr="008A530F">
              <w:t>Motor vehicle (Territorial budget)</w:t>
            </w:r>
          </w:p>
        </w:tc>
        <w:tc>
          <w:tcPr>
            <w:tcW w:w="3029" w:type="dxa"/>
            <w:tcBorders>
              <w:top w:val="single" w:sz="4" w:space="0" w:color="auto"/>
              <w:left w:val="nil"/>
              <w:bottom w:val="single" w:sz="8" w:space="0" w:color="auto"/>
              <w:right w:val="single" w:sz="8" w:space="0" w:color="auto"/>
            </w:tcBorders>
            <w:shd w:val="clear" w:color="000000" w:fill="FFFFFF"/>
            <w:hideMark/>
          </w:tcPr>
          <w:p w:rsidR="008A530F" w:rsidRPr="008A530F" w:rsidRDefault="008A530F" w:rsidP="008A530F">
            <w:pPr>
              <w:pStyle w:val="Tabletext"/>
            </w:pPr>
            <w:r w:rsidRPr="008A530F">
              <w:t>0</w:t>
            </w:r>
          </w:p>
        </w:tc>
        <w:tc>
          <w:tcPr>
            <w:tcW w:w="3029" w:type="dxa"/>
            <w:tcBorders>
              <w:top w:val="single" w:sz="4" w:space="0" w:color="auto"/>
              <w:left w:val="nil"/>
              <w:bottom w:val="single" w:sz="8" w:space="0" w:color="auto"/>
              <w:right w:val="single" w:sz="8" w:space="0" w:color="auto"/>
            </w:tcBorders>
            <w:shd w:val="clear" w:color="000000" w:fill="FFFFFF"/>
            <w:hideMark/>
          </w:tcPr>
          <w:p w:rsidR="008A530F" w:rsidRPr="008A530F" w:rsidRDefault="008A530F" w:rsidP="008A530F">
            <w:pPr>
              <w:pStyle w:val="Tabletext"/>
            </w:pPr>
            <w:r w:rsidRPr="008A530F">
              <w:t>1 ($0.021)</w:t>
            </w:r>
          </w:p>
        </w:tc>
      </w:tr>
      <w:tr w:rsidR="0044753F" w:rsidRPr="0044753F" w:rsidTr="00BF00F8">
        <w:trPr>
          <w:trHeight w:val="300"/>
        </w:trPr>
        <w:tc>
          <w:tcPr>
            <w:tcW w:w="3029" w:type="dxa"/>
            <w:tcBorders>
              <w:top w:val="nil"/>
              <w:left w:val="single" w:sz="8" w:space="0" w:color="auto"/>
              <w:bottom w:val="single" w:sz="4" w:space="0" w:color="auto"/>
              <w:right w:val="single" w:sz="8" w:space="0" w:color="auto"/>
            </w:tcBorders>
            <w:shd w:val="clear" w:color="000000" w:fill="FFFFFF"/>
            <w:hideMark/>
          </w:tcPr>
          <w:p w:rsidR="0044753F" w:rsidRDefault="0044753F" w:rsidP="008A530F">
            <w:pPr>
              <w:pStyle w:val="Tabletext"/>
              <w:rPr>
                <w:lang w:eastAsia="en-AU"/>
              </w:rPr>
            </w:pPr>
            <w:r w:rsidRPr="00DB1FD2">
              <w:rPr>
                <w:lang w:eastAsia="en-AU"/>
              </w:rPr>
              <w:t>Assembly art collection</w:t>
            </w:r>
          </w:p>
          <w:p w:rsidR="008A530F" w:rsidRPr="00DB1FD2" w:rsidRDefault="008A530F" w:rsidP="008A530F">
            <w:pPr>
              <w:pStyle w:val="Tabletext"/>
              <w:rPr>
                <w:lang w:eastAsia="en-AU"/>
              </w:rPr>
            </w:pPr>
            <w:r w:rsidRPr="00DB1FD2">
              <w:rPr>
                <w:lang w:eastAsia="en-AU"/>
              </w:rPr>
              <w:t>(Controlled budget)</w:t>
            </w:r>
          </w:p>
        </w:tc>
        <w:tc>
          <w:tcPr>
            <w:tcW w:w="3029" w:type="dxa"/>
            <w:tcBorders>
              <w:top w:val="nil"/>
              <w:left w:val="nil"/>
              <w:bottom w:val="single" w:sz="4" w:space="0" w:color="auto"/>
              <w:right w:val="single" w:sz="8" w:space="0" w:color="auto"/>
            </w:tcBorders>
            <w:shd w:val="clear" w:color="000000" w:fill="FFFFFF"/>
            <w:hideMark/>
          </w:tcPr>
          <w:p w:rsidR="0044753F" w:rsidRDefault="0044753F" w:rsidP="008A530F">
            <w:pPr>
              <w:pStyle w:val="Tabletext"/>
              <w:rPr>
                <w:lang w:eastAsia="en-AU"/>
              </w:rPr>
            </w:pPr>
            <w:r w:rsidRPr="00B04E83">
              <w:rPr>
                <w:lang w:eastAsia="en-AU"/>
              </w:rPr>
              <w:t>13</w:t>
            </w:r>
          </w:p>
          <w:p w:rsidR="008A530F" w:rsidRPr="00B04E83" w:rsidRDefault="008A530F" w:rsidP="008A530F">
            <w:pPr>
              <w:pStyle w:val="Tabletext"/>
              <w:rPr>
                <w:lang w:eastAsia="en-AU"/>
              </w:rPr>
            </w:pPr>
            <w:r w:rsidRPr="00B04E83">
              <w:rPr>
                <w:lang w:eastAsia="en-AU"/>
              </w:rPr>
              <w:t>($0.045m)</w:t>
            </w:r>
          </w:p>
        </w:tc>
        <w:tc>
          <w:tcPr>
            <w:tcW w:w="3029" w:type="dxa"/>
            <w:tcBorders>
              <w:top w:val="nil"/>
              <w:left w:val="nil"/>
              <w:bottom w:val="single" w:sz="4" w:space="0" w:color="auto"/>
              <w:right w:val="single" w:sz="8" w:space="0" w:color="auto"/>
            </w:tcBorders>
            <w:shd w:val="clear" w:color="000000" w:fill="FFFFFF"/>
            <w:hideMark/>
          </w:tcPr>
          <w:p w:rsidR="0044753F" w:rsidRPr="00B04E83" w:rsidRDefault="0044753F" w:rsidP="008A530F">
            <w:pPr>
              <w:pStyle w:val="Tabletext"/>
              <w:rPr>
                <w:lang w:eastAsia="en-AU"/>
              </w:rPr>
            </w:pPr>
            <w:r w:rsidRPr="00B04E83">
              <w:rPr>
                <w:lang w:eastAsia="en-AU"/>
              </w:rPr>
              <w:t>0</w:t>
            </w:r>
          </w:p>
        </w:tc>
      </w:tr>
      <w:tr w:rsidR="00BF00F8" w:rsidRPr="0044753F" w:rsidTr="00BF00F8">
        <w:trPr>
          <w:trHeight w:val="300"/>
        </w:trPr>
        <w:tc>
          <w:tcPr>
            <w:tcW w:w="3029" w:type="dxa"/>
            <w:tcBorders>
              <w:top w:val="single" w:sz="4" w:space="0" w:color="auto"/>
              <w:left w:val="single" w:sz="4" w:space="0" w:color="auto"/>
              <w:bottom w:val="single" w:sz="4" w:space="0" w:color="auto"/>
              <w:right w:val="single" w:sz="8" w:space="0" w:color="auto"/>
            </w:tcBorders>
            <w:shd w:val="clear" w:color="000000" w:fill="FFFFFF"/>
            <w:hideMark/>
          </w:tcPr>
          <w:p w:rsidR="00BF00F8" w:rsidRDefault="00BF00F8" w:rsidP="00BF00F8">
            <w:pPr>
              <w:pStyle w:val="Tabletext"/>
              <w:rPr>
                <w:lang w:eastAsia="en-AU"/>
              </w:rPr>
            </w:pPr>
            <w:r w:rsidRPr="00DB1FD2">
              <w:rPr>
                <w:lang w:eastAsia="en-AU"/>
              </w:rPr>
              <w:t>Assembly library collection</w:t>
            </w:r>
          </w:p>
          <w:p w:rsidR="00BF00F8" w:rsidRPr="00DB1FD2" w:rsidRDefault="00BF00F8" w:rsidP="00BF00F8">
            <w:pPr>
              <w:pStyle w:val="Tabletext"/>
              <w:rPr>
                <w:lang w:eastAsia="en-AU"/>
              </w:rPr>
            </w:pPr>
            <w:r w:rsidRPr="00DB1FD2">
              <w:rPr>
                <w:lang w:eastAsia="en-AU"/>
              </w:rPr>
              <w:t>(Controlled budget)</w:t>
            </w:r>
          </w:p>
        </w:tc>
        <w:tc>
          <w:tcPr>
            <w:tcW w:w="3029" w:type="dxa"/>
            <w:tcBorders>
              <w:top w:val="single" w:sz="4" w:space="0" w:color="auto"/>
              <w:left w:val="nil"/>
              <w:bottom w:val="single" w:sz="4" w:space="0" w:color="auto"/>
              <w:right w:val="single" w:sz="8" w:space="0" w:color="auto"/>
            </w:tcBorders>
            <w:shd w:val="clear" w:color="000000" w:fill="FFFFFF"/>
            <w:hideMark/>
          </w:tcPr>
          <w:p w:rsidR="00BF00F8" w:rsidRDefault="00BF00F8" w:rsidP="00BF00F8">
            <w:pPr>
              <w:pStyle w:val="Tabletext"/>
              <w:rPr>
                <w:lang w:eastAsia="en-AU"/>
              </w:rPr>
            </w:pPr>
            <w:r w:rsidRPr="00B04E83">
              <w:rPr>
                <w:lang w:eastAsia="en-AU"/>
              </w:rPr>
              <w:t>Various</w:t>
            </w:r>
          </w:p>
          <w:p w:rsidR="00BF00F8" w:rsidRPr="00B04E83" w:rsidRDefault="00BF00F8" w:rsidP="00BF00F8">
            <w:pPr>
              <w:pStyle w:val="Tabletext"/>
              <w:rPr>
                <w:lang w:eastAsia="en-AU"/>
              </w:rPr>
            </w:pPr>
            <w:r w:rsidRPr="00B04E83">
              <w:rPr>
                <w:lang w:eastAsia="en-AU"/>
              </w:rPr>
              <w:t>($0.005m)</w:t>
            </w:r>
          </w:p>
        </w:tc>
        <w:tc>
          <w:tcPr>
            <w:tcW w:w="3029" w:type="dxa"/>
            <w:tcBorders>
              <w:top w:val="single" w:sz="4" w:space="0" w:color="auto"/>
              <w:left w:val="nil"/>
              <w:bottom w:val="single" w:sz="4" w:space="0" w:color="auto"/>
              <w:right w:val="single" w:sz="4" w:space="0" w:color="auto"/>
            </w:tcBorders>
            <w:shd w:val="clear" w:color="000000" w:fill="FFFFFF"/>
            <w:hideMark/>
          </w:tcPr>
          <w:p w:rsidR="00BF00F8" w:rsidRPr="00B04E83" w:rsidRDefault="00BF00F8" w:rsidP="00BF00F8">
            <w:pPr>
              <w:pStyle w:val="Tabletext"/>
              <w:rPr>
                <w:lang w:eastAsia="en-AU"/>
              </w:rPr>
            </w:pPr>
            <w:r w:rsidRPr="00B04E83">
              <w:rPr>
                <w:lang w:eastAsia="en-AU"/>
              </w:rPr>
              <w:t>0</w:t>
            </w:r>
          </w:p>
        </w:tc>
      </w:tr>
      <w:tr w:rsidR="0044753F" w:rsidRPr="0044753F" w:rsidTr="00BF00F8">
        <w:trPr>
          <w:trHeight w:val="300"/>
        </w:trPr>
        <w:tc>
          <w:tcPr>
            <w:tcW w:w="3029" w:type="dxa"/>
            <w:tcBorders>
              <w:top w:val="single" w:sz="4" w:space="0" w:color="auto"/>
              <w:left w:val="single" w:sz="4" w:space="0" w:color="auto"/>
              <w:bottom w:val="single" w:sz="4" w:space="0" w:color="auto"/>
              <w:right w:val="single" w:sz="8" w:space="0" w:color="auto"/>
            </w:tcBorders>
            <w:shd w:val="clear" w:color="000000" w:fill="FFFFFF"/>
            <w:hideMark/>
          </w:tcPr>
          <w:p w:rsidR="0044753F" w:rsidRDefault="0044753F" w:rsidP="008A530F">
            <w:pPr>
              <w:pStyle w:val="Tabletext"/>
              <w:rPr>
                <w:lang w:eastAsia="en-AU"/>
              </w:rPr>
            </w:pPr>
            <w:r w:rsidRPr="00DB1FD2">
              <w:rPr>
                <w:lang w:eastAsia="en-AU"/>
              </w:rPr>
              <w:t>Plant and equipment</w:t>
            </w:r>
          </w:p>
          <w:p w:rsidR="00BF00F8" w:rsidRPr="00DB1FD2" w:rsidRDefault="00BF00F8" w:rsidP="008A530F">
            <w:pPr>
              <w:pStyle w:val="Tabletext"/>
              <w:rPr>
                <w:lang w:eastAsia="en-AU"/>
              </w:rPr>
            </w:pPr>
            <w:r w:rsidRPr="00DB1FD2">
              <w:rPr>
                <w:lang w:eastAsia="en-AU"/>
              </w:rPr>
              <w:t>(Controlled budget)</w:t>
            </w:r>
          </w:p>
        </w:tc>
        <w:tc>
          <w:tcPr>
            <w:tcW w:w="3029" w:type="dxa"/>
            <w:tcBorders>
              <w:top w:val="single" w:sz="4" w:space="0" w:color="auto"/>
              <w:left w:val="nil"/>
              <w:bottom w:val="single" w:sz="4" w:space="0" w:color="auto"/>
              <w:right w:val="single" w:sz="8" w:space="0" w:color="auto"/>
            </w:tcBorders>
            <w:shd w:val="clear" w:color="000000" w:fill="FFFFFF"/>
            <w:hideMark/>
          </w:tcPr>
          <w:p w:rsidR="0044753F" w:rsidRDefault="0044753F" w:rsidP="008A530F">
            <w:pPr>
              <w:pStyle w:val="Tabletext"/>
              <w:rPr>
                <w:lang w:eastAsia="en-AU"/>
              </w:rPr>
            </w:pPr>
            <w:r w:rsidRPr="00B04E83">
              <w:rPr>
                <w:lang w:eastAsia="en-AU"/>
              </w:rPr>
              <w:t>9</w:t>
            </w:r>
          </w:p>
          <w:p w:rsidR="00BF00F8" w:rsidRPr="00B04E83" w:rsidRDefault="00BF00F8" w:rsidP="008A530F">
            <w:pPr>
              <w:pStyle w:val="Tabletext"/>
              <w:rPr>
                <w:lang w:eastAsia="en-AU"/>
              </w:rPr>
            </w:pPr>
            <w:r w:rsidRPr="00B04E83">
              <w:rPr>
                <w:lang w:eastAsia="en-AU"/>
              </w:rPr>
              <w:t>($0.013m)</w:t>
            </w:r>
          </w:p>
        </w:tc>
        <w:tc>
          <w:tcPr>
            <w:tcW w:w="3029" w:type="dxa"/>
            <w:tcBorders>
              <w:top w:val="single" w:sz="4" w:space="0" w:color="auto"/>
              <w:left w:val="nil"/>
              <w:bottom w:val="single" w:sz="4" w:space="0" w:color="auto"/>
              <w:right w:val="single" w:sz="4" w:space="0" w:color="auto"/>
            </w:tcBorders>
            <w:shd w:val="clear" w:color="000000" w:fill="FFFFFF"/>
            <w:hideMark/>
          </w:tcPr>
          <w:p w:rsidR="0044753F" w:rsidRDefault="0044753F" w:rsidP="008A530F">
            <w:pPr>
              <w:pStyle w:val="Tabletext"/>
              <w:rPr>
                <w:lang w:eastAsia="en-AU"/>
              </w:rPr>
            </w:pPr>
            <w:r w:rsidRPr="00B04E83">
              <w:rPr>
                <w:lang w:eastAsia="en-AU"/>
              </w:rPr>
              <w:t>1</w:t>
            </w:r>
          </w:p>
          <w:p w:rsidR="00BF00F8" w:rsidRPr="00B04E83" w:rsidRDefault="00BF00F8" w:rsidP="008A530F">
            <w:pPr>
              <w:pStyle w:val="Tabletext"/>
              <w:rPr>
                <w:lang w:eastAsia="en-AU"/>
              </w:rPr>
            </w:pPr>
            <w:r w:rsidRPr="00B04E83">
              <w:rPr>
                <w:lang w:eastAsia="en-AU"/>
              </w:rPr>
              <w:t>($0.017m)</w:t>
            </w:r>
          </w:p>
        </w:tc>
      </w:tr>
    </w:tbl>
    <w:p w:rsidR="00E95ECD" w:rsidRPr="00EA1DBD" w:rsidRDefault="00E95ECD" w:rsidP="00E700F2">
      <w:pPr>
        <w:pStyle w:val="Heading3"/>
        <w:spacing w:before="360" w:after="120"/>
      </w:pPr>
      <w:bookmarkStart w:id="441" w:name="_Toc364854326"/>
      <w:bookmarkStart w:id="442" w:name="_Toc365379908"/>
      <w:bookmarkStart w:id="443" w:name="_Toc409440151"/>
      <w:r w:rsidRPr="00EA1DBD">
        <w:t>Art collection</w:t>
      </w:r>
      <w:bookmarkEnd w:id="441"/>
      <w:bookmarkEnd w:id="442"/>
      <w:bookmarkEnd w:id="443"/>
    </w:p>
    <w:p w:rsidR="00E95ECD" w:rsidRPr="00097D5F" w:rsidRDefault="00EA1DBD" w:rsidP="00811965">
      <w:r w:rsidRPr="00097D5F">
        <w:t>As at 30 June 2014</w:t>
      </w:r>
      <w:r w:rsidR="00E95ECD" w:rsidRPr="00097D5F">
        <w:t>, the Assembly’</w:t>
      </w:r>
      <w:r w:rsidR="00454557">
        <w:t>s art collection was valued at $0.605m</w:t>
      </w:r>
      <w:r w:rsidR="000B50D7" w:rsidRPr="00097D5F">
        <w:t>.</w:t>
      </w:r>
    </w:p>
    <w:p w:rsidR="00E95ECD" w:rsidRPr="00EA1DBD" w:rsidRDefault="00E95ECD" w:rsidP="00E700F2">
      <w:pPr>
        <w:pStyle w:val="Heading3"/>
        <w:spacing w:before="360" w:after="120"/>
      </w:pPr>
      <w:bookmarkStart w:id="444" w:name="_Toc364854327"/>
      <w:bookmarkStart w:id="445" w:name="_Toc365379909"/>
      <w:bookmarkStart w:id="446" w:name="_Toc409440152"/>
      <w:r w:rsidRPr="00EA1DBD">
        <w:t>Vehicles</w:t>
      </w:r>
      <w:bookmarkEnd w:id="444"/>
      <w:bookmarkEnd w:id="445"/>
      <w:bookmarkEnd w:id="446"/>
    </w:p>
    <w:p w:rsidR="000B50D7" w:rsidRPr="00454557" w:rsidRDefault="000B50D7" w:rsidP="00811965">
      <w:r w:rsidRPr="00454557">
        <w:t>Over the reporting period, in accordance with entitlements determined by the Remuneration Tribunal, 13 non-executive members, as well as the Clerk of the Assembly, were entitled to a fully maintained motor vehicle under a finance lease</w:t>
      </w:r>
      <w:r w:rsidR="00231096" w:rsidRPr="00454557">
        <w:t xml:space="preserve"> or </w:t>
      </w:r>
      <w:r w:rsidRPr="00454557">
        <w:t>a motor vehicle allowance of $17</w:t>
      </w:r>
      <w:r w:rsidR="00281C3D">
        <w:t xml:space="preserve"> </w:t>
      </w:r>
      <w:r w:rsidRPr="00454557">
        <w:t>500 per annum</w:t>
      </w:r>
      <w:r w:rsidR="00231096" w:rsidRPr="00454557">
        <w:t xml:space="preserve"> in lieu</w:t>
      </w:r>
      <w:r w:rsidRPr="00454557">
        <w:t xml:space="preserve">. The vehicles provided for under finance leases are in accordance with the Territory’s whole-of-government leasing arrangements and are reflected in the Office’s financial statements. </w:t>
      </w:r>
    </w:p>
    <w:p w:rsidR="00E95ECD" w:rsidRPr="00097D5F" w:rsidRDefault="00E95ECD" w:rsidP="00E700F2">
      <w:pPr>
        <w:pStyle w:val="Heading3"/>
        <w:spacing w:before="360" w:after="120"/>
      </w:pPr>
      <w:bookmarkStart w:id="447" w:name="_Toc364854328"/>
      <w:bookmarkStart w:id="448" w:name="_Toc365379910"/>
      <w:bookmarkStart w:id="449" w:name="_Toc409440153"/>
      <w:r w:rsidRPr="00097D5F">
        <w:t>Contractors</w:t>
      </w:r>
      <w:bookmarkEnd w:id="447"/>
      <w:bookmarkEnd w:id="448"/>
      <w:bookmarkEnd w:id="449"/>
    </w:p>
    <w:p w:rsidR="00E95ECD" w:rsidRPr="00097D5F" w:rsidRDefault="00E95ECD" w:rsidP="00811965">
      <w:r w:rsidRPr="00097D5F">
        <w:t>During the year</w:t>
      </w:r>
      <w:r w:rsidR="002C278A" w:rsidRPr="00097D5F">
        <w:t>,</w:t>
      </w:r>
      <w:r w:rsidRPr="00097D5F">
        <w:t xml:space="preserve"> the Office engaged a number of consultants and contractors to provide works or services that, due to the specialised skills or experience </w:t>
      </w:r>
      <w:proofErr w:type="gramStart"/>
      <w:r w:rsidRPr="00097D5F">
        <w:t>required,</w:t>
      </w:r>
      <w:proofErr w:type="gramEnd"/>
      <w:r w:rsidRPr="00097D5F">
        <w:t xml:space="preserve"> were not able to be performed by staff of the Office.</w:t>
      </w:r>
    </w:p>
    <w:p w:rsidR="00E95ECD" w:rsidRPr="00097D5F" w:rsidRDefault="00E95ECD" w:rsidP="00811965">
      <w:r w:rsidRPr="00097D5F">
        <w:t xml:space="preserve">The Office adhered to the relevant provisions of the </w:t>
      </w:r>
      <w:r w:rsidRPr="00097D5F">
        <w:rPr>
          <w:i/>
        </w:rPr>
        <w:t xml:space="preserve">Government Procurement Act 2001 </w:t>
      </w:r>
      <w:r w:rsidRPr="00097D5F">
        <w:t>and the</w:t>
      </w:r>
      <w:r w:rsidRPr="00097D5F">
        <w:rPr>
          <w:i/>
        </w:rPr>
        <w:t xml:space="preserve"> Government Procurement Regulation 2007</w:t>
      </w:r>
      <w:r w:rsidRPr="00097D5F">
        <w:t>.</w:t>
      </w:r>
    </w:p>
    <w:p w:rsidR="00E95ECD" w:rsidRPr="00097D5F" w:rsidRDefault="00E95ECD" w:rsidP="00811965">
      <w:r w:rsidRPr="00097D5F">
        <w:t xml:space="preserve">The table below lists details of the expenditure on consultants and contractors where </w:t>
      </w:r>
      <w:r w:rsidR="00B36A5B" w:rsidRPr="00097D5F">
        <w:t xml:space="preserve">an individual contract </w:t>
      </w:r>
      <w:r w:rsidRPr="00097D5F">
        <w:t>exce</w:t>
      </w:r>
      <w:r w:rsidR="00B36A5B" w:rsidRPr="00097D5F">
        <w:t xml:space="preserve">eded </w:t>
      </w:r>
      <w:r w:rsidRPr="00097D5F">
        <w:t>$25</w:t>
      </w:r>
      <w:r w:rsidR="00281C3D">
        <w:t xml:space="preserve"> </w:t>
      </w:r>
      <w:r w:rsidRPr="00097D5F">
        <w:t>000</w:t>
      </w:r>
      <w:r w:rsidR="001324DB" w:rsidRPr="00097D5F">
        <w:t xml:space="preserve"> or the total expenditure on one consultant or contract</w:t>
      </w:r>
      <w:r w:rsidR="00231096" w:rsidRPr="00097D5F">
        <w:t>or</w:t>
      </w:r>
      <w:r w:rsidR="001324DB" w:rsidRPr="00097D5F">
        <w:t xml:space="preserve"> over the year exceeded $25</w:t>
      </w:r>
      <w:r w:rsidR="00281C3D">
        <w:t xml:space="preserve"> </w:t>
      </w:r>
      <w:r w:rsidR="001324DB" w:rsidRPr="00097D5F">
        <w:t>000</w:t>
      </w:r>
      <w:r w:rsidRPr="00097D5F">
        <w:t>.</w:t>
      </w:r>
    </w:p>
    <w:p w:rsidR="00E95ECD" w:rsidRPr="00097D5F" w:rsidRDefault="00E95ECD" w:rsidP="00A60818">
      <w:pPr>
        <w:pStyle w:val="TableTitle"/>
        <w:spacing w:before="240" w:after="240"/>
        <w:outlineLvl w:val="0"/>
      </w:pPr>
      <w:bookmarkStart w:id="450" w:name="_Toc365379911"/>
      <w:bookmarkStart w:id="451" w:name="_Toc409440154"/>
      <w:proofErr w:type="gramStart"/>
      <w:r w:rsidRPr="00097D5F">
        <w:t>Table</w:t>
      </w:r>
      <w:r w:rsidR="00BF00F8">
        <w:t xml:space="preserve"> </w:t>
      </w:r>
      <w:r w:rsidRPr="00097D5F">
        <w:t>1</w:t>
      </w:r>
      <w:r w:rsidR="00C14108" w:rsidRPr="00097D5F">
        <w:t>6.</w:t>
      </w:r>
      <w:proofErr w:type="gramEnd"/>
      <w:r w:rsidR="00C14108" w:rsidRPr="00097D5F">
        <w:t xml:space="preserve"> C</w:t>
      </w:r>
      <w:r w:rsidRPr="00097D5F">
        <w:t>ontracts summary</w:t>
      </w:r>
      <w:bookmarkEnd w:id="450"/>
      <w:bookmarkEnd w:id="451"/>
    </w:p>
    <w:tbl>
      <w:tblPr>
        <w:tblW w:w="8961" w:type="dxa"/>
        <w:tblLayout w:type="fixed"/>
        <w:tblCellMar>
          <w:left w:w="30" w:type="dxa"/>
          <w:right w:w="30" w:type="dxa"/>
        </w:tblCellMar>
        <w:tblLook w:val="0000"/>
      </w:tblPr>
      <w:tblGrid>
        <w:gridCol w:w="3034"/>
        <w:gridCol w:w="4084"/>
        <w:gridCol w:w="1843"/>
      </w:tblGrid>
      <w:tr w:rsidR="00E64DFD" w:rsidRPr="00097D5F" w:rsidTr="00D75364">
        <w:trPr>
          <w:trHeight w:val="247"/>
          <w:tblHeader/>
        </w:trPr>
        <w:tc>
          <w:tcPr>
            <w:tcW w:w="3034"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E64DFD" w:rsidRPr="00097D5F" w:rsidRDefault="00E64DFD" w:rsidP="00787AFA">
            <w:pPr>
              <w:pStyle w:val="TableHeading"/>
              <w:spacing w:before="240" w:after="240"/>
            </w:pPr>
            <w:bookmarkStart w:id="452" w:name="_Toc364854329"/>
            <w:r w:rsidRPr="00097D5F">
              <w:t>Name of contractor or consultant</w:t>
            </w:r>
          </w:p>
        </w:tc>
        <w:tc>
          <w:tcPr>
            <w:tcW w:w="4084"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E64DFD" w:rsidRPr="00097D5F" w:rsidRDefault="00E64DFD" w:rsidP="00787AFA">
            <w:pPr>
              <w:pStyle w:val="TableHeading"/>
              <w:spacing w:before="240" w:after="240"/>
            </w:pPr>
            <w:r w:rsidRPr="00097D5F">
              <w:t>Comments</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E64DFD" w:rsidRPr="00097D5F" w:rsidRDefault="00E64DFD" w:rsidP="00787AFA">
            <w:pPr>
              <w:pStyle w:val="TableHeading"/>
              <w:spacing w:before="240" w:after="240"/>
            </w:pPr>
            <w:r w:rsidRPr="00097D5F">
              <w:t xml:space="preserve">Amount </w:t>
            </w:r>
            <w:r w:rsidRPr="00097D5F">
              <w:br/>
              <w:t>(GST Inclusive)</w:t>
            </w:r>
          </w:p>
        </w:tc>
      </w:tr>
      <w:tr w:rsidR="00E64DFD" w:rsidRPr="00097D5F" w:rsidTr="00BF00F8">
        <w:trPr>
          <w:trHeight w:val="247"/>
        </w:trPr>
        <w:tc>
          <w:tcPr>
            <w:tcW w:w="303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Stephen Argument</w:t>
            </w:r>
          </w:p>
        </w:tc>
        <w:tc>
          <w:tcPr>
            <w:tcW w:w="408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Legal advice to scrutiny committee</w:t>
            </w:r>
          </w:p>
        </w:tc>
        <w:tc>
          <w:tcPr>
            <w:tcW w:w="1843"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$49,566.96</w:t>
            </w:r>
          </w:p>
        </w:tc>
      </w:tr>
      <w:tr w:rsidR="00E64DFD" w:rsidRPr="00097D5F" w:rsidTr="00BF00F8">
        <w:trPr>
          <w:trHeight w:val="247"/>
        </w:trPr>
        <w:tc>
          <w:tcPr>
            <w:tcW w:w="303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Peter Bayne</w:t>
            </w:r>
          </w:p>
        </w:tc>
        <w:tc>
          <w:tcPr>
            <w:tcW w:w="408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Legal advice to scrutiny committee</w:t>
            </w:r>
          </w:p>
        </w:tc>
        <w:tc>
          <w:tcPr>
            <w:tcW w:w="1843"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$78,036.00</w:t>
            </w:r>
          </w:p>
        </w:tc>
      </w:tr>
      <w:tr w:rsidR="00E64DFD" w:rsidRPr="00097D5F" w:rsidTr="00BF00F8">
        <w:trPr>
          <w:trHeight w:val="247"/>
        </w:trPr>
        <w:tc>
          <w:tcPr>
            <w:tcW w:w="303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proofErr w:type="spellStart"/>
            <w:r w:rsidRPr="00097D5F">
              <w:t>iCognition</w:t>
            </w:r>
            <w:proofErr w:type="spellEnd"/>
            <w:r w:rsidRPr="00097D5F">
              <w:t xml:space="preserve"> Pty Ltd</w:t>
            </w:r>
          </w:p>
        </w:tc>
        <w:tc>
          <w:tcPr>
            <w:tcW w:w="408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Records management</w:t>
            </w:r>
          </w:p>
        </w:tc>
        <w:tc>
          <w:tcPr>
            <w:tcW w:w="1843"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$38,927.42</w:t>
            </w:r>
          </w:p>
        </w:tc>
      </w:tr>
      <w:tr w:rsidR="00E64DFD" w:rsidRPr="00097D5F" w:rsidTr="00BF00F8">
        <w:trPr>
          <w:trHeight w:val="247"/>
        </w:trPr>
        <w:tc>
          <w:tcPr>
            <w:tcW w:w="303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Integrated Technical Management Pty Ltd</w:t>
            </w:r>
          </w:p>
        </w:tc>
        <w:tc>
          <w:tcPr>
            <w:tcW w:w="408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Building maintenance</w:t>
            </w:r>
          </w:p>
        </w:tc>
        <w:tc>
          <w:tcPr>
            <w:tcW w:w="1843"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$152,035.42</w:t>
            </w:r>
          </w:p>
        </w:tc>
      </w:tr>
      <w:tr w:rsidR="00E64DFD" w:rsidRPr="00097D5F" w:rsidTr="00BF00F8">
        <w:trPr>
          <w:trHeight w:val="247"/>
        </w:trPr>
        <w:tc>
          <w:tcPr>
            <w:tcW w:w="303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proofErr w:type="spellStart"/>
            <w:r w:rsidRPr="00097D5F">
              <w:lastRenderedPageBreak/>
              <w:t>iSentia</w:t>
            </w:r>
            <w:proofErr w:type="spellEnd"/>
            <w:r w:rsidRPr="00097D5F">
              <w:t xml:space="preserve"> </w:t>
            </w:r>
          </w:p>
        </w:tc>
        <w:tc>
          <w:tcPr>
            <w:tcW w:w="408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Media monitoring</w:t>
            </w:r>
          </w:p>
        </w:tc>
        <w:tc>
          <w:tcPr>
            <w:tcW w:w="1843"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$43,253.49</w:t>
            </w:r>
          </w:p>
        </w:tc>
      </w:tr>
      <w:tr w:rsidR="00E64DFD" w:rsidRPr="00097D5F" w:rsidTr="00BF00F8">
        <w:trPr>
          <w:trHeight w:val="247"/>
        </w:trPr>
        <w:tc>
          <w:tcPr>
            <w:tcW w:w="303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 xml:space="preserve">Merrill </w:t>
            </w:r>
            <w:r w:rsidR="00D44449" w:rsidRPr="00097D5F">
              <w:t>Corporation</w:t>
            </w:r>
            <w:r w:rsidRPr="00097D5F">
              <w:t xml:space="preserve"> Australia Pty Ltd</w:t>
            </w:r>
          </w:p>
        </w:tc>
        <w:tc>
          <w:tcPr>
            <w:tcW w:w="408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Recording and transcription</w:t>
            </w:r>
          </w:p>
        </w:tc>
        <w:tc>
          <w:tcPr>
            <w:tcW w:w="1843"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$138,362.52</w:t>
            </w:r>
          </w:p>
        </w:tc>
      </w:tr>
      <w:tr w:rsidR="00E64DFD" w:rsidRPr="00097D5F" w:rsidTr="00BF00F8">
        <w:trPr>
          <w:trHeight w:val="247"/>
        </w:trPr>
        <w:tc>
          <w:tcPr>
            <w:tcW w:w="303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National Cleaning Services Australia Pty Ltd</w:t>
            </w:r>
          </w:p>
        </w:tc>
        <w:tc>
          <w:tcPr>
            <w:tcW w:w="408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Cleaning services</w:t>
            </w:r>
          </w:p>
        </w:tc>
        <w:tc>
          <w:tcPr>
            <w:tcW w:w="1843"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$226,067.87</w:t>
            </w:r>
          </w:p>
        </w:tc>
      </w:tr>
      <w:tr w:rsidR="00E64DFD" w:rsidRPr="00097D5F" w:rsidTr="00BF00F8">
        <w:trPr>
          <w:trHeight w:val="247"/>
        </w:trPr>
        <w:tc>
          <w:tcPr>
            <w:tcW w:w="303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Sand Consulting Pty Ltd</w:t>
            </w:r>
          </w:p>
        </w:tc>
        <w:tc>
          <w:tcPr>
            <w:tcW w:w="4084" w:type="dxa"/>
            <w:tcBorders>
              <w:top w:val="single" w:sz="2" w:space="0" w:color="000000"/>
              <w:left w:val="single" w:sz="2" w:space="0" w:color="000000"/>
              <w:bottom w:val="single" w:sz="2" w:space="0" w:color="000000"/>
              <w:right w:val="single" w:sz="2" w:space="0" w:color="000000"/>
            </w:tcBorders>
          </w:tcPr>
          <w:p w:rsidR="00E64DFD" w:rsidRPr="00097D5F" w:rsidRDefault="00D44449" w:rsidP="00BF00F8">
            <w:pPr>
              <w:pStyle w:val="Tabletext"/>
            </w:pPr>
            <w:r w:rsidRPr="00097D5F">
              <w:t xml:space="preserve">Support and maintenance of the </w:t>
            </w:r>
            <w:proofErr w:type="spellStart"/>
            <w:r w:rsidRPr="00097D5F">
              <w:t>webstreaming</w:t>
            </w:r>
            <w:proofErr w:type="spellEnd"/>
            <w:r w:rsidRPr="00097D5F">
              <w:t xml:space="preserve"> and audio visual replay systems</w:t>
            </w:r>
          </w:p>
        </w:tc>
        <w:tc>
          <w:tcPr>
            <w:tcW w:w="1843"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$53,930.87</w:t>
            </w:r>
          </w:p>
        </w:tc>
      </w:tr>
      <w:tr w:rsidR="00E64DFD" w:rsidRPr="00097D5F" w:rsidTr="00BF00F8">
        <w:trPr>
          <w:trHeight w:val="247"/>
        </w:trPr>
        <w:tc>
          <w:tcPr>
            <w:tcW w:w="3034"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Stephen S</w:t>
            </w:r>
            <w:r w:rsidR="00D44449" w:rsidRPr="00097D5F">
              <w:t>kehill</w:t>
            </w:r>
          </w:p>
        </w:tc>
        <w:tc>
          <w:tcPr>
            <w:tcW w:w="4084" w:type="dxa"/>
            <w:tcBorders>
              <w:top w:val="single" w:sz="2" w:space="0" w:color="000000"/>
              <w:left w:val="single" w:sz="2" w:space="0" w:color="000000"/>
              <w:bottom w:val="single" w:sz="2" w:space="0" w:color="000000"/>
              <w:right w:val="single" w:sz="2" w:space="0" w:color="000000"/>
            </w:tcBorders>
          </w:tcPr>
          <w:p w:rsidR="00E64DFD" w:rsidRPr="00097D5F" w:rsidRDefault="00D44449" w:rsidP="00BF00F8">
            <w:pPr>
              <w:pStyle w:val="Tabletext"/>
            </w:pPr>
            <w:r w:rsidRPr="00097D5F">
              <w:t>Ethics and integrity advice</w:t>
            </w:r>
          </w:p>
        </w:tc>
        <w:tc>
          <w:tcPr>
            <w:tcW w:w="1843" w:type="dxa"/>
            <w:tcBorders>
              <w:top w:val="single" w:sz="2" w:space="0" w:color="000000"/>
              <w:left w:val="single" w:sz="2" w:space="0" w:color="000000"/>
              <w:bottom w:val="single" w:sz="2" w:space="0" w:color="000000"/>
              <w:right w:val="single" w:sz="2" w:space="0" w:color="000000"/>
            </w:tcBorders>
          </w:tcPr>
          <w:p w:rsidR="00E64DFD" w:rsidRPr="00097D5F" w:rsidRDefault="00E64DFD" w:rsidP="00BF00F8">
            <w:pPr>
              <w:pStyle w:val="Tabletext"/>
            </w:pPr>
            <w:r w:rsidRPr="00097D5F">
              <w:t>$34,010.64</w:t>
            </w:r>
          </w:p>
        </w:tc>
      </w:tr>
    </w:tbl>
    <w:p w:rsidR="00E95ECD" w:rsidRPr="00097D5F" w:rsidRDefault="00E95ECD" w:rsidP="00A60818">
      <w:pPr>
        <w:pStyle w:val="Heading2"/>
        <w:spacing w:before="360" w:after="240"/>
      </w:pPr>
      <w:bookmarkStart w:id="453" w:name="_Toc364854331"/>
      <w:bookmarkStart w:id="454" w:name="_Toc365368591"/>
      <w:bookmarkStart w:id="455" w:name="_Toc365378191"/>
      <w:bookmarkStart w:id="456" w:name="_Toc365379912"/>
      <w:bookmarkStart w:id="457" w:name="_Toc409440155"/>
      <w:bookmarkEnd w:id="452"/>
      <w:r w:rsidRPr="00097D5F">
        <w:t>Territory records</w:t>
      </w:r>
      <w:bookmarkEnd w:id="453"/>
      <w:bookmarkEnd w:id="454"/>
      <w:bookmarkEnd w:id="455"/>
      <w:bookmarkEnd w:id="456"/>
      <w:bookmarkEnd w:id="457"/>
    </w:p>
    <w:p w:rsidR="00E95ECD" w:rsidRPr="00097D5F" w:rsidRDefault="00E95ECD" w:rsidP="00E700F2">
      <w:pPr>
        <w:pStyle w:val="Heading3"/>
        <w:spacing w:before="360" w:after="120"/>
      </w:pPr>
      <w:bookmarkStart w:id="458" w:name="_Toc364854332"/>
      <w:bookmarkStart w:id="459" w:name="_Toc409440156"/>
      <w:r w:rsidRPr="00097D5F">
        <w:t>Records management program</w:t>
      </w:r>
      <w:bookmarkEnd w:id="458"/>
      <w:bookmarkEnd w:id="459"/>
    </w:p>
    <w:p w:rsidR="00E95ECD" w:rsidRPr="00097D5F" w:rsidRDefault="00441F24" w:rsidP="00811965">
      <w:r w:rsidRPr="00097D5F">
        <w:t xml:space="preserve">The implementation of OLA’s records and information system (OLARIS) has required significant changes to recordkeeping processes. The records management program is being updated to reflect these changes and new procedures were approved by the Clerk in June 2014 and </w:t>
      </w:r>
      <w:r w:rsidR="008026AC" w:rsidRPr="00097D5F">
        <w:t>disseminated</w:t>
      </w:r>
      <w:r w:rsidRPr="00097D5F">
        <w:t xml:space="preserve"> to all staff</w:t>
      </w:r>
      <w:r w:rsidR="00E95ECD" w:rsidRPr="00097D5F">
        <w:t>.</w:t>
      </w:r>
    </w:p>
    <w:p w:rsidR="00CB60F7" w:rsidRPr="00097D5F" w:rsidRDefault="00CB60F7" w:rsidP="00E700F2">
      <w:pPr>
        <w:pStyle w:val="Heading3"/>
        <w:spacing w:before="360" w:after="120"/>
      </w:pPr>
      <w:bookmarkStart w:id="460" w:name="_Toc409440157"/>
      <w:bookmarkStart w:id="461" w:name="_Toc364854333"/>
      <w:r w:rsidRPr="00097D5F">
        <w:t>Training and advice</w:t>
      </w:r>
      <w:bookmarkEnd w:id="460"/>
    </w:p>
    <w:p w:rsidR="00CB60F7" w:rsidRPr="00097D5F" w:rsidRDefault="00F10A74" w:rsidP="00811965">
      <w:r>
        <w:t>During the year</w:t>
      </w:r>
      <w:r w:rsidR="00CB60F7" w:rsidRPr="00097D5F">
        <w:t>, 83 staff attended 41 training sessions and the Records and Information Manager provided advice on r</w:t>
      </w:r>
      <w:r w:rsidR="00BD21F1" w:rsidRPr="00097D5F">
        <w:t>ecord keeping on 327 occasions.</w:t>
      </w:r>
    </w:p>
    <w:p w:rsidR="00E95ECD" w:rsidRPr="00097D5F" w:rsidRDefault="00E95ECD" w:rsidP="00E700F2">
      <w:pPr>
        <w:pStyle w:val="Heading3"/>
        <w:spacing w:before="360" w:after="120"/>
        <w:rPr>
          <w:rFonts w:ascii="Calibri" w:hAnsi="Calibri"/>
        </w:rPr>
      </w:pPr>
      <w:bookmarkStart w:id="462" w:name="_Toc409440158"/>
      <w:r w:rsidRPr="00097D5F">
        <w:t>Preservation and</w:t>
      </w:r>
      <w:r w:rsidRPr="00097D5F">
        <w:rPr>
          <w:rFonts w:ascii="Calibri" w:hAnsi="Calibri"/>
        </w:rPr>
        <w:t xml:space="preserve"> Access</w:t>
      </w:r>
      <w:bookmarkEnd w:id="461"/>
      <w:bookmarkEnd w:id="462"/>
    </w:p>
    <w:p w:rsidR="00CB60F7" w:rsidRPr="00097D5F" w:rsidRDefault="00E95ECD" w:rsidP="00811965">
      <w:pPr>
        <w:rPr>
          <w:rFonts w:cs="Arial"/>
        </w:rPr>
      </w:pPr>
      <w:r w:rsidRPr="00097D5F">
        <w:t>Records management procedures reinforce the importance of effective management and preservation of all records, including those linking Aboriginal and Torres Strait Islanders to their heritage.</w:t>
      </w:r>
    </w:p>
    <w:p w:rsidR="00E95ECD" w:rsidRPr="00097D5F" w:rsidRDefault="00CB60F7" w:rsidP="00811965">
      <w:pPr>
        <w:rPr>
          <w:rFonts w:cs="Arial"/>
        </w:rPr>
      </w:pPr>
      <w:r w:rsidRPr="00097D5F">
        <w:rPr>
          <w:rFonts w:cs="Arial"/>
        </w:rPr>
        <w:t xml:space="preserve">Two requests were received from ACT </w:t>
      </w:r>
      <w:r w:rsidR="00E95ECD" w:rsidRPr="00097D5F">
        <w:rPr>
          <w:rFonts w:cs="Arial"/>
        </w:rPr>
        <w:t>Archives</w:t>
      </w:r>
      <w:r w:rsidRPr="00097D5F">
        <w:rPr>
          <w:rFonts w:cs="Arial"/>
        </w:rPr>
        <w:t xml:space="preserve"> durin</w:t>
      </w:r>
      <w:r w:rsidR="00F10A74">
        <w:rPr>
          <w:rFonts w:cs="Arial"/>
        </w:rPr>
        <w:t>g the year</w:t>
      </w:r>
      <w:r w:rsidR="00E95ECD" w:rsidRPr="00097D5F">
        <w:rPr>
          <w:rFonts w:cs="Arial"/>
        </w:rPr>
        <w:t xml:space="preserve">. </w:t>
      </w:r>
      <w:r w:rsidRPr="00097D5F">
        <w:rPr>
          <w:rFonts w:cs="Arial"/>
        </w:rPr>
        <w:t>The Office was unable to provid</w:t>
      </w:r>
      <w:r w:rsidR="00454557">
        <w:rPr>
          <w:rFonts w:cs="Arial"/>
        </w:rPr>
        <w:t>e them as they are not held by the organisation</w:t>
      </w:r>
      <w:r w:rsidRPr="00097D5F">
        <w:rPr>
          <w:rFonts w:cs="Arial"/>
        </w:rPr>
        <w:t>. All requests for access should be directed to the Records and Information Manager in the Office of the Legislative Assembly</w:t>
      </w:r>
      <w:r w:rsidR="00E95ECD" w:rsidRPr="00097D5F">
        <w:rPr>
          <w:rFonts w:cs="Arial"/>
        </w:rPr>
        <w:t>.</w:t>
      </w:r>
    </w:p>
    <w:p w:rsidR="00E95ECD" w:rsidRPr="00097D5F" w:rsidRDefault="00E95ECD" w:rsidP="00E700F2">
      <w:pPr>
        <w:pStyle w:val="Heading3"/>
        <w:spacing w:before="360" w:after="120"/>
      </w:pPr>
      <w:bookmarkStart w:id="463" w:name="_Toc364854334"/>
      <w:bookmarkStart w:id="464" w:name="_Toc409440159"/>
      <w:r w:rsidRPr="00097D5F">
        <w:t>Activities</w:t>
      </w:r>
      <w:bookmarkEnd w:id="463"/>
      <w:bookmarkEnd w:id="464"/>
    </w:p>
    <w:p w:rsidR="00E95ECD" w:rsidRPr="00097D5F" w:rsidRDefault="00CB60F7" w:rsidP="00811965">
      <w:r w:rsidRPr="00097D5F">
        <w:t>A total of 2</w:t>
      </w:r>
      <w:r w:rsidR="00FD7C06">
        <w:t xml:space="preserve"> </w:t>
      </w:r>
      <w:r w:rsidRPr="00097D5F">
        <w:t>264</w:t>
      </w:r>
      <w:r w:rsidR="00E95ECD" w:rsidRPr="00097D5F">
        <w:t xml:space="preserve"> reco</w:t>
      </w:r>
      <w:r w:rsidRPr="00097D5F">
        <w:t>rds were created throughout 2013-</w:t>
      </w:r>
      <w:r w:rsidR="00F10A74">
        <w:t>20</w:t>
      </w:r>
      <w:r w:rsidRPr="00097D5F">
        <w:t xml:space="preserve">14, comprising </w:t>
      </w:r>
      <w:r w:rsidR="00E95ECD" w:rsidRPr="00097D5F">
        <w:t>physical files and boxes with printed content, and electro</w:t>
      </w:r>
      <w:r w:rsidRPr="00097D5F">
        <w:t>nic files with attached content.</w:t>
      </w:r>
      <w:r w:rsidR="00E95ECD" w:rsidRPr="00097D5F">
        <w:t xml:space="preserve"> </w:t>
      </w:r>
      <w:r w:rsidRPr="00097D5F">
        <w:t>A total of</w:t>
      </w:r>
      <w:r w:rsidR="00E95ECD" w:rsidRPr="00097D5F">
        <w:t xml:space="preserve"> </w:t>
      </w:r>
      <w:r w:rsidRPr="00097D5F">
        <w:t>318</w:t>
      </w:r>
      <w:r w:rsidR="00E95ECD" w:rsidRPr="00097D5F">
        <w:t xml:space="preserve"> records were transferred to offsite storage during the reporting period.</w:t>
      </w:r>
    </w:p>
    <w:p w:rsidR="00CB60F7" w:rsidRPr="00097D5F" w:rsidRDefault="00CB60F7" w:rsidP="00811965">
      <w:r w:rsidRPr="00097D5F">
        <w:t>In the same period 423 records were appraised and sentenced in accordance with the Territory Records Disposal Schedules. OLA’s disposal schedule is set out below.</w:t>
      </w:r>
    </w:p>
    <w:p w:rsidR="00CB60F7" w:rsidRPr="00097D5F" w:rsidRDefault="00D75364" w:rsidP="00A60818">
      <w:pPr>
        <w:pStyle w:val="TableTitle"/>
        <w:spacing w:before="240" w:after="240"/>
        <w:outlineLvl w:val="0"/>
      </w:pPr>
      <w:r>
        <w:br w:type="page"/>
      </w:r>
      <w:bookmarkStart w:id="465" w:name="_Toc409440160"/>
      <w:r w:rsidR="00367BBD">
        <w:lastRenderedPageBreak/>
        <w:t xml:space="preserve">Table 17: </w:t>
      </w:r>
      <w:r w:rsidR="00CB60F7" w:rsidRPr="00097D5F">
        <w:t>Records disposal schedule</w:t>
      </w:r>
      <w:bookmarkEnd w:id="46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2055"/>
        <w:gridCol w:w="2055"/>
      </w:tblGrid>
      <w:tr w:rsidR="00E95ECD" w:rsidRPr="00097D5F" w:rsidTr="00A71126">
        <w:trPr>
          <w:trHeight w:val="569"/>
        </w:trPr>
        <w:tc>
          <w:tcPr>
            <w:tcW w:w="4962" w:type="dxa"/>
            <w:shd w:val="clear" w:color="auto" w:fill="FFFFFF" w:themeFill="background1"/>
            <w:vAlign w:val="center"/>
          </w:tcPr>
          <w:p w:rsidR="00E95ECD" w:rsidRPr="002456F1" w:rsidRDefault="002456F1" w:rsidP="00787AFA">
            <w:pPr>
              <w:pStyle w:val="TableHeading"/>
              <w:spacing w:before="240" w:after="240"/>
            </w:pPr>
            <w:r w:rsidRPr="002456F1">
              <w:t>Records</w:t>
            </w:r>
          </w:p>
        </w:tc>
        <w:tc>
          <w:tcPr>
            <w:tcW w:w="2055" w:type="dxa"/>
            <w:shd w:val="clear" w:color="auto" w:fill="FFFFFF" w:themeFill="background1"/>
            <w:vAlign w:val="center"/>
          </w:tcPr>
          <w:p w:rsidR="00E95ECD" w:rsidRPr="00097D5F" w:rsidRDefault="00E95ECD" w:rsidP="00787AFA">
            <w:pPr>
              <w:pStyle w:val="TableHeading"/>
              <w:spacing w:before="240" w:after="240"/>
            </w:pPr>
            <w:r w:rsidRPr="00097D5F">
              <w:t>Effective</w:t>
            </w:r>
          </w:p>
        </w:tc>
        <w:tc>
          <w:tcPr>
            <w:tcW w:w="2055" w:type="dxa"/>
            <w:shd w:val="clear" w:color="auto" w:fill="FFFFFF" w:themeFill="background1"/>
            <w:vAlign w:val="center"/>
          </w:tcPr>
          <w:p w:rsidR="00E95ECD" w:rsidRPr="00097D5F" w:rsidRDefault="00E95ECD" w:rsidP="00787AFA">
            <w:pPr>
              <w:pStyle w:val="TableHeading"/>
              <w:spacing w:before="240" w:after="240"/>
            </w:pPr>
            <w:r w:rsidRPr="00097D5F">
              <w:t>Year and No.</w:t>
            </w:r>
          </w:p>
        </w:tc>
      </w:tr>
      <w:tr w:rsidR="00E95ECD" w:rsidRPr="00097D5F" w:rsidTr="004641DD">
        <w:trPr>
          <w:trHeight w:val="877"/>
        </w:trPr>
        <w:tc>
          <w:tcPr>
            <w:tcW w:w="4962" w:type="dxa"/>
            <w:vAlign w:val="center"/>
          </w:tcPr>
          <w:p w:rsidR="00E95ECD" w:rsidRPr="00097D5F" w:rsidRDefault="00E95ECD" w:rsidP="002D3123">
            <w:pPr>
              <w:pStyle w:val="Tabletext"/>
            </w:pPr>
            <w:r w:rsidRPr="00097D5F">
              <w:t>Territory Rec</w:t>
            </w:r>
            <w:r w:rsidR="00F10A74">
              <w:t>ords (Records Disposal Schedule—</w:t>
            </w:r>
            <w:r w:rsidRPr="00097D5F">
              <w:t>Legislative Assembly Secretariat Records) Approval 2004 (No 1)</w:t>
            </w:r>
          </w:p>
        </w:tc>
        <w:tc>
          <w:tcPr>
            <w:tcW w:w="2055" w:type="dxa"/>
            <w:vAlign w:val="center"/>
          </w:tcPr>
          <w:p w:rsidR="00E95ECD" w:rsidRPr="00097D5F" w:rsidRDefault="00E95ECD" w:rsidP="002D3123">
            <w:pPr>
              <w:pStyle w:val="Tabletext"/>
            </w:pPr>
            <w:r w:rsidRPr="00097D5F">
              <w:t>17 June 2004</w:t>
            </w:r>
          </w:p>
        </w:tc>
        <w:tc>
          <w:tcPr>
            <w:tcW w:w="2055" w:type="dxa"/>
            <w:vAlign w:val="center"/>
          </w:tcPr>
          <w:p w:rsidR="00E95ECD" w:rsidRPr="00097D5F" w:rsidRDefault="00E95ECD" w:rsidP="002D3123">
            <w:pPr>
              <w:pStyle w:val="Tabletext"/>
            </w:pPr>
            <w:r w:rsidRPr="00097D5F">
              <w:t>NI2004-177</w:t>
            </w:r>
          </w:p>
        </w:tc>
      </w:tr>
    </w:tbl>
    <w:p w:rsidR="00E95ECD" w:rsidRPr="00097D5F" w:rsidRDefault="00CB60F7" w:rsidP="00811965">
      <w:r w:rsidRPr="00097D5F">
        <w:t>During the reporting period, 155</w:t>
      </w:r>
      <w:r w:rsidR="00E95ECD" w:rsidRPr="00097D5F">
        <w:t xml:space="preserve"> records </w:t>
      </w:r>
      <w:r w:rsidRPr="00097D5F">
        <w:t xml:space="preserve">were approved </w:t>
      </w:r>
      <w:r w:rsidR="00E95ECD" w:rsidRPr="00097D5F">
        <w:t>for destruction</w:t>
      </w:r>
      <w:r w:rsidRPr="00097D5F">
        <w:t xml:space="preserve"> by the Clerk and subsequently destroyed</w:t>
      </w:r>
      <w:r w:rsidR="00E95ECD" w:rsidRPr="00097D5F">
        <w:t>. Notification and details of the destroyed records were submitted to the Territory Records Office.</w:t>
      </w:r>
    </w:p>
    <w:p w:rsidR="00E95ECD" w:rsidRPr="00097D5F" w:rsidRDefault="00E95ECD" w:rsidP="00A60818">
      <w:pPr>
        <w:pStyle w:val="Heading2"/>
        <w:spacing w:before="360" w:after="240"/>
      </w:pPr>
      <w:bookmarkStart w:id="466" w:name="_Toc364854337"/>
      <w:bookmarkStart w:id="467" w:name="_Toc365368592"/>
      <w:bookmarkStart w:id="468" w:name="_Toc365378192"/>
      <w:bookmarkStart w:id="469" w:name="_Toc365379913"/>
      <w:bookmarkStart w:id="470" w:name="_Toc409440161"/>
      <w:r w:rsidRPr="00097D5F">
        <w:t>Human Rights Act</w:t>
      </w:r>
      <w:bookmarkEnd w:id="466"/>
      <w:bookmarkEnd w:id="467"/>
      <w:bookmarkEnd w:id="468"/>
      <w:bookmarkEnd w:id="469"/>
      <w:bookmarkEnd w:id="470"/>
    </w:p>
    <w:p w:rsidR="00E95ECD" w:rsidRPr="00097D5F" w:rsidRDefault="00E95ECD" w:rsidP="00811965">
      <w:r w:rsidRPr="00097D5F">
        <w:t xml:space="preserve">The Legislative Assembly plays an important role in the operation of </w:t>
      </w:r>
      <w:r w:rsidRPr="00454557">
        <w:rPr>
          <w:i/>
        </w:rPr>
        <w:t>the Human Rights Act 2004</w:t>
      </w:r>
      <w:r w:rsidRPr="00097D5F">
        <w:t>, via its role in scrutinising bills through the Standing Committee on Justice and Community Safety (legislative scrutiny role).</w:t>
      </w:r>
    </w:p>
    <w:p w:rsidR="00E95ECD" w:rsidRPr="00097D5F" w:rsidRDefault="00E95ECD" w:rsidP="00811965">
      <w:r w:rsidRPr="00097D5F">
        <w:t>Under section 38(1), the committee is responsible for reporting to the Assembly on any human rights issues arising from certain bills presented to it. In particular, the committee reports on any inconsistencies between proposed legislation and the Human Rights Act.</w:t>
      </w:r>
    </w:p>
    <w:p w:rsidR="004D48B6" w:rsidRPr="00097D5F" w:rsidRDefault="004D48B6" w:rsidP="00A60818">
      <w:pPr>
        <w:pStyle w:val="Heading2"/>
        <w:spacing w:before="360" w:after="240"/>
      </w:pPr>
      <w:bookmarkStart w:id="471" w:name="_Toc409440162"/>
      <w:bookmarkStart w:id="472" w:name="_Toc365379920"/>
      <w:r w:rsidRPr="00097D5F">
        <w:t>Sustainability reporting</w:t>
      </w:r>
      <w:bookmarkEnd w:id="471"/>
    </w:p>
    <w:p w:rsidR="004D48B6" w:rsidRPr="00097D5F" w:rsidRDefault="004D48B6" w:rsidP="00811965">
      <w:r w:rsidRPr="00097D5F">
        <w:t xml:space="preserve">The Office compiles relevant sustainability statistics </w:t>
      </w:r>
      <w:r w:rsidR="0009113C" w:rsidRPr="00097D5F">
        <w:t xml:space="preserve">for waste management, energy and water use </w:t>
      </w:r>
      <w:r w:rsidRPr="00097D5F">
        <w:t xml:space="preserve">from data recorded via the whole-of-government </w:t>
      </w:r>
      <w:r w:rsidR="00A07CD1" w:rsidRPr="00097D5F">
        <w:t>reporting platform</w:t>
      </w:r>
      <w:r w:rsidR="00FD7C06">
        <w:t>,</w:t>
      </w:r>
      <w:r w:rsidR="00A07CD1" w:rsidRPr="00097D5F">
        <w:t xml:space="preserve"> its own contract</w:t>
      </w:r>
      <w:r w:rsidR="00F23D86" w:rsidRPr="00097D5F">
        <w:t>or records and invoicing data.</w:t>
      </w:r>
    </w:p>
    <w:p w:rsidR="005F724B" w:rsidRPr="00097D5F" w:rsidRDefault="005F724B" w:rsidP="00E700F2">
      <w:pPr>
        <w:pStyle w:val="Heading3"/>
        <w:spacing w:before="360" w:after="120"/>
        <w:rPr>
          <w:rFonts w:eastAsia="Calibri"/>
        </w:rPr>
      </w:pPr>
      <w:bookmarkStart w:id="473" w:name="_Toc409440163"/>
      <w:r w:rsidRPr="00097D5F">
        <w:rPr>
          <w:rFonts w:eastAsia="Calibri"/>
        </w:rPr>
        <w:t>C</w:t>
      </w:r>
      <w:r w:rsidR="009325E9" w:rsidRPr="00097D5F">
        <w:rPr>
          <w:rFonts w:eastAsia="Calibri"/>
        </w:rPr>
        <w:t>entralised sustainability data</w:t>
      </w:r>
      <w:bookmarkEnd w:id="473"/>
    </w:p>
    <w:p w:rsidR="005F724B" w:rsidRPr="00097D5F" w:rsidRDefault="00F10A74" w:rsidP="00811965">
      <w:r>
        <w:t>During the year</w:t>
      </w:r>
      <w:r w:rsidR="005F724B" w:rsidRPr="00097D5F">
        <w:t>, the Office used the Enterpr</w:t>
      </w:r>
      <w:r w:rsidR="00454557">
        <w:t>ise Sustainability Platform</w:t>
      </w:r>
      <w:r w:rsidR="005F724B" w:rsidRPr="00097D5F">
        <w:t>, available across the ACT public sector, to monitor its sustainability performance.</w:t>
      </w:r>
    </w:p>
    <w:p w:rsidR="005F724B" w:rsidRPr="00097D5F" w:rsidRDefault="005F724B" w:rsidP="00811965">
      <w:r w:rsidRPr="00097D5F">
        <w:t xml:space="preserve">The </w:t>
      </w:r>
      <w:r w:rsidR="00454557">
        <w:t>platform</w:t>
      </w:r>
      <w:r w:rsidRPr="00097D5F">
        <w:t xml:space="preserve"> provides continuously updated, accurate and auditable water, energy (electricity and gas), </w:t>
      </w:r>
      <w:r w:rsidR="00454557">
        <w:t>greenhouse gas</w:t>
      </w:r>
      <w:r w:rsidRPr="00097D5F">
        <w:t xml:space="preserve"> emissions data</w:t>
      </w:r>
      <w:r w:rsidR="00454557">
        <w:t>,</w:t>
      </w:r>
      <w:r w:rsidRPr="00097D5F">
        <w:t xml:space="preserve"> and utility billing cost information.</w:t>
      </w:r>
    </w:p>
    <w:p w:rsidR="005F724B" w:rsidRPr="00097D5F" w:rsidRDefault="005F724B" w:rsidP="00811965">
      <w:r w:rsidRPr="00097D5F">
        <w:t xml:space="preserve">The </w:t>
      </w:r>
      <w:r w:rsidR="00454557">
        <w:t>platform</w:t>
      </w:r>
      <w:r w:rsidRPr="00097D5F">
        <w:t xml:space="preserve"> was used to provide data for 2013-</w:t>
      </w:r>
      <w:r w:rsidR="00F10A74">
        <w:t>20</w:t>
      </w:r>
      <w:r w:rsidRPr="00097D5F">
        <w:t>14 in this Annual Report.</w:t>
      </w:r>
    </w:p>
    <w:p w:rsidR="005F724B" w:rsidRPr="00097D5F" w:rsidRDefault="005F724B" w:rsidP="00E700F2">
      <w:pPr>
        <w:pStyle w:val="Heading3"/>
        <w:spacing w:before="360" w:after="120"/>
        <w:rPr>
          <w:rFonts w:eastAsia="Calibri"/>
        </w:rPr>
      </w:pPr>
      <w:bookmarkStart w:id="474" w:name="_Toc409440164"/>
      <w:proofErr w:type="spellStart"/>
      <w:r w:rsidRPr="00097D5F">
        <w:rPr>
          <w:rFonts w:eastAsia="Calibri"/>
        </w:rPr>
        <w:t>G</w:t>
      </w:r>
      <w:r w:rsidR="009325E9" w:rsidRPr="00097D5F">
        <w:rPr>
          <w:rFonts w:eastAsia="Calibri"/>
        </w:rPr>
        <w:t>reenPower</w:t>
      </w:r>
      <w:proofErr w:type="spellEnd"/>
      <w:r w:rsidR="009325E9" w:rsidRPr="00097D5F">
        <w:rPr>
          <w:rFonts w:eastAsia="Calibri"/>
        </w:rPr>
        <w:t xml:space="preserve"> purchased for 2013-</w:t>
      </w:r>
      <w:r w:rsidR="00F10A74">
        <w:rPr>
          <w:rFonts w:eastAsia="Calibri"/>
        </w:rPr>
        <w:t>20</w:t>
      </w:r>
      <w:r w:rsidR="009325E9" w:rsidRPr="00097D5F">
        <w:rPr>
          <w:rFonts w:eastAsia="Calibri"/>
        </w:rPr>
        <w:t>14</w:t>
      </w:r>
      <w:bookmarkEnd w:id="474"/>
    </w:p>
    <w:p w:rsidR="005F724B" w:rsidRPr="00097D5F" w:rsidRDefault="005F724B" w:rsidP="00811965">
      <w:r w:rsidRPr="00097D5F">
        <w:t>The Office avails itself of the whole-of-government energy contract managed by the ACT Property Gr</w:t>
      </w:r>
      <w:r w:rsidR="009325E9" w:rsidRPr="00097D5F">
        <w:t>oup on behalf of the Territory.</w:t>
      </w:r>
    </w:p>
    <w:p w:rsidR="005F724B" w:rsidRPr="00097D5F" w:rsidRDefault="005F724B" w:rsidP="00811965">
      <w:r w:rsidRPr="00097D5F">
        <w:t>During the period the ACT Property Group purchased 7</w:t>
      </w:r>
      <w:r w:rsidR="00FD7C06">
        <w:t xml:space="preserve"> </w:t>
      </w:r>
      <w:r w:rsidRPr="00097D5F">
        <w:t xml:space="preserve">530 </w:t>
      </w:r>
      <w:proofErr w:type="spellStart"/>
      <w:r w:rsidRPr="00097D5F">
        <w:t>MWh</w:t>
      </w:r>
      <w:proofErr w:type="spellEnd"/>
      <w:r w:rsidRPr="00097D5F">
        <w:t xml:space="preserve"> (Mega Watt hours).</w:t>
      </w:r>
    </w:p>
    <w:p w:rsidR="0080146D" w:rsidRDefault="00D75364" w:rsidP="00A60818">
      <w:pPr>
        <w:pStyle w:val="TableTitle"/>
        <w:spacing w:before="240" w:after="240"/>
        <w:outlineLvl w:val="0"/>
      </w:pPr>
      <w:r>
        <w:br w:type="page"/>
      </w:r>
      <w:bookmarkStart w:id="475" w:name="_Toc409440165"/>
      <w:proofErr w:type="gramStart"/>
      <w:r w:rsidR="00E95ECD" w:rsidRPr="00097D5F">
        <w:lastRenderedPageBreak/>
        <w:t>Table 1</w:t>
      </w:r>
      <w:r w:rsidR="00367BBD">
        <w:t>8</w:t>
      </w:r>
      <w:r w:rsidR="007A282B" w:rsidRPr="00097D5F">
        <w:t>.</w:t>
      </w:r>
      <w:proofErr w:type="gramEnd"/>
      <w:r w:rsidR="00E95ECD" w:rsidRPr="00097D5F">
        <w:t xml:space="preserve"> Environmental sustainability performance statistics</w:t>
      </w:r>
      <w:bookmarkEnd w:id="472"/>
      <w:bookmarkEnd w:id="475"/>
    </w:p>
    <w:tbl>
      <w:tblPr>
        <w:tblW w:w="9082" w:type="dxa"/>
        <w:tblInd w:w="98" w:type="dxa"/>
        <w:tblLayout w:type="fixed"/>
        <w:tblLook w:val="04A0"/>
      </w:tblPr>
      <w:tblGrid>
        <w:gridCol w:w="2278"/>
        <w:gridCol w:w="1276"/>
        <w:gridCol w:w="992"/>
        <w:gridCol w:w="1134"/>
        <w:gridCol w:w="1418"/>
        <w:gridCol w:w="1984"/>
      </w:tblGrid>
      <w:tr w:rsidR="00FD7C06" w:rsidRPr="008D7820" w:rsidTr="00D75364">
        <w:trPr>
          <w:trHeight w:val="925"/>
          <w:tblHeader/>
        </w:trPr>
        <w:tc>
          <w:tcPr>
            <w:tcW w:w="2278" w:type="dxa"/>
            <w:tcBorders>
              <w:top w:val="single" w:sz="8" w:space="0" w:color="auto"/>
              <w:left w:val="single" w:sz="8" w:space="0" w:color="auto"/>
              <w:bottom w:val="single" w:sz="8" w:space="0" w:color="auto"/>
              <w:right w:val="single" w:sz="4" w:space="0" w:color="auto"/>
            </w:tcBorders>
            <w:shd w:val="clear" w:color="auto" w:fill="FFFFFF" w:themeFill="background1"/>
            <w:hideMark/>
          </w:tcPr>
          <w:p w:rsidR="00FD7C06" w:rsidRPr="008D7820" w:rsidRDefault="00FD7C06" w:rsidP="00787AFA">
            <w:pPr>
              <w:pStyle w:val="TableHeading"/>
              <w:spacing w:before="240" w:after="240"/>
            </w:pPr>
            <w:r w:rsidRPr="008D7820">
              <w:t>Indicator</w:t>
            </w:r>
          </w:p>
        </w:tc>
        <w:tc>
          <w:tcPr>
            <w:tcW w:w="1276" w:type="dxa"/>
            <w:tcBorders>
              <w:top w:val="single" w:sz="8" w:space="0" w:color="auto"/>
              <w:left w:val="nil"/>
              <w:bottom w:val="single" w:sz="8" w:space="0" w:color="auto"/>
              <w:right w:val="single" w:sz="4" w:space="0" w:color="auto"/>
            </w:tcBorders>
            <w:shd w:val="clear" w:color="auto" w:fill="FFFFFF" w:themeFill="background1"/>
            <w:hideMark/>
          </w:tcPr>
          <w:p w:rsidR="00FD7C06" w:rsidRPr="008D7820" w:rsidRDefault="00FD7C06" w:rsidP="00787AFA">
            <w:pPr>
              <w:pStyle w:val="TableHeading"/>
              <w:spacing w:before="240" w:after="240"/>
            </w:pPr>
            <w:r w:rsidRPr="008D7820">
              <w:t>Unit</w:t>
            </w:r>
          </w:p>
        </w:tc>
        <w:tc>
          <w:tcPr>
            <w:tcW w:w="992" w:type="dxa"/>
            <w:tcBorders>
              <w:top w:val="single" w:sz="8" w:space="0" w:color="auto"/>
              <w:left w:val="nil"/>
              <w:bottom w:val="single" w:sz="8" w:space="0" w:color="auto"/>
              <w:right w:val="single" w:sz="4" w:space="0" w:color="auto"/>
            </w:tcBorders>
            <w:shd w:val="clear" w:color="auto" w:fill="FFFFFF" w:themeFill="background1"/>
            <w:noWrap/>
            <w:hideMark/>
          </w:tcPr>
          <w:p w:rsidR="00FD7C06" w:rsidRPr="008D7820" w:rsidRDefault="00FD7C06" w:rsidP="00787AFA">
            <w:pPr>
              <w:pStyle w:val="TableHeading"/>
              <w:spacing w:before="240" w:after="240"/>
            </w:pPr>
            <w:r w:rsidRPr="008D7820">
              <w:t xml:space="preserve">2012-2013 result </w:t>
            </w:r>
          </w:p>
        </w:tc>
        <w:tc>
          <w:tcPr>
            <w:tcW w:w="1134" w:type="dxa"/>
            <w:tcBorders>
              <w:top w:val="single" w:sz="8" w:space="0" w:color="auto"/>
              <w:left w:val="nil"/>
              <w:bottom w:val="single" w:sz="8" w:space="0" w:color="auto"/>
              <w:right w:val="nil"/>
            </w:tcBorders>
            <w:shd w:val="clear" w:color="auto" w:fill="FFFFFF" w:themeFill="background1"/>
            <w:hideMark/>
          </w:tcPr>
          <w:p w:rsidR="00FD7C06" w:rsidRPr="008D7820" w:rsidRDefault="00FD7C06" w:rsidP="00787AFA">
            <w:pPr>
              <w:pStyle w:val="TableHeading"/>
              <w:spacing w:before="240" w:after="240"/>
            </w:pPr>
            <w:r w:rsidRPr="008D7820">
              <w:t>2013-2014 result</w:t>
            </w:r>
          </w:p>
        </w:tc>
        <w:tc>
          <w:tcPr>
            <w:tcW w:w="1418" w:type="dxa"/>
            <w:tcBorders>
              <w:top w:val="single" w:sz="8" w:space="0" w:color="auto"/>
              <w:left w:val="single" w:sz="4" w:space="0" w:color="auto"/>
              <w:bottom w:val="single" w:sz="8" w:space="0" w:color="auto"/>
              <w:right w:val="single" w:sz="4" w:space="0" w:color="auto"/>
            </w:tcBorders>
            <w:shd w:val="clear" w:color="auto" w:fill="FFFFFF" w:themeFill="background1"/>
            <w:hideMark/>
          </w:tcPr>
          <w:p w:rsidR="00FD7C06" w:rsidRPr="008D7820" w:rsidRDefault="00FD7C06" w:rsidP="00787AFA">
            <w:pPr>
              <w:pStyle w:val="TableHeading"/>
              <w:spacing w:before="240" w:after="240"/>
            </w:pPr>
            <w:r w:rsidRPr="008D7820">
              <w:t>Variance between 2012-13 and 2013-14</w:t>
            </w:r>
          </w:p>
        </w:tc>
        <w:tc>
          <w:tcPr>
            <w:tcW w:w="1984" w:type="dxa"/>
            <w:tcBorders>
              <w:top w:val="single" w:sz="8" w:space="0" w:color="auto"/>
              <w:left w:val="nil"/>
              <w:bottom w:val="single" w:sz="8" w:space="0" w:color="auto"/>
              <w:right w:val="single" w:sz="8" w:space="0" w:color="auto"/>
            </w:tcBorders>
            <w:shd w:val="clear" w:color="auto" w:fill="FFFFFF" w:themeFill="background1"/>
            <w:hideMark/>
          </w:tcPr>
          <w:p w:rsidR="00FD7C06" w:rsidRPr="008D7820" w:rsidRDefault="00FD7C06" w:rsidP="00787AFA">
            <w:pPr>
              <w:pStyle w:val="TableHeading"/>
              <w:spacing w:before="240" w:after="240"/>
            </w:pPr>
            <w:r w:rsidRPr="008D7820">
              <w:t>Percentage variance between 2012-13 and 2013-14</w:t>
            </w:r>
          </w:p>
        </w:tc>
      </w:tr>
      <w:tr w:rsidR="00FD7C06" w:rsidRPr="00FD7C06" w:rsidTr="007F41D5">
        <w:trPr>
          <w:trHeight w:val="584"/>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General  </w:t>
            </w:r>
            <w:r w:rsidR="00FD7C06" w:rsidRPr="008D7820">
              <w:t xml:space="preserve">Total occupancy – all building occupants </w:t>
            </w:r>
          </w:p>
        </w:tc>
        <w:tc>
          <w:tcPr>
            <w:tcW w:w="1276"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Numeric (FTE)</w:t>
            </w:r>
          </w:p>
        </w:tc>
        <w:tc>
          <w:tcPr>
            <w:tcW w:w="992"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152.00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148.00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-4.00</w:t>
            </w:r>
          </w:p>
        </w:tc>
        <w:tc>
          <w:tcPr>
            <w:tcW w:w="1984"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-2.63</w:t>
            </w:r>
          </w:p>
        </w:tc>
      </w:tr>
      <w:tr w:rsidR="00FD7C06" w:rsidRPr="00FD7C06" w:rsidTr="007F41D5">
        <w:trPr>
          <w:trHeight w:val="103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General  </w:t>
            </w:r>
            <w:r w:rsidR="00FD7C06" w:rsidRPr="008D7820">
              <w:t xml:space="preserve">Non-executive occupancy –  Office of the Legislative Assembly, non-executive members and staff </w:t>
            </w:r>
          </w:p>
        </w:tc>
        <w:tc>
          <w:tcPr>
            <w:tcW w:w="1276"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Numeric (FTE)</w:t>
            </w:r>
          </w:p>
        </w:tc>
        <w:tc>
          <w:tcPr>
            <w:tcW w:w="992"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96.00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89.60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-6.40</w:t>
            </w:r>
          </w:p>
        </w:tc>
        <w:tc>
          <w:tcPr>
            <w:tcW w:w="1984"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-6.67</w:t>
            </w:r>
          </w:p>
        </w:tc>
      </w:tr>
      <w:tr w:rsidR="00FD7C06" w:rsidRPr="00FD7C06" w:rsidTr="007F41D5">
        <w:trPr>
          <w:trHeight w:val="62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General  </w:t>
            </w:r>
            <w:r w:rsidR="00FD7C06" w:rsidRPr="008D7820">
              <w:t>Area office space – net lettable area</w:t>
            </w:r>
          </w:p>
        </w:tc>
        <w:tc>
          <w:tcPr>
            <w:tcW w:w="1276"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Square metres (m2)</w:t>
            </w:r>
          </w:p>
        </w:tc>
        <w:tc>
          <w:tcPr>
            <w:tcW w:w="992"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3208.00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3208.00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0.00</w:t>
            </w:r>
          </w:p>
        </w:tc>
        <w:tc>
          <w:tcPr>
            <w:tcW w:w="1984"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0.00</w:t>
            </w:r>
          </w:p>
        </w:tc>
      </w:tr>
      <w:tr w:rsidR="00FD7C06" w:rsidRPr="00FD7C06" w:rsidTr="007F41D5">
        <w:trPr>
          <w:trHeight w:val="679"/>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General  </w:t>
            </w:r>
            <w:r w:rsidR="00FD7C06" w:rsidRPr="008D7820">
              <w:t>Area non-office space – net lettable area</w:t>
            </w:r>
          </w:p>
        </w:tc>
        <w:tc>
          <w:tcPr>
            <w:tcW w:w="1276"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Square metres (m2)</w:t>
            </w:r>
          </w:p>
        </w:tc>
        <w:tc>
          <w:tcPr>
            <w:tcW w:w="992"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4339.00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4339.00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0.00</w:t>
            </w:r>
          </w:p>
        </w:tc>
        <w:tc>
          <w:tcPr>
            <w:tcW w:w="1984"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0.00</w:t>
            </w:r>
          </w:p>
        </w:tc>
      </w:tr>
      <w:tr w:rsidR="00FD7C06" w:rsidRPr="00FD7C06" w:rsidTr="007F41D5">
        <w:trPr>
          <w:trHeight w:val="103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General  </w:t>
            </w:r>
            <w:r w:rsidR="00FD7C06" w:rsidRPr="008D7820">
              <w:t>Area office space + frequently used spaces (chamber, committee rooms, reception and exhibition rooms etc)</w:t>
            </w:r>
          </w:p>
        </w:tc>
        <w:tc>
          <w:tcPr>
            <w:tcW w:w="1276"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Square metres (m2)</w:t>
            </w:r>
          </w:p>
        </w:tc>
        <w:tc>
          <w:tcPr>
            <w:tcW w:w="992"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6418.00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6418.00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0.00</w:t>
            </w:r>
          </w:p>
        </w:tc>
        <w:tc>
          <w:tcPr>
            <w:tcW w:w="1984"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0.00</w:t>
            </w:r>
          </w:p>
        </w:tc>
      </w:tr>
      <w:tr w:rsidR="00FD7C06" w:rsidRPr="00FD7C06" w:rsidTr="007F41D5">
        <w:trPr>
          <w:trHeight w:val="680"/>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General  </w:t>
            </w:r>
            <w:r w:rsidR="00FD7C06" w:rsidRPr="008D7820">
              <w:t>Total area floor space – net lettable area</w:t>
            </w:r>
          </w:p>
        </w:tc>
        <w:tc>
          <w:tcPr>
            <w:tcW w:w="1276"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Square metres (m2)</w:t>
            </w:r>
          </w:p>
        </w:tc>
        <w:tc>
          <w:tcPr>
            <w:tcW w:w="992"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7547.00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7547.00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0.00</w:t>
            </w:r>
          </w:p>
        </w:tc>
        <w:tc>
          <w:tcPr>
            <w:tcW w:w="1984"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0.00</w:t>
            </w:r>
          </w:p>
        </w:tc>
      </w:tr>
    </w:tbl>
    <w:p w:rsidR="009E6271" w:rsidRDefault="009E6271" w:rsidP="00D75364">
      <w:pPr>
        <w:pStyle w:val="TableTitle"/>
        <w:spacing w:before="240" w:after="240"/>
      </w:pPr>
      <w:r w:rsidRPr="008D7820">
        <w:t>Stationary energy use (office)</w:t>
      </w:r>
    </w:p>
    <w:tbl>
      <w:tblPr>
        <w:tblW w:w="9082" w:type="dxa"/>
        <w:tblInd w:w="98" w:type="dxa"/>
        <w:tblLayout w:type="fixed"/>
        <w:tblLook w:val="04A0"/>
      </w:tblPr>
      <w:tblGrid>
        <w:gridCol w:w="2278"/>
        <w:gridCol w:w="1360"/>
        <w:gridCol w:w="1361"/>
        <w:gridCol w:w="1361"/>
        <w:gridCol w:w="1361"/>
        <w:gridCol w:w="1361"/>
      </w:tblGrid>
      <w:tr w:rsidR="009E6271" w:rsidRPr="00FD7C06" w:rsidTr="00D75364">
        <w:trPr>
          <w:trHeight w:val="1035"/>
          <w:tblHeader/>
        </w:trPr>
        <w:tc>
          <w:tcPr>
            <w:tcW w:w="2278" w:type="dxa"/>
            <w:tcBorders>
              <w:top w:val="single" w:sz="8" w:space="0" w:color="auto"/>
              <w:left w:val="single" w:sz="8"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Indicator</w:t>
            </w:r>
          </w:p>
        </w:tc>
        <w:tc>
          <w:tcPr>
            <w:tcW w:w="1360" w:type="dxa"/>
            <w:tcBorders>
              <w:top w:val="single" w:sz="8" w:space="0" w:color="auto"/>
              <w:left w:val="nil"/>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Unit</w:t>
            </w:r>
          </w:p>
        </w:tc>
        <w:tc>
          <w:tcPr>
            <w:tcW w:w="1361" w:type="dxa"/>
            <w:tcBorders>
              <w:top w:val="single" w:sz="8" w:space="0" w:color="auto"/>
              <w:left w:val="nil"/>
              <w:bottom w:val="single" w:sz="8" w:space="0" w:color="auto"/>
              <w:right w:val="single" w:sz="4" w:space="0" w:color="auto"/>
            </w:tcBorders>
            <w:shd w:val="clear" w:color="auto" w:fill="FFFFFF" w:themeFill="background1"/>
            <w:noWrap/>
            <w:hideMark/>
          </w:tcPr>
          <w:p w:rsidR="009E6271" w:rsidRPr="008D7820" w:rsidRDefault="009E6271" w:rsidP="00787AFA">
            <w:pPr>
              <w:pStyle w:val="TableHeading"/>
              <w:spacing w:before="240" w:after="240"/>
            </w:pPr>
            <w:r w:rsidRPr="008D7820">
              <w:t xml:space="preserve">2012-2013 result </w:t>
            </w:r>
          </w:p>
        </w:tc>
        <w:tc>
          <w:tcPr>
            <w:tcW w:w="1361" w:type="dxa"/>
            <w:tcBorders>
              <w:top w:val="single" w:sz="8" w:space="0" w:color="auto"/>
              <w:left w:val="nil"/>
              <w:bottom w:val="single" w:sz="8" w:space="0" w:color="auto"/>
              <w:right w:val="nil"/>
            </w:tcBorders>
            <w:shd w:val="clear" w:color="auto" w:fill="FFFFFF" w:themeFill="background1"/>
            <w:hideMark/>
          </w:tcPr>
          <w:p w:rsidR="009E6271" w:rsidRPr="008D7820" w:rsidRDefault="009E6271" w:rsidP="00787AFA">
            <w:pPr>
              <w:pStyle w:val="TableHeading"/>
              <w:spacing w:before="240" w:after="240"/>
            </w:pPr>
            <w:r w:rsidRPr="008D7820">
              <w:t>2013-2014 result</w:t>
            </w:r>
          </w:p>
        </w:tc>
        <w:tc>
          <w:tcPr>
            <w:tcW w:w="1361" w:type="dxa"/>
            <w:tcBorders>
              <w:top w:val="single" w:sz="8" w:space="0" w:color="auto"/>
              <w:left w:val="single" w:sz="4"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Variance between 2012-13 and 2013-14</w:t>
            </w:r>
          </w:p>
        </w:tc>
        <w:tc>
          <w:tcPr>
            <w:tcW w:w="1361" w:type="dxa"/>
            <w:tcBorders>
              <w:top w:val="single" w:sz="8" w:space="0" w:color="auto"/>
              <w:left w:val="nil"/>
              <w:bottom w:val="single" w:sz="8" w:space="0" w:color="auto"/>
              <w:right w:val="single" w:sz="8" w:space="0" w:color="auto"/>
            </w:tcBorders>
            <w:shd w:val="clear" w:color="auto" w:fill="FFFFFF" w:themeFill="background1"/>
            <w:hideMark/>
          </w:tcPr>
          <w:p w:rsidR="009E6271" w:rsidRPr="008D7820" w:rsidRDefault="009E6271" w:rsidP="00787AFA">
            <w:pPr>
              <w:pStyle w:val="TableHeading"/>
              <w:spacing w:before="240" w:after="240"/>
            </w:pPr>
            <w:r w:rsidRPr="008D7820">
              <w:t>Percentage variance between 2012-13 and 2013-14</w:t>
            </w:r>
          </w:p>
        </w:tc>
      </w:tr>
      <w:tr w:rsidR="00FD7C06" w:rsidRPr="00FD7C06" w:rsidTr="007F41D5">
        <w:trPr>
          <w:trHeight w:val="549"/>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Stationary energy use (office)</w:t>
            </w:r>
            <w:r>
              <w:t>-</w:t>
            </w:r>
            <w:r w:rsidR="00FD7C06" w:rsidRPr="008D7820">
              <w:t>Electricity use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Megajoules</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2971754.06</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2856092.83</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-115661.23</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-3.89</w:t>
            </w:r>
          </w:p>
        </w:tc>
      </w:tr>
      <w:tr w:rsidR="00FD7C06" w:rsidRPr="00FD7C06" w:rsidTr="007F41D5">
        <w:trPr>
          <w:trHeight w:val="543"/>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Stationary energy use (office)</w:t>
            </w:r>
            <w:r>
              <w:t>-</w:t>
            </w:r>
            <w:r w:rsidR="00FD7C06" w:rsidRPr="008D7820">
              <w:t>Electricity use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kWh</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825487.24</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793359.12</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-32128.12</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-3.89</w:t>
            </w:r>
          </w:p>
        </w:tc>
      </w:tr>
      <w:tr w:rsidR="00FD7C06" w:rsidRPr="00FD7C06" w:rsidTr="007F41D5">
        <w:trPr>
          <w:trHeight w:val="679"/>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Stationary energy use (office)</w:t>
            </w:r>
            <w:r>
              <w:t>-</w:t>
            </w:r>
            <w:r w:rsidR="00FD7C06" w:rsidRPr="008D7820">
              <w:t>Gas use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Megajoules</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1574262.00</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1142000.00</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-432262.00</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-27.46</w:t>
            </w:r>
          </w:p>
        </w:tc>
      </w:tr>
      <w:tr w:rsidR="00FD7C06" w:rsidRPr="00FD7C06" w:rsidTr="007F41D5">
        <w:trPr>
          <w:trHeight w:val="831"/>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Stationary energy use (office)</w:t>
            </w:r>
            <w:r>
              <w:t>-</w:t>
            </w:r>
            <w:r w:rsidR="00FD7C06" w:rsidRPr="008D7820">
              <w:t>Total office energy use (gas+ electricity)</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Megajoules</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4546016.06</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3998092.83</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-547923.23</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-12.05</w:t>
            </w:r>
          </w:p>
        </w:tc>
      </w:tr>
      <w:tr w:rsidR="00FD7C06" w:rsidRPr="00FD7C06" w:rsidTr="007F41D5">
        <w:trPr>
          <w:trHeight w:val="842"/>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Stationary energy use (office)</w:t>
            </w:r>
            <w:r>
              <w:t>-</w:t>
            </w:r>
            <w:r w:rsidR="00FD7C06" w:rsidRPr="008D7820">
              <w:t>Total office energy use (gas</w:t>
            </w:r>
            <w:r w:rsidR="009C5341">
              <w:t xml:space="preserve"> </w:t>
            </w:r>
            <w:r w:rsidR="00FD7C06" w:rsidRPr="008D7820">
              <w:t>+ electricity)</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Gigajoules</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4546.02</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3998.09</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-547.92</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-12.05</w:t>
            </w:r>
          </w:p>
        </w:tc>
      </w:tr>
    </w:tbl>
    <w:p w:rsidR="00D75364" w:rsidRDefault="00D75364" w:rsidP="009E6271">
      <w:pPr>
        <w:pStyle w:val="Heading4"/>
        <w:spacing w:before="240" w:after="240"/>
      </w:pPr>
    </w:p>
    <w:p w:rsidR="009E6271" w:rsidRDefault="00D75364" w:rsidP="00D75364">
      <w:pPr>
        <w:pStyle w:val="TableTitle"/>
        <w:spacing w:before="240" w:after="240"/>
      </w:pPr>
      <w:r>
        <w:br w:type="page"/>
      </w:r>
      <w:r w:rsidR="009E6271" w:rsidRPr="008D7820">
        <w:lastRenderedPageBreak/>
        <w:t>Energy Intensities</w:t>
      </w:r>
    </w:p>
    <w:tbl>
      <w:tblPr>
        <w:tblW w:w="9082" w:type="dxa"/>
        <w:tblInd w:w="98" w:type="dxa"/>
        <w:tblLayout w:type="fixed"/>
        <w:tblLook w:val="04A0"/>
      </w:tblPr>
      <w:tblGrid>
        <w:gridCol w:w="2278"/>
        <w:gridCol w:w="1360"/>
        <w:gridCol w:w="1361"/>
        <w:gridCol w:w="1361"/>
        <w:gridCol w:w="1361"/>
        <w:gridCol w:w="1361"/>
      </w:tblGrid>
      <w:tr w:rsidR="009E6271" w:rsidRPr="00FD7C06" w:rsidTr="00D75364">
        <w:trPr>
          <w:trHeight w:val="1035"/>
          <w:tblHeader/>
        </w:trPr>
        <w:tc>
          <w:tcPr>
            <w:tcW w:w="2278" w:type="dxa"/>
            <w:tcBorders>
              <w:top w:val="single" w:sz="8" w:space="0" w:color="auto"/>
              <w:left w:val="single" w:sz="8"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Indicator</w:t>
            </w:r>
          </w:p>
        </w:tc>
        <w:tc>
          <w:tcPr>
            <w:tcW w:w="1360" w:type="dxa"/>
            <w:tcBorders>
              <w:top w:val="single" w:sz="8" w:space="0" w:color="auto"/>
              <w:left w:val="nil"/>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Unit</w:t>
            </w:r>
          </w:p>
        </w:tc>
        <w:tc>
          <w:tcPr>
            <w:tcW w:w="1361" w:type="dxa"/>
            <w:tcBorders>
              <w:top w:val="single" w:sz="8" w:space="0" w:color="auto"/>
              <w:left w:val="nil"/>
              <w:bottom w:val="single" w:sz="8" w:space="0" w:color="auto"/>
              <w:right w:val="single" w:sz="4" w:space="0" w:color="auto"/>
            </w:tcBorders>
            <w:shd w:val="clear" w:color="auto" w:fill="FFFFFF" w:themeFill="background1"/>
            <w:noWrap/>
            <w:hideMark/>
          </w:tcPr>
          <w:p w:rsidR="009E6271" w:rsidRPr="008D7820" w:rsidRDefault="009E6271" w:rsidP="00787AFA">
            <w:pPr>
              <w:pStyle w:val="TableHeading"/>
              <w:spacing w:before="240" w:after="240"/>
            </w:pPr>
            <w:r w:rsidRPr="008D7820">
              <w:t xml:space="preserve">2012-2013 result </w:t>
            </w:r>
          </w:p>
        </w:tc>
        <w:tc>
          <w:tcPr>
            <w:tcW w:w="1361" w:type="dxa"/>
            <w:tcBorders>
              <w:top w:val="single" w:sz="8" w:space="0" w:color="auto"/>
              <w:left w:val="nil"/>
              <w:bottom w:val="single" w:sz="8" w:space="0" w:color="auto"/>
              <w:right w:val="nil"/>
            </w:tcBorders>
            <w:shd w:val="clear" w:color="auto" w:fill="FFFFFF" w:themeFill="background1"/>
            <w:hideMark/>
          </w:tcPr>
          <w:p w:rsidR="009E6271" w:rsidRPr="008D7820" w:rsidRDefault="009E6271" w:rsidP="00787AFA">
            <w:pPr>
              <w:pStyle w:val="TableHeading"/>
              <w:spacing w:before="240" w:after="240"/>
            </w:pPr>
            <w:r w:rsidRPr="008D7820">
              <w:t>2013-2014 result</w:t>
            </w:r>
          </w:p>
        </w:tc>
        <w:tc>
          <w:tcPr>
            <w:tcW w:w="1361" w:type="dxa"/>
            <w:tcBorders>
              <w:top w:val="single" w:sz="8" w:space="0" w:color="auto"/>
              <w:left w:val="single" w:sz="4"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Variance between 2012-13 and 2013-14</w:t>
            </w:r>
          </w:p>
        </w:tc>
        <w:tc>
          <w:tcPr>
            <w:tcW w:w="1361" w:type="dxa"/>
            <w:tcBorders>
              <w:top w:val="single" w:sz="8" w:space="0" w:color="auto"/>
              <w:left w:val="nil"/>
              <w:bottom w:val="single" w:sz="8" w:space="0" w:color="auto"/>
              <w:right w:val="single" w:sz="8" w:space="0" w:color="auto"/>
            </w:tcBorders>
            <w:shd w:val="clear" w:color="auto" w:fill="FFFFFF" w:themeFill="background1"/>
            <w:hideMark/>
          </w:tcPr>
          <w:p w:rsidR="009E6271" w:rsidRPr="008D7820" w:rsidRDefault="009E6271" w:rsidP="00787AFA">
            <w:pPr>
              <w:pStyle w:val="TableHeading"/>
              <w:spacing w:before="240" w:after="240"/>
            </w:pPr>
            <w:r w:rsidRPr="008D7820">
              <w:t>Percentage variance between 2012-13 and 2013-14</w:t>
            </w:r>
          </w:p>
        </w:tc>
      </w:tr>
      <w:tr w:rsidR="00FD7C06" w:rsidRPr="00FD7C06" w:rsidTr="007F41D5">
        <w:trPr>
          <w:trHeight w:val="68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Energy Intensities </w:t>
            </w:r>
            <w:r>
              <w:t xml:space="preserve">- </w:t>
            </w:r>
            <w:r w:rsidR="00FD7C06" w:rsidRPr="008D7820">
              <w:t>Energy intensity per person</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Megajoules / FTE</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29908.00</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27014.14</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-2893.86</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-9.68</w:t>
            </w:r>
          </w:p>
        </w:tc>
      </w:tr>
      <w:tr w:rsidR="00FD7C06" w:rsidRPr="00FD7C06" w:rsidTr="007F41D5">
        <w:trPr>
          <w:trHeight w:val="810"/>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Energy Intensities </w:t>
            </w:r>
            <w:r>
              <w:t xml:space="preserve">- </w:t>
            </w:r>
            <w:r w:rsidR="00FD7C06" w:rsidRPr="008D7820">
              <w:t>Energy intensity per area of office space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Megajoules / m2</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1417.09</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1246.29</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-170.80</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-12.05</w:t>
            </w:r>
          </w:p>
        </w:tc>
      </w:tr>
      <w:tr w:rsidR="00FD7C06" w:rsidRPr="00FD7C06" w:rsidTr="007F41D5">
        <w:trPr>
          <w:trHeight w:val="103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Energy Intensities </w:t>
            </w:r>
            <w:r>
              <w:t xml:space="preserve">- </w:t>
            </w:r>
            <w:r w:rsidR="00FD7C06" w:rsidRPr="008D7820">
              <w:t>Energy intensity per area of office space + frequently used spaces</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Megajoules / m2</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708.32</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622.95</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-85.37</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-12.05</w:t>
            </w:r>
          </w:p>
        </w:tc>
      </w:tr>
      <w:tr w:rsidR="00FD7C06" w:rsidRPr="00FD7C06" w:rsidTr="007F41D5">
        <w:trPr>
          <w:trHeight w:val="907"/>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Energy Intensities </w:t>
            </w:r>
            <w:r>
              <w:t xml:space="preserve">- </w:t>
            </w:r>
            <w:r w:rsidR="00FD7C06" w:rsidRPr="008D7820">
              <w:t>Energy intensity per area of total floor space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Megajoules / m2</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602.36</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529.76</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-72.60</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-12.05</w:t>
            </w:r>
          </w:p>
        </w:tc>
      </w:tr>
    </w:tbl>
    <w:p w:rsidR="009E6271" w:rsidRDefault="009E6271" w:rsidP="00D75364">
      <w:pPr>
        <w:pStyle w:val="TableTitle"/>
        <w:spacing w:before="240" w:after="240"/>
      </w:pPr>
      <w:r w:rsidRPr="008D7820">
        <w:t>Transport Energy</w:t>
      </w:r>
    </w:p>
    <w:tbl>
      <w:tblPr>
        <w:tblW w:w="9082" w:type="dxa"/>
        <w:tblInd w:w="98" w:type="dxa"/>
        <w:tblLayout w:type="fixed"/>
        <w:tblLook w:val="04A0"/>
      </w:tblPr>
      <w:tblGrid>
        <w:gridCol w:w="2278"/>
        <w:gridCol w:w="1360"/>
        <w:gridCol w:w="1361"/>
        <w:gridCol w:w="1361"/>
        <w:gridCol w:w="1361"/>
        <w:gridCol w:w="1361"/>
      </w:tblGrid>
      <w:tr w:rsidR="009E6271" w:rsidRPr="00FD7C06" w:rsidTr="00D75364">
        <w:trPr>
          <w:trHeight w:val="1035"/>
          <w:tblHeader/>
        </w:trPr>
        <w:tc>
          <w:tcPr>
            <w:tcW w:w="2278" w:type="dxa"/>
            <w:tcBorders>
              <w:top w:val="single" w:sz="8" w:space="0" w:color="auto"/>
              <w:left w:val="single" w:sz="8"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Indicator</w:t>
            </w:r>
          </w:p>
        </w:tc>
        <w:tc>
          <w:tcPr>
            <w:tcW w:w="1360" w:type="dxa"/>
            <w:tcBorders>
              <w:top w:val="single" w:sz="8" w:space="0" w:color="auto"/>
              <w:left w:val="nil"/>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Unit</w:t>
            </w:r>
          </w:p>
        </w:tc>
        <w:tc>
          <w:tcPr>
            <w:tcW w:w="1361" w:type="dxa"/>
            <w:tcBorders>
              <w:top w:val="single" w:sz="8" w:space="0" w:color="auto"/>
              <w:left w:val="nil"/>
              <w:bottom w:val="single" w:sz="8" w:space="0" w:color="auto"/>
              <w:right w:val="single" w:sz="4" w:space="0" w:color="auto"/>
            </w:tcBorders>
            <w:shd w:val="clear" w:color="auto" w:fill="FFFFFF" w:themeFill="background1"/>
            <w:noWrap/>
            <w:hideMark/>
          </w:tcPr>
          <w:p w:rsidR="009E6271" w:rsidRPr="008D7820" w:rsidRDefault="009E6271" w:rsidP="00787AFA">
            <w:pPr>
              <w:pStyle w:val="TableHeading"/>
              <w:spacing w:before="240" w:after="240"/>
            </w:pPr>
            <w:r w:rsidRPr="008D7820">
              <w:t xml:space="preserve">2012-2013 result </w:t>
            </w:r>
          </w:p>
        </w:tc>
        <w:tc>
          <w:tcPr>
            <w:tcW w:w="1361" w:type="dxa"/>
            <w:tcBorders>
              <w:top w:val="single" w:sz="8" w:space="0" w:color="auto"/>
              <w:left w:val="nil"/>
              <w:bottom w:val="single" w:sz="8" w:space="0" w:color="auto"/>
              <w:right w:val="nil"/>
            </w:tcBorders>
            <w:shd w:val="clear" w:color="auto" w:fill="FFFFFF" w:themeFill="background1"/>
            <w:hideMark/>
          </w:tcPr>
          <w:p w:rsidR="009E6271" w:rsidRPr="008D7820" w:rsidRDefault="009E6271" w:rsidP="00787AFA">
            <w:pPr>
              <w:pStyle w:val="TableHeading"/>
              <w:spacing w:before="240" w:after="240"/>
            </w:pPr>
            <w:r w:rsidRPr="008D7820">
              <w:t>2013-2014 result</w:t>
            </w:r>
          </w:p>
        </w:tc>
        <w:tc>
          <w:tcPr>
            <w:tcW w:w="1361" w:type="dxa"/>
            <w:tcBorders>
              <w:top w:val="single" w:sz="8" w:space="0" w:color="auto"/>
              <w:left w:val="single" w:sz="4"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Variance between 2012-13 and 2013-14</w:t>
            </w:r>
          </w:p>
        </w:tc>
        <w:tc>
          <w:tcPr>
            <w:tcW w:w="1361" w:type="dxa"/>
            <w:tcBorders>
              <w:top w:val="single" w:sz="8" w:space="0" w:color="auto"/>
              <w:left w:val="nil"/>
              <w:bottom w:val="single" w:sz="8" w:space="0" w:color="auto"/>
              <w:right w:val="single" w:sz="8" w:space="0" w:color="auto"/>
            </w:tcBorders>
            <w:shd w:val="clear" w:color="auto" w:fill="FFFFFF" w:themeFill="background1"/>
            <w:hideMark/>
          </w:tcPr>
          <w:p w:rsidR="009E6271" w:rsidRPr="008D7820" w:rsidRDefault="009E6271" w:rsidP="00787AFA">
            <w:pPr>
              <w:pStyle w:val="TableHeading"/>
              <w:spacing w:before="240" w:after="240"/>
            </w:pPr>
            <w:r w:rsidRPr="008D7820">
              <w:t>Percentage variance between 2012-13 and 2013-14</w:t>
            </w:r>
          </w:p>
        </w:tc>
      </w:tr>
      <w:tr w:rsidR="00FD7C06" w:rsidRPr="00FD7C06" w:rsidTr="007F41D5">
        <w:trPr>
          <w:trHeight w:val="621"/>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Transport Energy </w:t>
            </w:r>
            <w:r>
              <w:t xml:space="preserve">- </w:t>
            </w:r>
            <w:r w:rsidR="00FD7C06" w:rsidRPr="008D7820">
              <w:t>Total number of vehicles</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Numeric</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13.00</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11.00</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-2.00</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-15.38</w:t>
            </w:r>
          </w:p>
        </w:tc>
      </w:tr>
      <w:tr w:rsidR="00FD7C06" w:rsidRPr="00FD7C06" w:rsidTr="007F41D5">
        <w:trPr>
          <w:trHeight w:val="54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Transport Energy </w:t>
            </w:r>
            <w:r>
              <w:t>-</w:t>
            </w:r>
            <w:r w:rsidR="00FD7C06" w:rsidRPr="008D7820">
              <w:t>Transport fuel (petrol)</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Litres</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7083.00</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4784.60</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-2298.40</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-32.45</w:t>
            </w:r>
          </w:p>
        </w:tc>
      </w:tr>
      <w:tr w:rsidR="00FD7C06" w:rsidRPr="00FD7C06" w:rsidTr="007F41D5">
        <w:trPr>
          <w:trHeight w:val="69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Transport Energy </w:t>
            </w:r>
            <w:r>
              <w:t>-</w:t>
            </w:r>
            <w:r w:rsidR="00FD7C06" w:rsidRPr="008D7820">
              <w:t>Transport fuel (diesel)</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Litres</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10857.86</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11318.75</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460.89</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4.24</w:t>
            </w:r>
          </w:p>
        </w:tc>
      </w:tr>
      <w:tr w:rsidR="00FD7C06" w:rsidRPr="00FD7C06" w:rsidTr="007F41D5">
        <w:trPr>
          <w:trHeight w:val="691"/>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Transport Energy </w:t>
            </w:r>
            <w:r>
              <w:t>-</w:t>
            </w:r>
            <w:r w:rsidR="00FD7C06" w:rsidRPr="008D7820">
              <w:t>Transport fuel - Petrol (conversion)</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Megajoules</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242238.60</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163633.32</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-78605.28</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-32.45</w:t>
            </w:r>
          </w:p>
        </w:tc>
      </w:tr>
      <w:tr w:rsidR="00FD7C06" w:rsidRPr="00FD7C06" w:rsidTr="007F41D5">
        <w:trPr>
          <w:trHeight w:val="673"/>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Transport fuel - Diesel (conversion)</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Megajoules</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416941.82</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434640.00</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17698.18</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4.24</w:t>
            </w:r>
          </w:p>
        </w:tc>
      </w:tr>
      <w:tr w:rsidR="00FD7C06" w:rsidRPr="00FD7C06" w:rsidTr="007F41D5">
        <w:trPr>
          <w:trHeight w:val="696"/>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Transport Energy </w:t>
            </w:r>
            <w:r>
              <w:t xml:space="preserve">- </w:t>
            </w:r>
            <w:r w:rsidR="00FD7C06" w:rsidRPr="008D7820">
              <w:t>Total transport energy use (sum of above)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Megajoules</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659180.42</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598273.32</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-60907.10</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-9.24</w:t>
            </w:r>
          </w:p>
        </w:tc>
      </w:tr>
      <w:tr w:rsidR="00FD7C06" w:rsidRPr="00FD7C06" w:rsidTr="007F41D5">
        <w:trPr>
          <w:trHeight w:val="779"/>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Transport Energy </w:t>
            </w:r>
            <w:r>
              <w:t xml:space="preserve">- </w:t>
            </w:r>
            <w:r w:rsidR="00FD7C06" w:rsidRPr="008D7820">
              <w:t>Total transport energy use (conversion)</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Gigajoules</w:t>
            </w:r>
          </w:p>
        </w:tc>
        <w:tc>
          <w:tcPr>
            <w:tcW w:w="1361"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659.18</w:t>
            </w:r>
          </w:p>
        </w:tc>
        <w:tc>
          <w:tcPr>
            <w:tcW w:w="1361"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598.27</w:t>
            </w:r>
          </w:p>
        </w:tc>
        <w:tc>
          <w:tcPr>
            <w:tcW w:w="1361"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-60.91</w:t>
            </w:r>
          </w:p>
        </w:tc>
        <w:tc>
          <w:tcPr>
            <w:tcW w:w="1361"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-9.24</w:t>
            </w:r>
          </w:p>
        </w:tc>
      </w:tr>
    </w:tbl>
    <w:p w:rsidR="00D75364" w:rsidRDefault="00D75364" w:rsidP="009E6271">
      <w:pPr>
        <w:pStyle w:val="Heading4"/>
        <w:spacing w:before="240" w:after="240"/>
      </w:pPr>
    </w:p>
    <w:p w:rsidR="009E6271" w:rsidRDefault="00D75364" w:rsidP="00D75364">
      <w:pPr>
        <w:pStyle w:val="TableTitle"/>
        <w:spacing w:before="240" w:after="240"/>
      </w:pPr>
      <w:r>
        <w:br w:type="page"/>
      </w:r>
      <w:r w:rsidR="009E6271" w:rsidRPr="008D7820">
        <w:lastRenderedPageBreak/>
        <w:t>Water consumption</w:t>
      </w:r>
    </w:p>
    <w:tbl>
      <w:tblPr>
        <w:tblW w:w="9082" w:type="dxa"/>
        <w:tblInd w:w="98" w:type="dxa"/>
        <w:tblLayout w:type="fixed"/>
        <w:tblLook w:val="04A0"/>
      </w:tblPr>
      <w:tblGrid>
        <w:gridCol w:w="2278"/>
        <w:gridCol w:w="1360"/>
        <w:gridCol w:w="1050"/>
        <w:gridCol w:w="1134"/>
        <w:gridCol w:w="1418"/>
        <w:gridCol w:w="1842"/>
      </w:tblGrid>
      <w:tr w:rsidR="009E6271" w:rsidRPr="00FD7C06" w:rsidTr="00D75364">
        <w:trPr>
          <w:trHeight w:val="406"/>
          <w:tblHeader/>
        </w:trPr>
        <w:tc>
          <w:tcPr>
            <w:tcW w:w="2278" w:type="dxa"/>
            <w:tcBorders>
              <w:top w:val="single" w:sz="8" w:space="0" w:color="auto"/>
              <w:left w:val="single" w:sz="8"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Indicator</w:t>
            </w:r>
          </w:p>
        </w:tc>
        <w:tc>
          <w:tcPr>
            <w:tcW w:w="1360" w:type="dxa"/>
            <w:tcBorders>
              <w:top w:val="single" w:sz="8" w:space="0" w:color="auto"/>
              <w:left w:val="nil"/>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Unit</w:t>
            </w:r>
          </w:p>
        </w:tc>
        <w:tc>
          <w:tcPr>
            <w:tcW w:w="1050" w:type="dxa"/>
            <w:tcBorders>
              <w:top w:val="single" w:sz="8" w:space="0" w:color="auto"/>
              <w:left w:val="nil"/>
              <w:bottom w:val="single" w:sz="8" w:space="0" w:color="auto"/>
              <w:right w:val="single" w:sz="4" w:space="0" w:color="auto"/>
            </w:tcBorders>
            <w:shd w:val="clear" w:color="auto" w:fill="FFFFFF" w:themeFill="background1"/>
            <w:noWrap/>
            <w:hideMark/>
          </w:tcPr>
          <w:p w:rsidR="009E6271" w:rsidRPr="008D7820" w:rsidRDefault="009E6271" w:rsidP="00787AFA">
            <w:pPr>
              <w:pStyle w:val="TableHeading"/>
              <w:spacing w:before="240" w:after="240"/>
            </w:pPr>
            <w:r w:rsidRPr="008D7820">
              <w:t xml:space="preserve">2012-2013 result </w:t>
            </w:r>
          </w:p>
        </w:tc>
        <w:tc>
          <w:tcPr>
            <w:tcW w:w="1134" w:type="dxa"/>
            <w:tcBorders>
              <w:top w:val="single" w:sz="8" w:space="0" w:color="auto"/>
              <w:left w:val="nil"/>
              <w:bottom w:val="single" w:sz="8" w:space="0" w:color="auto"/>
              <w:right w:val="nil"/>
            </w:tcBorders>
            <w:shd w:val="clear" w:color="auto" w:fill="FFFFFF" w:themeFill="background1"/>
            <w:hideMark/>
          </w:tcPr>
          <w:p w:rsidR="009E6271" w:rsidRPr="008D7820" w:rsidRDefault="009E6271" w:rsidP="00787AFA">
            <w:pPr>
              <w:pStyle w:val="TableHeading"/>
              <w:spacing w:before="240" w:after="240"/>
            </w:pPr>
            <w:r w:rsidRPr="008D7820">
              <w:t>2013-2014 result</w:t>
            </w:r>
          </w:p>
        </w:tc>
        <w:tc>
          <w:tcPr>
            <w:tcW w:w="1418" w:type="dxa"/>
            <w:tcBorders>
              <w:top w:val="single" w:sz="8" w:space="0" w:color="auto"/>
              <w:left w:val="single" w:sz="4"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Variance between 2012-13 and 2013-14</w:t>
            </w:r>
          </w:p>
        </w:tc>
        <w:tc>
          <w:tcPr>
            <w:tcW w:w="1842" w:type="dxa"/>
            <w:tcBorders>
              <w:top w:val="single" w:sz="8" w:space="0" w:color="auto"/>
              <w:left w:val="nil"/>
              <w:bottom w:val="single" w:sz="8" w:space="0" w:color="auto"/>
              <w:right w:val="single" w:sz="8" w:space="0" w:color="auto"/>
            </w:tcBorders>
            <w:shd w:val="clear" w:color="auto" w:fill="FFFFFF" w:themeFill="background1"/>
            <w:hideMark/>
          </w:tcPr>
          <w:p w:rsidR="009E6271" w:rsidRPr="008D7820" w:rsidRDefault="009E6271" w:rsidP="00787AFA">
            <w:pPr>
              <w:pStyle w:val="TableHeading"/>
              <w:spacing w:before="240" w:after="240"/>
            </w:pPr>
            <w:r w:rsidRPr="008D7820">
              <w:t>Percentage variance between 2012-13 and 2013-14</w:t>
            </w:r>
          </w:p>
        </w:tc>
      </w:tr>
      <w:tr w:rsidR="00FD7C06" w:rsidRPr="00FD7C06" w:rsidTr="007F41D5">
        <w:trPr>
          <w:trHeight w:val="538"/>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Water consumption </w:t>
            </w:r>
            <w:r>
              <w:t xml:space="preserve">- </w:t>
            </w:r>
            <w:r w:rsidR="00FD7C06" w:rsidRPr="008D7820">
              <w:t>Total office water use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Kilolitres</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2297.00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3100.00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803.00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34.96</w:t>
            </w:r>
          </w:p>
        </w:tc>
      </w:tr>
      <w:tr w:rsidR="00FD7C06" w:rsidRPr="00FD7C06" w:rsidTr="007F41D5">
        <w:trPr>
          <w:trHeight w:val="687"/>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Water Intensities </w:t>
            </w:r>
            <w:r>
              <w:t xml:space="preserve">- </w:t>
            </w:r>
            <w:r w:rsidR="00FD7C06" w:rsidRPr="008D7820">
              <w:t xml:space="preserve">Water use per person </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 xml:space="preserve">Kilolitres / FTE </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15.11</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20.95</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5.83</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38.61</w:t>
            </w:r>
          </w:p>
        </w:tc>
      </w:tr>
      <w:tr w:rsidR="00FD7C06" w:rsidRPr="00FD7C06" w:rsidTr="007F41D5">
        <w:trPr>
          <w:trHeight w:val="682"/>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Water Intensities </w:t>
            </w:r>
            <w:r>
              <w:t xml:space="preserve">- </w:t>
            </w:r>
            <w:r w:rsidR="00FD7C06" w:rsidRPr="008D7820">
              <w:t>Water use per area of office space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Kilolitres / m2</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0.72</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0.97</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0.25</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34.96</w:t>
            </w:r>
          </w:p>
        </w:tc>
      </w:tr>
      <w:tr w:rsidR="00FD7C06" w:rsidRPr="00FD7C06" w:rsidTr="007F41D5">
        <w:trPr>
          <w:trHeight w:val="822"/>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Water Intensities </w:t>
            </w:r>
            <w:r>
              <w:t xml:space="preserve">- </w:t>
            </w:r>
            <w:r w:rsidR="00FD7C06" w:rsidRPr="008D7820">
              <w:t>Water use per area of office space + frequently used spaces</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Kilolitres / m2</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0.53</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0.71</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0.19</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34.96</w:t>
            </w:r>
          </w:p>
        </w:tc>
      </w:tr>
      <w:tr w:rsidR="00FD7C06" w:rsidRPr="00FD7C06" w:rsidTr="007F41D5">
        <w:trPr>
          <w:trHeight w:val="680"/>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Water Intensities </w:t>
            </w:r>
            <w:r>
              <w:t>-</w:t>
            </w:r>
            <w:r w:rsidR="00FD7C06" w:rsidRPr="008D7820">
              <w:t>Water use per area of total floor space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Kilolitres / m2</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0.30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0.41</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0.11</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34.96</w:t>
            </w:r>
          </w:p>
        </w:tc>
      </w:tr>
    </w:tbl>
    <w:p w:rsidR="009E6271" w:rsidRDefault="009E6271" w:rsidP="003678F9">
      <w:pPr>
        <w:pStyle w:val="TableTitle"/>
        <w:spacing w:before="240" w:after="240"/>
      </w:pPr>
      <w:r w:rsidRPr="008D7820">
        <w:t>Waste</w:t>
      </w:r>
    </w:p>
    <w:tbl>
      <w:tblPr>
        <w:tblW w:w="9082" w:type="dxa"/>
        <w:tblInd w:w="98" w:type="dxa"/>
        <w:tblLayout w:type="fixed"/>
        <w:tblLook w:val="04A0"/>
      </w:tblPr>
      <w:tblGrid>
        <w:gridCol w:w="2278"/>
        <w:gridCol w:w="1360"/>
        <w:gridCol w:w="1050"/>
        <w:gridCol w:w="1134"/>
        <w:gridCol w:w="1418"/>
        <w:gridCol w:w="1842"/>
      </w:tblGrid>
      <w:tr w:rsidR="009E6271" w:rsidRPr="00FD7C06" w:rsidTr="003678F9">
        <w:trPr>
          <w:trHeight w:val="574"/>
          <w:tblHeader/>
        </w:trPr>
        <w:tc>
          <w:tcPr>
            <w:tcW w:w="2278" w:type="dxa"/>
            <w:tcBorders>
              <w:top w:val="single" w:sz="8" w:space="0" w:color="auto"/>
              <w:left w:val="single" w:sz="8"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Indicator</w:t>
            </w:r>
          </w:p>
        </w:tc>
        <w:tc>
          <w:tcPr>
            <w:tcW w:w="1360" w:type="dxa"/>
            <w:tcBorders>
              <w:top w:val="single" w:sz="8" w:space="0" w:color="auto"/>
              <w:left w:val="nil"/>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Unit</w:t>
            </w:r>
          </w:p>
        </w:tc>
        <w:tc>
          <w:tcPr>
            <w:tcW w:w="1050" w:type="dxa"/>
            <w:tcBorders>
              <w:top w:val="single" w:sz="8" w:space="0" w:color="auto"/>
              <w:left w:val="nil"/>
              <w:bottom w:val="single" w:sz="8" w:space="0" w:color="auto"/>
              <w:right w:val="single" w:sz="4" w:space="0" w:color="auto"/>
            </w:tcBorders>
            <w:shd w:val="clear" w:color="auto" w:fill="FFFFFF" w:themeFill="background1"/>
            <w:noWrap/>
            <w:hideMark/>
          </w:tcPr>
          <w:p w:rsidR="009E6271" w:rsidRPr="008D7820" w:rsidRDefault="009E6271" w:rsidP="00787AFA">
            <w:pPr>
              <w:pStyle w:val="TableHeading"/>
              <w:spacing w:before="240" w:after="240"/>
            </w:pPr>
            <w:r w:rsidRPr="008D7820">
              <w:t xml:space="preserve">2012-2013 result </w:t>
            </w:r>
          </w:p>
        </w:tc>
        <w:tc>
          <w:tcPr>
            <w:tcW w:w="1134" w:type="dxa"/>
            <w:tcBorders>
              <w:top w:val="single" w:sz="8" w:space="0" w:color="auto"/>
              <w:left w:val="nil"/>
              <w:bottom w:val="single" w:sz="8" w:space="0" w:color="auto"/>
              <w:right w:val="nil"/>
            </w:tcBorders>
            <w:shd w:val="clear" w:color="auto" w:fill="FFFFFF" w:themeFill="background1"/>
            <w:hideMark/>
          </w:tcPr>
          <w:p w:rsidR="009E6271" w:rsidRPr="008D7820" w:rsidRDefault="009E6271" w:rsidP="00787AFA">
            <w:pPr>
              <w:pStyle w:val="TableHeading"/>
              <w:spacing w:before="240" w:after="240"/>
            </w:pPr>
            <w:r w:rsidRPr="008D7820">
              <w:t>2013-2014 result</w:t>
            </w:r>
          </w:p>
        </w:tc>
        <w:tc>
          <w:tcPr>
            <w:tcW w:w="1418" w:type="dxa"/>
            <w:tcBorders>
              <w:top w:val="single" w:sz="8" w:space="0" w:color="auto"/>
              <w:left w:val="single" w:sz="4"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Variance between 2012-13 and 2013-14</w:t>
            </w:r>
          </w:p>
        </w:tc>
        <w:tc>
          <w:tcPr>
            <w:tcW w:w="1842" w:type="dxa"/>
            <w:tcBorders>
              <w:top w:val="single" w:sz="8" w:space="0" w:color="auto"/>
              <w:left w:val="nil"/>
              <w:bottom w:val="single" w:sz="8" w:space="0" w:color="auto"/>
              <w:right w:val="single" w:sz="8" w:space="0" w:color="auto"/>
            </w:tcBorders>
            <w:shd w:val="clear" w:color="auto" w:fill="FFFFFF" w:themeFill="background1"/>
            <w:hideMark/>
          </w:tcPr>
          <w:p w:rsidR="009E6271" w:rsidRPr="008D7820" w:rsidRDefault="009E6271" w:rsidP="00787AFA">
            <w:pPr>
              <w:pStyle w:val="TableHeading"/>
              <w:spacing w:before="240" w:after="240"/>
            </w:pPr>
            <w:r w:rsidRPr="008D7820">
              <w:t>Percentage variance between 2012-13 and 2013-14</w:t>
            </w:r>
          </w:p>
        </w:tc>
      </w:tr>
      <w:tr w:rsidR="00FD7C06" w:rsidRPr="00FD7C06" w:rsidTr="007F41D5">
        <w:trPr>
          <w:trHeight w:val="574"/>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Waste </w:t>
            </w:r>
            <w:r>
              <w:t>-</w:t>
            </w:r>
            <w:r w:rsidR="00FD7C06" w:rsidRPr="008D7820">
              <w:t>Total reams of paper purchased</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Reams</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1477.00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1439.00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-38.00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-2.57</w:t>
            </w:r>
          </w:p>
        </w:tc>
      </w:tr>
      <w:tr w:rsidR="00FD7C06" w:rsidRPr="00FD7C06" w:rsidTr="007F41D5">
        <w:trPr>
          <w:trHeight w:val="633"/>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Waste </w:t>
            </w:r>
            <w:r>
              <w:t xml:space="preserve">- </w:t>
            </w:r>
            <w:r w:rsidR="00FD7C06" w:rsidRPr="008D7820">
              <w:t>Estimate of cardboard recycled</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Cubic metres</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53.90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52.80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-1.10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-2.04</w:t>
            </w:r>
          </w:p>
        </w:tc>
      </w:tr>
      <w:tr w:rsidR="00FD7C06" w:rsidRPr="00FD7C06" w:rsidTr="007F41D5">
        <w:trPr>
          <w:trHeight w:val="591"/>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Waste </w:t>
            </w:r>
            <w:r>
              <w:t>-</w:t>
            </w:r>
            <w:r w:rsidR="00FD7C06" w:rsidRPr="008D7820">
              <w:t>Estimate of paper recycled</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Cubic metres</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77.04</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44.88</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-32.16</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-41.74</w:t>
            </w:r>
          </w:p>
        </w:tc>
      </w:tr>
      <w:tr w:rsidR="00FD7C06" w:rsidRPr="00FD7C06" w:rsidTr="007F41D5">
        <w:trPr>
          <w:trHeight w:val="556"/>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Waste </w:t>
            </w:r>
            <w:r>
              <w:t>-</w:t>
            </w:r>
            <w:r w:rsidR="00FD7C06" w:rsidRPr="008D7820">
              <w:t>Estimate of mixed  recycling</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Cubic metres</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113.30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110.00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-3.30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-2.91</w:t>
            </w:r>
          </w:p>
        </w:tc>
      </w:tr>
      <w:tr w:rsidR="00FD7C06" w:rsidRPr="00FD7C06" w:rsidTr="007F41D5">
        <w:trPr>
          <w:trHeight w:val="679"/>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Waste </w:t>
            </w:r>
            <w:r>
              <w:t>-</w:t>
            </w:r>
            <w:r w:rsidR="00FD7C06" w:rsidRPr="008D7820">
              <w:t>Estimate of organic waste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Cubic metres</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3.24</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0.06</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-3.18</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-98.15</w:t>
            </w:r>
          </w:p>
        </w:tc>
      </w:tr>
      <w:tr w:rsidR="00FD7C06" w:rsidRPr="00FD7C06" w:rsidTr="007F41D5">
        <w:trPr>
          <w:trHeight w:val="547"/>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Waste </w:t>
            </w:r>
            <w:r>
              <w:t>-</w:t>
            </w:r>
            <w:r w:rsidR="00FD7C06" w:rsidRPr="008D7820">
              <w:t xml:space="preserve">Estimate of waste to landfill </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Cubic metres</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57.20</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57.20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0.00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0.00</w:t>
            </w:r>
          </w:p>
        </w:tc>
      </w:tr>
    </w:tbl>
    <w:p w:rsidR="003678F9" w:rsidRDefault="003678F9" w:rsidP="003678F9">
      <w:pPr>
        <w:pStyle w:val="TableTitle"/>
        <w:spacing w:before="240" w:after="240"/>
      </w:pPr>
    </w:p>
    <w:p w:rsidR="009E6271" w:rsidRDefault="003678F9" w:rsidP="003678F9">
      <w:pPr>
        <w:pStyle w:val="TableTitle"/>
        <w:spacing w:before="240" w:after="240"/>
      </w:pPr>
      <w:r>
        <w:br w:type="page"/>
      </w:r>
      <w:r w:rsidR="009E6271" w:rsidRPr="008D7820">
        <w:lastRenderedPageBreak/>
        <w:t>Resource efficiency</w:t>
      </w:r>
    </w:p>
    <w:tbl>
      <w:tblPr>
        <w:tblW w:w="9082" w:type="dxa"/>
        <w:tblInd w:w="98" w:type="dxa"/>
        <w:tblLayout w:type="fixed"/>
        <w:tblLook w:val="04A0"/>
      </w:tblPr>
      <w:tblGrid>
        <w:gridCol w:w="2278"/>
        <w:gridCol w:w="1360"/>
        <w:gridCol w:w="1050"/>
        <w:gridCol w:w="1134"/>
        <w:gridCol w:w="1418"/>
        <w:gridCol w:w="1842"/>
      </w:tblGrid>
      <w:tr w:rsidR="009E6271" w:rsidRPr="00FD7C06" w:rsidTr="003678F9">
        <w:trPr>
          <w:trHeight w:val="825"/>
          <w:tblHeader/>
        </w:trPr>
        <w:tc>
          <w:tcPr>
            <w:tcW w:w="2278" w:type="dxa"/>
            <w:tcBorders>
              <w:top w:val="single" w:sz="8" w:space="0" w:color="auto"/>
              <w:left w:val="single" w:sz="8"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Indicator</w:t>
            </w:r>
          </w:p>
        </w:tc>
        <w:tc>
          <w:tcPr>
            <w:tcW w:w="1360" w:type="dxa"/>
            <w:tcBorders>
              <w:top w:val="single" w:sz="8" w:space="0" w:color="auto"/>
              <w:left w:val="nil"/>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Unit</w:t>
            </w:r>
          </w:p>
        </w:tc>
        <w:tc>
          <w:tcPr>
            <w:tcW w:w="1050" w:type="dxa"/>
            <w:tcBorders>
              <w:top w:val="single" w:sz="8" w:space="0" w:color="auto"/>
              <w:left w:val="nil"/>
              <w:bottom w:val="single" w:sz="8" w:space="0" w:color="auto"/>
              <w:right w:val="single" w:sz="4" w:space="0" w:color="auto"/>
            </w:tcBorders>
            <w:shd w:val="clear" w:color="auto" w:fill="FFFFFF" w:themeFill="background1"/>
            <w:noWrap/>
            <w:hideMark/>
          </w:tcPr>
          <w:p w:rsidR="009E6271" w:rsidRPr="008D7820" w:rsidRDefault="009E6271" w:rsidP="00787AFA">
            <w:pPr>
              <w:pStyle w:val="TableHeading"/>
              <w:spacing w:before="240" w:after="240"/>
            </w:pPr>
            <w:r w:rsidRPr="008D7820">
              <w:t xml:space="preserve">2012-2013 result </w:t>
            </w:r>
          </w:p>
        </w:tc>
        <w:tc>
          <w:tcPr>
            <w:tcW w:w="1134" w:type="dxa"/>
            <w:tcBorders>
              <w:top w:val="single" w:sz="8" w:space="0" w:color="auto"/>
              <w:left w:val="nil"/>
              <w:bottom w:val="single" w:sz="8" w:space="0" w:color="auto"/>
              <w:right w:val="nil"/>
            </w:tcBorders>
            <w:shd w:val="clear" w:color="auto" w:fill="FFFFFF" w:themeFill="background1"/>
            <w:hideMark/>
          </w:tcPr>
          <w:p w:rsidR="009E6271" w:rsidRPr="008D7820" w:rsidRDefault="009E6271" w:rsidP="00787AFA">
            <w:pPr>
              <w:pStyle w:val="TableHeading"/>
              <w:spacing w:before="240" w:after="240"/>
            </w:pPr>
            <w:r w:rsidRPr="008D7820">
              <w:t>2013-2014 result</w:t>
            </w:r>
          </w:p>
        </w:tc>
        <w:tc>
          <w:tcPr>
            <w:tcW w:w="1418" w:type="dxa"/>
            <w:tcBorders>
              <w:top w:val="single" w:sz="8" w:space="0" w:color="auto"/>
              <w:left w:val="single" w:sz="4"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Variance between 2012-13 and 2013-14</w:t>
            </w:r>
          </w:p>
        </w:tc>
        <w:tc>
          <w:tcPr>
            <w:tcW w:w="1842" w:type="dxa"/>
            <w:tcBorders>
              <w:top w:val="single" w:sz="8" w:space="0" w:color="auto"/>
              <w:left w:val="nil"/>
              <w:bottom w:val="single" w:sz="8" w:space="0" w:color="auto"/>
              <w:right w:val="single" w:sz="8" w:space="0" w:color="auto"/>
            </w:tcBorders>
            <w:shd w:val="clear" w:color="auto" w:fill="FFFFFF" w:themeFill="background1"/>
            <w:hideMark/>
          </w:tcPr>
          <w:p w:rsidR="009E6271" w:rsidRPr="008D7820" w:rsidRDefault="009E6271" w:rsidP="00787AFA">
            <w:pPr>
              <w:pStyle w:val="TableHeading"/>
              <w:spacing w:before="240" w:after="240"/>
            </w:pPr>
            <w:r w:rsidRPr="008D7820">
              <w:t>Percentage variance between 2012-13 and 2013-14</w:t>
            </w:r>
          </w:p>
        </w:tc>
      </w:tr>
      <w:tr w:rsidR="00FD7C06" w:rsidRPr="00FD7C06" w:rsidTr="007F41D5">
        <w:trPr>
          <w:trHeight w:val="82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Resource efficiency </w:t>
            </w:r>
            <w:r>
              <w:t xml:space="preserve">- </w:t>
            </w:r>
            <w:r w:rsidR="00FD7C06" w:rsidRPr="008D7820">
              <w:t>Office paper used per person (Office and non-executive)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Reams / FTE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15.39</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16.06</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0.67</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4.39</w:t>
            </w:r>
          </w:p>
        </w:tc>
      </w:tr>
      <w:tr w:rsidR="00FD7C06" w:rsidRPr="00FD7C06" w:rsidTr="007F41D5">
        <w:trPr>
          <w:trHeight w:val="836"/>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Resource efficiency </w:t>
            </w:r>
            <w:r>
              <w:t xml:space="preserve">- </w:t>
            </w:r>
            <w:r w:rsidR="00FD7C06" w:rsidRPr="008D7820">
              <w:t>Estimate of cardboard recycled per person</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m3 / FTE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0.35</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0.36</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0.00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0.61</w:t>
            </w:r>
          </w:p>
        </w:tc>
      </w:tr>
      <w:tr w:rsidR="00FD7C06" w:rsidRPr="00FD7C06" w:rsidTr="007F41D5">
        <w:trPr>
          <w:trHeight w:val="59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Resource efficiency </w:t>
            </w:r>
            <w:r>
              <w:t xml:space="preserve">- </w:t>
            </w:r>
            <w:r w:rsidR="00FD7C06" w:rsidRPr="008D7820">
              <w:t>Estimate of paper recycled per person</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m3 / FTE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0.51</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0.50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-0.01</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-1.17</w:t>
            </w:r>
          </w:p>
        </w:tc>
      </w:tr>
      <w:tr w:rsidR="00FD7C06" w:rsidRPr="00FD7C06" w:rsidTr="007F41D5">
        <w:trPr>
          <w:trHeight w:val="561"/>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Resource efficiency </w:t>
            </w:r>
            <w:r>
              <w:t>-</w:t>
            </w:r>
            <w:r w:rsidR="00FD7C06" w:rsidRPr="008D7820">
              <w:t>Estimate of mixed recycling per person</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m3 / FTE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0.75</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0.74</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0.00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-0.29</w:t>
            </w:r>
          </w:p>
        </w:tc>
      </w:tr>
      <w:tr w:rsidR="00FD7C06" w:rsidRPr="00FD7C06" w:rsidTr="007F41D5">
        <w:trPr>
          <w:trHeight w:val="683"/>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Resource efficiency </w:t>
            </w:r>
            <w:r>
              <w:t>-</w:t>
            </w:r>
            <w:r w:rsidR="00FD7C06" w:rsidRPr="008D7820">
              <w:t>Estimate of organic waste per person</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m3 / FTE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0.02</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0.00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-0.02</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-98.10</w:t>
            </w:r>
          </w:p>
        </w:tc>
      </w:tr>
      <w:tr w:rsidR="00FD7C06" w:rsidRPr="00FD7C06" w:rsidTr="007F41D5">
        <w:trPr>
          <w:trHeight w:val="538"/>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Resource efficiency </w:t>
            </w:r>
            <w:r>
              <w:t>-</w:t>
            </w:r>
            <w:r w:rsidR="00FD7C06" w:rsidRPr="008D7820">
              <w:t>Estimate of landfill waste per person</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m3 / FTE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0.38</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0.39</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0.01</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2.70</w:t>
            </w:r>
          </w:p>
        </w:tc>
      </w:tr>
    </w:tbl>
    <w:p w:rsidR="009E6271" w:rsidRDefault="009E6271" w:rsidP="003678F9">
      <w:pPr>
        <w:pStyle w:val="TableTitle"/>
        <w:spacing w:before="240" w:after="240"/>
      </w:pPr>
      <w:r w:rsidRPr="008D7820">
        <w:t>Greenhouse Gas Emissions</w:t>
      </w:r>
    </w:p>
    <w:tbl>
      <w:tblPr>
        <w:tblW w:w="9082" w:type="dxa"/>
        <w:tblInd w:w="98" w:type="dxa"/>
        <w:tblLayout w:type="fixed"/>
        <w:tblLook w:val="04A0"/>
      </w:tblPr>
      <w:tblGrid>
        <w:gridCol w:w="2278"/>
        <w:gridCol w:w="1360"/>
        <w:gridCol w:w="1050"/>
        <w:gridCol w:w="1134"/>
        <w:gridCol w:w="1418"/>
        <w:gridCol w:w="1842"/>
      </w:tblGrid>
      <w:tr w:rsidR="009E6271" w:rsidRPr="00FD7C06" w:rsidTr="003678F9">
        <w:trPr>
          <w:trHeight w:val="785"/>
          <w:tblHeader/>
        </w:trPr>
        <w:tc>
          <w:tcPr>
            <w:tcW w:w="2278" w:type="dxa"/>
            <w:tcBorders>
              <w:top w:val="single" w:sz="8" w:space="0" w:color="auto"/>
              <w:left w:val="single" w:sz="8"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Indicator</w:t>
            </w:r>
          </w:p>
        </w:tc>
        <w:tc>
          <w:tcPr>
            <w:tcW w:w="1360" w:type="dxa"/>
            <w:tcBorders>
              <w:top w:val="single" w:sz="8" w:space="0" w:color="auto"/>
              <w:left w:val="nil"/>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Unit</w:t>
            </w:r>
          </w:p>
        </w:tc>
        <w:tc>
          <w:tcPr>
            <w:tcW w:w="1050" w:type="dxa"/>
            <w:tcBorders>
              <w:top w:val="single" w:sz="8" w:space="0" w:color="auto"/>
              <w:left w:val="nil"/>
              <w:bottom w:val="single" w:sz="8" w:space="0" w:color="auto"/>
              <w:right w:val="single" w:sz="4" w:space="0" w:color="auto"/>
            </w:tcBorders>
            <w:shd w:val="clear" w:color="auto" w:fill="FFFFFF" w:themeFill="background1"/>
            <w:noWrap/>
            <w:hideMark/>
          </w:tcPr>
          <w:p w:rsidR="009E6271" w:rsidRPr="008D7820" w:rsidRDefault="009E6271" w:rsidP="00787AFA">
            <w:pPr>
              <w:pStyle w:val="TableHeading"/>
              <w:spacing w:before="240" w:after="240"/>
            </w:pPr>
            <w:r w:rsidRPr="008D7820">
              <w:t xml:space="preserve">2012-2013 result </w:t>
            </w:r>
          </w:p>
        </w:tc>
        <w:tc>
          <w:tcPr>
            <w:tcW w:w="1134" w:type="dxa"/>
            <w:tcBorders>
              <w:top w:val="single" w:sz="8" w:space="0" w:color="auto"/>
              <w:left w:val="nil"/>
              <w:bottom w:val="single" w:sz="8" w:space="0" w:color="auto"/>
              <w:right w:val="nil"/>
            </w:tcBorders>
            <w:shd w:val="clear" w:color="auto" w:fill="FFFFFF" w:themeFill="background1"/>
            <w:hideMark/>
          </w:tcPr>
          <w:p w:rsidR="009E6271" w:rsidRPr="008D7820" w:rsidRDefault="009E6271" w:rsidP="00787AFA">
            <w:pPr>
              <w:pStyle w:val="TableHeading"/>
              <w:spacing w:before="240" w:after="240"/>
            </w:pPr>
            <w:r w:rsidRPr="008D7820">
              <w:t>2013-2014 result</w:t>
            </w:r>
          </w:p>
        </w:tc>
        <w:tc>
          <w:tcPr>
            <w:tcW w:w="1418" w:type="dxa"/>
            <w:tcBorders>
              <w:top w:val="single" w:sz="8" w:space="0" w:color="auto"/>
              <w:left w:val="single" w:sz="4"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Variance between 2012-13 and 2013-14</w:t>
            </w:r>
          </w:p>
        </w:tc>
        <w:tc>
          <w:tcPr>
            <w:tcW w:w="1842" w:type="dxa"/>
            <w:tcBorders>
              <w:top w:val="single" w:sz="8" w:space="0" w:color="auto"/>
              <w:left w:val="nil"/>
              <w:bottom w:val="single" w:sz="8" w:space="0" w:color="auto"/>
              <w:right w:val="single" w:sz="8" w:space="0" w:color="auto"/>
            </w:tcBorders>
            <w:shd w:val="clear" w:color="auto" w:fill="FFFFFF" w:themeFill="background1"/>
            <w:hideMark/>
          </w:tcPr>
          <w:p w:rsidR="009E6271" w:rsidRPr="008D7820" w:rsidRDefault="009E6271" w:rsidP="00787AFA">
            <w:pPr>
              <w:pStyle w:val="TableHeading"/>
              <w:spacing w:before="240" w:after="240"/>
            </w:pPr>
            <w:r w:rsidRPr="008D7820">
              <w:t>Percentage variance between 2012-13 and 2013-14</w:t>
            </w:r>
          </w:p>
        </w:tc>
      </w:tr>
      <w:tr w:rsidR="00FD7C06" w:rsidRPr="00FD7C06" w:rsidTr="007F41D5">
        <w:trPr>
          <w:trHeight w:val="826"/>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Greenhouse Gas Emissions </w:t>
            </w:r>
            <w:r>
              <w:t xml:space="preserve">- </w:t>
            </w:r>
            <w:r w:rsidR="00FD7C06" w:rsidRPr="008D7820">
              <w:t>Office greenhouse gas emissions (electricity + gas)</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Tonnes CO2-e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938.48</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914.20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-24.28</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-2.59</w:t>
            </w:r>
          </w:p>
        </w:tc>
      </w:tr>
      <w:tr w:rsidR="00FD7C06" w:rsidRPr="00FD7C06" w:rsidTr="007F41D5">
        <w:trPr>
          <w:trHeight w:val="694"/>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Greenhouse Gas Emissions </w:t>
            </w:r>
            <w:r>
              <w:t xml:space="preserve">- </w:t>
            </w:r>
            <w:r w:rsidR="00FD7C06" w:rsidRPr="008D7820">
              <w:t>Greenhouse gas emissions from fleet</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Tonnes CO2-e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56.74</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43.55</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-13.19</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-23.25</w:t>
            </w:r>
          </w:p>
        </w:tc>
      </w:tr>
      <w:tr w:rsidR="00FD7C06" w:rsidRPr="00FD7C06" w:rsidTr="007F41D5">
        <w:trPr>
          <w:trHeight w:val="103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2456F1" w:rsidP="002456F1">
            <w:pPr>
              <w:pStyle w:val="Tabletext"/>
            </w:pPr>
            <w:r w:rsidRPr="008D7820">
              <w:t xml:space="preserve">Greenhouse Gas Emissions </w:t>
            </w:r>
            <w:r>
              <w:t>-</w:t>
            </w:r>
            <w:r w:rsidR="00FD7C06" w:rsidRPr="008D7820">
              <w:t>Total greenhouse gas emissions (electricity + gas + fleet)</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2456F1">
            <w:pPr>
              <w:pStyle w:val="Tabletext"/>
            </w:pPr>
            <w:r w:rsidRPr="008D7820">
              <w:t>Tonnes CO2-e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2456F1">
            <w:pPr>
              <w:pStyle w:val="Tabletext"/>
            </w:pPr>
            <w:r w:rsidRPr="008D7820">
              <w:t>995.22</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2456F1">
            <w:pPr>
              <w:pStyle w:val="Tabletext"/>
            </w:pPr>
            <w:r w:rsidRPr="008D7820">
              <w:t>957.75</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2456F1">
            <w:pPr>
              <w:pStyle w:val="Tabletext"/>
            </w:pPr>
            <w:r w:rsidRPr="008D7820">
              <w:t>-37.47</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2456F1">
            <w:pPr>
              <w:pStyle w:val="Tabletext"/>
            </w:pPr>
            <w:r w:rsidRPr="008D7820">
              <w:t>-3.77</w:t>
            </w:r>
          </w:p>
        </w:tc>
      </w:tr>
    </w:tbl>
    <w:p w:rsidR="003678F9" w:rsidRDefault="003678F9" w:rsidP="003678F9">
      <w:pPr>
        <w:pStyle w:val="TableTitle"/>
        <w:spacing w:before="240" w:after="240"/>
      </w:pPr>
    </w:p>
    <w:p w:rsidR="009E6271" w:rsidRDefault="003678F9" w:rsidP="003678F9">
      <w:pPr>
        <w:pStyle w:val="TableTitle"/>
        <w:spacing w:before="240" w:after="240"/>
      </w:pPr>
      <w:r>
        <w:br w:type="page"/>
      </w:r>
      <w:r w:rsidR="007F41D5" w:rsidRPr="008D7820">
        <w:lastRenderedPageBreak/>
        <w:t>Greenhouse Gas Intensities</w:t>
      </w:r>
    </w:p>
    <w:tbl>
      <w:tblPr>
        <w:tblW w:w="9082" w:type="dxa"/>
        <w:tblInd w:w="98" w:type="dxa"/>
        <w:tblLayout w:type="fixed"/>
        <w:tblLook w:val="04A0"/>
      </w:tblPr>
      <w:tblGrid>
        <w:gridCol w:w="2278"/>
        <w:gridCol w:w="1360"/>
        <w:gridCol w:w="1050"/>
        <w:gridCol w:w="1134"/>
        <w:gridCol w:w="1418"/>
        <w:gridCol w:w="1842"/>
      </w:tblGrid>
      <w:tr w:rsidR="009E6271" w:rsidRPr="00FD7C06" w:rsidTr="003678F9">
        <w:trPr>
          <w:trHeight w:val="831"/>
          <w:tblHeader/>
        </w:trPr>
        <w:tc>
          <w:tcPr>
            <w:tcW w:w="2278" w:type="dxa"/>
            <w:tcBorders>
              <w:top w:val="single" w:sz="8" w:space="0" w:color="auto"/>
              <w:left w:val="single" w:sz="8"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Indicator</w:t>
            </w:r>
          </w:p>
        </w:tc>
        <w:tc>
          <w:tcPr>
            <w:tcW w:w="1360" w:type="dxa"/>
            <w:tcBorders>
              <w:top w:val="single" w:sz="8" w:space="0" w:color="auto"/>
              <w:left w:val="nil"/>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Unit</w:t>
            </w:r>
          </w:p>
        </w:tc>
        <w:tc>
          <w:tcPr>
            <w:tcW w:w="1050" w:type="dxa"/>
            <w:tcBorders>
              <w:top w:val="single" w:sz="8" w:space="0" w:color="auto"/>
              <w:left w:val="nil"/>
              <w:bottom w:val="single" w:sz="8" w:space="0" w:color="auto"/>
              <w:right w:val="single" w:sz="4" w:space="0" w:color="auto"/>
            </w:tcBorders>
            <w:shd w:val="clear" w:color="auto" w:fill="FFFFFF" w:themeFill="background1"/>
            <w:noWrap/>
            <w:hideMark/>
          </w:tcPr>
          <w:p w:rsidR="009E6271" w:rsidRPr="008D7820" w:rsidRDefault="009E6271" w:rsidP="00787AFA">
            <w:pPr>
              <w:pStyle w:val="TableHeading"/>
              <w:spacing w:before="240" w:after="240"/>
            </w:pPr>
            <w:r w:rsidRPr="008D7820">
              <w:t xml:space="preserve">2012-2013 result </w:t>
            </w:r>
          </w:p>
        </w:tc>
        <w:tc>
          <w:tcPr>
            <w:tcW w:w="1134" w:type="dxa"/>
            <w:tcBorders>
              <w:top w:val="single" w:sz="8" w:space="0" w:color="auto"/>
              <w:left w:val="nil"/>
              <w:bottom w:val="single" w:sz="8" w:space="0" w:color="auto"/>
              <w:right w:val="nil"/>
            </w:tcBorders>
            <w:shd w:val="clear" w:color="auto" w:fill="FFFFFF" w:themeFill="background1"/>
            <w:hideMark/>
          </w:tcPr>
          <w:p w:rsidR="009E6271" w:rsidRPr="008D7820" w:rsidRDefault="009E6271" w:rsidP="00787AFA">
            <w:pPr>
              <w:pStyle w:val="TableHeading"/>
              <w:spacing w:before="240" w:after="240"/>
            </w:pPr>
            <w:r w:rsidRPr="008D7820">
              <w:t>2013-2014 result</w:t>
            </w:r>
          </w:p>
        </w:tc>
        <w:tc>
          <w:tcPr>
            <w:tcW w:w="1418" w:type="dxa"/>
            <w:tcBorders>
              <w:top w:val="single" w:sz="8" w:space="0" w:color="auto"/>
              <w:left w:val="single" w:sz="4" w:space="0" w:color="auto"/>
              <w:bottom w:val="single" w:sz="8" w:space="0" w:color="auto"/>
              <w:right w:val="single" w:sz="4" w:space="0" w:color="auto"/>
            </w:tcBorders>
            <w:shd w:val="clear" w:color="auto" w:fill="FFFFFF" w:themeFill="background1"/>
            <w:hideMark/>
          </w:tcPr>
          <w:p w:rsidR="009E6271" w:rsidRPr="008D7820" w:rsidRDefault="009E6271" w:rsidP="00787AFA">
            <w:pPr>
              <w:pStyle w:val="TableHeading"/>
              <w:spacing w:before="240" w:after="240"/>
            </w:pPr>
            <w:r w:rsidRPr="008D7820">
              <w:t>Variance between 2012-13 and 2013-14</w:t>
            </w:r>
          </w:p>
        </w:tc>
        <w:tc>
          <w:tcPr>
            <w:tcW w:w="1842" w:type="dxa"/>
            <w:tcBorders>
              <w:top w:val="single" w:sz="8" w:space="0" w:color="auto"/>
              <w:left w:val="nil"/>
              <w:bottom w:val="single" w:sz="8" w:space="0" w:color="auto"/>
              <w:right w:val="single" w:sz="8" w:space="0" w:color="auto"/>
            </w:tcBorders>
            <w:shd w:val="clear" w:color="auto" w:fill="FFFFFF" w:themeFill="background1"/>
            <w:hideMark/>
          </w:tcPr>
          <w:p w:rsidR="009E6271" w:rsidRPr="008D7820" w:rsidRDefault="009E6271" w:rsidP="00787AFA">
            <w:pPr>
              <w:pStyle w:val="TableHeading"/>
              <w:spacing w:before="240" w:after="240"/>
            </w:pPr>
            <w:r w:rsidRPr="008D7820">
              <w:t>Percentage variance between 2012-13 and 2013-14</w:t>
            </w:r>
          </w:p>
        </w:tc>
      </w:tr>
      <w:tr w:rsidR="00FD7C06" w:rsidRPr="00FD7C06" w:rsidTr="007F41D5">
        <w:trPr>
          <w:trHeight w:val="559"/>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Total emissions per person (electricity + gas)</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7F41D5">
            <w:pPr>
              <w:pStyle w:val="Tabletext"/>
            </w:pPr>
            <w:r w:rsidRPr="008D7820">
              <w:t>Tonnes CO2-e / FTE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7F41D5">
            <w:pPr>
              <w:pStyle w:val="Tabletext"/>
            </w:pPr>
            <w:r w:rsidRPr="008D7820">
              <w:t>6.17</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7F41D5">
            <w:pPr>
              <w:pStyle w:val="Tabletext"/>
            </w:pPr>
            <w:r w:rsidRPr="008D7820">
              <w:t>6.18</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0.00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7F41D5">
            <w:pPr>
              <w:pStyle w:val="Tabletext"/>
            </w:pPr>
            <w:r w:rsidRPr="008D7820">
              <w:t>0.05</w:t>
            </w:r>
          </w:p>
        </w:tc>
      </w:tr>
      <w:tr w:rsidR="00FD7C06" w:rsidRPr="00FD7C06" w:rsidTr="007F41D5">
        <w:trPr>
          <w:trHeight w:val="541"/>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Building energy emissions per office area</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7F41D5">
            <w:pPr>
              <w:pStyle w:val="Tabletext"/>
            </w:pPr>
            <w:r w:rsidRPr="008D7820">
              <w:t>Tonnes CO2-e / m2</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7F41D5">
            <w:pPr>
              <w:pStyle w:val="Tabletext"/>
            </w:pPr>
            <w:r w:rsidRPr="008D7820">
              <w:t>0.29</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7F41D5">
            <w:pPr>
              <w:pStyle w:val="Tabletext"/>
            </w:pPr>
            <w:r w:rsidRPr="008D7820">
              <w:t>0.28</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-0.01</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7F41D5">
            <w:pPr>
              <w:pStyle w:val="Tabletext"/>
            </w:pPr>
            <w:r w:rsidRPr="008D7820">
              <w:t>-2.59</w:t>
            </w:r>
          </w:p>
        </w:tc>
      </w:tr>
      <w:tr w:rsidR="00FD7C06" w:rsidRPr="00FD7C06" w:rsidTr="007F41D5">
        <w:trPr>
          <w:trHeight w:val="821"/>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Building energy emissions per area of office space and frequently used spaces</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7F41D5">
            <w:pPr>
              <w:pStyle w:val="Tabletext"/>
            </w:pPr>
            <w:r w:rsidRPr="008D7820">
              <w:t>Tonnes CO2-e / m2</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7F41D5">
            <w:pPr>
              <w:pStyle w:val="Tabletext"/>
            </w:pPr>
            <w:r w:rsidRPr="008D7820">
              <w:t>0.1462</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7F41D5">
            <w:pPr>
              <w:pStyle w:val="Tabletext"/>
            </w:pPr>
            <w:r w:rsidRPr="008D7820">
              <w:t>0.1424</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0.00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7F41D5">
            <w:pPr>
              <w:pStyle w:val="Tabletext"/>
            </w:pPr>
            <w:r w:rsidRPr="008D7820">
              <w:t>-2.59</w:t>
            </w:r>
          </w:p>
        </w:tc>
      </w:tr>
      <w:tr w:rsidR="00FD7C06" w:rsidRPr="00FD7C06" w:rsidTr="007F41D5">
        <w:trPr>
          <w:trHeight w:val="676"/>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Building energy emissions per total floor space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7F41D5">
            <w:pPr>
              <w:pStyle w:val="Tabletext"/>
            </w:pPr>
            <w:r w:rsidRPr="008D7820">
              <w:t>Tonnes CO2-e / m2</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7F41D5">
            <w:pPr>
              <w:pStyle w:val="Tabletext"/>
            </w:pPr>
            <w:r w:rsidRPr="008D7820">
              <w:t>0.1244</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7F41D5">
            <w:pPr>
              <w:pStyle w:val="Tabletext"/>
            </w:pPr>
            <w:r w:rsidRPr="008D7820">
              <w:t>0.1211</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0.00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7F41D5">
            <w:pPr>
              <w:pStyle w:val="Tabletext"/>
            </w:pPr>
            <w:r w:rsidRPr="008D7820">
              <w:t>-2.59</w:t>
            </w:r>
          </w:p>
        </w:tc>
      </w:tr>
      <w:tr w:rsidR="00FD7C06" w:rsidRPr="00FD7C06" w:rsidTr="007F41D5">
        <w:trPr>
          <w:trHeight w:val="569"/>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Transport emissions per vehicle</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7F41D5">
            <w:pPr>
              <w:pStyle w:val="Tabletext"/>
            </w:pPr>
            <w:r w:rsidRPr="008D7820">
              <w:t>Tonnes CO2-e /vehicle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7F41D5">
            <w:pPr>
              <w:pStyle w:val="Tabletext"/>
            </w:pPr>
            <w:r w:rsidRPr="008D7820">
              <w:t>4.36</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7F41D5">
            <w:pPr>
              <w:pStyle w:val="Tabletext"/>
            </w:pPr>
            <w:r w:rsidRPr="008D7820">
              <w:t>3.96</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-0.41</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7F41D5">
            <w:pPr>
              <w:pStyle w:val="Tabletext"/>
            </w:pPr>
            <w:r w:rsidRPr="008D7820">
              <w:t>-9.30</w:t>
            </w:r>
          </w:p>
        </w:tc>
      </w:tr>
      <w:tr w:rsidR="00FD7C06" w:rsidRPr="00FD7C06" w:rsidTr="007F41D5">
        <w:trPr>
          <w:trHeight w:val="683"/>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Total emissions per person (electricity + gas + fleet)</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7F41D5">
            <w:pPr>
              <w:pStyle w:val="Tabletext"/>
            </w:pPr>
            <w:r w:rsidRPr="008D7820">
              <w:t>Tonnes CO2-e / FTE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7F41D5">
            <w:pPr>
              <w:pStyle w:val="Tabletext"/>
            </w:pPr>
            <w:r w:rsidRPr="008D7820">
              <w:t>6.55</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7F41D5">
            <w:pPr>
              <w:pStyle w:val="Tabletext"/>
            </w:pPr>
            <w:r w:rsidRPr="008D7820">
              <w:t>6.47</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-0.08</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7F41D5">
            <w:pPr>
              <w:pStyle w:val="Tabletext"/>
            </w:pPr>
            <w:r w:rsidRPr="008D7820">
              <w:t>-1.16</w:t>
            </w:r>
          </w:p>
        </w:tc>
      </w:tr>
    </w:tbl>
    <w:p w:rsidR="007F41D5" w:rsidRDefault="007F41D5" w:rsidP="003678F9">
      <w:pPr>
        <w:pStyle w:val="TableTitle"/>
        <w:spacing w:before="240" w:after="240"/>
      </w:pPr>
      <w:r w:rsidRPr="008D7820">
        <w:t>Greenhouse Gas Emissions by Scope</w:t>
      </w:r>
    </w:p>
    <w:tbl>
      <w:tblPr>
        <w:tblW w:w="9082" w:type="dxa"/>
        <w:tblInd w:w="98" w:type="dxa"/>
        <w:tblLayout w:type="fixed"/>
        <w:tblLook w:val="04A0"/>
      </w:tblPr>
      <w:tblGrid>
        <w:gridCol w:w="2278"/>
        <w:gridCol w:w="1360"/>
        <w:gridCol w:w="1050"/>
        <w:gridCol w:w="1134"/>
        <w:gridCol w:w="1418"/>
        <w:gridCol w:w="1842"/>
      </w:tblGrid>
      <w:tr w:rsidR="007F41D5" w:rsidRPr="00FD7C06" w:rsidTr="003678F9">
        <w:trPr>
          <w:trHeight w:val="816"/>
          <w:tblHeader/>
        </w:trPr>
        <w:tc>
          <w:tcPr>
            <w:tcW w:w="2278" w:type="dxa"/>
            <w:tcBorders>
              <w:top w:val="single" w:sz="8" w:space="0" w:color="auto"/>
              <w:left w:val="single" w:sz="8" w:space="0" w:color="auto"/>
              <w:bottom w:val="single" w:sz="8" w:space="0" w:color="auto"/>
              <w:right w:val="single" w:sz="4" w:space="0" w:color="auto"/>
            </w:tcBorders>
            <w:shd w:val="clear" w:color="auto" w:fill="FFFFFF" w:themeFill="background1"/>
            <w:hideMark/>
          </w:tcPr>
          <w:p w:rsidR="007F41D5" w:rsidRPr="008D7820" w:rsidRDefault="007F41D5" w:rsidP="00787AFA">
            <w:pPr>
              <w:pStyle w:val="TableHeading"/>
              <w:spacing w:before="240" w:after="240"/>
            </w:pPr>
            <w:r w:rsidRPr="008D7820">
              <w:t>Indicator</w:t>
            </w:r>
          </w:p>
        </w:tc>
        <w:tc>
          <w:tcPr>
            <w:tcW w:w="1360" w:type="dxa"/>
            <w:tcBorders>
              <w:top w:val="single" w:sz="8" w:space="0" w:color="auto"/>
              <w:left w:val="nil"/>
              <w:bottom w:val="single" w:sz="8" w:space="0" w:color="auto"/>
              <w:right w:val="single" w:sz="4" w:space="0" w:color="auto"/>
            </w:tcBorders>
            <w:shd w:val="clear" w:color="auto" w:fill="FFFFFF" w:themeFill="background1"/>
            <w:hideMark/>
          </w:tcPr>
          <w:p w:rsidR="007F41D5" w:rsidRPr="008D7820" w:rsidRDefault="007F41D5" w:rsidP="00787AFA">
            <w:pPr>
              <w:pStyle w:val="TableHeading"/>
              <w:spacing w:before="240" w:after="240"/>
            </w:pPr>
            <w:r w:rsidRPr="008D7820">
              <w:t>Unit</w:t>
            </w:r>
          </w:p>
        </w:tc>
        <w:tc>
          <w:tcPr>
            <w:tcW w:w="1050" w:type="dxa"/>
            <w:tcBorders>
              <w:top w:val="single" w:sz="8" w:space="0" w:color="auto"/>
              <w:left w:val="nil"/>
              <w:bottom w:val="single" w:sz="8" w:space="0" w:color="auto"/>
              <w:right w:val="single" w:sz="4" w:space="0" w:color="auto"/>
            </w:tcBorders>
            <w:shd w:val="clear" w:color="auto" w:fill="FFFFFF" w:themeFill="background1"/>
            <w:noWrap/>
            <w:hideMark/>
          </w:tcPr>
          <w:p w:rsidR="007F41D5" w:rsidRPr="008D7820" w:rsidRDefault="007F41D5" w:rsidP="00787AFA">
            <w:pPr>
              <w:pStyle w:val="TableHeading"/>
              <w:spacing w:before="240" w:after="240"/>
            </w:pPr>
            <w:r w:rsidRPr="008D7820">
              <w:t xml:space="preserve">2012-2013 result </w:t>
            </w:r>
          </w:p>
        </w:tc>
        <w:tc>
          <w:tcPr>
            <w:tcW w:w="1134" w:type="dxa"/>
            <w:tcBorders>
              <w:top w:val="single" w:sz="8" w:space="0" w:color="auto"/>
              <w:left w:val="nil"/>
              <w:bottom w:val="single" w:sz="8" w:space="0" w:color="auto"/>
              <w:right w:val="nil"/>
            </w:tcBorders>
            <w:shd w:val="clear" w:color="auto" w:fill="FFFFFF" w:themeFill="background1"/>
            <w:hideMark/>
          </w:tcPr>
          <w:p w:rsidR="007F41D5" w:rsidRPr="008D7820" w:rsidRDefault="007F41D5" w:rsidP="00787AFA">
            <w:pPr>
              <w:pStyle w:val="TableHeading"/>
              <w:spacing w:before="240" w:after="240"/>
            </w:pPr>
            <w:r w:rsidRPr="008D7820">
              <w:t>2013-2014 result</w:t>
            </w:r>
          </w:p>
        </w:tc>
        <w:tc>
          <w:tcPr>
            <w:tcW w:w="1418" w:type="dxa"/>
            <w:tcBorders>
              <w:top w:val="single" w:sz="8" w:space="0" w:color="auto"/>
              <w:left w:val="single" w:sz="4" w:space="0" w:color="auto"/>
              <w:bottom w:val="single" w:sz="8" w:space="0" w:color="auto"/>
              <w:right w:val="single" w:sz="4" w:space="0" w:color="auto"/>
            </w:tcBorders>
            <w:shd w:val="clear" w:color="auto" w:fill="FFFFFF" w:themeFill="background1"/>
            <w:hideMark/>
          </w:tcPr>
          <w:p w:rsidR="007F41D5" w:rsidRPr="008D7820" w:rsidRDefault="007F41D5" w:rsidP="00787AFA">
            <w:pPr>
              <w:pStyle w:val="TableHeading"/>
              <w:spacing w:before="240" w:after="240"/>
            </w:pPr>
            <w:r w:rsidRPr="008D7820">
              <w:t>Variance between 2012-13 and 2013-14</w:t>
            </w:r>
          </w:p>
        </w:tc>
        <w:tc>
          <w:tcPr>
            <w:tcW w:w="1842" w:type="dxa"/>
            <w:tcBorders>
              <w:top w:val="single" w:sz="8" w:space="0" w:color="auto"/>
              <w:left w:val="nil"/>
              <w:bottom w:val="single" w:sz="8" w:space="0" w:color="auto"/>
              <w:right w:val="single" w:sz="8" w:space="0" w:color="auto"/>
            </w:tcBorders>
            <w:shd w:val="clear" w:color="auto" w:fill="FFFFFF" w:themeFill="background1"/>
            <w:hideMark/>
          </w:tcPr>
          <w:p w:rsidR="007F41D5" w:rsidRPr="008D7820" w:rsidRDefault="007F41D5" w:rsidP="00787AFA">
            <w:pPr>
              <w:pStyle w:val="TableHeading"/>
              <w:spacing w:before="240" w:after="240"/>
            </w:pPr>
            <w:r w:rsidRPr="008D7820">
              <w:t>Percentage variance between 2012-13 and 2013-14</w:t>
            </w:r>
          </w:p>
        </w:tc>
      </w:tr>
      <w:tr w:rsidR="00FD7C06" w:rsidRPr="00FD7C06" w:rsidTr="007F41D5">
        <w:trPr>
          <w:trHeight w:val="695"/>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 xml:space="preserve">Direct emissions </w:t>
            </w:r>
            <w:r w:rsidR="009C5341">
              <w:br/>
            </w:r>
            <w:r w:rsidRPr="008D7820">
              <w:t>(scope 1)</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7F41D5">
            <w:pPr>
              <w:pStyle w:val="Tabletext"/>
            </w:pPr>
            <w:r w:rsidRPr="008D7820">
              <w:t>Tonnes CO2-e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7F41D5">
            <w:pPr>
              <w:pStyle w:val="Tabletext"/>
            </w:pPr>
            <w:r w:rsidRPr="008D7820">
              <w:t>159.82</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7F41D5">
            <w:pPr>
              <w:pStyle w:val="Tabletext"/>
            </w:pPr>
            <w:r w:rsidRPr="008D7820">
              <w:t>58.62</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-101.20</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7F41D5">
            <w:pPr>
              <w:pStyle w:val="Tabletext"/>
            </w:pPr>
            <w:r w:rsidRPr="008D7820">
              <w:t>-63.32</w:t>
            </w:r>
          </w:p>
        </w:tc>
      </w:tr>
      <w:tr w:rsidR="00FD7C06" w:rsidRPr="00FD7C06" w:rsidTr="007F41D5">
        <w:trPr>
          <w:trHeight w:val="549"/>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 xml:space="preserve">Indirect emissions </w:t>
            </w:r>
            <w:r w:rsidR="009C5341">
              <w:br/>
            </w:r>
            <w:r w:rsidRPr="008D7820">
              <w:t>(scope 2)</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7F41D5">
            <w:pPr>
              <w:pStyle w:val="Tabletext"/>
            </w:pPr>
            <w:r w:rsidRPr="008D7820">
              <w:t>Tonnes CO2-e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7F41D5">
            <w:pPr>
              <w:pStyle w:val="Tabletext"/>
            </w:pPr>
            <w:r w:rsidRPr="008D7820">
              <w:t>835.39</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7F41D5">
            <w:pPr>
              <w:pStyle w:val="Tabletext"/>
            </w:pPr>
            <w:r w:rsidRPr="008D7820">
              <w:t>690.22</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-145.17</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7F41D5">
            <w:pPr>
              <w:pStyle w:val="Tabletext"/>
            </w:pPr>
            <w:r w:rsidRPr="008D7820">
              <w:t>-17.38</w:t>
            </w:r>
          </w:p>
        </w:tc>
      </w:tr>
      <w:tr w:rsidR="00FD7C06" w:rsidRPr="00FD7C06" w:rsidTr="007F41D5">
        <w:trPr>
          <w:trHeight w:val="680"/>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Other indirect emissions (scope 3 )</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7F41D5">
            <w:pPr>
              <w:pStyle w:val="Tabletext"/>
            </w:pPr>
            <w:r w:rsidRPr="008D7820">
              <w:t>Tonnes CO2-e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7F41D5">
            <w:pPr>
              <w:pStyle w:val="Tabletext"/>
            </w:pPr>
            <w:r w:rsidRPr="008D7820">
              <w:t> </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7F41D5">
            <w:pPr>
              <w:pStyle w:val="Tabletext"/>
            </w:pPr>
            <w:r w:rsidRPr="008D7820">
              <w:t>165.36</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165.36</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7F41D5">
            <w:pPr>
              <w:pStyle w:val="Tabletext"/>
            </w:pPr>
            <w:r w:rsidRPr="008D7820">
              <w:t> </w:t>
            </w:r>
          </w:p>
        </w:tc>
      </w:tr>
      <w:tr w:rsidR="00FD7C06" w:rsidRPr="00FD7C06" w:rsidTr="007F41D5">
        <w:trPr>
          <w:trHeight w:val="562"/>
        </w:trPr>
        <w:tc>
          <w:tcPr>
            <w:tcW w:w="2278" w:type="dxa"/>
            <w:tcBorders>
              <w:top w:val="single" w:sz="8" w:space="0" w:color="auto"/>
              <w:left w:val="single" w:sz="8"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 xml:space="preserve">Total emissions </w:t>
            </w:r>
          </w:p>
        </w:tc>
        <w:tc>
          <w:tcPr>
            <w:tcW w:w="1360" w:type="dxa"/>
            <w:tcBorders>
              <w:top w:val="single" w:sz="8" w:space="0" w:color="auto"/>
              <w:left w:val="nil"/>
              <w:bottom w:val="single" w:sz="8" w:space="0" w:color="auto"/>
              <w:right w:val="single" w:sz="4" w:space="0" w:color="auto"/>
            </w:tcBorders>
            <w:shd w:val="clear" w:color="auto" w:fill="FFFFFF"/>
            <w:hideMark/>
          </w:tcPr>
          <w:p w:rsidR="00FD7C06" w:rsidRPr="008D7820" w:rsidRDefault="00FD7C06" w:rsidP="007F41D5">
            <w:pPr>
              <w:pStyle w:val="Tabletext"/>
            </w:pPr>
            <w:r w:rsidRPr="008D7820">
              <w:t>Tonnes CO2-e</w:t>
            </w:r>
          </w:p>
        </w:tc>
        <w:tc>
          <w:tcPr>
            <w:tcW w:w="1050" w:type="dxa"/>
            <w:tcBorders>
              <w:top w:val="single" w:sz="8" w:space="0" w:color="auto"/>
              <w:left w:val="nil"/>
              <w:bottom w:val="single" w:sz="8" w:space="0" w:color="auto"/>
              <w:right w:val="single" w:sz="4" w:space="0" w:color="auto"/>
            </w:tcBorders>
            <w:shd w:val="clear" w:color="auto" w:fill="FFFFFF"/>
            <w:noWrap/>
            <w:hideMark/>
          </w:tcPr>
          <w:p w:rsidR="00FD7C06" w:rsidRPr="008D7820" w:rsidRDefault="00FD7C06" w:rsidP="007F41D5">
            <w:pPr>
              <w:pStyle w:val="Tabletext"/>
            </w:pPr>
            <w:r w:rsidRPr="008D7820">
              <w:t>995.21</w:t>
            </w:r>
          </w:p>
        </w:tc>
        <w:tc>
          <w:tcPr>
            <w:tcW w:w="1134" w:type="dxa"/>
            <w:tcBorders>
              <w:top w:val="single" w:sz="8" w:space="0" w:color="auto"/>
              <w:left w:val="nil"/>
              <w:bottom w:val="single" w:sz="8" w:space="0" w:color="auto"/>
              <w:right w:val="nil"/>
            </w:tcBorders>
            <w:shd w:val="clear" w:color="auto" w:fill="FFFFFF"/>
            <w:hideMark/>
          </w:tcPr>
          <w:p w:rsidR="00FD7C06" w:rsidRPr="008D7820" w:rsidRDefault="00FD7C06" w:rsidP="007F41D5">
            <w:pPr>
              <w:pStyle w:val="Tabletext"/>
            </w:pPr>
            <w:r w:rsidRPr="008D7820">
              <w:t>914.20</w:t>
            </w:r>
          </w:p>
        </w:tc>
        <w:tc>
          <w:tcPr>
            <w:tcW w:w="1418" w:type="dxa"/>
            <w:tcBorders>
              <w:top w:val="single" w:sz="8" w:space="0" w:color="auto"/>
              <w:left w:val="single" w:sz="4" w:space="0" w:color="auto"/>
              <w:bottom w:val="single" w:sz="8" w:space="0" w:color="auto"/>
              <w:right w:val="single" w:sz="4" w:space="0" w:color="auto"/>
            </w:tcBorders>
            <w:shd w:val="clear" w:color="auto" w:fill="FFFFFF"/>
            <w:hideMark/>
          </w:tcPr>
          <w:p w:rsidR="00FD7C06" w:rsidRPr="008D7820" w:rsidRDefault="00FD7C06" w:rsidP="007F41D5">
            <w:pPr>
              <w:pStyle w:val="Tabletext"/>
            </w:pPr>
            <w:r w:rsidRPr="008D7820">
              <w:t>-81.01</w:t>
            </w:r>
          </w:p>
        </w:tc>
        <w:tc>
          <w:tcPr>
            <w:tcW w:w="1842" w:type="dxa"/>
            <w:tcBorders>
              <w:top w:val="single" w:sz="8" w:space="0" w:color="auto"/>
              <w:left w:val="nil"/>
              <w:bottom w:val="single" w:sz="8" w:space="0" w:color="auto"/>
              <w:right w:val="single" w:sz="8" w:space="0" w:color="auto"/>
            </w:tcBorders>
            <w:shd w:val="clear" w:color="auto" w:fill="FFFFFF"/>
            <w:hideMark/>
          </w:tcPr>
          <w:p w:rsidR="00FD7C06" w:rsidRPr="008D7820" w:rsidRDefault="00FD7C06" w:rsidP="007F41D5">
            <w:pPr>
              <w:pStyle w:val="Tabletext"/>
            </w:pPr>
            <w:r w:rsidRPr="008D7820">
              <w:t>-8.14</w:t>
            </w:r>
          </w:p>
        </w:tc>
      </w:tr>
    </w:tbl>
    <w:p w:rsidR="00E95ECD" w:rsidRPr="00097D5F" w:rsidRDefault="0084243F" w:rsidP="00A60818">
      <w:pPr>
        <w:pStyle w:val="Titlepage"/>
        <w:outlineLvl w:val="0"/>
      </w:pPr>
      <w:bookmarkStart w:id="476" w:name="_Toc365379921"/>
      <w:r w:rsidRPr="00097D5F">
        <w:br w:type="page"/>
      </w:r>
      <w:bookmarkStart w:id="477" w:name="_Toc409440166"/>
      <w:r w:rsidR="00E95ECD" w:rsidRPr="00097D5F">
        <w:lastRenderedPageBreak/>
        <w:t>Appendices</w:t>
      </w:r>
      <w:bookmarkEnd w:id="476"/>
      <w:bookmarkEnd w:id="477"/>
    </w:p>
    <w:p w:rsidR="00E95ECD" w:rsidRPr="00097D5F" w:rsidRDefault="005E259F" w:rsidP="00811965">
      <w:r>
        <w:rPr>
          <w:noProof/>
          <w:lang w:eastAsia="en-AU"/>
        </w:rPr>
        <w:pict>
          <v:shape id="_x0000_s1042" type="#_x0000_t75" alt="Decorative blue background" style="position:absolute;margin-left:-26.15pt;margin-top:-90.65pt;width:508pt;height:680.1pt;z-index:-251657728">
            <v:imagedata r:id="rId13" o:title="section A titlepage"/>
          </v:shape>
        </w:pict>
      </w:r>
    </w:p>
    <w:p w:rsidR="00E95ECD" w:rsidRPr="00097D5F" w:rsidRDefault="00E95ECD" w:rsidP="00811965">
      <w:pPr>
        <w:sectPr w:rsidR="00E95ECD" w:rsidRPr="00097D5F" w:rsidSect="00720D7D">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478" w:name="_Toc364854344"/>
      <w:bookmarkStart w:id="479" w:name="_Toc365368599"/>
      <w:bookmarkStart w:id="480" w:name="_Toc365378199"/>
      <w:bookmarkStart w:id="481" w:name="_Toc365379922"/>
      <w:bookmarkStart w:id="482" w:name="_Toc409440167"/>
      <w:r>
        <w:lastRenderedPageBreak/>
        <w:t>Appendix 1</w:t>
      </w:r>
      <w:r w:rsidR="00861EE8">
        <w:t xml:space="preserve"> – </w:t>
      </w:r>
      <w:r>
        <w:t>Sitting days</w:t>
      </w:r>
      <w:bookmarkEnd w:id="478"/>
      <w:bookmarkEnd w:id="479"/>
      <w:bookmarkEnd w:id="480"/>
      <w:bookmarkEnd w:id="481"/>
      <w:bookmarkEnd w:id="482"/>
    </w:p>
    <w:tbl>
      <w:tblPr>
        <w:tblW w:w="9180"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000"/>
      </w:tblPr>
      <w:tblGrid>
        <w:gridCol w:w="1297"/>
        <w:gridCol w:w="1297"/>
        <w:gridCol w:w="1298"/>
        <w:gridCol w:w="1297"/>
        <w:gridCol w:w="1298"/>
        <w:gridCol w:w="1346"/>
        <w:gridCol w:w="1347"/>
      </w:tblGrid>
      <w:tr w:rsidR="00E95ECD" w:rsidRPr="00F04FDB" w:rsidTr="00A71126">
        <w:trPr>
          <w:tblHeader/>
        </w:trPr>
        <w:tc>
          <w:tcPr>
            <w:tcW w:w="1297" w:type="dxa"/>
            <w:shd w:val="clear" w:color="auto" w:fill="FFFFFF" w:themeFill="background1"/>
          </w:tcPr>
          <w:p w:rsidR="00E95ECD" w:rsidRPr="00F04FDB" w:rsidRDefault="00E95ECD" w:rsidP="00787AFA">
            <w:pPr>
              <w:pStyle w:val="TableHeading"/>
              <w:spacing w:before="240" w:after="240"/>
            </w:pPr>
            <w:r w:rsidRPr="00F04FDB">
              <w:t>Financial year</w:t>
            </w:r>
          </w:p>
        </w:tc>
        <w:tc>
          <w:tcPr>
            <w:tcW w:w="1297" w:type="dxa"/>
            <w:shd w:val="clear" w:color="auto" w:fill="FFFFFF" w:themeFill="background1"/>
          </w:tcPr>
          <w:p w:rsidR="00E95ECD" w:rsidRPr="00F04FDB" w:rsidRDefault="00E95ECD" w:rsidP="00787AFA">
            <w:pPr>
              <w:pStyle w:val="TableHeading"/>
              <w:spacing w:before="240" w:after="240"/>
            </w:pPr>
            <w:r w:rsidRPr="00F04FDB">
              <w:t>No. of sitting days</w:t>
            </w:r>
          </w:p>
        </w:tc>
        <w:tc>
          <w:tcPr>
            <w:tcW w:w="1298" w:type="dxa"/>
            <w:shd w:val="clear" w:color="auto" w:fill="FFFFFF" w:themeFill="background1"/>
          </w:tcPr>
          <w:p w:rsidR="00E95ECD" w:rsidRPr="00F04FDB" w:rsidRDefault="00E95ECD" w:rsidP="00787AFA">
            <w:pPr>
              <w:pStyle w:val="TableHeading"/>
              <w:spacing w:before="240" w:after="240"/>
            </w:pPr>
            <w:r w:rsidRPr="00F04FDB">
              <w:t>Number of hours*</w:t>
            </w:r>
          </w:p>
        </w:tc>
        <w:tc>
          <w:tcPr>
            <w:tcW w:w="1297" w:type="dxa"/>
            <w:shd w:val="clear" w:color="auto" w:fill="FFFFFF" w:themeFill="background1"/>
          </w:tcPr>
          <w:p w:rsidR="00E95ECD" w:rsidRPr="00F04FDB" w:rsidRDefault="00E95ECD" w:rsidP="00787AFA">
            <w:pPr>
              <w:pStyle w:val="TableHeading"/>
              <w:spacing w:before="240" w:after="240"/>
            </w:pPr>
            <w:r w:rsidRPr="00F04FDB">
              <w:t>Average hours per day*</w:t>
            </w:r>
          </w:p>
        </w:tc>
        <w:tc>
          <w:tcPr>
            <w:tcW w:w="1298" w:type="dxa"/>
            <w:shd w:val="clear" w:color="auto" w:fill="FFFFFF" w:themeFill="background1"/>
          </w:tcPr>
          <w:p w:rsidR="00E95ECD" w:rsidRPr="00F04FDB" w:rsidRDefault="00E95ECD" w:rsidP="00787AFA">
            <w:pPr>
              <w:pStyle w:val="TableHeading"/>
              <w:spacing w:before="240" w:after="240"/>
            </w:pPr>
            <w:r w:rsidRPr="00F04FDB">
              <w:t>Sittings after 10pm</w:t>
            </w:r>
          </w:p>
        </w:tc>
        <w:tc>
          <w:tcPr>
            <w:tcW w:w="1346" w:type="dxa"/>
            <w:shd w:val="clear" w:color="auto" w:fill="FFFFFF" w:themeFill="background1"/>
          </w:tcPr>
          <w:p w:rsidR="00E95ECD" w:rsidRPr="00F04FDB" w:rsidRDefault="00E95ECD" w:rsidP="00787AFA">
            <w:pPr>
              <w:pStyle w:val="TableHeading"/>
              <w:spacing w:before="240" w:after="240"/>
            </w:pPr>
            <w:r w:rsidRPr="00F04FDB">
              <w:t>Average time of rising Tuesday</w:t>
            </w:r>
          </w:p>
        </w:tc>
        <w:tc>
          <w:tcPr>
            <w:tcW w:w="1347" w:type="dxa"/>
            <w:shd w:val="clear" w:color="auto" w:fill="FFFFFF" w:themeFill="background1"/>
          </w:tcPr>
          <w:p w:rsidR="00E95ECD" w:rsidRPr="00F04FDB" w:rsidRDefault="00E95ECD" w:rsidP="00787AFA">
            <w:pPr>
              <w:pStyle w:val="TableHeading"/>
              <w:spacing w:before="240" w:after="240"/>
            </w:pPr>
            <w:r w:rsidRPr="00F04FDB">
              <w:t>Average time of rising Wed/ Thurs</w:t>
            </w:r>
          </w:p>
        </w:tc>
      </w:tr>
      <w:tr w:rsidR="00E95ECD" w:rsidRPr="00F04FDB" w:rsidTr="00D40DAF">
        <w:tc>
          <w:tcPr>
            <w:tcW w:w="1297" w:type="dxa"/>
          </w:tcPr>
          <w:p w:rsidR="00E95ECD" w:rsidRPr="008217E9" w:rsidRDefault="00E95ECD" w:rsidP="008217E9">
            <w:pPr>
              <w:pStyle w:val="Tabletext"/>
            </w:pPr>
            <w:r w:rsidRPr="008217E9">
              <w:t>1988-</w:t>
            </w:r>
            <w:r w:rsidR="008378C8" w:rsidRPr="008217E9">
              <w:t>19</w:t>
            </w:r>
            <w:r w:rsidRPr="008217E9">
              <w:t>89</w:t>
            </w:r>
          </w:p>
        </w:tc>
        <w:tc>
          <w:tcPr>
            <w:tcW w:w="1297" w:type="dxa"/>
          </w:tcPr>
          <w:p w:rsidR="00E95ECD" w:rsidRPr="008217E9" w:rsidRDefault="00E95ECD" w:rsidP="008217E9">
            <w:pPr>
              <w:pStyle w:val="Tabletext"/>
            </w:pPr>
            <w:r w:rsidRPr="008217E9">
              <w:t>10</w:t>
            </w:r>
          </w:p>
        </w:tc>
        <w:tc>
          <w:tcPr>
            <w:tcW w:w="1298" w:type="dxa"/>
          </w:tcPr>
          <w:p w:rsidR="00E95ECD" w:rsidRPr="008217E9" w:rsidRDefault="00E95ECD" w:rsidP="008217E9">
            <w:pPr>
              <w:pStyle w:val="Tabletext"/>
            </w:pPr>
            <w:r w:rsidRPr="008217E9">
              <w:t>55</w:t>
            </w:r>
          </w:p>
        </w:tc>
        <w:tc>
          <w:tcPr>
            <w:tcW w:w="1297" w:type="dxa"/>
          </w:tcPr>
          <w:p w:rsidR="00E95ECD" w:rsidRPr="008217E9" w:rsidRDefault="00E95ECD" w:rsidP="008217E9">
            <w:pPr>
              <w:pStyle w:val="Tabletext"/>
            </w:pPr>
            <w:r w:rsidRPr="008217E9">
              <w:t>6</w:t>
            </w:r>
          </w:p>
        </w:tc>
        <w:tc>
          <w:tcPr>
            <w:tcW w:w="1298" w:type="dxa"/>
          </w:tcPr>
          <w:p w:rsidR="00E95ECD" w:rsidRPr="008217E9" w:rsidRDefault="00E95ECD" w:rsidP="008217E9">
            <w:pPr>
              <w:pStyle w:val="Tabletext"/>
            </w:pPr>
            <w:r w:rsidRPr="008217E9">
              <w:t>1</w:t>
            </w:r>
          </w:p>
        </w:tc>
        <w:tc>
          <w:tcPr>
            <w:tcW w:w="1346" w:type="dxa"/>
          </w:tcPr>
          <w:p w:rsidR="00E95ECD" w:rsidRPr="008217E9" w:rsidRDefault="001D74E1" w:rsidP="008217E9">
            <w:pPr>
              <w:pStyle w:val="Tabletext"/>
            </w:pPr>
            <w:r w:rsidRPr="008217E9">
              <w:t>6:</w:t>
            </w:r>
            <w:r w:rsidR="00E95ECD" w:rsidRPr="008217E9">
              <w:t>12 pm</w:t>
            </w:r>
          </w:p>
        </w:tc>
        <w:tc>
          <w:tcPr>
            <w:tcW w:w="1347" w:type="dxa"/>
          </w:tcPr>
          <w:p w:rsidR="00E95ECD" w:rsidRPr="008217E9" w:rsidRDefault="001D74E1" w:rsidP="008217E9">
            <w:pPr>
              <w:pStyle w:val="Tabletext"/>
            </w:pPr>
            <w:r w:rsidRPr="008217E9">
              <w:t>4:</w:t>
            </w:r>
            <w:r w:rsidR="00E95ECD" w:rsidRPr="008217E9">
              <w:t>12 pm</w:t>
            </w:r>
          </w:p>
        </w:tc>
      </w:tr>
      <w:tr w:rsidR="00E95ECD" w:rsidRPr="00F04FDB" w:rsidTr="00D40DAF">
        <w:tc>
          <w:tcPr>
            <w:tcW w:w="1297" w:type="dxa"/>
          </w:tcPr>
          <w:p w:rsidR="00E95ECD" w:rsidRPr="008217E9" w:rsidRDefault="00E95ECD" w:rsidP="008217E9">
            <w:pPr>
              <w:pStyle w:val="Tabletext"/>
            </w:pPr>
            <w:r w:rsidRPr="008217E9">
              <w:t>1989-</w:t>
            </w:r>
            <w:r w:rsidR="008378C8" w:rsidRPr="008217E9">
              <w:t>19</w:t>
            </w:r>
            <w:r w:rsidRPr="008217E9">
              <w:t>90</w:t>
            </w:r>
          </w:p>
        </w:tc>
        <w:tc>
          <w:tcPr>
            <w:tcW w:w="1297" w:type="dxa"/>
          </w:tcPr>
          <w:p w:rsidR="00E95ECD" w:rsidRPr="008217E9" w:rsidRDefault="00E95ECD" w:rsidP="008217E9">
            <w:pPr>
              <w:pStyle w:val="Tabletext"/>
            </w:pPr>
            <w:r w:rsidRPr="008217E9">
              <w:t>54</w:t>
            </w:r>
          </w:p>
        </w:tc>
        <w:tc>
          <w:tcPr>
            <w:tcW w:w="1298" w:type="dxa"/>
          </w:tcPr>
          <w:p w:rsidR="00E95ECD" w:rsidRPr="008217E9" w:rsidRDefault="00E95ECD" w:rsidP="008217E9">
            <w:pPr>
              <w:pStyle w:val="Tabletext"/>
            </w:pPr>
            <w:r w:rsidRPr="008217E9">
              <w:t>353</w:t>
            </w:r>
          </w:p>
        </w:tc>
        <w:tc>
          <w:tcPr>
            <w:tcW w:w="1297" w:type="dxa"/>
          </w:tcPr>
          <w:p w:rsidR="00E95ECD" w:rsidRPr="008217E9" w:rsidRDefault="00E95ECD" w:rsidP="008217E9">
            <w:pPr>
              <w:pStyle w:val="Tabletext"/>
            </w:pPr>
            <w:r w:rsidRPr="008217E9">
              <w:t>7</w:t>
            </w:r>
          </w:p>
        </w:tc>
        <w:tc>
          <w:tcPr>
            <w:tcW w:w="1298" w:type="dxa"/>
          </w:tcPr>
          <w:p w:rsidR="00E95ECD" w:rsidRPr="008217E9" w:rsidRDefault="00E95ECD" w:rsidP="008217E9">
            <w:pPr>
              <w:pStyle w:val="Tabletext"/>
            </w:pPr>
            <w:r w:rsidRPr="008217E9">
              <w:t>8</w:t>
            </w:r>
          </w:p>
        </w:tc>
        <w:tc>
          <w:tcPr>
            <w:tcW w:w="1346" w:type="dxa"/>
          </w:tcPr>
          <w:p w:rsidR="00E95ECD" w:rsidRPr="008217E9" w:rsidRDefault="001D74E1" w:rsidP="008217E9">
            <w:pPr>
              <w:pStyle w:val="Tabletext"/>
            </w:pPr>
            <w:r w:rsidRPr="008217E9">
              <w:t xml:space="preserve">9:00 </w:t>
            </w:r>
            <w:r w:rsidR="00E95ECD" w:rsidRPr="008217E9">
              <w:t>pm</w:t>
            </w:r>
          </w:p>
        </w:tc>
        <w:tc>
          <w:tcPr>
            <w:tcW w:w="1347" w:type="dxa"/>
          </w:tcPr>
          <w:p w:rsidR="00E95ECD" w:rsidRPr="008217E9" w:rsidRDefault="001D74E1" w:rsidP="008217E9">
            <w:pPr>
              <w:pStyle w:val="Tabletext"/>
            </w:pPr>
            <w:r w:rsidRPr="008217E9">
              <w:t>5:</w:t>
            </w:r>
            <w:r w:rsidR="00E95ECD" w:rsidRPr="008217E9">
              <w:t>10 pm</w:t>
            </w:r>
          </w:p>
        </w:tc>
      </w:tr>
      <w:tr w:rsidR="00E95ECD" w:rsidRPr="00F04FDB" w:rsidTr="00D40DAF">
        <w:tc>
          <w:tcPr>
            <w:tcW w:w="1297" w:type="dxa"/>
          </w:tcPr>
          <w:p w:rsidR="00E95ECD" w:rsidRPr="008217E9" w:rsidRDefault="00E95ECD" w:rsidP="008217E9">
            <w:pPr>
              <w:pStyle w:val="Tabletext"/>
            </w:pPr>
            <w:r w:rsidRPr="008217E9">
              <w:t>1990-</w:t>
            </w:r>
            <w:r w:rsidR="008378C8" w:rsidRPr="008217E9">
              <w:t>19</w:t>
            </w:r>
            <w:r w:rsidRPr="008217E9">
              <w:t>91</w:t>
            </w:r>
          </w:p>
        </w:tc>
        <w:tc>
          <w:tcPr>
            <w:tcW w:w="1297" w:type="dxa"/>
          </w:tcPr>
          <w:p w:rsidR="00E95ECD" w:rsidRPr="008217E9" w:rsidRDefault="00E95ECD" w:rsidP="008217E9">
            <w:pPr>
              <w:pStyle w:val="Tabletext"/>
            </w:pPr>
            <w:r w:rsidRPr="008217E9">
              <w:t>49</w:t>
            </w:r>
          </w:p>
        </w:tc>
        <w:tc>
          <w:tcPr>
            <w:tcW w:w="1298" w:type="dxa"/>
          </w:tcPr>
          <w:p w:rsidR="00E95ECD" w:rsidRPr="008217E9" w:rsidRDefault="00E95ECD" w:rsidP="008217E9">
            <w:pPr>
              <w:pStyle w:val="Tabletext"/>
            </w:pPr>
            <w:r w:rsidRPr="008217E9">
              <w:t>338</w:t>
            </w:r>
          </w:p>
        </w:tc>
        <w:tc>
          <w:tcPr>
            <w:tcW w:w="1297" w:type="dxa"/>
          </w:tcPr>
          <w:p w:rsidR="00E95ECD" w:rsidRPr="008217E9" w:rsidRDefault="00E95ECD" w:rsidP="008217E9">
            <w:pPr>
              <w:pStyle w:val="Tabletext"/>
            </w:pPr>
            <w:r w:rsidRPr="008217E9">
              <w:t>7</w:t>
            </w:r>
          </w:p>
        </w:tc>
        <w:tc>
          <w:tcPr>
            <w:tcW w:w="1298" w:type="dxa"/>
          </w:tcPr>
          <w:p w:rsidR="00E95ECD" w:rsidRPr="008217E9" w:rsidRDefault="00E95ECD" w:rsidP="008217E9">
            <w:pPr>
              <w:pStyle w:val="Tabletext"/>
            </w:pPr>
            <w:r w:rsidRPr="008217E9">
              <w:t>8</w:t>
            </w:r>
          </w:p>
        </w:tc>
        <w:tc>
          <w:tcPr>
            <w:tcW w:w="1346" w:type="dxa"/>
          </w:tcPr>
          <w:p w:rsidR="00E95ECD" w:rsidRPr="008217E9" w:rsidRDefault="001D74E1" w:rsidP="008217E9">
            <w:pPr>
              <w:pStyle w:val="Tabletext"/>
            </w:pPr>
            <w:r w:rsidRPr="008217E9">
              <w:t xml:space="preserve">9:00 </w:t>
            </w:r>
            <w:r w:rsidR="00E95ECD" w:rsidRPr="008217E9">
              <w:t>pm</w:t>
            </w:r>
          </w:p>
        </w:tc>
        <w:tc>
          <w:tcPr>
            <w:tcW w:w="1347" w:type="dxa"/>
          </w:tcPr>
          <w:p w:rsidR="00E95ECD" w:rsidRPr="008217E9" w:rsidRDefault="001D74E1" w:rsidP="008217E9">
            <w:pPr>
              <w:pStyle w:val="Tabletext"/>
            </w:pPr>
            <w:r w:rsidRPr="008217E9">
              <w:t>5:</w:t>
            </w:r>
            <w:r w:rsidR="00E95ECD" w:rsidRPr="008217E9">
              <w:t>45 pm</w:t>
            </w:r>
          </w:p>
        </w:tc>
      </w:tr>
      <w:tr w:rsidR="00E95ECD" w:rsidRPr="00F04FDB" w:rsidTr="00D40DAF">
        <w:tc>
          <w:tcPr>
            <w:tcW w:w="1297" w:type="dxa"/>
          </w:tcPr>
          <w:p w:rsidR="00E95ECD" w:rsidRPr="008217E9" w:rsidRDefault="00E95ECD" w:rsidP="008217E9">
            <w:pPr>
              <w:pStyle w:val="Tabletext"/>
            </w:pPr>
            <w:r w:rsidRPr="008217E9">
              <w:t>1991-</w:t>
            </w:r>
            <w:r w:rsidR="008378C8" w:rsidRPr="008217E9">
              <w:t>19</w:t>
            </w:r>
            <w:r w:rsidRPr="008217E9">
              <w:t>92</w:t>
            </w:r>
          </w:p>
        </w:tc>
        <w:tc>
          <w:tcPr>
            <w:tcW w:w="1297" w:type="dxa"/>
          </w:tcPr>
          <w:p w:rsidR="00E95ECD" w:rsidRPr="008217E9" w:rsidRDefault="00E95ECD" w:rsidP="008217E9">
            <w:pPr>
              <w:pStyle w:val="Tabletext"/>
            </w:pPr>
            <w:r w:rsidRPr="008217E9">
              <w:t>48</w:t>
            </w:r>
          </w:p>
        </w:tc>
        <w:tc>
          <w:tcPr>
            <w:tcW w:w="1298" w:type="dxa"/>
          </w:tcPr>
          <w:p w:rsidR="00E95ECD" w:rsidRPr="008217E9" w:rsidRDefault="00E95ECD" w:rsidP="008217E9">
            <w:pPr>
              <w:pStyle w:val="Tabletext"/>
            </w:pPr>
            <w:r w:rsidRPr="008217E9">
              <w:t>354</w:t>
            </w:r>
          </w:p>
        </w:tc>
        <w:tc>
          <w:tcPr>
            <w:tcW w:w="1297" w:type="dxa"/>
          </w:tcPr>
          <w:p w:rsidR="00E95ECD" w:rsidRPr="008217E9" w:rsidRDefault="00E95ECD" w:rsidP="008217E9">
            <w:pPr>
              <w:pStyle w:val="Tabletext"/>
            </w:pPr>
            <w:r w:rsidRPr="008217E9">
              <w:t>7</w:t>
            </w:r>
          </w:p>
        </w:tc>
        <w:tc>
          <w:tcPr>
            <w:tcW w:w="1298" w:type="dxa"/>
          </w:tcPr>
          <w:p w:rsidR="00E95ECD" w:rsidRPr="008217E9" w:rsidRDefault="00E95ECD" w:rsidP="008217E9">
            <w:pPr>
              <w:pStyle w:val="Tabletext"/>
            </w:pPr>
            <w:r w:rsidRPr="008217E9">
              <w:t>12</w:t>
            </w:r>
          </w:p>
        </w:tc>
        <w:tc>
          <w:tcPr>
            <w:tcW w:w="1346" w:type="dxa"/>
          </w:tcPr>
          <w:p w:rsidR="00E95ECD" w:rsidRPr="008217E9" w:rsidRDefault="001D74E1" w:rsidP="008217E9">
            <w:pPr>
              <w:pStyle w:val="Tabletext"/>
            </w:pPr>
            <w:r w:rsidRPr="008217E9">
              <w:t xml:space="preserve">10:00 </w:t>
            </w:r>
            <w:r w:rsidR="00E95ECD" w:rsidRPr="008217E9">
              <w:t>pm</w:t>
            </w:r>
          </w:p>
        </w:tc>
        <w:tc>
          <w:tcPr>
            <w:tcW w:w="1347" w:type="dxa"/>
          </w:tcPr>
          <w:p w:rsidR="00E95ECD" w:rsidRPr="008217E9" w:rsidRDefault="001D74E1" w:rsidP="008217E9">
            <w:pPr>
              <w:pStyle w:val="Tabletext"/>
            </w:pPr>
            <w:r w:rsidRPr="008217E9">
              <w:t>5:</w:t>
            </w:r>
            <w:r w:rsidR="00E95ECD" w:rsidRPr="008217E9">
              <w:t>42 pm</w:t>
            </w:r>
          </w:p>
        </w:tc>
      </w:tr>
      <w:tr w:rsidR="00E95ECD" w:rsidRPr="00F04FDB" w:rsidTr="00D40DAF">
        <w:tc>
          <w:tcPr>
            <w:tcW w:w="1297" w:type="dxa"/>
          </w:tcPr>
          <w:p w:rsidR="00E95ECD" w:rsidRPr="008217E9" w:rsidRDefault="00E95ECD" w:rsidP="008217E9">
            <w:pPr>
              <w:pStyle w:val="Tabletext"/>
            </w:pPr>
            <w:r w:rsidRPr="008217E9">
              <w:t>1992-</w:t>
            </w:r>
            <w:r w:rsidR="008378C8" w:rsidRPr="008217E9">
              <w:t>19</w:t>
            </w:r>
            <w:r w:rsidRPr="008217E9">
              <w:t>93</w:t>
            </w:r>
          </w:p>
        </w:tc>
        <w:tc>
          <w:tcPr>
            <w:tcW w:w="1297" w:type="dxa"/>
          </w:tcPr>
          <w:p w:rsidR="00E95ECD" w:rsidRPr="008217E9" w:rsidRDefault="00E95ECD" w:rsidP="008217E9">
            <w:pPr>
              <w:pStyle w:val="Tabletext"/>
            </w:pPr>
            <w:r w:rsidRPr="008217E9">
              <w:t>51</w:t>
            </w:r>
          </w:p>
        </w:tc>
        <w:tc>
          <w:tcPr>
            <w:tcW w:w="1298" w:type="dxa"/>
          </w:tcPr>
          <w:p w:rsidR="00E95ECD" w:rsidRPr="008217E9" w:rsidRDefault="00E95ECD" w:rsidP="008217E9">
            <w:pPr>
              <w:pStyle w:val="Tabletext"/>
            </w:pPr>
            <w:r w:rsidRPr="008217E9">
              <w:t>356</w:t>
            </w:r>
          </w:p>
        </w:tc>
        <w:tc>
          <w:tcPr>
            <w:tcW w:w="1297" w:type="dxa"/>
          </w:tcPr>
          <w:p w:rsidR="00E95ECD" w:rsidRPr="008217E9" w:rsidRDefault="00E95ECD" w:rsidP="008217E9">
            <w:pPr>
              <w:pStyle w:val="Tabletext"/>
            </w:pPr>
            <w:r w:rsidRPr="008217E9">
              <w:t>7</w:t>
            </w:r>
          </w:p>
        </w:tc>
        <w:tc>
          <w:tcPr>
            <w:tcW w:w="1298" w:type="dxa"/>
          </w:tcPr>
          <w:p w:rsidR="00E95ECD" w:rsidRPr="008217E9" w:rsidRDefault="00E95ECD" w:rsidP="008217E9">
            <w:pPr>
              <w:pStyle w:val="Tabletext"/>
            </w:pPr>
            <w:r w:rsidRPr="008217E9">
              <w:t>10</w:t>
            </w:r>
          </w:p>
        </w:tc>
        <w:tc>
          <w:tcPr>
            <w:tcW w:w="1346" w:type="dxa"/>
          </w:tcPr>
          <w:p w:rsidR="00E95ECD" w:rsidRPr="008217E9" w:rsidRDefault="001D74E1" w:rsidP="008217E9">
            <w:pPr>
              <w:pStyle w:val="Tabletext"/>
            </w:pPr>
            <w:r w:rsidRPr="008217E9">
              <w:t>9:</w:t>
            </w:r>
            <w:r w:rsidR="00E95ECD" w:rsidRPr="008217E9">
              <w:t>55 pm</w:t>
            </w:r>
          </w:p>
        </w:tc>
        <w:tc>
          <w:tcPr>
            <w:tcW w:w="1347" w:type="dxa"/>
          </w:tcPr>
          <w:p w:rsidR="00E95ECD" w:rsidRPr="008217E9" w:rsidRDefault="001D74E1" w:rsidP="008217E9">
            <w:pPr>
              <w:pStyle w:val="Tabletext"/>
            </w:pPr>
            <w:r w:rsidRPr="008217E9">
              <w:t>6:</w:t>
            </w:r>
            <w:r w:rsidR="00E95ECD" w:rsidRPr="008217E9">
              <w:t>48 pm</w:t>
            </w:r>
          </w:p>
        </w:tc>
      </w:tr>
      <w:tr w:rsidR="00E95ECD" w:rsidRPr="00F04FDB" w:rsidTr="00D40DAF">
        <w:tc>
          <w:tcPr>
            <w:tcW w:w="1297" w:type="dxa"/>
          </w:tcPr>
          <w:p w:rsidR="00E95ECD" w:rsidRPr="008217E9" w:rsidRDefault="00E95ECD" w:rsidP="008217E9">
            <w:pPr>
              <w:pStyle w:val="Tabletext"/>
            </w:pPr>
            <w:r w:rsidRPr="008217E9">
              <w:t>1993-</w:t>
            </w:r>
            <w:r w:rsidR="008378C8" w:rsidRPr="008217E9">
              <w:t>19</w:t>
            </w:r>
            <w:r w:rsidRPr="008217E9">
              <w:t>94</w:t>
            </w:r>
          </w:p>
        </w:tc>
        <w:tc>
          <w:tcPr>
            <w:tcW w:w="1297" w:type="dxa"/>
          </w:tcPr>
          <w:p w:rsidR="00E95ECD" w:rsidRPr="008217E9" w:rsidRDefault="00E95ECD" w:rsidP="008217E9">
            <w:pPr>
              <w:pStyle w:val="Tabletext"/>
            </w:pPr>
            <w:r w:rsidRPr="008217E9">
              <w:t>46</w:t>
            </w:r>
          </w:p>
        </w:tc>
        <w:tc>
          <w:tcPr>
            <w:tcW w:w="1298" w:type="dxa"/>
          </w:tcPr>
          <w:p w:rsidR="00E95ECD" w:rsidRPr="008217E9" w:rsidRDefault="00E95ECD" w:rsidP="008217E9">
            <w:pPr>
              <w:pStyle w:val="Tabletext"/>
            </w:pPr>
            <w:r w:rsidRPr="008217E9">
              <w:t>324</w:t>
            </w:r>
          </w:p>
        </w:tc>
        <w:tc>
          <w:tcPr>
            <w:tcW w:w="1297" w:type="dxa"/>
          </w:tcPr>
          <w:p w:rsidR="00E95ECD" w:rsidRPr="008217E9" w:rsidRDefault="00E95ECD" w:rsidP="008217E9">
            <w:pPr>
              <w:pStyle w:val="Tabletext"/>
            </w:pPr>
            <w:r w:rsidRPr="008217E9">
              <w:t>7</w:t>
            </w:r>
          </w:p>
        </w:tc>
        <w:tc>
          <w:tcPr>
            <w:tcW w:w="1298" w:type="dxa"/>
          </w:tcPr>
          <w:p w:rsidR="00E95ECD" w:rsidRPr="008217E9" w:rsidRDefault="00E95ECD" w:rsidP="008217E9">
            <w:pPr>
              <w:pStyle w:val="Tabletext"/>
            </w:pPr>
            <w:r w:rsidRPr="008217E9">
              <w:t>5</w:t>
            </w:r>
          </w:p>
        </w:tc>
        <w:tc>
          <w:tcPr>
            <w:tcW w:w="1346" w:type="dxa"/>
          </w:tcPr>
          <w:p w:rsidR="00E95ECD" w:rsidRPr="008217E9" w:rsidRDefault="001D74E1" w:rsidP="008217E9">
            <w:pPr>
              <w:pStyle w:val="Tabletext"/>
            </w:pPr>
            <w:r w:rsidRPr="008217E9">
              <w:t>9:</w:t>
            </w:r>
            <w:r w:rsidR="00E95ECD" w:rsidRPr="008217E9">
              <w:t>36 pm</w:t>
            </w:r>
          </w:p>
        </w:tc>
        <w:tc>
          <w:tcPr>
            <w:tcW w:w="1347" w:type="dxa"/>
          </w:tcPr>
          <w:p w:rsidR="00E95ECD" w:rsidRPr="008217E9" w:rsidRDefault="001D74E1" w:rsidP="008217E9">
            <w:pPr>
              <w:pStyle w:val="Tabletext"/>
            </w:pPr>
            <w:r w:rsidRPr="008217E9">
              <w:t>5:</w:t>
            </w:r>
            <w:r w:rsidR="00E95ECD" w:rsidRPr="008217E9">
              <w:t>30 pm</w:t>
            </w:r>
          </w:p>
        </w:tc>
      </w:tr>
      <w:tr w:rsidR="00E95ECD" w:rsidRPr="00F04FDB" w:rsidTr="00D40DAF">
        <w:tc>
          <w:tcPr>
            <w:tcW w:w="1297" w:type="dxa"/>
          </w:tcPr>
          <w:p w:rsidR="00E95ECD" w:rsidRPr="008217E9" w:rsidRDefault="00E95ECD" w:rsidP="008217E9">
            <w:pPr>
              <w:pStyle w:val="Tabletext"/>
            </w:pPr>
            <w:r w:rsidRPr="008217E9">
              <w:t>1994-</w:t>
            </w:r>
            <w:r w:rsidR="008378C8" w:rsidRPr="008217E9">
              <w:t>19</w:t>
            </w:r>
            <w:r w:rsidRPr="008217E9">
              <w:t>95</w:t>
            </w:r>
          </w:p>
        </w:tc>
        <w:tc>
          <w:tcPr>
            <w:tcW w:w="1297" w:type="dxa"/>
          </w:tcPr>
          <w:p w:rsidR="00E95ECD" w:rsidRPr="008217E9" w:rsidRDefault="00E95ECD" w:rsidP="008217E9">
            <w:pPr>
              <w:pStyle w:val="Tabletext"/>
            </w:pPr>
            <w:r w:rsidRPr="008217E9">
              <w:t>34</w:t>
            </w:r>
          </w:p>
        </w:tc>
        <w:tc>
          <w:tcPr>
            <w:tcW w:w="1298" w:type="dxa"/>
          </w:tcPr>
          <w:p w:rsidR="00E95ECD" w:rsidRPr="008217E9" w:rsidRDefault="00E95ECD" w:rsidP="008217E9">
            <w:pPr>
              <w:pStyle w:val="Tabletext"/>
            </w:pPr>
            <w:r w:rsidRPr="008217E9">
              <w:t>249</w:t>
            </w:r>
          </w:p>
        </w:tc>
        <w:tc>
          <w:tcPr>
            <w:tcW w:w="1297" w:type="dxa"/>
          </w:tcPr>
          <w:p w:rsidR="00E95ECD" w:rsidRPr="008217E9" w:rsidRDefault="00E95ECD" w:rsidP="008217E9">
            <w:pPr>
              <w:pStyle w:val="Tabletext"/>
            </w:pPr>
            <w:r w:rsidRPr="008217E9">
              <w:t>7</w:t>
            </w:r>
          </w:p>
        </w:tc>
        <w:tc>
          <w:tcPr>
            <w:tcW w:w="1298" w:type="dxa"/>
          </w:tcPr>
          <w:p w:rsidR="00E95ECD" w:rsidRPr="008217E9" w:rsidRDefault="00E95ECD" w:rsidP="008217E9">
            <w:pPr>
              <w:pStyle w:val="Tabletext"/>
            </w:pPr>
            <w:r w:rsidRPr="008217E9">
              <w:t>5</w:t>
            </w:r>
          </w:p>
        </w:tc>
        <w:tc>
          <w:tcPr>
            <w:tcW w:w="1346" w:type="dxa"/>
          </w:tcPr>
          <w:p w:rsidR="00E95ECD" w:rsidRPr="008217E9" w:rsidRDefault="001D74E1" w:rsidP="008217E9">
            <w:pPr>
              <w:pStyle w:val="Tabletext"/>
            </w:pPr>
            <w:r w:rsidRPr="008217E9">
              <w:t>9:</w:t>
            </w:r>
            <w:r w:rsidR="00E95ECD" w:rsidRPr="008217E9">
              <w:t>32 pm</w:t>
            </w:r>
          </w:p>
        </w:tc>
        <w:tc>
          <w:tcPr>
            <w:tcW w:w="1347" w:type="dxa"/>
          </w:tcPr>
          <w:p w:rsidR="00E95ECD" w:rsidRPr="008217E9" w:rsidRDefault="001D74E1" w:rsidP="008217E9">
            <w:pPr>
              <w:pStyle w:val="Tabletext"/>
            </w:pPr>
            <w:r w:rsidRPr="008217E9">
              <w:t>5:</w:t>
            </w:r>
            <w:r w:rsidR="00E95ECD" w:rsidRPr="008217E9">
              <w:t>42 pm</w:t>
            </w:r>
          </w:p>
        </w:tc>
      </w:tr>
    </w:tbl>
    <w:p w:rsidR="00A71126" w:rsidRPr="003678F9" w:rsidRDefault="00A71126">
      <w:pPr>
        <w:rPr>
          <w:sz w:val="16"/>
          <w:szCs w:val="16"/>
        </w:rPr>
      </w:pPr>
    </w:p>
    <w:tbl>
      <w:tblPr>
        <w:tblW w:w="9180"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000"/>
      </w:tblPr>
      <w:tblGrid>
        <w:gridCol w:w="1297"/>
        <w:gridCol w:w="1297"/>
        <w:gridCol w:w="1298"/>
        <w:gridCol w:w="1297"/>
        <w:gridCol w:w="1298"/>
        <w:gridCol w:w="2693"/>
      </w:tblGrid>
      <w:tr w:rsidR="00A71126" w:rsidRPr="00F04FDB" w:rsidTr="00A71126">
        <w:trPr>
          <w:tblHeader/>
        </w:trPr>
        <w:tc>
          <w:tcPr>
            <w:tcW w:w="1297" w:type="dxa"/>
          </w:tcPr>
          <w:p w:rsidR="00A71126" w:rsidRPr="00F04FDB" w:rsidRDefault="00A71126" w:rsidP="00787AFA">
            <w:pPr>
              <w:pStyle w:val="TableHeading"/>
              <w:spacing w:before="240" w:after="240"/>
            </w:pPr>
            <w:r w:rsidRPr="00F04FDB">
              <w:t>Financial year</w:t>
            </w:r>
          </w:p>
        </w:tc>
        <w:tc>
          <w:tcPr>
            <w:tcW w:w="1297" w:type="dxa"/>
          </w:tcPr>
          <w:p w:rsidR="00A71126" w:rsidRPr="00F04FDB" w:rsidRDefault="00A71126" w:rsidP="00787AFA">
            <w:pPr>
              <w:pStyle w:val="TableHeading"/>
              <w:spacing w:before="240" w:after="240"/>
            </w:pPr>
            <w:r w:rsidRPr="00F04FDB">
              <w:t>No. of sitting days</w:t>
            </w:r>
          </w:p>
        </w:tc>
        <w:tc>
          <w:tcPr>
            <w:tcW w:w="1298" w:type="dxa"/>
          </w:tcPr>
          <w:p w:rsidR="00A71126" w:rsidRPr="00F04FDB" w:rsidRDefault="00A71126" w:rsidP="00787AFA">
            <w:pPr>
              <w:pStyle w:val="TableHeading"/>
              <w:spacing w:before="240" w:after="240"/>
            </w:pPr>
            <w:r w:rsidRPr="00F04FDB">
              <w:t>Number of hours*</w:t>
            </w:r>
          </w:p>
        </w:tc>
        <w:tc>
          <w:tcPr>
            <w:tcW w:w="1297" w:type="dxa"/>
          </w:tcPr>
          <w:p w:rsidR="00A71126" w:rsidRPr="00F04FDB" w:rsidRDefault="00A71126" w:rsidP="00787AFA">
            <w:pPr>
              <w:pStyle w:val="TableHeading"/>
              <w:spacing w:before="240" w:after="240"/>
            </w:pPr>
            <w:r w:rsidRPr="00F04FDB">
              <w:t>Average hours per day*</w:t>
            </w:r>
          </w:p>
        </w:tc>
        <w:tc>
          <w:tcPr>
            <w:tcW w:w="1298" w:type="dxa"/>
          </w:tcPr>
          <w:p w:rsidR="00A71126" w:rsidRPr="00F04FDB" w:rsidRDefault="00A71126" w:rsidP="00787AFA">
            <w:pPr>
              <w:pStyle w:val="TableHeading"/>
              <w:spacing w:before="240" w:after="240"/>
            </w:pPr>
            <w:r w:rsidRPr="00F04FDB">
              <w:t>Sittings after 10pm</w:t>
            </w:r>
          </w:p>
        </w:tc>
        <w:tc>
          <w:tcPr>
            <w:tcW w:w="2693" w:type="dxa"/>
          </w:tcPr>
          <w:p w:rsidR="00A71126" w:rsidRPr="008217E9" w:rsidRDefault="00A71126" w:rsidP="00787AFA">
            <w:pPr>
              <w:pStyle w:val="TableHeading"/>
              <w:spacing w:before="240" w:after="240"/>
            </w:pPr>
            <w:r w:rsidRPr="008217E9">
              <w:t>Average time of rising</w:t>
            </w:r>
          </w:p>
          <w:p w:rsidR="00A71126" w:rsidRPr="008217E9" w:rsidRDefault="00A71126" w:rsidP="00787AFA">
            <w:pPr>
              <w:pStyle w:val="TableHeading"/>
              <w:spacing w:before="240" w:after="240"/>
            </w:pPr>
          </w:p>
        </w:tc>
      </w:tr>
      <w:tr w:rsidR="00E95ECD" w:rsidRPr="00F04FDB" w:rsidTr="00D40DAF">
        <w:tc>
          <w:tcPr>
            <w:tcW w:w="1297" w:type="dxa"/>
          </w:tcPr>
          <w:p w:rsidR="00E95ECD" w:rsidRPr="008217E9" w:rsidRDefault="00E95ECD" w:rsidP="008217E9">
            <w:pPr>
              <w:pStyle w:val="Tabletext"/>
            </w:pPr>
            <w:r w:rsidRPr="008217E9">
              <w:t>1995-</w:t>
            </w:r>
            <w:r w:rsidR="008378C8" w:rsidRPr="008217E9">
              <w:t>19</w:t>
            </w:r>
            <w:r w:rsidRPr="008217E9">
              <w:t>96</w:t>
            </w:r>
          </w:p>
        </w:tc>
        <w:tc>
          <w:tcPr>
            <w:tcW w:w="1297" w:type="dxa"/>
          </w:tcPr>
          <w:p w:rsidR="00E95ECD" w:rsidRPr="008217E9" w:rsidRDefault="00E95ECD" w:rsidP="008217E9">
            <w:pPr>
              <w:pStyle w:val="Tabletext"/>
            </w:pPr>
            <w:r w:rsidRPr="008217E9">
              <w:t>45</w:t>
            </w:r>
          </w:p>
        </w:tc>
        <w:tc>
          <w:tcPr>
            <w:tcW w:w="1298" w:type="dxa"/>
          </w:tcPr>
          <w:p w:rsidR="00E95ECD" w:rsidRPr="008217E9" w:rsidRDefault="00E95ECD" w:rsidP="008217E9">
            <w:pPr>
              <w:pStyle w:val="Tabletext"/>
            </w:pPr>
            <w:r w:rsidRPr="008217E9">
              <w:t>314</w:t>
            </w:r>
          </w:p>
        </w:tc>
        <w:tc>
          <w:tcPr>
            <w:tcW w:w="1297" w:type="dxa"/>
          </w:tcPr>
          <w:p w:rsidR="00E95ECD" w:rsidRPr="008217E9" w:rsidRDefault="00E95ECD" w:rsidP="008217E9">
            <w:pPr>
              <w:pStyle w:val="Tabletext"/>
            </w:pPr>
            <w:r w:rsidRPr="008217E9">
              <w:t>7</w:t>
            </w:r>
          </w:p>
        </w:tc>
        <w:tc>
          <w:tcPr>
            <w:tcW w:w="1298" w:type="dxa"/>
          </w:tcPr>
          <w:p w:rsidR="00E95ECD" w:rsidRPr="008217E9" w:rsidRDefault="00E95ECD" w:rsidP="008217E9">
            <w:pPr>
              <w:pStyle w:val="Tabletext"/>
            </w:pPr>
            <w:r w:rsidRPr="008217E9">
              <w:t>2</w:t>
            </w:r>
          </w:p>
        </w:tc>
        <w:tc>
          <w:tcPr>
            <w:tcW w:w="2693" w:type="dxa"/>
          </w:tcPr>
          <w:p w:rsidR="00E95ECD" w:rsidRPr="008217E9" w:rsidRDefault="001D74E1" w:rsidP="008217E9">
            <w:pPr>
              <w:pStyle w:val="Tabletext"/>
            </w:pPr>
            <w:r w:rsidRPr="008217E9">
              <w:t>5:</w:t>
            </w:r>
            <w:r w:rsidR="00E95ECD" w:rsidRPr="008217E9">
              <w:t>33 pm</w:t>
            </w:r>
          </w:p>
        </w:tc>
      </w:tr>
      <w:tr w:rsidR="00E95ECD" w:rsidRPr="00F04FDB" w:rsidTr="00D40DAF">
        <w:tc>
          <w:tcPr>
            <w:tcW w:w="1297" w:type="dxa"/>
          </w:tcPr>
          <w:p w:rsidR="00E95ECD" w:rsidRPr="008217E9" w:rsidRDefault="00E95ECD" w:rsidP="008217E9">
            <w:pPr>
              <w:pStyle w:val="Tabletext"/>
            </w:pPr>
            <w:r w:rsidRPr="008217E9">
              <w:t>1996-</w:t>
            </w:r>
            <w:r w:rsidR="008378C8" w:rsidRPr="008217E9">
              <w:t>19</w:t>
            </w:r>
            <w:r w:rsidRPr="008217E9">
              <w:t>97</w:t>
            </w:r>
          </w:p>
        </w:tc>
        <w:tc>
          <w:tcPr>
            <w:tcW w:w="1297" w:type="dxa"/>
          </w:tcPr>
          <w:p w:rsidR="00E95ECD" w:rsidRPr="008217E9" w:rsidRDefault="00E95ECD" w:rsidP="008217E9">
            <w:pPr>
              <w:pStyle w:val="Tabletext"/>
            </w:pPr>
            <w:r w:rsidRPr="008217E9">
              <w:t>39</w:t>
            </w:r>
          </w:p>
        </w:tc>
        <w:tc>
          <w:tcPr>
            <w:tcW w:w="1298" w:type="dxa"/>
          </w:tcPr>
          <w:p w:rsidR="00E95ECD" w:rsidRPr="008217E9" w:rsidRDefault="00E95ECD" w:rsidP="008217E9">
            <w:pPr>
              <w:pStyle w:val="Tabletext"/>
            </w:pPr>
            <w:r w:rsidRPr="008217E9">
              <w:t>315</w:t>
            </w:r>
          </w:p>
        </w:tc>
        <w:tc>
          <w:tcPr>
            <w:tcW w:w="1297" w:type="dxa"/>
          </w:tcPr>
          <w:p w:rsidR="00E95ECD" w:rsidRPr="008217E9" w:rsidRDefault="00E95ECD" w:rsidP="008217E9">
            <w:pPr>
              <w:pStyle w:val="Tabletext"/>
            </w:pPr>
            <w:r w:rsidRPr="008217E9">
              <w:t>8</w:t>
            </w:r>
          </w:p>
        </w:tc>
        <w:tc>
          <w:tcPr>
            <w:tcW w:w="1298" w:type="dxa"/>
          </w:tcPr>
          <w:p w:rsidR="00E95ECD" w:rsidRPr="008217E9" w:rsidRDefault="00E95ECD" w:rsidP="008217E9">
            <w:pPr>
              <w:pStyle w:val="Tabletext"/>
            </w:pPr>
            <w:r w:rsidRPr="008217E9">
              <w:t>3</w:t>
            </w:r>
          </w:p>
        </w:tc>
        <w:tc>
          <w:tcPr>
            <w:tcW w:w="2693" w:type="dxa"/>
          </w:tcPr>
          <w:p w:rsidR="00E95ECD" w:rsidRPr="008217E9" w:rsidRDefault="001D74E1" w:rsidP="008217E9">
            <w:pPr>
              <w:pStyle w:val="Tabletext"/>
            </w:pPr>
            <w:r w:rsidRPr="008217E9">
              <w:t>6:</w:t>
            </w:r>
            <w:r w:rsidR="00E95ECD" w:rsidRPr="008217E9">
              <w:t>34 pm</w:t>
            </w:r>
          </w:p>
        </w:tc>
      </w:tr>
      <w:tr w:rsidR="00E95ECD" w:rsidRPr="00F04FDB" w:rsidTr="00D40DAF">
        <w:tc>
          <w:tcPr>
            <w:tcW w:w="1297" w:type="dxa"/>
          </w:tcPr>
          <w:p w:rsidR="00E95ECD" w:rsidRPr="008217E9" w:rsidRDefault="00E95ECD" w:rsidP="008217E9">
            <w:pPr>
              <w:pStyle w:val="Tabletext"/>
            </w:pPr>
            <w:r w:rsidRPr="008217E9">
              <w:t>1997-</w:t>
            </w:r>
            <w:r w:rsidR="008378C8" w:rsidRPr="008217E9">
              <w:t>19</w:t>
            </w:r>
            <w:r w:rsidRPr="008217E9">
              <w:t>98</w:t>
            </w:r>
          </w:p>
        </w:tc>
        <w:tc>
          <w:tcPr>
            <w:tcW w:w="1297" w:type="dxa"/>
          </w:tcPr>
          <w:p w:rsidR="00E95ECD" w:rsidRPr="008217E9" w:rsidRDefault="00E95ECD" w:rsidP="008217E9">
            <w:pPr>
              <w:pStyle w:val="Tabletext"/>
            </w:pPr>
            <w:r w:rsidRPr="008217E9">
              <w:t>34</w:t>
            </w:r>
          </w:p>
        </w:tc>
        <w:tc>
          <w:tcPr>
            <w:tcW w:w="1298" w:type="dxa"/>
          </w:tcPr>
          <w:p w:rsidR="00E95ECD" w:rsidRPr="008217E9" w:rsidRDefault="00E95ECD" w:rsidP="008217E9">
            <w:pPr>
              <w:pStyle w:val="Tabletext"/>
            </w:pPr>
            <w:r w:rsidRPr="008217E9">
              <w:t>278</w:t>
            </w:r>
          </w:p>
        </w:tc>
        <w:tc>
          <w:tcPr>
            <w:tcW w:w="1297" w:type="dxa"/>
          </w:tcPr>
          <w:p w:rsidR="00E95ECD" w:rsidRPr="008217E9" w:rsidRDefault="00E95ECD" w:rsidP="008217E9">
            <w:pPr>
              <w:pStyle w:val="Tabletext"/>
            </w:pPr>
            <w:r w:rsidRPr="008217E9">
              <w:t>8</w:t>
            </w:r>
          </w:p>
        </w:tc>
        <w:tc>
          <w:tcPr>
            <w:tcW w:w="1298" w:type="dxa"/>
          </w:tcPr>
          <w:p w:rsidR="00E95ECD" w:rsidRPr="008217E9" w:rsidRDefault="00E95ECD" w:rsidP="008217E9">
            <w:pPr>
              <w:pStyle w:val="Tabletext"/>
            </w:pPr>
            <w:r w:rsidRPr="008217E9">
              <w:t>1</w:t>
            </w:r>
          </w:p>
        </w:tc>
        <w:tc>
          <w:tcPr>
            <w:tcW w:w="2693" w:type="dxa"/>
          </w:tcPr>
          <w:p w:rsidR="00E95ECD" w:rsidRPr="008217E9" w:rsidRDefault="001D74E1" w:rsidP="008217E9">
            <w:pPr>
              <w:pStyle w:val="Tabletext"/>
            </w:pPr>
            <w:r w:rsidRPr="008217E9">
              <w:t>6:</w:t>
            </w:r>
            <w:r w:rsidR="00E95ECD" w:rsidRPr="008217E9">
              <w:t>32 pm</w:t>
            </w:r>
          </w:p>
        </w:tc>
      </w:tr>
      <w:tr w:rsidR="00E95ECD" w:rsidRPr="00F04FDB" w:rsidTr="00D40DAF">
        <w:tc>
          <w:tcPr>
            <w:tcW w:w="1297" w:type="dxa"/>
          </w:tcPr>
          <w:p w:rsidR="00E95ECD" w:rsidRPr="008217E9" w:rsidRDefault="00E95ECD" w:rsidP="008217E9">
            <w:pPr>
              <w:pStyle w:val="Tabletext"/>
            </w:pPr>
            <w:r w:rsidRPr="008217E9">
              <w:t>1998-</w:t>
            </w:r>
            <w:r w:rsidR="008378C8" w:rsidRPr="008217E9">
              <w:t>19</w:t>
            </w:r>
            <w:r w:rsidRPr="008217E9">
              <w:t>99</w:t>
            </w:r>
          </w:p>
        </w:tc>
        <w:tc>
          <w:tcPr>
            <w:tcW w:w="1297" w:type="dxa"/>
          </w:tcPr>
          <w:p w:rsidR="00E95ECD" w:rsidRPr="008217E9" w:rsidRDefault="00E95ECD" w:rsidP="008217E9">
            <w:pPr>
              <w:pStyle w:val="Tabletext"/>
            </w:pPr>
            <w:r w:rsidRPr="008217E9">
              <w:t>40</w:t>
            </w:r>
          </w:p>
        </w:tc>
        <w:tc>
          <w:tcPr>
            <w:tcW w:w="1298" w:type="dxa"/>
          </w:tcPr>
          <w:p w:rsidR="00E95ECD" w:rsidRPr="008217E9" w:rsidRDefault="00E95ECD" w:rsidP="008217E9">
            <w:pPr>
              <w:pStyle w:val="Tabletext"/>
            </w:pPr>
            <w:r w:rsidRPr="008217E9">
              <w:t>317</w:t>
            </w:r>
          </w:p>
        </w:tc>
        <w:tc>
          <w:tcPr>
            <w:tcW w:w="1297" w:type="dxa"/>
          </w:tcPr>
          <w:p w:rsidR="00E95ECD" w:rsidRPr="008217E9" w:rsidRDefault="00E95ECD" w:rsidP="008217E9">
            <w:pPr>
              <w:pStyle w:val="Tabletext"/>
            </w:pPr>
            <w:r w:rsidRPr="008217E9">
              <w:t>8</w:t>
            </w:r>
          </w:p>
        </w:tc>
        <w:tc>
          <w:tcPr>
            <w:tcW w:w="1298" w:type="dxa"/>
          </w:tcPr>
          <w:p w:rsidR="00E95ECD" w:rsidRPr="008217E9" w:rsidRDefault="00E95ECD" w:rsidP="008217E9">
            <w:pPr>
              <w:pStyle w:val="Tabletext"/>
            </w:pPr>
            <w:r w:rsidRPr="008217E9">
              <w:t>6</w:t>
            </w:r>
          </w:p>
        </w:tc>
        <w:tc>
          <w:tcPr>
            <w:tcW w:w="2693" w:type="dxa"/>
          </w:tcPr>
          <w:p w:rsidR="00E95ECD" w:rsidRPr="008217E9" w:rsidRDefault="001D74E1" w:rsidP="008217E9">
            <w:pPr>
              <w:pStyle w:val="Tabletext"/>
            </w:pPr>
            <w:r w:rsidRPr="008217E9">
              <w:t>6:</w:t>
            </w:r>
            <w:r w:rsidR="00E95ECD" w:rsidRPr="008217E9">
              <w:t>43 pm</w:t>
            </w:r>
          </w:p>
        </w:tc>
      </w:tr>
      <w:tr w:rsidR="00E95ECD" w:rsidRPr="00F04FDB" w:rsidTr="00D40DAF">
        <w:tc>
          <w:tcPr>
            <w:tcW w:w="1297" w:type="dxa"/>
          </w:tcPr>
          <w:p w:rsidR="00E95ECD" w:rsidRPr="008217E9" w:rsidRDefault="00E95ECD" w:rsidP="008217E9">
            <w:pPr>
              <w:pStyle w:val="Tabletext"/>
            </w:pPr>
            <w:r w:rsidRPr="008217E9">
              <w:t>1999-</w:t>
            </w:r>
            <w:r w:rsidR="008378C8" w:rsidRPr="008217E9">
              <w:t>20</w:t>
            </w:r>
            <w:r w:rsidRPr="008217E9">
              <w:t>00</w:t>
            </w:r>
          </w:p>
        </w:tc>
        <w:tc>
          <w:tcPr>
            <w:tcW w:w="1297" w:type="dxa"/>
          </w:tcPr>
          <w:p w:rsidR="00E95ECD" w:rsidRPr="008217E9" w:rsidRDefault="00E95ECD" w:rsidP="008217E9">
            <w:pPr>
              <w:pStyle w:val="Tabletext"/>
            </w:pPr>
            <w:r w:rsidRPr="008217E9">
              <w:t>41</w:t>
            </w:r>
          </w:p>
        </w:tc>
        <w:tc>
          <w:tcPr>
            <w:tcW w:w="1298" w:type="dxa"/>
          </w:tcPr>
          <w:p w:rsidR="00E95ECD" w:rsidRPr="008217E9" w:rsidRDefault="00E95ECD" w:rsidP="008217E9">
            <w:pPr>
              <w:pStyle w:val="Tabletext"/>
            </w:pPr>
            <w:r w:rsidRPr="008217E9">
              <w:t>344</w:t>
            </w:r>
          </w:p>
        </w:tc>
        <w:tc>
          <w:tcPr>
            <w:tcW w:w="1297" w:type="dxa"/>
          </w:tcPr>
          <w:p w:rsidR="00E95ECD" w:rsidRPr="008217E9" w:rsidRDefault="00E95ECD" w:rsidP="008217E9">
            <w:pPr>
              <w:pStyle w:val="Tabletext"/>
            </w:pPr>
            <w:r w:rsidRPr="008217E9">
              <w:t>8</w:t>
            </w:r>
          </w:p>
        </w:tc>
        <w:tc>
          <w:tcPr>
            <w:tcW w:w="1298" w:type="dxa"/>
          </w:tcPr>
          <w:p w:rsidR="00E95ECD" w:rsidRPr="008217E9" w:rsidRDefault="00E95ECD" w:rsidP="008217E9">
            <w:pPr>
              <w:pStyle w:val="Tabletext"/>
            </w:pPr>
            <w:r w:rsidRPr="008217E9">
              <w:t>8</w:t>
            </w:r>
          </w:p>
        </w:tc>
        <w:tc>
          <w:tcPr>
            <w:tcW w:w="2693" w:type="dxa"/>
          </w:tcPr>
          <w:p w:rsidR="00E95ECD" w:rsidRPr="008217E9" w:rsidRDefault="001D74E1" w:rsidP="008217E9">
            <w:pPr>
              <w:pStyle w:val="Tabletext"/>
            </w:pPr>
            <w:r w:rsidRPr="008217E9">
              <w:t>7:</w:t>
            </w:r>
            <w:r w:rsidR="00E95ECD" w:rsidRPr="008217E9">
              <w:t>11 pm</w:t>
            </w:r>
          </w:p>
        </w:tc>
      </w:tr>
      <w:tr w:rsidR="00E95ECD" w:rsidRPr="00F04FDB" w:rsidTr="00D40DAF">
        <w:tc>
          <w:tcPr>
            <w:tcW w:w="1297" w:type="dxa"/>
          </w:tcPr>
          <w:p w:rsidR="00E95ECD" w:rsidRPr="008217E9" w:rsidRDefault="00E95ECD" w:rsidP="008217E9">
            <w:pPr>
              <w:pStyle w:val="Tabletext"/>
            </w:pPr>
            <w:r w:rsidRPr="008217E9">
              <w:t>2000-</w:t>
            </w:r>
            <w:r w:rsidR="008378C8" w:rsidRPr="008217E9">
              <w:t>20</w:t>
            </w:r>
            <w:r w:rsidRPr="008217E9">
              <w:t>01</w:t>
            </w:r>
          </w:p>
        </w:tc>
        <w:tc>
          <w:tcPr>
            <w:tcW w:w="1297" w:type="dxa"/>
          </w:tcPr>
          <w:p w:rsidR="00E95ECD" w:rsidRPr="008217E9" w:rsidRDefault="00E95ECD" w:rsidP="008217E9">
            <w:pPr>
              <w:pStyle w:val="Tabletext"/>
            </w:pPr>
            <w:r w:rsidRPr="008217E9">
              <w:t>37</w:t>
            </w:r>
          </w:p>
        </w:tc>
        <w:tc>
          <w:tcPr>
            <w:tcW w:w="1298" w:type="dxa"/>
          </w:tcPr>
          <w:p w:rsidR="00E95ECD" w:rsidRPr="008217E9" w:rsidRDefault="00E95ECD" w:rsidP="008217E9">
            <w:pPr>
              <w:pStyle w:val="Tabletext"/>
            </w:pPr>
            <w:r w:rsidRPr="008217E9">
              <w:t>306</w:t>
            </w:r>
          </w:p>
        </w:tc>
        <w:tc>
          <w:tcPr>
            <w:tcW w:w="1297" w:type="dxa"/>
          </w:tcPr>
          <w:p w:rsidR="00E95ECD" w:rsidRPr="008217E9" w:rsidRDefault="00E95ECD" w:rsidP="008217E9">
            <w:pPr>
              <w:pStyle w:val="Tabletext"/>
            </w:pPr>
            <w:r w:rsidRPr="008217E9">
              <w:t>8</w:t>
            </w:r>
          </w:p>
        </w:tc>
        <w:tc>
          <w:tcPr>
            <w:tcW w:w="1298" w:type="dxa"/>
          </w:tcPr>
          <w:p w:rsidR="00E95ECD" w:rsidRPr="008217E9" w:rsidRDefault="00E95ECD" w:rsidP="008217E9">
            <w:pPr>
              <w:pStyle w:val="Tabletext"/>
            </w:pPr>
            <w:r w:rsidRPr="008217E9">
              <w:t>9</w:t>
            </w:r>
          </w:p>
        </w:tc>
        <w:tc>
          <w:tcPr>
            <w:tcW w:w="2693" w:type="dxa"/>
          </w:tcPr>
          <w:p w:rsidR="00E95ECD" w:rsidRPr="008217E9" w:rsidRDefault="001D74E1" w:rsidP="008217E9">
            <w:pPr>
              <w:pStyle w:val="Tabletext"/>
            </w:pPr>
            <w:r w:rsidRPr="008217E9">
              <w:t>6:</w:t>
            </w:r>
            <w:r w:rsidR="00E95ECD" w:rsidRPr="008217E9">
              <w:t>46 pm</w:t>
            </w:r>
          </w:p>
        </w:tc>
      </w:tr>
      <w:tr w:rsidR="00E95ECD" w:rsidRPr="00F04FDB" w:rsidTr="00D40DAF">
        <w:tc>
          <w:tcPr>
            <w:tcW w:w="1297" w:type="dxa"/>
          </w:tcPr>
          <w:p w:rsidR="00E95ECD" w:rsidRPr="008217E9" w:rsidRDefault="00E95ECD" w:rsidP="008217E9">
            <w:pPr>
              <w:pStyle w:val="Tabletext"/>
            </w:pPr>
            <w:r w:rsidRPr="008217E9">
              <w:t>2001-</w:t>
            </w:r>
            <w:r w:rsidR="008378C8" w:rsidRPr="008217E9">
              <w:t>20</w:t>
            </w:r>
            <w:r w:rsidRPr="008217E9">
              <w:t>02</w:t>
            </w:r>
          </w:p>
        </w:tc>
        <w:tc>
          <w:tcPr>
            <w:tcW w:w="1297" w:type="dxa"/>
          </w:tcPr>
          <w:p w:rsidR="00E95ECD" w:rsidRPr="008217E9" w:rsidRDefault="00E95ECD" w:rsidP="008217E9">
            <w:pPr>
              <w:pStyle w:val="Tabletext"/>
            </w:pPr>
            <w:r w:rsidRPr="008217E9">
              <w:t>34</w:t>
            </w:r>
          </w:p>
        </w:tc>
        <w:tc>
          <w:tcPr>
            <w:tcW w:w="1298" w:type="dxa"/>
          </w:tcPr>
          <w:p w:rsidR="00E95ECD" w:rsidRPr="008217E9" w:rsidRDefault="00E95ECD" w:rsidP="008217E9">
            <w:pPr>
              <w:pStyle w:val="Tabletext"/>
            </w:pPr>
            <w:r w:rsidRPr="008217E9">
              <w:t>275</w:t>
            </w:r>
          </w:p>
        </w:tc>
        <w:tc>
          <w:tcPr>
            <w:tcW w:w="1297" w:type="dxa"/>
          </w:tcPr>
          <w:p w:rsidR="00E95ECD" w:rsidRPr="008217E9" w:rsidRDefault="00E95ECD" w:rsidP="008217E9">
            <w:pPr>
              <w:pStyle w:val="Tabletext"/>
            </w:pPr>
            <w:r w:rsidRPr="008217E9">
              <w:t>9</w:t>
            </w:r>
          </w:p>
        </w:tc>
        <w:tc>
          <w:tcPr>
            <w:tcW w:w="1298" w:type="dxa"/>
          </w:tcPr>
          <w:p w:rsidR="00E95ECD" w:rsidRPr="008217E9" w:rsidRDefault="00E95ECD" w:rsidP="008217E9">
            <w:pPr>
              <w:pStyle w:val="Tabletext"/>
            </w:pPr>
            <w:r w:rsidRPr="008217E9">
              <w:t>4</w:t>
            </w:r>
          </w:p>
        </w:tc>
        <w:tc>
          <w:tcPr>
            <w:tcW w:w="2693" w:type="dxa"/>
          </w:tcPr>
          <w:p w:rsidR="00E95ECD" w:rsidRPr="008217E9" w:rsidRDefault="001D74E1" w:rsidP="008217E9">
            <w:pPr>
              <w:pStyle w:val="Tabletext"/>
            </w:pPr>
            <w:r w:rsidRPr="008217E9">
              <w:t>6:</w:t>
            </w:r>
            <w:r w:rsidR="00E95ECD" w:rsidRPr="008217E9">
              <w:t>22 pm</w:t>
            </w:r>
          </w:p>
        </w:tc>
      </w:tr>
      <w:tr w:rsidR="00E95ECD" w:rsidRPr="00F04FDB" w:rsidTr="00D40DAF">
        <w:tc>
          <w:tcPr>
            <w:tcW w:w="1297" w:type="dxa"/>
          </w:tcPr>
          <w:p w:rsidR="00E95ECD" w:rsidRPr="008217E9" w:rsidRDefault="00E95ECD" w:rsidP="008217E9">
            <w:pPr>
              <w:pStyle w:val="Tabletext"/>
            </w:pPr>
            <w:r w:rsidRPr="008217E9">
              <w:t>2002-</w:t>
            </w:r>
            <w:r w:rsidR="008378C8" w:rsidRPr="008217E9">
              <w:t>20</w:t>
            </w:r>
            <w:r w:rsidRPr="008217E9">
              <w:t>03</w:t>
            </w:r>
          </w:p>
        </w:tc>
        <w:tc>
          <w:tcPr>
            <w:tcW w:w="1297" w:type="dxa"/>
          </w:tcPr>
          <w:p w:rsidR="00E95ECD" w:rsidRPr="008217E9" w:rsidRDefault="00E95ECD" w:rsidP="008217E9">
            <w:pPr>
              <w:pStyle w:val="Tabletext"/>
            </w:pPr>
            <w:r w:rsidRPr="008217E9">
              <w:t>40</w:t>
            </w:r>
          </w:p>
        </w:tc>
        <w:tc>
          <w:tcPr>
            <w:tcW w:w="1298" w:type="dxa"/>
          </w:tcPr>
          <w:p w:rsidR="00E95ECD" w:rsidRPr="008217E9" w:rsidRDefault="00E95ECD" w:rsidP="008217E9">
            <w:pPr>
              <w:pStyle w:val="Tabletext"/>
            </w:pPr>
            <w:r w:rsidRPr="008217E9">
              <w:t>346</w:t>
            </w:r>
          </w:p>
        </w:tc>
        <w:tc>
          <w:tcPr>
            <w:tcW w:w="1297" w:type="dxa"/>
          </w:tcPr>
          <w:p w:rsidR="00E95ECD" w:rsidRPr="008217E9" w:rsidRDefault="00E95ECD" w:rsidP="008217E9">
            <w:pPr>
              <w:pStyle w:val="Tabletext"/>
            </w:pPr>
            <w:r w:rsidRPr="008217E9">
              <w:t>9</w:t>
            </w:r>
          </w:p>
        </w:tc>
        <w:tc>
          <w:tcPr>
            <w:tcW w:w="1298" w:type="dxa"/>
          </w:tcPr>
          <w:p w:rsidR="00E95ECD" w:rsidRPr="008217E9" w:rsidRDefault="00E95ECD" w:rsidP="008217E9">
            <w:pPr>
              <w:pStyle w:val="Tabletext"/>
            </w:pPr>
            <w:r w:rsidRPr="008217E9">
              <w:t>10</w:t>
            </w:r>
          </w:p>
        </w:tc>
        <w:tc>
          <w:tcPr>
            <w:tcW w:w="2693" w:type="dxa"/>
          </w:tcPr>
          <w:p w:rsidR="00E95ECD" w:rsidRPr="008217E9" w:rsidRDefault="001D74E1" w:rsidP="008217E9">
            <w:pPr>
              <w:pStyle w:val="Tabletext"/>
            </w:pPr>
            <w:r w:rsidRPr="008217E9">
              <w:t>7:</w:t>
            </w:r>
            <w:r w:rsidR="00E95ECD" w:rsidRPr="008217E9">
              <w:t>08 pm</w:t>
            </w:r>
          </w:p>
        </w:tc>
      </w:tr>
      <w:tr w:rsidR="00E95ECD" w:rsidRPr="00F04FDB" w:rsidTr="00D40DAF">
        <w:tc>
          <w:tcPr>
            <w:tcW w:w="1297" w:type="dxa"/>
          </w:tcPr>
          <w:p w:rsidR="00E95ECD" w:rsidRPr="008217E9" w:rsidRDefault="00E95ECD" w:rsidP="008217E9">
            <w:pPr>
              <w:pStyle w:val="Tabletext"/>
            </w:pPr>
            <w:r w:rsidRPr="008217E9">
              <w:t>2003-</w:t>
            </w:r>
            <w:r w:rsidR="008378C8" w:rsidRPr="008217E9">
              <w:t>20</w:t>
            </w:r>
            <w:r w:rsidRPr="008217E9">
              <w:t>04</w:t>
            </w:r>
          </w:p>
        </w:tc>
        <w:tc>
          <w:tcPr>
            <w:tcW w:w="1297" w:type="dxa"/>
          </w:tcPr>
          <w:p w:rsidR="00E95ECD" w:rsidRPr="008217E9" w:rsidRDefault="00E95ECD" w:rsidP="008217E9">
            <w:pPr>
              <w:pStyle w:val="Tabletext"/>
            </w:pPr>
            <w:r w:rsidRPr="008217E9">
              <w:t>43</w:t>
            </w:r>
          </w:p>
        </w:tc>
        <w:tc>
          <w:tcPr>
            <w:tcW w:w="1298" w:type="dxa"/>
          </w:tcPr>
          <w:p w:rsidR="00E95ECD" w:rsidRPr="008217E9" w:rsidRDefault="00E95ECD" w:rsidP="008217E9">
            <w:pPr>
              <w:pStyle w:val="Tabletext"/>
            </w:pPr>
            <w:r w:rsidRPr="008217E9">
              <w:t>414</w:t>
            </w:r>
          </w:p>
        </w:tc>
        <w:tc>
          <w:tcPr>
            <w:tcW w:w="1297" w:type="dxa"/>
          </w:tcPr>
          <w:p w:rsidR="00E95ECD" w:rsidRPr="008217E9" w:rsidRDefault="00E95ECD" w:rsidP="008217E9">
            <w:pPr>
              <w:pStyle w:val="Tabletext"/>
            </w:pPr>
            <w:r w:rsidRPr="008217E9">
              <w:t>10</w:t>
            </w:r>
          </w:p>
        </w:tc>
        <w:tc>
          <w:tcPr>
            <w:tcW w:w="1298" w:type="dxa"/>
          </w:tcPr>
          <w:p w:rsidR="00E95ECD" w:rsidRPr="008217E9" w:rsidRDefault="00E95ECD" w:rsidP="008217E9">
            <w:pPr>
              <w:pStyle w:val="Tabletext"/>
            </w:pPr>
            <w:r w:rsidRPr="008217E9">
              <w:t>16</w:t>
            </w:r>
          </w:p>
        </w:tc>
        <w:tc>
          <w:tcPr>
            <w:tcW w:w="2693" w:type="dxa"/>
          </w:tcPr>
          <w:p w:rsidR="00E95ECD" w:rsidRPr="008217E9" w:rsidRDefault="001D74E1" w:rsidP="008217E9">
            <w:pPr>
              <w:pStyle w:val="Tabletext"/>
            </w:pPr>
            <w:r w:rsidRPr="008217E9">
              <w:t>8:</w:t>
            </w:r>
            <w:r w:rsidR="00E95ECD" w:rsidRPr="008217E9">
              <w:t>08 pm</w:t>
            </w:r>
          </w:p>
        </w:tc>
      </w:tr>
      <w:tr w:rsidR="00E95ECD" w:rsidRPr="00F04FDB" w:rsidTr="00D40DAF">
        <w:tc>
          <w:tcPr>
            <w:tcW w:w="1297" w:type="dxa"/>
          </w:tcPr>
          <w:p w:rsidR="00E95ECD" w:rsidRPr="008217E9" w:rsidRDefault="00E95ECD" w:rsidP="008217E9">
            <w:pPr>
              <w:pStyle w:val="Tabletext"/>
            </w:pPr>
            <w:r w:rsidRPr="008217E9">
              <w:t>2004-</w:t>
            </w:r>
            <w:r w:rsidR="008378C8" w:rsidRPr="008217E9">
              <w:t>20</w:t>
            </w:r>
            <w:r w:rsidRPr="008217E9">
              <w:t>05</w:t>
            </w:r>
          </w:p>
        </w:tc>
        <w:tc>
          <w:tcPr>
            <w:tcW w:w="1297" w:type="dxa"/>
          </w:tcPr>
          <w:p w:rsidR="00E95ECD" w:rsidRPr="008217E9" w:rsidRDefault="00E95ECD" w:rsidP="008217E9">
            <w:pPr>
              <w:pStyle w:val="Tabletext"/>
            </w:pPr>
            <w:r w:rsidRPr="008217E9">
              <w:t>36</w:t>
            </w:r>
          </w:p>
        </w:tc>
        <w:tc>
          <w:tcPr>
            <w:tcW w:w="1298" w:type="dxa"/>
          </w:tcPr>
          <w:p w:rsidR="00E95ECD" w:rsidRPr="008217E9" w:rsidRDefault="00E95ECD" w:rsidP="008217E9">
            <w:pPr>
              <w:pStyle w:val="Tabletext"/>
            </w:pPr>
            <w:r w:rsidRPr="008217E9">
              <w:t>290</w:t>
            </w:r>
          </w:p>
        </w:tc>
        <w:tc>
          <w:tcPr>
            <w:tcW w:w="1297" w:type="dxa"/>
          </w:tcPr>
          <w:p w:rsidR="00E95ECD" w:rsidRPr="008217E9" w:rsidRDefault="00E95ECD" w:rsidP="008217E9">
            <w:pPr>
              <w:pStyle w:val="Tabletext"/>
            </w:pPr>
            <w:r w:rsidRPr="008217E9">
              <w:t>8</w:t>
            </w:r>
          </w:p>
        </w:tc>
        <w:tc>
          <w:tcPr>
            <w:tcW w:w="1298" w:type="dxa"/>
          </w:tcPr>
          <w:p w:rsidR="00E95ECD" w:rsidRPr="008217E9" w:rsidRDefault="00E95ECD" w:rsidP="008217E9">
            <w:pPr>
              <w:pStyle w:val="Tabletext"/>
            </w:pPr>
            <w:r w:rsidRPr="008217E9">
              <w:t>5</w:t>
            </w:r>
          </w:p>
        </w:tc>
        <w:tc>
          <w:tcPr>
            <w:tcW w:w="2693" w:type="dxa"/>
          </w:tcPr>
          <w:p w:rsidR="00E95ECD" w:rsidRPr="008217E9" w:rsidRDefault="001D74E1" w:rsidP="008217E9">
            <w:pPr>
              <w:pStyle w:val="Tabletext"/>
            </w:pPr>
            <w:r w:rsidRPr="008217E9">
              <w:t>6:</w:t>
            </w:r>
            <w:r w:rsidR="00E95ECD" w:rsidRPr="008217E9">
              <w:t>38 pm</w:t>
            </w:r>
          </w:p>
        </w:tc>
      </w:tr>
      <w:tr w:rsidR="00E95ECD" w:rsidRPr="00F04FDB" w:rsidTr="00D40DAF">
        <w:tc>
          <w:tcPr>
            <w:tcW w:w="1297" w:type="dxa"/>
          </w:tcPr>
          <w:p w:rsidR="00E95ECD" w:rsidRPr="008217E9" w:rsidRDefault="00E95ECD" w:rsidP="008217E9">
            <w:pPr>
              <w:pStyle w:val="Tabletext"/>
            </w:pPr>
            <w:r w:rsidRPr="008217E9">
              <w:t>2005-</w:t>
            </w:r>
            <w:r w:rsidR="008378C8" w:rsidRPr="008217E9">
              <w:t>20</w:t>
            </w:r>
            <w:r w:rsidRPr="008217E9">
              <w:t>06</w:t>
            </w:r>
          </w:p>
        </w:tc>
        <w:tc>
          <w:tcPr>
            <w:tcW w:w="1297" w:type="dxa"/>
          </w:tcPr>
          <w:p w:rsidR="00E95ECD" w:rsidRPr="008217E9" w:rsidRDefault="00E95ECD" w:rsidP="008217E9">
            <w:pPr>
              <w:pStyle w:val="Tabletext"/>
            </w:pPr>
            <w:r w:rsidRPr="008217E9">
              <w:t>41</w:t>
            </w:r>
          </w:p>
        </w:tc>
        <w:tc>
          <w:tcPr>
            <w:tcW w:w="1298" w:type="dxa"/>
          </w:tcPr>
          <w:p w:rsidR="00E95ECD" w:rsidRPr="008217E9" w:rsidRDefault="00E95ECD" w:rsidP="008217E9">
            <w:pPr>
              <w:pStyle w:val="Tabletext"/>
            </w:pPr>
            <w:r w:rsidRPr="008217E9">
              <w:t>312</w:t>
            </w:r>
          </w:p>
        </w:tc>
        <w:tc>
          <w:tcPr>
            <w:tcW w:w="1297" w:type="dxa"/>
          </w:tcPr>
          <w:p w:rsidR="00E95ECD" w:rsidRPr="008217E9" w:rsidRDefault="00E95ECD" w:rsidP="008217E9">
            <w:pPr>
              <w:pStyle w:val="Tabletext"/>
            </w:pPr>
            <w:r w:rsidRPr="008217E9">
              <w:t>8</w:t>
            </w:r>
          </w:p>
        </w:tc>
        <w:tc>
          <w:tcPr>
            <w:tcW w:w="1298" w:type="dxa"/>
          </w:tcPr>
          <w:p w:rsidR="00E95ECD" w:rsidRPr="008217E9" w:rsidRDefault="00E95ECD" w:rsidP="008217E9">
            <w:pPr>
              <w:pStyle w:val="Tabletext"/>
            </w:pPr>
            <w:r w:rsidRPr="008217E9">
              <w:t>2</w:t>
            </w:r>
          </w:p>
        </w:tc>
        <w:tc>
          <w:tcPr>
            <w:tcW w:w="2693" w:type="dxa"/>
          </w:tcPr>
          <w:p w:rsidR="00E95ECD" w:rsidRPr="008217E9" w:rsidRDefault="001D74E1" w:rsidP="008217E9">
            <w:pPr>
              <w:pStyle w:val="Tabletext"/>
            </w:pPr>
            <w:r w:rsidRPr="008217E9">
              <w:t>6:</w:t>
            </w:r>
            <w:r w:rsidR="00E95ECD" w:rsidRPr="008217E9">
              <w:t>04 pm</w:t>
            </w:r>
          </w:p>
        </w:tc>
      </w:tr>
      <w:tr w:rsidR="00E95ECD" w:rsidRPr="00F04FDB" w:rsidTr="00D40DAF">
        <w:tc>
          <w:tcPr>
            <w:tcW w:w="1297" w:type="dxa"/>
          </w:tcPr>
          <w:p w:rsidR="00E95ECD" w:rsidRPr="008217E9" w:rsidRDefault="00E95ECD" w:rsidP="008217E9">
            <w:pPr>
              <w:pStyle w:val="Tabletext"/>
            </w:pPr>
            <w:r w:rsidRPr="008217E9">
              <w:t>2006-</w:t>
            </w:r>
            <w:r w:rsidR="008378C8" w:rsidRPr="008217E9">
              <w:t>20</w:t>
            </w:r>
            <w:r w:rsidRPr="008217E9">
              <w:t>07</w:t>
            </w:r>
          </w:p>
        </w:tc>
        <w:tc>
          <w:tcPr>
            <w:tcW w:w="1297" w:type="dxa"/>
          </w:tcPr>
          <w:p w:rsidR="00E95ECD" w:rsidRPr="008217E9" w:rsidRDefault="00E95ECD" w:rsidP="008217E9">
            <w:pPr>
              <w:pStyle w:val="Tabletext"/>
            </w:pPr>
            <w:r w:rsidRPr="008217E9">
              <w:t>38</w:t>
            </w:r>
          </w:p>
        </w:tc>
        <w:tc>
          <w:tcPr>
            <w:tcW w:w="1298" w:type="dxa"/>
          </w:tcPr>
          <w:p w:rsidR="00E95ECD" w:rsidRPr="008217E9" w:rsidRDefault="00E95ECD" w:rsidP="008217E9">
            <w:pPr>
              <w:pStyle w:val="Tabletext"/>
            </w:pPr>
            <w:r w:rsidRPr="008217E9">
              <w:t>292</w:t>
            </w:r>
          </w:p>
        </w:tc>
        <w:tc>
          <w:tcPr>
            <w:tcW w:w="1297" w:type="dxa"/>
          </w:tcPr>
          <w:p w:rsidR="00E95ECD" w:rsidRPr="008217E9" w:rsidRDefault="00E95ECD" w:rsidP="008217E9">
            <w:pPr>
              <w:pStyle w:val="Tabletext"/>
            </w:pPr>
            <w:r w:rsidRPr="008217E9">
              <w:t>8</w:t>
            </w:r>
          </w:p>
        </w:tc>
        <w:tc>
          <w:tcPr>
            <w:tcW w:w="1298" w:type="dxa"/>
          </w:tcPr>
          <w:p w:rsidR="00E95ECD" w:rsidRPr="008217E9" w:rsidRDefault="00E95ECD" w:rsidP="008217E9">
            <w:pPr>
              <w:pStyle w:val="Tabletext"/>
            </w:pPr>
            <w:r w:rsidRPr="008217E9">
              <w:t>1</w:t>
            </w:r>
          </w:p>
        </w:tc>
        <w:tc>
          <w:tcPr>
            <w:tcW w:w="2693" w:type="dxa"/>
          </w:tcPr>
          <w:p w:rsidR="00E95ECD" w:rsidRPr="008217E9" w:rsidRDefault="00E95ECD" w:rsidP="008217E9">
            <w:pPr>
              <w:pStyle w:val="Tabletext"/>
            </w:pPr>
            <w:r w:rsidRPr="008217E9">
              <w:t>6:11 pm</w:t>
            </w:r>
          </w:p>
        </w:tc>
      </w:tr>
      <w:tr w:rsidR="00E95ECD" w:rsidRPr="00F04FDB" w:rsidTr="00D40DAF">
        <w:tc>
          <w:tcPr>
            <w:tcW w:w="1297" w:type="dxa"/>
          </w:tcPr>
          <w:p w:rsidR="00E95ECD" w:rsidRPr="008217E9" w:rsidRDefault="00E95ECD" w:rsidP="008217E9">
            <w:pPr>
              <w:pStyle w:val="Tabletext"/>
            </w:pPr>
            <w:r w:rsidRPr="008217E9">
              <w:t>2007-</w:t>
            </w:r>
            <w:r w:rsidR="008378C8" w:rsidRPr="008217E9">
              <w:t>20</w:t>
            </w:r>
            <w:r w:rsidRPr="008217E9">
              <w:t>08</w:t>
            </w:r>
          </w:p>
        </w:tc>
        <w:tc>
          <w:tcPr>
            <w:tcW w:w="1297" w:type="dxa"/>
          </w:tcPr>
          <w:p w:rsidR="00E95ECD" w:rsidRPr="008217E9" w:rsidRDefault="00E95ECD" w:rsidP="008217E9">
            <w:pPr>
              <w:pStyle w:val="Tabletext"/>
            </w:pPr>
            <w:r w:rsidRPr="008217E9">
              <w:t>40</w:t>
            </w:r>
          </w:p>
        </w:tc>
        <w:tc>
          <w:tcPr>
            <w:tcW w:w="1298" w:type="dxa"/>
          </w:tcPr>
          <w:p w:rsidR="00E95ECD" w:rsidRPr="008217E9" w:rsidRDefault="00E95ECD" w:rsidP="008217E9">
            <w:pPr>
              <w:pStyle w:val="Tabletext"/>
            </w:pPr>
            <w:r w:rsidRPr="008217E9">
              <w:t>347</w:t>
            </w:r>
          </w:p>
        </w:tc>
        <w:tc>
          <w:tcPr>
            <w:tcW w:w="1297" w:type="dxa"/>
          </w:tcPr>
          <w:p w:rsidR="00E95ECD" w:rsidRPr="008217E9" w:rsidRDefault="00E95ECD" w:rsidP="008217E9">
            <w:pPr>
              <w:pStyle w:val="Tabletext"/>
            </w:pPr>
            <w:r w:rsidRPr="008217E9">
              <w:t>9</w:t>
            </w:r>
          </w:p>
        </w:tc>
        <w:tc>
          <w:tcPr>
            <w:tcW w:w="1298" w:type="dxa"/>
          </w:tcPr>
          <w:p w:rsidR="00E95ECD" w:rsidRPr="008217E9" w:rsidRDefault="00E95ECD" w:rsidP="008217E9">
            <w:pPr>
              <w:pStyle w:val="Tabletext"/>
            </w:pPr>
            <w:r w:rsidRPr="008217E9">
              <w:t>7</w:t>
            </w:r>
          </w:p>
        </w:tc>
        <w:tc>
          <w:tcPr>
            <w:tcW w:w="2693" w:type="dxa"/>
          </w:tcPr>
          <w:p w:rsidR="00E95ECD" w:rsidRPr="008217E9" w:rsidRDefault="001D74E1" w:rsidP="008217E9">
            <w:pPr>
              <w:pStyle w:val="Tabletext"/>
            </w:pPr>
            <w:r w:rsidRPr="008217E9">
              <w:t>7:</w:t>
            </w:r>
            <w:r w:rsidR="00E95ECD" w:rsidRPr="008217E9">
              <w:t>10 pm</w:t>
            </w:r>
          </w:p>
        </w:tc>
      </w:tr>
      <w:tr w:rsidR="00E95ECD" w:rsidRPr="00F04FDB" w:rsidTr="00D40DAF">
        <w:tc>
          <w:tcPr>
            <w:tcW w:w="1297" w:type="dxa"/>
          </w:tcPr>
          <w:p w:rsidR="00E95ECD" w:rsidRPr="008217E9" w:rsidRDefault="00E95ECD" w:rsidP="008217E9">
            <w:pPr>
              <w:pStyle w:val="Tabletext"/>
            </w:pPr>
            <w:r w:rsidRPr="008217E9">
              <w:t>2008-</w:t>
            </w:r>
            <w:r w:rsidR="008378C8" w:rsidRPr="008217E9">
              <w:t>20</w:t>
            </w:r>
            <w:r w:rsidRPr="008217E9">
              <w:t>09</w:t>
            </w:r>
          </w:p>
        </w:tc>
        <w:tc>
          <w:tcPr>
            <w:tcW w:w="1297" w:type="dxa"/>
          </w:tcPr>
          <w:p w:rsidR="00E95ECD" w:rsidRPr="008217E9" w:rsidRDefault="00E95ECD" w:rsidP="008217E9">
            <w:pPr>
              <w:pStyle w:val="Tabletext"/>
            </w:pPr>
            <w:r w:rsidRPr="008217E9">
              <w:t>38</w:t>
            </w:r>
          </w:p>
        </w:tc>
        <w:tc>
          <w:tcPr>
            <w:tcW w:w="1298" w:type="dxa"/>
          </w:tcPr>
          <w:p w:rsidR="00E95ECD" w:rsidRPr="008217E9" w:rsidRDefault="00E95ECD" w:rsidP="008217E9">
            <w:pPr>
              <w:pStyle w:val="Tabletext"/>
            </w:pPr>
            <w:r w:rsidRPr="008217E9">
              <w:t>323</w:t>
            </w:r>
          </w:p>
        </w:tc>
        <w:tc>
          <w:tcPr>
            <w:tcW w:w="1297" w:type="dxa"/>
          </w:tcPr>
          <w:p w:rsidR="00E95ECD" w:rsidRPr="008217E9" w:rsidRDefault="00E95ECD" w:rsidP="008217E9">
            <w:pPr>
              <w:pStyle w:val="Tabletext"/>
            </w:pPr>
            <w:r w:rsidRPr="008217E9">
              <w:t>9</w:t>
            </w:r>
          </w:p>
        </w:tc>
        <w:tc>
          <w:tcPr>
            <w:tcW w:w="1298" w:type="dxa"/>
          </w:tcPr>
          <w:p w:rsidR="00E95ECD" w:rsidRPr="008217E9" w:rsidRDefault="00E95ECD" w:rsidP="008217E9">
            <w:pPr>
              <w:pStyle w:val="Tabletext"/>
            </w:pPr>
            <w:r w:rsidRPr="008217E9">
              <w:t>5</w:t>
            </w:r>
          </w:p>
        </w:tc>
        <w:tc>
          <w:tcPr>
            <w:tcW w:w="2693" w:type="dxa"/>
          </w:tcPr>
          <w:p w:rsidR="00E95ECD" w:rsidRPr="008217E9" w:rsidRDefault="001D74E1" w:rsidP="008217E9">
            <w:pPr>
              <w:pStyle w:val="Tabletext"/>
            </w:pPr>
            <w:r w:rsidRPr="008217E9">
              <w:t>6:</w:t>
            </w:r>
            <w:r w:rsidR="00E95ECD" w:rsidRPr="008217E9">
              <w:t>40 pm</w:t>
            </w:r>
          </w:p>
        </w:tc>
      </w:tr>
      <w:tr w:rsidR="00E95ECD" w:rsidRPr="00F04FDB" w:rsidTr="00D40DAF">
        <w:tc>
          <w:tcPr>
            <w:tcW w:w="1297" w:type="dxa"/>
          </w:tcPr>
          <w:p w:rsidR="00E95ECD" w:rsidRPr="008217E9" w:rsidRDefault="00E95ECD" w:rsidP="008217E9">
            <w:pPr>
              <w:pStyle w:val="Tabletext"/>
            </w:pPr>
            <w:r w:rsidRPr="008217E9">
              <w:t>2009-</w:t>
            </w:r>
            <w:r w:rsidR="008378C8" w:rsidRPr="008217E9">
              <w:t>20</w:t>
            </w:r>
            <w:r w:rsidRPr="008217E9">
              <w:t>10</w:t>
            </w:r>
          </w:p>
        </w:tc>
        <w:tc>
          <w:tcPr>
            <w:tcW w:w="1297" w:type="dxa"/>
          </w:tcPr>
          <w:p w:rsidR="00E95ECD" w:rsidRPr="008217E9" w:rsidRDefault="00E95ECD" w:rsidP="008217E9">
            <w:pPr>
              <w:pStyle w:val="Tabletext"/>
            </w:pPr>
            <w:r w:rsidRPr="008217E9">
              <w:t>41</w:t>
            </w:r>
          </w:p>
        </w:tc>
        <w:tc>
          <w:tcPr>
            <w:tcW w:w="1298" w:type="dxa"/>
          </w:tcPr>
          <w:p w:rsidR="00E95ECD" w:rsidRPr="008217E9" w:rsidRDefault="00E95ECD" w:rsidP="008217E9">
            <w:pPr>
              <w:pStyle w:val="Tabletext"/>
            </w:pPr>
            <w:r w:rsidRPr="008217E9">
              <w:t>350</w:t>
            </w:r>
          </w:p>
        </w:tc>
        <w:tc>
          <w:tcPr>
            <w:tcW w:w="1297" w:type="dxa"/>
          </w:tcPr>
          <w:p w:rsidR="00E95ECD" w:rsidRPr="008217E9" w:rsidRDefault="00E95ECD" w:rsidP="008217E9">
            <w:pPr>
              <w:pStyle w:val="Tabletext"/>
            </w:pPr>
            <w:r w:rsidRPr="008217E9">
              <w:t>9</w:t>
            </w:r>
          </w:p>
        </w:tc>
        <w:tc>
          <w:tcPr>
            <w:tcW w:w="1298" w:type="dxa"/>
          </w:tcPr>
          <w:p w:rsidR="00E95ECD" w:rsidRPr="008217E9" w:rsidRDefault="00E95ECD" w:rsidP="008217E9">
            <w:pPr>
              <w:pStyle w:val="Tabletext"/>
            </w:pPr>
            <w:r w:rsidRPr="008217E9">
              <w:t>2</w:t>
            </w:r>
          </w:p>
        </w:tc>
        <w:tc>
          <w:tcPr>
            <w:tcW w:w="2693" w:type="dxa"/>
          </w:tcPr>
          <w:p w:rsidR="00E95ECD" w:rsidRPr="008217E9" w:rsidRDefault="001D74E1" w:rsidP="008217E9">
            <w:pPr>
              <w:pStyle w:val="Tabletext"/>
            </w:pPr>
            <w:r w:rsidRPr="008217E9">
              <w:t>6:</w:t>
            </w:r>
            <w:r w:rsidR="00E95ECD" w:rsidRPr="008217E9">
              <w:t>32 pm</w:t>
            </w:r>
          </w:p>
        </w:tc>
      </w:tr>
      <w:tr w:rsidR="00E95ECD" w:rsidRPr="00F04FDB" w:rsidTr="00D40DAF">
        <w:tc>
          <w:tcPr>
            <w:tcW w:w="1297" w:type="dxa"/>
          </w:tcPr>
          <w:p w:rsidR="00E95ECD" w:rsidRPr="008217E9" w:rsidRDefault="00E95ECD" w:rsidP="008217E9">
            <w:pPr>
              <w:pStyle w:val="Tabletext"/>
            </w:pPr>
            <w:r w:rsidRPr="008217E9">
              <w:t>2010-</w:t>
            </w:r>
            <w:r w:rsidR="008378C8" w:rsidRPr="008217E9">
              <w:t>20</w:t>
            </w:r>
            <w:r w:rsidRPr="008217E9">
              <w:t>11</w:t>
            </w:r>
          </w:p>
        </w:tc>
        <w:tc>
          <w:tcPr>
            <w:tcW w:w="1297" w:type="dxa"/>
          </w:tcPr>
          <w:p w:rsidR="00E95ECD" w:rsidRPr="008217E9" w:rsidRDefault="00E95ECD" w:rsidP="008217E9">
            <w:pPr>
              <w:pStyle w:val="Tabletext"/>
            </w:pPr>
            <w:r w:rsidRPr="008217E9">
              <w:t>44</w:t>
            </w:r>
          </w:p>
        </w:tc>
        <w:tc>
          <w:tcPr>
            <w:tcW w:w="1298" w:type="dxa"/>
          </w:tcPr>
          <w:p w:rsidR="00E95ECD" w:rsidRPr="008217E9" w:rsidRDefault="00E95ECD" w:rsidP="008217E9">
            <w:pPr>
              <w:pStyle w:val="Tabletext"/>
            </w:pPr>
            <w:r w:rsidRPr="008217E9">
              <w:t>397</w:t>
            </w:r>
          </w:p>
        </w:tc>
        <w:tc>
          <w:tcPr>
            <w:tcW w:w="1297" w:type="dxa"/>
          </w:tcPr>
          <w:p w:rsidR="00E95ECD" w:rsidRPr="008217E9" w:rsidRDefault="00E95ECD" w:rsidP="008217E9">
            <w:pPr>
              <w:pStyle w:val="Tabletext"/>
            </w:pPr>
            <w:r w:rsidRPr="008217E9">
              <w:t>9</w:t>
            </w:r>
          </w:p>
        </w:tc>
        <w:tc>
          <w:tcPr>
            <w:tcW w:w="1298" w:type="dxa"/>
          </w:tcPr>
          <w:p w:rsidR="00E95ECD" w:rsidRPr="008217E9" w:rsidRDefault="00E95ECD" w:rsidP="008217E9">
            <w:pPr>
              <w:pStyle w:val="Tabletext"/>
            </w:pPr>
            <w:r w:rsidRPr="008217E9">
              <w:t>6</w:t>
            </w:r>
          </w:p>
        </w:tc>
        <w:tc>
          <w:tcPr>
            <w:tcW w:w="2693" w:type="dxa"/>
          </w:tcPr>
          <w:p w:rsidR="00E95ECD" w:rsidRPr="008217E9" w:rsidRDefault="001D74E1" w:rsidP="008217E9">
            <w:pPr>
              <w:pStyle w:val="Tabletext"/>
            </w:pPr>
            <w:r w:rsidRPr="008217E9">
              <w:t>7:</w:t>
            </w:r>
            <w:r w:rsidR="00E95ECD" w:rsidRPr="008217E9">
              <w:t>01 pm</w:t>
            </w:r>
          </w:p>
        </w:tc>
      </w:tr>
      <w:tr w:rsidR="00E95ECD" w:rsidRPr="00F04FDB" w:rsidTr="00D40DAF">
        <w:tc>
          <w:tcPr>
            <w:tcW w:w="1297" w:type="dxa"/>
          </w:tcPr>
          <w:p w:rsidR="00E95ECD" w:rsidRPr="008217E9" w:rsidRDefault="00E95ECD" w:rsidP="008217E9">
            <w:pPr>
              <w:pStyle w:val="Tabletext"/>
            </w:pPr>
            <w:r w:rsidRPr="008217E9">
              <w:t>2011-</w:t>
            </w:r>
            <w:r w:rsidR="008378C8" w:rsidRPr="008217E9">
              <w:t>20</w:t>
            </w:r>
            <w:r w:rsidRPr="008217E9">
              <w:t>12</w:t>
            </w:r>
          </w:p>
        </w:tc>
        <w:tc>
          <w:tcPr>
            <w:tcW w:w="1297" w:type="dxa"/>
          </w:tcPr>
          <w:p w:rsidR="00E95ECD" w:rsidRPr="008217E9" w:rsidRDefault="00E95ECD" w:rsidP="008217E9">
            <w:pPr>
              <w:pStyle w:val="Tabletext"/>
            </w:pPr>
            <w:r w:rsidRPr="008217E9">
              <w:t>42</w:t>
            </w:r>
          </w:p>
        </w:tc>
        <w:tc>
          <w:tcPr>
            <w:tcW w:w="1298" w:type="dxa"/>
          </w:tcPr>
          <w:p w:rsidR="00E95ECD" w:rsidRPr="008217E9" w:rsidRDefault="00E95ECD" w:rsidP="008217E9">
            <w:pPr>
              <w:pStyle w:val="Tabletext"/>
            </w:pPr>
            <w:r w:rsidRPr="008217E9">
              <w:t>359</w:t>
            </w:r>
          </w:p>
        </w:tc>
        <w:tc>
          <w:tcPr>
            <w:tcW w:w="1297" w:type="dxa"/>
          </w:tcPr>
          <w:p w:rsidR="00E95ECD" w:rsidRPr="008217E9" w:rsidRDefault="00E95ECD" w:rsidP="008217E9">
            <w:pPr>
              <w:pStyle w:val="Tabletext"/>
            </w:pPr>
            <w:r w:rsidRPr="008217E9">
              <w:t>9</w:t>
            </w:r>
          </w:p>
        </w:tc>
        <w:tc>
          <w:tcPr>
            <w:tcW w:w="1298" w:type="dxa"/>
          </w:tcPr>
          <w:p w:rsidR="00E95ECD" w:rsidRPr="008217E9" w:rsidRDefault="00E95ECD" w:rsidP="008217E9">
            <w:pPr>
              <w:pStyle w:val="Tabletext"/>
            </w:pPr>
            <w:r w:rsidRPr="008217E9">
              <w:t>1</w:t>
            </w:r>
          </w:p>
        </w:tc>
        <w:tc>
          <w:tcPr>
            <w:tcW w:w="2693" w:type="dxa"/>
          </w:tcPr>
          <w:p w:rsidR="00E95ECD" w:rsidRPr="008217E9" w:rsidRDefault="001D74E1" w:rsidP="008217E9">
            <w:pPr>
              <w:pStyle w:val="Tabletext"/>
            </w:pPr>
            <w:r w:rsidRPr="008217E9">
              <w:t>6:</w:t>
            </w:r>
            <w:r w:rsidR="00E95ECD" w:rsidRPr="008217E9">
              <w:t>38 pm</w:t>
            </w:r>
          </w:p>
        </w:tc>
      </w:tr>
      <w:tr w:rsidR="00E95ECD" w:rsidRPr="00F04FDB" w:rsidTr="00D40DAF">
        <w:tc>
          <w:tcPr>
            <w:tcW w:w="1297" w:type="dxa"/>
          </w:tcPr>
          <w:p w:rsidR="00E95ECD" w:rsidRPr="008217E9" w:rsidRDefault="00E95ECD" w:rsidP="008217E9">
            <w:pPr>
              <w:pStyle w:val="Tabletext"/>
            </w:pPr>
            <w:r w:rsidRPr="008217E9">
              <w:t>2012-</w:t>
            </w:r>
            <w:r w:rsidR="008378C8" w:rsidRPr="008217E9">
              <w:t>20</w:t>
            </w:r>
            <w:r w:rsidRPr="008217E9">
              <w:t>13</w:t>
            </w:r>
          </w:p>
        </w:tc>
        <w:tc>
          <w:tcPr>
            <w:tcW w:w="1297" w:type="dxa"/>
          </w:tcPr>
          <w:p w:rsidR="00E95ECD" w:rsidRPr="008217E9" w:rsidRDefault="00E95ECD" w:rsidP="008217E9">
            <w:pPr>
              <w:pStyle w:val="Tabletext"/>
            </w:pPr>
            <w:r w:rsidRPr="008217E9">
              <w:t>29</w:t>
            </w:r>
          </w:p>
        </w:tc>
        <w:tc>
          <w:tcPr>
            <w:tcW w:w="1298" w:type="dxa"/>
          </w:tcPr>
          <w:p w:rsidR="00E95ECD" w:rsidRPr="008217E9" w:rsidRDefault="00E95ECD" w:rsidP="008217E9">
            <w:pPr>
              <w:pStyle w:val="Tabletext"/>
            </w:pPr>
            <w:r w:rsidRPr="008217E9">
              <w:t>222</w:t>
            </w:r>
          </w:p>
        </w:tc>
        <w:tc>
          <w:tcPr>
            <w:tcW w:w="1297" w:type="dxa"/>
          </w:tcPr>
          <w:p w:rsidR="00E95ECD" w:rsidRPr="008217E9" w:rsidRDefault="00E95ECD" w:rsidP="008217E9">
            <w:pPr>
              <w:pStyle w:val="Tabletext"/>
            </w:pPr>
            <w:r w:rsidRPr="008217E9">
              <w:t>8</w:t>
            </w:r>
          </w:p>
        </w:tc>
        <w:tc>
          <w:tcPr>
            <w:tcW w:w="1298" w:type="dxa"/>
          </w:tcPr>
          <w:p w:rsidR="00E95ECD" w:rsidRPr="008217E9" w:rsidRDefault="00E95ECD" w:rsidP="008217E9">
            <w:pPr>
              <w:pStyle w:val="Tabletext"/>
            </w:pPr>
            <w:r w:rsidRPr="008217E9">
              <w:t>2</w:t>
            </w:r>
          </w:p>
        </w:tc>
        <w:tc>
          <w:tcPr>
            <w:tcW w:w="2693" w:type="dxa"/>
          </w:tcPr>
          <w:p w:rsidR="00E95ECD" w:rsidRPr="008217E9" w:rsidRDefault="001D74E1" w:rsidP="008217E9">
            <w:pPr>
              <w:pStyle w:val="Tabletext"/>
            </w:pPr>
            <w:r w:rsidRPr="008217E9">
              <w:t>5:</w:t>
            </w:r>
            <w:r w:rsidR="00E95ECD" w:rsidRPr="008217E9">
              <w:t>40 pm</w:t>
            </w:r>
          </w:p>
        </w:tc>
      </w:tr>
      <w:tr w:rsidR="001D74E1" w:rsidRPr="00F04FDB" w:rsidTr="00D40DAF">
        <w:tc>
          <w:tcPr>
            <w:tcW w:w="1297" w:type="dxa"/>
          </w:tcPr>
          <w:p w:rsidR="001D74E1" w:rsidRPr="008217E9" w:rsidRDefault="001D74E1" w:rsidP="008217E9">
            <w:pPr>
              <w:pStyle w:val="Tabletext"/>
            </w:pPr>
            <w:r w:rsidRPr="008217E9">
              <w:t>2013-</w:t>
            </w:r>
            <w:r w:rsidR="008378C8" w:rsidRPr="008217E9">
              <w:t>20</w:t>
            </w:r>
            <w:r w:rsidRPr="008217E9">
              <w:t>14</w:t>
            </w:r>
          </w:p>
        </w:tc>
        <w:tc>
          <w:tcPr>
            <w:tcW w:w="1297" w:type="dxa"/>
          </w:tcPr>
          <w:p w:rsidR="001D74E1" w:rsidRPr="008217E9" w:rsidRDefault="001D74E1" w:rsidP="008217E9">
            <w:pPr>
              <w:pStyle w:val="Tabletext"/>
            </w:pPr>
            <w:r w:rsidRPr="008217E9">
              <w:t>36</w:t>
            </w:r>
          </w:p>
        </w:tc>
        <w:tc>
          <w:tcPr>
            <w:tcW w:w="1298" w:type="dxa"/>
          </w:tcPr>
          <w:p w:rsidR="001D74E1" w:rsidRPr="008217E9" w:rsidRDefault="001D74E1" w:rsidP="008217E9">
            <w:pPr>
              <w:pStyle w:val="Tabletext"/>
            </w:pPr>
            <w:r w:rsidRPr="008217E9">
              <w:t>288</w:t>
            </w:r>
          </w:p>
        </w:tc>
        <w:tc>
          <w:tcPr>
            <w:tcW w:w="1297" w:type="dxa"/>
          </w:tcPr>
          <w:p w:rsidR="001D74E1" w:rsidRPr="008217E9" w:rsidRDefault="001D74E1" w:rsidP="008217E9">
            <w:pPr>
              <w:pStyle w:val="Tabletext"/>
            </w:pPr>
            <w:r w:rsidRPr="008217E9">
              <w:t>8</w:t>
            </w:r>
          </w:p>
        </w:tc>
        <w:tc>
          <w:tcPr>
            <w:tcW w:w="1298" w:type="dxa"/>
          </w:tcPr>
          <w:p w:rsidR="001D74E1" w:rsidRPr="008217E9" w:rsidRDefault="001D74E1" w:rsidP="008217E9">
            <w:pPr>
              <w:pStyle w:val="Tabletext"/>
            </w:pPr>
            <w:r w:rsidRPr="008217E9">
              <w:t>-</w:t>
            </w:r>
          </w:p>
        </w:tc>
        <w:tc>
          <w:tcPr>
            <w:tcW w:w="2693" w:type="dxa"/>
          </w:tcPr>
          <w:p w:rsidR="001D74E1" w:rsidRPr="008217E9" w:rsidRDefault="001D74E1" w:rsidP="008217E9">
            <w:pPr>
              <w:pStyle w:val="Tabletext"/>
            </w:pPr>
            <w:r w:rsidRPr="008217E9">
              <w:t>5:59 pm</w:t>
            </w:r>
          </w:p>
        </w:tc>
      </w:tr>
    </w:tbl>
    <w:p w:rsidR="00E95ECD" w:rsidRPr="008217E9" w:rsidRDefault="00E95ECD" w:rsidP="008217E9">
      <w:pPr>
        <w:pStyle w:val="Caption"/>
        <w:rPr>
          <w:b w:val="0"/>
        </w:rPr>
      </w:pPr>
      <w:r w:rsidRPr="008217E9">
        <w:rPr>
          <w:b w:val="0"/>
        </w:rPr>
        <w:t>*Includes time expended in suspensions and meal breaks</w:t>
      </w:r>
    </w:p>
    <w:p w:rsidR="00E95ECD" w:rsidRDefault="00E95ECD" w:rsidP="00A60818">
      <w:pPr>
        <w:pStyle w:val="Heading2"/>
        <w:spacing w:before="360" w:after="240"/>
      </w:pPr>
      <w:r>
        <w:br w:type="page"/>
      </w:r>
      <w:bookmarkStart w:id="483" w:name="_Toc364854345"/>
      <w:bookmarkStart w:id="484" w:name="_Toc365368600"/>
      <w:bookmarkStart w:id="485" w:name="_Toc365378200"/>
      <w:bookmarkStart w:id="486" w:name="_Toc365379923"/>
      <w:bookmarkStart w:id="487" w:name="_Toc409440168"/>
      <w:r>
        <w:lastRenderedPageBreak/>
        <w:t>Appendix 2 – Proceedings</w:t>
      </w:r>
      <w:bookmarkEnd w:id="483"/>
      <w:bookmarkEnd w:id="484"/>
      <w:bookmarkEnd w:id="485"/>
      <w:bookmarkEnd w:id="486"/>
      <w:bookmarkEnd w:id="487"/>
    </w:p>
    <w:tbl>
      <w:tblPr>
        <w:tblW w:w="9180"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000"/>
      </w:tblPr>
      <w:tblGrid>
        <w:gridCol w:w="1311"/>
        <w:gridCol w:w="1311"/>
        <w:gridCol w:w="1312"/>
        <w:gridCol w:w="1311"/>
        <w:gridCol w:w="1312"/>
        <w:gridCol w:w="1311"/>
        <w:gridCol w:w="1312"/>
      </w:tblGrid>
      <w:tr w:rsidR="00E95ECD" w:rsidRPr="003457B8" w:rsidTr="00A71126">
        <w:trPr>
          <w:tblHeader/>
        </w:trPr>
        <w:tc>
          <w:tcPr>
            <w:tcW w:w="1311" w:type="dxa"/>
            <w:shd w:val="clear" w:color="auto" w:fill="FFFFFF" w:themeFill="background1"/>
          </w:tcPr>
          <w:p w:rsidR="00E95ECD" w:rsidRPr="003457B8" w:rsidRDefault="00E95ECD" w:rsidP="00787AFA">
            <w:pPr>
              <w:pStyle w:val="TableHeading"/>
              <w:spacing w:before="240" w:after="240"/>
            </w:pPr>
            <w:r w:rsidRPr="003457B8">
              <w:t>Financial year</w:t>
            </w:r>
          </w:p>
        </w:tc>
        <w:tc>
          <w:tcPr>
            <w:tcW w:w="1311" w:type="dxa"/>
            <w:shd w:val="clear" w:color="auto" w:fill="FFFFFF" w:themeFill="background1"/>
          </w:tcPr>
          <w:p w:rsidR="00E95ECD" w:rsidRPr="003457B8" w:rsidRDefault="00E95ECD" w:rsidP="00787AFA">
            <w:pPr>
              <w:pStyle w:val="TableHeading"/>
              <w:spacing w:before="240" w:after="240"/>
            </w:pPr>
            <w:r w:rsidRPr="003457B8">
              <w:t>Sittings – adjournment debate</w:t>
            </w:r>
          </w:p>
        </w:tc>
        <w:tc>
          <w:tcPr>
            <w:tcW w:w="1312" w:type="dxa"/>
            <w:shd w:val="clear" w:color="auto" w:fill="FFFFFF" w:themeFill="background1"/>
          </w:tcPr>
          <w:p w:rsidR="00E95ECD" w:rsidRPr="003457B8" w:rsidRDefault="00E95ECD" w:rsidP="00787AFA">
            <w:pPr>
              <w:pStyle w:val="TableHeading"/>
              <w:spacing w:before="240" w:after="240"/>
            </w:pPr>
            <w:r w:rsidRPr="003457B8">
              <w:t>Sittings – no adjournment debate</w:t>
            </w:r>
          </w:p>
        </w:tc>
        <w:tc>
          <w:tcPr>
            <w:tcW w:w="1311" w:type="dxa"/>
            <w:shd w:val="clear" w:color="auto" w:fill="FFFFFF" w:themeFill="background1"/>
          </w:tcPr>
          <w:p w:rsidR="00E95ECD" w:rsidRPr="003457B8" w:rsidRDefault="00E95ECD" w:rsidP="00787AFA">
            <w:pPr>
              <w:pStyle w:val="TableHeading"/>
              <w:spacing w:before="240" w:after="240"/>
            </w:pPr>
            <w:r w:rsidRPr="003457B8">
              <w:t xml:space="preserve">Petitions presented and referred to </w:t>
            </w:r>
            <w:r w:rsidR="00CA7E82" w:rsidRPr="003457B8">
              <w:t>m</w:t>
            </w:r>
            <w:r w:rsidRPr="003457B8">
              <w:t>inisters</w:t>
            </w:r>
          </w:p>
        </w:tc>
        <w:tc>
          <w:tcPr>
            <w:tcW w:w="1312" w:type="dxa"/>
            <w:shd w:val="clear" w:color="auto" w:fill="FFFFFF" w:themeFill="background1"/>
          </w:tcPr>
          <w:p w:rsidR="00E95ECD" w:rsidRPr="003457B8" w:rsidRDefault="00E95ECD" w:rsidP="00787AFA">
            <w:pPr>
              <w:pStyle w:val="TableHeading"/>
              <w:spacing w:before="240" w:after="240"/>
            </w:pPr>
            <w:r w:rsidRPr="003457B8">
              <w:t>Votes</w:t>
            </w:r>
          </w:p>
        </w:tc>
        <w:tc>
          <w:tcPr>
            <w:tcW w:w="1311" w:type="dxa"/>
            <w:shd w:val="clear" w:color="auto" w:fill="FFFFFF" w:themeFill="background1"/>
          </w:tcPr>
          <w:p w:rsidR="00E95ECD" w:rsidRPr="003457B8" w:rsidRDefault="00E95ECD" w:rsidP="00787AFA">
            <w:pPr>
              <w:pStyle w:val="TableHeading"/>
              <w:spacing w:before="240" w:after="240"/>
            </w:pPr>
            <w:r w:rsidRPr="003457B8">
              <w:t>Closure of questions agreed to</w:t>
            </w:r>
          </w:p>
        </w:tc>
        <w:tc>
          <w:tcPr>
            <w:tcW w:w="1312" w:type="dxa"/>
            <w:shd w:val="clear" w:color="auto" w:fill="FFFFFF" w:themeFill="background1"/>
          </w:tcPr>
          <w:p w:rsidR="00E95ECD" w:rsidRPr="003457B8" w:rsidRDefault="00E95ECD" w:rsidP="00787AFA">
            <w:pPr>
              <w:pStyle w:val="TableHeading"/>
              <w:spacing w:before="240" w:after="240"/>
            </w:pPr>
            <w:r w:rsidRPr="003457B8">
              <w:t>Matters of public importance discussed</w:t>
            </w:r>
          </w:p>
        </w:tc>
      </w:tr>
      <w:tr w:rsidR="00E95ECD" w:rsidRPr="00F04FDB" w:rsidTr="00D40DAF">
        <w:tc>
          <w:tcPr>
            <w:tcW w:w="1311" w:type="dxa"/>
          </w:tcPr>
          <w:p w:rsidR="00E95ECD" w:rsidRPr="00F04FDB" w:rsidRDefault="00E95ECD" w:rsidP="008217E9">
            <w:pPr>
              <w:pStyle w:val="Tabletext"/>
            </w:pPr>
            <w:r w:rsidRPr="00F04FDB">
              <w:t>1988-</w:t>
            </w:r>
            <w:r w:rsidR="008378C8">
              <w:t>19</w:t>
            </w:r>
            <w:r w:rsidRPr="00F04FDB">
              <w:t>89</w:t>
            </w:r>
          </w:p>
        </w:tc>
        <w:tc>
          <w:tcPr>
            <w:tcW w:w="1311" w:type="dxa"/>
          </w:tcPr>
          <w:p w:rsidR="00E95ECD" w:rsidRPr="00F04FDB" w:rsidRDefault="00E95ECD" w:rsidP="008217E9">
            <w:pPr>
              <w:pStyle w:val="Tabletext"/>
            </w:pPr>
            <w:r w:rsidRPr="00F04FDB">
              <w:t>6</w:t>
            </w:r>
          </w:p>
        </w:tc>
        <w:tc>
          <w:tcPr>
            <w:tcW w:w="1312" w:type="dxa"/>
          </w:tcPr>
          <w:p w:rsidR="00E95ECD" w:rsidRPr="00F04FDB" w:rsidRDefault="00E95ECD" w:rsidP="008217E9">
            <w:pPr>
              <w:pStyle w:val="Tabletext"/>
            </w:pPr>
            <w:r w:rsidRPr="00F04FDB">
              <w:t>4</w:t>
            </w:r>
          </w:p>
        </w:tc>
        <w:tc>
          <w:tcPr>
            <w:tcW w:w="1311" w:type="dxa"/>
          </w:tcPr>
          <w:p w:rsidR="00E95ECD" w:rsidRPr="00F04FDB" w:rsidRDefault="00E95ECD" w:rsidP="008217E9">
            <w:pPr>
              <w:pStyle w:val="Tabletext"/>
            </w:pPr>
            <w:r w:rsidRPr="00F04FDB">
              <w:t>2</w:t>
            </w:r>
          </w:p>
        </w:tc>
        <w:tc>
          <w:tcPr>
            <w:tcW w:w="1312" w:type="dxa"/>
          </w:tcPr>
          <w:p w:rsidR="00E95ECD" w:rsidRPr="00F04FDB" w:rsidRDefault="00E95ECD" w:rsidP="008217E9">
            <w:pPr>
              <w:pStyle w:val="Tabletext"/>
            </w:pPr>
            <w:r w:rsidRPr="00F04FDB">
              <w:t>4</w:t>
            </w:r>
          </w:p>
        </w:tc>
        <w:tc>
          <w:tcPr>
            <w:tcW w:w="1311" w:type="dxa"/>
          </w:tcPr>
          <w:p w:rsidR="00E95ECD" w:rsidRPr="00F04FDB" w:rsidRDefault="00E95ECD" w:rsidP="008217E9">
            <w:pPr>
              <w:pStyle w:val="Tabletext"/>
            </w:pPr>
            <w:r w:rsidRPr="00F04FDB">
              <w:t>1</w:t>
            </w:r>
          </w:p>
        </w:tc>
        <w:tc>
          <w:tcPr>
            <w:tcW w:w="1312" w:type="dxa"/>
          </w:tcPr>
          <w:p w:rsidR="00E95ECD" w:rsidRPr="00F04FDB" w:rsidRDefault="00E95ECD" w:rsidP="008217E9">
            <w:pPr>
              <w:pStyle w:val="Tabletext"/>
            </w:pPr>
            <w:r w:rsidRPr="00F04FDB">
              <w:t>4</w:t>
            </w:r>
          </w:p>
        </w:tc>
      </w:tr>
      <w:tr w:rsidR="00E95ECD" w:rsidRPr="00F04FDB" w:rsidTr="00D40DAF">
        <w:tc>
          <w:tcPr>
            <w:tcW w:w="1311" w:type="dxa"/>
          </w:tcPr>
          <w:p w:rsidR="00E95ECD" w:rsidRPr="00F04FDB" w:rsidRDefault="00E95ECD" w:rsidP="008217E9">
            <w:pPr>
              <w:pStyle w:val="Tabletext"/>
            </w:pPr>
            <w:r w:rsidRPr="00F04FDB">
              <w:t>1989-</w:t>
            </w:r>
            <w:r w:rsidR="008378C8">
              <w:t>19</w:t>
            </w:r>
            <w:r w:rsidRPr="00F04FDB">
              <w:t>90</w:t>
            </w:r>
          </w:p>
        </w:tc>
        <w:tc>
          <w:tcPr>
            <w:tcW w:w="1311" w:type="dxa"/>
          </w:tcPr>
          <w:p w:rsidR="00E95ECD" w:rsidRPr="00F04FDB" w:rsidRDefault="00E95ECD" w:rsidP="008217E9">
            <w:pPr>
              <w:pStyle w:val="Tabletext"/>
            </w:pPr>
            <w:r w:rsidRPr="00F04FDB">
              <w:t>37</w:t>
            </w:r>
          </w:p>
        </w:tc>
        <w:tc>
          <w:tcPr>
            <w:tcW w:w="1312" w:type="dxa"/>
          </w:tcPr>
          <w:p w:rsidR="00E95ECD" w:rsidRPr="00F04FDB" w:rsidRDefault="00E95ECD" w:rsidP="008217E9">
            <w:pPr>
              <w:pStyle w:val="Tabletext"/>
            </w:pPr>
            <w:r w:rsidRPr="00F04FDB">
              <w:t>17</w:t>
            </w:r>
          </w:p>
        </w:tc>
        <w:tc>
          <w:tcPr>
            <w:tcW w:w="1311" w:type="dxa"/>
          </w:tcPr>
          <w:p w:rsidR="00E95ECD" w:rsidRPr="00F04FDB" w:rsidRDefault="00E95ECD" w:rsidP="008217E9">
            <w:pPr>
              <w:pStyle w:val="Tabletext"/>
            </w:pPr>
            <w:r w:rsidRPr="00F04FDB">
              <w:t>31</w:t>
            </w:r>
          </w:p>
        </w:tc>
        <w:tc>
          <w:tcPr>
            <w:tcW w:w="1312" w:type="dxa"/>
          </w:tcPr>
          <w:p w:rsidR="00E95ECD" w:rsidRPr="00F04FDB" w:rsidRDefault="00E95ECD" w:rsidP="008217E9">
            <w:pPr>
              <w:pStyle w:val="Tabletext"/>
            </w:pPr>
            <w:r w:rsidRPr="00F04FDB">
              <w:t>127</w:t>
            </w:r>
          </w:p>
        </w:tc>
        <w:tc>
          <w:tcPr>
            <w:tcW w:w="1311" w:type="dxa"/>
          </w:tcPr>
          <w:p w:rsidR="00E95ECD" w:rsidRPr="00F04FDB" w:rsidRDefault="00E95ECD" w:rsidP="008217E9">
            <w:pPr>
              <w:pStyle w:val="Tabletext"/>
            </w:pPr>
            <w:r w:rsidRPr="00F04FDB">
              <w:t>16</w:t>
            </w:r>
          </w:p>
        </w:tc>
        <w:tc>
          <w:tcPr>
            <w:tcW w:w="1312" w:type="dxa"/>
          </w:tcPr>
          <w:p w:rsidR="00E95ECD" w:rsidRPr="00F04FDB" w:rsidRDefault="00E95ECD" w:rsidP="008217E9">
            <w:pPr>
              <w:pStyle w:val="Tabletext"/>
            </w:pPr>
            <w:r w:rsidRPr="00F04FDB">
              <w:t>25</w:t>
            </w:r>
          </w:p>
        </w:tc>
      </w:tr>
      <w:tr w:rsidR="00E95ECD" w:rsidRPr="00F04FDB" w:rsidTr="00D40DAF">
        <w:tc>
          <w:tcPr>
            <w:tcW w:w="1311" w:type="dxa"/>
          </w:tcPr>
          <w:p w:rsidR="00E95ECD" w:rsidRPr="00F04FDB" w:rsidRDefault="00E95ECD" w:rsidP="008217E9">
            <w:pPr>
              <w:pStyle w:val="Tabletext"/>
            </w:pPr>
            <w:r w:rsidRPr="00F04FDB">
              <w:t>1990-</w:t>
            </w:r>
            <w:r w:rsidR="008378C8">
              <w:t>19</w:t>
            </w:r>
            <w:r w:rsidRPr="00F04FDB">
              <w:t>91</w:t>
            </w:r>
          </w:p>
        </w:tc>
        <w:tc>
          <w:tcPr>
            <w:tcW w:w="1311" w:type="dxa"/>
          </w:tcPr>
          <w:p w:rsidR="00E95ECD" w:rsidRPr="00F04FDB" w:rsidRDefault="00E95ECD" w:rsidP="008217E9">
            <w:pPr>
              <w:pStyle w:val="Tabletext"/>
            </w:pPr>
            <w:r w:rsidRPr="00F04FDB">
              <w:t>38</w:t>
            </w:r>
          </w:p>
        </w:tc>
        <w:tc>
          <w:tcPr>
            <w:tcW w:w="1312" w:type="dxa"/>
          </w:tcPr>
          <w:p w:rsidR="00E95ECD" w:rsidRPr="00F04FDB" w:rsidRDefault="00E95ECD" w:rsidP="008217E9">
            <w:pPr>
              <w:pStyle w:val="Tabletext"/>
            </w:pPr>
            <w:r w:rsidRPr="00F04FDB">
              <w:t>11</w:t>
            </w:r>
          </w:p>
        </w:tc>
        <w:tc>
          <w:tcPr>
            <w:tcW w:w="1311" w:type="dxa"/>
          </w:tcPr>
          <w:p w:rsidR="00E95ECD" w:rsidRPr="00F04FDB" w:rsidRDefault="00E95ECD" w:rsidP="008217E9">
            <w:pPr>
              <w:pStyle w:val="Tabletext"/>
            </w:pPr>
            <w:r w:rsidRPr="00F04FDB">
              <w:t>23</w:t>
            </w:r>
          </w:p>
        </w:tc>
        <w:tc>
          <w:tcPr>
            <w:tcW w:w="1312" w:type="dxa"/>
          </w:tcPr>
          <w:p w:rsidR="00E95ECD" w:rsidRPr="00F04FDB" w:rsidRDefault="00E95ECD" w:rsidP="008217E9">
            <w:pPr>
              <w:pStyle w:val="Tabletext"/>
            </w:pPr>
            <w:r w:rsidRPr="00F04FDB">
              <w:t>108</w:t>
            </w:r>
          </w:p>
        </w:tc>
        <w:tc>
          <w:tcPr>
            <w:tcW w:w="1311" w:type="dxa"/>
          </w:tcPr>
          <w:p w:rsidR="00E95ECD" w:rsidRPr="00F04FDB" w:rsidRDefault="00E95ECD" w:rsidP="008217E9">
            <w:pPr>
              <w:pStyle w:val="Tabletext"/>
            </w:pPr>
            <w:r w:rsidRPr="00F04FDB">
              <w:t>18</w:t>
            </w:r>
          </w:p>
        </w:tc>
        <w:tc>
          <w:tcPr>
            <w:tcW w:w="1312" w:type="dxa"/>
          </w:tcPr>
          <w:p w:rsidR="00E95ECD" w:rsidRPr="00F04FDB" w:rsidRDefault="00E95ECD" w:rsidP="008217E9">
            <w:pPr>
              <w:pStyle w:val="Tabletext"/>
            </w:pPr>
            <w:r w:rsidRPr="00F04FDB">
              <w:t>30</w:t>
            </w:r>
          </w:p>
        </w:tc>
      </w:tr>
      <w:tr w:rsidR="00E95ECD" w:rsidRPr="00F04FDB" w:rsidTr="00D40DAF">
        <w:tc>
          <w:tcPr>
            <w:tcW w:w="1311" w:type="dxa"/>
          </w:tcPr>
          <w:p w:rsidR="00E95ECD" w:rsidRPr="00F04FDB" w:rsidRDefault="00E95ECD" w:rsidP="008217E9">
            <w:pPr>
              <w:pStyle w:val="Tabletext"/>
            </w:pPr>
            <w:r w:rsidRPr="00F04FDB">
              <w:t>1991-</w:t>
            </w:r>
            <w:r w:rsidR="008378C8">
              <w:t>19</w:t>
            </w:r>
            <w:r w:rsidRPr="00F04FDB">
              <w:t>92</w:t>
            </w:r>
          </w:p>
        </w:tc>
        <w:tc>
          <w:tcPr>
            <w:tcW w:w="1311" w:type="dxa"/>
          </w:tcPr>
          <w:p w:rsidR="00E95ECD" w:rsidRPr="00F04FDB" w:rsidRDefault="00E95ECD" w:rsidP="008217E9">
            <w:pPr>
              <w:pStyle w:val="Tabletext"/>
            </w:pPr>
            <w:r w:rsidRPr="00F04FDB">
              <w:t>30</w:t>
            </w:r>
          </w:p>
        </w:tc>
        <w:tc>
          <w:tcPr>
            <w:tcW w:w="1312" w:type="dxa"/>
          </w:tcPr>
          <w:p w:rsidR="00E95ECD" w:rsidRPr="00F04FDB" w:rsidRDefault="00E95ECD" w:rsidP="008217E9">
            <w:pPr>
              <w:pStyle w:val="Tabletext"/>
            </w:pPr>
            <w:r w:rsidRPr="00F04FDB">
              <w:t>18</w:t>
            </w:r>
          </w:p>
        </w:tc>
        <w:tc>
          <w:tcPr>
            <w:tcW w:w="1311" w:type="dxa"/>
          </w:tcPr>
          <w:p w:rsidR="00E95ECD" w:rsidRPr="00F04FDB" w:rsidRDefault="00E95ECD" w:rsidP="008217E9">
            <w:pPr>
              <w:pStyle w:val="Tabletext"/>
            </w:pPr>
            <w:r w:rsidRPr="00F04FDB">
              <w:t>33</w:t>
            </w:r>
          </w:p>
        </w:tc>
        <w:tc>
          <w:tcPr>
            <w:tcW w:w="1312" w:type="dxa"/>
          </w:tcPr>
          <w:p w:rsidR="00E95ECD" w:rsidRPr="00F04FDB" w:rsidRDefault="00E95ECD" w:rsidP="008217E9">
            <w:pPr>
              <w:pStyle w:val="Tabletext"/>
            </w:pPr>
            <w:r w:rsidRPr="00F04FDB">
              <w:t>119</w:t>
            </w:r>
          </w:p>
        </w:tc>
        <w:tc>
          <w:tcPr>
            <w:tcW w:w="1311" w:type="dxa"/>
          </w:tcPr>
          <w:p w:rsidR="00E95ECD" w:rsidRPr="00F04FDB" w:rsidRDefault="00E95ECD" w:rsidP="008217E9">
            <w:pPr>
              <w:pStyle w:val="Tabletext"/>
            </w:pPr>
            <w:r w:rsidRPr="00F04FDB">
              <w:t>21</w:t>
            </w:r>
          </w:p>
        </w:tc>
        <w:tc>
          <w:tcPr>
            <w:tcW w:w="1312" w:type="dxa"/>
          </w:tcPr>
          <w:p w:rsidR="00E95ECD" w:rsidRPr="00F04FDB" w:rsidRDefault="00E95ECD" w:rsidP="008217E9">
            <w:pPr>
              <w:pStyle w:val="Tabletext"/>
            </w:pPr>
            <w:r w:rsidRPr="00F04FDB">
              <w:t>28</w:t>
            </w:r>
          </w:p>
        </w:tc>
      </w:tr>
      <w:tr w:rsidR="00E95ECD" w:rsidRPr="00F04FDB" w:rsidTr="00D40DAF">
        <w:tc>
          <w:tcPr>
            <w:tcW w:w="1311" w:type="dxa"/>
          </w:tcPr>
          <w:p w:rsidR="00E95ECD" w:rsidRPr="00F04FDB" w:rsidRDefault="00E95ECD" w:rsidP="008217E9">
            <w:pPr>
              <w:pStyle w:val="Tabletext"/>
            </w:pPr>
            <w:r w:rsidRPr="00F04FDB">
              <w:t>1992-</w:t>
            </w:r>
            <w:r w:rsidR="008378C8">
              <w:t>19</w:t>
            </w:r>
            <w:r w:rsidRPr="00F04FDB">
              <w:t>93</w:t>
            </w:r>
          </w:p>
        </w:tc>
        <w:tc>
          <w:tcPr>
            <w:tcW w:w="1311" w:type="dxa"/>
          </w:tcPr>
          <w:p w:rsidR="00E95ECD" w:rsidRPr="00F04FDB" w:rsidRDefault="00E95ECD" w:rsidP="008217E9">
            <w:pPr>
              <w:pStyle w:val="Tabletext"/>
            </w:pPr>
            <w:r w:rsidRPr="00F04FDB">
              <w:t>32</w:t>
            </w:r>
          </w:p>
        </w:tc>
        <w:tc>
          <w:tcPr>
            <w:tcW w:w="1312" w:type="dxa"/>
          </w:tcPr>
          <w:p w:rsidR="00E95ECD" w:rsidRPr="00F04FDB" w:rsidRDefault="00E95ECD" w:rsidP="008217E9">
            <w:pPr>
              <w:pStyle w:val="Tabletext"/>
            </w:pPr>
            <w:r w:rsidRPr="00F04FDB">
              <w:t>19</w:t>
            </w:r>
          </w:p>
        </w:tc>
        <w:tc>
          <w:tcPr>
            <w:tcW w:w="1311" w:type="dxa"/>
          </w:tcPr>
          <w:p w:rsidR="00E95ECD" w:rsidRPr="00F04FDB" w:rsidRDefault="00E95ECD" w:rsidP="008217E9">
            <w:pPr>
              <w:pStyle w:val="Tabletext"/>
            </w:pPr>
            <w:r w:rsidRPr="00F04FDB">
              <w:t>34</w:t>
            </w:r>
          </w:p>
        </w:tc>
        <w:tc>
          <w:tcPr>
            <w:tcW w:w="1312" w:type="dxa"/>
          </w:tcPr>
          <w:p w:rsidR="00E95ECD" w:rsidRPr="00F04FDB" w:rsidRDefault="00E95ECD" w:rsidP="008217E9">
            <w:pPr>
              <w:pStyle w:val="Tabletext"/>
            </w:pPr>
            <w:r w:rsidRPr="00F04FDB">
              <w:t>137</w:t>
            </w:r>
          </w:p>
        </w:tc>
        <w:tc>
          <w:tcPr>
            <w:tcW w:w="1311" w:type="dxa"/>
          </w:tcPr>
          <w:p w:rsidR="00E95ECD" w:rsidRPr="00F04FDB" w:rsidRDefault="00E95ECD" w:rsidP="008217E9">
            <w:pPr>
              <w:pStyle w:val="Tabletext"/>
            </w:pPr>
            <w:r w:rsidRPr="00F04FDB">
              <w:t>4</w:t>
            </w:r>
          </w:p>
        </w:tc>
        <w:tc>
          <w:tcPr>
            <w:tcW w:w="1312" w:type="dxa"/>
          </w:tcPr>
          <w:p w:rsidR="00E95ECD" w:rsidRPr="00F04FDB" w:rsidRDefault="00E95ECD" w:rsidP="008217E9">
            <w:pPr>
              <w:pStyle w:val="Tabletext"/>
            </w:pPr>
            <w:r w:rsidRPr="00F04FDB">
              <w:t>41</w:t>
            </w:r>
          </w:p>
        </w:tc>
      </w:tr>
      <w:tr w:rsidR="00E95ECD" w:rsidRPr="00F04FDB" w:rsidTr="00D40DAF">
        <w:tc>
          <w:tcPr>
            <w:tcW w:w="1311" w:type="dxa"/>
          </w:tcPr>
          <w:p w:rsidR="00E95ECD" w:rsidRPr="00F04FDB" w:rsidRDefault="00E95ECD" w:rsidP="008217E9">
            <w:pPr>
              <w:pStyle w:val="Tabletext"/>
            </w:pPr>
            <w:r w:rsidRPr="00F04FDB">
              <w:t>1993-</w:t>
            </w:r>
            <w:r w:rsidR="008378C8">
              <w:t>19</w:t>
            </w:r>
            <w:r w:rsidRPr="00F04FDB">
              <w:t>94</w:t>
            </w:r>
          </w:p>
        </w:tc>
        <w:tc>
          <w:tcPr>
            <w:tcW w:w="1311" w:type="dxa"/>
          </w:tcPr>
          <w:p w:rsidR="00E95ECD" w:rsidRPr="00F04FDB" w:rsidRDefault="00E95ECD" w:rsidP="008217E9">
            <w:pPr>
              <w:pStyle w:val="Tabletext"/>
            </w:pPr>
            <w:r w:rsidRPr="00F04FDB">
              <w:t>20</w:t>
            </w:r>
          </w:p>
        </w:tc>
        <w:tc>
          <w:tcPr>
            <w:tcW w:w="1312" w:type="dxa"/>
          </w:tcPr>
          <w:p w:rsidR="00E95ECD" w:rsidRPr="00F04FDB" w:rsidRDefault="00E95ECD" w:rsidP="008217E9">
            <w:pPr>
              <w:pStyle w:val="Tabletext"/>
            </w:pPr>
            <w:r w:rsidRPr="00F04FDB">
              <w:t>26</w:t>
            </w:r>
          </w:p>
        </w:tc>
        <w:tc>
          <w:tcPr>
            <w:tcW w:w="1311" w:type="dxa"/>
          </w:tcPr>
          <w:p w:rsidR="00E95ECD" w:rsidRPr="00F04FDB" w:rsidRDefault="00E95ECD" w:rsidP="008217E9">
            <w:pPr>
              <w:pStyle w:val="Tabletext"/>
            </w:pPr>
            <w:r w:rsidRPr="00F04FDB">
              <w:t>10</w:t>
            </w:r>
          </w:p>
        </w:tc>
        <w:tc>
          <w:tcPr>
            <w:tcW w:w="1312" w:type="dxa"/>
          </w:tcPr>
          <w:p w:rsidR="00E95ECD" w:rsidRPr="00F04FDB" w:rsidRDefault="00E95ECD" w:rsidP="008217E9">
            <w:pPr>
              <w:pStyle w:val="Tabletext"/>
            </w:pPr>
            <w:r w:rsidRPr="00F04FDB">
              <w:t>49</w:t>
            </w:r>
          </w:p>
        </w:tc>
        <w:tc>
          <w:tcPr>
            <w:tcW w:w="1311" w:type="dxa"/>
          </w:tcPr>
          <w:p w:rsidR="00E95ECD" w:rsidRPr="00F04FDB" w:rsidRDefault="00E95ECD" w:rsidP="008217E9">
            <w:pPr>
              <w:pStyle w:val="Tabletext"/>
            </w:pPr>
            <w:r w:rsidRPr="00F04FDB">
              <w:t>-</w:t>
            </w:r>
          </w:p>
        </w:tc>
        <w:tc>
          <w:tcPr>
            <w:tcW w:w="1312" w:type="dxa"/>
          </w:tcPr>
          <w:p w:rsidR="00E95ECD" w:rsidRPr="00F04FDB" w:rsidRDefault="00E95ECD" w:rsidP="008217E9">
            <w:pPr>
              <w:pStyle w:val="Tabletext"/>
            </w:pPr>
            <w:r w:rsidRPr="00F04FDB">
              <w:t>25</w:t>
            </w:r>
          </w:p>
        </w:tc>
      </w:tr>
      <w:tr w:rsidR="00E95ECD" w:rsidRPr="00F04FDB" w:rsidTr="00D40DAF">
        <w:tc>
          <w:tcPr>
            <w:tcW w:w="1311" w:type="dxa"/>
          </w:tcPr>
          <w:p w:rsidR="00E95ECD" w:rsidRPr="00F04FDB" w:rsidRDefault="00E95ECD" w:rsidP="008217E9">
            <w:pPr>
              <w:pStyle w:val="Tabletext"/>
            </w:pPr>
            <w:r w:rsidRPr="00F04FDB">
              <w:t>1994-</w:t>
            </w:r>
            <w:r w:rsidR="008378C8">
              <w:t>19</w:t>
            </w:r>
            <w:r w:rsidRPr="00F04FDB">
              <w:t>95</w:t>
            </w:r>
          </w:p>
        </w:tc>
        <w:tc>
          <w:tcPr>
            <w:tcW w:w="1311" w:type="dxa"/>
          </w:tcPr>
          <w:p w:rsidR="00E95ECD" w:rsidRPr="00F04FDB" w:rsidRDefault="00E95ECD" w:rsidP="008217E9">
            <w:pPr>
              <w:pStyle w:val="Tabletext"/>
            </w:pPr>
            <w:r w:rsidRPr="00F04FDB">
              <w:t>21</w:t>
            </w:r>
          </w:p>
        </w:tc>
        <w:tc>
          <w:tcPr>
            <w:tcW w:w="1312" w:type="dxa"/>
          </w:tcPr>
          <w:p w:rsidR="00E95ECD" w:rsidRPr="00F04FDB" w:rsidRDefault="00E95ECD" w:rsidP="008217E9">
            <w:pPr>
              <w:pStyle w:val="Tabletext"/>
            </w:pPr>
            <w:r w:rsidRPr="00F04FDB">
              <w:t>13</w:t>
            </w:r>
          </w:p>
        </w:tc>
        <w:tc>
          <w:tcPr>
            <w:tcW w:w="1311" w:type="dxa"/>
          </w:tcPr>
          <w:p w:rsidR="00E95ECD" w:rsidRPr="00F04FDB" w:rsidRDefault="00E95ECD" w:rsidP="008217E9">
            <w:pPr>
              <w:pStyle w:val="Tabletext"/>
            </w:pPr>
            <w:r w:rsidRPr="00F04FDB">
              <w:t>11</w:t>
            </w:r>
          </w:p>
        </w:tc>
        <w:tc>
          <w:tcPr>
            <w:tcW w:w="1312" w:type="dxa"/>
          </w:tcPr>
          <w:p w:rsidR="00E95ECD" w:rsidRPr="00F04FDB" w:rsidRDefault="00E95ECD" w:rsidP="008217E9">
            <w:pPr>
              <w:pStyle w:val="Tabletext"/>
            </w:pPr>
            <w:r w:rsidRPr="00F04FDB">
              <w:t>57</w:t>
            </w:r>
          </w:p>
        </w:tc>
        <w:tc>
          <w:tcPr>
            <w:tcW w:w="1311" w:type="dxa"/>
          </w:tcPr>
          <w:p w:rsidR="00E95ECD" w:rsidRPr="00F04FDB" w:rsidRDefault="00E95ECD" w:rsidP="008217E9">
            <w:pPr>
              <w:pStyle w:val="Tabletext"/>
            </w:pPr>
            <w:r w:rsidRPr="00F04FDB">
              <w:t>1</w:t>
            </w:r>
          </w:p>
        </w:tc>
        <w:tc>
          <w:tcPr>
            <w:tcW w:w="1312" w:type="dxa"/>
          </w:tcPr>
          <w:p w:rsidR="00E95ECD" w:rsidRPr="00F04FDB" w:rsidRDefault="00E95ECD" w:rsidP="008217E9">
            <w:pPr>
              <w:pStyle w:val="Tabletext"/>
            </w:pPr>
            <w:r w:rsidRPr="00F04FDB">
              <w:t>18</w:t>
            </w:r>
          </w:p>
        </w:tc>
      </w:tr>
      <w:tr w:rsidR="00E95ECD" w:rsidRPr="00F04FDB" w:rsidTr="00D40DAF">
        <w:tc>
          <w:tcPr>
            <w:tcW w:w="1311" w:type="dxa"/>
          </w:tcPr>
          <w:p w:rsidR="00E95ECD" w:rsidRPr="00F04FDB" w:rsidRDefault="00E95ECD" w:rsidP="008217E9">
            <w:pPr>
              <w:pStyle w:val="Tabletext"/>
            </w:pPr>
            <w:r w:rsidRPr="00F04FDB">
              <w:t>1995-</w:t>
            </w:r>
            <w:r w:rsidR="008378C8">
              <w:t>19</w:t>
            </w:r>
            <w:r w:rsidRPr="00F04FDB">
              <w:t>96</w:t>
            </w:r>
          </w:p>
        </w:tc>
        <w:tc>
          <w:tcPr>
            <w:tcW w:w="1311" w:type="dxa"/>
          </w:tcPr>
          <w:p w:rsidR="00E95ECD" w:rsidRPr="00F04FDB" w:rsidRDefault="00E95ECD" w:rsidP="008217E9">
            <w:pPr>
              <w:pStyle w:val="Tabletext"/>
            </w:pPr>
            <w:r w:rsidRPr="00F04FDB">
              <w:t>29</w:t>
            </w:r>
          </w:p>
        </w:tc>
        <w:tc>
          <w:tcPr>
            <w:tcW w:w="1312" w:type="dxa"/>
          </w:tcPr>
          <w:p w:rsidR="00E95ECD" w:rsidRPr="00F04FDB" w:rsidRDefault="00E95ECD" w:rsidP="008217E9">
            <w:pPr>
              <w:pStyle w:val="Tabletext"/>
            </w:pPr>
            <w:r w:rsidRPr="00F04FDB">
              <w:t>16</w:t>
            </w:r>
          </w:p>
        </w:tc>
        <w:tc>
          <w:tcPr>
            <w:tcW w:w="1311" w:type="dxa"/>
          </w:tcPr>
          <w:p w:rsidR="00E95ECD" w:rsidRPr="00F04FDB" w:rsidRDefault="00E95ECD" w:rsidP="008217E9">
            <w:pPr>
              <w:pStyle w:val="Tabletext"/>
            </w:pPr>
            <w:r w:rsidRPr="00F04FDB">
              <w:t>46</w:t>
            </w:r>
          </w:p>
        </w:tc>
        <w:tc>
          <w:tcPr>
            <w:tcW w:w="1312" w:type="dxa"/>
          </w:tcPr>
          <w:p w:rsidR="00E95ECD" w:rsidRPr="00F04FDB" w:rsidRDefault="00E95ECD" w:rsidP="008217E9">
            <w:pPr>
              <w:pStyle w:val="Tabletext"/>
            </w:pPr>
            <w:r w:rsidRPr="00F04FDB">
              <w:t>96</w:t>
            </w:r>
          </w:p>
        </w:tc>
        <w:tc>
          <w:tcPr>
            <w:tcW w:w="1311" w:type="dxa"/>
          </w:tcPr>
          <w:p w:rsidR="00E95ECD" w:rsidRPr="00F04FDB" w:rsidRDefault="00E95ECD" w:rsidP="008217E9">
            <w:pPr>
              <w:pStyle w:val="Tabletext"/>
            </w:pPr>
            <w:r w:rsidRPr="00F04FDB">
              <w:t>3</w:t>
            </w:r>
          </w:p>
        </w:tc>
        <w:tc>
          <w:tcPr>
            <w:tcW w:w="1312" w:type="dxa"/>
          </w:tcPr>
          <w:p w:rsidR="00E95ECD" w:rsidRPr="00F04FDB" w:rsidRDefault="00E95ECD" w:rsidP="008217E9">
            <w:pPr>
              <w:pStyle w:val="Tabletext"/>
            </w:pPr>
            <w:r w:rsidRPr="00F04FDB">
              <w:t>10</w:t>
            </w:r>
          </w:p>
        </w:tc>
      </w:tr>
      <w:tr w:rsidR="00E95ECD" w:rsidRPr="00F04FDB" w:rsidTr="00D40DAF">
        <w:tc>
          <w:tcPr>
            <w:tcW w:w="1311" w:type="dxa"/>
          </w:tcPr>
          <w:p w:rsidR="00E95ECD" w:rsidRPr="00F04FDB" w:rsidRDefault="00E95ECD" w:rsidP="008217E9">
            <w:pPr>
              <w:pStyle w:val="Tabletext"/>
            </w:pPr>
            <w:r w:rsidRPr="00F04FDB">
              <w:t>1996-</w:t>
            </w:r>
            <w:r w:rsidR="008378C8">
              <w:t>19</w:t>
            </w:r>
            <w:r w:rsidRPr="00F04FDB">
              <w:t>97</w:t>
            </w:r>
          </w:p>
        </w:tc>
        <w:tc>
          <w:tcPr>
            <w:tcW w:w="1311" w:type="dxa"/>
          </w:tcPr>
          <w:p w:rsidR="00E95ECD" w:rsidRPr="00F04FDB" w:rsidRDefault="00E95ECD" w:rsidP="008217E9">
            <w:pPr>
              <w:pStyle w:val="Tabletext"/>
            </w:pPr>
            <w:r w:rsidRPr="00F04FDB">
              <w:t>31</w:t>
            </w:r>
          </w:p>
        </w:tc>
        <w:tc>
          <w:tcPr>
            <w:tcW w:w="1312" w:type="dxa"/>
          </w:tcPr>
          <w:p w:rsidR="00E95ECD" w:rsidRPr="00F04FDB" w:rsidRDefault="00E95ECD" w:rsidP="008217E9">
            <w:pPr>
              <w:pStyle w:val="Tabletext"/>
            </w:pPr>
            <w:r w:rsidRPr="00F04FDB">
              <w:t>8</w:t>
            </w:r>
          </w:p>
        </w:tc>
        <w:tc>
          <w:tcPr>
            <w:tcW w:w="1311" w:type="dxa"/>
          </w:tcPr>
          <w:p w:rsidR="00E95ECD" w:rsidRPr="00F04FDB" w:rsidRDefault="00E95ECD" w:rsidP="008217E9">
            <w:pPr>
              <w:pStyle w:val="Tabletext"/>
            </w:pPr>
            <w:r w:rsidRPr="00F04FDB">
              <w:t>36</w:t>
            </w:r>
          </w:p>
        </w:tc>
        <w:tc>
          <w:tcPr>
            <w:tcW w:w="1312" w:type="dxa"/>
          </w:tcPr>
          <w:p w:rsidR="00E95ECD" w:rsidRPr="00F04FDB" w:rsidRDefault="00E95ECD" w:rsidP="008217E9">
            <w:pPr>
              <w:pStyle w:val="Tabletext"/>
            </w:pPr>
            <w:r w:rsidRPr="00F04FDB">
              <w:t>100</w:t>
            </w:r>
          </w:p>
        </w:tc>
        <w:tc>
          <w:tcPr>
            <w:tcW w:w="1311" w:type="dxa"/>
          </w:tcPr>
          <w:p w:rsidR="00E95ECD" w:rsidRPr="00F04FDB" w:rsidRDefault="00E95ECD" w:rsidP="008217E9">
            <w:pPr>
              <w:pStyle w:val="Tabletext"/>
            </w:pPr>
            <w:r w:rsidRPr="00F04FDB">
              <w:t>-</w:t>
            </w:r>
          </w:p>
        </w:tc>
        <w:tc>
          <w:tcPr>
            <w:tcW w:w="1312" w:type="dxa"/>
          </w:tcPr>
          <w:p w:rsidR="00E95ECD" w:rsidRPr="00F04FDB" w:rsidRDefault="00E95ECD" w:rsidP="008217E9">
            <w:pPr>
              <w:pStyle w:val="Tabletext"/>
            </w:pPr>
            <w:r w:rsidRPr="00F04FDB">
              <w:t>10</w:t>
            </w:r>
          </w:p>
        </w:tc>
      </w:tr>
      <w:tr w:rsidR="00E95ECD" w:rsidRPr="00F04FDB" w:rsidTr="00D40DAF">
        <w:tc>
          <w:tcPr>
            <w:tcW w:w="1311" w:type="dxa"/>
          </w:tcPr>
          <w:p w:rsidR="00E95ECD" w:rsidRPr="00F04FDB" w:rsidRDefault="00E95ECD" w:rsidP="008217E9">
            <w:pPr>
              <w:pStyle w:val="Tabletext"/>
            </w:pPr>
            <w:r w:rsidRPr="00F04FDB">
              <w:t>1997-</w:t>
            </w:r>
            <w:r w:rsidR="008378C8">
              <w:t>19</w:t>
            </w:r>
            <w:r w:rsidRPr="00F04FDB">
              <w:t>98</w:t>
            </w:r>
          </w:p>
        </w:tc>
        <w:tc>
          <w:tcPr>
            <w:tcW w:w="1311" w:type="dxa"/>
          </w:tcPr>
          <w:p w:rsidR="00E95ECD" w:rsidRPr="00F04FDB" w:rsidRDefault="00E95ECD" w:rsidP="008217E9">
            <w:pPr>
              <w:pStyle w:val="Tabletext"/>
            </w:pPr>
            <w:r w:rsidRPr="00F04FDB">
              <w:t>24</w:t>
            </w:r>
          </w:p>
        </w:tc>
        <w:tc>
          <w:tcPr>
            <w:tcW w:w="1312" w:type="dxa"/>
          </w:tcPr>
          <w:p w:rsidR="00E95ECD" w:rsidRPr="00F04FDB" w:rsidRDefault="00E95ECD" w:rsidP="008217E9">
            <w:pPr>
              <w:pStyle w:val="Tabletext"/>
            </w:pPr>
            <w:r w:rsidRPr="00F04FDB">
              <w:t>10</w:t>
            </w:r>
          </w:p>
        </w:tc>
        <w:tc>
          <w:tcPr>
            <w:tcW w:w="1311" w:type="dxa"/>
          </w:tcPr>
          <w:p w:rsidR="00E95ECD" w:rsidRPr="00F04FDB" w:rsidRDefault="00E95ECD" w:rsidP="008217E9">
            <w:pPr>
              <w:pStyle w:val="Tabletext"/>
            </w:pPr>
            <w:r w:rsidRPr="00F04FDB">
              <w:t>25</w:t>
            </w:r>
          </w:p>
        </w:tc>
        <w:tc>
          <w:tcPr>
            <w:tcW w:w="1312" w:type="dxa"/>
          </w:tcPr>
          <w:p w:rsidR="00E95ECD" w:rsidRPr="00F04FDB" w:rsidRDefault="00E95ECD" w:rsidP="008217E9">
            <w:pPr>
              <w:pStyle w:val="Tabletext"/>
            </w:pPr>
            <w:r w:rsidRPr="00F04FDB">
              <w:t>76</w:t>
            </w:r>
          </w:p>
        </w:tc>
        <w:tc>
          <w:tcPr>
            <w:tcW w:w="1311" w:type="dxa"/>
          </w:tcPr>
          <w:p w:rsidR="00E95ECD" w:rsidRPr="00F04FDB" w:rsidRDefault="00E95ECD" w:rsidP="008217E9">
            <w:pPr>
              <w:pStyle w:val="Tabletext"/>
            </w:pPr>
            <w:r w:rsidRPr="00F04FDB">
              <w:t>1</w:t>
            </w:r>
          </w:p>
        </w:tc>
        <w:tc>
          <w:tcPr>
            <w:tcW w:w="1312" w:type="dxa"/>
          </w:tcPr>
          <w:p w:rsidR="00E95ECD" w:rsidRPr="00F04FDB" w:rsidRDefault="00E95ECD" w:rsidP="008217E9">
            <w:pPr>
              <w:pStyle w:val="Tabletext"/>
            </w:pPr>
            <w:r w:rsidRPr="00F04FDB">
              <w:t>10</w:t>
            </w:r>
          </w:p>
        </w:tc>
      </w:tr>
      <w:tr w:rsidR="00E95ECD" w:rsidRPr="00F04FDB" w:rsidTr="00D40DAF">
        <w:tc>
          <w:tcPr>
            <w:tcW w:w="1311" w:type="dxa"/>
          </w:tcPr>
          <w:p w:rsidR="00E95ECD" w:rsidRPr="00F04FDB" w:rsidRDefault="00E95ECD" w:rsidP="008217E9">
            <w:pPr>
              <w:pStyle w:val="Tabletext"/>
            </w:pPr>
            <w:r w:rsidRPr="00F04FDB">
              <w:t>1998-</w:t>
            </w:r>
            <w:r w:rsidR="008378C8">
              <w:t>19</w:t>
            </w:r>
            <w:r w:rsidRPr="00F04FDB">
              <w:t>99</w:t>
            </w:r>
          </w:p>
        </w:tc>
        <w:tc>
          <w:tcPr>
            <w:tcW w:w="1311" w:type="dxa"/>
          </w:tcPr>
          <w:p w:rsidR="00E95ECD" w:rsidRPr="00F04FDB" w:rsidRDefault="00E95ECD" w:rsidP="008217E9">
            <w:pPr>
              <w:pStyle w:val="Tabletext"/>
            </w:pPr>
            <w:r w:rsidRPr="00F04FDB">
              <w:t>29</w:t>
            </w:r>
          </w:p>
        </w:tc>
        <w:tc>
          <w:tcPr>
            <w:tcW w:w="1312" w:type="dxa"/>
          </w:tcPr>
          <w:p w:rsidR="00E95ECD" w:rsidRPr="00F04FDB" w:rsidRDefault="00E95ECD" w:rsidP="008217E9">
            <w:pPr>
              <w:pStyle w:val="Tabletext"/>
            </w:pPr>
            <w:r w:rsidRPr="00F04FDB">
              <w:t>11</w:t>
            </w:r>
          </w:p>
        </w:tc>
        <w:tc>
          <w:tcPr>
            <w:tcW w:w="1311" w:type="dxa"/>
          </w:tcPr>
          <w:p w:rsidR="00E95ECD" w:rsidRPr="00F04FDB" w:rsidRDefault="00E95ECD" w:rsidP="008217E9">
            <w:pPr>
              <w:pStyle w:val="Tabletext"/>
            </w:pPr>
            <w:r w:rsidRPr="00F04FDB">
              <w:t>20</w:t>
            </w:r>
          </w:p>
        </w:tc>
        <w:tc>
          <w:tcPr>
            <w:tcW w:w="1312" w:type="dxa"/>
          </w:tcPr>
          <w:p w:rsidR="00E95ECD" w:rsidRPr="00F04FDB" w:rsidRDefault="00E95ECD" w:rsidP="008217E9">
            <w:pPr>
              <w:pStyle w:val="Tabletext"/>
            </w:pPr>
            <w:r w:rsidRPr="00F04FDB">
              <w:t>88</w:t>
            </w:r>
          </w:p>
        </w:tc>
        <w:tc>
          <w:tcPr>
            <w:tcW w:w="1311" w:type="dxa"/>
          </w:tcPr>
          <w:p w:rsidR="00E95ECD" w:rsidRPr="00F04FDB" w:rsidRDefault="00E95ECD" w:rsidP="008217E9">
            <w:pPr>
              <w:pStyle w:val="Tabletext"/>
            </w:pPr>
            <w:r w:rsidRPr="00F04FDB">
              <w:t>1</w:t>
            </w:r>
          </w:p>
        </w:tc>
        <w:tc>
          <w:tcPr>
            <w:tcW w:w="1312" w:type="dxa"/>
          </w:tcPr>
          <w:p w:rsidR="00E95ECD" w:rsidRPr="00F04FDB" w:rsidRDefault="00E95ECD" w:rsidP="008217E9">
            <w:pPr>
              <w:pStyle w:val="Tabletext"/>
            </w:pPr>
            <w:r w:rsidRPr="00F04FDB">
              <w:t>10</w:t>
            </w:r>
          </w:p>
        </w:tc>
      </w:tr>
      <w:tr w:rsidR="00E95ECD" w:rsidRPr="00F04FDB" w:rsidTr="00D40DAF">
        <w:tc>
          <w:tcPr>
            <w:tcW w:w="1311" w:type="dxa"/>
          </w:tcPr>
          <w:p w:rsidR="00E95ECD" w:rsidRPr="00F04FDB" w:rsidRDefault="00E95ECD" w:rsidP="008217E9">
            <w:pPr>
              <w:pStyle w:val="Tabletext"/>
            </w:pPr>
            <w:r w:rsidRPr="00F04FDB">
              <w:t>1999-</w:t>
            </w:r>
            <w:r w:rsidR="008378C8">
              <w:t>20</w:t>
            </w:r>
            <w:r w:rsidRPr="00F04FDB">
              <w:t>00</w:t>
            </w:r>
          </w:p>
        </w:tc>
        <w:tc>
          <w:tcPr>
            <w:tcW w:w="1311" w:type="dxa"/>
          </w:tcPr>
          <w:p w:rsidR="00E95ECD" w:rsidRPr="00F04FDB" w:rsidRDefault="00E95ECD" w:rsidP="008217E9">
            <w:pPr>
              <w:pStyle w:val="Tabletext"/>
            </w:pPr>
            <w:r w:rsidRPr="00F04FDB">
              <w:t>35</w:t>
            </w:r>
          </w:p>
        </w:tc>
        <w:tc>
          <w:tcPr>
            <w:tcW w:w="1312" w:type="dxa"/>
          </w:tcPr>
          <w:p w:rsidR="00E95ECD" w:rsidRPr="00F04FDB" w:rsidRDefault="00E95ECD" w:rsidP="008217E9">
            <w:pPr>
              <w:pStyle w:val="Tabletext"/>
            </w:pPr>
            <w:r w:rsidRPr="00F04FDB">
              <w:t>6</w:t>
            </w:r>
          </w:p>
        </w:tc>
        <w:tc>
          <w:tcPr>
            <w:tcW w:w="1311" w:type="dxa"/>
          </w:tcPr>
          <w:p w:rsidR="00E95ECD" w:rsidRPr="00F04FDB" w:rsidRDefault="00E95ECD" w:rsidP="008217E9">
            <w:pPr>
              <w:pStyle w:val="Tabletext"/>
            </w:pPr>
            <w:r w:rsidRPr="00F04FDB">
              <w:t>14</w:t>
            </w:r>
          </w:p>
        </w:tc>
        <w:tc>
          <w:tcPr>
            <w:tcW w:w="1312" w:type="dxa"/>
          </w:tcPr>
          <w:p w:rsidR="00E95ECD" w:rsidRPr="00F04FDB" w:rsidRDefault="00E95ECD" w:rsidP="008217E9">
            <w:pPr>
              <w:pStyle w:val="Tabletext"/>
            </w:pPr>
            <w:r w:rsidRPr="00F04FDB">
              <w:t>118</w:t>
            </w:r>
          </w:p>
        </w:tc>
        <w:tc>
          <w:tcPr>
            <w:tcW w:w="1311" w:type="dxa"/>
          </w:tcPr>
          <w:p w:rsidR="00E95ECD" w:rsidRPr="00F04FDB" w:rsidRDefault="00E95ECD" w:rsidP="008217E9">
            <w:pPr>
              <w:pStyle w:val="Tabletext"/>
            </w:pPr>
            <w:r w:rsidRPr="00F04FDB">
              <w:t>2</w:t>
            </w:r>
          </w:p>
        </w:tc>
        <w:tc>
          <w:tcPr>
            <w:tcW w:w="1312" w:type="dxa"/>
          </w:tcPr>
          <w:p w:rsidR="00E95ECD" w:rsidRPr="00F04FDB" w:rsidRDefault="00E95ECD" w:rsidP="008217E9">
            <w:pPr>
              <w:pStyle w:val="Tabletext"/>
            </w:pPr>
            <w:r w:rsidRPr="00F04FDB">
              <w:t>4</w:t>
            </w:r>
          </w:p>
        </w:tc>
      </w:tr>
      <w:tr w:rsidR="00E95ECD" w:rsidRPr="00F04FDB" w:rsidTr="00D40DAF">
        <w:tc>
          <w:tcPr>
            <w:tcW w:w="1311" w:type="dxa"/>
          </w:tcPr>
          <w:p w:rsidR="00E95ECD" w:rsidRPr="00F04FDB" w:rsidRDefault="00E95ECD" w:rsidP="008217E9">
            <w:pPr>
              <w:pStyle w:val="Tabletext"/>
            </w:pPr>
            <w:r w:rsidRPr="00F04FDB">
              <w:t>2000-</w:t>
            </w:r>
            <w:r w:rsidR="008378C8">
              <w:t>20</w:t>
            </w:r>
            <w:r w:rsidRPr="00F04FDB">
              <w:t>01</w:t>
            </w:r>
          </w:p>
        </w:tc>
        <w:tc>
          <w:tcPr>
            <w:tcW w:w="1311" w:type="dxa"/>
          </w:tcPr>
          <w:p w:rsidR="00E95ECD" w:rsidRPr="00F04FDB" w:rsidRDefault="00E95ECD" w:rsidP="008217E9">
            <w:pPr>
              <w:pStyle w:val="Tabletext"/>
            </w:pPr>
            <w:r w:rsidRPr="00F04FDB">
              <w:t>18</w:t>
            </w:r>
          </w:p>
        </w:tc>
        <w:tc>
          <w:tcPr>
            <w:tcW w:w="1312" w:type="dxa"/>
          </w:tcPr>
          <w:p w:rsidR="00E95ECD" w:rsidRPr="00F04FDB" w:rsidRDefault="00E95ECD" w:rsidP="008217E9">
            <w:pPr>
              <w:pStyle w:val="Tabletext"/>
            </w:pPr>
            <w:r w:rsidRPr="00F04FDB">
              <w:t>19</w:t>
            </w:r>
          </w:p>
        </w:tc>
        <w:tc>
          <w:tcPr>
            <w:tcW w:w="1311" w:type="dxa"/>
          </w:tcPr>
          <w:p w:rsidR="00E95ECD" w:rsidRPr="00F04FDB" w:rsidRDefault="00E95ECD" w:rsidP="008217E9">
            <w:pPr>
              <w:pStyle w:val="Tabletext"/>
            </w:pPr>
            <w:r w:rsidRPr="00F04FDB">
              <w:t>6</w:t>
            </w:r>
          </w:p>
        </w:tc>
        <w:tc>
          <w:tcPr>
            <w:tcW w:w="1312" w:type="dxa"/>
          </w:tcPr>
          <w:p w:rsidR="00E95ECD" w:rsidRPr="00F04FDB" w:rsidRDefault="00E95ECD" w:rsidP="008217E9">
            <w:pPr>
              <w:pStyle w:val="Tabletext"/>
            </w:pPr>
            <w:r w:rsidRPr="00F04FDB">
              <w:t>128</w:t>
            </w:r>
          </w:p>
        </w:tc>
        <w:tc>
          <w:tcPr>
            <w:tcW w:w="1311" w:type="dxa"/>
          </w:tcPr>
          <w:p w:rsidR="00E95ECD" w:rsidRPr="00F04FDB" w:rsidRDefault="00E95ECD" w:rsidP="008217E9">
            <w:pPr>
              <w:pStyle w:val="Tabletext"/>
            </w:pPr>
            <w:r w:rsidRPr="00F04FDB">
              <w:t>-</w:t>
            </w:r>
          </w:p>
        </w:tc>
        <w:tc>
          <w:tcPr>
            <w:tcW w:w="1312" w:type="dxa"/>
          </w:tcPr>
          <w:p w:rsidR="00E95ECD" w:rsidRPr="00F04FDB" w:rsidRDefault="00E95ECD" w:rsidP="008217E9">
            <w:pPr>
              <w:pStyle w:val="Tabletext"/>
            </w:pPr>
            <w:r w:rsidRPr="00F04FDB">
              <w:t>4</w:t>
            </w:r>
          </w:p>
        </w:tc>
      </w:tr>
      <w:tr w:rsidR="00E95ECD" w:rsidRPr="00F04FDB" w:rsidTr="00D40DAF">
        <w:tc>
          <w:tcPr>
            <w:tcW w:w="1311" w:type="dxa"/>
          </w:tcPr>
          <w:p w:rsidR="00E95ECD" w:rsidRPr="00F04FDB" w:rsidRDefault="00E95ECD" w:rsidP="008217E9">
            <w:pPr>
              <w:pStyle w:val="Tabletext"/>
            </w:pPr>
            <w:r w:rsidRPr="00F04FDB">
              <w:t>2001-</w:t>
            </w:r>
            <w:r w:rsidR="008378C8">
              <w:t>20</w:t>
            </w:r>
            <w:r w:rsidRPr="00F04FDB">
              <w:t>02</w:t>
            </w:r>
          </w:p>
        </w:tc>
        <w:tc>
          <w:tcPr>
            <w:tcW w:w="1311" w:type="dxa"/>
          </w:tcPr>
          <w:p w:rsidR="00E95ECD" w:rsidRPr="00F04FDB" w:rsidRDefault="00E95ECD" w:rsidP="008217E9">
            <w:pPr>
              <w:pStyle w:val="Tabletext"/>
            </w:pPr>
            <w:r w:rsidRPr="00F04FDB">
              <w:t>26</w:t>
            </w:r>
          </w:p>
        </w:tc>
        <w:tc>
          <w:tcPr>
            <w:tcW w:w="1312" w:type="dxa"/>
          </w:tcPr>
          <w:p w:rsidR="00E95ECD" w:rsidRPr="00F04FDB" w:rsidRDefault="00E95ECD" w:rsidP="008217E9">
            <w:pPr>
              <w:pStyle w:val="Tabletext"/>
            </w:pPr>
            <w:r w:rsidRPr="00F04FDB">
              <w:t>8</w:t>
            </w:r>
          </w:p>
        </w:tc>
        <w:tc>
          <w:tcPr>
            <w:tcW w:w="1311" w:type="dxa"/>
          </w:tcPr>
          <w:p w:rsidR="00E95ECD" w:rsidRPr="00F04FDB" w:rsidRDefault="00E95ECD" w:rsidP="008217E9">
            <w:pPr>
              <w:pStyle w:val="Tabletext"/>
            </w:pPr>
            <w:r w:rsidRPr="00F04FDB">
              <w:t>23</w:t>
            </w:r>
          </w:p>
        </w:tc>
        <w:tc>
          <w:tcPr>
            <w:tcW w:w="1312" w:type="dxa"/>
          </w:tcPr>
          <w:p w:rsidR="00E95ECD" w:rsidRPr="00F04FDB" w:rsidRDefault="00E95ECD" w:rsidP="008217E9">
            <w:pPr>
              <w:pStyle w:val="Tabletext"/>
            </w:pPr>
            <w:r w:rsidRPr="00F04FDB">
              <w:t>65</w:t>
            </w:r>
          </w:p>
        </w:tc>
        <w:tc>
          <w:tcPr>
            <w:tcW w:w="1311" w:type="dxa"/>
          </w:tcPr>
          <w:p w:rsidR="00E95ECD" w:rsidRPr="00F04FDB" w:rsidRDefault="00E95ECD" w:rsidP="008217E9">
            <w:pPr>
              <w:pStyle w:val="Tabletext"/>
            </w:pPr>
            <w:r w:rsidRPr="00F04FDB">
              <w:t>3</w:t>
            </w:r>
          </w:p>
        </w:tc>
        <w:tc>
          <w:tcPr>
            <w:tcW w:w="1312" w:type="dxa"/>
          </w:tcPr>
          <w:p w:rsidR="00E95ECD" w:rsidRPr="00F04FDB" w:rsidRDefault="00E95ECD" w:rsidP="008217E9">
            <w:pPr>
              <w:pStyle w:val="Tabletext"/>
            </w:pPr>
            <w:r w:rsidRPr="00F04FDB">
              <w:t>15</w:t>
            </w:r>
          </w:p>
        </w:tc>
      </w:tr>
      <w:tr w:rsidR="00E95ECD" w:rsidRPr="00F04FDB" w:rsidTr="00D40DAF">
        <w:tc>
          <w:tcPr>
            <w:tcW w:w="1311" w:type="dxa"/>
          </w:tcPr>
          <w:p w:rsidR="00E95ECD" w:rsidRPr="00F04FDB" w:rsidRDefault="00E95ECD" w:rsidP="008217E9">
            <w:pPr>
              <w:pStyle w:val="Tabletext"/>
            </w:pPr>
            <w:r w:rsidRPr="00F04FDB">
              <w:t>2002-</w:t>
            </w:r>
            <w:r w:rsidR="008378C8">
              <w:t>20</w:t>
            </w:r>
            <w:r w:rsidRPr="00F04FDB">
              <w:t>03</w:t>
            </w:r>
          </w:p>
        </w:tc>
        <w:tc>
          <w:tcPr>
            <w:tcW w:w="1311" w:type="dxa"/>
          </w:tcPr>
          <w:p w:rsidR="00E95ECD" w:rsidRPr="00F04FDB" w:rsidRDefault="00E95ECD" w:rsidP="008217E9">
            <w:pPr>
              <w:pStyle w:val="Tabletext"/>
            </w:pPr>
            <w:r w:rsidRPr="00F04FDB">
              <w:t>27</w:t>
            </w:r>
          </w:p>
        </w:tc>
        <w:tc>
          <w:tcPr>
            <w:tcW w:w="1312" w:type="dxa"/>
          </w:tcPr>
          <w:p w:rsidR="00E95ECD" w:rsidRPr="00F04FDB" w:rsidRDefault="00E95ECD" w:rsidP="008217E9">
            <w:pPr>
              <w:pStyle w:val="Tabletext"/>
            </w:pPr>
            <w:r w:rsidRPr="00F04FDB">
              <w:t>13</w:t>
            </w:r>
          </w:p>
        </w:tc>
        <w:tc>
          <w:tcPr>
            <w:tcW w:w="1311" w:type="dxa"/>
          </w:tcPr>
          <w:p w:rsidR="00E95ECD" w:rsidRPr="00F04FDB" w:rsidRDefault="00E95ECD" w:rsidP="008217E9">
            <w:pPr>
              <w:pStyle w:val="Tabletext"/>
            </w:pPr>
            <w:r w:rsidRPr="00F04FDB">
              <w:t>23</w:t>
            </w:r>
          </w:p>
        </w:tc>
        <w:tc>
          <w:tcPr>
            <w:tcW w:w="1312" w:type="dxa"/>
          </w:tcPr>
          <w:p w:rsidR="00E95ECD" w:rsidRPr="00F04FDB" w:rsidRDefault="00E95ECD" w:rsidP="008217E9">
            <w:pPr>
              <w:pStyle w:val="Tabletext"/>
            </w:pPr>
            <w:r w:rsidRPr="00F04FDB">
              <w:t>84</w:t>
            </w:r>
          </w:p>
        </w:tc>
        <w:tc>
          <w:tcPr>
            <w:tcW w:w="1311" w:type="dxa"/>
          </w:tcPr>
          <w:p w:rsidR="00E95ECD" w:rsidRPr="00F04FDB" w:rsidRDefault="00E95ECD" w:rsidP="008217E9">
            <w:pPr>
              <w:pStyle w:val="Tabletext"/>
            </w:pPr>
            <w:r w:rsidRPr="00F04FDB">
              <w:t>0</w:t>
            </w:r>
          </w:p>
        </w:tc>
        <w:tc>
          <w:tcPr>
            <w:tcW w:w="1312" w:type="dxa"/>
          </w:tcPr>
          <w:p w:rsidR="00E95ECD" w:rsidRPr="00F04FDB" w:rsidRDefault="00E95ECD" w:rsidP="008217E9">
            <w:pPr>
              <w:pStyle w:val="Tabletext"/>
            </w:pPr>
            <w:r w:rsidRPr="00F04FDB">
              <w:t>12</w:t>
            </w:r>
          </w:p>
        </w:tc>
      </w:tr>
      <w:tr w:rsidR="00E95ECD" w:rsidRPr="00F04FDB" w:rsidTr="00D40DAF">
        <w:tc>
          <w:tcPr>
            <w:tcW w:w="1311" w:type="dxa"/>
          </w:tcPr>
          <w:p w:rsidR="00E95ECD" w:rsidRPr="00F04FDB" w:rsidRDefault="00E95ECD" w:rsidP="008217E9">
            <w:pPr>
              <w:pStyle w:val="Tabletext"/>
            </w:pPr>
            <w:r w:rsidRPr="00F04FDB">
              <w:t>2003-</w:t>
            </w:r>
            <w:r w:rsidR="008378C8">
              <w:t>20</w:t>
            </w:r>
            <w:r w:rsidRPr="00F04FDB">
              <w:t>04</w:t>
            </w:r>
          </w:p>
        </w:tc>
        <w:tc>
          <w:tcPr>
            <w:tcW w:w="1311" w:type="dxa"/>
          </w:tcPr>
          <w:p w:rsidR="00E95ECD" w:rsidRPr="00F04FDB" w:rsidRDefault="00E95ECD" w:rsidP="008217E9">
            <w:pPr>
              <w:pStyle w:val="Tabletext"/>
            </w:pPr>
            <w:r w:rsidRPr="00F04FDB">
              <w:t>39</w:t>
            </w:r>
          </w:p>
        </w:tc>
        <w:tc>
          <w:tcPr>
            <w:tcW w:w="1312" w:type="dxa"/>
          </w:tcPr>
          <w:p w:rsidR="00E95ECD" w:rsidRPr="00F04FDB" w:rsidRDefault="00E95ECD" w:rsidP="008217E9">
            <w:pPr>
              <w:pStyle w:val="Tabletext"/>
            </w:pPr>
            <w:r w:rsidRPr="00F04FDB">
              <w:t>4</w:t>
            </w:r>
          </w:p>
        </w:tc>
        <w:tc>
          <w:tcPr>
            <w:tcW w:w="1311" w:type="dxa"/>
          </w:tcPr>
          <w:p w:rsidR="00E95ECD" w:rsidRPr="00F04FDB" w:rsidRDefault="00E95ECD" w:rsidP="008217E9">
            <w:pPr>
              <w:pStyle w:val="Tabletext"/>
            </w:pPr>
            <w:r w:rsidRPr="00F04FDB">
              <w:t>34</w:t>
            </w:r>
          </w:p>
        </w:tc>
        <w:tc>
          <w:tcPr>
            <w:tcW w:w="1312" w:type="dxa"/>
          </w:tcPr>
          <w:p w:rsidR="00E95ECD" w:rsidRPr="00F04FDB" w:rsidRDefault="00E95ECD" w:rsidP="008217E9">
            <w:pPr>
              <w:pStyle w:val="Tabletext"/>
            </w:pPr>
            <w:r w:rsidRPr="00F04FDB">
              <w:t>132</w:t>
            </w:r>
          </w:p>
        </w:tc>
        <w:tc>
          <w:tcPr>
            <w:tcW w:w="1311" w:type="dxa"/>
          </w:tcPr>
          <w:p w:rsidR="00E95ECD" w:rsidRPr="00F04FDB" w:rsidRDefault="00E95ECD" w:rsidP="008217E9">
            <w:pPr>
              <w:pStyle w:val="Tabletext"/>
            </w:pPr>
            <w:r w:rsidRPr="00F04FDB">
              <w:t>-</w:t>
            </w:r>
          </w:p>
        </w:tc>
        <w:tc>
          <w:tcPr>
            <w:tcW w:w="1312" w:type="dxa"/>
          </w:tcPr>
          <w:p w:rsidR="00E95ECD" w:rsidRPr="00F04FDB" w:rsidRDefault="00E95ECD" w:rsidP="008217E9">
            <w:pPr>
              <w:pStyle w:val="Tabletext"/>
            </w:pPr>
            <w:r w:rsidRPr="00F04FDB">
              <w:t>25</w:t>
            </w:r>
          </w:p>
        </w:tc>
      </w:tr>
      <w:tr w:rsidR="00E95ECD" w:rsidRPr="00F04FDB" w:rsidTr="00D40DAF">
        <w:tc>
          <w:tcPr>
            <w:tcW w:w="1311" w:type="dxa"/>
          </w:tcPr>
          <w:p w:rsidR="00E95ECD" w:rsidRPr="00F04FDB" w:rsidRDefault="00E95ECD" w:rsidP="008217E9">
            <w:pPr>
              <w:pStyle w:val="Tabletext"/>
            </w:pPr>
            <w:r w:rsidRPr="00F04FDB">
              <w:t>2004-</w:t>
            </w:r>
            <w:r w:rsidR="008378C8">
              <w:t>20</w:t>
            </w:r>
            <w:r w:rsidRPr="00F04FDB">
              <w:t>05</w:t>
            </w:r>
          </w:p>
        </w:tc>
        <w:tc>
          <w:tcPr>
            <w:tcW w:w="1311" w:type="dxa"/>
          </w:tcPr>
          <w:p w:rsidR="00E95ECD" w:rsidRPr="00F04FDB" w:rsidRDefault="00E95ECD" w:rsidP="008217E9">
            <w:pPr>
              <w:pStyle w:val="Tabletext"/>
            </w:pPr>
            <w:r w:rsidRPr="00F04FDB">
              <w:t>32</w:t>
            </w:r>
          </w:p>
        </w:tc>
        <w:tc>
          <w:tcPr>
            <w:tcW w:w="1312" w:type="dxa"/>
          </w:tcPr>
          <w:p w:rsidR="00E95ECD" w:rsidRPr="00F04FDB" w:rsidRDefault="00E95ECD" w:rsidP="008217E9">
            <w:pPr>
              <w:pStyle w:val="Tabletext"/>
            </w:pPr>
            <w:r w:rsidRPr="00F04FDB">
              <w:t>4</w:t>
            </w:r>
          </w:p>
        </w:tc>
        <w:tc>
          <w:tcPr>
            <w:tcW w:w="1311" w:type="dxa"/>
          </w:tcPr>
          <w:p w:rsidR="00E95ECD" w:rsidRPr="00F04FDB" w:rsidRDefault="00E95ECD" w:rsidP="008217E9">
            <w:pPr>
              <w:pStyle w:val="Tabletext"/>
            </w:pPr>
            <w:r w:rsidRPr="00F04FDB">
              <w:t>6</w:t>
            </w:r>
          </w:p>
        </w:tc>
        <w:tc>
          <w:tcPr>
            <w:tcW w:w="1312" w:type="dxa"/>
          </w:tcPr>
          <w:p w:rsidR="00E95ECD" w:rsidRPr="00F04FDB" w:rsidRDefault="00E95ECD" w:rsidP="008217E9">
            <w:pPr>
              <w:pStyle w:val="Tabletext"/>
            </w:pPr>
            <w:r w:rsidRPr="00F04FDB">
              <w:t>86</w:t>
            </w:r>
          </w:p>
        </w:tc>
        <w:tc>
          <w:tcPr>
            <w:tcW w:w="1311" w:type="dxa"/>
          </w:tcPr>
          <w:p w:rsidR="00E95ECD" w:rsidRPr="00F04FDB" w:rsidRDefault="00E95ECD" w:rsidP="008217E9">
            <w:pPr>
              <w:pStyle w:val="Tabletext"/>
            </w:pPr>
            <w:r w:rsidRPr="00F04FDB">
              <w:t>6</w:t>
            </w:r>
          </w:p>
        </w:tc>
        <w:tc>
          <w:tcPr>
            <w:tcW w:w="1312" w:type="dxa"/>
          </w:tcPr>
          <w:p w:rsidR="00E95ECD" w:rsidRPr="00F04FDB" w:rsidRDefault="00E95ECD" w:rsidP="008217E9">
            <w:pPr>
              <w:pStyle w:val="Tabletext"/>
            </w:pPr>
            <w:r w:rsidRPr="00F04FDB">
              <w:t>20</w:t>
            </w:r>
          </w:p>
        </w:tc>
      </w:tr>
      <w:tr w:rsidR="00E95ECD" w:rsidRPr="00F04FDB" w:rsidTr="00D40DAF">
        <w:tc>
          <w:tcPr>
            <w:tcW w:w="1311" w:type="dxa"/>
          </w:tcPr>
          <w:p w:rsidR="00E95ECD" w:rsidRPr="00F04FDB" w:rsidRDefault="00E95ECD" w:rsidP="008217E9">
            <w:pPr>
              <w:pStyle w:val="Tabletext"/>
            </w:pPr>
            <w:r w:rsidRPr="00F04FDB">
              <w:t>2005-</w:t>
            </w:r>
            <w:r w:rsidR="008378C8">
              <w:t>20</w:t>
            </w:r>
            <w:r w:rsidRPr="00F04FDB">
              <w:t>06</w:t>
            </w:r>
          </w:p>
        </w:tc>
        <w:tc>
          <w:tcPr>
            <w:tcW w:w="1311" w:type="dxa"/>
          </w:tcPr>
          <w:p w:rsidR="00E95ECD" w:rsidRPr="00F04FDB" w:rsidRDefault="00E95ECD" w:rsidP="008217E9">
            <w:pPr>
              <w:pStyle w:val="Tabletext"/>
            </w:pPr>
            <w:r w:rsidRPr="00F04FDB">
              <w:t>39</w:t>
            </w:r>
          </w:p>
        </w:tc>
        <w:tc>
          <w:tcPr>
            <w:tcW w:w="1312" w:type="dxa"/>
          </w:tcPr>
          <w:p w:rsidR="00E95ECD" w:rsidRPr="00F04FDB" w:rsidRDefault="00E95ECD" w:rsidP="008217E9">
            <w:pPr>
              <w:pStyle w:val="Tabletext"/>
            </w:pPr>
            <w:r w:rsidRPr="00F04FDB">
              <w:t>2</w:t>
            </w:r>
          </w:p>
        </w:tc>
        <w:tc>
          <w:tcPr>
            <w:tcW w:w="1311" w:type="dxa"/>
          </w:tcPr>
          <w:p w:rsidR="00E95ECD" w:rsidRPr="00F04FDB" w:rsidRDefault="00E95ECD" w:rsidP="008217E9">
            <w:pPr>
              <w:pStyle w:val="Tabletext"/>
            </w:pPr>
            <w:r w:rsidRPr="00F04FDB">
              <w:t>13</w:t>
            </w:r>
          </w:p>
        </w:tc>
        <w:tc>
          <w:tcPr>
            <w:tcW w:w="1312" w:type="dxa"/>
          </w:tcPr>
          <w:p w:rsidR="00E95ECD" w:rsidRPr="00F04FDB" w:rsidRDefault="00E95ECD" w:rsidP="008217E9">
            <w:pPr>
              <w:pStyle w:val="Tabletext"/>
            </w:pPr>
            <w:r w:rsidRPr="00F04FDB">
              <w:t>95</w:t>
            </w:r>
          </w:p>
        </w:tc>
        <w:tc>
          <w:tcPr>
            <w:tcW w:w="1311" w:type="dxa"/>
          </w:tcPr>
          <w:p w:rsidR="00E95ECD" w:rsidRPr="00F04FDB" w:rsidRDefault="00E95ECD" w:rsidP="008217E9">
            <w:pPr>
              <w:pStyle w:val="Tabletext"/>
            </w:pPr>
            <w:r w:rsidRPr="00F04FDB">
              <w:t>7</w:t>
            </w:r>
          </w:p>
        </w:tc>
        <w:tc>
          <w:tcPr>
            <w:tcW w:w="1312" w:type="dxa"/>
          </w:tcPr>
          <w:p w:rsidR="00E95ECD" w:rsidRPr="00F04FDB" w:rsidRDefault="00E95ECD" w:rsidP="008217E9">
            <w:pPr>
              <w:pStyle w:val="Tabletext"/>
            </w:pPr>
            <w:r w:rsidRPr="00F04FDB">
              <w:t>24</w:t>
            </w:r>
          </w:p>
        </w:tc>
      </w:tr>
      <w:tr w:rsidR="00E95ECD" w:rsidRPr="00F04FDB" w:rsidTr="00D40DAF">
        <w:tc>
          <w:tcPr>
            <w:tcW w:w="1311" w:type="dxa"/>
          </w:tcPr>
          <w:p w:rsidR="00E95ECD" w:rsidRPr="00F04FDB" w:rsidRDefault="00E95ECD" w:rsidP="008217E9">
            <w:pPr>
              <w:pStyle w:val="Tabletext"/>
            </w:pPr>
            <w:r w:rsidRPr="00F04FDB">
              <w:t>2006-</w:t>
            </w:r>
            <w:r w:rsidR="008378C8">
              <w:t>20</w:t>
            </w:r>
            <w:r w:rsidRPr="00F04FDB">
              <w:t>07</w:t>
            </w:r>
          </w:p>
        </w:tc>
        <w:tc>
          <w:tcPr>
            <w:tcW w:w="1311" w:type="dxa"/>
          </w:tcPr>
          <w:p w:rsidR="00E95ECD" w:rsidRPr="00F04FDB" w:rsidRDefault="00E95ECD" w:rsidP="008217E9">
            <w:pPr>
              <w:pStyle w:val="Tabletext"/>
            </w:pPr>
            <w:r w:rsidRPr="00F04FDB">
              <w:t>35</w:t>
            </w:r>
          </w:p>
        </w:tc>
        <w:tc>
          <w:tcPr>
            <w:tcW w:w="1312" w:type="dxa"/>
          </w:tcPr>
          <w:p w:rsidR="00E95ECD" w:rsidRPr="00F04FDB" w:rsidRDefault="00E95ECD" w:rsidP="008217E9">
            <w:pPr>
              <w:pStyle w:val="Tabletext"/>
            </w:pPr>
            <w:r w:rsidRPr="00F04FDB">
              <w:t>3</w:t>
            </w:r>
          </w:p>
        </w:tc>
        <w:tc>
          <w:tcPr>
            <w:tcW w:w="1311" w:type="dxa"/>
          </w:tcPr>
          <w:p w:rsidR="00E95ECD" w:rsidRPr="00F04FDB" w:rsidRDefault="00E95ECD" w:rsidP="008217E9">
            <w:pPr>
              <w:pStyle w:val="Tabletext"/>
            </w:pPr>
            <w:r w:rsidRPr="00F04FDB">
              <w:t>40</w:t>
            </w:r>
          </w:p>
        </w:tc>
        <w:tc>
          <w:tcPr>
            <w:tcW w:w="1312" w:type="dxa"/>
          </w:tcPr>
          <w:p w:rsidR="00E95ECD" w:rsidRPr="00F04FDB" w:rsidRDefault="00E95ECD" w:rsidP="008217E9">
            <w:pPr>
              <w:pStyle w:val="Tabletext"/>
            </w:pPr>
            <w:r w:rsidRPr="00F04FDB">
              <w:t>77</w:t>
            </w:r>
          </w:p>
        </w:tc>
        <w:tc>
          <w:tcPr>
            <w:tcW w:w="1311" w:type="dxa"/>
          </w:tcPr>
          <w:p w:rsidR="00E95ECD" w:rsidRPr="00F04FDB" w:rsidRDefault="00E95ECD" w:rsidP="008217E9">
            <w:pPr>
              <w:pStyle w:val="Tabletext"/>
            </w:pPr>
            <w:r w:rsidRPr="00F04FDB">
              <w:t>11</w:t>
            </w:r>
          </w:p>
        </w:tc>
        <w:tc>
          <w:tcPr>
            <w:tcW w:w="1312" w:type="dxa"/>
          </w:tcPr>
          <w:p w:rsidR="00E95ECD" w:rsidRPr="00F04FDB" w:rsidRDefault="00E95ECD" w:rsidP="008217E9">
            <w:pPr>
              <w:pStyle w:val="Tabletext"/>
            </w:pPr>
            <w:r w:rsidRPr="00F04FDB">
              <w:t>22</w:t>
            </w:r>
          </w:p>
        </w:tc>
      </w:tr>
      <w:tr w:rsidR="00E95ECD" w:rsidRPr="00F04FDB" w:rsidTr="00D40DAF">
        <w:tc>
          <w:tcPr>
            <w:tcW w:w="1311" w:type="dxa"/>
          </w:tcPr>
          <w:p w:rsidR="00E95ECD" w:rsidRPr="00F04FDB" w:rsidRDefault="00E95ECD" w:rsidP="008217E9">
            <w:pPr>
              <w:pStyle w:val="Tabletext"/>
            </w:pPr>
            <w:r w:rsidRPr="00F04FDB">
              <w:t>2007-</w:t>
            </w:r>
            <w:r w:rsidR="008378C8">
              <w:t>20</w:t>
            </w:r>
            <w:r w:rsidRPr="00F04FDB">
              <w:t>08</w:t>
            </w:r>
          </w:p>
        </w:tc>
        <w:tc>
          <w:tcPr>
            <w:tcW w:w="1311" w:type="dxa"/>
          </w:tcPr>
          <w:p w:rsidR="00E95ECD" w:rsidRPr="00F04FDB" w:rsidRDefault="00E95ECD" w:rsidP="008217E9">
            <w:pPr>
              <w:pStyle w:val="Tabletext"/>
            </w:pPr>
            <w:r w:rsidRPr="00F04FDB">
              <w:t>33</w:t>
            </w:r>
          </w:p>
        </w:tc>
        <w:tc>
          <w:tcPr>
            <w:tcW w:w="1312" w:type="dxa"/>
          </w:tcPr>
          <w:p w:rsidR="00E95ECD" w:rsidRPr="00F04FDB" w:rsidRDefault="00E95ECD" w:rsidP="008217E9">
            <w:pPr>
              <w:pStyle w:val="Tabletext"/>
            </w:pPr>
            <w:r w:rsidRPr="00F04FDB">
              <w:t>7</w:t>
            </w:r>
          </w:p>
        </w:tc>
        <w:tc>
          <w:tcPr>
            <w:tcW w:w="1311" w:type="dxa"/>
          </w:tcPr>
          <w:p w:rsidR="00E95ECD" w:rsidRPr="00F04FDB" w:rsidRDefault="00E95ECD" w:rsidP="008217E9">
            <w:pPr>
              <w:pStyle w:val="Tabletext"/>
            </w:pPr>
            <w:r w:rsidRPr="00F04FDB">
              <w:t>25</w:t>
            </w:r>
          </w:p>
        </w:tc>
        <w:tc>
          <w:tcPr>
            <w:tcW w:w="1312" w:type="dxa"/>
          </w:tcPr>
          <w:p w:rsidR="00E95ECD" w:rsidRPr="00F04FDB" w:rsidRDefault="00E95ECD" w:rsidP="008217E9">
            <w:pPr>
              <w:pStyle w:val="Tabletext"/>
            </w:pPr>
            <w:r w:rsidRPr="00F04FDB">
              <w:t>92</w:t>
            </w:r>
          </w:p>
        </w:tc>
        <w:tc>
          <w:tcPr>
            <w:tcW w:w="1311" w:type="dxa"/>
          </w:tcPr>
          <w:p w:rsidR="00E95ECD" w:rsidRPr="00F04FDB" w:rsidRDefault="00E95ECD" w:rsidP="008217E9">
            <w:pPr>
              <w:pStyle w:val="Tabletext"/>
            </w:pPr>
            <w:r w:rsidRPr="00F04FDB">
              <w:t>10</w:t>
            </w:r>
          </w:p>
        </w:tc>
        <w:tc>
          <w:tcPr>
            <w:tcW w:w="1312" w:type="dxa"/>
          </w:tcPr>
          <w:p w:rsidR="00E95ECD" w:rsidRPr="00F04FDB" w:rsidRDefault="00E95ECD" w:rsidP="008217E9">
            <w:pPr>
              <w:pStyle w:val="Tabletext"/>
            </w:pPr>
            <w:r w:rsidRPr="00F04FDB">
              <w:t>21</w:t>
            </w:r>
          </w:p>
        </w:tc>
      </w:tr>
      <w:tr w:rsidR="00E95ECD" w:rsidRPr="00F04FDB" w:rsidTr="00D40DAF">
        <w:tc>
          <w:tcPr>
            <w:tcW w:w="1311" w:type="dxa"/>
          </w:tcPr>
          <w:p w:rsidR="00E95ECD" w:rsidRPr="00F04FDB" w:rsidRDefault="00E95ECD" w:rsidP="008217E9">
            <w:pPr>
              <w:pStyle w:val="Tabletext"/>
            </w:pPr>
            <w:r w:rsidRPr="00F04FDB">
              <w:t>2008-</w:t>
            </w:r>
            <w:r w:rsidR="008378C8">
              <w:t>20</w:t>
            </w:r>
            <w:r w:rsidRPr="00F04FDB">
              <w:t>09</w:t>
            </w:r>
          </w:p>
        </w:tc>
        <w:tc>
          <w:tcPr>
            <w:tcW w:w="1311" w:type="dxa"/>
          </w:tcPr>
          <w:p w:rsidR="00E95ECD" w:rsidRPr="00F04FDB" w:rsidRDefault="00E95ECD" w:rsidP="008217E9">
            <w:pPr>
              <w:pStyle w:val="Tabletext"/>
            </w:pPr>
            <w:r w:rsidRPr="00F04FDB">
              <w:t>32</w:t>
            </w:r>
          </w:p>
        </w:tc>
        <w:tc>
          <w:tcPr>
            <w:tcW w:w="1312" w:type="dxa"/>
          </w:tcPr>
          <w:p w:rsidR="00E95ECD" w:rsidRPr="00F04FDB" w:rsidRDefault="00E95ECD" w:rsidP="008217E9">
            <w:pPr>
              <w:pStyle w:val="Tabletext"/>
            </w:pPr>
            <w:r w:rsidRPr="00F04FDB">
              <w:t>6</w:t>
            </w:r>
          </w:p>
        </w:tc>
        <w:tc>
          <w:tcPr>
            <w:tcW w:w="1311" w:type="dxa"/>
          </w:tcPr>
          <w:p w:rsidR="00E95ECD" w:rsidRPr="00F04FDB" w:rsidRDefault="00E95ECD" w:rsidP="008217E9">
            <w:pPr>
              <w:pStyle w:val="Tabletext"/>
            </w:pPr>
            <w:r w:rsidRPr="00F04FDB">
              <w:t>15</w:t>
            </w:r>
          </w:p>
        </w:tc>
        <w:tc>
          <w:tcPr>
            <w:tcW w:w="1312" w:type="dxa"/>
          </w:tcPr>
          <w:p w:rsidR="00E95ECD" w:rsidRPr="00F04FDB" w:rsidRDefault="00E95ECD" w:rsidP="008217E9">
            <w:pPr>
              <w:pStyle w:val="Tabletext"/>
            </w:pPr>
            <w:r w:rsidRPr="00F04FDB">
              <w:t>98</w:t>
            </w:r>
          </w:p>
        </w:tc>
        <w:tc>
          <w:tcPr>
            <w:tcW w:w="1311" w:type="dxa"/>
          </w:tcPr>
          <w:p w:rsidR="00E95ECD" w:rsidRPr="00F04FDB" w:rsidRDefault="00E95ECD" w:rsidP="008217E9">
            <w:pPr>
              <w:pStyle w:val="Tabletext"/>
            </w:pPr>
            <w:r w:rsidRPr="00F04FDB">
              <w:t>4</w:t>
            </w:r>
          </w:p>
        </w:tc>
        <w:tc>
          <w:tcPr>
            <w:tcW w:w="1312" w:type="dxa"/>
          </w:tcPr>
          <w:p w:rsidR="00E95ECD" w:rsidRPr="00F04FDB" w:rsidRDefault="00E95ECD" w:rsidP="008217E9">
            <w:pPr>
              <w:pStyle w:val="Tabletext"/>
            </w:pPr>
            <w:r w:rsidRPr="00F04FDB">
              <w:t>26</w:t>
            </w:r>
          </w:p>
        </w:tc>
      </w:tr>
      <w:tr w:rsidR="00E95ECD" w:rsidRPr="00F04FDB" w:rsidTr="00D40DAF">
        <w:tc>
          <w:tcPr>
            <w:tcW w:w="1311" w:type="dxa"/>
          </w:tcPr>
          <w:p w:rsidR="00E95ECD" w:rsidRPr="00F04FDB" w:rsidRDefault="00E95ECD" w:rsidP="008217E9">
            <w:pPr>
              <w:pStyle w:val="Tabletext"/>
            </w:pPr>
            <w:r w:rsidRPr="00F04FDB">
              <w:t>2009-</w:t>
            </w:r>
            <w:r w:rsidR="008378C8">
              <w:t>20</w:t>
            </w:r>
            <w:r w:rsidRPr="00F04FDB">
              <w:t>10</w:t>
            </w:r>
          </w:p>
        </w:tc>
        <w:tc>
          <w:tcPr>
            <w:tcW w:w="1311" w:type="dxa"/>
          </w:tcPr>
          <w:p w:rsidR="00E95ECD" w:rsidRPr="00F04FDB" w:rsidRDefault="00E95ECD" w:rsidP="008217E9">
            <w:pPr>
              <w:pStyle w:val="Tabletext"/>
            </w:pPr>
            <w:r w:rsidRPr="00F04FDB">
              <w:t>38</w:t>
            </w:r>
          </w:p>
        </w:tc>
        <w:tc>
          <w:tcPr>
            <w:tcW w:w="1312" w:type="dxa"/>
          </w:tcPr>
          <w:p w:rsidR="00E95ECD" w:rsidRPr="00F04FDB" w:rsidRDefault="00E95ECD" w:rsidP="008217E9">
            <w:pPr>
              <w:pStyle w:val="Tabletext"/>
            </w:pPr>
            <w:r w:rsidRPr="00F04FDB">
              <w:t>3</w:t>
            </w:r>
          </w:p>
        </w:tc>
        <w:tc>
          <w:tcPr>
            <w:tcW w:w="1311" w:type="dxa"/>
          </w:tcPr>
          <w:p w:rsidR="00E95ECD" w:rsidRPr="00F04FDB" w:rsidRDefault="00E95ECD" w:rsidP="008217E9">
            <w:pPr>
              <w:pStyle w:val="Tabletext"/>
            </w:pPr>
            <w:r w:rsidRPr="00F04FDB">
              <w:t>10</w:t>
            </w:r>
          </w:p>
        </w:tc>
        <w:tc>
          <w:tcPr>
            <w:tcW w:w="1312" w:type="dxa"/>
          </w:tcPr>
          <w:p w:rsidR="00E95ECD" w:rsidRPr="00F04FDB" w:rsidRDefault="00E95ECD" w:rsidP="008217E9">
            <w:pPr>
              <w:pStyle w:val="Tabletext"/>
            </w:pPr>
            <w:r w:rsidRPr="00F04FDB">
              <w:t>107</w:t>
            </w:r>
          </w:p>
        </w:tc>
        <w:tc>
          <w:tcPr>
            <w:tcW w:w="1311" w:type="dxa"/>
          </w:tcPr>
          <w:p w:rsidR="00E95ECD" w:rsidRPr="00F04FDB" w:rsidRDefault="00E95ECD" w:rsidP="008217E9">
            <w:pPr>
              <w:pStyle w:val="Tabletext"/>
            </w:pPr>
            <w:r w:rsidRPr="00F04FDB">
              <w:t>-</w:t>
            </w:r>
          </w:p>
        </w:tc>
        <w:tc>
          <w:tcPr>
            <w:tcW w:w="1312" w:type="dxa"/>
          </w:tcPr>
          <w:p w:rsidR="00E95ECD" w:rsidRPr="00F04FDB" w:rsidRDefault="00E95ECD" w:rsidP="008217E9">
            <w:pPr>
              <w:pStyle w:val="Tabletext"/>
            </w:pPr>
            <w:r w:rsidRPr="00F04FDB">
              <w:t>23</w:t>
            </w:r>
          </w:p>
        </w:tc>
      </w:tr>
      <w:tr w:rsidR="00E95ECD" w:rsidRPr="00F04FDB" w:rsidTr="00D40DAF">
        <w:tc>
          <w:tcPr>
            <w:tcW w:w="1311" w:type="dxa"/>
          </w:tcPr>
          <w:p w:rsidR="00E95ECD" w:rsidRPr="00F04FDB" w:rsidRDefault="00E95ECD" w:rsidP="008217E9">
            <w:pPr>
              <w:pStyle w:val="Tabletext"/>
            </w:pPr>
            <w:r w:rsidRPr="00F04FDB">
              <w:t>2010-</w:t>
            </w:r>
            <w:r w:rsidR="008378C8">
              <w:t>20</w:t>
            </w:r>
            <w:r w:rsidRPr="00F04FDB">
              <w:t>11</w:t>
            </w:r>
          </w:p>
        </w:tc>
        <w:tc>
          <w:tcPr>
            <w:tcW w:w="1311" w:type="dxa"/>
          </w:tcPr>
          <w:p w:rsidR="00E95ECD" w:rsidRPr="00F04FDB" w:rsidRDefault="00E95ECD" w:rsidP="008217E9">
            <w:pPr>
              <w:pStyle w:val="Tabletext"/>
            </w:pPr>
            <w:r w:rsidRPr="00F04FDB">
              <w:t>42</w:t>
            </w:r>
          </w:p>
        </w:tc>
        <w:tc>
          <w:tcPr>
            <w:tcW w:w="1312" w:type="dxa"/>
          </w:tcPr>
          <w:p w:rsidR="00E95ECD" w:rsidRPr="00F04FDB" w:rsidRDefault="00E95ECD" w:rsidP="008217E9">
            <w:pPr>
              <w:pStyle w:val="Tabletext"/>
            </w:pPr>
            <w:r w:rsidRPr="00F04FDB">
              <w:t>2</w:t>
            </w:r>
          </w:p>
        </w:tc>
        <w:tc>
          <w:tcPr>
            <w:tcW w:w="1311" w:type="dxa"/>
          </w:tcPr>
          <w:p w:rsidR="00E95ECD" w:rsidRPr="00F04FDB" w:rsidRDefault="00E95ECD" w:rsidP="008217E9">
            <w:pPr>
              <w:pStyle w:val="Tabletext"/>
            </w:pPr>
            <w:r w:rsidRPr="00F04FDB">
              <w:t>16</w:t>
            </w:r>
          </w:p>
        </w:tc>
        <w:tc>
          <w:tcPr>
            <w:tcW w:w="1312" w:type="dxa"/>
          </w:tcPr>
          <w:p w:rsidR="00E95ECD" w:rsidRPr="00F04FDB" w:rsidRDefault="00E95ECD" w:rsidP="008217E9">
            <w:pPr>
              <w:pStyle w:val="Tabletext"/>
            </w:pPr>
            <w:r w:rsidRPr="00F04FDB">
              <w:t>149</w:t>
            </w:r>
          </w:p>
        </w:tc>
        <w:tc>
          <w:tcPr>
            <w:tcW w:w="1311" w:type="dxa"/>
          </w:tcPr>
          <w:p w:rsidR="00E95ECD" w:rsidRPr="00F04FDB" w:rsidRDefault="00E95ECD" w:rsidP="008217E9">
            <w:pPr>
              <w:pStyle w:val="Tabletext"/>
            </w:pPr>
            <w:r w:rsidRPr="00F04FDB">
              <w:t>1</w:t>
            </w:r>
          </w:p>
        </w:tc>
        <w:tc>
          <w:tcPr>
            <w:tcW w:w="1312" w:type="dxa"/>
          </w:tcPr>
          <w:p w:rsidR="00E95ECD" w:rsidRPr="00F04FDB" w:rsidRDefault="00E95ECD" w:rsidP="008217E9">
            <w:pPr>
              <w:pStyle w:val="Tabletext"/>
            </w:pPr>
            <w:r w:rsidRPr="00F04FDB">
              <w:t>23</w:t>
            </w:r>
          </w:p>
        </w:tc>
      </w:tr>
      <w:tr w:rsidR="00E95ECD" w:rsidRPr="00F04FDB" w:rsidTr="00D40DAF">
        <w:tc>
          <w:tcPr>
            <w:tcW w:w="1311" w:type="dxa"/>
          </w:tcPr>
          <w:p w:rsidR="00E95ECD" w:rsidRPr="00F04FDB" w:rsidRDefault="00E95ECD" w:rsidP="008217E9">
            <w:pPr>
              <w:pStyle w:val="Tabletext"/>
            </w:pPr>
            <w:r w:rsidRPr="00F04FDB">
              <w:t>2011-</w:t>
            </w:r>
            <w:r w:rsidR="008378C8">
              <w:t>20</w:t>
            </w:r>
            <w:r w:rsidRPr="00F04FDB">
              <w:t>12</w:t>
            </w:r>
          </w:p>
        </w:tc>
        <w:tc>
          <w:tcPr>
            <w:tcW w:w="1311" w:type="dxa"/>
          </w:tcPr>
          <w:p w:rsidR="00E95ECD" w:rsidRPr="00F04FDB" w:rsidRDefault="00E95ECD" w:rsidP="008217E9">
            <w:pPr>
              <w:pStyle w:val="Tabletext"/>
            </w:pPr>
            <w:r w:rsidRPr="00F04FDB">
              <w:t>41</w:t>
            </w:r>
          </w:p>
        </w:tc>
        <w:tc>
          <w:tcPr>
            <w:tcW w:w="1312" w:type="dxa"/>
          </w:tcPr>
          <w:p w:rsidR="00E95ECD" w:rsidRPr="00F04FDB" w:rsidRDefault="00E95ECD" w:rsidP="008217E9">
            <w:pPr>
              <w:pStyle w:val="Tabletext"/>
            </w:pPr>
            <w:r w:rsidRPr="00F04FDB">
              <w:t>1</w:t>
            </w:r>
          </w:p>
        </w:tc>
        <w:tc>
          <w:tcPr>
            <w:tcW w:w="1311" w:type="dxa"/>
          </w:tcPr>
          <w:p w:rsidR="00E95ECD" w:rsidRPr="00F04FDB" w:rsidRDefault="00E95ECD" w:rsidP="008217E9">
            <w:pPr>
              <w:pStyle w:val="Tabletext"/>
            </w:pPr>
            <w:r w:rsidRPr="00F04FDB">
              <w:t>12</w:t>
            </w:r>
          </w:p>
        </w:tc>
        <w:tc>
          <w:tcPr>
            <w:tcW w:w="1312" w:type="dxa"/>
          </w:tcPr>
          <w:p w:rsidR="00E95ECD" w:rsidRPr="00F04FDB" w:rsidRDefault="00E95ECD" w:rsidP="008217E9">
            <w:pPr>
              <w:pStyle w:val="Tabletext"/>
            </w:pPr>
            <w:r w:rsidRPr="00F04FDB">
              <w:t>154</w:t>
            </w:r>
          </w:p>
        </w:tc>
        <w:tc>
          <w:tcPr>
            <w:tcW w:w="1311" w:type="dxa"/>
          </w:tcPr>
          <w:p w:rsidR="00E95ECD" w:rsidRPr="00F04FDB" w:rsidRDefault="00E95ECD" w:rsidP="008217E9">
            <w:pPr>
              <w:pStyle w:val="Tabletext"/>
            </w:pPr>
            <w:r w:rsidRPr="00F04FDB">
              <w:t>3</w:t>
            </w:r>
          </w:p>
        </w:tc>
        <w:tc>
          <w:tcPr>
            <w:tcW w:w="1312" w:type="dxa"/>
          </w:tcPr>
          <w:p w:rsidR="00E95ECD" w:rsidRPr="00F04FDB" w:rsidRDefault="00E95ECD" w:rsidP="008217E9">
            <w:pPr>
              <w:pStyle w:val="Tabletext"/>
            </w:pPr>
            <w:r w:rsidRPr="00F04FDB">
              <w:t>25</w:t>
            </w:r>
          </w:p>
        </w:tc>
      </w:tr>
      <w:tr w:rsidR="00E95ECD" w:rsidRPr="00F04FDB" w:rsidTr="00D40DAF">
        <w:tc>
          <w:tcPr>
            <w:tcW w:w="1311" w:type="dxa"/>
          </w:tcPr>
          <w:p w:rsidR="00E95ECD" w:rsidRPr="00F04FDB" w:rsidRDefault="00E95ECD" w:rsidP="008217E9">
            <w:pPr>
              <w:pStyle w:val="Tabletext"/>
            </w:pPr>
            <w:r w:rsidRPr="00F04FDB">
              <w:t>2012-</w:t>
            </w:r>
            <w:r w:rsidR="008378C8">
              <w:t>20</w:t>
            </w:r>
            <w:r w:rsidRPr="00F04FDB">
              <w:t>13</w:t>
            </w:r>
          </w:p>
        </w:tc>
        <w:tc>
          <w:tcPr>
            <w:tcW w:w="1311" w:type="dxa"/>
          </w:tcPr>
          <w:p w:rsidR="00E95ECD" w:rsidRPr="00F04FDB" w:rsidRDefault="00E95ECD" w:rsidP="008217E9">
            <w:pPr>
              <w:pStyle w:val="Tabletext"/>
            </w:pPr>
            <w:r w:rsidRPr="00F04FDB">
              <w:t>24</w:t>
            </w:r>
          </w:p>
        </w:tc>
        <w:tc>
          <w:tcPr>
            <w:tcW w:w="1312" w:type="dxa"/>
          </w:tcPr>
          <w:p w:rsidR="00E95ECD" w:rsidRPr="00F04FDB" w:rsidRDefault="00E95ECD" w:rsidP="008217E9">
            <w:pPr>
              <w:pStyle w:val="Tabletext"/>
            </w:pPr>
            <w:r w:rsidRPr="00F04FDB">
              <w:t>5</w:t>
            </w:r>
          </w:p>
        </w:tc>
        <w:tc>
          <w:tcPr>
            <w:tcW w:w="1311" w:type="dxa"/>
          </w:tcPr>
          <w:p w:rsidR="00E95ECD" w:rsidRPr="00F04FDB" w:rsidRDefault="00E95ECD" w:rsidP="008217E9">
            <w:pPr>
              <w:pStyle w:val="Tabletext"/>
            </w:pPr>
            <w:r w:rsidRPr="00F04FDB">
              <w:t>4</w:t>
            </w:r>
          </w:p>
        </w:tc>
        <w:tc>
          <w:tcPr>
            <w:tcW w:w="1312" w:type="dxa"/>
          </w:tcPr>
          <w:p w:rsidR="00E95ECD" w:rsidRPr="00F04FDB" w:rsidRDefault="00E95ECD" w:rsidP="008217E9">
            <w:pPr>
              <w:pStyle w:val="Tabletext"/>
            </w:pPr>
            <w:r w:rsidRPr="00F04FDB">
              <w:t>74</w:t>
            </w:r>
          </w:p>
        </w:tc>
        <w:tc>
          <w:tcPr>
            <w:tcW w:w="1311" w:type="dxa"/>
          </w:tcPr>
          <w:p w:rsidR="00E95ECD" w:rsidRPr="00F04FDB" w:rsidRDefault="00E95ECD" w:rsidP="008217E9">
            <w:pPr>
              <w:pStyle w:val="Tabletext"/>
            </w:pPr>
            <w:r w:rsidRPr="00F04FDB">
              <w:t>1</w:t>
            </w:r>
          </w:p>
        </w:tc>
        <w:tc>
          <w:tcPr>
            <w:tcW w:w="1312" w:type="dxa"/>
          </w:tcPr>
          <w:p w:rsidR="00E95ECD" w:rsidRPr="00F04FDB" w:rsidRDefault="00E95ECD" w:rsidP="008217E9">
            <w:pPr>
              <w:pStyle w:val="Tabletext"/>
            </w:pPr>
            <w:r w:rsidRPr="00F04FDB">
              <w:t>14</w:t>
            </w:r>
          </w:p>
        </w:tc>
      </w:tr>
      <w:tr w:rsidR="001D74E1" w:rsidRPr="00F04FDB" w:rsidTr="00D40DAF">
        <w:tc>
          <w:tcPr>
            <w:tcW w:w="1311" w:type="dxa"/>
          </w:tcPr>
          <w:p w:rsidR="001D74E1" w:rsidRPr="00F04FDB" w:rsidRDefault="001D74E1" w:rsidP="008217E9">
            <w:pPr>
              <w:pStyle w:val="Tabletext"/>
            </w:pPr>
            <w:r>
              <w:t>2013-</w:t>
            </w:r>
            <w:r w:rsidR="008378C8">
              <w:t>20</w:t>
            </w:r>
            <w:r>
              <w:t>14</w:t>
            </w:r>
          </w:p>
        </w:tc>
        <w:tc>
          <w:tcPr>
            <w:tcW w:w="1311" w:type="dxa"/>
          </w:tcPr>
          <w:p w:rsidR="001D74E1" w:rsidRPr="00F04FDB" w:rsidRDefault="001D74E1" w:rsidP="008217E9">
            <w:pPr>
              <w:pStyle w:val="Tabletext"/>
            </w:pPr>
            <w:r>
              <w:t>33</w:t>
            </w:r>
          </w:p>
        </w:tc>
        <w:tc>
          <w:tcPr>
            <w:tcW w:w="1312" w:type="dxa"/>
          </w:tcPr>
          <w:p w:rsidR="001D74E1" w:rsidRPr="00F04FDB" w:rsidRDefault="001D74E1" w:rsidP="008217E9">
            <w:pPr>
              <w:pStyle w:val="Tabletext"/>
            </w:pPr>
            <w:r>
              <w:t>3</w:t>
            </w:r>
          </w:p>
        </w:tc>
        <w:tc>
          <w:tcPr>
            <w:tcW w:w="1311" w:type="dxa"/>
          </w:tcPr>
          <w:p w:rsidR="001D74E1" w:rsidRPr="00F04FDB" w:rsidRDefault="001D74E1" w:rsidP="008217E9">
            <w:pPr>
              <w:pStyle w:val="Tabletext"/>
            </w:pPr>
            <w:r>
              <w:t>8</w:t>
            </w:r>
          </w:p>
        </w:tc>
        <w:tc>
          <w:tcPr>
            <w:tcW w:w="1312" w:type="dxa"/>
          </w:tcPr>
          <w:p w:rsidR="001D74E1" w:rsidRPr="00F04FDB" w:rsidRDefault="001D74E1" w:rsidP="008217E9">
            <w:pPr>
              <w:pStyle w:val="Tabletext"/>
            </w:pPr>
            <w:r>
              <w:t>81</w:t>
            </w:r>
          </w:p>
        </w:tc>
        <w:tc>
          <w:tcPr>
            <w:tcW w:w="1311" w:type="dxa"/>
          </w:tcPr>
          <w:p w:rsidR="001D74E1" w:rsidRPr="00F04FDB" w:rsidRDefault="001D74E1" w:rsidP="008217E9">
            <w:pPr>
              <w:pStyle w:val="Tabletext"/>
            </w:pPr>
            <w:r>
              <w:t>-</w:t>
            </w:r>
          </w:p>
        </w:tc>
        <w:tc>
          <w:tcPr>
            <w:tcW w:w="1312" w:type="dxa"/>
          </w:tcPr>
          <w:p w:rsidR="001D74E1" w:rsidRPr="00F04FDB" w:rsidRDefault="001D74E1" w:rsidP="008217E9">
            <w:pPr>
              <w:pStyle w:val="Tabletext"/>
            </w:pPr>
            <w:r>
              <w:t>20</w:t>
            </w:r>
          </w:p>
        </w:tc>
      </w:tr>
    </w:tbl>
    <w:p w:rsidR="00E95ECD" w:rsidRDefault="00E95ECD" w:rsidP="00A60818">
      <w:pPr>
        <w:pStyle w:val="Heading2"/>
        <w:spacing w:before="360" w:after="240"/>
      </w:pPr>
      <w:r>
        <w:br w:type="page"/>
      </w:r>
      <w:bookmarkStart w:id="488" w:name="_Toc364854346"/>
      <w:bookmarkStart w:id="489" w:name="_Toc365368601"/>
      <w:bookmarkStart w:id="490" w:name="_Toc365378201"/>
      <w:bookmarkStart w:id="491" w:name="_Toc365379924"/>
      <w:bookmarkStart w:id="492" w:name="_Toc409440169"/>
      <w:r>
        <w:lastRenderedPageBreak/>
        <w:t>Appendix 3 – Minutes of proceedings</w:t>
      </w:r>
      <w:bookmarkEnd w:id="488"/>
      <w:bookmarkEnd w:id="489"/>
      <w:bookmarkEnd w:id="490"/>
      <w:bookmarkEnd w:id="491"/>
      <w:bookmarkEnd w:id="492"/>
    </w:p>
    <w:tbl>
      <w:tblPr>
        <w:tblW w:w="9082" w:type="dxa"/>
        <w:jc w:val="center"/>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000"/>
      </w:tblPr>
      <w:tblGrid>
        <w:gridCol w:w="2270"/>
        <w:gridCol w:w="2271"/>
        <w:gridCol w:w="2270"/>
        <w:gridCol w:w="2271"/>
      </w:tblGrid>
      <w:tr w:rsidR="00E95ECD" w:rsidRPr="00D03306" w:rsidTr="003678F9">
        <w:trPr>
          <w:trHeight w:val="585"/>
          <w:tblHeader/>
          <w:jc w:val="center"/>
        </w:trPr>
        <w:tc>
          <w:tcPr>
            <w:tcW w:w="2270" w:type="dxa"/>
            <w:tcBorders>
              <w:bottom w:val="single" w:sz="8" w:space="0" w:color="000080"/>
            </w:tcBorders>
            <w:shd w:val="clear" w:color="auto" w:fill="FFFFFF" w:themeFill="background1"/>
          </w:tcPr>
          <w:p w:rsidR="00E95ECD" w:rsidRPr="00D03306" w:rsidRDefault="00E95ECD" w:rsidP="00787AFA">
            <w:pPr>
              <w:pStyle w:val="TableHeading"/>
              <w:spacing w:before="240" w:after="240"/>
            </w:pPr>
            <w:r w:rsidRPr="00D03306">
              <w:t>Year</w:t>
            </w:r>
          </w:p>
        </w:tc>
        <w:tc>
          <w:tcPr>
            <w:tcW w:w="2271" w:type="dxa"/>
            <w:tcBorders>
              <w:bottom w:val="single" w:sz="8" w:space="0" w:color="000080"/>
            </w:tcBorders>
            <w:shd w:val="clear" w:color="auto" w:fill="FFFFFF" w:themeFill="background1"/>
          </w:tcPr>
          <w:p w:rsidR="00E95ECD" w:rsidRPr="00D03306" w:rsidRDefault="00E95ECD" w:rsidP="00787AFA">
            <w:pPr>
              <w:pStyle w:val="TableHeading"/>
              <w:spacing w:before="240" w:after="240"/>
            </w:pPr>
            <w:r w:rsidRPr="00D03306">
              <w:t>Number of pages</w:t>
            </w:r>
          </w:p>
        </w:tc>
        <w:tc>
          <w:tcPr>
            <w:tcW w:w="2270" w:type="dxa"/>
            <w:tcBorders>
              <w:bottom w:val="single" w:sz="8" w:space="0" w:color="000080"/>
            </w:tcBorders>
            <w:shd w:val="clear" w:color="auto" w:fill="FFFFFF" w:themeFill="background1"/>
          </w:tcPr>
          <w:p w:rsidR="00E95ECD" w:rsidRPr="00D03306" w:rsidRDefault="00E95ECD" w:rsidP="00787AFA">
            <w:pPr>
              <w:pStyle w:val="TableHeading"/>
              <w:spacing w:before="240" w:after="240"/>
            </w:pPr>
            <w:r w:rsidRPr="00D03306">
              <w:t>Number of sittings</w:t>
            </w:r>
          </w:p>
        </w:tc>
        <w:tc>
          <w:tcPr>
            <w:tcW w:w="2271" w:type="dxa"/>
            <w:tcBorders>
              <w:bottom w:val="single" w:sz="8" w:space="0" w:color="000080"/>
            </w:tcBorders>
            <w:shd w:val="clear" w:color="auto" w:fill="FFFFFF" w:themeFill="background1"/>
          </w:tcPr>
          <w:p w:rsidR="00E95ECD" w:rsidRPr="00D03306" w:rsidRDefault="00E95ECD" w:rsidP="00787AFA">
            <w:pPr>
              <w:pStyle w:val="TableHeading"/>
              <w:spacing w:before="240" w:after="240"/>
            </w:pPr>
            <w:r w:rsidRPr="00D03306">
              <w:t>Average number pages per sitting</w:t>
            </w:r>
          </w:p>
        </w:tc>
      </w:tr>
      <w:tr w:rsidR="00E95ECD" w:rsidRPr="00F04FDB" w:rsidTr="00D40DAF">
        <w:trPr>
          <w:jc w:val="center"/>
        </w:trPr>
        <w:tc>
          <w:tcPr>
            <w:tcW w:w="2270" w:type="dxa"/>
            <w:tcBorders>
              <w:bottom w:val="single" w:sz="4" w:space="0" w:color="000080"/>
              <w:right w:val="single" w:sz="4" w:space="0" w:color="000080"/>
            </w:tcBorders>
          </w:tcPr>
          <w:p w:rsidR="009E4784" w:rsidRPr="003039BB" w:rsidRDefault="00E95ECD" w:rsidP="008217E9">
            <w:pPr>
              <w:pStyle w:val="Tabletext"/>
            </w:pPr>
            <w:r w:rsidRPr="003039BB">
              <w:t>1988-</w:t>
            </w:r>
            <w:r w:rsidR="008378C8">
              <w:t>19</w:t>
            </w:r>
            <w:r w:rsidRPr="003039BB">
              <w:t>89</w:t>
            </w:r>
          </w:p>
        </w:tc>
        <w:tc>
          <w:tcPr>
            <w:tcW w:w="2271" w:type="dxa"/>
            <w:tcBorders>
              <w:left w:val="single" w:sz="4" w:space="0" w:color="000080"/>
              <w:bottom w:val="single" w:sz="4" w:space="0" w:color="000080"/>
              <w:right w:val="single" w:sz="4" w:space="0" w:color="000080"/>
            </w:tcBorders>
          </w:tcPr>
          <w:p w:rsidR="009E4784" w:rsidRPr="003039BB" w:rsidRDefault="00E95ECD" w:rsidP="008217E9">
            <w:pPr>
              <w:pStyle w:val="Tabletext"/>
            </w:pPr>
            <w:r w:rsidRPr="003039BB">
              <w:t>40</w:t>
            </w:r>
          </w:p>
        </w:tc>
        <w:tc>
          <w:tcPr>
            <w:tcW w:w="2270" w:type="dxa"/>
            <w:tcBorders>
              <w:left w:val="single" w:sz="4" w:space="0" w:color="000080"/>
              <w:bottom w:val="single" w:sz="4" w:space="0" w:color="000080"/>
              <w:right w:val="single" w:sz="4" w:space="0" w:color="000080"/>
            </w:tcBorders>
          </w:tcPr>
          <w:p w:rsidR="009E4784" w:rsidRPr="003039BB" w:rsidRDefault="00E95ECD" w:rsidP="008217E9">
            <w:pPr>
              <w:pStyle w:val="Tabletext"/>
            </w:pPr>
            <w:r w:rsidRPr="003039BB">
              <w:t>10</w:t>
            </w:r>
          </w:p>
        </w:tc>
        <w:tc>
          <w:tcPr>
            <w:tcW w:w="2271" w:type="dxa"/>
            <w:tcBorders>
              <w:left w:val="single" w:sz="4" w:space="0" w:color="000080"/>
              <w:bottom w:val="single" w:sz="4" w:space="0" w:color="000080"/>
            </w:tcBorders>
          </w:tcPr>
          <w:p w:rsidR="009E4784" w:rsidRPr="003039BB" w:rsidRDefault="00E95ECD" w:rsidP="008217E9">
            <w:pPr>
              <w:pStyle w:val="Tabletext"/>
            </w:pPr>
            <w:r>
              <w:t>4</w:t>
            </w:r>
          </w:p>
        </w:tc>
      </w:tr>
      <w:tr w:rsidR="00D03306" w:rsidRPr="00F04FDB" w:rsidTr="00D40DAF">
        <w:trPr>
          <w:jc w:val="center"/>
        </w:trPr>
        <w:tc>
          <w:tcPr>
            <w:tcW w:w="2270" w:type="dxa"/>
            <w:tcBorders>
              <w:top w:val="single" w:sz="4" w:space="0" w:color="000080"/>
              <w:bottom w:val="single" w:sz="4" w:space="0" w:color="000080"/>
              <w:right w:val="single" w:sz="4" w:space="0" w:color="000080"/>
            </w:tcBorders>
          </w:tcPr>
          <w:p w:rsidR="00D03306" w:rsidRPr="003039BB" w:rsidRDefault="00D03306" w:rsidP="008217E9">
            <w:pPr>
              <w:pStyle w:val="Tabletext"/>
            </w:pPr>
            <w:r w:rsidRPr="003039BB">
              <w:t>1989-</w:t>
            </w:r>
            <w:r w:rsidR="008378C8">
              <w:t>19</w:t>
            </w:r>
            <w:r w:rsidRPr="003039BB">
              <w:t>90</w:t>
            </w:r>
          </w:p>
        </w:tc>
        <w:tc>
          <w:tcPr>
            <w:tcW w:w="2271" w:type="dxa"/>
            <w:tcBorders>
              <w:top w:val="single" w:sz="4" w:space="0" w:color="000080"/>
              <w:left w:val="single" w:sz="4" w:space="0" w:color="000080"/>
              <w:bottom w:val="single" w:sz="4" w:space="0" w:color="000080"/>
              <w:right w:val="single" w:sz="4" w:space="0" w:color="000080"/>
            </w:tcBorders>
          </w:tcPr>
          <w:p w:rsidR="00D03306" w:rsidRPr="003039BB" w:rsidRDefault="00D03306" w:rsidP="008217E9">
            <w:pPr>
              <w:pStyle w:val="Tabletext"/>
            </w:pPr>
            <w:r w:rsidRPr="003039BB">
              <w:t>226</w:t>
            </w:r>
          </w:p>
        </w:tc>
        <w:tc>
          <w:tcPr>
            <w:tcW w:w="2270" w:type="dxa"/>
            <w:tcBorders>
              <w:top w:val="single" w:sz="4" w:space="0" w:color="000080"/>
              <w:left w:val="single" w:sz="4" w:space="0" w:color="000080"/>
              <w:bottom w:val="single" w:sz="4" w:space="0" w:color="000080"/>
              <w:right w:val="single" w:sz="4" w:space="0" w:color="000080"/>
            </w:tcBorders>
          </w:tcPr>
          <w:p w:rsidR="00D03306" w:rsidRPr="003039BB" w:rsidRDefault="00D03306" w:rsidP="008217E9">
            <w:pPr>
              <w:pStyle w:val="Tabletext"/>
            </w:pPr>
            <w:r w:rsidRPr="003039BB">
              <w:t>54</w:t>
            </w:r>
          </w:p>
        </w:tc>
        <w:tc>
          <w:tcPr>
            <w:tcW w:w="2271" w:type="dxa"/>
            <w:tcBorders>
              <w:top w:val="single" w:sz="4" w:space="0" w:color="000080"/>
              <w:left w:val="single" w:sz="4" w:space="0" w:color="000080"/>
              <w:bottom w:val="single" w:sz="4" w:space="0" w:color="000080"/>
            </w:tcBorders>
          </w:tcPr>
          <w:p w:rsidR="00D03306" w:rsidRDefault="00D03306" w:rsidP="008217E9">
            <w:pPr>
              <w:pStyle w:val="Tabletext"/>
            </w:pPr>
            <w:r w:rsidRPr="003039BB">
              <w:t>4</w:t>
            </w:r>
          </w:p>
        </w:tc>
      </w:tr>
      <w:tr w:rsidR="00D03306" w:rsidRPr="00F04FDB" w:rsidTr="00D40DAF">
        <w:trPr>
          <w:jc w:val="center"/>
        </w:trPr>
        <w:tc>
          <w:tcPr>
            <w:tcW w:w="2270" w:type="dxa"/>
            <w:tcBorders>
              <w:top w:val="single" w:sz="4" w:space="0" w:color="000080"/>
              <w:bottom w:val="single" w:sz="4" w:space="0" w:color="000080"/>
              <w:right w:val="single" w:sz="4" w:space="0" w:color="000080"/>
            </w:tcBorders>
          </w:tcPr>
          <w:p w:rsidR="00D03306" w:rsidRPr="003039BB" w:rsidRDefault="00D03306" w:rsidP="008217E9">
            <w:pPr>
              <w:pStyle w:val="Tabletext"/>
            </w:pPr>
            <w:r w:rsidRPr="003039BB">
              <w:t>1990-</w:t>
            </w:r>
            <w:r w:rsidR="008378C8">
              <w:t>19</w:t>
            </w:r>
            <w:r w:rsidRPr="003039BB">
              <w:t>91</w:t>
            </w:r>
          </w:p>
        </w:tc>
        <w:tc>
          <w:tcPr>
            <w:tcW w:w="2271" w:type="dxa"/>
            <w:tcBorders>
              <w:top w:val="single" w:sz="4" w:space="0" w:color="000080"/>
              <w:left w:val="single" w:sz="4" w:space="0" w:color="000080"/>
              <w:bottom w:val="single" w:sz="4" w:space="0" w:color="000080"/>
              <w:right w:val="single" w:sz="4" w:space="0" w:color="000080"/>
            </w:tcBorders>
          </w:tcPr>
          <w:p w:rsidR="00D03306" w:rsidRPr="003039BB" w:rsidRDefault="00D03306" w:rsidP="008217E9">
            <w:pPr>
              <w:pStyle w:val="Tabletext"/>
            </w:pPr>
            <w:r w:rsidRPr="003039BB">
              <w:t>215</w:t>
            </w:r>
          </w:p>
        </w:tc>
        <w:tc>
          <w:tcPr>
            <w:tcW w:w="2270" w:type="dxa"/>
            <w:tcBorders>
              <w:top w:val="single" w:sz="4" w:space="0" w:color="000080"/>
              <w:left w:val="single" w:sz="4" w:space="0" w:color="000080"/>
              <w:bottom w:val="single" w:sz="4" w:space="0" w:color="000080"/>
              <w:right w:val="single" w:sz="4" w:space="0" w:color="000080"/>
            </w:tcBorders>
          </w:tcPr>
          <w:p w:rsidR="00D03306" w:rsidRPr="003039BB" w:rsidRDefault="00D03306" w:rsidP="008217E9">
            <w:pPr>
              <w:pStyle w:val="Tabletext"/>
            </w:pPr>
            <w:r w:rsidRPr="003039BB">
              <w:t>49</w:t>
            </w:r>
          </w:p>
        </w:tc>
        <w:tc>
          <w:tcPr>
            <w:tcW w:w="2271" w:type="dxa"/>
            <w:tcBorders>
              <w:top w:val="single" w:sz="4" w:space="0" w:color="000080"/>
              <w:left w:val="single" w:sz="4" w:space="0" w:color="000080"/>
              <w:bottom w:val="single" w:sz="4" w:space="0" w:color="000080"/>
            </w:tcBorders>
          </w:tcPr>
          <w:p w:rsidR="00D03306" w:rsidRPr="003039BB" w:rsidRDefault="00D03306" w:rsidP="008217E9">
            <w:pPr>
              <w:pStyle w:val="Tabletext"/>
            </w:pPr>
            <w:r w:rsidRPr="003039BB">
              <w:t>4</w:t>
            </w:r>
          </w:p>
        </w:tc>
      </w:tr>
      <w:tr w:rsidR="00D03306" w:rsidRPr="00F04FDB" w:rsidTr="00D40DAF">
        <w:trPr>
          <w:jc w:val="center"/>
        </w:trPr>
        <w:tc>
          <w:tcPr>
            <w:tcW w:w="2270" w:type="dxa"/>
            <w:tcBorders>
              <w:top w:val="single" w:sz="4" w:space="0" w:color="000080"/>
              <w:bottom w:val="single" w:sz="4" w:space="0" w:color="000080"/>
              <w:right w:val="single" w:sz="4" w:space="0" w:color="000080"/>
            </w:tcBorders>
          </w:tcPr>
          <w:p w:rsidR="00D03306" w:rsidRPr="003039BB" w:rsidRDefault="00D03306" w:rsidP="008217E9">
            <w:pPr>
              <w:pStyle w:val="Tabletext"/>
            </w:pPr>
            <w:r w:rsidRPr="003039BB">
              <w:t>1991-</w:t>
            </w:r>
            <w:r w:rsidR="008378C8">
              <w:t>19</w:t>
            </w:r>
            <w:r w:rsidRPr="003039BB">
              <w:t>92</w:t>
            </w:r>
          </w:p>
        </w:tc>
        <w:tc>
          <w:tcPr>
            <w:tcW w:w="2271" w:type="dxa"/>
            <w:tcBorders>
              <w:top w:val="single" w:sz="4" w:space="0" w:color="000080"/>
              <w:left w:val="single" w:sz="4" w:space="0" w:color="000080"/>
              <w:bottom w:val="single" w:sz="4" w:space="0" w:color="000080"/>
              <w:right w:val="single" w:sz="4" w:space="0" w:color="000080"/>
            </w:tcBorders>
          </w:tcPr>
          <w:p w:rsidR="00D03306" w:rsidRPr="003039BB" w:rsidRDefault="00D03306" w:rsidP="008217E9">
            <w:pPr>
              <w:pStyle w:val="Tabletext"/>
            </w:pPr>
            <w:r w:rsidRPr="003039BB">
              <w:t>292</w:t>
            </w:r>
          </w:p>
        </w:tc>
        <w:tc>
          <w:tcPr>
            <w:tcW w:w="2270" w:type="dxa"/>
            <w:tcBorders>
              <w:top w:val="single" w:sz="4" w:space="0" w:color="000080"/>
              <w:left w:val="single" w:sz="4" w:space="0" w:color="000080"/>
              <w:bottom w:val="single" w:sz="4" w:space="0" w:color="000080"/>
              <w:right w:val="single" w:sz="4" w:space="0" w:color="000080"/>
            </w:tcBorders>
          </w:tcPr>
          <w:p w:rsidR="00D03306" w:rsidRPr="003039BB" w:rsidRDefault="00D03306" w:rsidP="008217E9">
            <w:pPr>
              <w:pStyle w:val="Tabletext"/>
            </w:pPr>
            <w:r w:rsidRPr="003039BB">
              <w:t>48</w:t>
            </w:r>
          </w:p>
        </w:tc>
        <w:tc>
          <w:tcPr>
            <w:tcW w:w="2271" w:type="dxa"/>
            <w:tcBorders>
              <w:top w:val="single" w:sz="4" w:space="0" w:color="000080"/>
              <w:left w:val="single" w:sz="4" w:space="0" w:color="000080"/>
              <w:bottom w:val="single" w:sz="4" w:space="0" w:color="000080"/>
            </w:tcBorders>
          </w:tcPr>
          <w:p w:rsidR="00D03306" w:rsidRPr="003039BB" w:rsidRDefault="00D03306" w:rsidP="008217E9">
            <w:pPr>
              <w:pStyle w:val="Tabletext"/>
            </w:pPr>
            <w:r w:rsidRPr="003039BB">
              <w:t>6</w:t>
            </w:r>
          </w:p>
        </w:tc>
      </w:tr>
      <w:tr w:rsidR="00D40DAF" w:rsidRPr="00F04FDB" w:rsidTr="00D40DAF">
        <w:trPr>
          <w:jc w:val="center"/>
        </w:trPr>
        <w:tc>
          <w:tcPr>
            <w:tcW w:w="2270" w:type="dxa"/>
            <w:tcBorders>
              <w:top w:val="single" w:sz="4" w:space="0" w:color="000080"/>
              <w:bottom w:val="single" w:sz="4" w:space="0" w:color="000080"/>
              <w:right w:val="single" w:sz="4" w:space="0" w:color="000080"/>
            </w:tcBorders>
          </w:tcPr>
          <w:p w:rsidR="00D40DAF" w:rsidRPr="003039BB" w:rsidRDefault="00D40DAF" w:rsidP="008217E9">
            <w:pPr>
              <w:pStyle w:val="Tabletext"/>
            </w:pPr>
            <w:r w:rsidRPr="003039BB">
              <w:t>1992-</w:t>
            </w:r>
            <w:r w:rsidR="008378C8">
              <w:t>19</w:t>
            </w:r>
            <w:r w:rsidRPr="003039BB">
              <w:t>93</w:t>
            </w:r>
          </w:p>
        </w:tc>
        <w:tc>
          <w:tcPr>
            <w:tcW w:w="2271"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295</w:t>
            </w:r>
          </w:p>
        </w:tc>
        <w:tc>
          <w:tcPr>
            <w:tcW w:w="2270"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51</w:t>
            </w:r>
          </w:p>
        </w:tc>
        <w:tc>
          <w:tcPr>
            <w:tcW w:w="2271" w:type="dxa"/>
            <w:tcBorders>
              <w:top w:val="single" w:sz="4" w:space="0" w:color="000080"/>
              <w:left w:val="single" w:sz="4" w:space="0" w:color="000080"/>
              <w:bottom w:val="single" w:sz="4" w:space="0" w:color="000080"/>
            </w:tcBorders>
          </w:tcPr>
          <w:p w:rsidR="00D40DAF" w:rsidRPr="003039BB" w:rsidRDefault="00D40DAF" w:rsidP="008217E9">
            <w:pPr>
              <w:pStyle w:val="Tabletext"/>
            </w:pPr>
            <w:r w:rsidRPr="003039BB">
              <w:t>6</w:t>
            </w:r>
          </w:p>
        </w:tc>
      </w:tr>
      <w:tr w:rsidR="00D40DAF" w:rsidRPr="00F04FDB" w:rsidTr="00D40DAF">
        <w:trPr>
          <w:jc w:val="center"/>
        </w:trPr>
        <w:tc>
          <w:tcPr>
            <w:tcW w:w="2270" w:type="dxa"/>
            <w:tcBorders>
              <w:top w:val="single" w:sz="4" w:space="0" w:color="000080"/>
              <w:bottom w:val="single" w:sz="4" w:space="0" w:color="000080"/>
              <w:right w:val="single" w:sz="4" w:space="0" w:color="000080"/>
            </w:tcBorders>
          </w:tcPr>
          <w:p w:rsidR="00D40DAF" w:rsidRPr="003039BB" w:rsidRDefault="00D40DAF" w:rsidP="008217E9">
            <w:pPr>
              <w:pStyle w:val="Tabletext"/>
            </w:pPr>
            <w:r w:rsidRPr="003039BB">
              <w:t>1993-</w:t>
            </w:r>
            <w:r w:rsidR="008378C8">
              <w:t>19</w:t>
            </w:r>
            <w:r w:rsidRPr="003039BB">
              <w:t>94</w:t>
            </w:r>
          </w:p>
        </w:tc>
        <w:tc>
          <w:tcPr>
            <w:tcW w:w="2271"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389</w:t>
            </w:r>
          </w:p>
        </w:tc>
        <w:tc>
          <w:tcPr>
            <w:tcW w:w="2270"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t>36</w:t>
            </w:r>
          </w:p>
        </w:tc>
        <w:tc>
          <w:tcPr>
            <w:tcW w:w="2271" w:type="dxa"/>
            <w:tcBorders>
              <w:top w:val="single" w:sz="4" w:space="0" w:color="000080"/>
              <w:left w:val="single" w:sz="4" w:space="0" w:color="000080"/>
              <w:bottom w:val="single" w:sz="4" w:space="0" w:color="000080"/>
            </w:tcBorders>
          </w:tcPr>
          <w:p w:rsidR="00D40DAF" w:rsidRPr="003039BB" w:rsidRDefault="00D40DAF" w:rsidP="008217E9">
            <w:pPr>
              <w:pStyle w:val="Tabletext"/>
            </w:pPr>
            <w:r w:rsidRPr="003039BB">
              <w:t>9</w:t>
            </w:r>
          </w:p>
        </w:tc>
      </w:tr>
      <w:tr w:rsidR="00D40DAF" w:rsidRPr="00F04FDB" w:rsidTr="00D40DAF">
        <w:trPr>
          <w:jc w:val="center"/>
        </w:trPr>
        <w:tc>
          <w:tcPr>
            <w:tcW w:w="2270" w:type="dxa"/>
            <w:tcBorders>
              <w:top w:val="single" w:sz="4" w:space="0" w:color="000080"/>
              <w:bottom w:val="single" w:sz="4" w:space="0" w:color="000080"/>
              <w:right w:val="single" w:sz="4" w:space="0" w:color="000080"/>
            </w:tcBorders>
          </w:tcPr>
          <w:p w:rsidR="00D40DAF" w:rsidRPr="003039BB" w:rsidRDefault="00D40DAF" w:rsidP="008217E9">
            <w:pPr>
              <w:pStyle w:val="Tabletext"/>
            </w:pPr>
            <w:r w:rsidRPr="003039BB">
              <w:t>1994-</w:t>
            </w:r>
            <w:r w:rsidR="008378C8">
              <w:t>19</w:t>
            </w:r>
            <w:r w:rsidRPr="003039BB">
              <w:t>95</w:t>
            </w:r>
          </w:p>
        </w:tc>
        <w:tc>
          <w:tcPr>
            <w:tcW w:w="2271"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269</w:t>
            </w:r>
          </w:p>
        </w:tc>
        <w:tc>
          <w:tcPr>
            <w:tcW w:w="2270"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46</w:t>
            </w:r>
          </w:p>
        </w:tc>
        <w:tc>
          <w:tcPr>
            <w:tcW w:w="2271" w:type="dxa"/>
            <w:tcBorders>
              <w:top w:val="single" w:sz="4" w:space="0" w:color="000080"/>
              <w:left w:val="single" w:sz="4" w:space="0" w:color="000080"/>
              <w:bottom w:val="single" w:sz="4" w:space="0" w:color="000080"/>
            </w:tcBorders>
          </w:tcPr>
          <w:p w:rsidR="00D40DAF" w:rsidRPr="003039BB" w:rsidRDefault="00D40DAF" w:rsidP="008217E9">
            <w:pPr>
              <w:pStyle w:val="Tabletext"/>
            </w:pPr>
            <w:r w:rsidRPr="003039BB">
              <w:t>8</w:t>
            </w:r>
          </w:p>
        </w:tc>
      </w:tr>
      <w:tr w:rsidR="00D40DAF" w:rsidRPr="00F04FDB" w:rsidTr="00D40DAF">
        <w:trPr>
          <w:jc w:val="center"/>
        </w:trPr>
        <w:tc>
          <w:tcPr>
            <w:tcW w:w="2270" w:type="dxa"/>
            <w:tcBorders>
              <w:top w:val="single" w:sz="4" w:space="0" w:color="000080"/>
              <w:bottom w:val="single" w:sz="4" w:space="0" w:color="000080"/>
              <w:right w:val="single" w:sz="4" w:space="0" w:color="000080"/>
            </w:tcBorders>
          </w:tcPr>
          <w:p w:rsidR="00D40DAF" w:rsidRPr="003039BB" w:rsidRDefault="00D40DAF" w:rsidP="008217E9">
            <w:pPr>
              <w:pStyle w:val="Tabletext"/>
            </w:pPr>
            <w:r w:rsidRPr="003039BB">
              <w:t>1995-</w:t>
            </w:r>
            <w:r w:rsidR="008378C8">
              <w:t>19</w:t>
            </w:r>
            <w:r w:rsidRPr="003039BB">
              <w:t>96</w:t>
            </w:r>
          </w:p>
        </w:tc>
        <w:tc>
          <w:tcPr>
            <w:tcW w:w="2271"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302</w:t>
            </w:r>
          </w:p>
        </w:tc>
        <w:tc>
          <w:tcPr>
            <w:tcW w:w="2270"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34</w:t>
            </w:r>
          </w:p>
        </w:tc>
        <w:tc>
          <w:tcPr>
            <w:tcW w:w="2271" w:type="dxa"/>
            <w:tcBorders>
              <w:top w:val="single" w:sz="4" w:space="0" w:color="000080"/>
              <w:left w:val="single" w:sz="4" w:space="0" w:color="000080"/>
              <w:bottom w:val="single" w:sz="4" w:space="0" w:color="000080"/>
            </w:tcBorders>
          </w:tcPr>
          <w:p w:rsidR="00D40DAF" w:rsidRPr="003039BB" w:rsidRDefault="00D40DAF" w:rsidP="008217E9">
            <w:pPr>
              <w:pStyle w:val="Tabletext"/>
            </w:pPr>
            <w:r w:rsidRPr="003039BB">
              <w:t>7</w:t>
            </w:r>
          </w:p>
        </w:tc>
      </w:tr>
      <w:tr w:rsidR="00D40DAF" w:rsidRPr="00F04FDB" w:rsidTr="00D40DAF">
        <w:trPr>
          <w:jc w:val="center"/>
        </w:trPr>
        <w:tc>
          <w:tcPr>
            <w:tcW w:w="2270" w:type="dxa"/>
            <w:tcBorders>
              <w:top w:val="single" w:sz="4" w:space="0" w:color="000080"/>
              <w:bottom w:val="single" w:sz="4" w:space="0" w:color="000080"/>
              <w:right w:val="single" w:sz="4" w:space="0" w:color="000080"/>
            </w:tcBorders>
          </w:tcPr>
          <w:p w:rsidR="00D40DAF" w:rsidRPr="003039BB" w:rsidRDefault="00D40DAF" w:rsidP="008217E9">
            <w:pPr>
              <w:pStyle w:val="Tabletext"/>
            </w:pPr>
            <w:r w:rsidRPr="003039BB">
              <w:t>1996-</w:t>
            </w:r>
            <w:r w:rsidR="008378C8">
              <w:t>19</w:t>
            </w:r>
            <w:r w:rsidRPr="003039BB">
              <w:t>97</w:t>
            </w:r>
          </w:p>
        </w:tc>
        <w:tc>
          <w:tcPr>
            <w:tcW w:w="2271"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322</w:t>
            </w:r>
          </w:p>
        </w:tc>
        <w:tc>
          <w:tcPr>
            <w:tcW w:w="2270"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45</w:t>
            </w:r>
          </w:p>
        </w:tc>
        <w:tc>
          <w:tcPr>
            <w:tcW w:w="2271" w:type="dxa"/>
            <w:tcBorders>
              <w:top w:val="single" w:sz="4" w:space="0" w:color="000080"/>
              <w:left w:val="single" w:sz="4" w:space="0" w:color="000080"/>
              <w:bottom w:val="single" w:sz="4" w:space="0" w:color="000080"/>
            </w:tcBorders>
          </w:tcPr>
          <w:p w:rsidR="00D40DAF" w:rsidRPr="003039BB" w:rsidRDefault="00D40DAF" w:rsidP="008217E9">
            <w:pPr>
              <w:pStyle w:val="Tabletext"/>
            </w:pPr>
            <w:r w:rsidRPr="003039BB">
              <w:t>8</w:t>
            </w:r>
          </w:p>
        </w:tc>
      </w:tr>
      <w:tr w:rsidR="00D40DAF" w:rsidRPr="00F04FDB" w:rsidTr="00D40DAF">
        <w:trPr>
          <w:jc w:val="center"/>
        </w:trPr>
        <w:tc>
          <w:tcPr>
            <w:tcW w:w="2270" w:type="dxa"/>
            <w:tcBorders>
              <w:top w:val="single" w:sz="4" w:space="0" w:color="000080"/>
              <w:bottom w:val="single" w:sz="4" w:space="0" w:color="000080"/>
              <w:right w:val="single" w:sz="4" w:space="0" w:color="000080"/>
            </w:tcBorders>
          </w:tcPr>
          <w:p w:rsidR="00D40DAF" w:rsidRPr="003039BB" w:rsidRDefault="00D40DAF" w:rsidP="008217E9">
            <w:pPr>
              <w:pStyle w:val="Tabletext"/>
            </w:pPr>
            <w:r w:rsidRPr="003039BB">
              <w:t>1997-</w:t>
            </w:r>
            <w:r w:rsidR="008378C8">
              <w:t>19</w:t>
            </w:r>
            <w:r w:rsidRPr="003039BB">
              <w:t>98</w:t>
            </w:r>
          </w:p>
        </w:tc>
        <w:tc>
          <w:tcPr>
            <w:tcW w:w="2271"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342</w:t>
            </w:r>
          </w:p>
        </w:tc>
        <w:tc>
          <w:tcPr>
            <w:tcW w:w="2270"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39</w:t>
            </w:r>
          </w:p>
        </w:tc>
        <w:tc>
          <w:tcPr>
            <w:tcW w:w="2271" w:type="dxa"/>
            <w:tcBorders>
              <w:top w:val="single" w:sz="4" w:space="0" w:color="000080"/>
              <w:left w:val="single" w:sz="4" w:space="0" w:color="000080"/>
              <w:bottom w:val="single" w:sz="4" w:space="0" w:color="000080"/>
            </w:tcBorders>
          </w:tcPr>
          <w:p w:rsidR="00D40DAF" w:rsidRPr="003039BB" w:rsidRDefault="00D40DAF" w:rsidP="008217E9">
            <w:pPr>
              <w:pStyle w:val="Tabletext"/>
            </w:pPr>
            <w:r w:rsidRPr="003039BB">
              <w:t>10</w:t>
            </w:r>
          </w:p>
        </w:tc>
      </w:tr>
      <w:tr w:rsidR="00D40DAF" w:rsidRPr="00F04FDB" w:rsidTr="00D40DAF">
        <w:trPr>
          <w:jc w:val="center"/>
        </w:trPr>
        <w:tc>
          <w:tcPr>
            <w:tcW w:w="2270" w:type="dxa"/>
            <w:tcBorders>
              <w:top w:val="single" w:sz="4" w:space="0" w:color="000080"/>
              <w:bottom w:val="single" w:sz="4" w:space="0" w:color="000080"/>
              <w:right w:val="single" w:sz="4" w:space="0" w:color="000080"/>
            </w:tcBorders>
          </w:tcPr>
          <w:p w:rsidR="00D40DAF" w:rsidRPr="003039BB" w:rsidRDefault="00D40DAF" w:rsidP="008217E9">
            <w:pPr>
              <w:pStyle w:val="Tabletext"/>
            </w:pPr>
            <w:r w:rsidRPr="003039BB">
              <w:t>1998-</w:t>
            </w:r>
            <w:r w:rsidR="008378C8">
              <w:t>19</w:t>
            </w:r>
            <w:r w:rsidRPr="003039BB">
              <w:t>99</w:t>
            </w:r>
          </w:p>
        </w:tc>
        <w:tc>
          <w:tcPr>
            <w:tcW w:w="2271"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342</w:t>
            </w:r>
          </w:p>
        </w:tc>
        <w:tc>
          <w:tcPr>
            <w:tcW w:w="2270"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34</w:t>
            </w:r>
          </w:p>
        </w:tc>
        <w:tc>
          <w:tcPr>
            <w:tcW w:w="2271" w:type="dxa"/>
            <w:tcBorders>
              <w:top w:val="single" w:sz="4" w:space="0" w:color="000080"/>
              <w:left w:val="single" w:sz="4" w:space="0" w:color="000080"/>
              <w:bottom w:val="single" w:sz="4" w:space="0" w:color="000080"/>
            </w:tcBorders>
          </w:tcPr>
          <w:p w:rsidR="00D40DAF" w:rsidRPr="003039BB" w:rsidRDefault="00D40DAF" w:rsidP="008217E9">
            <w:pPr>
              <w:pStyle w:val="Tabletext"/>
            </w:pPr>
            <w:r w:rsidRPr="003039BB">
              <w:t>9</w:t>
            </w:r>
          </w:p>
        </w:tc>
      </w:tr>
      <w:tr w:rsidR="00D40DAF" w:rsidRPr="00F04FDB" w:rsidTr="00D40DAF">
        <w:trPr>
          <w:jc w:val="center"/>
        </w:trPr>
        <w:tc>
          <w:tcPr>
            <w:tcW w:w="2270" w:type="dxa"/>
            <w:tcBorders>
              <w:top w:val="single" w:sz="4" w:space="0" w:color="000080"/>
              <w:bottom w:val="single" w:sz="4" w:space="0" w:color="000080"/>
              <w:right w:val="single" w:sz="4" w:space="0" w:color="000080"/>
            </w:tcBorders>
          </w:tcPr>
          <w:p w:rsidR="00D40DAF" w:rsidRPr="003039BB" w:rsidRDefault="00D40DAF" w:rsidP="008217E9">
            <w:pPr>
              <w:pStyle w:val="Tabletext"/>
            </w:pPr>
            <w:r w:rsidRPr="003039BB">
              <w:t>1999-</w:t>
            </w:r>
            <w:r w:rsidR="008378C8">
              <w:t>20</w:t>
            </w:r>
            <w:r w:rsidRPr="003039BB">
              <w:t>00</w:t>
            </w:r>
          </w:p>
        </w:tc>
        <w:tc>
          <w:tcPr>
            <w:tcW w:w="2271"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480</w:t>
            </w:r>
          </w:p>
        </w:tc>
        <w:tc>
          <w:tcPr>
            <w:tcW w:w="2270" w:type="dxa"/>
            <w:tcBorders>
              <w:top w:val="single" w:sz="4" w:space="0" w:color="000080"/>
              <w:left w:val="single" w:sz="4" w:space="0" w:color="000080"/>
              <w:bottom w:val="single" w:sz="4" w:space="0" w:color="000080"/>
              <w:right w:val="single" w:sz="4" w:space="0" w:color="000080"/>
            </w:tcBorders>
          </w:tcPr>
          <w:p w:rsidR="00D40DAF" w:rsidRPr="003039BB" w:rsidRDefault="00D40DAF" w:rsidP="008217E9">
            <w:pPr>
              <w:pStyle w:val="Tabletext"/>
            </w:pPr>
            <w:r w:rsidRPr="003039BB">
              <w:t>40</w:t>
            </w:r>
          </w:p>
        </w:tc>
        <w:tc>
          <w:tcPr>
            <w:tcW w:w="2271" w:type="dxa"/>
            <w:tcBorders>
              <w:top w:val="single" w:sz="4" w:space="0" w:color="000080"/>
              <w:left w:val="single" w:sz="4" w:space="0" w:color="000080"/>
              <w:bottom w:val="single" w:sz="4" w:space="0" w:color="000080"/>
            </w:tcBorders>
          </w:tcPr>
          <w:p w:rsidR="00D40DAF" w:rsidRPr="003039BB" w:rsidRDefault="00D40DAF" w:rsidP="008217E9">
            <w:pPr>
              <w:pStyle w:val="Tabletext"/>
            </w:pPr>
            <w:r w:rsidRPr="003039BB">
              <w:t>12</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D40DAF" w:rsidP="008217E9">
            <w:pPr>
              <w:pStyle w:val="Tabletext"/>
            </w:pPr>
            <w:r w:rsidRPr="003039BB">
              <w:t>2000-</w:t>
            </w:r>
            <w:r w:rsidR="008378C8">
              <w:t>20</w:t>
            </w:r>
            <w:r w:rsidRPr="003039BB">
              <w:t>0</w:t>
            </w:r>
            <w:r>
              <w:t>1</w:t>
            </w:r>
          </w:p>
        </w:tc>
        <w:tc>
          <w:tcPr>
            <w:tcW w:w="2271"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590</w:t>
            </w:r>
          </w:p>
        </w:tc>
        <w:tc>
          <w:tcPr>
            <w:tcW w:w="2270"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41</w:t>
            </w:r>
          </w:p>
        </w:tc>
        <w:tc>
          <w:tcPr>
            <w:tcW w:w="2271" w:type="dxa"/>
            <w:tcBorders>
              <w:top w:val="single" w:sz="4" w:space="0" w:color="000080"/>
              <w:left w:val="single" w:sz="4" w:space="0" w:color="000080"/>
            </w:tcBorders>
          </w:tcPr>
          <w:p w:rsidR="00D40DAF" w:rsidRPr="003039BB" w:rsidRDefault="00D40DAF" w:rsidP="008217E9">
            <w:pPr>
              <w:pStyle w:val="Tabletext"/>
            </w:pPr>
            <w:r w:rsidRPr="003039BB">
              <w:t>16</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D40DAF" w:rsidP="008217E9">
            <w:pPr>
              <w:pStyle w:val="Tabletext"/>
            </w:pPr>
            <w:r w:rsidRPr="003039BB">
              <w:t>2001-</w:t>
            </w:r>
            <w:r w:rsidR="008378C8">
              <w:t>20</w:t>
            </w:r>
            <w:r w:rsidRPr="003039BB">
              <w:t>02</w:t>
            </w:r>
          </w:p>
        </w:tc>
        <w:tc>
          <w:tcPr>
            <w:tcW w:w="2271"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606</w:t>
            </w:r>
          </w:p>
        </w:tc>
        <w:tc>
          <w:tcPr>
            <w:tcW w:w="2270"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37</w:t>
            </w:r>
          </w:p>
        </w:tc>
        <w:tc>
          <w:tcPr>
            <w:tcW w:w="2271" w:type="dxa"/>
            <w:tcBorders>
              <w:top w:val="single" w:sz="4" w:space="0" w:color="000080"/>
              <w:left w:val="single" w:sz="4" w:space="0" w:color="000080"/>
            </w:tcBorders>
          </w:tcPr>
          <w:p w:rsidR="00D40DAF" w:rsidRPr="003039BB" w:rsidRDefault="00D40DAF" w:rsidP="008217E9">
            <w:pPr>
              <w:pStyle w:val="Tabletext"/>
            </w:pPr>
            <w:r w:rsidRPr="003039BB">
              <w:t>18</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D40DAF" w:rsidP="008217E9">
            <w:pPr>
              <w:pStyle w:val="Tabletext"/>
            </w:pPr>
            <w:r w:rsidRPr="003039BB">
              <w:t>2002-</w:t>
            </w:r>
            <w:r w:rsidR="008378C8">
              <w:t>20</w:t>
            </w:r>
            <w:r w:rsidRPr="003039BB">
              <w:t>03</w:t>
            </w:r>
          </w:p>
        </w:tc>
        <w:tc>
          <w:tcPr>
            <w:tcW w:w="2271"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575</w:t>
            </w:r>
          </w:p>
        </w:tc>
        <w:tc>
          <w:tcPr>
            <w:tcW w:w="2270"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34</w:t>
            </w:r>
          </w:p>
        </w:tc>
        <w:tc>
          <w:tcPr>
            <w:tcW w:w="2271" w:type="dxa"/>
            <w:tcBorders>
              <w:top w:val="single" w:sz="4" w:space="0" w:color="000080"/>
              <w:left w:val="single" w:sz="4" w:space="0" w:color="000080"/>
            </w:tcBorders>
          </w:tcPr>
          <w:p w:rsidR="00D40DAF" w:rsidRPr="003039BB" w:rsidRDefault="00D40DAF" w:rsidP="008217E9">
            <w:pPr>
              <w:pStyle w:val="Tabletext"/>
            </w:pPr>
            <w:r w:rsidRPr="003039BB">
              <w:t>14</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D40DAF" w:rsidP="008217E9">
            <w:pPr>
              <w:pStyle w:val="Tabletext"/>
            </w:pPr>
            <w:r w:rsidRPr="003039BB">
              <w:t>2003-</w:t>
            </w:r>
            <w:r w:rsidR="008378C8">
              <w:t>20</w:t>
            </w:r>
            <w:r w:rsidRPr="003039BB">
              <w:t>04</w:t>
            </w:r>
          </w:p>
        </w:tc>
        <w:tc>
          <w:tcPr>
            <w:tcW w:w="2271"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704</w:t>
            </w:r>
          </w:p>
        </w:tc>
        <w:tc>
          <w:tcPr>
            <w:tcW w:w="2270"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40</w:t>
            </w:r>
          </w:p>
        </w:tc>
        <w:tc>
          <w:tcPr>
            <w:tcW w:w="2271" w:type="dxa"/>
            <w:tcBorders>
              <w:top w:val="single" w:sz="4" w:space="0" w:color="000080"/>
              <w:left w:val="single" w:sz="4" w:space="0" w:color="000080"/>
            </w:tcBorders>
          </w:tcPr>
          <w:p w:rsidR="00D40DAF" w:rsidRPr="003039BB" w:rsidRDefault="00D40DAF" w:rsidP="008217E9">
            <w:pPr>
              <w:pStyle w:val="Tabletext"/>
            </w:pPr>
            <w:r w:rsidRPr="003039BB">
              <w:t>16</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D40DAF" w:rsidP="008217E9">
            <w:pPr>
              <w:pStyle w:val="Tabletext"/>
            </w:pPr>
            <w:r w:rsidRPr="003039BB">
              <w:t>2004-</w:t>
            </w:r>
            <w:r w:rsidR="008378C8">
              <w:t>20</w:t>
            </w:r>
            <w:r w:rsidRPr="003039BB">
              <w:t>05</w:t>
            </w:r>
          </w:p>
        </w:tc>
        <w:tc>
          <w:tcPr>
            <w:tcW w:w="2271"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463</w:t>
            </w:r>
          </w:p>
        </w:tc>
        <w:tc>
          <w:tcPr>
            <w:tcW w:w="2270"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43</w:t>
            </w:r>
          </w:p>
        </w:tc>
        <w:tc>
          <w:tcPr>
            <w:tcW w:w="2271" w:type="dxa"/>
            <w:tcBorders>
              <w:top w:val="single" w:sz="4" w:space="0" w:color="000080"/>
              <w:left w:val="single" w:sz="4" w:space="0" w:color="000080"/>
            </w:tcBorders>
          </w:tcPr>
          <w:p w:rsidR="00D40DAF" w:rsidRPr="003039BB" w:rsidRDefault="00D40DAF" w:rsidP="008217E9">
            <w:pPr>
              <w:pStyle w:val="Tabletext"/>
            </w:pPr>
            <w:r w:rsidRPr="003039BB">
              <w:t>13</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D40DAF" w:rsidP="008217E9">
            <w:pPr>
              <w:pStyle w:val="Tabletext"/>
            </w:pPr>
            <w:r w:rsidRPr="003039BB">
              <w:t>2005-</w:t>
            </w:r>
            <w:r w:rsidR="008378C8">
              <w:t>20</w:t>
            </w:r>
            <w:r w:rsidRPr="003039BB">
              <w:t>06</w:t>
            </w:r>
          </w:p>
        </w:tc>
        <w:tc>
          <w:tcPr>
            <w:tcW w:w="2271"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471</w:t>
            </w:r>
          </w:p>
        </w:tc>
        <w:tc>
          <w:tcPr>
            <w:tcW w:w="2270"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36</w:t>
            </w:r>
          </w:p>
        </w:tc>
        <w:tc>
          <w:tcPr>
            <w:tcW w:w="2271" w:type="dxa"/>
            <w:tcBorders>
              <w:top w:val="single" w:sz="4" w:space="0" w:color="000080"/>
              <w:left w:val="single" w:sz="4" w:space="0" w:color="000080"/>
            </w:tcBorders>
          </w:tcPr>
          <w:p w:rsidR="00D40DAF" w:rsidRPr="003039BB" w:rsidRDefault="00D40DAF" w:rsidP="008217E9">
            <w:pPr>
              <w:pStyle w:val="Tabletext"/>
            </w:pPr>
            <w:r w:rsidRPr="003039BB">
              <w:t>12</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D40DAF" w:rsidP="008217E9">
            <w:pPr>
              <w:pStyle w:val="Tabletext"/>
            </w:pPr>
            <w:r w:rsidRPr="003039BB">
              <w:t>2006-</w:t>
            </w:r>
            <w:r w:rsidR="008378C8">
              <w:t>20</w:t>
            </w:r>
            <w:r w:rsidRPr="003039BB">
              <w:t>07</w:t>
            </w:r>
          </w:p>
        </w:tc>
        <w:tc>
          <w:tcPr>
            <w:tcW w:w="2271"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301</w:t>
            </w:r>
          </w:p>
        </w:tc>
        <w:tc>
          <w:tcPr>
            <w:tcW w:w="2270"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41</w:t>
            </w:r>
          </w:p>
        </w:tc>
        <w:tc>
          <w:tcPr>
            <w:tcW w:w="2271" w:type="dxa"/>
            <w:tcBorders>
              <w:top w:val="single" w:sz="4" w:space="0" w:color="000080"/>
              <w:left w:val="single" w:sz="4" w:space="0" w:color="000080"/>
            </w:tcBorders>
          </w:tcPr>
          <w:p w:rsidR="00D40DAF" w:rsidRPr="003039BB" w:rsidRDefault="00D40DAF" w:rsidP="008217E9">
            <w:pPr>
              <w:pStyle w:val="Tabletext"/>
            </w:pPr>
            <w:r w:rsidRPr="003039BB">
              <w:t>8</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5D633D" w:rsidP="008217E9">
            <w:pPr>
              <w:pStyle w:val="Tabletext"/>
            </w:pPr>
            <w:r w:rsidRPr="003039BB">
              <w:t>2007-</w:t>
            </w:r>
            <w:r w:rsidR="008378C8">
              <w:t>20</w:t>
            </w:r>
            <w:r w:rsidRPr="003039BB">
              <w:t>08</w:t>
            </w:r>
          </w:p>
        </w:tc>
        <w:tc>
          <w:tcPr>
            <w:tcW w:w="2271"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484</w:t>
            </w:r>
          </w:p>
        </w:tc>
        <w:tc>
          <w:tcPr>
            <w:tcW w:w="2270"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38</w:t>
            </w:r>
          </w:p>
        </w:tc>
        <w:tc>
          <w:tcPr>
            <w:tcW w:w="2271" w:type="dxa"/>
            <w:tcBorders>
              <w:top w:val="single" w:sz="4" w:space="0" w:color="000080"/>
              <w:left w:val="single" w:sz="4" w:space="0" w:color="000080"/>
            </w:tcBorders>
          </w:tcPr>
          <w:p w:rsidR="00D40DAF" w:rsidRPr="003039BB" w:rsidRDefault="005D633D" w:rsidP="008217E9">
            <w:pPr>
              <w:pStyle w:val="Tabletext"/>
            </w:pPr>
            <w:r w:rsidRPr="003039BB">
              <w:t>12</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5D633D" w:rsidP="008217E9">
            <w:pPr>
              <w:pStyle w:val="Tabletext"/>
            </w:pPr>
            <w:r w:rsidRPr="003039BB">
              <w:t>2008-</w:t>
            </w:r>
            <w:r w:rsidR="008378C8">
              <w:t>20</w:t>
            </w:r>
            <w:r w:rsidRPr="003039BB">
              <w:t>09</w:t>
            </w:r>
          </w:p>
        </w:tc>
        <w:tc>
          <w:tcPr>
            <w:tcW w:w="2271"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491</w:t>
            </w:r>
          </w:p>
        </w:tc>
        <w:tc>
          <w:tcPr>
            <w:tcW w:w="2270"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40</w:t>
            </w:r>
          </w:p>
        </w:tc>
        <w:tc>
          <w:tcPr>
            <w:tcW w:w="2271" w:type="dxa"/>
            <w:tcBorders>
              <w:top w:val="single" w:sz="4" w:space="0" w:color="000080"/>
              <w:left w:val="single" w:sz="4" w:space="0" w:color="000080"/>
            </w:tcBorders>
          </w:tcPr>
          <w:p w:rsidR="00D40DAF" w:rsidRPr="003039BB" w:rsidRDefault="005D633D" w:rsidP="008217E9">
            <w:pPr>
              <w:pStyle w:val="Tabletext"/>
            </w:pPr>
            <w:r w:rsidRPr="003039BB">
              <w:t>13</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5D633D" w:rsidP="008217E9">
            <w:pPr>
              <w:pStyle w:val="Tabletext"/>
            </w:pPr>
            <w:r w:rsidRPr="003039BB">
              <w:t>2009-</w:t>
            </w:r>
            <w:r w:rsidR="008378C8">
              <w:t>20</w:t>
            </w:r>
            <w:r w:rsidRPr="003039BB">
              <w:t>10</w:t>
            </w:r>
          </w:p>
        </w:tc>
        <w:tc>
          <w:tcPr>
            <w:tcW w:w="2271"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473</w:t>
            </w:r>
          </w:p>
        </w:tc>
        <w:tc>
          <w:tcPr>
            <w:tcW w:w="2270"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38</w:t>
            </w:r>
          </w:p>
        </w:tc>
        <w:tc>
          <w:tcPr>
            <w:tcW w:w="2271" w:type="dxa"/>
            <w:tcBorders>
              <w:top w:val="single" w:sz="4" w:space="0" w:color="000080"/>
              <w:left w:val="single" w:sz="4" w:space="0" w:color="000080"/>
            </w:tcBorders>
          </w:tcPr>
          <w:p w:rsidR="00D40DAF" w:rsidRPr="003039BB" w:rsidRDefault="005D633D" w:rsidP="008217E9">
            <w:pPr>
              <w:pStyle w:val="Tabletext"/>
            </w:pPr>
            <w:r w:rsidRPr="003039BB">
              <w:t>12</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5D633D" w:rsidP="008217E9">
            <w:pPr>
              <w:pStyle w:val="Tabletext"/>
            </w:pPr>
            <w:r w:rsidRPr="003039BB">
              <w:t>2010-</w:t>
            </w:r>
            <w:r w:rsidR="008378C8">
              <w:t>20</w:t>
            </w:r>
            <w:r w:rsidRPr="003039BB">
              <w:t>11</w:t>
            </w:r>
          </w:p>
        </w:tc>
        <w:tc>
          <w:tcPr>
            <w:tcW w:w="2271"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610</w:t>
            </w:r>
          </w:p>
        </w:tc>
        <w:tc>
          <w:tcPr>
            <w:tcW w:w="2270"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41</w:t>
            </w:r>
          </w:p>
        </w:tc>
        <w:tc>
          <w:tcPr>
            <w:tcW w:w="2271" w:type="dxa"/>
            <w:tcBorders>
              <w:top w:val="single" w:sz="4" w:space="0" w:color="000080"/>
              <w:left w:val="single" w:sz="4" w:space="0" w:color="000080"/>
            </w:tcBorders>
          </w:tcPr>
          <w:p w:rsidR="00D40DAF" w:rsidRPr="003039BB" w:rsidRDefault="005D633D" w:rsidP="008217E9">
            <w:pPr>
              <w:pStyle w:val="Tabletext"/>
            </w:pPr>
            <w:r w:rsidRPr="003039BB">
              <w:t>14</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5D633D" w:rsidP="008217E9">
            <w:pPr>
              <w:pStyle w:val="Tabletext"/>
            </w:pPr>
            <w:r w:rsidRPr="003039BB">
              <w:t>2011-</w:t>
            </w:r>
            <w:r w:rsidR="008378C8">
              <w:t>20</w:t>
            </w:r>
            <w:r w:rsidRPr="003039BB">
              <w:t>12</w:t>
            </w:r>
          </w:p>
        </w:tc>
        <w:tc>
          <w:tcPr>
            <w:tcW w:w="2271"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593</w:t>
            </w:r>
          </w:p>
        </w:tc>
        <w:tc>
          <w:tcPr>
            <w:tcW w:w="2270"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44</w:t>
            </w:r>
          </w:p>
        </w:tc>
        <w:tc>
          <w:tcPr>
            <w:tcW w:w="2271" w:type="dxa"/>
            <w:tcBorders>
              <w:top w:val="single" w:sz="4" w:space="0" w:color="000080"/>
              <w:left w:val="single" w:sz="4" w:space="0" w:color="000080"/>
            </w:tcBorders>
          </w:tcPr>
          <w:p w:rsidR="00D40DAF" w:rsidRPr="003039BB" w:rsidRDefault="005D633D" w:rsidP="008217E9">
            <w:pPr>
              <w:pStyle w:val="Tabletext"/>
            </w:pPr>
            <w:r w:rsidRPr="003039BB">
              <w:t>14</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5D633D" w:rsidP="008217E9">
            <w:pPr>
              <w:pStyle w:val="Tabletext"/>
            </w:pPr>
            <w:r w:rsidRPr="003039BB">
              <w:t>2012-</w:t>
            </w:r>
            <w:r w:rsidR="008378C8">
              <w:t>20</w:t>
            </w:r>
            <w:r w:rsidRPr="003039BB">
              <w:t>13</w:t>
            </w:r>
          </w:p>
        </w:tc>
        <w:tc>
          <w:tcPr>
            <w:tcW w:w="2271"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342</w:t>
            </w:r>
          </w:p>
        </w:tc>
        <w:tc>
          <w:tcPr>
            <w:tcW w:w="2270" w:type="dxa"/>
            <w:tcBorders>
              <w:top w:val="single" w:sz="4" w:space="0" w:color="000080"/>
              <w:left w:val="single" w:sz="4" w:space="0" w:color="000080"/>
              <w:right w:val="single" w:sz="4" w:space="0" w:color="000080"/>
            </w:tcBorders>
          </w:tcPr>
          <w:p w:rsidR="00D40DAF" w:rsidRPr="003039BB" w:rsidRDefault="005D633D" w:rsidP="008217E9">
            <w:pPr>
              <w:pStyle w:val="Tabletext"/>
            </w:pPr>
            <w:r w:rsidRPr="003039BB">
              <w:t>42</w:t>
            </w:r>
          </w:p>
        </w:tc>
        <w:tc>
          <w:tcPr>
            <w:tcW w:w="2271" w:type="dxa"/>
            <w:tcBorders>
              <w:top w:val="single" w:sz="4" w:space="0" w:color="000080"/>
              <w:left w:val="single" w:sz="4" w:space="0" w:color="000080"/>
            </w:tcBorders>
          </w:tcPr>
          <w:p w:rsidR="00D40DAF" w:rsidRPr="003039BB" w:rsidRDefault="005D633D" w:rsidP="008217E9">
            <w:pPr>
              <w:pStyle w:val="Tabletext"/>
            </w:pPr>
            <w:r w:rsidRPr="003039BB">
              <w:t>12</w:t>
            </w:r>
          </w:p>
        </w:tc>
      </w:tr>
      <w:tr w:rsidR="00D40DAF" w:rsidRPr="00F04FDB" w:rsidTr="00D40DAF">
        <w:trPr>
          <w:jc w:val="center"/>
        </w:trPr>
        <w:tc>
          <w:tcPr>
            <w:tcW w:w="2270" w:type="dxa"/>
            <w:tcBorders>
              <w:top w:val="single" w:sz="4" w:space="0" w:color="000080"/>
              <w:right w:val="single" w:sz="4" w:space="0" w:color="000080"/>
            </w:tcBorders>
          </w:tcPr>
          <w:p w:rsidR="00D40DAF" w:rsidRPr="003039BB" w:rsidRDefault="00D40DAF" w:rsidP="008217E9">
            <w:pPr>
              <w:pStyle w:val="Tabletext"/>
            </w:pPr>
            <w:r>
              <w:t>2013-</w:t>
            </w:r>
            <w:r w:rsidR="008378C8">
              <w:t>20</w:t>
            </w:r>
            <w:r>
              <w:t>14</w:t>
            </w:r>
          </w:p>
        </w:tc>
        <w:tc>
          <w:tcPr>
            <w:tcW w:w="2271" w:type="dxa"/>
            <w:tcBorders>
              <w:top w:val="single" w:sz="4" w:space="0" w:color="000080"/>
              <w:left w:val="single" w:sz="4" w:space="0" w:color="000080"/>
              <w:right w:val="single" w:sz="4" w:space="0" w:color="000080"/>
            </w:tcBorders>
          </w:tcPr>
          <w:p w:rsidR="00D40DAF" w:rsidRPr="003039BB" w:rsidRDefault="00D40DAF" w:rsidP="008217E9">
            <w:pPr>
              <w:pStyle w:val="Tabletext"/>
            </w:pPr>
            <w:r>
              <w:t>390</w:t>
            </w:r>
          </w:p>
        </w:tc>
        <w:tc>
          <w:tcPr>
            <w:tcW w:w="2270" w:type="dxa"/>
            <w:tcBorders>
              <w:top w:val="single" w:sz="4" w:space="0" w:color="000080"/>
              <w:left w:val="single" w:sz="4" w:space="0" w:color="000080"/>
              <w:right w:val="single" w:sz="4" w:space="0" w:color="000080"/>
            </w:tcBorders>
          </w:tcPr>
          <w:p w:rsidR="00D40DAF" w:rsidRPr="003039BB" w:rsidRDefault="00D40DAF" w:rsidP="008217E9">
            <w:pPr>
              <w:pStyle w:val="Tabletext"/>
            </w:pPr>
            <w:r w:rsidRPr="003039BB">
              <w:t>29</w:t>
            </w:r>
          </w:p>
        </w:tc>
        <w:tc>
          <w:tcPr>
            <w:tcW w:w="2271" w:type="dxa"/>
            <w:tcBorders>
              <w:top w:val="single" w:sz="4" w:space="0" w:color="000080"/>
              <w:left w:val="single" w:sz="4" w:space="0" w:color="000080"/>
            </w:tcBorders>
          </w:tcPr>
          <w:p w:rsidR="00D40DAF" w:rsidRPr="003039BB" w:rsidRDefault="00D40DAF" w:rsidP="008217E9">
            <w:pPr>
              <w:pStyle w:val="Tabletext"/>
            </w:pPr>
            <w:r>
              <w:t>11</w:t>
            </w:r>
          </w:p>
        </w:tc>
      </w:tr>
    </w:tbl>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493" w:name="_Toc364854347"/>
      <w:bookmarkStart w:id="494" w:name="_Toc365368602"/>
      <w:bookmarkStart w:id="495" w:name="_Toc365378202"/>
      <w:bookmarkStart w:id="496" w:name="_Toc365379925"/>
      <w:bookmarkStart w:id="497" w:name="_Toc409440170"/>
      <w:r>
        <w:lastRenderedPageBreak/>
        <w:t>Appendix 4 – Bills and amendments</w:t>
      </w:r>
      <w:bookmarkEnd w:id="493"/>
      <w:bookmarkEnd w:id="494"/>
      <w:bookmarkEnd w:id="495"/>
      <w:bookmarkEnd w:id="496"/>
      <w:bookmarkEnd w:id="497"/>
    </w:p>
    <w:p w:rsidR="00E95ECD" w:rsidRPr="00891E89" w:rsidRDefault="00E95ECD" w:rsidP="00E700F2">
      <w:pPr>
        <w:pStyle w:val="Heading3"/>
        <w:spacing w:before="360" w:after="120"/>
        <w:rPr>
          <w:bCs/>
          <w:i/>
          <w:iCs/>
        </w:rPr>
      </w:pPr>
      <w:bookmarkStart w:id="498" w:name="_Toc364854348"/>
      <w:bookmarkStart w:id="499" w:name="_Toc365368603"/>
      <w:bookmarkStart w:id="500" w:name="_Toc365378203"/>
      <w:bookmarkStart w:id="501" w:name="_Toc365379926"/>
      <w:bookmarkStart w:id="502" w:name="_Toc409440171"/>
      <w:r>
        <w:t>Bills</w:t>
      </w:r>
      <w:bookmarkEnd w:id="498"/>
      <w:bookmarkEnd w:id="499"/>
      <w:bookmarkEnd w:id="500"/>
      <w:bookmarkEnd w:id="501"/>
      <w:bookmarkEnd w:id="502"/>
    </w:p>
    <w:tbl>
      <w:tblPr>
        <w:tblW w:w="0" w:type="auto"/>
        <w:tblBorders>
          <w:top w:val="single" w:sz="8" w:space="0" w:color="000080"/>
          <w:left w:val="single" w:sz="8" w:space="0" w:color="000080"/>
          <w:bottom w:val="single" w:sz="4" w:space="0" w:color="000080"/>
          <w:right w:val="single" w:sz="8" w:space="0" w:color="000080"/>
          <w:insideH w:val="single" w:sz="4" w:space="0" w:color="000080"/>
          <w:insideV w:val="single" w:sz="4" w:space="0" w:color="000080"/>
        </w:tblBorders>
        <w:tblLook w:val="0000"/>
      </w:tblPr>
      <w:tblGrid>
        <w:gridCol w:w="1947"/>
        <w:gridCol w:w="1416"/>
        <w:gridCol w:w="1416"/>
        <w:gridCol w:w="1414"/>
        <w:gridCol w:w="1416"/>
        <w:gridCol w:w="1338"/>
      </w:tblGrid>
      <w:tr w:rsidR="009E4784" w:rsidRPr="00F04FDB" w:rsidTr="003678F9">
        <w:trPr>
          <w:tblHeader/>
        </w:trPr>
        <w:tc>
          <w:tcPr>
            <w:tcW w:w="2006" w:type="dxa"/>
            <w:tcBorders>
              <w:top w:val="single" w:sz="8" w:space="0" w:color="000080"/>
              <w:bottom w:val="single" w:sz="8" w:space="0" w:color="000080"/>
              <w:right w:val="single" w:sz="8" w:space="0" w:color="000080"/>
            </w:tcBorders>
            <w:shd w:val="clear" w:color="auto" w:fill="FFFFFF" w:themeFill="background1"/>
            <w:vAlign w:val="center"/>
          </w:tcPr>
          <w:p w:rsidR="009E4784" w:rsidRPr="00F04FDB" w:rsidRDefault="008217E9" w:rsidP="00787AFA">
            <w:pPr>
              <w:pStyle w:val="TableHeading"/>
              <w:spacing w:before="240" w:after="240"/>
            </w:pPr>
            <w:r>
              <w:t>Bill description</w:t>
            </w:r>
          </w:p>
        </w:tc>
        <w:tc>
          <w:tcPr>
            <w:tcW w:w="1447" w:type="dxa"/>
            <w:tcBorders>
              <w:top w:val="single" w:sz="8" w:space="0" w:color="000080"/>
              <w:left w:val="single" w:sz="8" w:space="0" w:color="000080"/>
              <w:bottom w:val="single" w:sz="8" w:space="0" w:color="000080"/>
              <w:right w:val="single" w:sz="8" w:space="0" w:color="000080"/>
            </w:tcBorders>
            <w:shd w:val="clear" w:color="auto" w:fill="FFFFFF" w:themeFill="background1"/>
            <w:vAlign w:val="center"/>
          </w:tcPr>
          <w:p w:rsidR="009E4784" w:rsidRPr="00F04FDB" w:rsidRDefault="009E4784" w:rsidP="00787AFA">
            <w:pPr>
              <w:pStyle w:val="TableHeading"/>
              <w:spacing w:before="240" w:after="240"/>
            </w:pPr>
            <w:r w:rsidRPr="00F04FDB">
              <w:t>Executive</w:t>
            </w:r>
          </w:p>
        </w:tc>
        <w:tc>
          <w:tcPr>
            <w:tcW w:w="1447"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9E4784" w:rsidRPr="00F04FDB" w:rsidRDefault="009E4784" w:rsidP="00787AFA">
            <w:pPr>
              <w:pStyle w:val="TableHeading"/>
              <w:spacing w:before="240" w:after="240"/>
            </w:pPr>
            <w:r>
              <w:t>Executive Members</w:t>
            </w:r>
          </w:p>
        </w:tc>
        <w:tc>
          <w:tcPr>
            <w:tcW w:w="1448" w:type="dxa"/>
            <w:tcBorders>
              <w:top w:val="single" w:sz="8" w:space="0" w:color="000080"/>
              <w:left w:val="single" w:sz="8" w:space="0" w:color="000080"/>
              <w:bottom w:val="single" w:sz="8" w:space="0" w:color="000080"/>
              <w:right w:val="single" w:sz="8" w:space="0" w:color="000080"/>
            </w:tcBorders>
            <w:shd w:val="clear" w:color="auto" w:fill="FFFFFF" w:themeFill="background1"/>
            <w:vAlign w:val="center"/>
          </w:tcPr>
          <w:p w:rsidR="009E4784" w:rsidRPr="00F04FDB" w:rsidRDefault="009E4784" w:rsidP="00787AFA">
            <w:pPr>
              <w:pStyle w:val="TableHeading"/>
              <w:spacing w:before="240" w:after="240"/>
            </w:pPr>
            <w:r>
              <w:t>Private M</w:t>
            </w:r>
            <w:r w:rsidRPr="00F04FDB">
              <w:t>embers</w:t>
            </w:r>
          </w:p>
        </w:tc>
        <w:tc>
          <w:tcPr>
            <w:tcW w:w="1447" w:type="dxa"/>
            <w:tcBorders>
              <w:top w:val="single" w:sz="8" w:space="0" w:color="000080"/>
              <w:left w:val="single" w:sz="8" w:space="0" w:color="000080"/>
              <w:bottom w:val="single" w:sz="8" w:space="0" w:color="000080"/>
              <w:right w:val="single" w:sz="8" w:space="0" w:color="000080"/>
            </w:tcBorders>
            <w:shd w:val="clear" w:color="auto" w:fill="FFFFFF" w:themeFill="background1"/>
            <w:vAlign w:val="center"/>
          </w:tcPr>
          <w:p w:rsidR="009E4784" w:rsidRPr="00F04FDB" w:rsidRDefault="009E4784" w:rsidP="00787AFA">
            <w:pPr>
              <w:pStyle w:val="TableHeading"/>
              <w:spacing w:before="240" w:after="240"/>
            </w:pPr>
            <w:r w:rsidRPr="00F04FDB">
              <w:t>Assembly</w:t>
            </w:r>
          </w:p>
        </w:tc>
        <w:tc>
          <w:tcPr>
            <w:tcW w:w="1385" w:type="dxa"/>
            <w:tcBorders>
              <w:top w:val="single" w:sz="8" w:space="0" w:color="000080"/>
              <w:left w:val="single" w:sz="8" w:space="0" w:color="000080"/>
              <w:bottom w:val="single" w:sz="8" w:space="0" w:color="000080"/>
            </w:tcBorders>
            <w:shd w:val="clear" w:color="auto" w:fill="FFFFFF" w:themeFill="background1"/>
            <w:vAlign w:val="center"/>
          </w:tcPr>
          <w:p w:rsidR="009E4784" w:rsidRPr="00F04FDB" w:rsidRDefault="009E4784" w:rsidP="00787AFA">
            <w:pPr>
              <w:pStyle w:val="TableHeading"/>
              <w:spacing w:before="240" w:after="240"/>
            </w:pPr>
            <w:r w:rsidRPr="00F04FDB">
              <w:t>Total</w:t>
            </w:r>
          </w:p>
        </w:tc>
      </w:tr>
      <w:tr w:rsidR="009E4784" w:rsidRPr="00F04FDB" w:rsidTr="00D03306">
        <w:tc>
          <w:tcPr>
            <w:tcW w:w="2006" w:type="dxa"/>
            <w:tcBorders>
              <w:top w:val="single" w:sz="8" w:space="0" w:color="000080"/>
            </w:tcBorders>
          </w:tcPr>
          <w:p w:rsidR="009E4784" w:rsidRPr="00F04FDB" w:rsidRDefault="009E4784" w:rsidP="008217E9">
            <w:pPr>
              <w:pStyle w:val="Tabletext"/>
            </w:pPr>
            <w:r w:rsidRPr="00F04FDB">
              <w:t>Introduced</w:t>
            </w:r>
          </w:p>
        </w:tc>
        <w:tc>
          <w:tcPr>
            <w:tcW w:w="1447" w:type="dxa"/>
            <w:tcBorders>
              <w:top w:val="single" w:sz="8" w:space="0" w:color="000080"/>
            </w:tcBorders>
          </w:tcPr>
          <w:p w:rsidR="009E4784" w:rsidRPr="00F04FDB" w:rsidRDefault="009E4784" w:rsidP="008217E9">
            <w:pPr>
              <w:pStyle w:val="Tabletext"/>
            </w:pPr>
            <w:r>
              <w:t>56</w:t>
            </w:r>
          </w:p>
        </w:tc>
        <w:tc>
          <w:tcPr>
            <w:tcW w:w="1447" w:type="dxa"/>
            <w:tcBorders>
              <w:top w:val="single" w:sz="8" w:space="0" w:color="000080"/>
            </w:tcBorders>
          </w:tcPr>
          <w:p w:rsidR="009E4784" w:rsidRPr="00F04FDB" w:rsidRDefault="009E4784" w:rsidP="008217E9">
            <w:pPr>
              <w:pStyle w:val="Tabletext"/>
            </w:pPr>
            <w:r>
              <w:t>2</w:t>
            </w:r>
          </w:p>
        </w:tc>
        <w:tc>
          <w:tcPr>
            <w:tcW w:w="1448" w:type="dxa"/>
            <w:tcBorders>
              <w:top w:val="single" w:sz="8" w:space="0" w:color="000080"/>
            </w:tcBorders>
          </w:tcPr>
          <w:p w:rsidR="009E4784" w:rsidRPr="00F04FDB" w:rsidRDefault="009E4784" w:rsidP="008217E9">
            <w:pPr>
              <w:pStyle w:val="Tabletext"/>
            </w:pPr>
            <w:r>
              <w:t>-</w:t>
            </w:r>
          </w:p>
        </w:tc>
        <w:tc>
          <w:tcPr>
            <w:tcW w:w="1447" w:type="dxa"/>
            <w:tcBorders>
              <w:top w:val="single" w:sz="8" w:space="0" w:color="000080"/>
            </w:tcBorders>
          </w:tcPr>
          <w:p w:rsidR="009E4784" w:rsidRPr="00F04FDB" w:rsidRDefault="009E4784" w:rsidP="008217E9">
            <w:pPr>
              <w:pStyle w:val="Tabletext"/>
            </w:pPr>
            <w:r>
              <w:t>-</w:t>
            </w:r>
          </w:p>
        </w:tc>
        <w:tc>
          <w:tcPr>
            <w:tcW w:w="1385" w:type="dxa"/>
            <w:tcBorders>
              <w:top w:val="single" w:sz="8" w:space="0" w:color="000080"/>
            </w:tcBorders>
          </w:tcPr>
          <w:p w:rsidR="009E4784" w:rsidRPr="00F04FDB" w:rsidRDefault="009E4784" w:rsidP="008217E9">
            <w:pPr>
              <w:pStyle w:val="Tabletext"/>
            </w:pPr>
            <w:r>
              <w:t>58</w:t>
            </w:r>
          </w:p>
        </w:tc>
      </w:tr>
      <w:tr w:rsidR="009E4784" w:rsidRPr="00F04FDB" w:rsidTr="00D03306">
        <w:tc>
          <w:tcPr>
            <w:tcW w:w="2006" w:type="dxa"/>
          </w:tcPr>
          <w:p w:rsidR="009E4784" w:rsidRPr="00F04FDB" w:rsidRDefault="009E4784" w:rsidP="008217E9">
            <w:pPr>
              <w:pStyle w:val="Tabletext"/>
            </w:pPr>
            <w:r w:rsidRPr="00F04FDB">
              <w:t>Discharged</w:t>
            </w:r>
          </w:p>
        </w:tc>
        <w:tc>
          <w:tcPr>
            <w:tcW w:w="1447" w:type="dxa"/>
          </w:tcPr>
          <w:p w:rsidR="009E4784" w:rsidRPr="00F04FDB" w:rsidRDefault="009E4784" w:rsidP="008217E9">
            <w:pPr>
              <w:pStyle w:val="Tabletext"/>
            </w:pPr>
            <w:r>
              <w:t>1</w:t>
            </w:r>
          </w:p>
        </w:tc>
        <w:tc>
          <w:tcPr>
            <w:tcW w:w="1447" w:type="dxa"/>
          </w:tcPr>
          <w:p w:rsidR="009E4784" w:rsidRPr="00F04FDB" w:rsidRDefault="009E4784" w:rsidP="008217E9">
            <w:pPr>
              <w:pStyle w:val="Tabletext"/>
            </w:pPr>
            <w:r>
              <w:t>-</w:t>
            </w:r>
          </w:p>
        </w:tc>
        <w:tc>
          <w:tcPr>
            <w:tcW w:w="1448" w:type="dxa"/>
          </w:tcPr>
          <w:p w:rsidR="009E4784" w:rsidRPr="00F04FDB" w:rsidRDefault="009E4784" w:rsidP="008217E9">
            <w:pPr>
              <w:pStyle w:val="Tabletext"/>
            </w:pPr>
            <w:r w:rsidRPr="00F04FDB">
              <w:t>-</w:t>
            </w:r>
          </w:p>
        </w:tc>
        <w:tc>
          <w:tcPr>
            <w:tcW w:w="1447" w:type="dxa"/>
          </w:tcPr>
          <w:p w:rsidR="009E4784" w:rsidRPr="00F04FDB" w:rsidRDefault="009E4784" w:rsidP="008217E9">
            <w:pPr>
              <w:pStyle w:val="Tabletext"/>
            </w:pPr>
            <w:r w:rsidRPr="00F04FDB">
              <w:t>-</w:t>
            </w:r>
          </w:p>
        </w:tc>
        <w:tc>
          <w:tcPr>
            <w:tcW w:w="1385" w:type="dxa"/>
          </w:tcPr>
          <w:p w:rsidR="009E4784" w:rsidRPr="00F04FDB" w:rsidRDefault="009E4784" w:rsidP="008217E9">
            <w:pPr>
              <w:pStyle w:val="Tabletext"/>
            </w:pPr>
            <w:r>
              <w:t>1</w:t>
            </w:r>
          </w:p>
        </w:tc>
      </w:tr>
      <w:tr w:rsidR="009E4784" w:rsidRPr="00F04FDB" w:rsidTr="00D03306">
        <w:tc>
          <w:tcPr>
            <w:tcW w:w="2006" w:type="dxa"/>
          </w:tcPr>
          <w:p w:rsidR="009E4784" w:rsidRPr="00F04FDB" w:rsidRDefault="009E4784" w:rsidP="008217E9">
            <w:pPr>
              <w:pStyle w:val="Tabletext"/>
            </w:pPr>
            <w:r w:rsidRPr="00F04FDB">
              <w:t>Withdrawn</w:t>
            </w:r>
          </w:p>
        </w:tc>
        <w:tc>
          <w:tcPr>
            <w:tcW w:w="1447" w:type="dxa"/>
          </w:tcPr>
          <w:p w:rsidR="009E4784" w:rsidRPr="00F04FDB" w:rsidRDefault="009E4784" w:rsidP="008217E9">
            <w:pPr>
              <w:pStyle w:val="Tabletext"/>
            </w:pPr>
            <w:r w:rsidRPr="00F04FDB">
              <w:t>-</w:t>
            </w:r>
          </w:p>
        </w:tc>
        <w:tc>
          <w:tcPr>
            <w:tcW w:w="1447" w:type="dxa"/>
          </w:tcPr>
          <w:p w:rsidR="009E4784" w:rsidRPr="00F04FDB" w:rsidRDefault="009E4784" w:rsidP="008217E9">
            <w:pPr>
              <w:pStyle w:val="Tabletext"/>
            </w:pPr>
            <w:r>
              <w:t>-</w:t>
            </w:r>
          </w:p>
        </w:tc>
        <w:tc>
          <w:tcPr>
            <w:tcW w:w="1448" w:type="dxa"/>
          </w:tcPr>
          <w:p w:rsidR="009E4784" w:rsidRPr="00F04FDB" w:rsidRDefault="009E4784" w:rsidP="008217E9">
            <w:pPr>
              <w:pStyle w:val="Tabletext"/>
            </w:pPr>
            <w:r w:rsidRPr="00F04FDB">
              <w:t>-</w:t>
            </w:r>
          </w:p>
        </w:tc>
        <w:tc>
          <w:tcPr>
            <w:tcW w:w="1447" w:type="dxa"/>
          </w:tcPr>
          <w:p w:rsidR="009E4784" w:rsidRPr="00F04FDB" w:rsidRDefault="009E4784" w:rsidP="008217E9">
            <w:pPr>
              <w:pStyle w:val="Tabletext"/>
            </w:pPr>
            <w:r w:rsidRPr="00F04FDB">
              <w:t>-</w:t>
            </w:r>
          </w:p>
        </w:tc>
        <w:tc>
          <w:tcPr>
            <w:tcW w:w="1385" w:type="dxa"/>
          </w:tcPr>
          <w:p w:rsidR="009E4784" w:rsidRPr="00F04FDB" w:rsidRDefault="009E4784" w:rsidP="008217E9">
            <w:pPr>
              <w:pStyle w:val="Tabletext"/>
            </w:pPr>
            <w:r w:rsidRPr="00F04FDB">
              <w:t>-</w:t>
            </w:r>
          </w:p>
        </w:tc>
      </w:tr>
      <w:tr w:rsidR="009E4784" w:rsidRPr="00F04FDB" w:rsidTr="00D03306">
        <w:tc>
          <w:tcPr>
            <w:tcW w:w="2006" w:type="dxa"/>
          </w:tcPr>
          <w:p w:rsidR="009E4784" w:rsidRPr="00F04FDB" w:rsidRDefault="009E4784" w:rsidP="008217E9">
            <w:pPr>
              <w:pStyle w:val="Tabletext"/>
            </w:pPr>
            <w:r>
              <w:t>Not agreed in p</w:t>
            </w:r>
            <w:r w:rsidRPr="00F04FDB">
              <w:t>rinciple</w:t>
            </w:r>
          </w:p>
        </w:tc>
        <w:tc>
          <w:tcPr>
            <w:tcW w:w="1447" w:type="dxa"/>
          </w:tcPr>
          <w:p w:rsidR="009E4784" w:rsidRPr="00F04FDB" w:rsidRDefault="009E4784" w:rsidP="008217E9">
            <w:pPr>
              <w:pStyle w:val="Tabletext"/>
            </w:pPr>
            <w:r w:rsidRPr="00F04FDB">
              <w:t>-</w:t>
            </w:r>
          </w:p>
        </w:tc>
        <w:tc>
          <w:tcPr>
            <w:tcW w:w="1447" w:type="dxa"/>
          </w:tcPr>
          <w:p w:rsidR="009E4784" w:rsidRPr="00F04FDB" w:rsidRDefault="009E4784" w:rsidP="008217E9">
            <w:pPr>
              <w:pStyle w:val="Tabletext"/>
            </w:pPr>
            <w:r>
              <w:t>1</w:t>
            </w:r>
          </w:p>
        </w:tc>
        <w:tc>
          <w:tcPr>
            <w:tcW w:w="1448" w:type="dxa"/>
          </w:tcPr>
          <w:p w:rsidR="009E4784" w:rsidRPr="00F04FDB" w:rsidRDefault="009E4784" w:rsidP="008217E9">
            <w:pPr>
              <w:pStyle w:val="Tabletext"/>
            </w:pPr>
            <w:r w:rsidRPr="00F04FDB">
              <w:t>-</w:t>
            </w:r>
          </w:p>
        </w:tc>
        <w:tc>
          <w:tcPr>
            <w:tcW w:w="1447" w:type="dxa"/>
          </w:tcPr>
          <w:p w:rsidR="009E4784" w:rsidRPr="00F04FDB" w:rsidRDefault="009E4784" w:rsidP="008217E9">
            <w:pPr>
              <w:pStyle w:val="Tabletext"/>
            </w:pPr>
            <w:r>
              <w:t>-</w:t>
            </w:r>
          </w:p>
        </w:tc>
        <w:tc>
          <w:tcPr>
            <w:tcW w:w="1385" w:type="dxa"/>
          </w:tcPr>
          <w:p w:rsidR="009E4784" w:rsidRPr="00F04FDB" w:rsidRDefault="009E4784" w:rsidP="008217E9">
            <w:pPr>
              <w:pStyle w:val="Tabletext"/>
            </w:pPr>
            <w:r>
              <w:t>1</w:t>
            </w:r>
          </w:p>
        </w:tc>
      </w:tr>
      <w:tr w:rsidR="009E4784" w:rsidRPr="00F04FDB" w:rsidTr="00D03306">
        <w:tc>
          <w:tcPr>
            <w:tcW w:w="2006" w:type="dxa"/>
          </w:tcPr>
          <w:p w:rsidR="009E4784" w:rsidRPr="00F04FDB" w:rsidRDefault="009E4784" w:rsidP="008217E9">
            <w:pPr>
              <w:pStyle w:val="Tabletext"/>
            </w:pPr>
            <w:r w:rsidRPr="00F04FDB">
              <w:t>Negatived</w:t>
            </w:r>
          </w:p>
        </w:tc>
        <w:tc>
          <w:tcPr>
            <w:tcW w:w="1447" w:type="dxa"/>
          </w:tcPr>
          <w:p w:rsidR="009E4784" w:rsidRPr="00F04FDB" w:rsidRDefault="009E4784" w:rsidP="008217E9">
            <w:pPr>
              <w:pStyle w:val="Tabletext"/>
            </w:pPr>
            <w:r w:rsidRPr="00F04FDB">
              <w:t>-</w:t>
            </w:r>
          </w:p>
        </w:tc>
        <w:tc>
          <w:tcPr>
            <w:tcW w:w="1447" w:type="dxa"/>
          </w:tcPr>
          <w:p w:rsidR="009E4784" w:rsidRPr="00F04FDB" w:rsidRDefault="009E4784" w:rsidP="008217E9">
            <w:pPr>
              <w:pStyle w:val="Tabletext"/>
            </w:pPr>
            <w:r>
              <w:t>-</w:t>
            </w:r>
          </w:p>
        </w:tc>
        <w:tc>
          <w:tcPr>
            <w:tcW w:w="1448" w:type="dxa"/>
          </w:tcPr>
          <w:p w:rsidR="009E4784" w:rsidRPr="00F04FDB" w:rsidRDefault="009E4784" w:rsidP="008217E9">
            <w:pPr>
              <w:pStyle w:val="Tabletext"/>
            </w:pPr>
            <w:r w:rsidRPr="00F04FDB">
              <w:t>-</w:t>
            </w:r>
          </w:p>
        </w:tc>
        <w:tc>
          <w:tcPr>
            <w:tcW w:w="1447" w:type="dxa"/>
          </w:tcPr>
          <w:p w:rsidR="009E4784" w:rsidRPr="00F04FDB" w:rsidRDefault="009E4784" w:rsidP="008217E9">
            <w:pPr>
              <w:pStyle w:val="Tabletext"/>
            </w:pPr>
            <w:r w:rsidRPr="00F04FDB">
              <w:t>-</w:t>
            </w:r>
          </w:p>
        </w:tc>
        <w:tc>
          <w:tcPr>
            <w:tcW w:w="1385" w:type="dxa"/>
          </w:tcPr>
          <w:p w:rsidR="009E4784" w:rsidRPr="00F04FDB" w:rsidRDefault="009E4784" w:rsidP="008217E9">
            <w:pPr>
              <w:pStyle w:val="Tabletext"/>
            </w:pPr>
            <w:r w:rsidRPr="00F04FDB">
              <w:t>-</w:t>
            </w:r>
          </w:p>
        </w:tc>
      </w:tr>
      <w:tr w:rsidR="009E4784" w:rsidRPr="00F04FDB" w:rsidTr="00D03306">
        <w:tc>
          <w:tcPr>
            <w:tcW w:w="2006" w:type="dxa"/>
          </w:tcPr>
          <w:p w:rsidR="009E4784" w:rsidRPr="00F04FDB" w:rsidRDefault="009E4784" w:rsidP="008217E9">
            <w:pPr>
              <w:pStyle w:val="Tabletext"/>
            </w:pPr>
            <w:r w:rsidRPr="00F04FDB">
              <w:t>Passed</w:t>
            </w:r>
          </w:p>
        </w:tc>
        <w:tc>
          <w:tcPr>
            <w:tcW w:w="1447" w:type="dxa"/>
          </w:tcPr>
          <w:p w:rsidR="009E4784" w:rsidRPr="00F04FDB" w:rsidRDefault="009E4784" w:rsidP="008217E9">
            <w:pPr>
              <w:pStyle w:val="Tabletext"/>
            </w:pPr>
            <w:r>
              <w:t>52</w:t>
            </w:r>
          </w:p>
        </w:tc>
        <w:tc>
          <w:tcPr>
            <w:tcW w:w="1447" w:type="dxa"/>
          </w:tcPr>
          <w:p w:rsidR="009E4784" w:rsidRPr="00F04FDB" w:rsidRDefault="009E4784" w:rsidP="008217E9">
            <w:pPr>
              <w:pStyle w:val="Tabletext"/>
            </w:pPr>
            <w:r>
              <w:t>3</w:t>
            </w:r>
          </w:p>
        </w:tc>
        <w:tc>
          <w:tcPr>
            <w:tcW w:w="1448" w:type="dxa"/>
          </w:tcPr>
          <w:p w:rsidR="009E4784" w:rsidRPr="00F04FDB" w:rsidRDefault="009E4784" w:rsidP="008217E9">
            <w:pPr>
              <w:pStyle w:val="Tabletext"/>
            </w:pPr>
            <w:r>
              <w:t>-</w:t>
            </w:r>
          </w:p>
        </w:tc>
        <w:tc>
          <w:tcPr>
            <w:tcW w:w="1447" w:type="dxa"/>
          </w:tcPr>
          <w:p w:rsidR="009E4784" w:rsidRPr="00F04FDB" w:rsidRDefault="009E4784" w:rsidP="008217E9">
            <w:pPr>
              <w:pStyle w:val="Tabletext"/>
            </w:pPr>
            <w:r>
              <w:t>-</w:t>
            </w:r>
          </w:p>
        </w:tc>
        <w:tc>
          <w:tcPr>
            <w:tcW w:w="1385" w:type="dxa"/>
          </w:tcPr>
          <w:p w:rsidR="009E4784" w:rsidRPr="00F04FDB" w:rsidRDefault="009E4784" w:rsidP="008217E9">
            <w:pPr>
              <w:pStyle w:val="Tabletext"/>
            </w:pPr>
            <w:r>
              <w:t>55</w:t>
            </w:r>
          </w:p>
        </w:tc>
      </w:tr>
      <w:tr w:rsidR="009E4784" w:rsidRPr="00F04FDB" w:rsidTr="00D03306">
        <w:tc>
          <w:tcPr>
            <w:tcW w:w="2006" w:type="dxa"/>
            <w:tcBorders>
              <w:bottom w:val="single" w:sz="4" w:space="0" w:color="000080"/>
            </w:tcBorders>
          </w:tcPr>
          <w:p w:rsidR="009E4784" w:rsidRPr="00F04FDB" w:rsidRDefault="009E4784" w:rsidP="008217E9">
            <w:pPr>
              <w:pStyle w:val="Tabletext"/>
            </w:pPr>
            <w:r w:rsidRPr="00F04FDB">
              <w:t>Amended</w:t>
            </w:r>
          </w:p>
        </w:tc>
        <w:tc>
          <w:tcPr>
            <w:tcW w:w="1447" w:type="dxa"/>
            <w:tcBorders>
              <w:bottom w:val="single" w:sz="4" w:space="0" w:color="000080"/>
            </w:tcBorders>
          </w:tcPr>
          <w:p w:rsidR="009E4784" w:rsidRPr="00F04FDB" w:rsidRDefault="009E4784" w:rsidP="008217E9">
            <w:pPr>
              <w:pStyle w:val="Tabletext"/>
            </w:pPr>
            <w:r>
              <w:t>14</w:t>
            </w:r>
          </w:p>
        </w:tc>
        <w:tc>
          <w:tcPr>
            <w:tcW w:w="1447" w:type="dxa"/>
            <w:tcBorders>
              <w:bottom w:val="single" w:sz="4" w:space="0" w:color="000080"/>
            </w:tcBorders>
          </w:tcPr>
          <w:p w:rsidR="009E4784" w:rsidRPr="00F04FDB" w:rsidRDefault="009E4784" w:rsidP="008217E9">
            <w:pPr>
              <w:pStyle w:val="Tabletext"/>
            </w:pPr>
            <w:r>
              <w:t>3</w:t>
            </w:r>
          </w:p>
        </w:tc>
        <w:tc>
          <w:tcPr>
            <w:tcW w:w="1448" w:type="dxa"/>
            <w:tcBorders>
              <w:bottom w:val="single" w:sz="4" w:space="0" w:color="000080"/>
            </w:tcBorders>
          </w:tcPr>
          <w:p w:rsidR="009E4784" w:rsidRPr="00F04FDB" w:rsidRDefault="009E4784" w:rsidP="008217E9">
            <w:pPr>
              <w:pStyle w:val="Tabletext"/>
            </w:pPr>
            <w:r>
              <w:t>-</w:t>
            </w:r>
          </w:p>
        </w:tc>
        <w:tc>
          <w:tcPr>
            <w:tcW w:w="1447" w:type="dxa"/>
            <w:tcBorders>
              <w:bottom w:val="single" w:sz="4" w:space="0" w:color="000080"/>
            </w:tcBorders>
          </w:tcPr>
          <w:p w:rsidR="009E4784" w:rsidRPr="00F04FDB" w:rsidRDefault="009E4784" w:rsidP="008217E9">
            <w:pPr>
              <w:pStyle w:val="Tabletext"/>
            </w:pPr>
            <w:r w:rsidRPr="00F04FDB">
              <w:t>-</w:t>
            </w:r>
          </w:p>
        </w:tc>
        <w:tc>
          <w:tcPr>
            <w:tcW w:w="1385" w:type="dxa"/>
            <w:tcBorders>
              <w:bottom w:val="single" w:sz="4" w:space="0" w:color="000080"/>
            </w:tcBorders>
          </w:tcPr>
          <w:p w:rsidR="009E4784" w:rsidRPr="00F04FDB" w:rsidRDefault="009E4784" w:rsidP="008217E9">
            <w:pPr>
              <w:pStyle w:val="Tabletext"/>
            </w:pPr>
            <w:r>
              <w:t>17</w:t>
            </w:r>
          </w:p>
        </w:tc>
      </w:tr>
      <w:tr w:rsidR="009E4784" w:rsidRPr="00F04FDB" w:rsidTr="00D03306">
        <w:tc>
          <w:tcPr>
            <w:tcW w:w="2006" w:type="dxa"/>
            <w:tcBorders>
              <w:top w:val="single" w:sz="4" w:space="0" w:color="000080"/>
              <w:bottom w:val="single" w:sz="8" w:space="0" w:color="000080"/>
            </w:tcBorders>
          </w:tcPr>
          <w:p w:rsidR="009E4784" w:rsidRPr="00F04FDB" w:rsidRDefault="009E4784" w:rsidP="008217E9">
            <w:pPr>
              <w:pStyle w:val="Tabletext"/>
            </w:pPr>
            <w:r w:rsidRPr="00F04FDB">
              <w:t>Still before the Assembly</w:t>
            </w:r>
          </w:p>
        </w:tc>
        <w:tc>
          <w:tcPr>
            <w:tcW w:w="1447" w:type="dxa"/>
            <w:tcBorders>
              <w:top w:val="single" w:sz="4" w:space="0" w:color="000080"/>
              <w:bottom w:val="single" w:sz="8" w:space="0" w:color="000080"/>
            </w:tcBorders>
          </w:tcPr>
          <w:p w:rsidR="009E4784" w:rsidRPr="00F04FDB" w:rsidRDefault="009E4784" w:rsidP="008217E9">
            <w:pPr>
              <w:pStyle w:val="Tabletext"/>
            </w:pPr>
            <w:r>
              <w:t>17</w:t>
            </w:r>
          </w:p>
        </w:tc>
        <w:tc>
          <w:tcPr>
            <w:tcW w:w="1447" w:type="dxa"/>
            <w:tcBorders>
              <w:top w:val="single" w:sz="4" w:space="0" w:color="000080"/>
              <w:bottom w:val="single" w:sz="8" w:space="0" w:color="000080"/>
            </w:tcBorders>
          </w:tcPr>
          <w:p w:rsidR="009E4784" w:rsidRPr="00F04FDB" w:rsidRDefault="009E4784" w:rsidP="008217E9">
            <w:pPr>
              <w:pStyle w:val="Tabletext"/>
            </w:pPr>
            <w:r>
              <w:t>-</w:t>
            </w:r>
          </w:p>
        </w:tc>
        <w:tc>
          <w:tcPr>
            <w:tcW w:w="1448" w:type="dxa"/>
            <w:tcBorders>
              <w:top w:val="single" w:sz="4" w:space="0" w:color="000080"/>
              <w:bottom w:val="single" w:sz="8" w:space="0" w:color="000080"/>
            </w:tcBorders>
          </w:tcPr>
          <w:p w:rsidR="009E4784" w:rsidRPr="00F04FDB" w:rsidRDefault="009E4784" w:rsidP="008217E9">
            <w:pPr>
              <w:pStyle w:val="Tabletext"/>
            </w:pPr>
            <w:r w:rsidRPr="00F04FDB">
              <w:t>2</w:t>
            </w:r>
          </w:p>
        </w:tc>
        <w:tc>
          <w:tcPr>
            <w:tcW w:w="1447" w:type="dxa"/>
            <w:tcBorders>
              <w:top w:val="single" w:sz="4" w:space="0" w:color="000080"/>
              <w:bottom w:val="single" w:sz="8" w:space="0" w:color="000080"/>
            </w:tcBorders>
          </w:tcPr>
          <w:p w:rsidR="009E4784" w:rsidRPr="00F04FDB" w:rsidRDefault="009E4784" w:rsidP="008217E9">
            <w:pPr>
              <w:pStyle w:val="Tabletext"/>
            </w:pPr>
            <w:r>
              <w:t>-</w:t>
            </w:r>
          </w:p>
        </w:tc>
        <w:tc>
          <w:tcPr>
            <w:tcW w:w="1385" w:type="dxa"/>
            <w:tcBorders>
              <w:top w:val="single" w:sz="4" w:space="0" w:color="000080"/>
              <w:bottom w:val="single" w:sz="8" w:space="0" w:color="000080"/>
            </w:tcBorders>
          </w:tcPr>
          <w:p w:rsidR="009E4784" w:rsidRPr="00F04FDB" w:rsidRDefault="009E4784" w:rsidP="008217E9">
            <w:pPr>
              <w:pStyle w:val="Tabletext"/>
            </w:pPr>
            <w:r>
              <w:t>19</w:t>
            </w:r>
          </w:p>
        </w:tc>
      </w:tr>
    </w:tbl>
    <w:p w:rsidR="00E95ECD" w:rsidRPr="008217E9" w:rsidRDefault="00E95ECD" w:rsidP="00E700F2">
      <w:pPr>
        <w:pStyle w:val="Heading3"/>
        <w:spacing w:before="360" w:after="120"/>
        <w:rPr>
          <w:bCs/>
          <w:iCs/>
        </w:rPr>
      </w:pPr>
      <w:bookmarkStart w:id="503" w:name="_Toc364854349"/>
      <w:bookmarkStart w:id="504" w:name="_Toc365368604"/>
      <w:bookmarkStart w:id="505" w:name="_Toc365378204"/>
      <w:bookmarkStart w:id="506" w:name="_Toc365379927"/>
      <w:bookmarkStart w:id="507" w:name="_Toc409440172"/>
      <w:r w:rsidRPr="008217E9">
        <w:t>Amendments circulated</w:t>
      </w:r>
      <w:bookmarkEnd w:id="503"/>
      <w:bookmarkEnd w:id="504"/>
      <w:bookmarkEnd w:id="505"/>
      <w:bookmarkEnd w:id="506"/>
      <w:bookmarkEnd w:id="507"/>
    </w:p>
    <w:tbl>
      <w:tblPr>
        <w:tblW w:w="0" w:type="auto"/>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ook w:val="0000"/>
      </w:tblPr>
      <w:tblGrid>
        <w:gridCol w:w="1903"/>
        <w:gridCol w:w="2353"/>
        <w:gridCol w:w="2354"/>
        <w:gridCol w:w="2337"/>
      </w:tblGrid>
      <w:tr w:rsidR="00E95ECD" w:rsidRPr="00D03306" w:rsidTr="003678F9">
        <w:trPr>
          <w:trHeight w:val="512"/>
          <w:tblHeader/>
        </w:trPr>
        <w:tc>
          <w:tcPr>
            <w:tcW w:w="1903" w:type="dxa"/>
            <w:shd w:val="clear" w:color="auto" w:fill="FFFFFF" w:themeFill="background1"/>
          </w:tcPr>
          <w:p w:rsidR="00E95ECD" w:rsidRPr="00D03306" w:rsidRDefault="008217E9" w:rsidP="00787AFA">
            <w:pPr>
              <w:pStyle w:val="TableHeading"/>
              <w:spacing w:before="240" w:after="240"/>
            </w:pPr>
            <w:r w:rsidRPr="00D03306">
              <w:t>Year</w:t>
            </w:r>
          </w:p>
        </w:tc>
        <w:tc>
          <w:tcPr>
            <w:tcW w:w="2353" w:type="dxa"/>
            <w:shd w:val="clear" w:color="auto" w:fill="FFFFFF" w:themeFill="background1"/>
          </w:tcPr>
          <w:p w:rsidR="00E95ECD" w:rsidRPr="00D03306" w:rsidRDefault="00E95ECD" w:rsidP="00DC7EE8">
            <w:pPr>
              <w:pStyle w:val="TableHeading"/>
              <w:spacing w:before="240" w:after="240"/>
            </w:pPr>
            <w:bookmarkStart w:id="508" w:name="_Toc81636802"/>
            <w:r w:rsidRPr="00D03306">
              <w:t>Motions</w:t>
            </w:r>
            <w:bookmarkEnd w:id="508"/>
          </w:p>
        </w:tc>
        <w:tc>
          <w:tcPr>
            <w:tcW w:w="2354" w:type="dxa"/>
            <w:shd w:val="clear" w:color="auto" w:fill="FFFFFF" w:themeFill="background1"/>
          </w:tcPr>
          <w:p w:rsidR="00E95ECD" w:rsidRPr="00D03306" w:rsidRDefault="00E95ECD" w:rsidP="00DC7EE8">
            <w:pPr>
              <w:pStyle w:val="TableHeading"/>
              <w:spacing w:before="240" w:after="240"/>
            </w:pPr>
            <w:bookmarkStart w:id="509" w:name="_Toc81636803"/>
            <w:r w:rsidRPr="00D03306">
              <w:t>Bills</w:t>
            </w:r>
            <w:bookmarkEnd w:id="509"/>
          </w:p>
        </w:tc>
        <w:tc>
          <w:tcPr>
            <w:tcW w:w="2337" w:type="dxa"/>
            <w:shd w:val="clear" w:color="auto" w:fill="FFFFFF" w:themeFill="background1"/>
          </w:tcPr>
          <w:p w:rsidR="00E95ECD" w:rsidRPr="00D03306" w:rsidRDefault="00E95ECD" w:rsidP="00787AFA">
            <w:pPr>
              <w:pStyle w:val="TableHeading"/>
              <w:spacing w:before="240" w:after="240"/>
            </w:pPr>
            <w:bookmarkStart w:id="510" w:name="_Toc81636804"/>
            <w:r w:rsidRPr="00D03306">
              <w:t>Total</w:t>
            </w:r>
            <w:bookmarkEnd w:id="510"/>
          </w:p>
        </w:tc>
      </w:tr>
      <w:tr w:rsidR="00E95ECD" w:rsidRPr="00F04FDB" w:rsidTr="008217E9">
        <w:trPr>
          <w:cantSplit/>
        </w:trPr>
        <w:tc>
          <w:tcPr>
            <w:tcW w:w="1903" w:type="dxa"/>
          </w:tcPr>
          <w:p w:rsidR="00E95ECD" w:rsidRPr="00F04FDB" w:rsidRDefault="00E95ECD" w:rsidP="008217E9">
            <w:pPr>
              <w:pStyle w:val="Tabletext"/>
            </w:pPr>
            <w:r w:rsidRPr="00F04FDB">
              <w:t>Feb-June 2001</w:t>
            </w:r>
          </w:p>
        </w:tc>
        <w:tc>
          <w:tcPr>
            <w:tcW w:w="2353" w:type="dxa"/>
          </w:tcPr>
          <w:p w:rsidR="00E95ECD" w:rsidRPr="00F04FDB" w:rsidRDefault="00E95ECD" w:rsidP="008217E9">
            <w:pPr>
              <w:pStyle w:val="Tabletext"/>
            </w:pPr>
            <w:r w:rsidRPr="00F04FDB">
              <w:t>-</w:t>
            </w:r>
          </w:p>
        </w:tc>
        <w:tc>
          <w:tcPr>
            <w:tcW w:w="2354" w:type="dxa"/>
          </w:tcPr>
          <w:p w:rsidR="00E95ECD" w:rsidRPr="00F04FDB" w:rsidRDefault="00E95ECD" w:rsidP="008217E9">
            <w:pPr>
              <w:pStyle w:val="Tabletext"/>
            </w:pPr>
            <w:r w:rsidRPr="00F04FDB">
              <w:t>-</w:t>
            </w:r>
          </w:p>
        </w:tc>
        <w:tc>
          <w:tcPr>
            <w:tcW w:w="2337" w:type="dxa"/>
          </w:tcPr>
          <w:p w:rsidR="00E95ECD" w:rsidRPr="00F04FDB" w:rsidRDefault="00E95ECD" w:rsidP="008217E9">
            <w:pPr>
              <w:pStyle w:val="Tabletext"/>
            </w:pPr>
            <w:r w:rsidRPr="00F04FDB">
              <w:t>427</w:t>
            </w:r>
          </w:p>
        </w:tc>
      </w:tr>
      <w:tr w:rsidR="00E95ECD" w:rsidRPr="00F04FDB" w:rsidTr="008217E9">
        <w:trPr>
          <w:cantSplit/>
        </w:trPr>
        <w:tc>
          <w:tcPr>
            <w:tcW w:w="1903" w:type="dxa"/>
          </w:tcPr>
          <w:p w:rsidR="00E95ECD" w:rsidRPr="00F04FDB" w:rsidRDefault="00E95ECD" w:rsidP="008217E9">
            <w:pPr>
              <w:pStyle w:val="Tabletext"/>
            </w:pPr>
            <w:r w:rsidRPr="00F04FDB">
              <w:t>2001-</w:t>
            </w:r>
            <w:r w:rsidR="008378C8">
              <w:t>20</w:t>
            </w:r>
            <w:r w:rsidRPr="00F04FDB">
              <w:t>02</w:t>
            </w:r>
          </w:p>
        </w:tc>
        <w:tc>
          <w:tcPr>
            <w:tcW w:w="2353" w:type="dxa"/>
          </w:tcPr>
          <w:p w:rsidR="00E95ECD" w:rsidRPr="00F04FDB" w:rsidRDefault="00E95ECD" w:rsidP="008217E9">
            <w:pPr>
              <w:pStyle w:val="Tabletext"/>
            </w:pPr>
            <w:r w:rsidRPr="00F04FDB">
              <w:t>-</w:t>
            </w:r>
          </w:p>
        </w:tc>
        <w:tc>
          <w:tcPr>
            <w:tcW w:w="2354" w:type="dxa"/>
          </w:tcPr>
          <w:p w:rsidR="00E95ECD" w:rsidRPr="00F04FDB" w:rsidRDefault="00E95ECD" w:rsidP="008217E9">
            <w:pPr>
              <w:pStyle w:val="Tabletext"/>
            </w:pPr>
            <w:r w:rsidRPr="00F04FDB">
              <w:t>-</w:t>
            </w:r>
          </w:p>
        </w:tc>
        <w:tc>
          <w:tcPr>
            <w:tcW w:w="2337" w:type="dxa"/>
          </w:tcPr>
          <w:p w:rsidR="00E95ECD" w:rsidRPr="00F04FDB" w:rsidRDefault="00E95ECD" w:rsidP="008217E9">
            <w:pPr>
              <w:pStyle w:val="Tabletext"/>
            </w:pPr>
            <w:r w:rsidRPr="00F04FDB">
              <w:t>488</w:t>
            </w:r>
          </w:p>
        </w:tc>
      </w:tr>
      <w:tr w:rsidR="00E95ECD" w:rsidRPr="00F04FDB" w:rsidTr="008217E9">
        <w:trPr>
          <w:cantSplit/>
        </w:trPr>
        <w:tc>
          <w:tcPr>
            <w:tcW w:w="1903" w:type="dxa"/>
          </w:tcPr>
          <w:p w:rsidR="00E95ECD" w:rsidRPr="00F04FDB" w:rsidRDefault="00E95ECD" w:rsidP="008217E9">
            <w:pPr>
              <w:pStyle w:val="Tabletext"/>
            </w:pPr>
            <w:r w:rsidRPr="00F04FDB">
              <w:t>2002-</w:t>
            </w:r>
            <w:r w:rsidR="008378C8">
              <w:t>20</w:t>
            </w:r>
            <w:r w:rsidRPr="00F04FDB">
              <w:t>03</w:t>
            </w:r>
          </w:p>
        </w:tc>
        <w:tc>
          <w:tcPr>
            <w:tcW w:w="2353" w:type="dxa"/>
          </w:tcPr>
          <w:p w:rsidR="00E95ECD" w:rsidRPr="00F04FDB" w:rsidRDefault="00E95ECD" w:rsidP="008217E9">
            <w:pPr>
              <w:pStyle w:val="Tabletext"/>
            </w:pPr>
            <w:r w:rsidRPr="00F04FDB">
              <w:t>-</w:t>
            </w:r>
          </w:p>
        </w:tc>
        <w:tc>
          <w:tcPr>
            <w:tcW w:w="2354" w:type="dxa"/>
          </w:tcPr>
          <w:p w:rsidR="00E95ECD" w:rsidRPr="00F04FDB" w:rsidRDefault="00E95ECD" w:rsidP="008217E9">
            <w:pPr>
              <w:pStyle w:val="Tabletext"/>
            </w:pPr>
            <w:r w:rsidRPr="00F04FDB">
              <w:t>-</w:t>
            </w:r>
          </w:p>
        </w:tc>
        <w:tc>
          <w:tcPr>
            <w:tcW w:w="2337" w:type="dxa"/>
          </w:tcPr>
          <w:p w:rsidR="00E95ECD" w:rsidRPr="00F04FDB" w:rsidRDefault="00E95ECD" w:rsidP="008217E9">
            <w:pPr>
              <w:pStyle w:val="Tabletext"/>
            </w:pPr>
            <w:r w:rsidRPr="00F04FDB">
              <w:t>472</w:t>
            </w:r>
          </w:p>
        </w:tc>
      </w:tr>
      <w:tr w:rsidR="00E95ECD" w:rsidRPr="00F04FDB" w:rsidTr="008217E9">
        <w:trPr>
          <w:cantSplit/>
        </w:trPr>
        <w:tc>
          <w:tcPr>
            <w:tcW w:w="1903" w:type="dxa"/>
          </w:tcPr>
          <w:p w:rsidR="00E95ECD" w:rsidRPr="00F04FDB" w:rsidRDefault="00E95ECD" w:rsidP="008217E9">
            <w:pPr>
              <w:pStyle w:val="Tabletext"/>
            </w:pPr>
            <w:r w:rsidRPr="00F04FDB">
              <w:t>2003-</w:t>
            </w:r>
            <w:r w:rsidR="008378C8">
              <w:t>20</w:t>
            </w:r>
            <w:r w:rsidRPr="00F04FDB">
              <w:t>04</w:t>
            </w:r>
          </w:p>
        </w:tc>
        <w:tc>
          <w:tcPr>
            <w:tcW w:w="2353" w:type="dxa"/>
          </w:tcPr>
          <w:p w:rsidR="00E95ECD" w:rsidRPr="00F04FDB" w:rsidRDefault="00E95ECD" w:rsidP="008217E9">
            <w:pPr>
              <w:pStyle w:val="Tabletext"/>
            </w:pPr>
            <w:r w:rsidRPr="00F04FDB">
              <w:t>47</w:t>
            </w:r>
          </w:p>
        </w:tc>
        <w:tc>
          <w:tcPr>
            <w:tcW w:w="2354" w:type="dxa"/>
          </w:tcPr>
          <w:p w:rsidR="00E95ECD" w:rsidRPr="00F04FDB" w:rsidRDefault="00E95ECD" w:rsidP="008217E9">
            <w:pPr>
              <w:pStyle w:val="Tabletext"/>
            </w:pPr>
            <w:r w:rsidRPr="00F04FDB">
              <w:t>487</w:t>
            </w:r>
          </w:p>
        </w:tc>
        <w:tc>
          <w:tcPr>
            <w:tcW w:w="2337" w:type="dxa"/>
          </w:tcPr>
          <w:p w:rsidR="00E95ECD" w:rsidRPr="00F04FDB" w:rsidRDefault="00E95ECD" w:rsidP="008217E9">
            <w:pPr>
              <w:pStyle w:val="Tabletext"/>
            </w:pPr>
            <w:r w:rsidRPr="00F04FDB">
              <w:t>534</w:t>
            </w:r>
          </w:p>
        </w:tc>
      </w:tr>
      <w:tr w:rsidR="00E95ECD" w:rsidRPr="00F04FDB" w:rsidTr="008217E9">
        <w:trPr>
          <w:cantSplit/>
        </w:trPr>
        <w:tc>
          <w:tcPr>
            <w:tcW w:w="1903" w:type="dxa"/>
          </w:tcPr>
          <w:p w:rsidR="00E95ECD" w:rsidRPr="00F04FDB" w:rsidRDefault="00E95ECD" w:rsidP="008217E9">
            <w:pPr>
              <w:pStyle w:val="Tabletext"/>
            </w:pPr>
            <w:r w:rsidRPr="00F04FDB">
              <w:t>2004-</w:t>
            </w:r>
            <w:r w:rsidR="008378C8">
              <w:t>20</w:t>
            </w:r>
            <w:r w:rsidRPr="00F04FDB">
              <w:t>05</w:t>
            </w:r>
          </w:p>
        </w:tc>
        <w:tc>
          <w:tcPr>
            <w:tcW w:w="2353" w:type="dxa"/>
          </w:tcPr>
          <w:p w:rsidR="00E95ECD" w:rsidRPr="00F04FDB" w:rsidRDefault="00E95ECD" w:rsidP="008217E9">
            <w:pPr>
              <w:pStyle w:val="Tabletext"/>
            </w:pPr>
            <w:r w:rsidRPr="00F04FDB">
              <w:t>46</w:t>
            </w:r>
          </w:p>
        </w:tc>
        <w:tc>
          <w:tcPr>
            <w:tcW w:w="2354" w:type="dxa"/>
          </w:tcPr>
          <w:p w:rsidR="00E95ECD" w:rsidRPr="00F04FDB" w:rsidRDefault="00E95ECD" w:rsidP="008217E9">
            <w:pPr>
              <w:pStyle w:val="Tabletext"/>
            </w:pPr>
            <w:r w:rsidRPr="00F04FDB">
              <w:t>389</w:t>
            </w:r>
          </w:p>
        </w:tc>
        <w:tc>
          <w:tcPr>
            <w:tcW w:w="2337" w:type="dxa"/>
          </w:tcPr>
          <w:p w:rsidR="00E95ECD" w:rsidRPr="00F04FDB" w:rsidRDefault="00E95ECD" w:rsidP="008217E9">
            <w:pPr>
              <w:pStyle w:val="Tabletext"/>
            </w:pPr>
            <w:r w:rsidRPr="00F04FDB">
              <w:t>435</w:t>
            </w:r>
          </w:p>
        </w:tc>
      </w:tr>
      <w:tr w:rsidR="00E95ECD" w:rsidRPr="00F04FDB" w:rsidTr="008217E9">
        <w:trPr>
          <w:cantSplit/>
        </w:trPr>
        <w:tc>
          <w:tcPr>
            <w:tcW w:w="1903" w:type="dxa"/>
          </w:tcPr>
          <w:p w:rsidR="00E95ECD" w:rsidRPr="00F04FDB" w:rsidRDefault="00E95ECD" w:rsidP="008217E9">
            <w:pPr>
              <w:pStyle w:val="Tabletext"/>
            </w:pPr>
            <w:r w:rsidRPr="00F04FDB">
              <w:t>2005-</w:t>
            </w:r>
            <w:r w:rsidR="008378C8">
              <w:t>20</w:t>
            </w:r>
            <w:r w:rsidRPr="00F04FDB">
              <w:t>06</w:t>
            </w:r>
          </w:p>
        </w:tc>
        <w:tc>
          <w:tcPr>
            <w:tcW w:w="2353" w:type="dxa"/>
          </w:tcPr>
          <w:p w:rsidR="00E95ECD" w:rsidRPr="00F04FDB" w:rsidRDefault="00E95ECD" w:rsidP="008217E9">
            <w:pPr>
              <w:pStyle w:val="Tabletext"/>
            </w:pPr>
            <w:r w:rsidRPr="00F04FDB">
              <w:t>47</w:t>
            </w:r>
          </w:p>
        </w:tc>
        <w:tc>
          <w:tcPr>
            <w:tcW w:w="2354" w:type="dxa"/>
          </w:tcPr>
          <w:p w:rsidR="00E95ECD" w:rsidRPr="00F04FDB" w:rsidRDefault="00E95ECD" w:rsidP="008217E9">
            <w:pPr>
              <w:pStyle w:val="Tabletext"/>
            </w:pPr>
            <w:r w:rsidRPr="00F04FDB">
              <w:t>425</w:t>
            </w:r>
          </w:p>
        </w:tc>
        <w:tc>
          <w:tcPr>
            <w:tcW w:w="2337" w:type="dxa"/>
          </w:tcPr>
          <w:p w:rsidR="00E95ECD" w:rsidRPr="00F04FDB" w:rsidRDefault="00E95ECD" w:rsidP="008217E9">
            <w:pPr>
              <w:pStyle w:val="Tabletext"/>
            </w:pPr>
            <w:r w:rsidRPr="00F04FDB">
              <w:t>472</w:t>
            </w:r>
          </w:p>
        </w:tc>
      </w:tr>
      <w:tr w:rsidR="00E95ECD" w:rsidRPr="00F04FDB" w:rsidTr="008217E9">
        <w:trPr>
          <w:cantSplit/>
        </w:trPr>
        <w:tc>
          <w:tcPr>
            <w:tcW w:w="1903" w:type="dxa"/>
          </w:tcPr>
          <w:p w:rsidR="00E95ECD" w:rsidRPr="00F04FDB" w:rsidRDefault="00E95ECD" w:rsidP="008217E9">
            <w:pPr>
              <w:pStyle w:val="Tabletext"/>
            </w:pPr>
            <w:r w:rsidRPr="00F04FDB">
              <w:t>2006-</w:t>
            </w:r>
            <w:r w:rsidR="008378C8">
              <w:t>20</w:t>
            </w:r>
            <w:r w:rsidRPr="00F04FDB">
              <w:t>07</w:t>
            </w:r>
          </w:p>
        </w:tc>
        <w:tc>
          <w:tcPr>
            <w:tcW w:w="2353" w:type="dxa"/>
          </w:tcPr>
          <w:p w:rsidR="00E95ECD" w:rsidRPr="00F04FDB" w:rsidRDefault="00E95ECD" w:rsidP="008217E9">
            <w:pPr>
              <w:pStyle w:val="Tabletext"/>
            </w:pPr>
            <w:r w:rsidRPr="00F04FDB">
              <w:t>44</w:t>
            </w:r>
          </w:p>
        </w:tc>
        <w:tc>
          <w:tcPr>
            <w:tcW w:w="2354" w:type="dxa"/>
          </w:tcPr>
          <w:p w:rsidR="00E95ECD" w:rsidRPr="00F04FDB" w:rsidRDefault="00E95ECD" w:rsidP="008217E9">
            <w:pPr>
              <w:pStyle w:val="Tabletext"/>
            </w:pPr>
            <w:r w:rsidRPr="00F04FDB">
              <w:t>82</w:t>
            </w:r>
          </w:p>
        </w:tc>
        <w:tc>
          <w:tcPr>
            <w:tcW w:w="2337" w:type="dxa"/>
          </w:tcPr>
          <w:p w:rsidR="00E95ECD" w:rsidRPr="00F04FDB" w:rsidRDefault="00E95ECD" w:rsidP="008217E9">
            <w:pPr>
              <w:pStyle w:val="Tabletext"/>
            </w:pPr>
            <w:r w:rsidRPr="00F04FDB">
              <w:t>126</w:t>
            </w:r>
          </w:p>
        </w:tc>
      </w:tr>
      <w:tr w:rsidR="00E95ECD" w:rsidRPr="00F04FDB" w:rsidTr="008217E9">
        <w:trPr>
          <w:cantSplit/>
        </w:trPr>
        <w:tc>
          <w:tcPr>
            <w:tcW w:w="1903" w:type="dxa"/>
          </w:tcPr>
          <w:p w:rsidR="00E95ECD" w:rsidRPr="00F04FDB" w:rsidRDefault="00E95ECD" w:rsidP="008217E9">
            <w:pPr>
              <w:pStyle w:val="Tabletext"/>
            </w:pPr>
            <w:r w:rsidRPr="00F04FDB">
              <w:t>2007-</w:t>
            </w:r>
            <w:r w:rsidR="008378C8">
              <w:t>20</w:t>
            </w:r>
            <w:r w:rsidRPr="00F04FDB">
              <w:t>08</w:t>
            </w:r>
          </w:p>
        </w:tc>
        <w:tc>
          <w:tcPr>
            <w:tcW w:w="2353" w:type="dxa"/>
          </w:tcPr>
          <w:p w:rsidR="00E95ECD" w:rsidRPr="00F04FDB" w:rsidRDefault="00E95ECD" w:rsidP="008217E9">
            <w:pPr>
              <w:pStyle w:val="Tabletext"/>
            </w:pPr>
            <w:r w:rsidRPr="00F04FDB">
              <w:t>39</w:t>
            </w:r>
          </w:p>
        </w:tc>
        <w:tc>
          <w:tcPr>
            <w:tcW w:w="2354" w:type="dxa"/>
          </w:tcPr>
          <w:p w:rsidR="00E95ECD" w:rsidRPr="00F04FDB" w:rsidRDefault="00E95ECD" w:rsidP="008217E9">
            <w:pPr>
              <w:pStyle w:val="Tabletext"/>
            </w:pPr>
            <w:r w:rsidRPr="00F04FDB">
              <w:t>497</w:t>
            </w:r>
          </w:p>
        </w:tc>
        <w:tc>
          <w:tcPr>
            <w:tcW w:w="2337" w:type="dxa"/>
          </w:tcPr>
          <w:p w:rsidR="00E95ECD" w:rsidRPr="00F04FDB" w:rsidRDefault="00E95ECD" w:rsidP="008217E9">
            <w:pPr>
              <w:pStyle w:val="Tabletext"/>
            </w:pPr>
            <w:r w:rsidRPr="00F04FDB">
              <w:t>536</w:t>
            </w:r>
          </w:p>
        </w:tc>
      </w:tr>
      <w:tr w:rsidR="00E95ECD" w:rsidRPr="00F04FDB" w:rsidTr="008217E9">
        <w:trPr>
          <w:cantSplit/>
        </w:trPr>
        <w:tc>
          <w:tcPr>
            <w:tcW w:w="1903" w:type="dxa"/>
          </w:tcPr>
          <w:p w:rsidR="00E95ECD" w:rsidRPr="00F04FDB" w:rsidRDefault="00E95ECD" w:rsidP="008217E9">
            <w:pPr>
              <w:pStyle w:val="Tabletext"/>
            </w:pPr>
            <w:r w:rsidRPr="00F04FDB">
              <w:t>2008-</w:t>
            </w:r>
            <w:r w:rsidR="008378C8">
              <w:t>20</w:t>
            </w:r>
            <w:r w:rsidRPr="00F04FDB">
              <w:t>09</w:t>
            </w:r>
          </w:p>
        </w:tc>
        <w:tc>
          <w:tcPr>
            <w:tcW w:w="2353" w:type="dxa"/>
          </w:tcPr>
          <w:p w:rsidR="00E95ECD" w:rsidRPr="00F04FDB" w:rsidRDefault="00E95ECD" w:rsidP="008217E9">
            <w:pPr>
              <w:pStyle w:val="Tabletext"/>
            </w:pPr>
            <w:r w:rsidRPr="00F04FDB">
              <w:t>90</w:t>
            </w:r>
          </w:p>
        </w:tc>
        <w:tc>
          <w:tcPr>
            <w:tcW w:w="2354" w:type="dxa"/>
          </w:tcPr>
          <w:p w:rsidR="00E95ECD" w:rsidRPr="00F04FDB" w:rsidRDefault="00E95ECD" w:rsidP="008217E9">
            <w:pPr>
              <w:pStyle w:val="Tabletext"/>
            </w:pPr>
            <w:r w:rsidRPr="00F04FDB">
              <w:t>314</w:t>
            </w:r>
          </w:p>
        </w:tc>
        <w:tc>
          <w:tcPr>
            <w:tcW w:w="2337" w:type="dxa"/>
          </w:tcPr>
          <w:p w:rsidR="00E95ECD" w:rsidRPr="00F04FDB" w:rsidRDefault="00E95ECD" w:rsidP="008217E9">
            <w:pPr>
              <w:pStyle w:val="Tabletext"/>
            </w:pPr>
            <w:r w:rsidRPr="00F04FDB">
              <w:t>404</w:t>
            </w:r>
          </w:p>
        </w:tc>
      </w:tr>
      <w:tr w:rsidR="00E95ECD" w:rsidRPr="00F04FDB" w:rsidTr="008217E9">
        <w:trPr>
          <w:cantSplit/>
        </w:trPr>
        <w:tc>
          <w:tcPr>
            <w:tcW w:w="1903" w:type="dxa"/>
          </w:tcPr>
          <w:p w:rsidR="00E95ECD" w:rsidRPr="00F04FDB" w:rsidRDefault="00E95ECD" w:rsidP="008217E9">
            <w:pPr>
              <w:pStyle w:val="Tabletext"/>
            </w:pPr>
            <w:r w:rsidRPr="00F04FDB">
              <w:t>2009-</w:t>
            </w:r>
            <w:r w:rsidR="008378C8">
              <w:t>20</w:t>
            </w:r>
            <w:r w:rsidRPr="00F04FDB">
              <w:t>10</w:t>
            </w:r>
          </w:p>
        </w:tc>
        <w:tc>
          <w:tcPr>
            <w:tcW w:w="2353" w:type="dxa"/>
          </w:tcPr>
          <w:p w:rsidR="00E95ECD" w:rsidRPr="00F04FDB" w:rsidRDefault="00E95ECD" w:rsidP="008217E9">
            <w:pPr>
              <w:pStyle w:val="Tabletext"/>
            </w:pPr>
            <w:r w:rsidRPr="00F04FDB">
              <w:t>94</w:t>
            </w:r>
          </w:p>
        </w:tc>
        <w:tc>
          <w:tcPr>
            <w:tcW w:w="2354" w:type="dxa"/>
          </w:tcPr>
          <w:p w:rsidR="00E95ECD" w:rsidRPr="00F04FDB" w:rsidRDefault="00E95ECD" w:rsidP="008217E9">
            <w:pPr>
              <w:pStyle w:val="Tabletext"/>
            </w:pPr>
            <w:r w:rsidRPr="00F04FDB">
              <w:t>245</w:t>
            </w:r>
          </w:p>
        </w:tc>
        <w:tc>
          <w:tcPr>
            <w:tcW w:w="2337" w:type="dxa"/>
          </w:tcPr>
          <w:p w:rsidR="00E95ECD" w:rsidRPr="00F04FDB" w:rsidRDefault="00E95ECD" w:rsidP="008217E9">
            <w:pPr>
              <w:pStyle w:val="Tabletext"/>
            </w:pPr>
            <w:r w:rsidRPr="00F04FDB">
              <w:t>339</w:t>
            </w:r>
          </w:p>
        </w:tc>
      </w:tr>
      <w:tr w:rsidR="00E95ECD" w:rsidRPr="00F04FDB" w:rsidTr="008217E9">
        <w:trPr>
          <w:cantSplit/>
        </w:trPr>
        <w:tc>
          <w:tcPr>
            <w:tcW w:w="1903" w:type="dxa"/>
          </w:tcPr>
          <w:p w:rsidR="00E95ECD" w:rsidRPr="00F04FDB" w:rsidRDefault="00E95ECD" w:rsidP="008217E9">
            <w:pPr>
              <w:pStyle w:val="Tabletext"/>
            </w:pPr>
            <w:r w:rsidRPr="00F04FDB">
              <w:t>2010-</w:t>
            </w:r>
            <w:r w:rsidR="008378C8">
              <w:t>20</w:t>
            </w:r>
            <w:r w:rsidRPr="00F04FDB">
              <w:t>11</w:t>
            </w:r>
          </w:p>
        </w:tc>
        <w:tc>
          <w:tcPr>
            <w:tcW w:w="2353" w:type="dxa"/>
          </w:tcPr>
          <w:p w:rsidR="00E95ECD" w:rsidRPr="00F04FDB" w:rsidRDefault="00E95ECD" w:rsidP="008217E9">
            <w:pPr>
              <w:pStyle w:val="Tabletext"/>
            </w:pPr>
            <w:r w:rsidRPr="00F04FDB">
              <w:t>149</w:t>
            </w:r>
          </w:p>
        </w:tc>
        <w:tc>
          <w:tcPr>
            <w:tcW w:w="2354" w:type="dxa"/>
          </w:tcPr>
          <w:p w:rsidR="00E95ECD" w:rsidRPr="00F04FDB" w:rsidRDefault="00E95ECD" w:rsidP="008217E9">
            <w:pPr>
              <w:pStyle w:val="Tabletext"/>
            </w:pPr>
            <w:r w:rsidRPr="00F04FDB">
              <w:t>348</w:t>
            </w:r>
          </w:p>
        </w:tc>
        <w:tc>
          <w:tcPr>
            <w:tcW w:w="2337" w:type="dxa"/>
          </w:tcPr>
          <w:p w:rsidR="00E95ECD" w:rsidRPr="00F04FDB" w:rsidRDefault="00E95ECD" w:rsidP="008217E9">
            <w:pPr>
              <w:pStyle w:val="Tabletext"/>
            </w:pPr>
            <w:r w:rsidRPr="00F04FDB">
              <w:t>497</w:t>
            </w:r>
          </w:p>
        </w:tc>
      </w:tr>
      <w:tr w:rsidR="00E95ECD" w:rsidRPr="00F04FDB" w:rsidTr="008217E9">
        <w:trPr>
          <w:cantSplit/>
        </w:trPr>
        <w:tc>
          <w:tcPr>
            <w:tcW w:w="1903" w:type="dxa"/>
          </w:tcPr>
          <w:p w:rsidR="00E95ECD" w:rsidRPr="00F04FDB" w:rsidRDefault="00E95ECD" w:rsidP="008217E9">
            <w:pPr>
              <w:pStyle w:val="Tabletext"/>
            </w:pPr>
            <w:r w:rsidRPr="00F04FDB">
              <w:t>2011-</w:t>
            </w:r>
            <w:r w:rsidR="008378C8">
              <w:t>20</w:t>
            </w:r>
            <w:r w:rsidRPr="00F04FDB">
              <w:t>12</w:t>
            </w:r>
          </w:p>
        </w:tc>
        <w:tc>
          <w:tcPr>
            <w:tcW w:w="2353" w:type="dxa"/>
          </w:tcPr>
          <w:p w:rsidR="00E95ECD" w:rsidRPr="00F04FDB" w:rsidRDefault="00E95ECD" w:rsidP="008217E9">
            <w:pPr>
              <w:pStyle w:val="Tabletext"/>
            </w:pPr>
            <w:r w:rsidRPr="00F04FDB">
              <w:t>176</w:t>
            </w:r>
          </w:p>
        </w:tc>
        <w:tc>
          <w:tcPr>
            <w:tcW w:w="2354" w:type="dxa"/>
          </w:tcPr>
          <w:p w:rsidR="00E95ECD" w:rsidRPr="00F04FDB" w:rsidRDefault="00E95ECD" w:rsidP="008217E9">
            <w:pPr>
              <w:pStyle w:val="Tabletext"/>
            </w:pPr>
            <w:r w:rsidRPr="00F04FDB">
              <w:t>340</w:t>
            </w:r>
          </w:p>
        </w:tc>
        <w:tc>
          <w:tcPr>
            <w:tcW w:w="2337" w:type="dxa"/>
          </w:tcPr>
          <w:p w:rsidR="00E95ECD" w:rsidRPr="00F04FDB" w:rsidRDefault="00E95ECD" w:rsidP="008217E9">
            <w:pPr>
              <w:pStyle w:val="Tabletext"/>
            </w:pPr>
            <w:r w:rsidRPr="00F04FDB">
              <w:t>516</w:t>
            </w:r>
          </w:p>
        </w:tc>
      </w:tr>
      <w:tr w:rsidR="00E95ECD" w:rsidRPr="00F04FDB" w:rsidTr="008217E9">
        <w:trPr>
          <w:cantSplit/>
        </w:trPr>
        <w:tc>
          <w:tcPr>
            <w:tcW w:w="1903" w:type="dxa"/>
          </w:tcPr>
          <w:p w:rsidR="00E95ECD" w:rsidRPr="00F04FDB" w:rsidRDefault="00E95ECD" w:rsidP="008217E9">
            <w:pPr>
              <w:pStyle w:val="Tabletext"/>
            </w:pPr>
            <w:r w:rsidRPr="00F04FDB">
              <w:t>2012-</w:t>
            </w:r>
            <w:r w:rsidR="008378C8">
              <w:t>20</w:t>
            </w:r>
            <w:r w:rsidRPr="00F04FDB">
              <w:t>13</w:t>
            </w:r>
          </w:p>
        </w:tc>
        <w:tc>
          <w:tcPr>
            <w:tcW w:w="2353" w:type="dxa"/>
          </w:tcPr>
          <w:p w:rsidR="00E95ECD" w:rsidRPr="00F04FDB" w:rsidRDefault="00E95ECD" w:rsidP="008217E9">
            <w:pPr>
              <w:pStyle w:val="Tabletext"/>
            </w:pPr>
            <w:r w:rsidRPr="00F04FDB">
              <w:t>60</w:t>
            </w:r>
          </w:p>
        </w:tc>
        <w:tc>
          <w:tcPr>
            <w:tcW w:w="2354" w:type="dxa"/>
          </w:tcPr>
          <w:p w:rsidR="00E95ECD" w:rsidRPr="00F04FDB" w:rsidRDefault="00E95ECD" w:rsidP="008217E9">
            <w:pPr>
              <w:pStyle w:val="Tabletext"/>
            </w:pPr>
            <w:r w:rsidRPr="00F04FDB">
              <w:t>148</w:t>
            </w:r>
          </w:p>
        </w:tc>
        <w:tc>
          <w:tcPr>
            <w:tcW w:w="2337" w:type="dxa"/>
          </w:tcPr>
          <w:p w:rsidR="00E95ECD" w:rsidRPr="00F04FDB" w:rsidRDefault="00E95ECD" w:rsidP="008217E9">
            <w:pPr>
              <w:pStyle w:val="Tabletext"/>
            </w:pPr>
            <w:r w:rsidRPr="00F04FDB">
              <w:t>208</w:t>
            </w:r>
          </w:p>
        </w:tc>
      </w:tr>
      <w:tr w:rsidR="009E4784" w:rsidRPr="00F04FDB" w:rsidTr="008217E9">
        <w:trPr>
          <w:cantSplit/>
        </w:trPr>
        <w:tc>
          <w:tcPr>
            <w:tcW w:w="1903" w:type="dxa"/>
          </w:tcPr>
          <w:p w:rsidR="009E4784" w:rsidRPr="00F04FDB" w:rsidRDefault="009E4784" w:rsidP="008217E9">
            <w:pPr>
              <w:pStyle w:val="Tabletext"/>
            </w:pPr>
            <w:r>
              <w:t>2013-</w:t>
            </w:r>
            <w:r w:rsidR="008378C8">
              <w:t>20</w:t>
            </w:r>
            <w:r>
              <w:t>14</w:t>
            </w:r>
          </w:p>
        </w:tc>
        <w:tc>
          <w:tcPr>
            <w:tcW w:w="2353" w:type="dxa"/>
          </w:tcPr>
          <w:p w:rsidR="009E4784" w:rsidRPr="00F04FDB" w:rsidRDefault="009E4784" w:rsidP="008217E9">
            <w:pPr>
              <w:pStyle w:val="Tabletext"/>
            </w:pPr>
            <w:r>
              <w:t>78</w:t>
            </w:r>
          </w:p>
        </w:tc>
        <w:tc>
          <w:tcPr>
            <w:tcW w:w="2354" w:type="dxa"/>
          </w:tcPr>
          <w:p w:rsidR="009E4784" w:rsidRPr="00F04FDB" w:rsidRDefault="009E4784" w:rsidP="008217E9">
            <w:pPr>
              <w:pStyle w:val="Tabletext"/>
            </w:pPr>
            <w:r>
              <w:t>139</w:t>
            </w:r>
          </w:p>
        </w:tc>
        <w:tc>
          <w:tcPr>
            <w:tcW w:w="2337" w:type="dxa"/>
          </w:tcPr>
          <w:p w:rsidR="009E4784" w:rsidRPr="00F04FDB" w:rsidRDefault="009E4784" w:rsidP="008217E9">
            <w:pPr>
              <w:pStyle w:val="Tabletext"/>
            </w:pPr>
            <w:r>
              <w:t>217</w:t>
            </w:r>
          </w:p>
        </w:tc>
      </w:tr>
    </w:tbl>
    <w:p w:rsidR="00E95ECD" w:rsidRDefault="00E95ECD" w:rsidP="00811965"/>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511" w:name="_Toc364854350"/>
      <w:bookmarkStart w:id="512" w:name="_Toc365368605"/>
      <w:bookmarkStart w:id="513" w:name="_Toc365378205"/>
      <w:bookmarkStart w:id="514" w:name="_Toc365379928"/>
      <w:bookmarkStart w:id="515" w:name="_Toc409440173"/>
      <w:r>
        <w:lastRenderedPageBreak/>
        <w:t>Appendix 5 – Bills presented</w:t>
      </w:r>
      <w:bookmarkEnd w:id="511"/>
      <w:bookmarkEnd w:id="512"/>
      <w:bookmarkEnd w:id="513"/>
      <w:bookmarkEnd w:id="514"/>
      <w:bookmarkEnd w:id="515"/>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95"/>
        <w:gridCol w:w="1497"/>
        <w:gridCol w:w="1497"/>
        <w:gridCol w:w="1497"/>
        <w:gridCol w:w="1497"/>
        <w:gridCol w:w="1497"/>
      </w:tblGrid>
      <w:tr w:rsidR="00E95ECD" w:rsidRPr="00F04FDB" w:rsidTr="00A71126">
        <w:trPr>
          <w:trHeight w:val="597"/>
          <w:tblHeader/>
        </w:trPr>
        <w:tc>
          <w:tcPr>
            <w:tcW w:w="1695"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E95ECD" w:rsidP="00787AFA">
            <w:pPr>
              <w:pStyle w:val="TableHeading"/>
              <w:spacing w:before="240" w:after="240"/>
            </w:pPr>
            <w:r w:rsidRPr="00F04FDB">
              <w:t>Financial year</w:t>
            </w:r>
          </w:p>
        </w:tc>
        <w:tc>
          <w:tcPr>
            <w:tcW w:w="1497"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E95ECD" w:rsidP="00787AFA">
            <w:pPr>
              <w:pStyle w:val="TableHeading"/>
              <w:spacing w:before="240" w:after="240"/>
            </w:pPr>
            <w:r w:rsidRPr="00F04FDB">
              <w:t>Executive</w:t>
            </w:r>
          </w:p>
        </w:tc>
        <w:tc>
          <w:tcPr>
            <w:tcW w:w="1497"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9E4784" w:rsidP="00787AFA">
            <w:pPr>
              <w:pStyle w:val="TableHeading"/>
              <w:spacing w:before="240" w:after="240"/>
            </w:pPr>
            <w:r>
              <w:t>Executive M</w:t>
            </w:r>
            <w:r w:rsidR="008217E9">
              <w:t>embers (refer to note below)</w:t>
            </w:r>
          </w:p>
        </w:tc>
        <w:tc>
          <w:tcPr>
            <w:tcW w:w="1497"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9E4784" w:rsidP="00787AFA">
            <w:pPr>
              <w:pStyle w:val="TableHeading"/>
              <w:spacing w:before="240" w:after="240"/>
            </w:pPr>
            <w:r>
              <w:t>Private M</w:t>
            </w:r>
            <w:r w:rsidR="00E95ECD" w:rsidRPr="00F04FDB">
              <w:t>embers</w:t>
            </w:r>
          </w:p>
        </w:tc>
        <w:tc>
          <w:tcPr>
            <w:tcW w:w="1497"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E95ECD" w:rsidP="00787AFA">
            <w:pPr>
              <w:pStyle w:val="TableHeading"/>
              <w:spacing w:before="240" w:after="240"/>
            </w:pPr>
            <w:r w:rsidRPr="00F04FDB">
              <w:t>Assembly</w:t>
            </w:r>
          </w:p>
        </w:tc>
        <w:tc>
          <w:tcPr>
            <w:tcW w:w="1497"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E95ECD" w:rsidP="00787AFA">
            <w:pPr>
              <w:pStyle w:val="TableHeading"/>
              <w:spacing w:before="240" w:after="240"/>
            </w:pPr>
            <w:r w:rsidRPr="00F04FDB">
              <w:t>Total</w:t>
            </w:r>
          </w:p>
        </w:tc>
      </w:tr>
      <w:tr w:rsidR="00E95ECD" w:rsidRPr="00F04FDB" w:rsidTr="00F669F4">
        <w:tc>
          <w:tcPr>
            <w:tcW w:w="1695" w:type="dxa"/>
            <w:tcBorders>
              <w:top w:val="single" w:sz="8"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1988-</w:t>
            </w:r>
            <w:r w:rsidR="008378C8">
              <w:t>19</w:t>
            </w:r>
            <w:r w:rsidRPr="008F360C">
              <w:t>89</w:t>
            </w:r>
          </w:p>
        </w:tc>
        <w:tc>
          <w:tcPr>
            <w:tcW w:w="1497" w:type="dxa"/>
            <w:tcBorders>
              <w:top w:val="single" w:sz="8"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9</w:t>
            </w:r>
          </w:p>
        </w:tc>
        <w:tc>
          <w:tcPr>
            <w:tcW w:w="1497" w:type="dxa"/>
            <w:tcBorders>
              <w:top w:val="single" w:sz="8"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8"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w:t>
            </w:r>
          </w:p>
        </w:tc>
        <w:tc>
          <w:tcPr>
            <w:tcW w:w="1497" w:type="dxa"/>
            <w:tcBorders>
              <w:top w:val="single" w:sz="8"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8"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10</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1989-</w:t>
            </w:r>
            <w:r w:rsidR="008378C8">
              <w:t>19</w:t>
            </w:r>
            <w:r w:rsidRPr="008F360C">
              <w:t>90</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48</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59</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1990-</w:t>
            </w:r>
            <w:r w:rsidR="008378C8">
              <w:t>19</w:t>
            </w:r>
            <w:r w:rsidRPr="008F360C">
              <w:t>91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71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15</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86</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1991-</w:t>
            </w:r>
            <w:r w:rsidR="008378C8">
              <w:t>19</w:t>
            </w:r>
            <w:r w:rsidRPr="008F360C">
              <w:t>92</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106</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26</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132</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1992-</w:t>
            </w:r>
            <w:r w:rsidR="008378C8">
              <w:t>19</w:t>
            </w:r>
            <w:r w:rsidRPr="008F360C">
              <w:t>93</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95</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25</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120</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1993-</w:t>
            </w:r>
            <w:r w:rsidR="008378C8">
              <w:t>19</w:t>
            </w:r>
            <w:r w:rsidRPr="008F360C">
              <w:t>94</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94</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15</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109</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1994-</w:t>
            </w:r>
            <w:r w:rsidR="008378C8">
              <w:t>19</w:t>
            </w:r>
            <w:r w:rsidRPr="008F360C">
              <w:t>95</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72</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14</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86</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1995-</w:t>
            </w:r>
            <w:r w:rsidR="008378C8">
              <w:t>19</w:t>
            </w:r>
            <w:r w:rsidRPr="008F360C">
              <w:t>96</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77</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15</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92</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1996-</w:t>
            </w:r>
            <w:r w:rsidR="008378C8">
              <w:t>19</w:t>
            </w:r>
            <w:r w:rsidRPr="008F360C">
              <w:t>97</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91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22</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113</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1997-</w:t>
            </w:r>
            <w:r w:rsidR="008378C8">
              <w:t>19</w:t>
            </w:r>
            <w:r w:rsidRPr="008F360C">
              <w:t>98</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108</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26</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134</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1998-</w:t>
            </w:r>
            <w:r w:rsidR="008378C8">
              <w:t>19</w:t>
            </w:r>
            <w:r w:rsidRPr="008F360C">
              <w:t>99</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68</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2</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31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101</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1999-</w:t>
            </w:r>
            <w:r w:rsidR="008378C8">
              <w:t>20</w:t>
            </w:r>
            <w:r w:rsidRPr="008F360C">
              <w:t>00</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98</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4</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33</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135</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2000-</w:t>
            </w:r>
            <w:r w:rsidR="008378C8">
              <w:t>20</w:t>
            </w:r>
            <w:r w:rsidRPr="008F360C">
              <w:t>01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87</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24</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111</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2001-</w:t>
            </w:r>
            <w:r w:rsidR="008378C8">
              <w:t>20</w:t>
            </w:r>
            <w:r w:rsidRPr="008F360C">
              <w:t>02</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47</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22</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69</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2002-</w:t>
            </w:r>
            <w:r w:rsidR="008378C8">
              <w:t>20</w:t>
            </w:r>
            <w:r w:rsidRPr="008F360C">
              <w:t>03</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67</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26</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93</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2003-</w:t>
            </w:r>
            <w:r w:rsidR="008378C8">
              <w:t>20</w:t>
            </w:r>
            <w:r w:rsidRPr="008F360C">
              <w:t>04</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79</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27</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106</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2004-</w:t>
            </w:r>
            <w:r w:rsidR="008378C8">
              <w:t>20</w:t>
            </w:r>
            <w:r w:rsidRPr="008F360C">
              <w:t>05</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64</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75</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2005-</w:t>
            </w:r>
            <w:r w:rsidR="008378C8">
              <w:t>20</w:t>
            </w:r>
            <w:r w:rsidRPr="008F360C">
              <w:t>06</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47</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58</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2006-</w:t>
            </w:r>
            <w:r w:rsidR="008378C8">
              <w:t>20</w:t>
            </w:r>
            <w:r w:rsidRPr="008F360C">
              <w:t>07</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52</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8</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60</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2007-</w:t>
            </w:r>
            <w:r w:rsidR="008378C8">
              <w:t>20</w:t>
            </w:r>
            <w:r w:rsidRPr="008F360C">
              <w:t>08</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47</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19</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66</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2008-</w:t>
            </w:r>
            <w:r w:rsidR="008378C8">
              <w:t>20</w:t>
            </w:r>
            <w:r w:rsidRPr="008F360C">
              <w:t>09</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44</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19</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63</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2009-</w:t>
            </w:r>
            <w:r w:rsidR="008378C8">
              <w:t>20</w:t>
            </w:r>
            <w:r w:rsidRPr="008F360C">
              <w:t>10</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55</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17</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72</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2010-</w:t>
            </w:r>
            <w:r w:rsidR="008378C8">
              <w:t>20</w:t>
            </w:r>
            <w:r w:rsidRPr="008F360C">
              <w:t>11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63</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74</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2011-</w:t>
            </w:r>
            <w:r w:rsidR="008378C8">
              <w:t>20</w:t>
            </w:r>
            <w:r w:rsidRPr="008F360C">
              <w:t>12</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61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t>-</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22</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1</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84</w:t>
            </w:r>
          </w:p>
        </w:tc>
      </w:tr>
      <w:tr w:rsidR="00E95ECD" w:rsidRPr="00F04FDB" w:rsidTr="00F669F4">
        <w:tc>
          <w:tcPr>
            <w:tcW w:w="1695" w:type="dxa"/>
            <w:tcBorders>
              <w:top w:val="single" w:sz="4" w:space="0" w:color="000080"/>
              <w:left w:val="single" w:sz="8" w:space="0" w:color="000080"/>
              <w:bottom w:val="single" w:sz="4" w:space="0" w:color="000080"/>
              <w:right w:val="single" w:sz="4" w:space="0" w:color="000080"/>
            </w:tcBorders>
          </w:tcPr>
          <w:p w:rsidR="00E95ECD" w:rsidRPr="008F360C" w:rsidRDefault="00E95ECD" w:rsidP="008217E9">
            <w:pPr>
              <w:pStyle w:val="Tabletext"/>
            </w:pPr>
            <w:r w:rsidRPr="008F360C">
              <w:t>2012-</w:t>
            </w:r>
            <w:r w:rsidR="008378C8">
              <w:t>20</w:t>
            </w:r>
            <w:r w:rsidRPr="008F360C">
              <w:t>13</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41</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4</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3</w:t>
            </w:r>
          </w:p>
        </w:tc>
        <w:tc>
          <w:tcPr>
            <w:tcW w:w="1497" w:type="dxa"/>
            <w:tcBorders>
              <w:top w:val="single" w:sz="4" w:space="0" w:color="000080"/>
              <w:left w:val="single" w:sz="4" w:space="0" w:color="000080"/>
              <w:bottom w:val="single" w:sz="4" w:space="0" w:color="000080"/>
              <w:right w:val="single" w:sz="4" w:space="0" w:color="000080"/>
            </w:tcBorders>
          </w:tcPr>
          <w:p w:rsidR="00E95ECD" w:rsidRPr="003039BB" w:rsidRDefault="00E95ECD" w:rsidP="008217E9">
            <w:pPr>
              <w:pStyle w:val="Tabletext"/>
            </w:pPr>
            <w:r w:rsidRPr="003039BB">
              <w:t>-</w:t>
            </w:r>
          </w:p>
        </w:tc>
        <w:tc>
          <w:tcPr>
            <w:tcW w:w="1497" w:type="dxa"/>
            <w:tcBorders>
              <w:top w:val="single" w:sz="4" w:space="0" w:color="000080"/>
              <w:left w:val="single" w:sz="4" w:space="0" w:color="000080"/>
              <w:bottom w:val="single" w:sz="4" w:space="0" w:color="000080"/>
              <w:right w:val="single" w:sz="8" w:space="0" w:color="000080"/>
            </w:tcBorders>
          </w:tcPr>
          <w:p w:rsidR="00E95ECD" w:rsidRPr="003039BB" w:rsidRDefault="00E95ECD" w:rsidP="008217E9">
            <w:pPr>
              <w:pStyle w:val="Tabletext"/>
            </w:pPr>
            <w:r w:rsidRPr="003039BB">
              <w:t>48</w:t>
            </w:r>
          </w:p>
        </w:tc>
      </w:tr>
      <w:tr w:rsidR="009A67D5" w:rsidRPr="00F04FDB" w:rsidTr="00F669F4">
        <w:tc>
          <w:tcPr>
            <w:tcW w:w="1695" w:type="dxa"/>
            <w:tcBorders>
              <w:top w:val="single" w:sz="4" w:space="0" w:color="000080"/>
              <w:left w:val="single" w:sz="8" w:space="0" w:color="000080"/>
              <w:bottom w:val="single" w:sz="8" w:space="0" w:color="000080"/>
              <w:right w:val="single" w:sz="4" w:space="0" w:color="000080"/>
            </w:tcBorders>
          </w:tcPr>
          <w:p w:rsidR="009A67D5" w:rsidRPr="008F360C" w:rsidRDefault="009A67D5" w:rsidP="008217E9">
            <w:pPr>
              <w:pStyle w:val="Tabletext"/>
            </w:pPr>
            <w:r>
              <w:t>2013-</w:t>
            </w:r>
            <w:r w:rsidR="008378C8">
              <w:t>20</w:t>
            </w:r>
            <w:r>
              <w:t>14</w:t>
            </w:r>
          </w:p>
        </w:tc>
        <w:tc>
          <w:tcPr>
            <w:tcW w:w="1497" w:type="dxa"/>
            <w:tcBorders>
              <w:top w:val="single" w:sz="4" w:space="0" w:color="000080"/>
              <w:left w:val="single" w:sz="4" w:space="0" w:color="000080"/>
              <w:bottom w:val="single" w:sz="8" w:space="0" w:color="000080"/>
              <w:right w:val="single" w:sz="4" w:space="0" w:color="000080"/>
            </w:tcBorders>
          </w:tcPr>
          <w:p w:rsidR="009A67D5" w:rsidRPr="003039BB" w:rsidRDefault="009A67D5" w:rsidP="008217E9">
            <w:pPr>
              <w:pStyle w:val="Tabletext"/>
            </w:pPr>
            <w:r>
              <w:t>56</w:t>
            </w:r>
          </w:p>
        </w:tc>
        <w:tc>
          <w:tcPr>
            <w:tcW w:w="1497" w:type="dxa"/>
            <w:tcBorders>
              <w:top w:val="single" w:sz="4" w:space="0" w:color="000080"/>
              <w:left w:val="single" w:sz="4" w:space="0" w:color="000080"/>
              <w:bottom w:val="single" w:sz="8" w:space="0" w:color="000080"/>
              <w:right w:val="single" w:sz="4" w:space="0" w:color="000080"/>
            </w:tcBorders>
          </w:tcPr>
          <w:p w:rsidR="009A67D5" w:rsidRPr="003039BB" w:rsidRDefault="009A67D5" w:rsidP="008217E9">
            <w:pPr>
              <w:pStyle w:val="Tabletext"/>
            </w:pPr>
            <w:r>
              <w:t>2</w:t>
            </w:r>
          </w:p>
        </w:tc>
        <w:tc>
          <w:tcPr>
            <w:tcW w:w="1497" w:type="dxa"/>
            <w:tcBorders>
              <w:top w:val="single" w:sz="4" w:space="0" w:color="000080"/>
              <w:left w:val="single" w:sz="4" w:space="0" w:color="000080"/>
              <w:bottom w:val="single" w:sz="8" w:space="0" w:color="000080"/>
              <w:right w:val="single" w:sz="4" w:space="0" w:color="000080"/>
            </w:tcBorders>
          </w:tcPr>
          <w:p w:rsidR="009A67D5" w:rsidRPr="003039BB" w:rsidRDefault="009A67D5" w:rsidP="008217E9">
            <w:pPr>
              <w:pStyle w:val="Tabletext"/>
            </w:pPr>
            <w:r>
              <w:t>-</w:t>
            </w:r>
          </w:p>
        </w:tc>
        <w:tc>
          <w:tcPr>
            <w:tcW w:w="1497" w:type="dxa"/>
            <w:tcBorders>
              <w:top w:val="single" w:sz="4" w:space="0" w:color="000080"/>
              <w:left w:val="single" w:sz="4" w:space="0" w:color="000080"/>
              <w:bottom w:val="single" w:sz="8" w:space="0" w:color="000080"/>
              <w:right w:val="single" w:sz="4" w:space="0" w:color="000080"/>
            </w:tcBorders>
          </w:tcPr>
          <w:p w:rsidR="009A67D5" w:rsidRPr="003039BB" w:rsidRDefault="009A67D5" w:rsidP="008217E9">
            <w:pPr>
              <w:pStyle w:val="Tabletext"/>
            </w:pPr>
            <w:r>
              <w:t>-</w:t>
            </w:r>
          </w:p>
        </w:tc>
        <w:tc>
          <w:tcPr>
            <w:tcW w:w="1497" w:type="dxa"/>
            <w:tcBorders>
              <w:top w:val="single" w:sz="4" w:space="0" w:color="000080"/>
              <w:left w:val="single" w:sz="4" w:space="0" w:color="000080"/>
              <w:bottom w:val="single" w:sz="8" w:space="0" w:color="000080"/>
              <w:right w:val="single" w:sz="8" w:space="0" w:color="000080"/>
            </w:tcBorders>
          </w:tcPr>
          <w:p w:rsidR="009A67D5" w:rsidRPr="003039BB" w:rsidRDefault="009A67D5" w:rsidP="008217E9">
            <w:pPr>
              <w:pStyle w:val="Tabletext"/>
            </w:pPr>
            <w:r>
              <w:t>58</w:t>
            </w:r>
          </w:p>
        </w:tc>
      </w:tr>
    </w:tbl>
    <w:p w:rsidR="00E95ECD" w:rsidRPr="00E06B11" w:rsidRDefault="008217E9" w:rsidP="00E06B11">
      <w:pPr>
        <w:pStyle w:val="Caption"/>
        <w:rPr>
          <w:b w:val="0"/>
        </w:rPr>
      </w:pPr>
      <w:r w:rsidRPr="00E06B11">
        <w:rPr>
          <w:b w:val="0"/>
        </w:rPr>
        <w:t xml:space="preserve">Note: </w:t>
      </w:r>
      <w:r w:rsidR="00E95ECD" w:rsidRPr="00E06B11">
        <w:rPr>
          <w:b w:val="0"/>
        </w:rPr>
        <w:t>In 1998, Assembly standing orders were amended to make provision for executive members’ business. At the conclusion of the Fourth Assembly, this provision lapsed. In November 2012, the standing orders were again amended to accommodate executive members’ business.</w:t>
      </w:r>
    </w:p>
    <w:p w:rsidR="00E95ECD" w:rsidRPr="00E06B11" w:rsidRDefault="00E95ECD" w:rsidP="00E06B11">
      <w:pPr>
        <w:pStyle w:val="Caption"/>
        <w:rPr>
          <w:b w:val="0"/>
        </w:rPr>
      </w:pPr>
      <w:r w:rsidRPr="00E06B11">
        <w:rPr>
          <w:b w:val="0"/>
        </w:rPr>
        <w:t>In 2012, the Speaker introduced a bill which was considered under Assembly business.</w:t>
      </w:r>
    </w:p>
    <w:p w:rsidR="00E95ECD" w:rsidRPr="008A54AF" w:rsidRDefault="00E95ECD" w:rsidP="00811965">
      <w:pPr>
        <w:rPr>
          <w:rFonts w:ascii="Calibri" w:hAnsi="Calibri" w:cs="Calibri"/>
        </w:rPr>
      </w:pPr>
    </w:p>
    <w:p w:rsidR="00E95ECD" w:rsidRDefault="00E95ECD" w:rsidP="00811965">
      <w:pPr>
        <w:rPr>
          <w:rFonts w:cs="Arial"/>
        </w:rPr>
        <w:sectPr w:rsidR="00E95ECD" w:rsidSect="00720D7D">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516" w:name="_Toc364854351"/>
      <w:bookmarkStart w:id="517" w:name="_Toc365368606"/>
      <w:bookmarkStart w:id="518" w:name="_Toc365378206"/>
      <w:bookmarkStart w:id="519" w:name="_Toc365379929"/>
      <w:bookmarkStart w:id="520" w:name="_Toc409440174"/>
      <w:r>
        <w:lastRenderedPageBreak/>
        <w:t>Appendix 6 – Questions with and without notice</w:t>
      </w:r>
      <w:bookmarkEnd w:id="516"/>
      <w:bookmarkEnd w:id="517"/>
      <w:bookmarkEnd w:id="518"/>
      <w:bookmarkEnd w:id="519"/>
      <w:bookmarkEnd w:id="520"/>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22"/>
        <w:gridCol w:w="1864"/>
        <w:gridCol w:w="1865"/>
        <w:gridCol w:w="1864"/>
        <w:gridCol w:w="1865"/>
      </w:tblGrid>
      <w:tr w:rsidR="00E95ECD" w:rsidRPr="00F04FDB" w:rsidTr="00A71126">
        <w:trPr>
          <w:trHeight w:val="705"/>
          <w:tblHeader/>
        </w:trPr>
        <w:tc>
          <w:tcPr>
            <w:tcW w:w="1722"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E95ECD" w:rsidP="00787AFA">
            <w:pPr>
              <w:pStyle w:val="TableHeading"/>
              <w:spacing w:before="240" w:after="240"/>
            </w:pPr>
            <w:r w:rsidRPr="00F04FDB">
              <w:t>Financial year</w:t>
            </w:r>
          </w:p>
        </w:tc>
        <w:tc>
          <w:tcPr>
            <w:tcW w:w="1864"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E95ECD" w:rsidP="00787AFA">
            <w:pPr>
              <w:pStyle w:val="TableHeading"/>
              <w:spacing w:before="240" w:after="240"/>
            </w:pPr>
            <w:r w:rsidRPr="00F04FDB">
              <w:t>Questions on notice</w:t>
            </w:r>
          </w:p>
        </w:tc>
        <w:tc>
          <w:tcPr>
            <w:tcW w:w="1865"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E95ECD" w:rsidP="00787AFA">
            <w:pPr>
              <w:pStyle w:val="TableHeading"/>
              <w:spacing w:before="240" w:after="240"/>
            </w:pPr>
            <w:r w:rsidRPr="00F04FDB">
              <w:t>Questions without notice</w:t>
            </w:r>
          </w:p>
        </w:tc>
        <w:tc>
          <w:tcPr>
            <w:tcW w:w="1864"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E95ECD" w:rsidP="00787AFA">
            <w:pPr>
              <w:pStyle w:val="TableHeading"/>
              <w:spacing w:before="240" w:after="240"/>
            </w:pPr>
            <w:r w:rsidRPr="00F04FDB">
              <w:t>Supplementary questions</w:t>
            </w:r>
          </w:p>
        </w:tc>
        <w:tc>
          <w:tcPr>
            <w:tcW w:w="1865" w:type="dxa"/>
            <w:tcBorders>
              <w:top w:val="single" w:sz="8" w:space="0" w:color="000080"/>
              <w:left w:val="single" w:sz="8" w:space="0" w:color="000080"/>
              <w:bottom w:val="single" w:sz="8" w:space="0" w:color="000080"/>
              <w:right w:val="single" w:sz="8" w:space="0" w:color="000080"/>
            </w:tcBorders>
            <w:shd w:val="clear" w:color="auto" w:fill="FFFFFF" w:themeFill="background1"/>
          </w:tcPr>
          <w:p w:rsidR="00E95ECD" w:rsidRPr="00F04FDB" w:rsidRDefault="00E95ECD" w:rsidP="00787AFA">
            <w:pPr>
              <w:pStyle w:val="TableHeading"/>
              <w:spacing w:before="240" w:after="240"/>
            </w:pPr>
            <w:r w:rsidRPr="00F04FDB">
              <w:t>Av</w:t>
            </w:r>
            <w:r w:rsidR="008217E9">
              <w:t>erage No. asked per sitting (refer to note below)</w:t>
            </w:r>
          </w:p>
        </w:tc>
      </w:tr>
      <w:tr w:rsidR="00E95ECD" w:rsidRPr="00F04FDB" w:rsidTr="00F669F4">
        <w:trPr>
          <w:trHeight w:val="65"/>
        </w:trPr>
        <w:tc>
          <w:tcPr>
            <w:tcW w:w="1722" w:type="dxa"/>
            <w:tcBorders>
              <w:top w:val="single" w:sz="8"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1988</w:t>
            </w:r>
            <w:r w:rsidR="00FF772A">
              <w:t>-</w:t>
            </w:r>
            <w:r w:rsidR="008378C8">
              <w:t>19</w:t>
            </w:r>
            <w:r w:rsidRPr="008F360C">
              <w:t>89</w:t>
            </w:r>
          </w:p>
        </w:tc>
        <w:tc>
          <w:tcPr>
            <w:tcW w:w="1864" w:type="dxa"/>
            <w:tcBorders>
              <w:top w:val="single" w:sz="8"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9</w:t>
            </w:r>
          </w:p>
        </w:tc>
        <w:tc>
          <w:tcPr>
            <w:tcW w:w="1865" w:type="dxa"/>
            <w:tcBorders>
              <w:top w:val="single" w:sz="8"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131</w:t>
            </w:r>
          </w:p>
        </w:tc>
        <w:tc>
          <w:tcPr>
            <w:tcW w:w="1864" w:type="dxa"/>
            <w:tcBorders>
              <w:top w:val="single" w:sz="8"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34</w:t>
            </w:r>
          </w:p>
        </w:tc>
        <w:tc>
          <w:tcPr>
            <w:tcW w:w="1865" w:type="dxa"/>
            <w:tcBorders>
              <w:top w:val="single" w:sz="8"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17.4</w:t>
            </w:r>
          </w:p>
        </w:tc>
      </w:tr>
      <w:tr w:rsidR="00E95ECD" w:rsidRPr="00F04FDB" w:rsidTr="00F669F4">
        <w:trPr>
          <w:trHeight w:val="65"/>
        </w:trPr>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1989-</w:t>
            </w:r>
            <w:r w:rsidR="008378C8">
              <w:t>19</w:t>
            </w:r>
            <w:r w:rsidRPr="008F360C">
              <w:t>90</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187</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684</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207</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16.5</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1990-</w:t>
            </w:r>
            <w:r w:rsidR="008378C8">
              <w:t>19</w:t>
            </w:r>
            <w:r w:rsidRPr="008F360C">
              <w:t>91</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241</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685</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176</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14.5</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1991-</w:t>
            </w:r>
            <w:r w:rsidR="008378C8">
              <w:t>19</w:t>
            </w:r>
            <w:r w:rsidRPr="008F360C">
              <w:t>92</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448</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490</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188</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14</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1992-</w:t>
            </w:r>
            <w:r w:rsidR="008378C8">
              <w:t>19</w:t>
            </w:r>
            <w:r w:rsidRPr="008F360C">
              <w:t>93</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582</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510</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163</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13.2</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1993-</w:t>
            </w:r>
            <w:r w:rsidR="008378C8">
              <w:t>19</w:t>
            </w:r>
            <w:r w:rsidRPr="008F360C">
              <w:t>94</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520</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407</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173</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12.6</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1994-</w:t>
            </w:r>
            <w:r w:rsidR="008378C8">
              <w:t>19</w:t>
            </w:r>
            <w:r w:rsidRPr="008F360C">
              <w:t>95</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247</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376</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206</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17</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1995-</w:t>
            </w:r>
            <w:r w:rsidR="008378C8">
              <w:t>19</w:t>
            </w:r>
            <w:r w:rsidRPr="008F360C">
              <w:t>96</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210</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514</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371</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19.7</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1996-</w:t>
            </w:r>
            <w:r w:rsidR="008378C8">
              <w:t>19</w:t>
            </w:r>
            <w:r w:rsidRPr="008F360C">
              <w:t>97</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163</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398</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293</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17.7</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1997-</w:t>
            </w:r>
            <w:r w:rsidR="008378C8">
              <w:t>19</w:t>
            </w:r>
            <w:r w:rsidRPr="008F360C">
              <w:t>98</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68</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363</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284</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11</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1998-</w:t>
            </w:r>
            <w:r w:rsidR="008378C8">
              <w:t>19</w:t>
            </w:r>
            <w:r w:rsidRPr="008F360C">
              <w:t>99</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141</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352</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327</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17</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1999-</w:t>
            </w:r>
            <w:r w:rsidR="008378C8">
              <w:t>20</w:t>
            </w:r>
            <w:r w:rsidRPr="008F360C">
              <w:t>00</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108</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406</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332</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18</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2000-</w:t>
            </w:r>
            <w:r w:rsidR="008378C8">
              <w:t>20</w:t>
            </w:r>
            <w:r w:rsidRPr="008F360C">
              <w:t>01</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122</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352</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278</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17</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2001-</w:t>
            </w:r>
            <w:r w:rsidR="008378C8">
              <w:t>20</w:t>
            </w:r>
            <w:r w:rsidRPr="008F360C">
              <w:t>02</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268</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370</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302</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19.7</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2002-</w:t>
            </w:r>
            <w:r w:rsidR="008378C8">
              <w:t>20</w:t>
            </w:r>
            <w:r w:rsidRPr="008F360C">
              <w:t>03</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575</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425</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330</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18.8</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2003-</w:t>
            </w:r>
            <w:r w:rsidR="008378C8">
              <w:t>20</w:t>
            </w:r>
            <w:r w:rsidRPr="008F360C">
              <w:t>04</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820</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410</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347</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17.6</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2004-</w:t>
            </w:r>
            <w:r w:rsidR="008378C8">
              <w:t>20</w:t>
            </w:r>
            <w:r w:rsidRPr="008F360C">
              <w:t>05</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608</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356</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283</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17.8</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2005-</w:t>
            </w:r>
            <w:r w:rsidR="008378C8">
              <w:t>20</w:t>
            </w:r>
            <w:r w:rsidRPr="008F360C">
              <w:t>06</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712</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399</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314</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17.4</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2006-</w:t>
            </w:r>
            <w:r w:rsidR="008378C8">
              <w:t>20</w:t>
            </w:r>
            <w:r w:rsidRPr="008F360C">
              <w:t>07</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455</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366</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296</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17.4</w:t>
            </w:r>
          </w:p>
        </w:tc>
      </w:tr>
      <w:tr w:rsidR="00E95ECD" w:rsidRPr="00F04FDB" w:rsidTr="00F669F4">
        <w:trPr>
          <w:trHeight w:val="282"/>
        </w:trPr>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2007-</w:t>
            </w:r>
            <w:r w:rsidR="008378C8">
              <w:t>20</w:t>
            </w:r>
            <w:r w:rsidRPr="008F360C">
              <w:t>08</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519</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378</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299</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16.9</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2008-</w:t>
            </w:r>
            <w:r w:rsidR="008378C8">
              <w:t>20</w:t>
            </w:r>
            <w:r w:rsidRPr="008F360C">
              <w:t>09</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351</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401</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330</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19.2</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2009-</w:t>
            </w:r>
            <w:r w:rsidR="008378C8">
              <w:t>20</w:t>
            </w:r>
            <w:r w:rsidRPr="008F360C">
              <w:t>10</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751</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417</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1008</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34.7</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326DED">
            <w:pPr>
              <w:pStyle w:val="Tabletext"/>
            </w:pPr>
            <w:r w:rsidRPr="008F360C">
              <w:t>2010-</w:t>
            </w:r>
            <w:r w:rsidR="008378C8">
              <w:t>20</w:t>
            </w:r>
            <w:r w:rsidRPr="008F360C">
              <w:t>11</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697</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445</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326DED">
            <w:pPr>
              <w:pStyle w:val="Tabletext"/>
            </w:pPr>
            <w:r w:rsidRPr="003039BB">
              <w:t>1257</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326DED">
            <w:pPr>
              <w:pStyle w:val="Tabletext"/>
            </w:pPr>
            <w:r w:rsidRPr="003039BB">
              <w:t>38.7</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811965">
            <w:r w:rsidRPr="008F360C">
              <w:t>2011-</w:t>
            </w:r>
            <w:r w:rsidR="008378C8">
              <w:t>20</w:t>
            </w:r>
            <w:r w:rsidRPr="008F360C">
              <w:t>12</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811965">
            <w:r w:rsidRPr="003039BB">
              <w:t>725</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811965">
            <w:r w:rsidRPr="003039BB">
              <w:t>457</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811965">
            <w:r w:rsidRPr="003039BB">
              <w:t>1329</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811965">
            <w:r w:rsidRPr="003039BB">
              <w:t>42.5</w:t>
            </w:r>
          </w:p>
        </w:tc>
      </w:tr>
      <w:tr w:rsidR="00E95ECD" w:rsidRPr="00F04FDB" w:rsidTr="00F669F4">
        <w:tc>
          <w:tcPr>
            <w:tcW w:w="1722" w:type="dxa"/>
            <w:tcBorders>
              <w:top w:val="single" w:sz="4" w:space="0" w:color="000080"/>
              <w:left w:val="single" w:sz="8" w:space="0" w:color="000080"/>
              <w:bottom w:val="single" w:sz="4" w:space="0" w:color="000080"/>
              <w:right w:val="single" w:sz="4" w:space="0" w:color="000080"/>
            </w:tcBorders>
          </w:tcPr>
          <w:p w:rsidR="00E95ECD" w:rsidRPr="008F360C" w:rsidRDefault="00E95ECD" w:rsidP="00811965">
            <w:r w:rsidRPr="008F360C">
              <w:t>2012-</w:t>
            </w:r>
            <w:r w:rsidR="008378C8">
              <w:t>20</w:t>
            </w:r>
            <w:r w:rsidRPr="008F360C">
              <w:t>13</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811965">
            <w:r>
              <w:t>154</w:t>
            </w:r>
          </w:p>
        </w:tc>
        <w:tc>
          <w:tcPr>
            <w:tcW w:w="1865" w:type="dxa"/>
            <w:tcBorders>
              <w:top w:val="single" w:sz="4" w:space="0" w:color="000080"/>
              <w:left w:val="single" w:sz="4" w:space="0" w:color="000080"/>
              <w:bottom w:val="single" w:sz="4" w:space="0" w:color="000080"/>
              <w:right w:val="single" w:sz="4" w:space="0" w:color="000080"/>
            </w:tcBorders>
          </w:tcPr>
          <w:p w:rsidR="00E95ECD" w:rsidRPr="003039BB" w:rsidRDefault="00E95ECD" w:rsidP="00811965">
            <w:r>
              <w:t>258</w:t>
            </w:r>
          </w:p>
        </w:tc>
        <w:tc>
          <w:tcPr>
            <w:tcW w:w="1864" w:type="dxa"/>
            <w:tcBorders>
              <w:top w:val="single" w:sz="4" w:space="0" w:color="000080"/>
              <w:left w:val="single" w:sz="4" w:space="0" w:color="000080"/>
              <w:bottom w:val="single" w:sz="4" w:space="0" w:color="000080"/>
              <w:right w:val="single" w:sz="4" w:space="0" w:color="000080"/>
            </w:tcBorders>
          </w:tcPr>
          <w:p w:rsidR="00E95ECD" w:rsidRPr="003039BB" w:rsidRDefault="00E95ECD" w:rsidP="00811965">
            <w:r>
              <w:t>764</w:t>
            </w:r>
          </w:p>
        </w:tc>
        <w:tc>
          <w:tcPr>
            <w:tcW w:w="1865" w:type="dxa"/>
            <w:tcBorders>
              <w:top w:val="single" w:sz="4" w:space="0" w:color="000080"/>
              <w:left w:val="single" w:sz="4" w:space="0" w:color="000080"/>
              <w:bottom w:val="single" w:sz="4" w:space="0" w:color="000080"/>
              <w:right w:val="single" w:sz="8" w:space="0" w:color="000080"/>
            </w:tcBorders>
          </w:tcPr>
          <w:p w:rsidR="00E95ECD" w:rsidRPr="003039BB" w:rsidRDefault="00E95ECD" w:rsidP="00811965">
            <w:r>
              <w:t>35</w:t>
            </w:r>
          </w:p>
        </w:tc>
      </w:tr>
      <w:tr w:rsidR="009A67D5" w:rsidRPr="00F04FDB" w:rsidTr="00F669F4">
        <w:tc>
          <w:tcPr>
            <w:tcW w:w="1722" w:type="dxa"/>
            <w:tcBorders>
              <w:top w:val="single" w:sz="4" w:space="0" w:color="000080"/>
              <w:left w:val="single" w:sz="8" w:space="0" w:color="000080"/>
              <w:bottom w:val="single" w:sz="8" w:space="0" w:color="000080"/>
              <w:right w:val="single" w:sz="4" w:space="0" w:color="000080"/>
            </w:tcBorders>
          </w:tcPr>
          <w:p w:rsidR="009A67D5" w:rsidRPr="008F360C" w:rsidRDefault="009A67D5" w:rsidP="00811965">
            <w:r>
              <w:t>2013-</w:t>
            </w:r>
            <w:r w:rsidR="008378C8">
              <w:t>20</w:t>
            </w:r>
            <w:r>
              <w:t>14</w:t>
            </w:r>
          </w:p>
        </w:tc>
        <w:tc>
          <w:tcPr>
            <w:tcW w:w="1864" w:type="dxa"/>
            <w:tcBorders>
              <w:top w:val="single" w:sz="4" w:space="0" w:color="000080"/>
              <w:left w:val="single" w:sz="4" w:space="0" w:color="000080"/>
              <w:bottom w:val="single" w:sz="8" w:space="0" w:color="000080"/>
              <w:right w:val="single" w:sz="4" w:space="0" w:color="000080"/>
            </w:tcBorders>
          </w:tcPr>
          <w:p w:rsidR="009A67D5" w:rsidRDefault="009A67D5" w:rsidP="00811965">
            <w:r>
              <w:t>172</w:t>
            </w:r>
          </w:p>
        </w:tc>
        <w:tc>
          <w:tcPr>
            <w:tcW w:w="1865" w:type="dxa"/>
            <w:tcBorders>
              <w:top w:val="single" w:sz="4" w:space="0" w:color="000080"/>
              <w:left w:val="single" w:sz="4" w:space="0" w:color="000080"/>
              <w:bottom w:val="single" w:sz="8" w:space="0" w:color="000080"/>
              <w:right w:val="single" w:sz="4" w:space="0" w:color="000080"/>
            </w:tcBorders>
          </w:tcPr>
          <w:p w:rsidR="009A67D5" w:rsidRDefault="009A67D5" w:rsidP="00811965">
            <w:r>
              <w:t>381</w:t>
            </w:r>
          </w:p>
        </w:tc>
        <w:tc>
          <w:tcPr>
            <w:tcW w:w="1864" w:type="dxa"/>
            <w:tcBorders>
              <w:top w:val="single" w:sz="4" w:space="0" w:color="000080"/>
              <w:left w:val="single" w:sz="4" w:space="0" w:color="000080"/>
              <w:bottom w:val="single" w:sz="8" w:space="0" w:color="000080"/>
              <w:right w:val="single" w:sz="4" w:space="0" w:color="000080"/>
            </w:tcBorders>
          </w:tcPr>
          <w:p w:rsidR="009A67D5" w:rsidRDefault="009A67D5" w:rsidP="00811965">
            <w:r>
              <w:t>1117</w:t>
            </w:r>
          </w:p>
        </w:tc>
        <w:tc>
          <w:tcPr>
            <w:tcW w:w="1865" w:type="dxa"/>
            <w:tcBorders>
              <w:top w:val="single" w:sz="4" w:space="0" w:color="000080"/>
              <w:left w:val="single" w:sz="4" w:space="0" w:color="000080"/>
              <w:bottom w:val="single" w:sz="8" w:space="0" w:color="000080"/>
              <w:right w:val="single" w:sz="8" w:space="0" w:color="000080"/>
            </w:tcBorders>
          </w:tcPr>
          <w:p w:rsidR="009A67D5" w:rsidRDefault="009A67D5" w:rsidP="00811965">
            <w:r>
              <w:t>42</w:t>
            </w:r>
          </w:p>
        </w:tc>
      </w:tr>
    </w:tbl>
    <w:p w:rsidR="00E95ECD" w:rsidRPr="00326DED" w:rsidRDefault="008217E9" w:rsidP="00326DED">
      <w:pPr>
        <w:pStyle w:val="Caption"/>
        <w:rPr>
          <w:b w:val="0"/>
        </w:rPr>
      </w:pPr>
      <w:r w:rsidRPr="00326DED">
        <w:rPr>
          <w:b w:val="0"/>
        </w:rPr>
        <w:t xml:space="preserve">Note: </w:t>
      </w:r>
      <w:r w:rsidR="00E95ECD" w:rsidRPr="00326DED">
        <w:rPr>
          <w:b w:val="0"/>
        </w:rPr>
        <w:t>Includes supplementary questions</w:t>
      </w:r>
      <w:r w:rsidRPr="00326DED">
        <w:rPr>
          <w:b w:val="0"/>
        </w:rPr>
        <w:t xml:space="preserve">, </w:t>
      </w:r>
      <w:r w:rsidR="00E95ECD" w:rsidRPr="00326DED">
        <w:rPr>
          <w:b w:val="0"/>
        </w:rPr>
        <w:t>Includes further supplementary questions per standing order 113B</w:t>
      </w:r>
      <w:r w:rsidRPr="00326DED">
        <w:rPr>
          <w:b w:val="0"/>
        </w:rPr>
        <w:t xml:space="preserve"> and </w:t>
      </w:r>
      <w:r w:rsidR="00E95ECD" w:rsidRPr="00326DED">
        <w:rPr>
          <w:b w:val="0"/>
        </w:rPr>
        <w:t>Rostered Ministers’ questions—In addition, 69 questions and 67 supplementary questions were asked of rostered Ministers from September 2011 to February 2012</w:t>
      </w:r>
    </w:p>
    <w:p w:rsidR="00E95ECD" w:rsidRDefault="00E95ECD" w:rsidP="00811965"/>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521" w:name="_Toc364854352"/>
      <w:bookmarkStart w:id="522" w:name="_Toc365368607"/>
      <w:bookmarkStart w:id="523" w:name="_Toc365378207"/>
      <w:bookmarkStart w:id="524" w:name="_Toc365379930"/>
      <w:bookmarkStart w:id="525" w:name="_Toc409440175"/>
      <w:r>
        <w:lastRenderedPageBreak/>
        <w:t>Appendix 7 – Chamber support timeliness performance</w:t>
      </w:r>
      <w:bookmarkEnd w:id="521"/>
      <w:bookmarkEnd w:id="522"/>
      <w:bookmarkEnd w:id="523"/>
      <w:bookmarkEnd w:id="524"/>
      <w:bookmarkEnd w:id="525"/>
    </w:p>
    <w:tbl>
      <w:tblPr>
        <w:tblW w:w="9072" w:type="dxa"/>
        <w:tblInd w:w="108"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000"/>
      </w:tblPr>
      <w:tblGrid>
        <w:gridCol w:w="5245"/>
        <w:gridCol w:w="1275"/>
        <w:gridCol w:w="1276"/>
        <w:gridCol w:w="1276"/>
      </w:tblGrid>
      <w:tr w:rsidR="00E95ECD" w:rsidRPr="005D633D" w:rsidTr="003678F9">
        <w:trPr>
          <w:tblHeader/>
        </w:trPr>
        <w:tc>
          <w:tcPr>
            <w:tcW w:w="5245" w:type="dxa"/>
            <w:tcBorders>
              <w:top w:val="single" w:sz="8" w:space="0" w:color="auto"/>
              <w:bottom w:val="single" w:sz="8" w:space="0" w:color="auto"/>
              <w:right w:val="single" w:sz="8" w:space="0" w:color="auto"/>
            </w:tcBorders>
            <w:shd w:val="clear" w:color="auto" w:fill="FFFFFF" w:themeFill="background1"/>
          </w:tcPr>
          <w:p w:rsidR="00E95ECD" w:rsidRPr="005D633D" w:rsidRDefault="00E95ECD" w:rsidP="00787AFA">
            <w:pPr>
              <w:pStyle w:val="TableHeading"/>
              <w:spacing w:before="240" w:after="240"/>
            </w:pPr>
            <w:r w:rsidRPr="005D633D">
              <w:t>Timeliness standard</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Pr>
          <w:p w:rsidR="00E95ECD" w:rsidRPr="005D633D" w:rsidRDefault="009A67D5" w:rsidP="00787AFA">
            <w:pPr>
              <w:pStyle w:val="TableHeading"/>
              <w:spacing w:before="240" w:after="240"/>
            </w:pPr>
            <w:r w:rsidRPr="005D633D">
              <w:t>2012-2013</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Pr>
          <w:p w:rsidR="00E95ECD" w:rsidRPr="005D633D" w:rsidRDefault="005D633D" w:rsidP="00787AFA">
            <w:pPr>
              <w:pStyle w:val="TableHeading"/>
              <w:spacing w:before="240" w:after="240"/>
            </w:pPr>
            <w:r>
              <w:t>01/07 to 31/12</w:t>
            </w:r>
            <w:r w:rsidR="009A67D5" w:rsidRPr="005D633D">
              <w:t xml:space="preserve"> 2013</w:t>
            </w:r>
          </w:p>
        </w:tc>
        <w:tc>
          <w:tcPr>
            <w:tcW w:w="1276" w:type="dxa"/>
            <w:tcBorders>
              <w:top w:val="single" w:sz="8" w:space="0" w:color="auto"/>
              <w:left w:val="single" w:sz="8" w:space="0" w:color="auto"/>
              <w:bottom w:val="single" w:sz="8" w:space="0" w:color="auto"/>
            </w:tcBorders>
            <w:shd w:val="clear" w:color="auto" w:fill="FFFFFF" w:themeFill="background1"/>
          </w:tcPr>
          <w:p w:rsidR="00E95ECD" w:rsidRPr="005D633D" w:rsidRDefault="005D633D" w:rsidP="00787AFA">
            <w:pPr>
              <w:pStyle w:val="TableHeading"/>
              <w:spacing w:before="240" w:after="240"/>
            </w:pPr>
            <w:r>
              <w:t>01/01 to 30/06</w:t>
            </w:r>
            <w:r w:rsidR="009A67D5" w:rsidRPr="005D633D">
              <w:t xml:space="preserve"> 2014</w:t>
            </w:r>
          </w:p>
        </w:tc>
      </w:tr>
      <w:tr w:rsidR="00E95ECD" w:rsidRPr="00F04FDB" w:rsidTr="0024776E">
        <w:tc>
          <w:tcPr>
            <w:tcW w:w="5245" w:type="dxa"/>
            <w:tcBorders>
              <w:top w:val="single" w:sz="8" w:space="0" w:color="auto"/>
            </w:tcBorders>
          </w:tcPr>
          <w:p w:rsidR="00E95ECD" w:rsidRPr="00F04FDB" w:rsidRDefault="00E95ECD" w:rsidP="008217E9">
            <w:pPr>
              <w:pStyle w:val="Tabletext"/>
            </w:pPr>
            <w:r w:rsidRPr="00F04FDB">
              <w:t>Daily Program available by 9</w:t>
            </w:r>
            <w:r w:rsidR="009A67D5">
              <w:t>:00</w:t>
            </w:r>
            <w:r w:rsidRPr="00F04FDB">
              <w:t>am each sitting day (Target: 100%)</w:t>
            </w:r>
          </w:p>
        </w:tc>
        <w:tc>
          <w:tcPr>
            <w:tcW w:w="1275" w:type="dxa"/>
            <w:tcBorders>
              <w:top w:val="single" w:sz="8" w:space="0" w:color="auto"/>
            </w:tcBorders>
          </w:tcPr>
          <w:p w:rsidR="00E95ECD" w:rsidRPr="00F04FDB" w:rsidRDefault="009A67D5" w:rsidP="008217E9">
            <w:pPr>
              <w:pStyle w:val="Tabletext"/>
            </w:pPr>
            <w:r>
              <w:t>87.5</w:t>
            </w:r>
            <w:r w:rsidR="00E95ECD" w:rsidRPr="00F04FDB">
              <w:t>%</w:t>
            </w:r>
          </w:p>
        </w:tc>
        <w:tc>
          <w:tcPr>
            <w:tcW w:w="1276" w:type="dxa"/>
            <w:tcBorders>
              <w:top w:val="single" w:sz="8" w:space="0" w:color="auto"/>
            </w:tcBorders>
          </w:tcPr>
          <w:p w:rsidR="00E95ECD" w:rsidRPr="00F04FDB" w:rsidRDefault="009A67D5" w:rsidP="008217E9">
            <w:pPr>
              <w:pStyle w:val="Tabletext"/>
            </w:pPr>
            <w:r>
              <w:t>100</w:t>
            </w:r>
            <w:r w:rsidR="00E95ECD" w:rsidRPr="00F04FDB">
              <w:t>%</w:t>
            </w:r>
          </w:p>
        </w:tc>
        <w:tc>
          <w:tcPr>
            <w:tcW w:w="1276" w:type="dxa"/>
            <w:tcBorders>
              <w:top w:val="single" w:sz="8" w:space="0" w:color="auto"/>
            </w:tcBorders>
          </w:tcPr>
          <w:p w:rsidR="00E95ECD" w:rsidRPr="00F04FDB" w:rsidRDefault="009A67D5" w:rsidP="008217E9">
            <w:pPr>
              <w:pStyle w:val="Tabletext"/>
            </w:pPr>
            <w:r>
              <w:t>100</w:t>
            </w:r>
            <w:r w:rsidR="00782A54" w:rsidRPr="007A6D1F">
              <w:t>%</w:t>
            </w:r>
          </w:p>
        </w:tc>
      </w:tr>
      <w:tr w:rsidR="00E95ECD" w:rsidRPr="00F04FDB" w:rsidTr="0024776E">
        <w:tc>
          <w:tcPr>
            <w:tcW w:w="5245" w:type="dxa"/>
          </w:tcPr>
          <w:p w:rsidR="00E95ECD" w:rsidRPr="00F04FDB" w:rsidRDefault="00E95ECD" w:rsidP="008217E9">
            <w:pPr>
              <w:pStyle w:val="Tabletext"/>
            </w:pPr>
            <w:r w:rsidRPr="00F04FDB">
              <w:t>Procedu</w:t>
            </w:r>
            <w:r w:rsidR="009A67D5">
              <w:t xml:space="preserve">res ready for distribution at 9:30am each sitting (Target: </w:t>
            </w:r>
            <w:r w:rsidRPr="00F04FDB">
              <w:t>100%)</w:t>
            </w:r>
          </w:p>
        </w:tc>
        <w:tc>
          <w:tcPr>
            <w:tcW w:w="1275" w:type="dxa"/>
          </w:tcPr>
          <w:p w:rsidR="00E95ECD" w:rsidRPr="00F04FDB" w:rsidRDefault="00E95ECD" w:rsidP="008217E9">
            <w:pPr>
              <w:pStyle w:val="Tabletext"/>
            </w:pPr>
            <w:r w:rsidRPr="00F04FDB">
              <w:t>100%</w:t>
            </w:r>
          </w:p>
        </w:tc>
        <w:tc>
          <w:tcPr>
            <w:tcW w:w="1276" w:type="dxa"/>
          </w:tcPr>
          <w:p w:rsidR="00E95ECD" w:rsidRPr="00F04FDB" w:rsidRDefault="00E95ECD" w:rsidP="008217E9">
            <w:pPr>
              <w:pStyle w:val="Tabletext"/>
            </w:pPr>
            <w:r w:rsidRPr="00F04FDB">
              <w:t>100%</w:t>
            </w:r>
          </w:p>
        </w:tc>
        <w:tc>
          <w:tcPr>
            <w:tcW w:w="1276" w:type="dxa"/>
          </w:tcPr>
          <w:p w:rsidR="00E95ECD" w:rsidRPr="00F04FDB" w:rsidRDefault="00E95ECD" w:rsidP="008217E9">
            <w:pPr>
              <w:pStyle w:val="Tabletext"/>
            </w:pPr>
            <w:r w:rsidRPr="00F04FDB">
              <w:t>100%</w:t>
            </w:r>
          </w:p>
        </w:tc>
      </w:tr>
      <w:tr w:rsidR="00E95ECD" w:rsidRPr="00F04FDB" w:rsidTr="0024776E">
        <w:tc>
          <w:tcPr>
            <w:tcW w:w="5245" w:type="dxa"/>
          </w:tcPr>
          <w:p w:rsidR="00E95ECD" w:rsidRPr="00F04FDB" w:rsidRDefault="009A67D5" w:rsidP="008217E9">
            <w:pPr>
              <w:pStyle w:val="Tabletext"/>
            </w:pPr>
            <w:r>
              <w:t>Notice Paper published by 8:00</w:t>
            </w:r>
            <w:r w:rsidR="00E95ECD" w:rsidRPr="00F04FDB">
              <w:t>pm prior to sitting (Target: 100%)</w:t>
            </w:r>
          </w:p>
        </w:tc>
        <w:tc>
          <w:tcPr>
            <w:tcW w:w="1275" w:type="dxa"/>
          </w:tcPr>
          <w:p w:rsidR="00E95ECD" w:rsidRPr="00F04FDB" w:rsidRDefault="009A67D5" w:rsidP="00CD2DC8">
            <w:pPr>
              <w:pStyle w:val="Tabletext"/>
            </w:pPr>
            <w:r>
              <w:t>69.5</w:t>
            </w:r>
            <w:r w:rsidR="00E95ECD" w:rsidRPr="00F04FDB">
              <w:t>%</w:t>
            </w:r>
            <w:r w:rsidR="00CD2DC8">
              <w:rPr>
                <w:vertAlign w:val="superscript"/>
              </w:rPr>
              <w:t xml:space="preserve"> refer to note below</w:t>
            </w:r>
          </w:p>
        </w:tc>
        <w:tc>
          <w:tcPr>
            <w:tcW w:w="1276" w:type="dxa"/>
          </w:tcPr>
          <w:p w:rsidR="00E95ECD" w:rsidRPr="00F04FDB" w:rsidRDefault="009A67D5" w:rsidP="00CD2DC8">
            <w:pPr>
              <w:pStyle w:val="Tabletext"/>
            </w:pPr>
            <w:r>
              <w:t>88.9</w:t>
            </w:r>
            <w:r w:rsidR="00ED79AB">
              <w:t>%</w:t>
            </w:r>
          </w:p>
        </w:tc>
        <w:tc>
          <w:tcPr>
            <w:tcW w:w="1276" w:type="dxa"/>
          </w:tcPr>
          <w:p w:rsidR="00E95ECD" w:rsidRPr="009A67D5" w:rsidRDefault="009A67D5" w:rsidP="00CD2DC8">
            <w:pPr>
              <w:pStyle w:val="Tabletext"/>
              <w:rPr>
                <w:vertAlign w:val="superscript"/>
              </w:rPr>
            </w:pPr>
            <w:r>
              <w:t>94</w:t>
            </w:r>
            <w:r w:rsidR="00E95ECD" w:rsidRPr="00F04FDB">
              <w:t>%</w:t>
            </w:r>
          </w:p>
        </w:tc>
      </w:tr>
      <w:tr w:rsidR="00E95ECD" w:rsidRPr="00F04FDB" w:rsidTr="0024776E">
        <w:tc>
          <w:tcPr>
            <w:tcW w:w="5245" w:type="dxa"/>
          </w:tcPr>
          <w:p w:rsidR="00E95ECD" w:rsidRPr="00F04FDB" w:rsidRDefault="00E95ECD" w:rsidP="008217E9">
            <w:pPr>
              <w:pStyle w:val="Tabletext"/>
            </w:pPr>
            <w:r w:rsidRPr="00F04FDB">
              <w:t>Answers to QONs provided to MLAs and Hansard within 1 working day of receipt (Target: 100%)</w:t>
            </w:r>
          </w:p>
        </w:tc>
        <w:tc>
          <w:tcPr>
            <w:tcW w:w="1275" w:type="dxa"/>
          </w:tcPr>
          <w:p w:rsidR="00E95ECD" w:rsidRPr="00F04FDB" w:rsidRDefault="00E95ECD" w:rsidP="008217E9">
            <w:pPr>
              <w:pStyle w:val="Tabletext"/>
            </w:pPr>
            <w:r w:rsidRPr="00F04FDB">
              <w:t>100%</w:t>
            </w:r>
          </w:p>
        </w:tc>
        <w:tc>
          <w:tcPr>
            <w:tcW w:w="1276" w:type="dxa"/>
          </w:tcPr>
          <w:p w:rsidR="00E95ECD" w:rsidRPr="00F04FDB" w:rsidRDefault="00E95ECD" w:rsidP="008217E9">
            <w:pPr>
              <w:pStyle w:val="Tabletext"/>
            </w:pPr>
            <w:r w:rsidRPr="00F04FDB">
              <w:t>100%</w:t>
            </w:r>
          </w:p>
        </w:tc>
        <w:tc>
          <w:tcPr>
            <w:tcW w:w="1276" w:type="dxa"/>
          </w:tcPr>
          <w:p w:rsidR="00E95ECD" w:rsidRPr="00F04FDB" w:rsidRDefault="00E95ECD" w:rsidP="008217E9">
            <w:pPr>
              <w:pStyle w:val="Tabletext"/>
            </w:pPr>
            <w:r w:rsidRPr="00F04FDB">
              <w:t>100%</w:t>
            </w:r>
          </w:p>
        </w:tc>
      </w:tr>
      <w:tr w:rsidR="00E95ECD" w:rsidRPr="00F04FDB" w:rsidTr="0024776E">
        <w:tc>
          <w:tcPr>
            <w:tcW w:w="5245" w:type="dxa"/>
          </w:tcPr>
          <w:p w:rsidR="00E95ECD" w:rsidRPr="00F04FDB" w:rsidRDefault="00E95ECD" w:rsidP="008217E9">
            <w:pPr>
              <w:pStyle w:val="Tabletext"/>
            </w:pPr>
            <w:r w:rsidRPr="00F04FDB">
              <w:t>Legislation processed and forwarded to PCO for notification within 7 working days of receipt from PCO (Target</w:t>
            </w:r>
            <w:r w:rsidR="009A67D5">
              <w:t>:</w:t>
            </w:r>
            <w:r w:rsidRPr="00F04FDB">
              <w:t xml:space="preserve"> 100%)</w:t>
            </w:r>
          </w:p>
        </w:tc>
        <w:tc>
          <w:tcPr>
            <w:tcW w:w="1275" w:type="dxa"/>
          </w:tcPr>
          <w:p w:rsidR="00E95ECD" w:rsidRPr="00F04FDB" w:rsidRDefault="00E95ECD" w:rsidP="008217E9">
            <w:pPr>
              <w:pStyle w:val="Tabletext"/>
            </w:pPr>
            <w:r w:rsidRPr="00F04FDB">
              <w:t>100%</w:t>
            </w:r>
          </w:p>
        </w:tc>
        <w:tc>
          <w:tcPr>
            <w:tcW w:w="1276" w:type="dxa"/>
          </w:tcPr>
          <w:p w:rsidR="00E95ECD" w:rsidRPr="00F04FDB" w:rsidRDefault="00E95ECD" w:rsidP="008217E9">
            <w:pPr>
              <w:pStyle w:val="Tabletext"/>
            </w:pPr>
            <w:r w:rsidRPr="00F04FDB">
              <w:t>100%</w:t>
            </w:r>
          </w:p>
        </w:tc>
        <w:tc>
          <w:tcPr>
            <w:tcW w:w="1276" w:type="dxa"/>
          </w:tcPr>
          <w:p w:rsidR="00E95ECD" w:rsidRPr="00F04FDB" w:rsidRDefault="00E95ECD" w:rsidP="008217E9">
            <w:pPr>
              <w:pStyle w:val="Tabletext"/>
            </w:pPr>
            <w:r w:rsidRPr="00F04FDB">
              <w:t>100%</w:t>
            </w:r>
          </w:p>
        </w:tc>
      </w:tr>
      <w:tr w:rsidR="00E95ECD" w:rsidRPr="00F04FDB" w:rsidTr="0024776E">
        <w:tc>
          <w:tcPr>
            <w:tcW w:w="5245" w:type="dxa"/>
          </w:tcPr>
          <w:p w:rsidR="00E95ECD" w:rsidRPr="00F04FDB" w:rsidRDefault="00E95ECD" w:rsidP="008217E9">
            <w:pPr>
              <w:pStyle w:val="Tabletext"/>
            </w:pPr>
            <w:r w:rsidRPr="00F04FDB">
              <w:t>Proof Minutes of Proceedings pub</w:t>
            </w:r>
            <w:r w:rsidR="009A67D5">
              <w:t>lished within 2 hours of rising/</w:t>
            </w:r>
            <w:r w:rsidRPr="00F04FDB">
              <w:t>11</w:t>
            </w:r>
            <w:r w:rsidR="009A67D5">
              <w:t>:00</w:t>
            </w:r>
            <w:proofErr w:type="gramStart"/>
            <w:r w:rsidRPr="00F04FDB">
              <w:t>am</w:t>
            </w:r>
            <w:proofErr w:type="gramEnd"/>
            <w:r w:rsidRPr="00F04FDB">
              <w:t xml:space="preserve"> Friday (Target</w:t>
            </w:r>
            <w:r w:rsidR="009A67D5">
              <w:t>:</w:t>
            </w:r>
            <w:r w:rsidRPr="00F04FDB">
              <w:t xml:space="preserve"> 100%)</w:t>
            </w:r>
          </w:p>
        </w:tc>
        <w:tc>
          <w:tcPr>
            <w:tcW w:w="1275" w:type="dxa"/>
          </w:tcPr>
          <w:p w:rsidR="00E95ECD" w:rsidRPr="00F04FDB" w:rsidRDefault="009A67D5" w:rsidP="008217E9">
            <w:pPr>
              <w:pStyle w:val="Tabletext"/>
            </w:pPr>
            <w:r>
              <w:t>91.4</w:t>
            </w:r>
            <w:r w:rsidR="00E95ECD" w:rsidRPr="00F04FDB">
              <w:t>%</w:t>
            </w:r>
          </w:p>
        </w:tc>
        <w:tc>
          <w:tcPr>
            <w:tcW w:w="1276" w:type="dxa"/>
          </w:tcPr>
          <w:p w:rsidR="00E95ECD" w:rsidRPr="00F04FDB" w:rsidRDefault="009A67D5" w:rsidP="00CD2DC8">
            <w:pPr>
              <w:pStyle w:val="Tabletext"/>
            </w:pPr>
            <w:r>
              <w:t>94.4</w:t>
            </w:r>
            <w:r w:rsidR="00E95ECD" w:rsidRPr="00F04FDB">
              <w:t>%</w:t>
            </w:r>
          </w:p>
        </w:tc>
        <w:tc>
          <w:tcPr>
            <w:tcW w:w="1276" w:type="dxa"/>
          </w:tcPr>
          <w:p w:rsidR="00E95ECD" w:rsidRPr="00F04FDB" w:rsidRDefault="009A67D5" w:rsidP="008217E9">
            <w:pPr>
              <w:pStyle w:val="Tabletext"/>
            </w:pPr>
            <w:r>
              <w:t>100%</w:t>
            </w:r>
          </w:p>
        </w:tc>
      </w:tr>
      <w:tr w:rsidR="00E95ECD" w:rsidRPr="00F04FDB" w:rsidTr="0024776E">
        <w:tc>
          <w:tcPr>
            <w:tcW w:w="5245" w:type="dxa"/>
          </w:tcPr>
          <w:p w:rsidR="00E95ECD" w:rsidRPr="00F04FDB" w:rsidRDefault="00E95ECD" w:rsidP="008217E9">
            <w:pPr>
              <w:pStyle w:val="Tabletext"/>
            </w:pPr>
            <w:r w:rsidRPr="00F04FDB">
              <w:t>Final Minutes of Proceedings published with</w:t>
            </w:r>
            <w:r w:rsidR="008836C0">
              <w:t>in</w:t>
            </w:r>
            <w:r w:rsidRPr="00F04FDB">
              <w:t xml:space="preserve"> 2 weeks of conclusion of sitting week/fortnight (Target</w:t>
            </w:r>
            <w:r w:rsidR="009A67D5">
              <w:t>:</w:t>
            </w:r>
            <w:r w:rsidRPr="00F04FDB">
              <w:t xml:space="preserve"> 100%)</w:t>
            </w:r>
          </w:p>
        </w:tc>
        <w:tc>
          <w:tcPr>
            <w:tcW w:w="1275" w:type="dxa"/>
          </w:tcPr>
          <w:p w:rsidR="00E95ECD" w:rsidRPr="00F04FDB" w:rsidRDefault="00E95ECD" w:rsidP="008217E9">
            <w:pPr>
              <w:pStyle w:val="Tabletext"/>
            </w:pPr>
            <w:r w:rsidRPr="00F04FDB">
              <w:t>100%</w:t>
            </w:r>
          </w:p>
        </w:tc>
        <w:tc>
          <w:tcPr>
            <w:tcW w:w="1276" w:type="dxa"/>
          </w:tcPr>
          <w:p w:rsidR="00E95ECD" w:rsidRPr="00F04FDB" w:rsidRDefault="00E95ECD" w:rsidP="008217E9">
            <w:pPr>
              <w:pStyle w:val="Tabletext"/>
            </w:pPr>
            <w:r w:rsidRPr="00F04FDB">
              <w:t>100%</w:t>
            </w:r>
          </w:p>
        </w:tc>
        <w:tc>
          <w:tcPr>
            <w:tcW w:w="1276" w:type="dxa"/>
          </w:tcPr>
          <w:p w:rsidR="00E95ECD" w:rsidRPr="00F04FDB" w:rsidRDefault="00E95ECD" w:rsidP="008217E9">
            <w:pPr>
              <w:pStyle w:val="Tabletext"/>
            </w:pPr>
            <w:r w:rsidRPr="00F04FDB">
              <w:t>100%</w:t>
            </w:r>
          </w:p>
        </w:tc>
      </w:tr>
      <w:tr w:rsidR="00E95ECD" w:rsidRPr="00F04FDB" w:rsidTr="0024776E">
        <w:tc>
          <w:tcPr>
            <w:tcW w:w="5245" w:type="dxa"/>
            <w:shd w:val="clear" w:color="auto" w:fill="FFFFFF"/>
          </w:tcPr>
          <w:p w:rsidR="00E95ECD" w:rsidRPr="00F04FDB" w:rsidRDefault="00E95ECD" w:rsidP="008217E9">
            <w:pPr>
              <w:pStyle w:val="Tabletext"/>
            </w:pPr>
            <w:r w:rsidRPr="00F04FDB">
              <w:t>Index to Minutes of Proceedings available online within 7 working days after final minutes published (Target</w:t>
            </w:r>
            <w:r w:rsidR="009A67D5">
              <w:t>:</w:t>
            </w:r>
            <w:r w:rsidRPr="00F04FDB">
              <w:t xml:space="preserve"> 100%)</w:t>
            </w:r>
          </w:p>
        </w:tc>
        <w:tc>
          <w:tcPr>
            <w:tcW w:w="1275" w:type="dxa"/>
            <w:shd w:val="clear" w:color="auto" w:fill="FFFFFF"/>
          </w:tcPr>
          <w:p w:rsidR="00E95ECD" w:rsidRPr="00F04FDB" w:rsidRDefault="00E95ECD" w:rsidP="008217E9">
            <w:pPr>
              <w:pStyle w:val="Tabletext"/>
            </w:pPr>
            <w:r w:rsidRPr="00F04FDB">
              <w:t>100%</w:t>
            </w:r>
          </w:p>
        </w:tc>
        <w:tc>
          <w:tcPr>
            <w:tcW w:w="1276" w:type="dxa"/>
            <w:shd w:val="clear" w:color="auto" w:fill="FFFFFF"/>
          </w:tcPr>
          <w:p w:rsidR="00E95ECD" w:rsidRPr="00F04FDB" w:rsidRDefault="00E95ECD" w:rsidP="008217E9">
            <w:pPr>
              <w:pStyle w:val="Tabletext"/>
            </w:pPr>
            <w:r w:rsidRPr="00F04FDB">
              <w:t>100%</w:t>
            </w:r>
          </w:p>
        </w:tc>
        <w:tc>
          <w:tcPr>
            <w:tcW w:w="1276" w:type="dxa"/>
            <w:shd w:val="clear" w:color="auto" w:fill="FFFFFF"/>
          </w:tcPr>
          <w:p w:rsidR="00E95ECD" w:rsidRPr="00F04FDB" w:rsidRDefault="00E95ECD" w:rsidP="008217E9">
            <w:pPr>
              <w:pStyle w:val="Tabletext"/>
            </w:pPr>
            <w:r w:rsidRPr="00F04FDB">
              <w:t>100%</w:t>
            </w:r>
          </w:p>
        </w:tc>
      </w:tr>
      <w:tr w:rsidR="00E95ECD" w:rsidRPr="00F04FDB" w:rsidTr="0024776E">
        <w:tc>
          <w:tcPr>
            <w:tcW w:w="5245" w:type="dxa"/>
          </w:tcPr>
          <w:p w:rsidR="00E95ECD" w:rsidRPr="00F04FDB" w:rsidRDefault="00E95ECD" w:rsidP="008217E9">
            <w:pPr>
              <w:pStyle w:val="Tabletext"/>
            </w:pPr>
            <w:r w:rsidRPr="00F04FDB">
              <w:t>Index to Papers available online within 7 working days after final minutes published (Target</w:t>
            </w:r>
            <w:r w:rsidR="008D2CBE">
              <w:t>:</w:t>
            </w:r>
            <w:r w:rsidRPr="00F04FDB">
              <w:t xml:space="preserve"> 100%)</w:t>
            </w:r>
          </w:p>
        </w:tc>
        <w:tc>
          <w:tcPr>
            <w:tcW w:w="1275" w:type="dxa"/>
          </w:tcPr>
          <w:p w:rsidR="00E95ECD" w:rsidRPr="00F04FDB" w:rsidRDefault="00E95ECD" w:rsidP="008217E9">
            <w:pPr>
              <w:pStyle w:val="Tabletext"/>
            </w:pPr>
            <w:r w:rsidRPr="00F04FDB">
              <w:t>100%</w:t>
            </w:r>
          </w:p>
        </w:tc>
        <w:tc>
          <w:tcPr>
            <w:tcW w:w="1276" w:type="dxa"/>
          </w:tcPr>
          <w:p w:rsidR="00E95ECD" w:rsidRPr="00F04FDB" w:rsidRDefault="00E95ECD" w:rsidP="008217E9">
            <w:pPr>
              <w:pStyle w:val="Tabletext"/>
            </w:pPr>
            <w:r w:rsidRPr="00F04FDB">
              <w:t>100%</w:t>
            </w:r>
          </w:p>
        </w:tc>
        <w:tc>
          <w:tcPr>
            <w:tcW w:w="1276" w:type="dxa"/>
          </w:tcPr>
          <w:p w:rsidR="00E95ECD" w:rsidRPr="00F04FDB" w:rsidRDefault="00E95ECD" w:rsidP="008217E9">
            <w:pPr>
              <w:pStyle w:val="Tabletext"/>
            </w:pPr>
            <w:r w:rsidRPr="00F04FDB">
              <w:t>100%</w:t>
            </w:r>
          </w:p>
        </w:tc>
      </w:tr>
      <w:tr w:rsidR="00E95ECD" w:rsidRPr="008D2CBE" w:rsidTr="0024776E">
        <w:tc>
          <w:tcPr>
            <w:tcW w:w="5245" w:type="dxa"/>
          </w:tcPr>
          <w:p w:rsidR="00E95ECD" w:rsidRPr="008D2CBE" w:rsidRDefault="00E95ECD" w:rsidP="008217E9">
            <w:pPr>
              <w:pStyle w:val="Tabletext"/>
            </w:pPr>
            <w:r w:rsidRPr="008D2CBE">
              <w:t>Statistics for Business of the Assembly updated within 7 working days of final minutes published (Target</w:t>
            </w:r>
            <w:r w:rsidR="009A67D5" w:rsidRPr="008D2CBE">
              <w:t>:</w:t>
            </w:r>
            <w:r w:rsidRPr="008D2CBE">
              <w:t xml:space="preserve"> 100%)</w:t>
            </w:r>
          </w:p>
        </w:tc>
        <w:tc>
          <w:tcPr>
            <w:tcW w:w="1275" w:type="dxa"/>
          </w:tcPr>
          <w:p w:rsidR="00E95ECD" w:rsidRPr="008D2CBE" w:rsidRDefault="00E95ECD" w:rsidP="008217E9">
            <w:pPr>
              <w:pStyle w:val="Tabletext"/>
            </w:pPr>
            <w:r w:rsidRPr="008D2CBE">
              <w:t>100%</w:t>
            </w:r>
          </w:p>
        </w:tc>
        <w:tc>
          <w:tcPr>
            <w:tcW w:w="1276" w:type="dxa"/>
          </w:tcPr>
          <w:p w:rsidR="00E95ECD" w:rsidRPr="008D2CBE" w:rsidRDefault="00E95ECD" w:rsidP="008217E9">
            <w:pPr>
              <w:pStyle w:val="Tabletext"/>
            </w:pPr>
            <w:r w:rsidRPr="008D2CBE">
              <w:t>100%</w:t>
            </w:r>
          </w:p>
        </w:tc>
        <w:tc>
          <w:tcPr>
            <w:tcW w:w="1276" w:type="dxa"/>
          </w:tcPr>
          <w:p w:rsidR="00E95ECD" w:rsidRPr="008D2CBE" w:rsidRDefault="00E95ECD" w:rsidP="008217E9">
            <w:pPr>
              <w:pStyle w:val="Tabletext"/>
            </w:pPr>
            <w:r w:rsidRPr="008D2CBE">
              <w:t>100%</w:t>
            </w:r>
          </w:p>
        </w:tc>
      </w:tr>
      <w:tr w:rsidR="00E95ECD" w:rsidRPr="005F36D8" w:rsidTr="0024776E">
        <w:tc>
          <w:tcPr>
            <w:tcW w:w="5245" w:type="dxa"/>
          </w:tcPr>
          <w:p w:rsidR="00E95ECD" w:rsidRPr="005F36D8" w:rsidRDefault="00E95ECD" w:rsidP="008217E9">
            <w:pPr>
              <w:pStyle w:val="Tabletext"/>
            </w:pPr>
            <w:r w:rsidRPr="005F36D8">
              <w:t>Pre-final Bills List published within 5 working days following sitting week/fortnight (Target</w:t>
            </w:r>
            <w:r w:rsidR="009A67D5">
              <w:t>:</w:t>
            </w:r>
            <w:r w:rsidRPr="005F36D8">
              <w:t xml:space="preserve"> 100%)</w:t>
            </w:r>
          </w:p>
        </w:tc>
        <w:tc>
          <w:tcPr>
            <w:tcW w:w="1275" w:type="dxa"/>
          </w:tcPr>
          <w:p w:rsidR="00E95ECD" w:rsidRPr="005F36D8" w:rsidRDefault="00E95ECD" w:rsidP="008217E9">
            <w:pPr>
              <w:pStyle w:val="Tabletext"/>
            </w:pPr>
            <w:r w:rsidRPr="005F36D8">
              <w:t>100%</w:t>
            </w:r>
          </w:p>
        </w:tc>
        <w:tc>
          <w:tcPr>
            <w:tcW w:w="1276" w:type="dxa"/>
          </w:tcPr>
          <w:p w:rsidR="00E95ECD" w:rsidRPr="005F36D8" w:rsidRDefault="00E95ECD" w:rsidP="008217E9">
            <w:pPr>
              <w:pStyle w:val="Tabletext"/>
            </w:pPr>
            <w:r w:rsidRPr="005F36D8">
              <w:t>100%</w:t>
            </w:r>
          </w:p>
        </w:tc>
        <w:tc>
          <w:tcPr>
            <w:tcW w:w="1276" w:type="dxa"/>
          </w:tcPr>
          <w:p w:rsidR="00E95ECD" w:rsidRPr="005F36D8" w:rsidRDefault="008D2CBE" w:rsidP="008217E9">
            <w:pPr>
              <w:pStyle w:val="Tabletext"/>
            </w:pPr>
            <w:r>
              <w:t>100%</w:t>
            </w:r>
          </w:p>
        </w:tc>
      </w:tr>
      <w:tr w:rsidR="00E95ECD" w:rsidRPr="005F36D8" w:rsidTr="0024776E">
        <w:tc>
          <w:tcPr>
            <w:tcW w:w="5245" w:type="dxa"/>
            <w:tcBorders>
              <w:bottom w:val="single" w:sz="4" w:space="0" w:color="auto"/>
            </w:tcBorders>
          </w:tcPr>
          <w:p w:rsidR="00E95ECD" w:rsidRPr="005F36D8" w:rsidRDefault="00E95ECD" w:rsidP="008217E9">
            <w:pPr>
              <w:pStyle w:val="Tabletext"/>
            </w:pPr>
            <w:r w:rsidRPr="005F36D8">
              <w:t>Final Bills List published within 2 working days following notification of Bills on Legislation Register (Target</w:t>
            </w:r>
            <w:r w:rsidR="009A67D5">
              <w:t>:</w:t>
            </w:r>
            <w:r w:rsidRPr="005F36D8">
              <w:t xml:space="preserve"> 100%)</w:t>
            </w:r>
          </w:p>
        </w:tc>
        <w:tc>
          <w:tcPr>
            <w:tcW w:w="1275" w:type="dxa"/>
            <w:tcBorders>
              <w:bottom w:val="single" w:sz="4" w:space="0" w:color="auto"/>
            </w:tcBorders>
          </w:tcPr>
          <w:p w:rsidR="00E95ECD" w:rsidRPr="005F36D8" w:rsidRDefault="00E95ECD" w:rsidP="008217E9">
            <w:pPr>
              <w:pStyle w:val="Tabletext"/>
            </w:pPr>
            <w:r w:rsidRPr="005F36D8">
              <w:t>100%</w:t>
            </w:r>
          </w:p>
        </w:tc>
        <w:tc>
          <w:tcPr>
            <w:tcW w:w="1276" w:type="dxa"/>
            <w:tcBorders>
              <w:bottom w:val="single" w:sz="4" w:space="0" w:color="auto"/>
            </w:tcBorders>
          </w:tcPr>
          <w:p w:rsidR="00E95ECD" w:rsidRPr="005F36D8" w:rsidRDefault="008D2CBE" w:rsidP="008217E9">
            <w:pPr>
              <w:pStyle w:val="Tabletext"/>
            </w:pPr>
            <w:r>
              <w:t>75</w:t>
            </w:r>
            <w:r w:rsidR="00E95ECD" w:rsidRPr="005F36D8">
              <w:t>%</w:t>
            </w:r>
          </w:p>
        </w:tc>
        <w:tc>
          <w:tcPr>
            <w:tcW w:w="1276" w:type="dxa"/>
            <w:tcBorders>
              <w:bottom w:val="single" w:sz="4" w:space="0" w:color="auto"/>
            </w:tcBorders>
          </w:tcPr>
          <w:p w:rsidR="00E95ECD" w:rsidRPr="005F36D8" w:rsidRDefault="008D2CBE" w:rsidP="008217E9">
            <w:pPr>
              <w:pStyle w:val="Tabletext"/>
            </w:pPr>
            <w:r>
              <w:t>100%</w:t>
            </w:r>
          </w:p>
        </w:tc>
      </w:tr>
      <w:tr w:rsidR="00E95ECD" w:rsidRPr="005F36D8" w:rsidTr="0024776E">
        <w:tc>
          <w:tcPr>
            <w:tcW w:w="5245" w:type="dxa"/>
            <w:tcBorders>
              <w:top w:val="single" w:sz="4" w:space="0" w:color="auto"/>
              <w:bottom w:val="single" w:sz="8" w:space="0" w:color="auto"/>
            </w:tcBorders>
          </w:tcPr>
          <w:p w:rsidR="00E95ECD" w:rsidRPr="005F36D8" w:rsidRDefault="00E95ECD" w:rsidP="008217E9">
            <w:pPr>
              <w:pStyle w:val="Tabletext"/>
            </w:pPr>
            <w:r w:rsidRPr="005F36D8">
              <w:t>Summary of Bills list published within 2 working days following sitting week/fortnight (Target</w:t>
            </w:r>
            <w:r w:rsidR="009A67D5">
              <w:t>:</w:t>
            </w:r>
            <w:r w:rsidRPr="005F36D8">
              <w:t xml:space="preserve"> 100%)</w:t>
            </w:r>
          </w:p>
        </w:tc>
        <w:tc>
          <w:tcPr>
            <w:tcW w:w="1275" w:type="dxa"/>
            <w:tcBorders>
              <w:top w:val="single" w:sz="4" w:space="0" w:color="auto"/>
              <w:bottom w:val="single" w:sz="8" w:space="0" w:color="auto"/>
            </w:tcBorders>
          </w:tcPr>
          <w:p w:rsidR="00E95ECD" w:rsidRPr="005F36D8" w:rsidRDefault="00E95ECD" w:rsidP="008217E9">
            <w:pPr>
              <w:pStyle w:val="Tabletext"/>
            </w:pPr>
            <w:r w:rsidRPr="005F36D8">
              <w:t>100%</w:t>
            </w:r>
          </w:p>
        </w:tc>
        <w:tc>
          <w:tcPr>
            <w:tcW w:w="1276" w:type="dxa"/>
            <w:tcBorders>
              <w:top w:val="single" w:sz="4" w:space="0" w:color="auto"/>
              <w:bottom w:val="single" w:sz="8" w:space="0" w:color="auto"/>
            </w:tcBorders>
          </w:tcPr>
          <w:p w:rsidR="00E95ECD" w:rsidRPr="005F36D8" w:rsidRDefault="00E95ECD" w:rsidP="008217E9">
            <w:pPr>
              <w:pStyle w:val="Tabletext"/>
            </w:pPr>
            <w:r w:rsidRPr="005F36D8">
              <w:t>100%</w:t>
            </w:r>
          </w:p>
        </w:tc>
        <w:tc>
          <w:tcPr>
            <w:tcW w:w="1276" w:type="dxa"/>
            <w:tcBorders>
              <w:top w:val="single" w:sz="4" w:space="0" w:color="auto"/>
              <w:bottom w:val="single" w:sz="8" w:space="0" w:color="auto"/>
            </w:tcBorders>
          </w:tcPr>
          <w:p w:rsidR="00E95ECD" w:rsidRPr="005F36D8" w:rsidRDefault="00E95ECD" w:rsidP="008217E9">
            <w:pPr>
              <w:pStyle w:val="Tabletext"/>
            </w:pPr>
            <w:r w:rsidRPr="005F36D8">
              <w:t>100%</w:t>
            </w:r>
          </w:p>
        </w:tc>
      </w:tr>
    </w:tbl>
    <w:p w:rsidR="00440A39" w:rsidRDefault="00CD2DC8" w:rsidP="00326DED">
      <w:pPr>
        <w:pStyle w:val="Caption"/>
        <w:rPr>
          <w:b w:val="0"/>
        </w:rPr>
      </w:pPr>
      <w:r w:rsidRPr="00326DED">
        <w:rPr>
          <w:b w:val="0"/>
        </w:rPr>
        <w:t>Note: A</w:t>
      </w:r>
      <w:r w:rsidR="008D2CBE" w:rsidRPr="00326DED">
        <w:rPr>
          <w:b w:val="0"/>
        </w:rPr>
        <w:t>ssembly sat past 8:00pm on two occasions and adjourned just prior to 8:00pm on two other occasions</w:t>
      </w:r>
      <w:r w:rsidRPr="00326DED">
        <w:rPr>
          <w:b w:val="0"/>
        </w:rPr>
        <w:t xml:space="preserve">. </w:t>
      </w:r>
    </w:p>
    <w:p w:rsidR="00440A39" w:rsidRDefault="008D2CBE" w:rsidP="00326DED">
      <w:pPr>
        <w:pStyle w:val="Caption"/>
        <w:rPr>
          <w:b w:val="0"/>
        </w:rPr>
      </w:pPr>
      <w:r w:rsidRPr="00326DED">
        <w:rPr>
          <w:b w:val="0"/>
        </w:rPr>
        <w:t>Assembly sat past 8:00pm on one occasion and technical website issues on another occasion</w:t>
      </w:r>
      <w:r w:rsidR="00CD2DC8" w:rsidRPr="00326DED">
        <w:rPr>
          <w:b w:val="0"/>
        </w:rPr>
        <w:t xml:space="preserve">. </w:t>
      </w:r>
    </w:p>
    <w:p w:rsidR="00E95ECD" w:rsidRPr="00326DED" w:rsidRDefault="008D2CBE" w:rsidP="00326DED">
      <w:pPr>
        <w:pStyle w:val="Caption"/>
        <w:rPr>
          <w:b w:val="0"/>
        </w:rPr>
        <w:sectPr w:rsidR="00E95ECD" w:rsidRPr="00326DED" w:rsidSect="00720D7D">
          <w:pgSz w:w="11907" w:h="16840" w:code="9"/>
          <w:pgMar w:top="1701" w:right="1588" w:bottom="2268" w:left="1588" w:header="1134" w:footer="1134" w:gutter="0"/>
          <w:cols w:space="720"/>
          <w:titlePg/>
          <w:docGrid w:linePitch="360"/>
        </w:sectPr>
      </w:pPr>
      <w:r w:rsidRPr="00326DED">
        <w:rPr>
          <w:b w:val="0"/>
        </w:rPr>
        <w:t>Technical web issues delayed publication</w:t>
      </w:r>
      <w:r w:rsidR="00CD2DC8" w:rsidRPr="00326DED">
        <w:rPr>
          <w:b w:val="0"/>
        </w:rPr>
        <w:t xml:space="preserve">. </w:t>
      </w:r>
      <w:r w:rsidRPr="00326DED">
        <w:rPr>
          <w:b w:val="0"/>
        </w:rPr>
        <w:t>Website issues delayed publication</w:t>
      </w:r>
      <w:r w:rsidR="003F2140" w:rsidRPr="00326DED">
        <w:rPr>
          <w:b w:val="0"/>
        </w:rPr>
        <w:t xml:space="preserve"> on one occasion.</w:t>
      </w:r>
      <w:bookmarkStart w:id="526" w:name="_Toc272243601"/>
    </w:p>
    <w:p w:rsidR="00DC7EE8" w:rsidRDefault="00E95ECD" w:rsidP="00A60818">
      <w:pPr>
        <w:pStyle w:val="Heading2"/>
        <w:spacing w:before="360" w:after="240"/>
      </w:pPr>
      <w:bookmarkStart w:id="527" w:name="_Toc364854354"/>
      <w:bookmarkStart w:id="528" w:name="_Toc365368609"/>
      <w:bookmarkStart w:id="529" w:name="_Toc365378208"/>
      <w:bookmarkStart w:id="530" w:name="_Toc365379931"/>
      <w:bookmarkStart w:id="531" w:name="_Toc409440176"/>
      <w:bookmarkEnd w:id="526"/>
      <w:r>
        <w:lastRenderedPageBreak/>
        <w:t>Appendix 8</w:t>
      </w:r>
      <w:r w:rsidR="00254B5C">
        <w:t xml:space="preserve"> </w:t>
      </w:r>
      <w:r w:rsidR="00ED79AB">
        <w:t xml:space="preserve">– Committees – </w:t>
      </w:r>
      <w:r>
        <w:t>Eighth Assembl</w:t>
      </w:r>
      <w:bookmarkEnd w:id="527"/>
      <w:bookmarkEnd w:id="528"/>
      <w:bookmarkEnd w:id="529"/>
      <w:bookmarkEnd w:id="530"/>
      <w:r w:rsidR="00AC5C28">
        <w:t>y</w:t>
      </w:r>
      <w:bookmarkStart w:id="532" w:name="_Toc358807714"/>
      <w:bookmarkStart w:id="533" w:name="_Toc364854355"/>
      <w:bookmarkStart w:id="534" w:name="_Toc365368610"/>
      <w:bookmarkStart w:id="535" w:name="_Toc365378209"/>
      <w:bookmarkStart w:id="536" w:name="_Toc365379932"/>
      <w:bookmarkEnd w:id="531"/>
    </w:p>
    <w:p w:rsidR="00E95ECD" w:rsidRPr="00097D5F" w:rsidRDefault="00E95ECD" w:rsidP="00E700F2">
      <w:pPr>
        <w:pStyle w:val="Heading3"/>
        <w:spacing w:before="360" w:after="120"/>
      </w:pPr>
      <w:bookmarkStart w:id="537" w:name="_Toc409440177"/>
      <w:r w:rsidRPr="00097D5F">
        <w:t>Standing Committee on Administration and Procedure</w:t>
      </w:r>
      <w:bookmarkEnd w:id="537"/>
    </w:p>
    <w:p w:rsidR="00013D6F" w:rsidRPr="00097D5F" w:rsidRDefault="00E95ECD" w:rsidP="00E55E81">
      <w:pPr>
        <w:pStyle w:val="Heading4"/>
        <w:spacing w:before="240" w:after="240"/>
      </w:pPr>
      <w:r w:rsidRPr="00097D5F">
        <w:t>Membership</w:t>
      </w:r>
      <w:r w:rsidR="00ED79AB" w:rsidRPr="00097D5F">
        <w:t xml:space="preserve"> (pursuant to Standing Order 16)</w:t>
      </w:r>
    </w:p>
    <w:p w:rsidR="00ED79AB" w:rsidRPr="00097D5F" w:rsidRDefault="00ED79AB" w:rsidP="00A60818">
      <w:pPr>
        <w:outlineLvl w:val="0"/>
      </w:pPr>
      <w:bookmarkStart w:id="538" w:name="_Toc409440178"/>
      <w:r w:rsidRPr="00097D5F">
        <w:t>The Speaker, Mrs Vicki Dunne</w:t>
      </w:r>
      <w:bookmarkEnd w:id="538"/>
    </w:p>
    <w:p w:rsidR="00ED79AB" w:rsidRPr="00097D5F" w:rsidRDefault="00ED79AB" w:rsidP="00811965">
      <w:r w:rsidRPr="00097D5F">
        <w:t>Government Whip, Mr Mick Gentleman</w:t>
      </w:r>
    </w:p>
    <w:p w:rsidR="00ED79AB" w:rsidRPr="00097D5F" w:rsidRDefault="00ED79AB" w:rsidP="00811965">
      <w:r w:rsidRPr="00097D5F">
        <w:t>Opposition Whip, Mr Brendan Smyth</w:t>
      </w:r>
    </w:p>
    <w:p w:rsidR="00ED79AB" w:rsidRPr="00097D5F" w:rsidRDefault="00ED79AB" w:rsidP="00811965">
      <w:r w:rsidRPr="00097D5F">
        <w:t>Crossbench representative, Mr Shane Rattenbury</w:t>
      </w:r>
    </w:p>
    <w:p w:rsidR="00E95ECD" w:rsidRPr="00097D5F" w:rsidRDefault="00F23EA5" w:rsidP="00811965">
      <w:r w:rsidRPr="00097D5F">
        <w:t>V</w:t>
      </w:r>
      <w:r w:rsidR="00ED79AB" w:rsidRPr="00097D5F">
        <w:t xml:space="preserve">ice </w:t>
      </w:r>
      <w:r w:rsidRPr="00097D5F">
        <w:t xml:space="preserve">for </w:t>
      </w:r>
      <w:r w:rsidR="00ED79AB" w:rsidRPr="00097D5F">
        <w:t xml:space="preserve">Mr Brendan Smyth for duration of </w:t>
      </w:r>
      <w:r w:rsidR="0024776E">
        <w:t>c</w:t>
      </w:r>
      <w:r w:rsidR="00ED79AB" w:rsidRPr="00097D5F">
        <w:t>ommittee’s consideration of a Citizen’s Right of Reply)</w:t>
      </w:r>
      <w:r w:rsidRPr="00097D5F">
        <w:t>, Mr Alistair Coe</w:t>
      </w:r>
    </w:p>
    <w:p w:rsidR="00E95ECD" w:rsidRPr="00097D5F" w:rsidRDefault="00E95ECD" w:rsidP="00811965">
      <w:pPr>
        <w:rPr>
          <w:bCs/>
        </w:rPr>
      </w:pPr>
      <w:r w:rsidRPr="00097D5F">
        <w:rPr>
          <w:bCs/>
        </w:rPr>
        <w:t>Secretary: Mr Tom Duncan</w:t>
      </w:r>
    </w:p>
    <w:p w:rsidR="00E95ECD" w:rsidRPr="00097D5F" w:rsidRDefault="00E95ECD" w:rsidP="00811965">
      <w:pPr>
        <w:rPr>
          <w:bCs/>
        </w:rPr>
      </w:pPr>
      <w:r w:rsidRPr="00097D5F">
        <w:rPr>
          <w:bCs/>
        </w:rPr>
        <w:t>Assistant Secretary: Ms Janice Rafferty</w:t>
      </w:r>
    </w:p>
    <w:p w:rsidR="00013D6F" w:rsidRPr="00097D5F" w:rsidRDefault="00E95ECD" w:rsidP="00A60818">
      <w:pPr>
        <w:pStyle w:val="Heading4"/>
        <w:spacing w:before="240" w:after="240"/>
      </w:pPr>
      <w:r w:rsidRPr="00097D5F">
        <w:t>Terms of reference</w:t>
      </w:r>
    </w:p>
    <w:p w:rsidR="00E95ECD" w:rsidRPr="00097D5F" w:rsidRDefault="00E95ECD" w:rsidP="00440A39">
      <w:pPr>
        <w:pStyle w:val="Numberedlist"/>
      </w:pPr>
      <w:r w:rsidRPr="00097D5F">
        <w:t>Inquire into and report on, as appropriate:</w:t>
      </w:r>
      <w:r w:rsidR="00440A39">
        <w:br/>
      </w:r>
      <w:r w:rsidRPr="00097D5F">
        <w:t>the Assembly’s annual estimates of expenditure</w:t>
      </w:r>
      <w:r w:rsidR="00440A39">
        <w:br/>
      </w:r>
      <w:r w:rsidRPr="00097D5F">
        <w:t>the practices and procedure of the Assembly; and</w:t>
      </w:r>
      <w:r w:rsidR="00440A39">
        <w:br/>
      </w:r>
      <w:r w:rsidRPr="00097D5F">
        <w:t>the standing orders of the Assembly</w:t>
      </w:r>
    </w:p>
    <w:p w:rsidR="00E95ECD" w:rsidRPr="00097D5F" w:rsidRDefault="00E95ECD" w:rsidP="00440A39">
      <w:pPr>
        <w:pStyle w:val="Numberedlist"/>
      </w:pPr>
      <w:r w:rsidRPr="00097D5F">
        <w:t>Advise the Speaker on:</w:t>
      </w:r>
      <w:r w:rsidR="00440A39">
        <w:br/>
      </w:r>
      <w:r w:rsidRPr="00097D5F">
        <w:t>Members’ entitlements including facilities and services;</w:t>
      </w:r>
      <w:r w:rsidR="00440A39">
        <w:br/>
      </w:r>
      <w:r w:rsidRPr="00097D5F">
        <w:t>the operation of the transcription service (Hansard);</w:t>
      </w:r>
      <w:r w:rsidR="00440A39">
        <w:br/>
      </w:r>
      <w:r w:rsidRPr="00097D5F">
        <w:t>the availability to the public of Assembly documents;</w:t>
      </w:r>
      <w:r w:rsidR="00440A39">
        <w:br/>
      </w:r>
      <w:r w:rsidRPr="00097D5F">
        <w:t>the operation of the Assembly Library; and</w:t>
      </w:r>
    </w:p>
    <w:p w:rsidR="00E95ECD" w:rsidRPr="00097D5F" w:rsidRDefault="00E95ECD" w:rsidP="00440A39">
      <w:pPr>
        <w:pStyle w:val="Numberedlist"/>
      </w:pPr>
      <w:r w:rsidRPr="00097D5F">
        <w:t>Arrange the order of private Members’ business, Assembly business and Executive Members’ business.</w:t>
      </w:r>
    </w:p>
    <w:p w:rsidR="00ED79AB" w:rsidRPr="00097D5F" w:rsidRDefault="00ED79AB" w:rsidP="00A60818">
      <w:pPr>
        <w:pStyle w:val="Heading4"/>
        <w:spacing w:before="240" w:after="240"/>
      </w:pPr>
      <w:r w:rsidRPr="00097D5F">
        <w:t>New inquiries</w:t>
      </w:r>
    </w:p>
    <w:p w:rsidR="00ED79AB" w:rsidRPr="00097D5F" w:rsidRDefault="00ED79AB" w:rsidP="00811965">
      <w:r w:rsidRPr="00097D5F">
        <w:t>Report consideration standing orders (referred 28 November 2013)</w:t>
      </w:r>
    </w:p>
    <w:p w:rsidR="00ED79AB" w:rsidRPr="00097D5F" w:rsidRDefault="00ED79AB" w:rsidP="00811965">
      <w:r w:rsidRPr="00097D5F">
        <w:t>Lobbyist Register (referred for advice 27 February 2014)</w:t>
      </w:r>
    </w:p>
    <w:p w:rsidR="00ED79AB" w:rsidRPr="00097D5F" w:rsidRDefault="00ED79AB" w:rsidP="00811965">
      <w:r w:rsidRPr="00097D5F">
        <w:t>Citizen’s Right of Reply—Mr Jorian Gardner (pursuant to Continuing Resolution 4)</w:t>
      </w:r>
    </w:p>
    <w:p w:rsidR="00ED79AB" w:rsidRPr="00097D5F" w:rsidRDefault="00ED79AB" w:rsidP="00811965">
      <w:r w:rsidRPr="00097D5F">
        <w:t>Standing o</w:t>
      </w:r>
      <w:r w:rsidR="00F23EA5" w:rsidRPr="00097D5F">
        <w:t>rder 241 (referred 15 May 2014)</w:t>
      </w:r>
    </w:p>
    <w:p w:rsidR="00ED79AB" w:rsidRPr="00097D5F" w:rsidRDefault="00ED79AB" w:rsidP="00A60818">
      <w:pPr>
        <w:pStyle w:val="Heading4"/>
        <w:spacing w:before="240" w:after="240"/>
      </w:pPr>
      <w:r w:rsidRPr="00097D5F">
        <w:t>Reports presented</w:t>
      </w:r>
    </w:p>
    <w:p w:rsidR="00ED79AB" w:rsidRPr="00097D5F" w:rsidRDefault="00ED79AB" w:rsidP="00811965">
      <w:r w:rsidRPr="00097D5F">
        <w:t>Report 1—Inquiry into Standing Orders relating to the Con</w:t>
      </w:r>
      <w:r w:rsidR="00F23EA5" w:rsidRPr="00097D5F">
        <w:t>sideration of Committee Reports (referred 28 November 2013, tabled 20 March 2014).</w:t>
      </w:r>
    </w:p>
    <w:p w:rsidR="00ED79AB" w:rsidRPr="00097D5F" w:rsidRDefault="00ED79AB" w:rsidP="00811965">
      <w:r w:rsidRPr="00097D5F">
        <w:t>Report 2—Application for Citizen’s Ri</w:t>
      </w:r>
      <w:r w:rsidR="00F23EA5" w:rsidRPr="00097D5F">
        <w:t>ght of Reply: Mr Jorian Gardner (tabled 5 June 2014).</w:t>
      </w:r>
    </w:p>
    <w:p w:rsidR="00ED79AB" w:rsidRPr="00097D5F" w:rsidRDefault="00F23EA5" w:rsidP="00811965">
      <w:r w:rsidRPr="00097D5F">
        <w:t>Report 3—Lobbyist Regulation (referred 27 February 2014, tabled 5 June 2014).</w:t>
      </w:r>
    </w:p>
    <w:p w:rsidR="00E95ECD" w:rsidRPr="00097D5F" w:rsidRDefault="00440A39" w:rsidP="00E700F2">
      <w:pPr>
        <w:pStyle w:val="Heading3"/>
        <w:spacing w:before="360" w:after="120"/>
      </w:pPr>
      <w:bookmarkStart w:id="539" w:name="_Toc358807708"/>
      <w:r>
        <w:br w:type="page"/>
      </w:r>
      <w:bookmarkStart w:id="540" w:name="_Toc409440179"/>
      <w:r w:rsidR="00E95ECD" w:rsidRPr="00097D5F">
        <w:lastRenderedPageBreak/>
        <w:t>Standing Committee on Education, Training and Youth Affairs</w:t>
      </w:r>
      <w:bookmarkEnd w:id="539"/>
      <w:bookmarkEnd w:id="540"/>
    </w:p>
    <w:p w:rsidR="00E95ECD" w:rsidRPr="00097D5F" w:rsidRDefault="00E95ECD" w:rsidP="00A60818">
      <w:pPr>
        <w:pStyle w:val="Heading4"/>
        <w:spacing w:before="240" w:after="240"/>
      </w:pPr>
      <w:r w:rsidRPr="00097D5F">
        <w:t>Membership</w:t>
      </w:r>
    </w:p>
    <w:p w:rsidR="00E95ECD" w:rsidRPr="00097D5F" w:rsidRDefault="00D120C6" w:rsidP="00A60818">
      <w:pPr>
        <w:outlineLvl w:val="0"/>
      </w:pPr>
      <w:bookmarkStart w:id="541" w:name="_Toc409440180"/>
      <w:r w:rsidRPr="00097D5F">
        <w:t xml:space="preserve">Chair, </w:t>
      </w:r>
      <w:r w:rsidR="00F23EA5" w:rsidRPr="00097D5F">
        <w:t>Ms Mary Porter</w:t>
      </w:r>
      <w:r w:rsidR="002151EB" w:rsidRPr="00097D5F">
        <w:t xml:space="preserve"> AM</w:t>
      </w:r>
      <w:bookmarkEnd w:id="541"/>
    </w:p>
    <w:p w:rsidR="00D120C6" w:rsidRPr="00097D5F" w:rsidRDefault="00D120C6" w:rsidP="00811965">
      <w:r w:rsidRPr="00097D5F">
        <w:t xml:space="preserve">Deputy Chair, Mr </w:t>
      </w:r>
      <w:r w:rsidR="00022E25" w:rsidRPr="00097D5F">
        <w:t>Steve Doszpot</w:t>
      </w:r>
    </w:p>
    <w:p w:rsidR="00E95ECD" w:rsidRPr="00097D5F" w:rsidRDefault="00E95ECD" w:rsidP="00811965">
      <w:r w:rsidRPr="00097D5F">
        <w:t>Ms Yvette Berry, Mrs Giulia Jones</w:t>
      </w:r>
    </w:p>
    <w:p w:rsidR="00E95ECD" w:rsidRPr="00097D5F" w:rsidRDefault="00E95ECD" w:rsidP="00811965">
      <w:r w:rsidRPr="00097D5F">
        <w:t>Secretary: Mr Andrew Snedden</w:t>
      </w:r>
    </w:p>
    <w:p w:rsidR="00E95ECD" w:rsidRPr="00097D5F" w:rsidRDefault="00E95ECD" w:rsidP="00A60818">
      <w:pPr>
        <w:pStyle w:val="Heading4"/>
        <w:spacing w:before="240" w:after="240"/>
      </w:pPr>
      <w:r w:rsidRPr="00097D5F">
        <w:t>Resolution of appointment</w:t>
      </w:r>
    </w:p>
    <w:p w:rsidR="00E95ECD" w:rsidRPr="00097D5F" w:rsidRDefault="00E95ECD" w:rsidP="00811965">
      <w:pPr>
        <w:rPr>
          <w:b/>
          <w:bCs/>
        </w:rPr>
      </w:pPr>
      <w:r w:rsidRPr="00097D5F">
        <w:t>To examine matters related to early childhood education and care, primary, secondary, post secondary and tertiary education, non-Government education, youth services, technology, arts and culture.</w:t>
      </w:r>
    </w:p>
    <w:p w:rsidR="00E95ECD" w:rsidRPr="00097D5F" w:rsidRDefault="00E95ECD" w:rsidP="00A60818">
      <w:pPr>
        <w:pStyle w:val="Heading4"/>
        <w:spacing w:before="240" w:after="240"/>
      </w:pPr>
      <w:r w:rsidRPr="00097D5F">
        <w:t>New inquiries</w:t>
      </w:r>
    </w:p>
    <w:p w:rsidR="00E95ECD" w:rsidRPr="00097D5F" w:rsidRDefault="00E95ECD" w:rsidP="00811965">
      <w:r w:rsidRPr="00097D5F">
        <w:t>A</w:t>
      </w:r>
      <w:r w:rsidR="00022E25" w:rsidRPr="00097D5F">
        <w:t>nnual and Financial Reports 2012-2013</w:t>
      </w:r>
      <w:r w:rsidRPr="00097D5F">
        <w:t xml:space="preserve"> (referred </w:t>
      </w:r>
      <w:r w:rsidR="00022E25" w:rsidRPr="00097D5F">
        <w:t>19 September</w:t>
      </w:r>
      <w:r w:rsidRPr="00097D5F">
        <w:t xml:space="preserve"> 2013)</w:t>
      </w:r>
    </w:p>
    <w:p w:rsidR="00E95ECD" w:rsidRPr="00097D5F" w:rsidRDefault="00E95ECD" w:rsidP="00811965">
      <w:r w:rsidRPr="00097D5F">
        <w:t>Inquiry into Vocational Education and Training (referred 6 June 2013)</w:t>
      </w:r>
    </w:p>
    <w:p w:rsidR="00E95ECD" w:rsidRPr="00097D5F" w:rsidRDefault="00E95ECD" w:rsidP="00A60818">
      <w:pPr>
        <w:pStyle w:val="Heading4"/>
        <w:spacing w:before="240" w:after="240"/>
      </w:pPr>
      <w:r w:rsidRPr="00097D5F">
        <w:t>Report presented</w:t>
      </w:r>
    </w:p>
    <w:p w:rsidR="00E95ECD" w:rsidRPr="00097D5F" w:rsidRDefault="00022E25" w:rsidP="00811965">
      <w:r w:rsidRPr="00097D5F">
        <w:t>Report 2</w:t>
      </w:r>
      <w:r w:rsidR="00E95ECD" w:rsidRPr="00097D5F">
        <w:t>: Report on A</w:t>
      </w:r>
      <w:r w:rsidRPr="00097D5F">
        <w:t>nnual and Financial Reports 2012-2013</w:t>
      </w:r>
      <w:r w:rsidR="00E95ECD" w:rsidRPr="00097D5F">
        <w:t xml:space="preserve"> (referred </w:t>
      </w:r>
      <w:r w:rsidRPr="00097D5F">
        <w:t xml:space="preserve">19 September </w:t>
      </w:r>
      <w:r w:rsidR="00E95ECD" w:rsidRPr="00097D5F">
        <w:t xml:space="preserve">2013, tabled </w:t>
      </w:r>
      <w:r w:rsidRPr="00097D5F">
        <w:t>20 March</w:t>
      </w:r>
      <w:r w:rsidR="00E95ECD" w:rsidRPr="00097D5F">
        <w:t xml:space="preserve"> 201</w:t>
      </w:r>
      <w:r w:rsidRPr="00097D5F">
        <w:t>4).</w:t>
      </w:r>
    </w:p>
    <w:p w:rsidR="00E95ECD" w:rsidRPr="00097D5F" w:rsidRDefault="00E95ECD" w:rsidP="00811965">
      <w:r w:rsidRPr="00097D5F">
        <w:t>Statements made pursuant to Standing Order 246A</w:t>
      </w:r>
    </w:p>
    <w:p w:rsidR="00022E25" w:rsidRPr="00097D5F" w:rsidRDefault="00022E25" w:rsidP="00811965">
      <w:pPr>
        <w:rPr>
          <w:rFonts w:cs="Arial"/>
          <w:szCs w:val="22"/>
        </w:rPr>
      </w:pPr>
      <w:bookmarkStart w:id="542" w:name="_Toc358807709"/>
      <w:proofErr w:type="gramStart"/>
      <w:r w:rsidRPr="00097D5F">
        <w:rPr>
          <w:rFonts w:cs="Arial"/>
          <w:szCs w:val="22"/>
        </w:rPr>
        <w:t xml:space="preserve">Schedule of statutory appointments—period 1 January to 30 June 2013 </w:t>
      </w:r>
      <w:r w:rsidRPr="00097D5F">
        <w:rPr>
          <w:rFonts w:cs="Arial"/>
          <w:i/>
          <w:szCs w:val="22"/>
        </w:rPr>
        <w:t>(15 August 2013)</w:t>
      </w:r>
      <w:r w:rsidRPr="00097D5F">
        <w:rPr>
          <w:rFonts w:cs="Arial"/>
          <w:szCs w:val="22"/>
        </w:rPr>
        <w:t>.</w:t>
      </w:r>
      <w:proofErr w:type="gramEnd"/>
    </w:p>
    <w:p w:rsidR="00022E25" w:rsidRPr="00097D5F" w:rsidRDefault="00022E25" w:rsidP="00811965">
      <w:pPr>
        <w:rPr>
          <w:rFonts w:cs="Arial"/>
          <w:szCs w:val="22"/>
        </w:rPr>
      </w:pPr>
      <w:proofErr w:type="gramStart"/>
      <w:r w:rsidRPr="00097D5F">
        <w:rPr>
          <w:rFonts w:cs="Arial"/>
          <w:szCs w:val="22"/>
        </w:rPr>
        <w:t xml:space="preserve">Schedule of statutory appointments—period 1 July to 31 December 2013 </w:t>
      </w:r>
      <w:r w:rsidRPr="00097D5F">
        <w:rPr>
          <w:rFonts w:cs="Arial"/>
          <w:i/>
          <w:szCs w:val="22"/>
        </w:rPr>
        <w:t>(20 March 2014)</w:t>
      </w:r>
      <w:r w:rsidRPr="00097D5F">
        <w:rPr>
          <w:rFonts w:cs="Arial"/>
          <w:szCs w:val="22"/>
        </w:rPr>
        <w:t>.</w:t>
      </w:r>
      <w:proofErr w:type="gramEnd"/>
    </w:p>
    <w:p w:rsidR="00E95ECD" w:rsidRPr="00097D5F" w:rsidRDefault="00E95ECD" w:rsidP="00E700F2">
      <w:pPr>
        <w:pStyle w:val="Heading3"/>
        <w:spacing w:before="360" w:after="120"/>
      </w:pPr>
      <w:bookmarkStart w:id="543" w:name="_Toc409440181"/>
      <w:r w:rsidRPr="00097D5F">
        <w:t>Standing Committee on Health, Ageing, Community and Social Services</w:t>
      </w:r>
      <w:bookmarkEnd w:id="542"/>
      <w:bookmarkEnd w:id="543"/>
    </w:p>
    <w:p w:rsidR="00E95ECD" w:rsidRPr="00097D5F" w:rsidRDefault="00E95ECD" w:rsidP="00A60818">
      <w:pPr>
        <w:pStyle w:val="Heading4"/>
        <w:spacing w:before="240" w:after="240"/>
      </w:pPr>
      <w:r w:rsidRPr="00097D5F">
        <w:t>Membership</w:t>
      </w:r>
    </w:p>
    <w:p w:rsidR="00022E25" w:rsidRPr="00097D5F" w:rsidRDefault="00022E25" w:rsidP="00A60818">
      <w:pPr>
        <w:outlineLvl w:val="0"/>
      </w:pPr>
      <w:bookmarkStart w:id="544" w:name="_Toc409440182"/>
      <w:r w:rsidRPr="00097D5F">
        <w:t>Chair, Dr Chris Bourke</w:t>
      </w:r>
      <w:bookmarkEnd w:id="544"/>
    </w:p>
    <w:p w:rsidR="00E95ECD" w:rsidRPr="00097D5F" w:rsidRDefault="00022E25" w:rsidP="00811965">
      <w:r w:rsidRPr="00097D5F">
        <w:t>Deputy Chair, Mr Andrew Wall</w:t>
      </w:r>
    </w:p>
    <w:p w:rsidR="00E95ECD" w:rsidRPr="00097D5F" w:rsidRDefault="00E95ECD" w:rsidP="00811965">
      <w:r w:rsidRPr="00097D5F">
        <w:t xml:space="preserve">Ms Yvette Berry, </w:t>
      </w:r>
      <w:r w:rsidR="00022E25" w:rsidRPr="00097D5F">
        <w:t>Ms Nicole Lawder</w:t>
      </w:r>
    </w:p>
    <w:p w:rsidR="00022E25" w:rsidRPr="00097D5F" w:rsidRDefault="00EE078C" w:rsidP="00811965">
      <w:r>
        <w:t>Past c</w:t>
      </w:r>
      <w:r w:rsidR="00022E25" w:rsidRPr="00097D5F">
        <w:t xml:space="preserve">ommittee </w:t>
      </w:r>
      <w:r>
        <w:t>m</w:t>
      </w:r>
      <w:r w:rsidR="00022E25" w:rsidRPr="00097D5F">
        <w:t>ember: Mr Jeremy Hanson</w:t>
      </w:r>
      <w:r w:rsidR="002151EB" w:rsidRPr="00097D5F">
        <w:t xml:space="preserve"> CSC</w:t>
      </w:r>
      <w:r w:rsidR="00022E25" w:rsidRPr="00097D5F">
        <w:t xml:space="preserve"> (discharged 24 October 2013)</w:t>
      </w:r>
    </w:p>
    <w:p w:rsidR="00E95ECD" w:rsidRPr="00097D5F" w:rsidRDefault="00022E25" w:rsidP="00811965">
      <w:r w:rsidRPr="00097D5F">
        <w:t>Secretar</w:t>
      </w:r>
      <w:r w:rsidR="00E55E81">
        <w:t>i</w:t>
      </w:r>
      <w:r w:rsidRPr="00097D5F">
        <w:t>es</w:t>
      </w:r>
      <w:r w:rsidR="00E95ECD" w:rsidRPr="00097D5F">
        <w:t>: Mrs Nicola Kosseck</w:t>
      </w:r>
      <w:r w:rsidRPr="00097D5F">
        <w:t xml:space="preserve"> and Mr Trevor Rowe</w:t>
      </w:r>
    </w:p>
    <w:p w:rsidR="00E95ECD" w:rsidRPr="00097D5F" w:rsidRDefault="00E95ECD" w:rsidP="00A60818">
      <w:pPr>
        <w:pStyle w:val="Heading4"/>
        <w:spacing w:before="240" w:after="240"/>
      </w:pPr>
      <w:r w:rsidRPr="00097D5F">
        <w:t>Resolution of appointment</w:t>
      </w:r>
    </w:p>
    <w:p w:rsidR="00E95ECD" w:rsidRPr="00097D5F" w:rsidRDefault="00E95ECD" w:rsidP="00811965">
      <w:pPr>
        <w:rPr>
          <w:b/>
          <w:bCs/>
        </w:rPr>
      </w:pPr>
      <w:r w:rsidRPr="00097D5F">
        <w:t>To examine matters related to hospitals, community, public and mental health, health promotion and disease prevention, disability matters, drug and substance misuse, targeted health programs and community services, including services for older persons and women, families, housing, poverty, and multicultural and indigenous affairs.</w:t>
      </w:r>
    </w:p>
    <w:p w:rsidR="00E95ECD" w:rsidRPr="00097D5F" w:rsidRDefault="003678F9" w:rsidP="00A60818">
      <w:pPr>
        <w:pStyle w:val="Heading4"/>
        <w:spacing w:before="240" w:after="240"/>
      </w:pPr>
      <w:r>
        <w:br w:type="page"/>
      </w:r>
      <w:r w:rsidR="00E95ECD" w:rsidRPr="00097D5F">
        <w:lastRenderedPageBreak/>
        <w:t>New inquiries</w:t>
      </w:r>
    </w:p>
    <w:p w:rsidR="00E95ECD" w:rsidRPr="00097D5F" w:rsidRDefault="00E95ECD" w:rsidP="00811965">
      <w:r w:rsidRPr="00097D5F">
        <w:t>A</w:t>
      </w:r>
      <w:r w:rsidR="00022E25" w:rsidRPr="00097D5F">
        <w:t>nnual and Financial Reports 2012-2013</w:t>
      </w:r>
      <w:r w:rsidRPr="00097D5F">
        <w:t xml:space="preserve"> (referred </w:t>
      </w:r>
      <w:r w:rsidR="00022E25" w:rsidRPr="00097D5F">
        <w:t>19 September</w:t>
      </w:r>
      <w:r w:rsidRPr="00097D5F">
        <w:t xml:space="preserve"> 2013)</w:t>
      </w:r>
    </w:p>
    <w:p w:rsidR="00E95ECD" w:rsidRPr="00097D5F" w:rsidRDefault="00E95ECD" w:rsidP="00A60818">
      <w:pPr>
        <w:pStyle w:val="Heading4"/>
        <w:spacing w:before="240" w:after="240"/>
      </w:pPr>
      <w:r w:rsidRPr="00097D5F">
        <w:t>Report presented</w:t>
      </w:r>
    </w:p>
    <w:p w:rsidR="00022E25" w:rsidRPr="00097D5F" w:rsidRDefault="00022E25" w:rsidP="00811965">
      <w:r w:rsidRPr="00097D5F">
        <w:t>Report 2</w:t>
      </w:r>
      <w:r w:rsidR="00E95ECD" w:rsidRPr="00097D5F">
        <w:t xml:space="preserve">: </w:t>
      </w:r>
      <w:r w:rsidRPr="00097D5F">
        <w:t>Inquiry into ACT Public Service Aboriginal and Torres Strait Islander employment (self-referred 2 May 2013, tabled 8 April 2014).</w:t>
      </w:r>
    </w:p>
    <w:p w:rsidR="00E95ECD" w:rsidRPr="00097D5F" w:rsidRDefault="00022E25" w:rsidP="00811965">
      <w:proofErr w:type="gramStart"/>
      <w:r w:rsidRPr="00097D5F">
        <w:t>Report 3.</w:t>
      </w:r>
      <w:proofErr w:type="gramEnd"/>
      <w:r w:rsidRPr="00097D5F">
        <w:t xml:space="preserve"> Report of Annual and Financial Reports 2012-2013</w:t>
      </w:r>
      <w:r w:rsidR="00E95ECD" w:rsidRPr="00097D5F">
        <w:t xml:space="preserve"> (referred </w:t>
      </w:r>
      <w:r w:rsidRPr="00097D5F">
        <w:t>19 September</w:t>
      </w:r>
      <w:r w:rsidR="00E95ECD" w:rsidRPr="00097D5F">
        <w:t xml:space="preserve"> 2013, tabled </w:t>
      </w:r>
      <w:r w:rsidRPr="00097D5F">
        <w:t>10</w:t>
      </w:r>
      <w:r w:rsidR="00E95ECD" w:rsidRPr="00097D5F">
        <w:t xml:space="preserve"> </w:t>
      </w:r>
      <w:r w:rsidRPr="00097D5F">
        <w:t>April</w:t>
      </w:r>
      <w:r w:rsidR="00E95ECD" w:rsidRPr="00097D5F">
        <w:t xml:space="preserve"> 2013)</w:t>
      </w:r>
    </w:p>
    <w:p w:rsidR="00022E25" w:rsidRPr="00097D5F" w:rsidRDefault="00022E25" w:rsidP="00811965">
      <w:r w:rsidRPr="00097D5F">
        <w:t>Statements made pursuant to standing order 246A</w:t>
      </w:r>
    </w:p>
    <w:p w:rsidR="00022E25" w:rsidRPr="00097D5F" w:rsidRDefault="00022E25" w:rsidP="00811965">
      <w:proofErr w:type="gramStart"/>
      <w:r w:rsidRPr="00097D5F">
        <w:t>Schedule of statutory appointments—period 1 January to 30 June 2013 (</w:t>
      </w:r>
      <w:r w:rsidRPr="00097D5F">
        <w:rPr>
          <w:i/>
        </w:rPr>
        <w:t>8 August 2013</w:t>
      </w:r>
      <w:r w:rsidRPr="00097D5F">
        <w:t>).</w:t>
      </w:r>
      <w:proofErr w:type="gramEnd"/>
    </w:p>
    <w:p w:rsidR="00E95ECD" w:rsidRPr="00097D5F" w:rsidRDefault="00E95ECD" w:rsidP="00E700F2">
      <w:pPr>
        <w:pStyle w:val="Heading3"/>
        <w:spacing w:before="360" w:after="120"/>
      </w:pPr>
      <w:bookmarkStart w:id="545" w:name="_Toc358807710"/>
      <w:bookmarkStart w:id="546" w:name="_Toc409440183"/>
      <w:r w:rsidRPr="00097D5F">
        <w:t>Standing Committee on Justice and Community Safety</w:t>
      </w:r>
      <w:bookmarkEnd w:id="545"/>
      <w:bookmarkEnd w:id="546"/>
    </w:p>
    <w:p w:rsidR="00E95ECD" w:rsidRPr="00097D5F" w:rsidRDefault="00E95ECD" w:rsidP="00A60818">
      <w:pPr>
        <w:pStyle w:val="Heading4"/>
        <w:spacing w:before="240" w:after="240"/>
      </w:pPr>
      <w:r w:rsidRPr="00097D5F">
        <w:t>Membership</w:t>
      </w:r>
    </w:p>
    <w:p w:rsidR="00B62931" w:rsidRPr="00097D5F" w:rsidRDefault="00B62931" w:rsidP="00A60818">
      <w:pPr>
        <w:outlineLvl w:val="0"/>
      </w:pPr>
      <w:bookmarkStart w:id="547" w:name="_Toc409440184"/>
      <w:r w:rsidRPr="00097D5F">
        <w:t xml:space="preserve">Chair, </w:t>
      </w:r>
      <w:r w:rsidR="00655E89" w:rsidRPr="00097D5F">
        <w:t>Mr Steve Doszpot</w:t>
      </w:r>
      <w:bookmarkEnd w:id="547"/>
    </w:p>
    <w:p w:rsidR="00E95ECD" w:rsidRPr="00097D5F" w:rsidRDefault="00655E89" w:rsidP="00811965">
      <w:r w:rsidRPr="00097D5F">
        <w:t>Mr Mick Gentleman (Deputy Chair)</w:t>
      </w:r>
    </w:p>
    <w:p w:rsidR="00E95ECD" w:rsidRPr="00097D5F" w:rsidRDefault="00E95ECD" w:rsidP="00811965">
      <w:r w:rsidRPr="00097D5F">
        <w:t xml:space="preserve">Ms Yvette Berry, </w:t>
      </w:r>
      <w:r w:rsidR="00B62931" w:rsidRPr="00097D5F">
        <w:t>Mrs Giulia Jones</w:t>
      </w:r>
    </w:p>
    <w:p w:rsidR="00E95ECD" w:rsidRPr="00097D5F" w:rsidRDefault="00E95ECD" w:rsidP="00811965">
      <w:r w:rsidRPr="00097D5F">
        <w:t>Secretary: Dr Brian Lloyd</w:t>
      </w:r>
    </w:p>
    <w:p w:rsidR="00E95ECD" w:rsidRPr="00097D5F" w:rsidRDefault="00E95ECD" w:rsidP="00A60818">
      <w:pPr>
        <w:pStyle w:val="Heading4"/>
        <w:spacing w:before="240" w:after="240"/>
      </w:pPr>
      <w:r w:rsidRPr="00097D5F">
        <w:t>Resolution of appointment</w:t>
      </w:r>
    </w:p>
    <w:p w:rsidR="00E95ECD" w:rsidRPr="00097D5F" w:rsidRDefault="00E95ECD" w:rsidP="00811965">
      <w:r w:rsidRPr="00097D5F">
        <w:t>To perform a legislative scrutiny role and examine matters related to community and individual rights, consumer rights, courts, police and emergency services, corrections including a prison, governance and industrial relations, administrative law, civil liberties and human rights, censorship, company law, law and order, criminal law, consumer affairs and regulatory services.</w:t>
      </w:r>
    </w:p>
    <w:p w:rsidR="00E95ECD" w:rsidRPr="00097D5F" w:rsidRDefault="00E95ECD" w:rsidP="00A60818">
      <w:pPr>
        <w:pStyle w:val="Heading4"/>
        <w:spacing w:before="240" w:after="240"/>
      </w:pPr>
      <w:r w:rsidRPr="00097D5F">
        <w:t>New inquiries</w:t>
      </w:r>
    </w:p>
    <w:p w:rsidR="00E95ECD" w:rsidRPr="00097D5F" w:rsidRDefault="00E95ECD" w:rsidP="00811965">
      <w:r w:rsidRPr="00097D5F">
        <w:t>A</w:t>
      </w:r>
      <w:r w:rsidR="00B62931" w:rsidRPr="00097D5F">
        <w:t>nnual and Financial Reports 2012-2013</w:t>
      </w:r>
      <w:r w:rsidRPr="00097D5F">
        <w:t xml:space="preserve"> (referred </w:t>
      </w:r>
      <w:r w:rsidR="00B62931" w:rsidRPr="00097D5F">
        <w:t>19 September</w:t>
      </w:r>
      <w:r w:rsidRPr="00097D5F">
        <w:t xml:space="preserve"> 2013)</w:t>
      </w:r>
    </w:p>
    <w:p w:rsidR="00E95ECD" w:rsidRPr="00097D5F" w:rsidRDefault="00E95ECD" w:rsidP="00811965">
      <w:r w:rsidRPr="00097D5F">
        <w:t>Inquiry into sentencing (referred 7 May 2013)</w:t>
      </w:r>
    </w:p>
    <w:p w:rsidR="00013D6F" w:rsidRPr="00097D5F" w:rsidRDefault="00E95ECD" w:rsidP="00A60818">
      <w:pPr>
        <w:pStyle w:val="Heading4"/>
        <w:spacing w:before="240" w:after="240"/>
      </w:pPr>
      <w:r w:rsidRPr="00097D5F">
        <w:t>Report presented</w:t>
      </w:r>
    </w:p>
    <w:p w:rsidR="00E95ECD" w:rsidRPr="00097D5F" w:rsidRDefault="00B62931" w:rsidP="00811965">
      <w:r w:rsidRPr="00097D5F">
        <w:t>Report 2</w:t>
      </w:r>
      <w:r w:rsidR="00E95ECD" w:rsidRPr="00097D5F">
        <w:t>: Report on A</w:t>
      </w:r>
      <w:r w:rsidR="00FF4638">
        <w:t>nnual and Financial Reports 2012-2013</w:t>
      </w:r>
      <w:r w:rsidR="00E95ECD" w:rsidRPr="00097D5F">
        <w:t xml:space="preserve"> (referred </w:t>
      </w:r>
      <w:r w:rsidRPr="00097D5F">
        <w:t>19</w:t>
      </w:r>
      <w:r w:rsidR="00E95ECD" w:rsidRPr="00097D5F">
        <w:t xml:space="preserve"> </w:t>
      </w:r>
      <w:r w:rsidRPr="00097D5F">
        <w:t>September</w:t>
      </w:r>
      <w:r w:rsidR="00E95ECD" w:rsidRPr="00097D5F">
        <w:t xml:space="preserve"> 2013, tabled </w:t>
      </w:r>
      <w:r w:rsidRPr="00097D5F">
        <w:t>18</w:t>
      </w:r>
      <w:r w:rsidR="00E95ECD" w:rsidRPr="00097D5F">
        <w:t xml:space="preserve"> </w:t>
      </w:r>
      <w:r w:rsidRPr="00097D5F">
        <w:t>March 2014</w:t>
      </w:r>
      <w:r w:rsidR="00E95ECD" w:rsidRPr="00097D5F">
        <w:t>)</w:t>
      </w:r>
    </w:p>
    <w:p w:rsidR="00013D6F" w:rsidRPr="00097D5F" w:rsidRDefault="00E95ECD" w:rsidP="00811965">
      <w:r w:rsidRPr="00097D5F">
        <w:t>Statements made pursuant to Standing Order 246A</w:t>
      </w:r>
    </w:p>
    <w:p w:rsidR="00B62931" w:rsidRPr="00097D5F" w:rsidRDefault="00B62931" w:rsidP="00811965">
      <w:pPr>
        <w:rPr>
          <w:rFonts w:cs="Arial"/>
          <w:szCs w:val="22"/>
        </w:rPr>
      </w:pPr>
      <w:bookmarkStart w:id="548" w:name="_Toc358807711"/>
      <w:proofErr w:type="gramStart"/>
      <w:r w:rsidRPr="00097D5F">
        <w:rPr>
          <w:rFonts w:cs="Arial"/>
          <w:szCs w:val="22"/>
        </w:rPr>
        <w:t xml:space="preserve">Schedule of statutory appointments—period 1 January to 30 June 2013 </w:t>
      </w:r>
      <w:r w:rsidRPr="00097D5F">
        <w:rPr>
          <w:rFonts w:cs="Arial"/>
          <w:i/>
          <w:szCs w:val="22"/>
        </w:rPr>
        <w:t>(22 October 2013)</w:t>
      </w:r>
      <w:r w:rsidRPr="00097D5F">
        <w:rPr>
          <w:rFonts w:cs="Arial"/>
          <w:szCs w:val="22"/>
        </w:rPr>
        <w:t>.</w:t>
      </w:r>
      <w:proofErr w:type="gramEnd"/>
    </w:p>
    <w:p w:rsidR="00B62931" w:rsidRPr="00097D5F" w:rsidRDefault="00B62931" w:rsidP="00811965">
      <w:pPr>
        <w:rPr>
          <w:rFonts w:cs="Arial"/>
          <w:szCs w:val="22"/>
        </w:rPr>
      </w:pPr>
      <w:proofErr w:type="gramStart"/>
      <w:r w:rsidRPr="00097D5F">
        <w:rPr>
          <w:rFonts w:cs="Arial"/>
          <w:szCs w:val="22"/>
        </w:rPr>
        <w:t xml:space="preserve">Schedule of statutory appointments—period 1 July to 31 December 2013 </w:t>
      </w:r>
      <w:r w:rsidRPr="00097D5F">
        <w:rPr>
          <w:rFonts w:cs="Arial"/>
          <w:i/>
          <w:szCs w:val="22"/>
        </w:rPr>
        <w:t>(10</w:t>
      </w:r>
      <w:r w:rsidRPr="00097D5F">
        <w:rPr>
          <w:rFonts w:cs="Arial"/>
          <w:i/>
          <w:iCs/>
          <w:szCs w:val="22"/>
        </w:rPr>
        <w:t xml:space="preserve"> April 2014</w:t>
      </w:r>
      <w:r w:rsidRPr="00097D5F">
        <w:rPr>
          <w:rFonts w:cs="Arial"/>
          <w:i/>
          <w:szCs w:val="22"/>
        </w:rPr>
        <w:t>)</w:t>
      </w:r>
      <w:r w:rsidRPr="00097D5F">
        <w:rPr>
          <w:rFonts w:cs="Arial"/>
          <w:szCs w:val="22"/>
        </w:rPr>
        <w:t>.</w:t>
      </w:r>
      <w:proofErr w:type="gramEnd"/>
    </w:p>
    <w:p w:rsidR="00E95ECD" w:rsidRPr="00097D5F" w:rsidRDefault="009B40E0" w:rsidP="00E700F2">
      <w:pPr>
        <w:pStyle w:val="Heading3"/>
        <w:spacing w:before="360" w:after="120"/>
      </w:pPr>
      <w:r>
        <w:br w:type="page"/>
      </w:r>
      <w:bookmarkStart w:id="549" w:name="_Toc409440185"/>
      <w:r w:rsidR="00E95ECD" w:rsidRPr="00097D5F">
        <w:lastRenderedPageBreak/>
        <w:t>Standing Committee on Justice and Community Safety</w:t>
      </w:r>
      <w:bookmarkEnd w:id="548"/>
      <w:r w:rsidR="00E95ECD" w:rsidRPr="00097D5F">
        <w:t xml:space="preserve"> </w:t>
      </w:r>
      <w:bookmarkStart w:id="550" w:name="_Toc358807712"/>
      <w:r w:rsidR="00E95ECD" w:rsidRPr="00097D5F">
        <w:t>(Legislative Scrutiny Role)</w:t>
      </w:r>
      <w:bookmarkEnd w:id="550"/>
      <w:bookmarkEnd w:id="549"/>
    </w:p>
    <w:p w:rsidR="00013D6F" w:rsidRPr="00CD2DC8" w:rsidRDefault="00E95ECD" w:rsidP="00A60818">
      <w:pPr>
        <w:pStyle w:val="Heading4"/>
        <w:spacing w:before="240" w:after="240"/>
      </w:pPr>
      <w:r w:rsidRPr="00CD2DC8">
        <w:t>Membership</w:t>
      </w:r>
    </w:p>
    <w:p w:rsidR="00AC5C28" w:rsidRPr="00097D5F" w:rsidRDefault="00AC5C28" w:rsidP="00A60818">
      <w:pPr>
        <w:outlineLvl w:val="0"/>
      </w:pPr>
      <w:bookmarkStart w:id="551" w:name="_Toc409440186"/>
      <w:r w:rsidRPr="00097D5F">
        <w:t xml:space="preserve">Chair, </w:t>
      </w:r>
      <w:r w:rsidR="00655E89" w:rsidRPr="00097D5F">
        <w:t>Mr Steve Doszpo</w:t>
      </w:r>
      <w:r w:rsidRPr="00097D5F">
        <w:t>t</w:t>
      </w:r>
      <w:bookmarkEnd w:id="551"/>
    </w:p>
    <w:p w:rsidR="00E95ECD" w:rsidRPr="00097D5F" w:rsidRDefault="00AC5C28" w:rsidP="00811965">
      <w:r w:rsidRPr="00097D5F">
        <w:t>Deputy Chair</w:t>
      </w:r>
      <w:r w:rsidR="00E80556" w:rsidRPr="00097D5F">
        <w:t xml:space="preserve">, </w:t>
      </w:r>
      <w:r w:rsidR="00655E89" w:rsidRPr="00097D5F">
        <w:t>M</w:t>
      </w:r>
      <w:r w:rsidRPr="00097D5F">
        <w:t>r Mick Gentleman</w:t>
      </w:r>
    </w:p>
    <w:p w:rsidR="00AC5C28" w:rsidRPr="00097D5F" w:rsidRDefault="00AC5C28" w:rsidP="00811965">
      <w:r w:rsidRPr="00097D5F">
        <w:t>Ms Yvette Berry</w:t>
      </w:r>
    </w:p>
    <w:p w:rsidR="00E95ECD" w:rsidRPr="00097D5F" w:rsidRDefault="00E95ECD" w:rsidP="00811965">
      <w:r w:rsidRPr="00097D5F">
        <w:t>Mrs Giulia Jones</w:t>
      </w:r>
    </w:p>
    <w:p w:rsidR="00E95ECD" w:rsidRPr="00097D5F" w:rsidRDefault="00E95ECD" w:rsidP="00811965">
      <w:r w:rsidRPr="00097D5F">
        <w:t>Secretary: Mr Max Kiermaier</w:t>
      </w:r>
    </w:p>
    <w:p w:rsidR="00E95ECD" w:rsidRPr="00097D5F" w:rsidRDefault="00E95ECD" w:rsidP="00811965">
      <w:r w:rsidRPr="00097D5F">
        <w:t>Assistant Secretary: Ms Anne Shannon</w:t>
      </w:r>
    </w:p>
    <w:p w:rsidR="00AC5C28" w:rsidRPr="00097D5F" w:rsidRDefault="00AC5C28" w:rsidP="00811965">
      <w:r w:rsidRPr="00097D5F">
        <w:t>Acting Assistant Secretary: Ms Joanne Cullen</w:t>
      </w:r>
    </w:p>
    <w:p w:rsidR="00E95ECD" w:rsidRPr="00097D5F" w:rsidRDefault="00E95ECD" w:rsidP="00811965">
      <w:r w:rsidRPr="00097D5F">
        <w:t>Legal Adviser (Bills): Mr Peter Bayne</w:t>
      </w:r>
    </w:p>
    <w:p w:rsidR="00E95ECD" w:rsidRPr="00097D5F" w:rsidRDefault="00E95ECD" w:rsidP="00811965">
      <w:r w:rsidRPr="00097D5F">
        <w:t>Legal Adviser (Subordinate legislation): Mr Stephen Argument</w:t>
      </w:r>
    </w:p>
    <w:p w:rsidR="00013D6F" w:rsidRPr="00097D5F" w:rsidRDefault="00E95ECD" w:rsidP="00A60818">
      <w:pPr>
        <w:pStyle w:val="Heading4"/>
        <w:spacing w:before="240" w:after="240"/>
      </w:pPr>
      <w:r w:rsidRPr="00097D5F">
        <w:t>Terms of reference</w:t>
      </w:r>
    </w:p>
    <w:p w:rsidR="00AC5C28" w:rsidRPr="00097D5F" w:rsidRDefault="00AC5C28" w:rsidP="00811965">
      <w:r w:rsidRPr="00097D5F">
        <w:t>To perform a legislative scrutiny role and examine matters related to community and individual rights, consumer rights, courts, police and emergency services, corrections including a prison, governance and industrial relations, administrative law, civil liberties and human rights, censorship, company law, law and order, criminal law, consumer affairs and regulatory services.</w:t>
      </w:r>
    </w:p>
    <w:p w:rsidR="00E95ECD" w:rsidRPr="00097D5F" w:rsidRDefault="00E95ECD" w:rsidP="00811965">
      <w:r w:rsidRPr="00097D5F">
        <w:t>The Standing Committee on Justice and Comm</w:t>
      </w:r>
      <w:r w:rsidR="00AC5C28" w:rsidRPr="00097D5F">
        <w:t xml:space="preserve">unity Safety, </w:t>
      </w:r>
      <w:r w:rsidRPr="00097D5F">
        <w:t>when performin</w:t>
      </w:r>
      <w:r w:rsidR="00AC5C28" w:rsidRPr="00097D5F">
        <w:t>g its legislative scrutiny role,</w:t>
      </w:r>
      <w:r w:rsidRPr="00097D5F">
        <w:t xml:space="preserve"> shall:</w:t>
      </w:r>
    </w:p>
    <w:p w:rsidR="00E95ECD" w:rsidRPr="00097D5F" w:rsidRDefault="00E95ECD" w:rsidP="009E7541">
      <w:pPr>
        <w:pStyle w:val="Numberedlist"/>
        <w:numPr>
          <w:ilvl w:val="0"/>
          <w:numId w:val="8"/>
        </w:numPr>
      </w:pPr>
      <w:r w:rsidRPr="00097D5F">
        <w:t>consider whether any instrument of a legislative nature made under an Act which is subject to disallowance and/or disapproval by the Assembly (including a regulation, rule or by-law):</w:t>
      </w:r>
    </w:p>
    <w:p w:rsidR="00E95ECD" w:rsidRPr="00097D5F" w:rsidRDefault="00E95ECD" w:rsidP="00440A39">
      <w:pPr>
        <w:pStyle w:val="Alphabeticallist"/>
      </w:pPr>
      <w:r w:rsidRPr="00097D5F">
        <w:t>is in accord with the general objects of the Act under which it is made;</w:t>
      </w:r>
    </w:p>
    <w:p w:rsidR="00E95ECD" w:rsidRPr="00097D5F" w:rsidRDefault="00E95ECD" w:rsidP="00440A39">
      <w:pPr>
        <w:pStyle w:val="Alphabeticallist"/>
      </w:pPr>
      <w:r w:rsidRPr="00097D5F">
        <w:t>unduly trespasses on rights previously established by law;</w:t>
      </w:r>
    </w:p>
    <w:p w:rsidR="00E95ECD" w:rsidRPr="00097D5F" w:rsidRDefault="00E95ECD" w:rsidP="00440A39">
      <w:pPr>
        <w:pStyle w:val="Alphabeticallist"/>
      </w:pPr>
      <w:r w:rsidRPr="00097D5F">
        <w:t>makes rights, liberties and/or obligations unduly dependent upon non-reviewable decisions; or</w:t>
      </w:r>
    </w:p>
    <w:p w:rsidR="00E95ECD" w:rsidRPr="00097D5F" w:rsidRDefault="00E95ECD" w:rsidP="00440A39">
      <w:pPr>
        <w:pStyle w:val="Alphabeticallist"/>
      </w:pPr>
      <w:r w:rsidRPr="00097D5F">
        <w:t>contains matter which in the opinion of the Committee should properly be dealt with in an Act of the Legislative Assembly;</w:t>
      </w:r>
    </w:p>
    <w:p w:rsidR="00E95ECD" w:rsidRPr="00097D5F" w:rsidRDefault="00E95ECD" w:rsidP="00901A03">
      <w:pPr>
        <w:pStyle w:val="Numberedlist"/>
      </w:pPr>
      <w:r w:rsidRPr="00097D5F">
        <w:t>consider whether any explanatory statement or explanatory memorandum associated with legislation and any regulatory impact statement meets the technical or stylistic standards expected by the Committee;</w:t>
      </w:r>
    </w:p>
    <w:p w:rsidR="00E95ECD" w:rsidRPr="00097D5F" w:rsidRDefault="00E95ECD" w:rsidP="00440A39">
      <w:pPr>
        <w:pStyle w:val="Numberedlist"/>
      </w:pPr>
      <w:r w:rsidRPr="00097D5F">
        <w:t>consider whether the clauses of bills (and amendments proposed by the Government to its own bills) introduced into the Assembly:</w:t>
      </w:r>
    </w:p>
    <w:p w:rsidR="00E95ECD" w:rsidRPr="00097D5F" w:rsidRDefault="00E95ECD" w:rsidP="009E7541">
      <w:pPr>
        <w:pStyle w:val="Alphabeticallist"/>
        <w:numPr>
          <w:ilvl w:val="0"/>
          <w:numId w:val="10"/>
        </w:numPr>
      </w:pPr>
      <w:r w:rsidRPr="00097D5F">
        <w:t>unduly trespass on personal rights and liberties;</w:t>
      </w:r>
    </w:p>
    <w:p w:rsidR="00E95ECD" w:rsidRPr="00097D5F" w:rsidRDefault="00E95ECD" w:rsidP="009E7541">
      <w:pPr>
        <w:pStyle w:val="Alphabeticallist"/>
        <w:numPr>
          <w:ilvl w:val="0"/>
          <w:numId w:val="10"/>
        </w:numPr>
      </w:pPr>
      <w:r w:rsidRPr="00097D5F">
        <w:t>make rights, liberties and/or obligations unduly dependent upon insufficiently defined administrative powers;</w:t>
      </w:r>
    </w:p>
    <w:p w:rsidR="00E95ECD" w:rsidRPr="00097D5F" w:rsidRDefault="00E95ECD" w:rsidP="009E7541">
      <w:pPr>
        <w:pStyle w:val="Alphabeticallist"/>
        <w:numPr>
          <w:ilvl w:val="0"/>
          <w:numId w:val="10"/>
        </w:numPr>
      </w:pPr>
      <w:r w:rsidRPr="00097D5F">
        <w:t>make rights, liberties and/or obligations unduly dependent upon non-reviewable decisions;</w:t>
      </w:r>
    </w:p>
    <w:p w:rsidR="00E95ECD" w:rsidRPr="00097D5F" w:rsidRDefault="00E95ECD" w:rsidP="009E7541">
      <w:pPr>
        <w:pStyle w:val="Alphabeticallist"/>
        <w:numPr>
          <w:ilvl w:val="0"/>
          <w:numId w:val="10"/>
        </w:numPr>
      </w:pPr>
      <w:r w:rsidRPr="00097D5F">
        <w:t>inappropriately delegate legislative powers; or</w:t>
      </w:r>
    </w:p>
    <w:p w:rsidR="00E95ECD" w:rsidRPr="00097D5F" w:rsidRDefault="00E95ECD" w:rsidP="009E7541">
      <w:pPr>
        <w:pStyle w:val="Alphabeticallist"/>
        <w:numPr>
          <w:ilvl w:val="0"/>
          <w:numId w:val="10"/>
        </w:numPr>
      </w:pPr>
      <w:r w:rsidRPr="00097D5F">
        <w:t>insufficiently subject the exercise of legislative power to parliamentary scrutiny;</w:t>
      </w:r>
    </w:p>
    <w:p w:rsidR="00E95ECD" w:rsidRPr="00097D5F" w:rsidRDefault="00E95ECD" w:rsidP="00440A39">
      <w:pPr>
        <w:pStyle w:val="Numberedlist"/>
      </w:pPr>
      <w:r w:rsidRPr="00097D5F">
        <w:t xml:space="preserve">report to the Legislative Assembly about human rights issues raised by bills presented to the </w:t>
      </w:r>
      <w:r w:rsidRPr="00097D5F">
        <w:lastRenderedPageBreak/>
        <w:t>Assembly pursuant to section 38 of the Human Rights Act 2004; and</w:t>
      </w:r>
    </w:p>
    <w:p w:rsidR="00E95ECD" w:rsidRPr="00097D5F" w:rsidRDefault="00E95ECD" w:rsidP="00440A39">
      <w:pPr>
        <w:pStyle w:val="Numberedlist"/>
      </w:pPr>
      <w:r w:rsidRPr="00097D5F">
        <w:t>report to the Assembly on these or any related matter and if the Assembly is not sitting when the Committee is ready to report on bills and subordinate legislation, the Committee may send its report to the Speaker, or, in the absence of the Speaker, to the Deputy Speaker, who is authorised to give directions for its printing, publication and circulation.</w:t>
      </w:r>
    </w:p>
    <w:p w:rsidR="00E95ECD" w:rsidRPr="00097D5F" w:rsidRDefault="00E95ECD" w:rsidP="00A60818">
      <w:pPr>
        <w:pStyle w:val="Heading4"/>
        <w:spacing w:before="240" w:after="240"/>
      </w:pPr>
      <w:r w:rsidRPr="00097D5F">
        <w:t>Scrutiny reports presented</w:t>
      </w:r>
    </w:p>
    <w:p w:rsidR="00AC5C28" w:rsidRPr="00097D5F" w:rsidRDefault="00AC5C28" w:rsidP="00811965">
      <w:bookmarkStart w:id="552" w:name="_Toc358807713"/>
      <w:r w:rsidRPr="00097D5F">
        <w:rPr>
          <w:b/>
        </w:rPr>
        <w:t>No. 9</w:t>
      </w:r>
      <w:r w:rsidRPr="00097D5F">
        <w:tab/>
        <w:t>(published 29 July 2013, tabled 6 August 2013)</w:t>
      </w:r>
    </w:p>
    <w:p w:rsidR="00AC5C28" w:rsidRPr="00097D5F" w:rsidRDefault="00AC5C28" w:rsidP="00811965">
      <w:r w:rsidRPr="00097D5F">
        <w:rPr>
          <w:b/>
        </w:rPr>
        <w:t>No. 10</w:t>
      </w:r>
      <w:r w:rsidRPr="00097D5F">
        <w:rPr>
          <w:b/>
        </w:rPr>
        <w:tab/>
      </w:r>
      <w:r w:rsidRPr="00097D5F">
        <w:t>(published 12 August 2013, tabled 13 August 2013)</w:t>
      </w:r>
    </w:p>
    <w:p w:rsidR="00AC5C28" w:rsidRPr="00097D5F" w:rsidRDefault="00AC5C28" w:rsidP="00811965">
      <w:r w:rsidRPr="00097D5F">
        <w:rPr>
          <w:b/>
        </w:rPr>
        <w:t>No. 11</w:t>
      </w:r>
      <w:r w:rsidRPr="00097D5F">
        <w:rPr>
          <w:b/>
        </w:rPr>
        <w:tab/>
      </w:r>
      <w:r w:rsidRPr="00097D5F">
        <w:t>(published 9 September 2013, tabled, 17 September 2013)</w:t>
      </w:r>
    </w:p>
    <w:p w:rsidR="00AC5C28" w:rsidRPr="00097D5F" w:rsidRDefault="00AC5C28" w:rsidP="00811965">
      <w:r w:rsidRPr="00097D5F">
        <w:rPr>
          <w:b/>
        </w:rPr>
        <w:t>No. 12</w:t>
      </w:r>
      <w:r w:rsidRPr="00097D5F">
        <w:rPr>
          <w:b/>
        </w:rPr>
        <w:tab/>
      </w:r>
      <w:r w:rsidRPr="00097D5F">
        <w:t>(published 14 October 2013, tabled 22 October 2013)</w:t>
      </w:r>
    </w:p>
    <w:p w:rsidR="00AC5C28" w:rsidRPr="00097D5F" w:rsidRDefault="00AC5C28" w:rsidP="00811965">
      <w:r w:rsidRPr="00097D5F">
        <w:rPr>
          <w:b/>
        </w:rPr>
        <w:t>No. 13</w:t>
      </w:r>
      <w:r w:rsidRPr="00097D5F">
        <w:rPr>
          <w:b/>
        </w:rPr>
        <w:tab/>
      </w:r>
      <w:r w:rsidRPr="00097D5F">
        <w:t>(published 22 November 2013, tabled 26 November 2013)</w:t>
      </w:r>
    </w:p>
    <w:p w:rsidR="00AC5C28" w:rsidRPr="00097D5F" w:rsidRDefault="00AC5C28" w:rsidP="00811965">
      <w:r w:rsidRPr="00097D5F">
        <w:rPr>
          <w:b/>
        </w:rPr>
        <w:t>No. 14</w:t>
      </w:r>
      <w:r w:rsidRPr="00097D5F">
        <w:rPr>
          <w:b/>
        </w:rPr>
        <w:tab/>
      </w:r>
      <w:r w:rsidRPr="00097D5F">
        <w:t>(published 19 February 2014, tabled 25 February 2014)</w:t>
      </w:r>
    </w:p>
    <w:p w:rsidR="00AC5C28" w:rsidRPr="00097D5F" w:rsidRDefault="00AC5C28" w:rsidP="00811965">
      <w:r w:rsidRPr="00097D5F">
        <w:rPr>
          <w:b/>
        </w:rPr>
        <w:t>No. 15</w:t>
      </w:r>
      <w:r w:rsidRPr="00097D5F">
        <w:rPr>
          <w:b/>
        </w:rPr>
        <w:tab/>
      </w:r>
      <w:r w:rsidRPr="00097D5F">
        <w:t>(published 12 March 2014, tabled 18 March 2014)</w:t>
      </w:r>
    </w:p>
    <w:p w:rsidR="00AC5C28" w:rsidRPr="00097D5F" w:rsidRDefault="00AC5C28" w:rsidP="00811965">
      <w:r w:rsidRPr="00097D5F">
        <w:rPr>
          <w:b/>
        </w:rPr>
        <w:t>No. 16</w:t>
      </w:r>
      <w:r w:rsidRPr="00097D5F">
        <w:rPr>
          <w:b/>
        </w:rPr>
        <w:tab/>
      </w:r>
      <w:r w:rsidRPr="00097D5F">
        <w:t>(published 1 April 2014, tabled 8 April 2014)</w:t>
      </w:r>
    </w:p>
    <w:p w:rsidR="00AC5C28" w:rsidRPr="00097D5F" w:rsidRDefault="00AC5C28" w:rsidP="00811965">
      <w:r w:rsidRPr="00097D5F">
        <w:rPr>
          <w:b/>
        </w:rPr>
        <w:t>No. 17</w:t>
      </w:r>
      <w:r w:rsidRPr="00097D5F">
        <w:tab/>
        <w:t>(published 30 April 2014, tabled 6 May 2014)</w:t>
      </w:r>
    </w:p>
    <w:p w:rsidR="00AC5C28" w:rsidRPr="00097D5F" w:rsidRDefault="00AC5C28" w:rsidP="00811965">
      <w:r w:rsidRPr="00097D5F">
        <w:rPr>
          <w:b/>
        </w:rPr>
        <w:t>No. 18</w:t>
      </w:r>
      <w:r w:rsidRPr="00097D5F">
        <w:tab/>
        <w:t>(published 12 May 2014, tabled 13 May 2014)</w:t>
      </w:r>
    </w:p>
    <w:p w:rsidR="00AC5C28" w:rsidRPr="00097D5F" w:rsidRDefault="00AC5C28" w:rsidP="00811965">
      <w:r w:rsidRPr="00097D5F">
        <w:rPr>
          <w:b/>
        </w:rPr>
        <w:t>No. 19</w:t>
      </w:r>
      <w:r w:rsidRPr="00097D5F">
        <w:tab/>
        <w:t>(published 27 May 2014, tabled 3 June 2014)</w:t>
      </w:r>
    </w:p>
    <w:p w:rsidR="00AC5C28" w:rsidRPr="00097D5F" w:rsidRDefault="00AC5C28" w:rsidP="00A60818">
      <w:pPr>
        <w:pStyle w:val="Heading4"/>
        <w:spacing w:before="240" w:after="240"/>
      </w:pPr>
      <w:r w:rsidRPr="00097D5F">
        <w:t>Statement made pursuant to standing order 246A</w:t>
      </w:r>
    </w:p>
    <w:p w:rsidR="00AC5C28" w:rsidRPr="00097D5F" w:rsidRDefault="00AC5C28" w:rsidP="00811965">
      <w:proofErr w:type="gramStart"/>
      <w:r w:rsidRPr="00097D5F">
        <w:t>Disallowable Instrument DI2013-229—Energy Efficiency (Cost of Living) Improvement (Priority Household Target) Determination 2013 (No. 1).</w:t>
      </w:r>
      <w:proofErr w:type="gramEnd"/>
    </w:p>
    <w:p w:rsidR="00E95ECD" w:rsidRPr="00097D5F" w:rsidRDefault="00E95ECD" w:rsidP="00E700F2">
      <w:pPr>
        <w:pStyle w:val="Heading3"/>
        <w:spacing w:before="360" w:after="120"/>
      </w:pPr>
      <w:bookmarkStart w:id="553" w:name="_Toc409440187"/>
      <w:r w:rsidRPr="00097D5F">
        <w:t>Standing Committee on Planning, Environment and Territory and Municipal Services</w:t>
      </w:r>
      <w:bookmarkEnd w:id="552"/>
      <w:bookmarkEnd w:id="553"/>
    </w:p>
    <w:p w:rsidR="00E95ECD" w:rsidRPr="00097D5F" w:rsidRDefault="00E95ECD" w:rsidP="00A60818">
      <w:pPr>
        <w:pStyle w:val="Heading4"/>
        <w:spacing w:before="240" w:after="240"/>
      </w:pPr>
      <w:r w:rsidRPr="00097D5F">
        <w:t>Membership</w:t>
      </w:r>
    </w:p>
    <w:p w:rsidR="00E95ECD" w:rsidRPr="00097D5F" w:rsidRDefault="00655E89" w:rsidP="00811965">
      <w:r w:rsidRPr="00097D5F">
        <w:t>Mr Mick Gentleman (Chair)</w:t>
      </w:r>
      <w:r w:rsidR="00E80556" w:rsidRPr="00097D5F">
        <w:t xml:space="preserve">, </w:t>
      </w:r>
      <w:r w:rsidRPr="00097D5F">
        <w:t>Mr Alistair Coe (Deputy Chair)</w:t>
      </w:r>
    </w:p>
    <w:p w:rsidR="00E95ECD" w:rsidRPr="00097D5F" w:rsidRDefault="00E95ECD" w:rsidP="00811965">
      <w:r w:rsidRPr="00097D5F">
        <w:t>Dr Chris Bourke, Mr Andrew Wall</w:t>
      </w:r>
    </w:p>
    <w:p w:rsidR="00E95ECD" w:rsidRPr="00097D5F" w:rsidRDefault="00E95ECD" w:rsidP="00811965">
      <w:r w:rsidRPr="00097D5F">
        <w:t xml:space="preserve">Secretary: Ms Veronica </w:t>
      </w:r>
      <w:proofErr w:type="spellStart"/>
      <w:r w:rsidRPr="00097D5F">
        <w:t>Strkalj</w:t>
      </w:r>
      <w:proofErr w:type="spellEnd"/>
      <w:r w:rsidR="00B62931" w:rsidRPr="00097D5F">
        <w:t xml:space="preserve"> and Ms Margie Morrison</w:t>
      </w:r>
    </w:p>
    <w:p w:rsidR="00E95ECD" w:rsidRPr="00097D5F" w:rsidRDefault="00E95ECD" w:rsidP="00A60818">
      <w:pPr>
        <w:pStyle w:val="Heading4"/>
        <w:spacing w:before="240" w:after="240"/>
      </w:pPr>
      <w:r w:rsidRPr="00097D5F">
        <w:t>Resolution of appointment</w:t>
      </w:r>
    </w:p>
    <w:p w:rsidR="00E95ECD" w:rsidRPr="00097D5F" w:rsidRDefault="00E95ECD" w:rsidP="00811965">
      <w:r w:rsidRPr="00097D5F">
        <w:t>To examine matters related to planning, public works, land management, municipal and transport</w:t>
      </w:r>
      <w:r w:rsidRPr="00097D5F">
        <w:rPr>
          <w:rFonts w:ascii="Times New Roman" w:hAnsi="Times New Roman"/>
        </w:rPr>
        <w:t xml:space="preserve"> </w:t>
      </w:r>
      <w:r w:rsidRPr="00097D5F">
        <w:t>services, heritage and sport and recreation and matters related to all aspects of climate change policy and programs, water and energy policy and programs, provision of water and energy services, conservation, environment and ecological sustainability.</w:t>
      </w:r>
    </w:p>
    <w:p w:rsidR="00E95ECD" w:rsidRPr="00097D5F" w:rsidRDefault="00E95ECD" w:rsidP="00A60818">
      <w:pPr>
        <w:pStyle w:val="Heading4"/>
        <w:spacing w:before="240" w:after="240"/>
      </w:pPr>
      <w:r w:rsidRPr="00097D5F">
        <w:t>New inquiries</w:t>
      </w:r>
    </w:p>
    <w:p w:rsidR="00E95ECD" w:rsidRPr="00097D5F" w:rsidRDefault="00E95ECD" w:rsidP="00811965">
      <w:r w:rsidRPr="00097D5F">
        <w:t>Annual and Financial Report</w:t>
      </w:r>
      <w:r w:rsidR="00B62931" w:rsidRPr="00097D5F">
        <w:t>s 2012-2013</w:t>
      </w:r>
      <w:r w:rsidRPr="00097D5F">
        <w:t xml:space="preserve"> (referred </w:t>
      </w:r>
      <w:r w:rsidR="00B62931" w:rsidRPr="00097D5F">
        <w:t>19</w:t>
      </w:r>
      <w:r w:rsidRPr="00097D5F">
        <w:t xml:space="preserve"> </w:t>
      </w:r>
      <w:r w:rsidR="00B62931" w:rsidRPr="00097D5F">
        <w:t>September</w:t>
      </w:r>
      <w:r w:rsidRPr="00097D5F">
        <w:t xml:space="preserve"> 2013)</w:t>
      </w:r>
    </w:p>
    <w:p w:rsidR="00E95ECD" w:rsidRPr="00097D5F" w:rsidRDefault="00B62931" w:rsidP="00811965">
      <w:r w:rsidRPr="00097D5F">
        <w:t xml:space="preserve">Report 2 – Report on </w:t>
      </w:r>
      <w:r w:rsidR="00E95ECD" w:rsidRPr="00097D5F">
        <w:t>Draft Variation to the Territory Plan No 308: Cooyong Stree</w:t>
      </w:r>
      <w:r w:rsidRPr="00097D5F">
        <w:t>t Urban Renewal Area (referred back to the Standing Committee on Planning, Environment and Territory and Municipal Services 17 September 2013</w:t>
      </w:r>
      <w:r w:rsidR="00E95ECD" w:rsidRPr="00097D5F">
        <w:t>)</w:t>
      </w:r>
      <w:r w:rsidRPr="00097D5F">
        <w:t>.</w:t>
      </w:r>
    </w:p>
    <w:p w:rsidR="00E95ECD" w:rsidRPr="00097D5F" w:rsidRDefault="00E95ECD" w:rsidP="00811965">
      <w:r w:rsidRPr="00097D5F">
        <w:lastRenderedPageBreak/>
        <w:t>Inquiry into vulnerable road users (referred 9 May 2013)</w:t>
      </w:r>
    </w:p>
    <w:p w:rsidR="00B62931" w:rsidRPr="00097D5F" w:rsidRDefault="00B62931" w:rsidP="00811965">
      <w:pPr>
        <w:rPr>
          <w:rFonts w:cs="Calibri"/>
          <w:szCs w:val="22"/>
        </w:rPr>
      </w:pPr>
      <w:r w:rsidRPr="00097D5F">
        <w:rPr>
          <w:rFonts w:cs="Calibri"/>
          <w:szCs w:val="22"/>
        </w:rPr>
        <w:t>Implementation of Action Plan 2 (Climate Change Strategy) (</w:t>
      </w:r>
      <w:r w:rsidRPr="00097D5F">
        <w:rPr>
          <w:rFonts w:cs="Calibri"/>
          <w:i/>
          <w:szCs w:val="22"/>
        </w:rPr>
        <w:t>referred 27 February 2014</w:t>
      </w:r>
      <w:r w:rsidRPr="00097D5F">
        <w:rPr>
          <w:rFonts w:cs="Calibri"/>
          <w:szCs w:val="22"/>
        </w:rPr>
        <w:t>).</w:t>
      </w:r>
    </w:p>
    <w:p w:rsidR="00B62931" w:rsidRPr="00097D5F" w:rsidRDefault="00B62931" w:rsidP="00811965">
      <w:pPr>
        <w:rPr>
          <w:rFonts w:cs="Calibri"/>
          <w:szCs w:val="22"/>
        </w:rPr>
      </w:pPr>
      <w:r w:rsidRPr="00097D5F">
        <w:rPr>
          <w:rFonts w:cs="Calibri"/>
          <w:szCs w:val="22"/>
        </w:rPr>
        <w:t>Planning and Development (Project Facilitation) Amendment Bill 2014 (</w:t>
      </w:r>
      <w:r w:rsidRPr="00097D5F">
        <w:rPr>
          <w:rFonts w:cs="Calibri"/>
          <w:i/>
          <w:szCs w:val="22"/>
        </w:rPr>
        <w:t>referred 8 April 2014</w:t>
      </w:r>
      <w:r w:rsidRPr="00097D5F">
        <w:rPr>
          <w:rFonts w:cs="Calibri"/>
          <w:szCs w:val="22"/>
        </w:rPr>
        <w:t>).</w:t>
      </w:r>
    </w:p>
    <w:p w:rsidR="00E95ECD" w:rsidRPr="00097D5F" w:rsidRDefault="00E95ECD" w:rsidP="00A60818">
      <w:pPr>
        <w:pStyle w:val="Heading4"/>
        <w:spacing w:before="240" w:after="240"/>
      </w:pPr>
      <w:r w:rsidRPr="00097D5F">
        <w:t>Report presented</w:t>
      </w:r>
    </w:p>
    <w:p w:rsidR="00B62931" w:rsidRPr="00097D5F" w:rsidRDefault="00B62931" w:rsidP="00811965">
      <w:pPr>
        <w:rPr>
          <w:rFonts w:ascii="Calibri" w:hAnsi="Calibri" w:cs="Arial"/>
          <w:bCs/>
          <w:sz w:val="22"/>
          <w:szCs w:val="22"/>
          <w:lang w:val="en-US"/>
        </w:rPr>
      </w:pPr>
      <w:r w:rsidRPr="00097D5F">
        <w:rPr>
          <w:rFonts w:ascii="Calibri" w:hAnsi="Calibri" w:cs="Arial"/>
          <w:bCs/>
          <w:sz w:val="22"/>
          <w:szCs w:val="22"/>
          <w:lang w:val="en-US"/>
        </w:rPr>
        <w:t>Report 2—Report on Draft Variation to the Territory Plan No. 308—Cooyong Street urban renewal area (</w:t>
      </w:r>
      <w:r w:rsidRPr="00097D5F">
        <w:rPr>
          <w:rFonts w:ascii="Calibri" w:hAnsi="Calibri" w:cs="Arial"/>
          <w:bCs/>
          <w:i/>
          <w:sz w:val="22"/>
          <w:szCs w:val="22"/>
          <w:lang w:val="en-US"/>
        </w:rPr>
        <w:t>referred 8 February 2013</w:t>
      </w:r>
      <w:r w:rsidRPr="00097D5F">
        <w:rPr>
          <w:rFonts w:ascii="Calibri" w:hAnsi="Calibri" w:cs="Calibri"/>
          <w:sz w:val="22"/>
          <w:szCs w:val="22"/>
        </w:rPr>
        <w:t xml:space="preserve"> pursuant to </w:t>
      </w:r>
      <w:r w:rsidRPr="00097D5F">
        <w:rPr>
          <w:rFonts w:ascii="Calibri" w:hAnsi="Calibri" w:cs="Calibri"/>
          <w:i/>
          <w:sz w:val="22"/>
          <w:szCs w:val="22"/>
        </w:rPr>
        <w:t xml:space="preserve">Section 73(2) of the Planning and Development Act 2007, </w:t>
      </w:r>
      <w:r w:rsidRPr="00097D5F">
        <w:rPr>
          <w:rFonts w:ascii="Calibri" w:hAnsi="Calibri" w:cs="Arial"/>
          <w:bCs/>
          <w:i/>
          <w:sz w:val="22"/>
          <w:szCs w:val="22"/>
          <w:lang w:val="en-US"/>
        </w:rPr>
        <w:t>released 6 September 2013, tabled 17 September 2013</w:t>
      </w:r>
      <w:r w:rsidRPr="00097D5F">
        <w:rPr>
          <w:rFonts w:ascii="Calibri" w:hAnsi="Calibri" w:cs="Arial"/>
          <w:bCs/>
          <w:sz w:val="22"/>
          <w:szCs w:val="22"/>
          <w:lang w:val="en-US"/>
        </w:rPr>
        <w:t>) (</w:t>
      </w:r>
      <w:r w:rsidRPr="00097D5F">
        <w:rPr>
          <w:rFonts w:ascii="Calibri" w:hAnsi="Calibri" w:cs="Arial"/>
          <w:bCs/>
          <w:i/>
          <w:sz w:val="22"/>
          <w:szCs w:val="22"/>
          <w:lang w:val="en-US"/>
        </w:rPr>
        <w:t>referred back to the Standing Committee on Planning, Environment and Territory and Municipal Services 17 September 2013</w:t>
      </w:r>
      <w:r w:rsidRPr="00097D5F">
        <w:rPr>
          <w:rFonts w:ascii="Calibri" w:hAnsi="Calibri" w:cs="Arial"/>
          <w:bCs/>
          <w:sz w:val="22"/>
          <w:szCs w:val="22"/>
          <w:lang w:val="en-US"/>
        </w:rPr>
        <w:t>).</w:t>
      </w:r>
    </w:p>
    <w:p w:rsidR="00B62931" w:rsidRPr="00097D5F" w:rsidRDefault="00B62931" w:rsidP="00811965">
      <w:pPr>
        <w:rPr>
          <w:rFonts w:ascii="Calibri" w:hAnsi="Calibri" w:cs="Arial"/>
          <w:bCs/>
          <w:sz w:val="22"/>
          <w:szCs w:val="22"/>
          <w:lang w:val="en-US"/>
        </w:rPr>
      </w:pPr>
      <w:r w:rsidRPr="00097D5F">
        <w:rPr>
          <w:rFonts w:ascii="Calibri" w:hAnsi="Calibri" w:cs="Arial"/>
          <w:bCs/>
          <w:sz w:val="22"/>
          <w:szCs w:val="22"/>
          <w:lang w:val="en-US"/>
        </w:rPr>
        <w:t>Report 3—Report on Draft Variation to the Territory Plan No. 308—Cooyong Street urban renewal area—Special Report (</w:t>
      </w:r>
      <w:r w:rsidRPr="00097D5F">
        <w:rPr>
          <w:rFonts w:ascii="Calibri" w:hAnsi="Calibri" w:cs="Arial"/>
          <w:bCs/>
          <w:i/>
          <w:sz w:val="22"/>
          <w:szCs w:val="22"/>
          <w:lang w:val="en-US"/>
        </w:rPr>
        <w:t>referred 17 September 2013, tabled 22 October 2013, Government response 25 February 2014</w:t>
      </w:r>
      <w:r w:rsidRPr="00097D5F">
        <w:rPr>
          <w:rFonts w:ascii="Calibri" w:hAnsi="Calibri" w:cs="Arial"/>
          <w:bCs/>
          <w:sz w:val="22"/>
          <w:szCs w:val="22"/>
          <w:lang w:val="en-US"/>
        </w:rPr>
        <w:t>).</w:t>
      </w:r>
    </w:p>
    <w:p w:rsidR="00B62931" w:rsidRPr="00097D5F" w:rsidRDefault="00B62931" w:rsidP="00811965">
      <w:pPr>
        <w:rPr>
          <w:rFonts w:ascii="Calibri" w:hAnsi="Calibri" w:cs="Arial"/>
          <w:bCs/>
          <w:sz w:val="22"/>
          <w:szCs w:val="22"/>
          <w:lang w:val="en-US"/>
        </w:rPr>
      </w:pPr>
      <w:r w:rsidRPr="00097D5F">
        <w:rPr>
          <w:rFonts w:ascii="Calibri" w:hAnsi="Calibri" w:cs="Arial"/>
          <w:bCs/>
          <w:sz w:val="22"/>
          <w:szCs w:val="22"/>
          <w:lang w:val="en-US"/>
        </w:rPr>
        <w:t>Report 4 – Report on Annual and Financial Reports 2012-2013 (</w:t>
      </w:r>
      <w:r w:rsidRPr="00097D5F">
        <w:rPr>
          <w:rFonts w:ascii="Calibri" w:hAnsi="Calibri" w:cs="Arial"/>
          <w:bCs/>
          <w:i/>
          <w:sz w:val="22"/>
          <w:szCs w:val="22"/>
          <w:lang w:val="en-US"/>
        </w:rPr>
        <w:t>referred 19 September 2013, tabled 10 April 2014</w:t>
      </w:r>
      <w:r w:rsidRPr="00097D5F">
        <w:rPr>
          <w:rFonts w:ascii="Calibri" w:hAnsi="Calibri" w:cs="Arial"/>
          <w:bCs/>
          <w:sz w:val="22"/>
          <w:szCs w:val="22"/>
          <w:lang w:val="en-US"/>
        </w:rPr>
        <w:t>).</w:t>
      </w:r>
    </w:p>
    <w:p w:rsidR="00B62931" w:rsidRPr="00097D5F" w:rsidRDefault="00B62931" w:rsidP="00811965">
      <w:pPr>
        <w:rPr>
          <w:rFonts w:ascii="Calibri" w:hAnsi="Calibri" w:cs="Arial"/>
          <w:bCs/>
          <w:sz w:val="22"/>
          <w:szCs w:val="22"/>
          <w:lang w:val="en-US"/>
        </w:rPr>
      </w:pPr>
      <w:r w:rsidRPr="00097D5F">
        <w:rPr>
          <w:rFonts w:ascii="Calibri" w:hAnsi="Calibri" w:cs="Arial"/>
          <w:bCs/>
          <w:sz w:val="22"/>
          <w:szCs w:val="22"/>
          <w:lang w:val="en-US"/>
        </w:rPr>
        <w:t xml:space="preserve">Report 5 </w:t>
      </w:r>
      <w:r w:rsidR="00F10A74">
        <w:rPr>
          <w:rFonts w:ascii="Calibri" w:hAnsi="Calibri" w:cs="Arial"/>
          <w:bCs/>
          <w:sz w:val="22"/>
          <w:szCs w:val="22"/>
          <w:lang w:val="en-US"/>
        </w:rPr>
        <w:t>—</w:t>
      </w:r>
      <w:r w:rsidRPr="00097D5F">
        <w:rPr>
          <w:rFonts w:ascii="Calibri" w:hAnsi="Calibri" w:cs="Arial"/>
          <w:bCs/>
          <w:sz w:val="22"/>
          <w:szCs w:val="22"/>
          <w:lang w:val="en-US"/>
        </w:rPr>
        <w:t xml:space="preserve"> Vulnerable road users (</w:t>
      </w:r>
      <w:r w:rsidRPr="00097D5F">
        <w:rPr>
          <w:rFonts w:ascii="Calibri" w:hAnsi="Calibri" w:cs="Arial"/>
          <w:bCs/>
          <w:i/>
          <w:sz w:val="22"/>
          <w:szCs w:val="22"/>
          <w:lang w:val="en-US"/>
        </w:rPr>
        <w:t>referred 9 May 2013, tabled 5 June 2014</w:t>
      </w:r>
      <w:r w:rsidRPr="00097D5F">
        <w:rPr>
          <w:rFonts w:ascii="Calibri" w:hAnsi="Calibri" w:cs="Arial"/>
          <w:bCs/>
          <w:sz w:val="22"/>
          <w:szCs w:val="22"/>
          <w:lang w:val="en-US"/>
        </w:rPr>
        <w:t>).</w:t>
      </w:r>
    </w:p>
    <w:p w:rsidR="00B62931" w:rsidRPr="00097D5F" w:rsidRDefault="00B62931" w:rsidP="00A60818">
      <w:pPr>
        <w:pStyle w:val="Heading4"/>
        <w:spacing w:before="240" w:after="240"/>
        <w:rPr>
          <w:lang w:val="en-US"/>
        </w:rPr>
      </w:pPr>
      <w:r w:rsidRPr="00097D5F">
        <w:rPr>
          <w:lang w:val="en-US"/>
        </w:rPr>
        <w:t>Papers Presented</w:t>
      </w:r>
    </w:p>
    <w:p w:rsidR="00B62931" w:rsidRPr="00097D5F" w:rsidRDefault="00B62931" w:rsidP="00811965">
      <w:pPr>
        <w:rPr>
          <w:rFonts w:ascii="Calibri" w:hAnsi="Calibri" w:cs="Arial"/>
          <w:bCs/>
          <w:sz w:val="22"/>
          <w:szCs w:val="22"/>
          <w:lang w:val="en-US"/>
        </w:rPr>
      </w:pPr>
      <w:r w:rsidRPr="00097D5F">
        <w:rPr>
          <w:rFonts w:ascii="Calibri" w:hAnsi="Calibri" w:cs="Arial"/>
          <w:bCs/>
          <w:sz w:val="22"/>
          <w:szCs w:val="22"/>
          <w:lang w:val="en-US"/>
        </w:rPr>
        <w:t xml:space="preserve">Chair’s Draft Report—Inquiry into the </w:t>
      </w:r>
      <w:r w:rsidRPr="00097D5F">
        <w:rPr>
          <w:rFonts w:ascii="Calibri" w:hAnsi="Calibri" w:cs="Arial"/>
          <w:bCs/>
          <w:i/>
          <w:sz w:val="22"/>
          <w:szCs w:val="22"/>
          <w:lang w:val="en-US"/>
        </w:rPr>
        <w:t>Planning and Development (Project Facilitation) Amendment Bill 2014</w:t>
      </w:r>
      <w:r w:rsidRPr="00097D5F">
        <w:rPr>
          <w:rFonts w:ascii="Calibri" w:hAnsi="Calibri" w:cs="Arial"/>
          <w:bCs/>
          <w:sz w:val="22"/>
          <w:szCs w:val="22"/>
          <w:lang w:val="en-US"/>
        </w:rPr>
        <w:t xml:space="preserve"> (</w:t>
      </w:r>
      <w:r w:rsidRPr="00097D5F">
        <w:rPr>
          <w:rFonts w:ascii="Calibri" w:hAnsi="Calibri" w:cs="Arial"/>
          <w:bCs/>
          <w:i/>
          <w:sz w:val="22"/>
          <w:szCs w:val="22"/>
          <w:lang w:val="en-US"/>
        </w:rPr>
        <w:t>referred 8 April 2014, tabled 6 May 2014</w:t>
      </w:r>
      <w:r w:rsidRPr="00097D5F">
        <w:rPr>
          <w:rFonts w:ascii="Calibri" w:hAnsi="Calibri" w:cs="Arial"/>
          <w:bCs/>
          <w:sz w:val="22"/>
          <w:szCs w:val="22"/>
          <w:lang w:val="en-US"/>
        </w:rPr>
        <w:t>).</w:t>
      </w:r>
    </w:p>
    <w:p w:rsidR="00B62931" w:rsidRPr="00097D5F" w:rsidRDefault="00B62931" w:rsidP="00811965">
      <w:pPr>
        <w:rPr>
          <w:rFonts w:ascii="Calibri" w:hAnsi="Calibri" w:cs="Arial"/>
          <w:bCs/>
          <w:sz w:val="22"/>
          <w:szCs w:val="22"/>
          <w:lang w:val="en-US"/>
        </w:rPr>
      </w:pPr>
      <w:r w:rsidRPr="00097D5F">
        <w:rPr>
          <w:rFonts w:ascii="Calibri" w:hAnsi="Calibri" w:cs="Arial"/>
          <w:bCs/>
          <w:sz w:val="22"/>
          <w:szCs w:val="22"/>
          <w:lang w:val="en-US"/>
        </w:rPr>
        <w:t xml:space="preserve">Alternative Report—Inquiry into the </w:t>
      </w:r>
      <w:r w:rsidRPr="00097D5F">
        <w:rPr>
          <w:rFonts w:ascii="Calibri" w:hAnsi="Calibri" w:cs="Arial"/>
          <w:bCs/>
          <w:i/>
          <w:sz w:val="22"/>
          <w:szCs w:val="22"/>
          <w:lang w:val="en-US"/>
        </w:rPr>
        <w:t>Planning and Development (Project Facilitation) Amendment Bill 2014</w:t>
      </w:r>
      <w:r w:rsidRPr="00097D5F">
        <w:rPr>
          <w:rFonts w:ascii="Calibri" w:hAnsi="Calibri" w:cs="Arial"/>
          <w:bCs/>
          <w:sz w:val="22"/>
          <w:szCs w:val="22"/>
          <w:lang w:val="en-US"/>
        </w:rPr>
        <w:t xml:space="preserve"> (</w:t>
      </w:r>
      <w:r w:rsidRPr="00097D5F">
        <w:rPr>
          <w:rFonts w:ascii="Calibri" w:hAnsi="Calibri" w:cs="Arial"/>
          <w:bCs/>
          <w:i/>
          <w:sz w:val="22"/>
          <w:szCs w:val="22"/>
          <w:lang w:val="en-US"/>
        </w:rPr>
        <w:t>referred 8 April 2014, tabled 6 May 2014</w:t>
      </w:r>
      <w:r w:rsidRPr="00097D5F">
        <w:rPr>
          <w:rFonts w:ascii="Calibri" w:hAnsi="Calibri" w:cs="Arial"/>
          <w:bCs/>
          <w:sz w:val="22"/>
          <w:szCs w:val="22"/>
          <w:lang w:val="en-US"/>
        </w:rPr>
        <w:t>).</w:t>
      </w:r>
    </w:p>
    <w:p w:rsidR="00E95ECD" w:rsidRPr="00097D5F" w:rsidRDefault="00E95ECD" w:rsidP="00E700F2">
      <w:pPr>
        <w:pStyle w:val="Heading3"/>
        <w:spacing w:before="360" w:after="120"/>
      </w:pPr>
      <w:bookmarkStart w:id="554" w:name="_Toc409440188"/>
      <w:r w:rsidRPr="00097D5F">
        <w:t>Standing Committee on Public Accounts</w:t>
      </w:r>
      <w:bookmarkEnd w:id="532"/>
      <w:bookmarkEnd w:id="554"/>
    </w:p>
    <w:p w:rsidR="00013D6F" w:rsidRPr="00097D5F" w:rsidRDefault="00E95ECD" w:rsidP="00A60818">
      <w:pPr>
        <w:pStyle w:val="Heading4"/>
        <w:spacing w:before="240" w:after="240"/>
      </w:pPr>
      <w:r w:rsidRPr="00097D5F">
        <w:t>Membership</w:t>
      </w:r>
    </w:p>
    <w:p w:rsidR="00E95ECD" w:rsidRPr="00097D5F" w:rsidRDefault="00E95ECD" w:rsidP="00811965">
      <w:r w:rsidRPr="00097D5F">
        <w:t>Mr Brendan Sm</w:t>
      </w:r>
      <w:r w:rsidR="00B62931" w:rsidRPr="00097D5F">
        <w:t>yth (Chair)</w:t>
      </w:r>
      <w:r w:rsidRPr="00097D5F">
        <w:t>, Ms Mary Porter</w:t>
      </w:r>
      <w:r w:rsidR="002151EB" w:rsidRPr="00097D5F">
        <w:t xml:space="preserve"> AM</w:t>
      </w:r>
      <w:r w:rsidRPr="00097D5F">
        <w:t xml:space="preserve"> (Deputy Chair)</w:t>
      </w:r>
    </w:p>
    <w:p w:rsidR="00E95ECD" w:rsidRPr="00097D5F" w:rsidRDefault="00E95ECD" w:rsidP="00811965">
      <w:r w:rsidRPr="00097D5F">
        <w:t xml:space="preserve">Dr Chris Bourke, </w:t>
      </w:r>
      <w:r w:rsidR="00B62931" w:rsidRPr="00097D5F">
        <w:t>Ms Nicole Lawder</w:t>
      </w:r>
      <w:r w:rsidRPr="00097D5F">
        <w:t xml:space="preserve"> (appointed </w:t>
      </w:r>
      <w:r w:rsidR="00B62931" w:rsidRPr="00097D5F">
        <w:t>8</w:t>
      </w:r>
      <w:r w:rsidRPr="00097D5F">
        <w:t xml:space="preserve"> </w:t>
      </w:r>
      <w:r w:rsidR="00B62931" w:rsidRPr="00097D5F">
        <w:t>August</w:t>
      </w:r>
      <w:r w:rsidRPr="00097D5F">
        <w:t xml:space="preserve"> 2013)</w:t>
      </w:r>
    </w:p>
    <w:p w:rsidR="00B62931" w:rsidRPr="00097D5F" w:rsidRDefault="00B62931" w:rsidP="00811965">
      <w:r w:rsidRPr="00097D5F">
        <w:t>Mr Alistair Coe (discharged 8 August 2013)</w:t>
      </w:r>
    </w:p>
    <w:p w:rsidR="00E95ECD" w:rsidRPr="00097D5F" w:rsidRDefault="00E95ECD" w:rsidP="00811965">
      <w:r w:rsidRPr="00097D5F">
        <w:t>Secretary: Dr Andréa Cullen</w:t>
      </w:r>
    </w:p>
    <w:p w:rsidR="00013D6F" w:rsidRPr="00097D5F" w:rsidRDefault="00E95ECD" w:rsidP="00A60818">
      <w:pPr>
        <w:pStyle w:val="Heading4"/>
        <w:spacing w:before="240" w:after="240"/>
      </w:pPr>
      <w:r w:rsidRPr="00097D5F">
        <w:t>Resolution of appointment</w:t>
      </w:r>
    </w:p>
    <w:p w:rsidR="00901A03" w:rsidRDefault="009B40E0" w:rsidP="009E7541">
      <w:pPr>
        <w:pStyle w:val="Numberedlist"/>
        <w:numPr>
          <w:ilvl w:val="0"/>
          <w:numId w:val="11"/>
        </w:numPr>
      </w:pPr>
      <w:r>
        <w:rPr>
          <w:lang w:eastAsia="en-AU"/>
        </w:rPr>
        <w:t>t</w:t>
      </w:r>
      <w:r w:rsidR="00E95ECD" w:rsidRPr="00097D5F">
        <w:rPr>
          <w:lang w:eastAsia="en-AU"/>
        </w:rPr>
        <w:t>o examine</w:t>
      </w:r>
    </w:p>
    <w:p w:rsidR="00901A03" w:rsidRDefault="00E95ECD" w:rsidP="009E7541">
      <w:pPr>
        <w:pStyle w:val="Alphabeticallist"/>
        <w:numPr>
          <w:ilvl w:val="0"/>
          <w:numId w:val="12"/>
        </w:numPr>
      </w:pPr>
      <w:r w:rsidRPr="00901A03">
        <w:t>the accounts of the receipts and expenditure of the Australian Capital Territory and its authorities; and</w:t>
      </w:r>
      <w:r w:rsidR="009B40E0" w:rsidRPr="00901A03">
        <w:t xml:space="preserve"> </w:t>
      </w:r>
    </w:p>
    <w:p w:rsidR="00E95ECD" w:rsidRPr="00097D5F" w:rsidRDefault="00E95ECD" w:rsidP="009E7541">
      <w:pPr>
        <w:pStyle w:val="Alphabeticallist"/>
        <w:numPr>
          <w:ilvl w:val="0"/>
          <w:numId w:val="12"/>
        </w:numPr>
      </w:pPr>
      <w:r w:rsidRPr="00901A03">
        <w:t>all reports of the Auditor-General which have been presented to the Assembly;</w:t>
      </w:r>
    </w:p>
    <w:p w:rsidR="00E95ECD" w:rsidRPr="00097D5F" w:rsidRDefault="00E95ECD" w:rsidP="009B40E0">
      <w:pPr>
        <w:pStyle w:val="Numberedlist"/>
        <w:rPr>
          <w:lang w:eastAsia="en-AU"/>
        </w:rPr>
      </w:pPr>
      <w:r w:rsidRPr="00097D5F">
        <w:rPr>
          <w:lang w:eastAsia="en-AU"/>
        </w:rPr>
        <w:t>report to the Assembly any items or matters in those accounts, statements and reports, or any circumstances connected with them, to which the Committee is of the opinion that the attention of the Assembly should be directed;</w:t>
      </w:r>
    </w:p>
    <w:p w:rsidR="00E95ECD" w:rsidRPr="00097D5F" w:rsidRDefault="00E95ECD" w:rsidP="009B40E0">
      <w:pPr>
        <w:pStyle w:val="Numberedlist"/>
        <w:rPr>
          <w:lang w:eastAsia="en-AU"/>
        </w:rPr>
      </w:pPr>
      <w:r w:rsidRPr="00097D5F">
        <w:rPr>
          <w:lang w:eastAsia="en-AU"/>
        </w:rPr>
        <w:t xml:space="preserve">inquire into any question in connection with the public accounts which is referred to it by the </w:t>
      </w:r>
      <w:r w:rsidRPr="00097D5F">
        <w:rPr>
          <w:lang w:eastAsia="en-AU"/>
        </w:rPr>
        <w:lastRenderedPageBreak/>
        <w:t>Assembly and to report to the Assembly on that question; and</w:t>
      </w:r>
    </w:p>
    <w:p w:rsidR="00E95ECD" w:rsidRPr="00097D5F" w:rsidRDefault="00E95ECD" w:rsidP="009B40E0">
      <w:pPr>
        <w:pStyle w:val="Numberedlist"/>
        <w:rPr>
          <w:lang w:eastAsia="en-AU"/>
        </w:rPr>
      </w:pPr>
      <w:proofErr w:type="gramStart"/>
      <w:r w:rsidRPr="00097D5F">
        <w:rPr>
          <w:lang w:eastAsia="en-AU"/>
        </w:rPr>
        <w:t>examine</w:t>
      </w:r>
      <w:proofErr w:type="gramEnd"/>
      <w:r w:rsidRPr="00097D5F">
        <w:rPr>
          <w:lang w:eastAsia="en-AU"/>
        </w:rPr>
        <w:t xml:space="preserve"> matters relating to economic and business development, small business, tourism, market and regulatory reform, public sector management, taxation and revenue.</w:t>
      </w:r>
    </w:p>
    <w:p w:rsidR="00013D6F" w:rsidRPr="00097D5F" w:rsidRDefault="00E95ECD" w:rsidP="00A60818">
      <w:pPr>
        <w:pStyle w:val="Heading4"/>
        <w:spacing w:before="240" w:after="240"/>
      </w:pPr>
      <w:r w:rsidRPr="00097D5F">
        <w:t>New inquiries</w:t>
      </w:r>
    </w:p>
    <w:p w:rsidR="005846F2" w:rsidRPr="00097D5F" w:rsidRDefault="005846F2" w:rsidP="00811965">
      <w:pPr>
        <w:rPr>
          <w:rFonts w:ascii="Calibri" w:hAnsi="Calibri" w:cs="Arial"/>
          <w:bCs/>
          <w:sz w:val="22"/>
          <w:szCs w:val="22"/>
          <w:lang w:val="en-US"/>
        </w:rPr>
      </w:pPr>
      <w:r w:rsidRPr="00097D5F">
        <w:rPr>
          <w:rFonts w:ascii="Calibri" w:hAnsi="Calibri" w:cs="Arial"/>
          <w:bCs/>
          <w:sz w:val="22"/>
          <w:szCs w:val="22"/>
          <w:lang w:val="en-US"/>
        </w:rPr>
        <w:t xml:space="preserve">Annual and Financial Reports 2013-2013 </w:t>
      </w:r>
      <w:r w:rsidRPr="00097D5F">
        <w:rPr>
          <w:rFonts w:ascii="Calibri" w:hAnsi="Calibri" w:cs="Arial"/>
          <w:bCs/>
          <w:i/>
          <w:sz w:val="22"/>
          <w:szCs w:val="22"/>
          <w:lang w:val="en-US"/>
        </w:rPr>
        <w:t>(referred 19 September 2013).</w:t>
      </w:r>
    </w:p>
    <w:p w:rsidR="005846F2" w:rsidRPr="00097D5F" w:rsidRDefault="005846F2" w:rsidP="00811965">
      <w:pPr>
        <w:rPr>
          <w:rFonts w:ascii="Calibri" w:hAnsi="Calibri" w:cs="Arial"/>
          <w:bCs/>
          <w:sz w:val="22"/>
          <w:szCs w:val="22"/>
          <w:lang w:val="en-US"/>
        </w:rPr>
      </w:pPr>
      <w:r w:rsidRPr="00097D5F">
        <w:rPr>
          <w:rFonts w:ascii="Calibri" w:hAnsi="Calibri" w:cs="Arial"/>
          <w:bCs/>
          <w:sz w:val="22"/>
          <w:szCs w:val="22"/>
          <w:lang w:val="en-US"/>
        </w:rPr>
        <w:t xml:space="preserve">Appropriation Bill 2013-2014 (No. 2) and Appropriation (Office of the Legislative Assembly) Bill 2013-2014 (No. 2) </w:t>
      </w:r>
      <w:r w:rsidRPr="00097D5F">
        <w:rPr>
          <w:rFonts w:ascii="Calibri" w:hAnsi="Calibri" w:cs="Arial"/>
          <w:bCs/>
          <w:i/>
          <w:sz w:val="22"/>
          <w:szCs w:val="22"/>
          <w:lang w:val="en-US"/>
        </w:rPr>
        <w:t>(referred 20 March 2014).</w:t>
      </w:r>
    </w:p>
    <w:p w:rsidR="005846F2" w:rsidRPr="00097D5F" w:rsidRDefault="005846F2" w:rsidP="00811965">
      <w:pPr>
        <w:rPr>
          <w:rFonts w:ascii="Calibri" w:hAnsi="Calibri" w:cs="Arial"/>
          <w:iCs/>
          <w:sz w:val="22"/>
          <w:szCs w:val="22"/>
        </w:rPr>
      </w:pPr>
      <w:r w:rsidRPr="00097D5F">
        <w:rPr>
          <w:rFonts w:ascii="Calibri" w:hAnsi="Calibri" w:cs="Arial"/>
          <w:bCs/>
          <w:sz w:val="22"/>
          <w:szCs w:val="22"/>
          <w:lang w:val="en-US"/>
        </w:rPr>
        <w:t xml:space="preserve">Review of Auditor-General’s Report No 5/2013: </w:t>
      </w:r>
      <w:r w:rsidRPr="00097D5F">
        <w:rPr>
          <w:rFonts w:ascii="Calibri" w:hAnsi="Calibri" w:cs="Arial"/>
          <w:iCs/>
          <w:sz w:val="22"/>
          <w:szCs w:val="22"/>
        </w:rPr>
        <w:t>Bushfire Preparedness (</w:t>
      </w:r>
      <w:r w:rsidRPr="00097D5F">
        <w:rPr>
          <w:rFonts w:ascii="Calibri" w:hAnsi="Calibri" w:cs="Arial"/>
          <w:i/>
          <w:iCs/>
          <w:sz w:val="22"/>
          <w:szCs w:val="22"/>
        </w:rPr>
        <w:t>adopted as an inquiry 20 March 2014</w:t>
      </w:r>
      <w:r w:rsidRPr="00097D5F">
        <w:rPr>
          <w:rFonts w:ascii="Calibri" w:hAnsi="Calibri" w:cs="Arial"/>
          <w:iCs/>
          <w:sz w:val="22"/>
          <w:szCs w:val="22"/>
        </w:rPr>
        <w:t>).</w:t>
      </w:r>
    </w:p>
    <w:p w:rsidR="005846F2" w:rsidRPr="00097D5F" w:rsidRDefault="005846F2" w:rsidP="00811965">
      <w:pPr>
        <w:rPr>
          <w:rFonts w:ascii="Calibri" w:hAnsi="Calibri" w:cs="Calibri"/>
          <w:sz w:val="22"/>
          <w:szCs w:val="22"/>
        </w:rPr>
      </w:pPr>
      <w:r w:rsidRPr="00097D5F">
        <w:rPr>
          <w:rFonts w:ascii="Calibri" w:hAnsi="Calibri" w:cs="Arial"/>
          <w:bCs/>
          <w:sz w:val="22"/>
          <w:szCs w:val="22"/>
          <w:lang w:val="en-US"/>
        </w:rPr>
        <w:t xml:space="preserve">Review of Auditor-General’s Report No 4/2013: </w:t>
      </w:r>
      <w:r w:rsidRPr="00097D5F">
        <w:rPr>
          <w:rFonts w:ascii="Calibri" w:hAnsi="Calibri" w:cs="Arial"/>
          <w:iCs/>
          <w:sz w:val="22"/>
          <w:szCs w:val="22"/>
        </w:rPr>
        <w:t>National partnership agreement on homelessness (</w:t>
      </w:r>
      <w:r w:rsidRPr="00097D5F">
        <w:rPr>
          <w:rFonts w:ascii="Calibri" w:hAnsi="Calibri" w:cs="Arial"/>
          <w:i/>
          <w:iCs/>
          <w:sz w:val="22"/>
          <w:szCs w:val="22"/>
        </w:rPr>
        <w:t>adopted as an inquiry 5 June 2014</w:t>
      </w:r>
      <w:r w:rsidRPr="00097D5F">
        <w:rPr>
          <w:rFonts w:ascii="Calibri" w:hAnsi="Calibri" w:cs="Arial"/>
          <w:iCs/>
          <w:sz w:val="22"/>
          <w:szCs w:val="22"/>
        </w:rPr>
        <w:t>).</w:t>
      </w:r>
    </w:p>
    <w:p w:rsidR="00013D6F" w:rsidRPr="00097D5F" w:rsidRDefault="00E95ECD" w:rsidP="00A60818">
      <w:pPr>
        <w:pStyle w:val="Heading4"/>
        <w:spacing w:before="240" w:after="240"/>
      </w:pPr>
      <w:r w:rsidRPr="00097D5F">
        <w:t>Reports presented</w:t>
      </w:r>
    </w:p>
    <w:p w:rsidR="005846F2" w:rsidRPr="00097D5F" w:rsidRDefault="005846F2" w:rsidP="00811965">
      <w:pPr>
        <w:rPr>
          <w:rFonts w:cs="Arial"/>
          <w:i/>
          <w:szCs w:val="22"/>
        </w:rPr>
      </w:pPr>
      <w:r w:rsidRPr="00097D5F">
        <w:rPr>
          <w:rFonts w:cs="Arial"/>
          <w:szCs w:val="22"/>
        </w:rPr>
        <w:t xml:space="preserve">Report 4—Report on </w:t>
      </w:r>
      <w:r w:rsidRPr="00097D5F">
        <w:rPr>
          <w:rFonts w:cs="Arial"/>
          <w:bCs/>
          <w:szCs w:val="22"/>
          <w:lang w:val="en-US"/>
        </w:rPr>
        <w:t xml:space="preserve">Annual and Financial Reports 2012-2013 </w:t>
      </w:r>
      <w:r w:rsidRPr="00097D5F">
        <w:rPr>
          <w:rFonts w:cs="Arial"/>
          <w:bCs/>
          <w:i/>
          <w:szCs w:val="22"/>
          <w:lang w:val="en-US"/>
        </w:rPr>
        <w:t xml:space="preserve">(referred </w:t>
      </w:r>
      <w:r w:rsidRPr="00097D5F">
        <w:rPr>
          <w:rFonts w:cs="Arial"/>
          <w:i/>
          <w:szCs w:val="22"/>
        </w:rPr>
        <w:t>19 September 2013</w:t>
      </w:r>
      <w:r w:rsidRPr="00097D5F">
        <w:rPr>
          <w:rFonts w:cs="Arial"/>
          <w:bCs/>
          <w:i/>
          <w:szCs w:val="22"/>
          <w:lang w:val="en-US"/>
        </w:rPr>
        <w:t>, tabled 20 March 2014</w:t>
      </w:r>
      <w:r w:rsidRPr="00097D5F">
        <w:rPr>
          <w:rFonts w:cs="Arial"/>
          <w:i/>
          <w:szCs w:val="22"/>
        </w:rPr>
        <w:t>).</w:t>
      </w:r>
    </w:p>
    <w:p w:rsidR="005846F2" w:rsidRPr="00097D5F" w:rsidRDefault="005846F2" w:rsidP="00811965">
      <w:pPr>
        <w:rPr>
          <w:rFonts w:cs="Arial"/>
          <w:szCs w:val="22"/>
        </w:rPr>
      </w:pPr>
      <w:r w:rsidRPr="00097D5F">
        <w:rPr>
          <w:rFonts w:cs="Arial"/>
          <w:szCs w:val="22"/>
        </w:rPr>
        <w:t>Report 5—Inquiry into Appropriation Bill 2013-14 (No. 2) and Appropriation (Office of the Legislative Assembly) Bill 2013-14 (No. 2) (</w:t>
      </w:r>
      <w:r w:rsidRPr="00097D5F">
        <w:rPr>
          <w:rFonts w:cs="Arial"/>
          <w:i/>
          <w:szCs w:val="22"/>
        </w:rPr>
        <w:t>referred 20 March 2014, tabled 6 May 2014, Government response 13 May 2014</w:t>
      </w:r>
      <w:r w:rsidRPr="00097D5F">
        <w:rPr>
          <w:rFonts w:cs="Arial"/>
          <w:szCs w:val="22"/>
        </w:rPr>
        <w:t>).</w:t>
      </w:r>
    </w:p>
    <w:p w:rsidR="00013D6F" w:rsidRPr="00097D5F" w:rsidRDefault="00E95ECD" w:rsidP="00811965">
      <w:r w:rsidRPr="00097D5F">
        <w:t>Statements made pursuant to Standing Order 246A</w:t>
      </w:r>
    </w:p>
    <w:p w:rsidR="005846F2" w:rsidRPr="00097D5F" w:rsidRDefault="005846F2" w:rsidP="00811965">
      <w:pPr>
        <w:rPr>
          <w:rFonts w:ascii="Calibri" w:hAnsi="Calibri" w:cs="Calibri"/>
          <w:sz w:val="22"/>
          <w:szCs w:val="22"/>
        </w:rPr>
      </w:pPr>
      <w:bookmarkStart w:id="555" w:name="_Toc358807716"/>
      <w:r w:rsidRPr="00097D5F">
        <w:rPr>
          <w:rFonts w:ascii="Calibri" w:hAnsi="Calibri" w:cs="Calibri"/>
          <w:sz w:val="22"/>
          <w:szCs w:val="22"/>
        </w:rPr>
        <w:t>Committee had resolved to make no further inquiries into the following Auditor-General’s Reports, but had written to other Committees to bring relevant reports to their attention: Nos. 6/2012, 8/2012, 10/2012 and 2/2013 (</w:t>
      </w:r>
      <w:r w:rsidRPr="00097D5F">
        <w:rPr>
          <w:rFonts w:ascii="Calibri" w:hAnsi="Calibri" w:cs="Calibri"/>
          <w:i/>
          <w:sz w:val="22"/>
          <w:szCs w:val="22"/>
        </w:rPr>
        <w:t>27 February 2014</w:t>
      </w:r>
      <w:r w:rsidRPr="00097D5F">
        <w:rPr>
          <w:rFonts w:ascii="Calibri" w:hAnsi="Calibri" w:cs="Calibri"/>
          <w:sz w:val="22"/>
          <w:szCs w:val="22"/>
        </w:rPr>
        <w:t>)</w:t>
      </w:r>
    </w:p>
    <w:p w:rsidR="005846F2" w:rsidRPr="00097D5F" w:rsidRDefault="005846F2" w:rsidP="00811965">
      <w:pPr>
        <w:rPr>
          <w:rFonts w:ascii="Calibri" w:hAnsi="Calibri" w:cs="Calibri"/>
          <w:sz w:val="22"/>
          <w:szCs w:val="22"/>
        </w:rPr>
      </w:pPr>
      <w:r w:rsidRPr="00097D5F">
        <w:rPr>
          <w:rFonts w:ascii="Calibri" w:hAnsi="Calibri" w:cs="Calibri"/>
          <w:sz w:val="22"/>
          <w:szCs w:val="22"/>
        </w:rPr>
        <w:t>Committee had resolved to inquire into and report on the following Auditor-General’s Reports: No. 4/2013: National partnership agreement on homelessness (</w:t>
      </w:r>
      <w:r w:rsidRPr="00097D5F">
        <w:rPr>
          <w:rFonts w:ascii="Calibri" w:hAnsi="Calibri" w:cs="Calibri"/>
          <w:i/>
          <w:sz w:val="22"/>
          <w:szCs w:val="22"/>
        </w:rPr>
        <w:t>5 June 2014</w:t>
      </w:r>
      <w:r w:rsidRPr="00097D5F">
        <w:rPr>
          <w:rFonts w:ascii="Calibri" w:hAnsi="Calibri" w:cs="Calibri"/>
          <w:sz w:val="22"/>
          <w:szCs w:val="22"/>
        </w:rPr>
        <w:t>) and No. 5/2013: Bushfire Preparedness (</w:t>
      </w:r>
      <w:r w:rsidRPr="00097D5F">
        <w:rPr>
          <w:rFonts w:ascii="Calibri" w:hAnsi="Calibri" w:cs="Calibri"/>
          <w:i/>
          <w:sz w:val="22"/>
          <w:szCs w:val="22"/>
        </w:rPr>
        <w:t>20 March 2014</w:t>
      </w:r>
      <w:r w:rsidRPr="00097D5F">
        <w:rPr>
          <w:rFonts w:ascii="Calibri" w:hAnsi="Calibri" w:cs="Calibri"/>
          <w:sz w:val="22"/>
          <w:szCs w:val="22"/>
        </w:rPr>
        <w:t>).</w:t>
      </w:r>
    </w:p>
    <w:p w:rsidR="005846F2" w:rsidRPr="00097D5F" w:rsidRDefault="005846F2" w:rsidP="00811965">
      <w:pPr>
        <w:rPr>
          <w:rFonts w:cs="Arial"/>
          <w:szCs w:val="22"/>
        </w:rPr>
      </w:pPr>
      <w:proofErr w:type="gramStart"/>
      <w:r w:rsidRPr="00097D5F">
        <w:rPr>
          <w:rFonts w:cs="Arial"/>
          <w:szCs w:val="22"/>
        </w:rPr>
        <w:t xml:space="preserve">Schedule of statutory appointments—Period 1 January to 30 June 2013 </w:t>
      </w:r>
      <w:r w:rsidRPr="00097D5F">
        <w:rPr>
          <w:rFonts w:cs="Arial"/>
          <w:i/>
          <w:szCs w:val="22"/>
        </w:rPr>
        <w:t>(17 September 2013)</w:t>
      </w:r>
      <w:r w:rsidRPr="00097D5F">
        <w:rPr>
          <w:rFonts w:cs="Arial"/>
          <w:szCs w:val="22"/>
        </w:rPr>
        <w:t>.</w:t>
      </w:r>
      <w:proofErr w:type="gramEnd"/>
    </w:p>
    <w:p w:rsidR="005846F2" w:rsidRPr="00097D5F" w:rsidRDefault="005846F2" w:rsidP="00811965">
      <w:pPr>
        <w:rPr>
          <w:rFonts w:cs="Arial"/>
          <w:szCs w:val="22"/>
        </w:rPr>
      </w:pPr>
      <w:proofErr w:type="gramStart"/>
      <w:r w:rsidRPr="00097D5F">
        <w:rPr>
          <w:rFonts w:cs="Arial"/>
          <w:szCs w:val="22"/>
        </w:rPr>
        <w:t xml:space="preserve">Schedule of statutory appointments—Period 1 July to 31 December 2013 </w:t>
      </w:r>
      <w:r w:rsidRPr="00097D5F">
        <w:rPr>
          <w:rFonts w:cs="Arial"/>
          <w:i/>
          <w:szCs w:val="22"/>
        </w:rPr>
        <w:t>(</w:t>
      </w:r>
      <w:r w:rsidRPr="00097D5F">
        <w:rPr>
          <w:rFonts w:cs="Arial"/>
          <w:i/>
          <w:iCs/>
          <w:szCs w:val="22"/>
        </w:rPr>
        <w:t>27 February 2014</w:t>
      </w:r>
      <w:r w:rsidRPr="00097D5F">
        <w:rPr>
          <w:rFonts w:cs="Arial"/>
          <w:i/>
          <w:szCs w:val="22"/>
        </w:rPr>
        <w:t>)</w:t>
      </w:r>
      <w:r w:rsidRPr="00097D5F">
        <w:rPr>
          <w:rFonts w:cs="Arial"/>
          <w:szCs w:val="22"/>
        </w:rPr>
        <w:t>.</w:t>
      </w:r>
      <w:proofErr w:type="gramEnd"/>
    </w:p>
    <w:p w:rsidR="005846F2" w:rsidRPr="00097D5F" w:rsidRDefault="005846F2" w:rsidP="00811965">
      <w:pPr>
        <w:rPr>
          <w:rFonts w:cs="Arial"/>
          <w:i/>
          <w:szCs w:val="22"/>
        </w:rPr>
      </w:pPr>
      <w:r w:rsidRPr="00097D5F">
        <w:rPr>
          <w:rFonts w:cs="Arial"/>
          <w:szCs w:val="22"/>
        </w:rPr>
        <w:t xml:space="preserve">Reportable contracts—Agencies reporting reportable contracts for the period 1 April 2013 to 31 March 2014 </w:t>
      </w:r>
      <w:r w:rsidRPr="00097D5F">
        <w:rPr>
          <w:rFonts w:cs="Arial"/>
          <w:i/>
          <w:szCs w:val="22"/>
        </w:rPr>
        <w:t>(15 May 2014)</w:t>
      </w:r>
      <w:r w:rsidRPr="00097D5F">
        <w:rPr>
          <w:rFonts w:cs="Arial"/>
          <w:szCs w:val="22"/>
        </w:rPr>
        <w:t>.</w:t>
      </w:r>
    </w:p>
    <w:p w:rsidR="005846F2" w:rsidRPr="00097D5F" w:rsidRDefault="005846F2" w:rsidP="00811965">
      <w:pPr>
        <w:rPr>
          <w:rFonts w:cs="Arial"/>
          <w:szCs w:val="22"/>
        </w:rPr>
      </w:pPr>
      <w:r w:rsidRPr="00097D5F">
        <w:rPr>
          <w:rFonts w:cs="Arial"/>
          <w:szCs w:val="22"/>
        </w:rPr>
        <w:t xml:space="preserve">Auditor-General’s Office—2014-2015 Budget submission </w:t>
      </w:r>
      <w:r w:rsidRPr="00097D5F">
        <w:rPr>
          <w:rFonts w:cs="Arial"/>
          <w:i/>
          <w:szCs w:val="22"/>
        </w:rPr>
        <w:t>(15 May 2014)</w:t>
      </w:r>
      <w:r w:rsidRPr="00097D5F">
        <w:rPr>
          <w:rFonts w:cs="Arial"/>
          <w:szCs w:val="22"/>
        </w:rPr>
        <w:t>.</w:t>
      </w:r>
    </w:p>
    <w:p w:rsidR="00A96526" w:rsidRPr="00097D5F" w:rsidRDefault="00A96526" w:rsidP="00E700F2">
      <w:pPr>
        <w:pStyle w:val="Heading3"/>
        <w:spacing w:before="360" w:after="120"/>
      </w:pPr>
      <w:bookmarkStart w:id="556" w:name="_Toc409440189"/>
      <w:r w:rsidRPr="00097D5F">
        <w:t>Select Committee on Estimates 2014-2015</w:t>
      </w:r>
      <w:bookmarkEnd w:id="556"/>
    </w:p>
    <w:p w:rsidR="00A96526" w:rsidRPr="00097D5F" w:rsidRDefault="00A96526" w:rsidP="00A60818">
      <w:pPr>
        <w:pStyle w:val="Heading4"/>
        <w:spacing w:before="240" w:after="240"/>
      </w:pPr>
      <w:r w:rsidRPr="00097D5F">
        <w:t>Membership</w:t>
      </w:r>
    </w:p>
    <w:p w:rsidR="00A96526" w:rsidRPr="00097D5F" w:rsidRDefault="00A96526" w:rsidP="00811965">
      <w:r w:rsidRPr="00097D5F">
        <w:t xml:space="preserve">Mr Brendan Smyth (Chair), Ms Mary Porter </w:t>
      </w:r>
      <w:r w:rsidR="001B5C9C" w:rsidRPr="00097D5F">
        <w:t xml:space="preserve">AM </w:t>
      </w:r>
      <w:r w:rsidRPr="00097D5F">
        <w:t>(Deputy Chair)</w:t>
      </w:r>
    </w:p>
    <w:p w:rsidR="00A96526" w:rsidRPr="00097D5F" w:rsidRDefault="00A96526" w:rsidP="00811965">
      <w:r w:rsidRPr="00097D5F">
        <w:t>Ms Giulia Jones, Ms Yvette Berry</w:t>
      </w:r>
    </w:p>
    <w:p w:rsidR="00A96526" w:rsidRPr="00097D5F" w:rsidRDefault="00A96526" w:rsidP="00811965">
      <w:pPr>
        <w:rPr>
          <w:bCs/>
        </w:rPr>
      </w:pPr>
      <w:r w:rsidRPr="00097D5F">
        <w:rPr>
          <w:bCs/>
        </w:rPr>
        <w:t>Secretary: Mr Brian Lloyd</w:t>
      </w:r>
    </w:p>
    <w:p w:rsidR="00A96526" w:rsidRPr="00097D5F" w:rsidRDefault="00E55E81" w:rsidP="00A60818">
      <w:pPr>
        <w:pStyle w:val="Heading4"/>
        <w:spacing w:before="240" w:after="240"/>
      </w:pPr>
      <w:r>
        <w:br w:type="page"/>
      </w:r>
      <w:r w:rsidR="00A96526" w:rsidRPr="00097D5F">
        <w:lastRenderedPageBreak/>
        <w:t>Resolution of appointment</w:t>
      </w:r>
    </w:p>
    <w:p w:rsidR="003B5C99" w:rsidRDefault="00A96526" w:rsidP="009E7541">
      <w:pPr>
        <w:pStyle w:val="Numberedlist"/>
        <w:numPr>
          <w:ilvl w:val="0"/>
          <w:numId w:val="13"/>
        </w:numPr>
      </w:pPr>
      <w:r w:rsidRPr="00097D5F">
        <w:t>a Select Committee on Estimates 2014-2015 be appointed to examine the expenditure proposals contained in the Appropriation Bill 2014-2015, the Appropriation (Office of the Legislative Assembly) Bill 2014-2015 and any revenue estimates proposed by the Government in the 2014-2015 Budget and prepare a report to the Assembly;</w:t>
      </w:r>
    </w:p>
    <w:p w:rsidR="00A96526" w:rsidRPr="00097D5F" w:rsidRDefault="003B5C99" w:rsidP="003B5C99">
      <w:pPr>
        <w:pStyle w:val="Numberedlist"/>
      </w:pPr>
      <w:r w:rsidRPr="00097D5F">
        <w:t xml:space="preserve"> </w:t>
      </w:r>
      <w:r w:rsidR="00A96526" w:rsidRPr="00097D5F">
        <w:t>in keeping with Continuing Resolution 8A, the committee be composed of:</w:t>
      </w:r>
    </w:p>
    <w:p w:rsidR="00A96526" w:rsidRPr="00097D5F" w:rsidRDefault="00A96526" w:rsidP="009E7541">
      <w:pPr>
        <w:pStyle w:val="Alphabeticallist"/>
        <w:numPr>
          <w:ilvl w:val="0"/>
          <w:numId w:val="14"/>
        </w:numPr>
      </w:pPr>
      <w:r w:rsidRPr="00097D5F">
        <w:t>two Members to be nominated by the Government; and</w:t>
      </w:r>
    </w:p>
    <w:p w:rsidR="00A96526" w:rsidRPr="003B5C99" w:rsidRDefault="00A96526" w:rsidP="009E7541">
      <w:pPr>
        <w:pStyle w:val="Alphabeticallist"/>
        <w:numPr>
          <w:ilvl w:val="0"/>
          <w:numId w:val="14"/>
        </w:numPr>
      </w:pPr>
      <w:r w:rsidRPr="003B5C99">
        <w:t xml:space="preserve">two Members to be nominated by the </w:t>
      </w:r>
      <w:proofErr w:type="spellStart"/>
      <w:r w:rsidRPr="003B5C99">
        <w:t>Opposition;to</w:t>
      </w:r>
      <w:proofErr w:type="spellEnd"/>
      <w:r w:rsidRPr="003B5C99">
        <w:t xml:space="preserve"> be notified in writing to the Speaker by 4</w:t>
      </w:r>
      <w:r w:rsidR="002534C2" w:rsidRPr="003B5C99">
        <w:t>:00</w:t>
      </w:r>
      <w:r w:rsidRPr="003B5C99">
        <w:t xml:space="preserve"> pm today;</w:t>
      </w:r>
    </w:p>
    <w:p w:rsidR="00A96526" w:rsidRPr="00097D5F" w:rsidRDefault="00A96526" w:rsidP="003B5C99">
      <w:pPr>
        <w:pStyle w:val="Numberedlist"/>
      </w:pPr>
      <w:r w:rsidRPr="00097D5F">
        <w:t>an Opposition Member shall be elected chair of the committee by the committee;</w:t>
      </w:r>
    </w:p>
    <w:p w:rsidR="00A96526" w:rsidRPr="00097D5F" w:rsidRDefault="00A96526" w:rsidP="003B5C99">
      <w:pPr>
        <w:pStyle w:val="Numberedlist"/>
      </w:pPr>
      <w:r w:rsidRPr="00097D5F">
        <w:t>funds be provided by the Assembly to permit the engagement of external expertise to work with the committee to facilitate the analysis of the Budget and the preparation of the report of the committee;</w:t>
      </w:r>
    </w:p>
    <w:p w:rsidR="00A96526" w:rsidRPr="00097D5F" w:rsidRDefault="00A96526" w:rsidP="003B5C99">
      <w:pPr>
        <w:pStyle w:val="Numberedlist"/>
      </w:pPr>
      <w:r w:rsidRPr="00097D5F">
        <w:t>the committee is to report by Tuesday, 5 August 2014;</w:t>
      </w:r>
    </w:p>
    <w:p w:rsidR="00A96526" w:rsidRPr="00097D5F" w:rsidRDefault="00A96526" w:rsidP="003B5C99">
      <w:pPr>
        <w:pStyle w:val="Numberedlist"/>
      </w:pPr>
      <w:r w:rsidRPr="00097D5F">
        <w:t>if the Assembly is not sitting when the committee has completed its inquiry, the committee may send its report to the Speaker or, in the absence of the Speaker, to the Deputy Speaker, who is authorised to give directions for its printing, publishing and circulation; and</w:t>
      </w:r>
    </w:p>
    <w:p w:rsidR="00A96526" w:rsidRPr="00097D5F" w:rsidRDefault="00A96526" w:rsidP="003B5C99">
      <w:pPr>
        <w:pStyle w:val="Numberedlist"/>
      </w:pPr>
      <w:proofErr w:type="gramStart"/>
      <w:r w:rsidRPr="00097D5F">
        <w:t>the</w:t>
      </w:r>
      <w:proofErr w:type="gramEnd"/>
      <w:r w:rsidRPr="00097D5F">
        <w:t xml:space="preserve"> foregoing provisions of this resolution, so far as they are inconsistent with the standing orders, have effect notwithstanding anything contained in the</w:t>
      </w:r>
      <w:r w:rsidR="003B5C99">
        <w:t xml:space="preserve"> standing orders</w:t>
      </w:r>
      <w:r w:rsidRPr="00097D5F">
        <w:t>.</w:t>
      </w:r>
    </w:p>
    <w:p w:rsidR="00A96526" w:rsidRPr="00097D5F" w:rsidRDefault="00A96526" w:rsidP="00A60818">
      <w:pPr>
        <w:pStyle w:val="Heading4"/>
        <w:spacing w:before="240" w:after="240"/>
      </w:pPr>
      <w:r w:rsidRPr="00097D5F">
        <w:t>New inquiry</w:t>
      </w:r>
    </w:p>
    <w:p w:rsidR="00A96526" w:rsidRPr="00097D5F" w:rsidRDefault="005E259F" w:rsidP="00811965">
      <w:hyperlink r:id="rId23" w:history="1">
        <w:r w:rsidR="00A96526" w:rsidRPr="00097D5F">
          <w:t>Appropriation Bill 2014-2015 and Appropriation (Office of the Legislative Assembly) Bill 2014-201</w:t>
        </w:r>
      </w:hyperlink>
      <w:r w:rsidR="00A96526" w:rsidRPr="00097D5F">
        <w:t>5 (referred 27 February 2014)</w:t>
      </w:r>
    </w:p>
    <w:p w:rsidR="00E95ECD" w:rsidRPr="00097D5F" w:rsidRDefault="00E95ECD" w:rsidP="00E700F2">
      <w:pPr>
        <w:pStyle w:val="Heading3"/>
        <w:spacing w:before="360" w:after="120"/>
      </w:pPr>
      <w:bookmarkStart w:id="557" w:name="_Toc409440190"/>
      <w:r w:rsidRPr="00097D5F">
        <w:t>Select Committee on Estimates 2013-14</w:t>
      </w:r>
      <w:bookmarkEnd w:id="555"/>
      <w:r w:rsidR="00A96526" w:rsidRPr="00097D5F">
        <w:t xml:space="preserve"> (Dissolved)</w:t>
      </w:r>
      <w:bookmarkEnd w:id="557"/>
    </w:p>
    <w:p w:rsidR="00013D6F" w:rsidRPr="00097D5F" w:rsidRDefault="00E95ECD" w:rsidP="00A60818">
      <w:pPr>
        <w:pStyle w:val="Heading4"/>
        <w:spacing w:before="240" w:after="240"/>
      </w:pPr>
      <w:r w:rsidRPr="00097D5F">
        <w:t>Membership</w:t>
      </w:r>
    </w:p>
    <w:p w:rsidR="008670F0" w:rsidRDefault="00E95ECD" w:rsidP="009B40E0">
      <w:r w:rsidRPr="00097D5F">
        <w:t>Mr Jeremy Hanson</w:t>
      </w:r>
      <w:r w:rsidR="002151EB" w:rsidRPr="00097D5F">
        <w:t xml:space="preserve"> CSC</w:t>
      </w:r>
      <w:r w:rsidRPr="00097D5F">
        <w:t xml:space="preserve"> (Chair), </w:t>
      </w:r>
    </w:p>
    <w:p w:rsidR="00E95ECD" w:rsidRPr="00097D5F" w:rsidRDefault="00E95ECD" w:rsidP="009B40E0">
      <w:r w:rsidRPr="00097D5F">
        <w:t>Dr Chris Bourke (Deputy Chair)</w:t>
      </w:r>
    </w:p>
    <w:p w:rsidR="00E95ECD" w:rsidRPr="00097D5F" w:rsidRDefault="00E95ECD" w:rsidP="009B40E0">
      <w:r w:rsidRPr="00097D5F">
        <w:t>Mr Mick Gentleman, Mr Brendan Smyth</w:t>
      </w:r>
    </w:p>
    <w:p w:rsidR="00E95ECD" w:rsidRPr="00097D5F" w:rsidRDefault="00E95ECD" w:rsidP="009B40E0">
      <w:pPr>
        <w:rPr>
          <w:bCs/>
        </w:rPr>
      </w:pPr>
      <w:r w:rsidRPr="00097D5F">
        <w:rPr>
          <w:bCs/>
        </w:rPr>
        <w:t>Secretary: Mrs Nicola Kosseck</w:t>
      </w:r>
    </w:p>
    <w:p w:rsidR="00013D6F" w:rsidRPr="00097D5F" w:rsidRDefault="00E95ECD" w:rsidP="00A60818">
      <w:pPr>
        <w:pStyle w:val="Heading4"/>
        <w:spacing w:before="240" w:after="240"/>
      </w:pPr>
      <w:r w:rsidRPr="00097D5F">
        <w:t>Resolution of appointment</w:t>
      </w:r>
    </w:p>
    <w:p w:rsidR="00E95ECD" w:rsidRPr="008670F0" w:rsidRDefault="00E95ECD" w:rsidP="009E7541">
      <w:pPr>
        <w:pStyle w:val="Numberedlist"/>
        <w:numPr>
          <w:ilvl w:val="0"/>
          <w:numId w:val="15"/>
        </w:numPr>
      </w:pPr>
      <w:r w:rsidRPr="008670F0">
        <w:t>a Select Committee on Estimates 2013-2014 be appointed to examine the expenditure proposal</w:t>
      </w:r>
      <w:r w:rsidR="00A96526" w:rsidRPr="008670F0">
        <w:t>s</w:t>
      </w:r>
      <w:r w:rsidRPr="008670F0">
        <w:t xml:space="preserve"> contained in the Appropriation Bill 2013-2014, the Appropriation (Office of the Legislative Assembly) Bill 2013-2014 and any revenue estimates proposed by the Government in the 2013-2014 Budget and prepare a report to the Parliament;</w:t>
      </w:r>
      <w:r w:rsidR="009B40E0" w:rsidRPr="008670F0">
        <w:t xml:space="preserve"> </w:t>
      </w:r>
      <w:r w:rsidRPr="008670F0">
        <w:t>the committee be composed of:</w:t>
      </w:r>
    </w:p>
    <w:p w:rsidR="00E95ECD" w:rsidRPr="008670F0" w:rsidRDefault="00E95ECD" w:rsidP="009E7541">
      <w:pPr>
        <w:pStyle w:val="Numberedlist"/>
        <w:numPr>
          <w:ilvl w:val="0"/>
          <w:numId w:val="15"/>
        </w:numPr>
      </w:pPr>
      <w:r w:rsidRPr="008670F0">
        <w:t>two Members to be nominated by the Government; and</w:t>
      </w:r>
    </w:p>
    <w:p w:rsidR="008670F0" w:rsidRPr="008670F0" w:rsidRDefault="00E95ECD" w:rsidP="009E7541">
      <w:pPr>
        <w:pStyle w:val="Alphabeticallist"/>
        <w:numPr>
          <w:ilvl w:val="0"/>
          <w:numId w:val="16"/>
        </w:numPr>
      </w:pPr>
      <w:r w:rsidRPr="008670F0">
        <w:t>two Members to be nominated by the Opposition;</w:t>
      </w:r>
    </w:p>
    <w:p w:rsidR="00E95ECD" w:rsidRPr="008670F0" w:rsidRDefault="008670F0" w:rsidP="009E7541">
      <w:pPr>
        <w:pStyle w:val="Alphabeticallist"/>
        <w:numPr>
          <w:ilvl w:val="0"/>
          <w:numId w:val="16"/>
        </w:numPr>
      </w:pPr>
      <w:r w:rsidRPr="008670F0">
        <w:t xml:space="preserve"> </w:t>
      </w:r>
      <w:r w:rsidR="00E95ECD" w:rsidRPr="008670F0">
        <w:t>to be notified in writing to the Speaker by 4</w:t>
      </w:r>
      <w:r w:rsidR="002534C2" w:rsidRPr="008670F0">
        <w:t>:00</w:t>
      </w:r>
      <w:r w:rsidR="00E95ECD" w:rsidRPr="008670F0">
        <w:t xml:space="preserve"> pm today;</w:t>
      </w:r>
    </w:p>
    <w:p w:rsidR="00E95ECD" w:rsidRPr="008670F0" w:rsidRDefault="00E95ECD" w:rsidP="009E7541">
      <w:pPr>
        <w:pStyle w:val="Numberedlist"/>
        <w:numPr>
          <w:ilvl w:val="0"/>
          <w:numId w:val="15"/>
        </w:numPr>
      </w:pPr>
      <w:r w:rsidRPr="008670F0">
        <w:lastRenderedPageBreak/>
        <w:t>an Opposition Member shall be elected chair of the committee by the committee;</w:t>
      </w:r>
    </w:p>
    <w:p w:rsidR="00E95ECD" w:rsidRPr="008670F0" w:rsidRDefault="00E95ECD" w:rsidP="009E7541">
      <w:pPr>
        <w:pStyle w:val="Numberedlist"/>
        <w:numPr>
          <w:ilvl w:val="0"/>
          <w:numId w:val="15"/>
        </w:numPr>
      </w:pPr>
      <w:r w:rsidRPr="008670F0">
        <w:t>funds be provided by the Parliament to permit the engagement of external expertise to work with the committee to facilitate the analysis of the Budget and the preparation of the report of the committee;</w:t>
      </w:r>
    </w:p>
    <w:p w:rsidR="00E95ECD" w:rsidRPr="008670F0" w:rsidRDefault="00E95ECD" w:rsidP="009E7541">
      <w:pPr>
        <w:pStyle w:val="Numberedlist"/>
        <w:numPr>
          <w:ilvl w:val="0"/>
          <w:numId w:val="15"/>
        </w:numPr>
      </w:pPr>
      <w:r w:rsidRPr="008670F0">
        <w:t>the committee is to report by Tuesday, 6 August 2013;</w:t>
      </w:r>
    </w:p>
    <w:p w:rsidR="008670F0" w:rsidRDefault="00E95ECD" w:rsidP="009E7541">
      <w:pPr>
        <w:pStyle w:val="Numberedlist"/>
        <w:numPr>
          <w:ilvl w:val="0"/>
          <w:numId w:val="15"/>
        </w:numPr>
      </w:pPr>
      <w:r w:rsidRPr="008670F0">
        <w:t>if the Assembly is not sitting when the committee has completed its inquiry, the committee may send its report to the Speaker or, in the absence of the Speaker, to the Deputy Speaker, who is authorised to give directions for its printing, publishing and circulation; and</w:t>
      </w:r>
    </w:p>
    <w:p w:rsidR="00E95ECD" w:rsidRPr="008670F0" w:rsidRDefault="009B40E0" w:rsidP="009E7541">
      <w:pPr>
        <w:pStyle w:val="Numberedlist"/>
        <w:numPr>
          <w:ilvl w:val="0"/>
          <w:numId w:val="15"/>
        </w:numPr>
      </w:pPr>
      <w:r w:rsidRPr="008670F0">
        <w:t xml:space="preserve"> </w:t>
      </w:r>
      <w:proofErr w:type="gramStart"/>
      <w:r w:rsidR="00E95ECD" w:rsidRPr="008670F0">
        <w:t>the</w:t>
      </w:r>
      <w:proofErr w:type="gramEnd"/>
      <w:r w:rsidR="00E95ECD" w:rsidRPr="008670F0">
        <w:t xml:space="preserve"> foregoing provisions of this resolution, so far as they are inconsistent with the standing orders, have effect notwithstanding anything c</w:t>
      </w:r>
      <w:r w:rsidRPr="008670F0">
        <w:t>ontained in the standing order</w:t>
      </w:r>
      <w:r w:rsidR="00E95ECD" w:rsidRPr="008670F0">
        <w:t>.</w:t>
      </w:r>
    </w:p>
    <w:p w:rsidR="00013D6F" w:rsidRPr="00097D5F" w:rsidRDefault="00A96526" w:rsidP="00A60818">
      <w:pPr>
        <w:pStyle w:val="Heading4"/>
        <w:spacing w:before="240" w:after="240"/>
      </w:pPr>
      <w:r w:rsidRPr="00097D5F">
        <w:t>Report presented</w:t>
      </w:r>
    </w:p>
    <w:p w:rsidR="00E95ECD" w:rsidRPr="00097D5F" w:rsidRDefault="00A96526" w:rsidP="00811965">
      <w:proofErr w:type="gramStart"/>
      <w:r w:rsidRPr="00097D5F">
        <w:t>Report 1.</w:t>
      </w:r>
      <w:proofErr w:type="gramEnd"/>
      <w:r w:rsidRPr="00097D5F">
        <w:t xml:space="preserve"> </w:t>
      </w:r>
      <w:hyperlink r:id="rId24" w:history="1">
        <w:r w:rsidR="00E95ECD" w:rsidRPr="00097D5F">
          <w:t>Appropriation Bill 2013-2014 and Appropriation (Office of the Legislative Assembly) Bill 2013-201</w:t>
        </w:r>
      </w:hyperlink>
      <w:r w:rsidR="00E95ECD" w:rsidRPr="00097D5F">
        <w:t>4 (referred 28 February 2013</w:t>
      </w:r>
      <w:r w:rsidRPr="00097D5F">
        <w:t>, tabled 8 August 2013, Government response 13 August 2013</w:t>
      </w:r>
      <w:r w:rsidR="00E95ECD" w:rsidRPr="00097D5F">
        <w:t>)</w:t>
      </w:r>
      <w:r w:rsidRPr="00097D5F">
        <w:t>.</w:t>
      </w:r>
    </w:p>
    <w:p w:rsidR="00E95ECD" w:rsidRPr="008670F0" w:rsidRDefault="00E95ECD" w:rsidP="00E700F2">
      <w:pPr>
        <w:pStyle w:val="Heading3"/>
        <w:spacing w:before="360" w:after="120"/>
      </w:pPr>
      <w:bookmarkStart w:id="558" w:name="_Toc358807717"/>
      <w:bookmarkStart w:id="559" w:name="_Toc409440191"/>
      <w:r w:rsidRPr="008670F0">
        <w:t>Select Committee on Regional Development</w:t>
      </w:r>
      <w:bookmarkEnd w:id="558"/>
      <w:r w:rsidR="005846F2" w:rsidRPr="008670F0">
        <w:t xml:space="preserve"> (Dis</w:t>
      </w:r>
      <w:r w:rsidR="009B40E0" w:rsidRPr="008670F0">
        <w:t>s</w:t>
      </w:r>
      <w:r w:rsidR="005846F2" w:rsidRPr="008670F0">
        <w:t>olved)</w:t>
      </w:r>
      <w:bookmarkEnd w:id="559"/>
    </w:p>
    <w:p w:rsidR="00013D6F" w:rsidRPr="00097D5F" w:rsidRDefault="00E95ECD" w:rsidP="00A60818">
      <w:pPr>
        <w:pStyle w:val="Heading4"/>
        <w:spacing w:before="240" w:after="240"/>
      </w:pPr>
      <w:r w:rsidRPr="00097D5F">
        <w:t>Membership</w:t>
      </w:r>
    </w:p>
    <w:p w:rsidR="00E95ECD" w:rsidRPr="00097D5F" w:rsidRDefault="00E95ECD" w:rsidP="00811965">
      <w:r w:rsidRPr="00097D5F">
        <w:t>Ms Yvette Berry (Chair), Mr Andrew Wall (Deputy Chair)</w:t>
      </w:r>
    </w:p>
    <w:p w:rsidR="00E95ECD" w:rsidRPr="00097D5F" w:rsidRDefault="00E95ECD" w:rsidP="00811965">
      <w:r w:rsidRPr="00097D5F">
        <w:t>Ms Mary Porter</w:t>
      </w:r>
      <w:r w:rsidR="001B5C9C" w:rsidRPr="00097D5F">
        <w:t xml:space="preserve"> AM</w:t>
      </w:r>
      <w:r w:rsidRPr="00097D5F">
        <w:t>, Mr Brendan Smyth</w:t>
      </w:r>
    </w:p>
    <w:p w:rsidR="00E95ECD" w:rsidRPr="00097D5F" w:rsidRDefault="00E95ECD" w:rsidP="00811965">
      <w:r w:rsidRPr="00097D5F">
        <w:t>Secretary: Dr Brian Lloyd</w:t>
      </w:r>
    </w:p>
    <w:p w:rsidR="00013D6F" w:rsidRPr="00097D5F" w:rsidRDefault="00E95ECD" w:rsidP="008670F0">
      <w:pPr>
        <w:pStyle w:val="Heading4"/>
        <w:spacing w:before="240" w:after="240"/>
      </w:pPr>
      <w:r w:rsidRPr="00097D5F">
        <w:t>Resolution of appointment</w:t>
      </w:r>
    </w:p>
    <w:p w:rsidR="00E95ECD" w:rsidRPr="00097D5F" w:rsidRDefault="00E95ECD" w:rsidP="009E7541">
      <w:pPr>
        <w:pStyle w:val="Numberedlist"/>
        <w:numPr>
          <w:ilvl w:val="0"/>
          <w:numId w:val="17"/>
        </w:numPr>
      </w:pPr>
      <w:r w:rsidRPr="00097D5F">
        <w:t>this Assembly notes:</w:t>
      </w:r>
    </w:p>
    <w:p w:rsidR="00E95ECD" w:rsidRPr="008670F0" w:rsidRDefault="00E95ECD" w:rsidP="008670F0">
      <w:pPr>
        <w:pStyle w:val="Alphabeticallist"/>
      </w:pPr>
      <w:r w:rsidRPr="008670F0">
        <w:t>that the ACT acts as a regional centre to the surrounding regions of NSW; and</w:t>
      </w:r>
    </w:p>
    <w:p w:rsidR="00E95ECD" w:rsidRPr="008670F0" w:rsidRDefault="00E95ECD" w:rsidP="008670F0">
      <w:pPr>
        <w:pStyle w:val="Alphabeticallist"/>
      </w:pPr>
      <w:r w:rsidRPr="008670F0">
        <w:t>that the ACT Government has an ongoing relationship with the NSW Government and surrounding local governments;</w:t>
      </w:r>
    </w:p>
    <w:p w:rsidR="00E95ECD" w:rsidRPr="00097D5F" w:rsidRDefault="00E95ECD" w:rsidP="009E7541">
      <w:pPr>
        <w:pStyle w:val="Numberedlist"/>
        <w:numPr>
          <w:ilvl w:val="0"/>
          <w:numId w:val="17"/>
        </w:numPr>
      </w:pPr>
      <w:r w:rsidRPr="00097D5F">
        <w:t>a Select Committee on Regional Development be established;</w:t>
      </w:r>
    </w:p>
    <w:p w:rsidR="00E95ECD" w:rsidRPr="00097D5F" w:rsidRDefault="00E95ECD" w:rsidP="009E7541">
      <w:pPr>
        <w:pStyle w:val="Numberedlist"/>
        <w:numPr>
          <w:ilvl w:val="0"/>
          <w:numId w:val="17"/>
        </w:numPr>
      </w:pPr>
      <w:proofErr w:type="gramStart"/>
      <w:r w:rsidRPr="00097D5F">
        <w:t>the</w:t>
      </w:r>
      <w:proofErr w:type="gramEnd"/>
      <w:r w:rsidRPr="00097D5F">
        <w:t xml:space="preserve"> select committee shall consist of two members nominated by the Government and two members nominated by the Opposition, to be nominated to the Speaker by 4</w:t>
      </w:r>
      <w:r w:rsidR="002534C2" w:rsidRPr="00097D5F">
        <w:t>:00</w:t>
      </w:r>
      <w:r w:rsidRPr="00097D5F">
        <w:t xml:space="preserve"> pm on this sitting day.</w:t>
      </w:r>
    </w:p>
    <w:p w:rsidR="00E95ECD" w:rsidRPr="00097D5F" w:rsidRDefault="00E95ECD" w:rsidP="009E7541">
      <w:pPr>
        <w:pStyle w:val="Numberedlist"/>
        <w:numPr>
          <w:ilvl w:val="0"/>
          <w:numId w:val="17"/>
        </w:numPr>
      </w:pPr>
      <w:r w:rsidRPr="00097D5F">
        <w:t>that a Government Member shall be elected chair of the committee;</w:t>
      </w:r>
    </w:p>
    <w:p w:rsidR="00E95ECD" w:rsidRPr="00097D5F" w:rsidRDefault="00E95ECD" w:rsidP="009E7541">
      <w:pPr>
        <w:pStyle w:val="Numberedlist"/>
        <w:numPr>
          <w:ilvl w:val="0"/>
          <w:numId w:val="17"/>
        </w:numPr>
      </w:pPr>
      <w:r w:rsidRPr="00097D5F">
        <w:t>the select committee shall inquire and report into the ACT’s relationship with the surrounding region, including, but not limited to:</w:t>
      </w:r>
    </w:p>
    <w:p w:rsidR="00E95ECD" w:rsidRPr="00097D5F" w:rsidRDefault="00E95ECD" w:rsidP="009E7541">
      <w:pPr>
        <w:pStyle w:val="Alphabeticallist"/>
        <w:numPr>
          <w:ilvl w:val="0"/>
          <w:numId w:val="18"/>
        </w:numPr>
        <w:rPr>
          <w:lang w:eastAsia="en-AU"/>
        </w:rPr>
      </w:pPr>
      <w:r w:rsidRPr="00097D5F">
        <w:rPr>
          <w:lang w:eastAsia="en-AU"/>
        </w:rPr>
        <w:t>the identification of opportunities and supporting governance structures to coordinate economic development, including tourism and transport across the region;</w:t>
      </w:r>
    </w:p>
    <w:p w:rsidR="00E95ECD" w:rsidRPr="00097D5F" w:rsidRDefault="00E95ECD" w:rsidP="009E7541">
      <w:pPr>
        <w:pStyle w:val="Alphabeticallist"/>
        <w:numPr>
          <w:ilvl w:val="0"/>
          <w:numId w:val="18"/>
        </w:numPr>
        <w:rPr>
          <w:lang w:eastAsia="en-AU"/>
        </w:rPr>
      </w:pPr>
      <w:r w:rsidRPr="00097D5F">
        <w:rPr>
          <w:lang w:eastAsia="en-AU"/>
        </w:rPr>
        <w:t>the coordination of service planning and service delivery, particularly in the areas of health and education;</w:t>
      </w:r>
    </w:p>
    <w:p w:rsidR="00E95ECD" w:rsidRPr="00097D5F" w:rsidRDefault="00E95ECD" w:rsidP="009E7541">
      <w:pPr>
        <w:pStyle w:val="Alphabeticallist"/>
        <w:numPr>
          <w:ilvl w:val="0"/>
          <w:numId w:val="18"/>
        </w:numPr>
        <w:rPr>
          <w:lang w:eastAsia="en-AU"/>
        </w:rPr>
      </w:pPr>
      <w:r w:rsidRPr="00097D5F">
        <w:rPr>
          <w:lang w:eastAsia="en-AU"/>
        </w:rPr>
        <w:t>the opportunities for collaborative procurement by ACT Government with surrounding local governments;</w:t>
      </w:r>
    </w:p>
    <w:p w:rsidR="00E95ECD" w:rsidRPr="00097D5F" w:rsidRDefault="00E95ECD" w:rsidP="009E7541">
      <w:pPr>
        <w:pStyle w:val="Alphabeticallist"/>
        <w:numPr>
          <w:ilvl w:val="0"/>
          <w:numId w:val="18"/>
        </w:numPr>
        <w:rPr>
          <w:lang w:eastAsia="en-AU"/>
        </w:rPr>
      </w:pPr>
      <w:r w:rsidRPr="00097D5F">
        <w:rPr>
          <w:lang w:eastAsia="en-AU"/>
        </w:rPr>
        <w:t xml:space="preserve">further cooperation at the local government level on environmental and conservation matters </w:t>
      </w:r>
      <w:r w:rsidRPr="00097D5F">
        <w:rPr>
          <w:lang w:eastAsia="en-AU"/>
        </w:rPr>
        <w:lastRenderedPageBreak/>
        <w:t>and building community resilience to deal with natural disasters, extreme weather events and climate change; and</w:t>
      </w:r>
    </w:p>
    <w:p w:rsidR="00E95ECD" w:rsidRPr="00097D5F" w:rsidRDefault="00E95ECD" w:rsidP="009E7541">
      <w:pPr>
        <w:pStyle w:val="Alphabeticallist"/>
        <w:numPr>
          <w:ilvl w:val="0"/>
          <w:numId w:val="18"/>
        </w:numPr>
        <w:rPr>
          <w:lang w:eastAsia="en-AU"/>
        </w:rPr>
      </w:pPr>
      <w:r w:rsidRPr="00097D5F">
        <w:rPr>
          <w:lang w:eastAsia="en-AU"/>
        </w:rPr>
        <w:t>any other relevant matter; and</w:t>
      </w:r>
    </w:p>
    <w:p w:rsidR="00E95ECD" w:rsidRPr="00097D5F" w:rsidRDefault="00E95ECD" w:rsidP="009E7541">
      <w:pPr>
        <w:pStyle w:val="Numberedlist"/>
        <w:numPr>
          <w:ilvl w:val="0"/>
          <w:numId w:val="17"/>
        </w:numPr>
      </w:pPr>
      <w:proofErr w:type="gramStart"/>
      <w:r w:rsidRPr="00097D5F">
        <w:t>the</w:t>
      </w:r>
      <w:proofErr w:type="gramEnd"/>
      <w:r w:rsidRPr="00097D5F">
        <w:t xml:space="preserve"> select committee shall report no later than the last sitting week in September 2013.</w:t>
      </w:r>
    </w:p>
    <w:p w:rsidR="00E95ECD" w:rsidRPr="00097D5F" w:rsidRDefault="001B5C9C" w:rsidP="00A60818">
      <w:pPr>
        <w:pStyle w:val="Heading4"/>
        <w:spacing w:before="240" w:after="240"/>
        <w:rPr>
          <w:lang w:val="en-US"/>
        </w:rPr>
      </w:pPr>
      <w:r w:rsidRPr="00097D5F">
        <w:rPr>
          <w:lang w:val="en-US"/>
        </w:rPr>
        <w:t>Report presented</w:t>
      </w:r>
    </w:p>
    <w:p w:rsidR="001B5C9C" w:rsidRPr="00097D5F" w:rsidRDefault="001B5C9C" w:rsidP="00811965">
      <w:r w:rsidRPr="00097D5F">
        <w:t>Special Report (referred 28 February 2013, tabled 27 February 2014).</w:t>
      </w:r>
    </w:p>
    <w:p w:rsidR="001B5C9C" w:rsidRPr="00097D5F" w:rsidRDefault="001B5C9C" w:rsidP="00EB21F0">
      <w:pPr>
        <w:pStyle w:val="Heading4"/>
        <w:spacing w:before="240" w:after="240"/>
      </w:pPr>
      <w:r w:rsidRPr="00097D5F">
        <w:t>Papers presented</w:t>
      </w:r>
    </w:p>
    <w:p w:rsidR="00E95ECD" w:rsidRPr="00097D5F" w:rsidRDefault="001B5C9C" w:rsidP="00811965">
      <w:r w:rsidRPr="00097D5F">
        <w:t>Chair’s Draft Report (tabled 27 February 2014).</w:t>
      </w:r>
    </w:p>
    <w:p w:rsidR="001B5C9C" w:rsidRPr="00097D5F" w:rsidRDefault="001B5C9C" w:rsidP="00811965">
      <w:pPr>
        <w:rPr>
          <w:b/>
          <w:bCs/>
        </w:rPr>
      </w:pPr>
      <w:r w:rsidRPr="00097D5F">
        <w:t>Alternative Draft Report (tabled 27 February 2014).</w:t>
      </w:r>
    </w:p>
    <w:bookmarkEnd w:id="533"/>
    <w:bookmarkEnd w:id="534"/>
    <w:bookmarkEnd w:id="535"/>
    <w:bookmarkEnd w:id="536"/>
    <w:p w:rsidR="00E95ECD" w:rsidRPr="00097D5F" w:rsidRDefault="00E95ECD" w:rsidP="00811965"/>
    <w:p w:rsidR="00E95ECD" w:rsidRPr="00097D5F" w:rsidRDefault="00E95ECD" w:rsidP="00811965">
      <w:pPr>
        <w:sectPr w:rsidR="00E95ECD" w:rsidRPr="00097D5F" w:rsidSect="00720D7D">
          <w:pgSz w:w="11907" w:h="16840" w:code="9"/>
          <w:pgMar w:top="1701" w:right="1588" w:bottom="2268" w:left="1588" w:header="1134" w:footer="1134" w:gutter="0"/>
          <w:cols w:space="720"/>
          <w:titlePg/>
          <w:docGrid w:linePitch="360"/>
        </w:sectPr>
      </w:pPr>
    </w:p>
    <w:p w:rsidR="00E95ECD" w:rsidRPr="00097D5F" w:rsidRDefault="00E95ECD" w:rsidP="00A60818">
      <w:pPr>
        <w:pStyle w:val="Heading2"/>
        <w:spacing w:before="360" w:after="240"/>
      </w:pPr>
      <w:bookmarkStart w:id="560" w:name="_Toc364854389"/>
      <w:bookmarkStart w:id="561" w:name="_Toc365368612"/>
      <w:bookmarkStart w:id="562" w:name="_Toc365378211"/>
      <w:bookmarkStart w:id="563" w:name="_Toc365379942"/>
      <w:bookmarkStart w:id="564" w:name="_Toc409440192"/>
      <w:r w:rsidRPr="00097D5F">
        <w:lastRenderedPageBreak/>
        <w:t>Appendix 9 – Com</w:t>
      </w:r>
      <w:r w:rsidR="00AC5C28" w:rsidRPr="00097D5F">
        <w:t xml:space="preserve">mittee statistics – </w:t>
      </w:r>
      <w:r w:rsidRPr="00097D5F">
        <w:t>Eighth Assembl</w:t>
      </w:r>
      <w:bookmarkEnd w:id="560"/>
      <w:bookmarkEnd w:id="561"/>
      <w:bookmarkEnd w:id="562"/>
      <w:bookmarkEnd w:id="563"/>
      <w:r w:rsidR="00AC5C28" w:rsidRPr="00097D5F">
        <w:t>y</w:t>
      </w:r>
      <w:bookmarkEnd w:id="564"/>
    </w:p>
    <w:p w:rsidR="00E95ECD" w:rsidRPr="00676E2E" w:rsidRDefault="00E95ECD" w:rsidP="00E700F2">
      <w:pPr>
        <w:pStyle w:val="Heading3"/>
        <w:spacing w:before="360" w:after="120"/>
      </w:pPr>
      <w:bookmarkStart w:id="565" w:name="_Toc364854409"/>
      <w:bookmarkStart w:id="566" w:name="_Toc365368616"/>
      <w:bookmarkStart w:id="567" w:name="_Toc365378215"/>
      <w:bookmarkStart w:id="568" w:name="_Toc365379950"/>
      <w:bookmarkStart w:id="569" w:name="_Toc409440193"/>
      <w:r w:rsidRPr="00676E2E">
        <w:t>Summary</w:t>
      </w:r>
      <w:r w:rsidR="005B41CD" w:rsidRPr="00676E2E">
        <w:t xml:space="preserve"> of committee statistics 1989-</w:t>
      </w:r>
      <w:r w:rsidRPr="00676E2E">
        <w:t>201</w:t>
      </w:r>
      <w:bookmarkEnd w:id="565"/>
      <w:bookmarkEnd w:id="566"/>
      <w:bookmarkEnd w:id="567"/>
      <w:bookmarkEnd w:id="568"/>
      <w:r w:rsidR="00FE1B53" w:rsidRPr="00676E2E">
        <w:t>4</w:t>
      </w:r>
      <w:bookmarkEnd w:id="569"/>
    </w:p>
    <w:tbl>
      <w:tblPr>
        <w:tblW w:w="8646" w:type="dxa"/>
        <w:tblInd w:w="40" w:type="dxa"/>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ayout w:type="fixed"/>
        <w:tblCellMar>
          <w:left w:w="40" w:type="dxa"/>
          <w:right w:w="40" w:type="dxa"/>
        </w:tblCellMar>
        <w:tblLook w:val="0000"/>
      </w:tblPr>
      <w:tblGrid>
        <w:gridCol w:w="1079"/>
        <w:gridCol w:w="1119"/>
        <w:gridCol w:w="1120"/>
        <w:gridCol w:w="1120"/>
        <w:gridCol w:w="1119"/>
        <w:gridCol w:w="1120"/>
        <w:gridCol w:w="1120"/>
        <w:gridCol w:w="849"/>
      </w:tblGrid>
      <w:tr w:rsidR="00E95ECD" w:rsidRPr="00097D5F" w:rsidTr="009D1DE1">
        <w:trPr>
          <w:trHeight w:hRule="exact" w:val="1114"/>
          <w:tblHeader/>
        </w:trPr>
        <w:tc>
          <w:tcPr>
            <w:tcW w:w="1079" w:type="dxa"/>
            <w:tcBorders>
              <w:top w:val="single" w:sz="8" w:space="0" w:color="002060"/>
              <w:bottom w:val="single" w:sz="8" w:space="0" w:color="002060"/>
              <w:right w:val="single" w:sz="8" w:space="0" w:color="002060"/>
            </w:tcBorders>
            <w:shd w:val="clear" w:color="auto" w:fill="FFFFFF" w:themeFill="background1"/>
          </w:tcPr>
          <w:p w:rsidR="00E95ECD" w:rsidRPr="00097D5F" w:rsidRDefault="00E95ECD" w:rsidP="00787AFA">
            <w:pPr>
              <w:pStyle w:val="TableHeading"/>
              <w:spacing w:before="240" w:after="240"/>
            </w:pPr>
            <w:r w:rsidRPr="00097D5F">
              <w:t>Financial year</w:t>
            </w:r>
          </w:p>
        </w:tc>
        <w:tc>
          <w:tcPr>
            <w:tcW w:w="1119"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E95ECD" w:rsidRPr="00097D5F" w:rsidRDefault="00E95ECD" w:rsidP="00787AFA">
            <w:pPr>
              <w:pStyle w:val="TableHeading"/>
              <w:spacing w:before="240" w:after="240"/>
            </w:pPr>
            <w:r w:rsidRPr="00097D5F">
              <w:t>Meetings</w:t>
            </w:r>
          </w:p>
        </w:tc>
        <w:tc>
          <w:tcPr>
            <w:tcW w:w="112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E95ECD" w:rsidRPr="00097D5F" w:rsidRDefault="00E95ECD" w:rsidP="00787AFA">
            <w:pPr>
              <w:pStyle w:val="TableHeading"/>
              <w:spacing w:before="240" w:after="240"/>
            </w:pPr>
            <w:r w:rsidRPr="00097D5F">
              <w:t>Meetings supported by Chamber Support</w:t>
            </w:r>
          </w:p>
        </w:tc>
        <w:tc>
          <w:tcPr>
            <w:tcW w:w="112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E95ECD" w:rsidRPr="00097D5F" w:rsidRDefault="00E95ECD" w:rsidP="00787AFA">
            <w:pPr>
              <w:pStyle w:val="TableHeading"/>
              <w:spacing w:before="240" w:after="240"/>
            </w:pPr>
            <w:r w:rsidRPr="00097D5F">
              <w:t>Total number of meetings</w:t>
            </w:r>
          </w:p>
        </w:tc>
        <w:tc>
          <w:tcPr>
            <w:tcW w:w="1119"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E95ECD" w:rsidRPr="00097D5F" w:rsidRDefault="00E95ECD" w:rsidP="00787AFA">
            <w:pPr>
              <w:pStyle w:val="TableHeading"/>
              <w:spacing w:before="240" w:after="240"/>
            </w:pPr>
            <w:r w:rsidRPr="00097D5F">
              <w:t>Public hearings</w:t>
            </w:r>
          </w:p>
        </w:tc>
        <w:tc>
          <w:tcPr>
            <w:tcW w:w="112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E95ECD" w:rsidRPr="00097D5F" w:rsidRDefault="00E95ECD" w:rsidP="00787AFA">
            <w:pPr>
              <w:pStyle w:val="TableHeading"/>
              <w:spacing w:before="240" w:after="240"/>
            </w:pPr>
            <w:r w:rsidRPr="00097D5F">
              <w:t>Reports</w:t>
            </w:r>
          </w:p>
        </w:tc>
        <w:tc>
          <w:tcPr>
            <w:tcW w:w="112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E95ECD" w:rsidRPr="00097D5F" w:rsidRDefault="00E95ECD" w:rsidP="00787AFA">
            <w:pPr>
              <w:pStyle w:val="TableHeading"/>
              <w:spacing w:before="240" w:after="240"/>
            </w:pPr>
            <w:r w:rsidRPr="00097D5F">
              <w:t>Reports produced by Chamber Support</w:t>
            </w:r>
          </w:p>
        </w:tc>
        <w:tc>
          <w:tcPr>
            <w:tcW w:w="849" w:type="dxa"/>
            <w:tcBorders>
              <w:top w:val="single" w:sz="8" w:space="0" w:color="002060"/>
              <w:left w:val="single" w:sz="8" w:space="0" w:color="002060"/>
              <w:bottom w:val="single" w:sz="8" w:space="0" w:color="002060"/>
            </w:tcBorders>
            <w:shd w:val="clear" w:color="auto" w:fill="FFFFFF" w:themeFill="background1"/>
          </w:tcPr>
          <w:p w:rsidR="00E95ECD" w:rsidRPr="00097D5F" w:rsidRDefault="00E95ECD" w:rsidP="00787AFA">
            <w:pPr>
              <w:pStyle w:val="TableHeading"/>
              <w:spacing w:before="240" w:after="240"/>
            </w:pPr>
            <w:r w:rsidRPr="00097D5F">
              <w:t>Total reports</w:t>
            </w:r>
          </w:p>
        </w:tc>
      </w:tr>
      <w:tr w:rsidR="00E95ECD" w:rsidRPr="00097D5F" w:rsidTr="00A71126">
        <w:trPr>
          <w:trHeight w:hRule="exact" w:val="418"/>
        </w:trPr>
        <w:tc>
          <w:tcPr>
            <w:tcW w:w="1079" w:type="dxa"/>
            <w:tcBorders>
              <w:top w:val="single" w:sz="8" w:space="0" w:color="002060"/>
            </w:tcBorders>
            <w:shd w:val="clear" w:color="auto" w:fill="FFFFFF"/>
            <w:vAlign w:val="center"/>
          </w:tcPr>
          <w:p w:rsidR="00E95ECD" w:rsidRPr="00097D5F" w:rsidRDefault="00E95ECD" w:rsidP="00676E2E">
            <w:pPr>
              <w:pStyle w:val="Tabletext"/>
            </w:pPr>
            <w:r w:rsidRPr="00097D5F">
              <w:t>1989-1990</w:t>
            </w:r>
          </w:p>
        </w:tc>
        <w:tc>
          <w:tcPr>
            <w:tcW w:w="1119" w:type="dxa"/>
            <w:tcBorders>
              <w:top w:val="single" w:sz="8" w:space="0" w:color="002060"/>
            </w:tcBorders>
            <w:shd w:val="clear" w:color="auto" w:fill="FFFFFF"/>
            <w:vAlign w:val="center"/>
          </w:tcPr>
          <w:p w:rsidR="00E95ECD" w:rsidRPr="00097D5F" w:rsidRDefault="00E95ECD" w:rsidP="00676E2E">
            <w:pPr>
              <w:pStyle w:val="Tabletext"/>
            </w:pPr>
            <w:r w:rsidRPr="00097D5F">
              <w:t>165</w:t>
            </w:r>
          </w:p>
        </w:tc>
        <w:tc>
          <w:tcPr>
            <w:tcW w:w="1120" w:type="dxa"/>
            <w:tcBorders>
              <w:top w:val="single" w:sz="8" w:space="0" w:color="002060"/>
            </w:tcBorders>
            <w:shd w:val="clear" w:color="auto" w:fill="FFFFFF"/>
            <w:vAlign w:val="center"/>
          </w:tcPr>
          <w:p w:rsidR="00E95ECD" w:rsidRPr="00097D5F" w:rsidRDefault="00E95ECD" w:rsidP="00676E2E">
            <w:pPr>
              <w:pStyle w:val="Tabletext"/>
            </w:pPr>
            <w:r w:rsidRPr="00097D5F">
              <w:t>45</w:t>
            </w:r>
          </w:p>
        </w:tc>
        <w:tc>
          <w:tcPr>
            <w:tcW w:w="1120" w:type="dxa"/>
            <w:tcBorders>
              <w:top w:val="single" w:sz="8" w:space="0" w:color="002060"/>
            </w:tcBorders>
            <w:shd w:val="clear" w:color="auto" w:fill="FFFFFF"/>
            <w:vAlign w:val="center"/>
          </w:tcPr>
          <w:p w:rsidR="00E95ECD" w:rsidRPr="00097D5F" w:rsidRDefault="00E95ECD" w:rsidP="00676E2E">
            <w:pPr>
              <w:pStyle w:val="Tabletext"/>
            </w:pPr>
            <w:r w:rsidRPr="00097D5F">
              <w:t>210</w:t>
            </w:r>
          </w:p>
        </w:tc>
        <w:tc>
          <w:tcPr>
            <w:tcW w:w="1119" w:type="dxa"/>
            <w:tcBorders>
              <w:top w:val="single" w:sz="8" w:space="0" w:color="002060"/>
            </w:tcBorders>
            <w:shd w:val="clear" w:color="auto" w:fill="FFFFFF"/>
            <w:vAlign w:val="center"/>
          </w:tcPr>
          <w:p w:rsidR="00E95ECD" w:rsidRPr="00097D5F" w:rsidRDefault="00E95ECD" w:rsidP="00676E2E">
            <w:pPr>
              <w:pStyle w:val="Tabletext"/>
            </w:pPr>
            <w:r w:rsidRPr="00097D5F">
              <w:t>57</w:t>
            </w:r>
          </w:p>
        </w:tc>
        <w:tc>
          <w:tcPr>
            <w:tcW w:w="1120" w:type="dxa"/>
            <w:tcBorders>
              <w:top w:val="single" w:sz="8" w:space="0" w:color="002060"/>
            </w:tcBorders>
            <w:shd w:val="clear" w:color="auto" w:fill="FFFFFF"/>
            <w:vAlign w:val="center"/>
          </w:tcPr>
          <w:p w:rsidR="00E95ECD" w:rsidRPr="00097D5F" w:rsidRDefault="00E95ECD" w:rsidP="00676E2E">
            <w:pPr>
              <w:pStyle w:val="Tabletext"/>
            </w:pPr>
            <w:r w:rsidRPr="00097D5F">
              <w:t>18</w:t>
            </w:r>
          </w:p>
        </w:tc>
        <w:tc>
          <w:tcPr>
            <w:tcW w:w="1120" w:type="dxa"/>
            <w:tcBorders>
              <w:top w:val="single" w:sz="8" w:space="0" w:color="002060"/>
            </w:tcBorders>
            <w:shd w:val="clear" w:color="auto" w:fill="FFFFFF"/>
            <w:vAlign w:val="center"/>
          </w:tcPr>
          <w:p w:rsidR="00E95ECD" w:rsidRPr="00097D5F" w:rsidRDefault="00E95ECD" w:rsidP="00676E2E">
            <w:pPr>
              <w:pStyle w:val="Tabletext"/>
            </w:pPr>
            <w:r w:rsidRPr="00097D5F">
              <w:t>11</w:t>
            </w:r>
          </w:p>
        </w:tc>
        <w:tc>
          <w:tcPr>
            <w:tcW w:w="849" w:type="dxa"/>
            <w:tcBorders>
              <w:top w:val="single" w:sz="8" w:space="0" w:color="002060"/>
            </w:tcBorders>
            <w:shd w:val="clear" w:color="auto" w:fill="FFFFFF"/>
            <w:vAlign w:val="center"/>
          </w:tcPr>
          <w:p w:rsidR="00E95ECD" w:rsidRPr="00097D5F" w:rsidRDefault="00E95ECD" w:rsidP="00676E2E">
            <w:pPr>
              <w:pStyle w:val="Tabletext"/>
            </w:pPr>
            <w:r w:rsidRPr="00097D5F">
              <w:t>29</w:t>
            </w:r>
          </w:p>
        </w:tc>
      </w:tr>
      <w:tr w:rsidR="00E95ECD" w:rsidRPr="00097D5F" w:rsidTr="00A71126">
        <w:trPr>
          <w:trHeight w:hRule="exact" w:val="394"/>
        </w:trPr>
        <w:tc>
          <w:tcPr>
            <w:tcW w:w="1079" w:type="dxa"/>
            <w:shd w:val="clear" w:color="auto" w:fill="FFFFFF"/>
            <w:vAlign w:val="center"/>
          </w:tcPr>
          <w:p w:rsidR="00E95ECD" w:rsidRPr="00097D5F" w:rsidRDefault="00E95ECD" w:rsidP="00676E2E">
            <w:pPr>
              <w:pStyle w:val="Tabletext"/>
            </w:pPr>
            <w:r w:rsidRPr="00097D5F">
              <w:t>1990-1991</w:t>
            </w:r>
          </w:p>
        </w:tc>
        <w:tc>
          <w:tcPr>
            <w:tcW w:w="1119" w:type="dxa"/>
            <w:shd w:val="clear" w:color="auto" w:fill="FFFFFF"/>
            <w:vAlign w:val="center"/>
          </w:tcPr>
          <w:p w:rsidR="00E95ECD" w:rsidRPr="00097D5F" w:rsidRDefault="00E95ECD" w:rsidP="00676E2E">
            <w:pPr>
              <w:pStyle w:val="Tabletext"/>
            </w:pPr>
            <w:r w:rsidRPr="00097D5F">
              <w:t>185</w:t>
            </w:r>
          </w:p>
        </w:tc>
        <w:tc>
          <w:tcPr>
            <w:tcW w:w="1120" w:type="dxa"/>
            <w:shd w:val="clear" w:color="auto" w:fill="FFFFFF"/>
            <w:vAlign w:val="center"/>
          </w:tcPr>
          <w:p w:rsidR="00E95ECD" w:rsidRPr="00097D5F" w:rsidRDefault="00E95ECD" w:rsidP="00676E2E">
            <w:pPr>
              <w:pStyle w:val="Tabletext"/>
            </w:pPr>
            <w:r w:rsidRPr="00097D5F">
              <w:t>54</w:t>
            </w:r>
          </w:p>
        </w:tc>
        <w:tc>
          <w:tcPr>
            <w:tcW w:w="1120" w:type="dxa"/>
            <w:shd w:val="clear" w:color="auto" w:fill="FFFFFF"/>
            <w:vAlign w:val="center"/>
          </w:tcPr>
          <w:p w:rsidR="00E95ECD" w:rsidRPr="00097D5F" w:rsidRDefault="00E95ECD" w:rsidP="00676E2E">
            <w:pPr>
              <w:pStyle w:val="Tabletext"/>
            </w:pPr>
            <w:r w:rsidRPr="00097D5F">
              <w:t>239</w:t>
            </w:r>
          </w:p>
        </w:tc>
        <w:tc>
          <w:tcPr>
            <w:tcW w:w="1119" w:type="dxa"/>
            <w:shd w:val="clear" w:color="auto" w:fill="FFFFFF"/>
            <w:vAlign w:val="center"/>
          </w:tcPr>
          <w:p w:rsidR="00E95ECD" w:rsidRPr="00097D5F" w:rsidRDefault="00E95ECD" w:rsidP="00676E2E">
            <w:pPr>
              <w:pStyle w:val="Tabletext"/>
            </w:pPr>
            <w:r w:rsidRPr="00097D5F">
              <w:t>45</w:t>
            </w:r>
          </w:p>
        </w:tc>
        <w:tc>
          <w:tcPr>
            <w:tcW w:w="1120" w:type="dxa"/>
            <w:shd w:val="clear" w:color="auto" w:fill="FFFFFF"/>
            <w:vAlign w:val="center"/>
          </w:tcPr>
          <w:p w:rsidR="00E95ECD" w:rsidRPr="00097D5F" w:rsidRDefault="00E95ECD" w:rsidP="00676E2E">
            <w:pPr>
              <w:pStyle w:val="Tabletext"/>
            </w:pPr>
            <w:r w:rsidRPr="00097D5F">
              <w:t>16</w:t>
            </w:r>
          </w:p>
        </w:tc>
        <w:tc>
          <w:tcPr>
            <w:tcW w:w="1120" w:type="dxa"/>
            <w:shd w:val="clear" w:color="auto" w:fill="FFFFFF"/>
            <w:vAlign w:val="center"/>
          </w:tcPr>
          <w:p w:rsidR="00E95ECD" w:rsidRPr="00097D5F" w:rsidRDefault="00E95ECD" w:rsidP="00676E2E">
            <w:pPr>
              <w:pStyle w:val="Tabletext"/>
            </w:pPr>
            <w:r w:rsidRPr="00097D5F">
              <w:t>24</w:t>
            </w:r>
          </w:p>
        </w:tc>
        <w:tc>
          <w:tcPr>
            <w:tcW w:w="849" w:type="dxa"/>
            <w:shd w:val="clear" w:color="auto" w:fill="FFFFFF"/>
            <w:vAlign w:val="center"/>
          </w:tcPr>
          <w:p w:rsidR="00E95ECD" w:rsidRPr="00097D5F" w:rsidRDefault="00E95ECD" w:rsidP="00676E2E">
            <w:pPr>
              <w:pStyle w:val="Tabletext"/>
            </w:pPr>
            <w:r w:rsidRPr="00097D5F">
              <w:t>40</w:t>
            </w:r>
          </w:p>
        </w:tc>
      </w:tr>
      <w:tr w:rsidR="00E95ECD" w:rsidRPr="00097D5F" w:rsidTr="00A71126">
        <w:trPr>
          <w:trHeight w:hRule="exact" w:val="398"/>
        </w:trPr>
        <w:tc>
          <w:tcPr>
            <w:tcW w:w="1079" w:type="dxa"/>
            <w:shd w:val="clear" w:color="auto" w:fill="FFFFFF"/>
            <w:vAlign w:val="center"/>
          </w:tcPr>
          <w:p w:rsidR="00E95ECD" w:rsidRPr="00097D5F" w:rsidRDefault="00E95ECD" w:rsidP="00676E2E">
            <w:pPr>
              <w:pStyle w:val="Tabletext"/>
            </w:pPr>
            <w:r w:rsidRPr="00097D5F">
              <w:t>1991-1992</w:t>
            </w:r>
          </w:p>
        </w:tc>
        <w:tc>
          <w:tcPr>
            <w:tcW w:w="1119" w:type="dxa"/>
            <w:shd w:val="clear" w:color="auto" w:fill="FFFFFF"/>
            <w:vAlign w:val="center"/>
          </w:tcPr>
          <w:p w:rsidR="00E95ECD" w:rsidRPr="00097D5F" w:rsidRDefault="00E95ECD" w:rsidP="00676E2E">
            <w:pPr>
              <w:pStyle w:val="Tabletext"/>
            </w:pPr>
            <w:r w:rsidRPr="00097D5F">
              <w:t>90</w:t>
            </w:r>
          </w:p>
        </w:tc>
        <w:tc>
          <w:tcPr>
            <w:tcW w:w="1120" w:type="dxa"/>
            <w:shd w:val="clear" w:color="auto" w:fill="FFFFFF"/>
            <w:vAlign w:val="center"/>
          </w:tcPr>
          <w:p w:rsidR="00E95ECD" w:rsidRPr="00097D5F" w:rsidRDefault="00E95ECD" w:rsidP="00676E2E">
            <w:pPr>
              <w:pStyle w:val="Tabletext"/>
            </w:pPr>
            <w:r w:rsidRPr="00097D5F">
              <w:t>29</w:t>
            </w:r>
          </w:p>
        </w:tc>
        <w:tc>
          <w:tcPr>
            <w:tcW w:w="1120" w:type="dxa"/>
            <w:shd w:val="clear" w:color="auto" w:fill="FFFFFF"/>
            <w:vAlign w:val="center"/>
          </w:tcPr>
          <w:p w:rsidR="00E95ECD" w:rsidRPr="00097D5F" w:rsidRDefault="00E95ECD" w:rsidP="00676E2E">
            <w:pPr>
              <w:pStyle w:val="Tabletext"/>
            </w:pPr>
            <w:r w:rsidRPr="00097D5F">
              <w:t>119</w:t>
            </w:r>
          </w:p>
        </w:tc>
        <w:tc>
          <w:tcPr>
            <w:tcW w:w="1119" w:type="dxa"/>
            <w:shd w:val="clear" w:color="auto" w:fill="FFFFFF"/>
            <w:vAlign w:val="center"/>
          </w:tcPr>
          <w:p w:rsidR="00E95ECD" w:rsidRPr="00097D5F" w:rsidRDefault="00E95ECD" w:rsidP="00676E2E">
            <w:pPr>
              <w:pStyle w:val="Tabletext"/>
            </w:pPr>
            <w:r w:rsidRPr="00097D5F">
              <w:t>23</w:t>
            </w:r>
          </w:p>
        </w:tc>
        <w:tc>
          <w:tcPr>
            <w:tcW w:w="1120" w:type="dxa"/>
            <w:shd w:val="clear" w:color="auto" w:fill="FFFFFF"/>
            <w:vAlign w:val="center"/>
          </w:tcPr>
          <w:p w:rsidR="00E95ECD" w:rsidRPr="00097D5F" w:rsidRDefault="00E95ECD" w:rsidP="00676E2E">
            <w:pPr>
              <w:pStyle w:val="Tabletext"/>
            </w:pPr>
            <w:r w:rsidRPr="00097D5F">
              <w:t>12</w:t>
            </w:r>
          </w:p>
        </w:tc>
        <w:tc>
          <w:tcPr>
            <w:tcW w:w="1120" w:type="dxa"/>
            <w:shd w:val="clear" w:color="auto" w:fill="FFFFFF"/>
            <w:vAlign w:val="center"/>
          </w:tcPr>
          <w:p w:rsidR="00E95ECD" w:rsidRPr="00097D5F" w:rsidRDefault="00E95ECD" w:rsidP="00676E2E">
            <w:pPr>
              <w:pStyle w:val="Tabletext"/>
            </w:pPr>
            <w:r w:rsidRPr="00097D5F">
              <w:t>12</w:t>
            </w:r>
          </w:p>
        </w:tc>
        <w:tc>
          <w:tcPr>
            <w:tcW w:w="849" w:type="dxa"/>
            <w:shd w:val="clear" w:color="auto" w:fill="FFFFFF"/>
            <w:vAlign w:val="center"/>
          </w:tcPr>
          <w:p w:rsidR="00E95ECD" w:rsidRPr="00097D5F" w:rsidRDefault="00E95ECD" w:rsidP="00676E2E">
            <w:pPr>
              <w:pStyle w:val="Tabletext"/>
            </w:pPr>
            <w:r w:rsidRPr="00097D5F">
              <w:t>24</w:t>
            </w:r>
          </w:p>
        </w:tc>
      </w:tr>
      <w:tr w:rsidR="00E95ECD" w:rsidRPr="00097D5F" w:rsidTr="00A71126">
        <w:trPr>
          <w:trHeight w:hRule="exact" w:val="398"/>
        </w:trPr>
        <w:tc>
          <w:tcPr>
            <w:tcW w:w="1079" w:type="dxa"/>
            <w:shd w:val="clear" w:color="auto" w:fill="FFFFFF"/>
            <w:vAlign w:val="center"/>
          </w:tcPr>
          <w:p w:rsidR="00E95ECD" w:rsidRPr="00097D5F" w:rsidRDefault="00E95ECD" w:rsidP="00676E2E">
            <w:pPr>
              <w:pStyle w:val="Tabletext"/>
            </w:pPr>
            <w:r w:rsidRPr="00097D5F">
              <w:t>1992-1993</w:t>
            </w:r>
          </w:p>
        </w:tc>
        <w:tc>
          <w:tcPr>
            <w:tcW w:w="1119" w:type="dxa"/>
            <w:shd w:val="clear" w:color="auto" w:fill="FFFFFF"/>
            <w:vAlign w:val="center"/>
          </w:tcPr>
          <w:p w:rsidR="00E95ECD" w:rsidRPr="00097D5F" w:rsidRDefault="00E95ECD" w:rsidP="00676E2E">
            <w:pPr>
              <w:pStyle w:val="Tabletext"/>
            </w:pPr>
            <w:r w:rsidRPr="00097D5F">
              <w:t>141</w:t>
            </w:r>
          </w:p>
        </w:tc>
        <w:tc>
          <w:tcPr>
            <w:tcW w:w="1120" w:type="dxa"/>
            <w:shd w:val="clear" w:color="auto" w:fill="FFFFFF"/>
            <w:vAlign w:val="center"/>
          </w:tcPr>
          <w:p w:rsidR="00E95ECD" w:rsidRPr="00097D5F" w:rsidRDefault="00E95ECD" w:rsidP="00676E2E">
            <w:pPr>
              <w:pStyle w:val="Tabletext"/>
            </w:pPr>
            <w:r w:rsidRPr="00097D5F">
              <w:t>52</w:t>
            </w:r>
          </w:p>
        </w:tc>
        <w:tc>
          <w:tcPr>
            <w:tcW w:w="1120" w:type="dxa"/>
            <w:shd w:val="clear" w:color="auto" w:fill="FFFFFF"/>
            <w:vAlign w:val="center"/>
          </w:tcPr>
          <w:p w:rsidR="00E95ECD" w:rsidRPr="00097D5F" w:rsidRDefault="00E95ECD" w:rsidP="00676E2E">
            <w:pPr>
              <w:pStyle w:val="Tabletext"/>
            </w:pPr>
            <w:r w:rsidRPr="00097D5F">
              <w:t>193</w:t>
            </w:r>
          </w:p>
        </w:tc>
        <w:tc>
          <w:tcPr>
            <w:tcW w:w="1119" w:type="dxa"/>
            <w:shd w:val="clear" w:color="auto" w:fill="FFFFFF"/>
            <w:vAlign w:val="center"/>
          </w:tcPr>
          <w:p w:rsidR="00E95ECD" w:rsidRPr="00097D5F" w:rsidRDefault="00E95ECD" w:rsidP="00676E2E">
            <w:pPr>
              <w:pStyle w:val="Tabletext"/>
            </w:pPr>
            <w:r w:rsidRPr="00097D5F">
              <w:t>34</w:t>
            </w:r>
          </w:p>
        </w:tc>
        <w:tc>
          <w:tcPr>
            <w:tcW w:w="1120" w:type="dxa"/>
            <w:shd w:val="clear" w:color="auto" w:fill="FFFFFF"/>
            <w:vAlign w:val="center"/>
          </w:tcPr>
          <w:p w:rsidR="00E95ECD" w:rsidRPr="00097D5F" w:rsidRDefault="00E95ECD" w:rsidP="00676E2E">
            <w:pPr>
              <w:pStyle w:val="Tabletext"/>
            </w:pPr>
            <w:r w:rsidRPr="00097D5F">
              <w:t>18</w:t>
            </w:r>
          </w:p>
        </w:tc>
        <w:tc>
          <w:tcPr>
            <w:tcW w:w="1120" w:type="dxa"/>
            <w:shd w:val="clear" w:color="auto" w:fill="FFFFFF"/>
            <w:vAlign w:val="center"/>
          </w:tcPr>
          <w:p w:rsidR="00E95ECD" w:rsidRPr="00097D5F" w:rsidRDefault="00E95ECD" w:rsidP="00676E2E">
            <w:pPr>
              <w:pStyle w:val="Tabletext"/>
            </w:pPr>
            <w:r w:rsidRPr="00097D5F">
              <w:t>28</w:t>
            </w:r>
          </w:p>
        </w:tc>
        <w:tc>
          <w:tcPr>
            <w:tcW w:w="849" w:type="dxa"/>
            <w:shd w:val="clear" w:color="auto" w:fill="FFFFFF"/>
            <w:vAlign w:val="center"/>
          </w:tcPr>
          <w:p w:rsidR="00E95ECD" w:rsidRPr="00097D5F" w:rsidRDefault="00E95ECD" w:rsidP="00676E2E">
            <w:pPr>
              <w:pStyle w:val="Tabletext"/>
            </w:pPr>
            <w:r w:rsidRPr="00097D5F">
              <w:t>46</w:t>
            </w:r>
          </w:p>
        </w:tc>
      </w:tr>
      <w:tr w:rsidR="00E95ECD" w:rsidRPr="00097D5F" w:rsidTr="00A71126">
        <w:trPr>
          <w:trHeight w:hRule="exact" w:val="398"/>
        </w:trPr>
        <w:tc>
          <w:tcPr>
            <w:tcW w:w="1079" w:type="dxa"/>
            <w:shd w:val="clear" w:color="auto" w:fill="FFFFFF"/>
            <w:vAlign w:val="center"/>
          </w:tcPr>
          <w:p w:rsidR="00E95ECD" w:rsidRPr="00097D5F" w:rsidRDefault="00E95ECD" w:rsidP="00676E2E">
            <w:pPr>
              <w:pStyle w:val="Tabletext"/>
            </w:pPr>
            <w:r w:rsidRPr="00097D5F">
              <w:t>1992-1993</w:t>
            </w:r>
          </w:p>
        </w:tc>
        <w:tc>
          <w:tcPr>
            <w:tcW w:w="1119" w:type="dxa"/>
            <w:shd w:val="clear" w:color="auto" w:fill="FFFFFF"/>
            <w:vAlign w:val="center"/>
          </w:tcPr>
          <w:p w:rsidR="00E95ECD" w:rsidRPr="00097D5F" w:rsidRDefault="00E95ECD" w:rsidP="00676E2E">
            <w:pPr>
              <w:pStyle w:val="Tabletext"/>
            </w:pPr>
            <w:r w:rsidRPr="00097D5F">
              <w:t>141</w:t>
            </w:r>
          </w:p>
        </w:tc>
        <w:tc>
          <w:tcPr>
            <w:tcW w:w="1120" w:type="dxa"/>
            <w:shd w:val="clear" w:color="auto" w:fill="FFFFFF"/>
            <w:vAlign w:val="center"/>
          </w:tcPr>
          <w:p w:rsidR="00E95ECD" w:rsidRPr="00097D5F" w:rsidRDefault="00E95ECD" w:rsidP="00676E2E">
            <w:pPr>
              <w:pStyle w:val="Tabletext"/>
            </w:pPr>
            <w:r w:rsidRPr="00097D5F">
              <w:t>52</w:t>
            </w:r>
          </w:p>
        </w:tc>
        <w:tc>
          <w:tcPr>
            <w:tcW w:w="1120" w:type="dxa"/>
            <w:shd w:val="clear" w:color="auto" w:fill="FFFFFF"/>
            <w:vAlign w:val="center"/>
          </w:tcPr>
          <w:p w:rsidR="00E95ECD" w:rsidRPr="00097D5F" w:rsidRDefault="00E95ECD" w:rsidP="00676E2E">
            <w:pPr>
              <w:pStyle w:val="Tabletext"/>
            </w:pPr>
            <w:r w:rsidRPr="00097D5F">
              <w:t>193</w:t>
            </w:r>
          </w:p>
        </w:tc>
        <w:tc>
          <w:tcPr>
            <w:tcW w:w="1119" w:type="dxa"/>
            <w:shd w:val="clear" w:color="auto" w:fill="FFFFFF"/>
            <w:vAlign w:val="center"/>
          </w:tcPr>
          <w:p w:rsidR="00E95ECD" w:rsidRPr="00097D5F" w:rsidRDefault="00E95ECD" w:rsidP="00676E2E">
            <w:pPr>
              <w:pStyle w:val="Tabletext"/>
            </w:pPr>
            <w:r w:rsidRPr="00097D5F">
              <w:t>34</w:t>
            </w:r>
          </w:p>
        </w:tc>
        <w:tc>
          <w:tcPr>
            <w:tcW w:w="1120" w:type="dxa"/>
            <w:shd w:val="clear" w:color="auto" w:fill="FFFFFF"/>
            <w:vAlign w:val="center"/>
          </w:tcPr>
          <w:p w:rsidR="00E95ECD" w:rsidRPr="00097D5F" w:rsidRDefault="00E95ECD" w:rsidP="00676E2E">
            <w:pPr>
              <w:pStyle w:val="Tabletext"/>
            </w:pPr>
            <w:r w:rsidRPr="00097D5F">
              <w:t>18</w:t>
            </w:r>
          </w:p>
        </w:tc>
        <w:tc>
          <w:tcPr>
            <w:tcW w:w="1120" w:type="dxa"/>
            <w:shd w:val="clear" w:color="auto" w:fill="FFFFFF"/>
            <w:vAlign w:val="center"/>
          </w:tcPr>
          <w:p w:rsidR="00E95ECD" w:rsidRPr="00097D5F" w:rsidRDefault="00E95ECD" w:rsidP="00676E2E">
            <w:pPr>
              <w:pStyle w:val="Tabletext"/>
            </w:pPr>
            <w:r w:rsidRPr="00097D5F">
              <w:t>28</w:t>
            </w:r>
          </w:p>
        </w:tc>
        <w:tc>
          <w:tcPr>
            <w:tcW w:w="849" w:type="dxa"/>
            <w:shd w:val="clear" w:color="auto" w:fill="FFFFFF"/>
            <w:vAlign w:val="center"/>
          </w:tcPr>
          <w:p w:rsidR="00E95ECD" w:rsidRPr="00097D5F" w:rsidRDefault="00E95ECD" w:rsidP="00676E2E">
            <w:pPr>
              <w:pStyle w:val="Tabletext"/>
            </w:pPr>
            <w:r w:rsidRPr="00097D5F">
              <w:t>46</w:t>
            </w:r>
          </w:p>
        </w:tc>
      </w:tr>
      <w:tr w:rsidR="00E95ECD" w:rsidRPr="00097D5F" w:rsidTr="00A71126">
        <w:trPr>
          <w:trHeight w:hRule="exact" w:val="398"/>
        </w:trPr>
        <w:tc>
          <w:tcPr>
            <w:tcW w:w="1079" w:type="dxa"/>
            <w:shd w:val="clear" w:color="auto" w:fill="FFFFFF"/>
            <w:vAlign w:val="center"/>
          </w:tcPr>
          <w:p w:rsidR="00E95ECD" w:rsidRPr="00097D5F" w:rsidRDefault="00E95ECD" w:rsidP="00676E2E">
            <w:pPr>
              <w:pStyle w:val="Tabletext"/>
            </w:pPr>
            <w:r w:rsidRPr="00097D5F">
              <w:t>1993-1994</w:t>
            </w:r>
          </w:p>
        </w:tc>
        <w:tc>
          <w:tcPr>
            <w:tcW w:w="1119" w:type="dxa"/>
            <w:shd w:val="clear" w:color="auto" w:fill="FFFFFF"/>
            <w:vAlign w:val="center"/>
          </w:tcPr>
          <w:p w:rsidR="00E95ECD" w:rsidRPr="00097D5F" w:rsidRDefault="00E95ECD" w:rsidP="00676E2E">
            <w:pPr>
              <w:pStyle w:val="Tabletext"/>
            </w:pPr>
            <w:r w:rsidRPr="00097D5F">
              <w:t>144</w:t>
            </w:r>
          </w:p>
        </w:tc>
        <w:tc>
          <w:tcPr>
            <w:tcW w:w="1120" w:type="dxa"/>
            <w:shd w:val="clear" w:color="auto" w:fill="FFFFFF"/>
            <w:vAlign w:val="center"/>
          </w:tcPr>
          <w:p w:rsidR="00E95ECD" w:rsidRPr="00097D5F" w:rsidRDefault="00E95ECD" w:rsidP="00676E2E">
            <w:pPr>
              <w:pStyle w:val="Tabletext"/>
            </w:pPr>
            <w:r w:rsidRPr="00097D5F">
              <w:t>48</w:t>
            </w:r>
          </w:p>
        </w:tc>
        <w:tc>
          <w:tcPr>
            <w:tcW w:w="1120" w:type="dxa"/>
            <w:shd w:val="clear" w:color="auto" w:fill="FFFFFF"/>
            <w:vAlign w:val="center"/>
          </w:tcPr>
          <w:p w:rsidR="00E95ECD" w:rsidRPr="00097D5F" w:rsidRDefault="00E95ECD" w:rsidP="00676E2E">
            <w:pPr>
              <w:pStyle w:val="Tabletext"/>
            </w:pPr>
            <w:r w:rsidRPr="00097D5F">
              <w:t>192</w:t>
            </w:r>
          </w:p>
        </w:tc>
        <w:tc>
          <w:tcPr>
            <w:tcW w:w="1119" w:type="dxa"/>
            <w:shd w:val="clear" w:color="auto" w:fill="FFFFFF"/>
            <w:vAlign w:val="center"/>
          </w:tcPr>
          <w:p w:rsidR="00E95ECD" w:rsidRPr="00097D5F" w:rsidRDefault="00E95ECD" w:rsidP="00676E2E">
            <w:pPr>
              <w:pStyle w:val="Tabletext"/>
            </w:pPr>
            <w:r w:rsidRPr="00097D5F">
              <w:t>53</w:t>
            </w:r>
          </w:p>
        </w:tc>
        <w:tc>
          <w:tcPr>
            <w:tcW w:w="1120" w:type="dxa"/>
            <w:shd w:val="clear" w:color="auto" w:fill="FFFFFF"/>
            <w:vAlign w:val="center"/>
          </w:tcPr>
          <w:p w:rsidR="00E95ECD" w:rsidRPr="00097D5F" w:rsidRDefault="00E95ECD" w:rsidP="00676E2E">
            <w:pPr>
              <w:pStyle w:val="Tabletext"/>
            </w:pPr>
            <w:r w:rsidRPr="00097D5F">
              <w:t>3</w:t>
            </w:r>
          </w:p>
        </w:tc>
        <w:tc>
          <w:tcPr>
            <w:tcW w:w="1120" w:type="dxa"/>
            <w:shd w:val="clear" w:color="auto" w:fill="FFFFFF"/>
            <w:vAlign w:val="center"/>
          </w:tcPr>
          <w:p w:rsidR="00E95ECD" w:rsidRPr="00097D5F" w:rsidRDefault="00E95ECD" w:rsidP="00676E2E">
            <w:pPr>
              <w:pStyle w:val="Tabletext"/>
            </w:pPr>
            <w:r w:rsidRPr="00097D5F">
              <w:t>31</w:t>
            </w:r>
          </w:p>
        </w:tc>
        <w:tc>
          <w:tcPr>
            <w:tcW w:w="849" w:type="dxa"/>
            <w:shd w:val="clear" w:color="auto" w:fill="FFFFFF"/>
            <w:vAlign w:val="center"/>
          </w:tcPr>
          <w:p w:rsidR="00E95ECD" w:rsidRPr="00097D5F" w:rsidRDefault="00E95ECD" w:rsidP="00676E2E">
            <w:pPr>
              <w:pStyle w:val="Tabletext"/>
            </w:pPr>
            <w:r w:rsidRPr="00097D5F">
              <w:t>34</w:t>
            </w:r>
          </w:p>
        </w:tc>
      </w:tr>
      <w:tr w:rsidR="00E95ECD" w:rsidRPr="00097D5F" w:rsidTr="00A71126">
        <w:trPr>
          <w:trHeight w:hRule="exact" w:val="394"/>
        </w:trPr>
        <w:tc>
          <w:tcPr>
            <w:tcW w:w="1079" w:type="dxa"/>
            <w:shd w:val="clear" w:color="auto" w:fill="FFFFFF"/>
            <w:vAlign w:val="center"/>
          </w:tcPr>
          <w:p w:rsidR="00E95ECD" w:rsidRPr="00097D5F" w:rsidRDefault="00E95ECD" w:rsidP="00676E2E">
            <w:pPr>
              <w:pStyle w:val="Tabletext"/>
            </w:pPr>
            <w:r w:rsidRPr="00097D5F">
              <w:t>1994-1995</w:t>
            </w:r>
          </w:p>
        </w:tc>
        <w:tc>
          <w:tcPr>
            <w:tcW w:w="1119" w:type="dxa"/>
            <w:shd w:val="clear" w:color="auto" w:fill="FFFFFF"/>
            <w:vAlign w:val="center"/>
          </w:tcPr>
          <w:p w:rsidR="00E95ECD" w:rsidRPr="00097D5F" w:rsidRDefault="00E95ECD" w:rsidP="00676E2E">
            <w:pPr>
              <w:pStyle w:val="Tabletext"/>
            </w:pPr>
            <w:r w:rsidRPr="00097D5F">
              <w:t>126</w:t>
            </w:r>
          </w:p>
        </w:tc>
        <w:tc>
          <w:tcPr>
            <w:tcW w:w="1120" w:type="dxa"/>
            <w:shd w:val="clear" w:color="auto" w:fill="FFFFFF"/>
            <w:vAlign w:val="center"/>
          </w:tcPr>
          <w:p w:rsidR="00E95ECD" w:rsidRPr="00097D5F" w:rsidRDefault="00E95ECD" w:rsidP="00676E2E">
            <w:pPr>
              <w:pStyle w:val="Tabletext"/>
            </w:pPr>
            <w:r w:rsidRPr="00097D5F">
              <w:t>37</w:t>
            </w:r>
          </w:p>
        </w:tc>
        <w:tc>
          <w:tcPr>
            <w:tcW w:w="1120" w:type="dxa"/>
            <w:shd w:val="clear" w:color="auto" w:fill="FFFFFF"/>
            <w:vAlign w:val="center"/>
          </w:tcPr>
          <w:p w:rsidR="00E95ECD" w:rsidRPr="00097D5F" w:rsidRDefault="00E95ECD" w:rsidP="00676E2E">
            <w:pPr>
              <w:pStyle w:val="Tabletext"/>
            </w:pPr>
            <w:r w:rsidRPr="00097D5F">
              <w:t>163</w:t>
            </w:r>
          </w:p>
        </w:tc>
        <w:tc>
          <w:tcPr>
            <w:tcW w:w="1119" w:type="dxa"/>
            <w:shd w:val="clear" w:color="auto" w:fill="FFFFFF"/>
            <w:vAlign w:val="center"/>
          </w:tcPr>
          <w:p w:rsidR="00E95ECD" w:rsidRPr="00097D5F" w:rsidRDefault="00E95ECD" w:rsidP="00676E2E">
            <w:pPr>
              <w:pStyle w:val="Tabletext"/>
            </w:pPr>
            <w:r w:rsidRPr="00097D5F">
              <w:t>36</w:t>
            </w:r>
          </w:p>
        </w:tc>
        <w:tc>
          <w:tcPr>
            <w:tcW w:w="1120" w:type="dxa"/>
            <w:shd w:val="clear" w:color="auto" w:fill="FFFFFF"/>
            <w:vAlign w:val="center"/>
          </w:tcPr>
          <w:p w:rsidR="00E95ECD" w:rsidRPr="00097D5F" w:rsidRDefault="00E95ECD" w:rsidP="00676E2E">
            <w:pPr>
              <w:pStyle w:val="Tabletext"/>
            </w:pPr>
            <w:r w:rsidRPr="00097D5F">
              <w:t>16</w:t>
            </w:r>
          </w:p>
        </w:tc>
        <w:tc>
          <w:tcPr>
            <w:tcW w:w="1120" w:type="dxa"/>
            <w:shd w:val="clear" w:color="auto" w:fill="FFFFFF"/>
            <w:vAlign w:val="center"/>
          </w:tcPr>
          <w:p w:rsidR="00E95ECD" w:rsidRPr="00097D5F" w:rsidRDefault="00E95ECD" w:rsidP="00676E2E">
            <w:pPr>
              <w:pStyle w:val="Tabletext"/>
            </w:pPr>
            <w:r w:rsidRPr="00097D5F">
              <w:t>18</w:t>
            </w:r>
          </w:p>
        </w:tc>
        <w:tc>
          <w:tcPr>
            <w:tcW w:w="849" w:type="dxa"/>
            <w:shd w:val="clear" w:color="auto" w:fill="FFFFFF"/>
            <w:vAlign w:val="center"/>
          </w:tcPr>
          <w:p w:rsidR="00E95ECD" w:rsidRPr="00097D5F" w:rsidRDefault="00E95ECD" w:rsidP="00676E2E">
            <w:pPr>
              <w:pStyle w:val="Tabletext"/>
            </w:pPr>
            <w:r w:rsidRPr="00097D5F">
              <w:t>34</w:t>
            </w:r>
          </w:p>
        </w:tc>
      </w:tr>
      <w:tr w:rsidR="00E95ECD" w:rsidRPr="00097D5F" w:rsidTr="00A71126">
        <w:trPr>
          <w:trHeight w:hRule="exact" w:val="398"/>
        </w:trPr>
        <w:tc>
          <w:tcPr>
            <w:tcW w:w="1079" w:type="dxa"/>
            <w:shd w:val="clear" w:color="auto" w:fill="FFFFFF"/>
            <w:vAlign w:val="center"/>
          </w:tcPr>
          <w:p w:rsidR="00E95ECD" w:rsidRPr="00097D5F" w:rsidRDefault="00E95ECD" w:rsidP="00676E2E">
            <w:pPr>
              <w:pStyle w:val="Tabletext"/>
            </w:pPr>
            <w:r w:rsidRPr="00097D5F">
              <w:t>1995-1996</w:t>
            </w:r>
          </w:p>
        </w:tc>
        <w:tc>
          <w:tcPr>
            <w:tcW w:w="1119" w:type="dxa"/>
            <w:shd w:val="clear" w:color="auto" w:fill="FFFFFF"/>
            <w:vAlign w:val="center"/>
          </w:tcPr>
          <w:p w:rsidR="00E95ECD" w:rsidRPr="00097D5F" w:rsidRDefault="00E95ECD" w:rsidP="00676E2E">
            <w:pPr>
              <w:pStyle w:val="Tabletext"/>
            </w:pPr>
            <w:r w:rsidRPr="00097D5F">
              <w:t>113</w:t>
            </w:r>
          </w:p>
        </w:tc>
        <w:tc>
          <w:tcPr>
            <w:tcW w:w="1120" w:type="dxa"/>
            <w:shd w:val="clear" w:color="auto" w:fill="FFFFFF"/>
            <w:vAlign w:val="center"/>
          </w:tcPr>
          <w:p w:rsidR="00E95ECD" w:rsidRPr="00097D5F" w:rsidRDefault="00E95ECD" w:rsidP="00676E2E">
            <w:pPr>
              <w:pStyle w:val="Tabletext"/>
            </w:pPr>
            <w:r w:rsidRPr="00097D5F">
              <w:t>48</w:t>
            </w:r>
          </w:p>
        </w:tc>
        <w:tc>
          <w:tcPr>
            <w:tcW w:w="1120" w:type="dxa"/>
            <w:shd w:val="clear" w:color="auto" w:fill="FFFFFF"/>
            <w:vAlign w:val="center"/>
          </w:tcPr>
          <w:p w:rsidR="00E95ECD" w:rsidRPr="00097D5F" w:rsidRDefault="00E95ECD" w:rsidP="00676E2E">
            <w:pPr>
              <w:pStyle w:val="Tabletext"/>
            </w:pPr>
            <w:r w:rsidRPr="00097D5F">
              <w:t>161</w:t>
            </w:r>
          </w:p>
        </w:tc>
        <w:tc>
          <w:tcPr>
            <w:tcW w:w="1119" w:type="dxa"/>
            <w:shd w:val="clear" w:color="auto" w:fill="FFFFFF"/>
            <w:vAlign w:val="center"/>
          </w:tcPr>
          <w:p w:rsidR="00E95ECD" w:rsidRPr="00097D5F" w:rsidRDefault="00E95ECD" w:rsidP="00676E2E">
            <w:pPr>
              <w:pStyle w:val="Tabletext"/>
            </w:pPr>
            <w:r w:rsidRPr="00097D5F">
              <w:t>61</w:t>
            </w:r>
          </w:p>
        </w:tc>
        <w:tc>
          <w:tcPr>
            <w:tcW w:w="1120" w:type="dxa"/>
            <w:shd w:val="clear" w:color="auto" w:fill="FFFFFF"/>
            <w:vAlign w:val="center"/>
          </w:tcPr>
          <w:p w:rsidR="00E95ECD" w:rsidRPr="00097D5F" w:rsidRDefault="00E95ECD" w:rsidP="00676E2E">
            <w:pPr>
              <w:pStyle w:val="Tabletext"/>
            </w:pPr>
            <w:r w:rsidRPr="00097D5F">
              <w:t>12</w:t>
            </w:r>
          </w:p>
        </w:tc>
        <w:tc>
          <w:tcPr>
            <w:tcW w:w="1120" w:type="dxa"/>
            <w:shd w:val="clear" w:color="auto" w:fill="FFFFFF"/>
            <w:vAlign w:val="center"/>
          </w:tcPr>
          <w:p w:rsidR="00E95ECD" w:rsidRPr="00097D5F" w:rsidRDefault="00E95ECD" w:rsidP="00676E2E">
            <w:pPr>
              <w:pStyle w:val="Tabletext"/>
            </w:pPr>
            <w:r w:rsidRPr="00097D5F">
              <w:t>25</w:t>
            </w:r>
          </w:p>
        </w:tc>
        <w:tc>
          <w:tcPr>
            <w:tcW w:w="849" w:type="dxa"/>
            <w:shd w:val="clear" w:color="auto" w:fill="FFFFFF"/>
            <w:vAlign w:val="center"/>
          </w:tcPr>
          <w:p w:rsidR="00E95ECD" w:rsidRPr="00097D5F" w:rsidRDefault="00E95ECD" w:rsidP="00676E2E">
            <w:pPr>
              <w:pStyle w:val="Tabletext"/>
            </w:pPr>
            <w:r w:rsidRPr="00097D5F">
              <w:t>37</w:t>
            </w:r>
          </w:p>
        </w:tc>
      </w:tr>
      <w:tr w:rsidR="00E95ECD" w:rsidRPr="00097D5F" w:rsidTr="00A71126">
        <w:trPr>
          <w:trHeight w:hRule="exact" w:val="398"/>
        </w:trPr>
        <w:tc>
          <w:tcPr>
            <w:tcW w:w="1079" w:type="dxa"/>
            <w:shd w:val="clear" w:color="auto" w:fill="FFFFFF"/>
            <w:vAlign w:val="center"/>
          </w:tcPr>
          <w:p w:rsidR="00E95ECD" w:rsidRPr="00097D5F" w:rsidRDefault="00E95ECD" w:rsidP="00676E2E">
            <w:pPr>
              <w:pStyle w:val="Tabletext"/>
            </w:pPr>
            <w:r w:rsidRPr="00097D5F">
              <w:t>1996-1997</w:t>
            </w:r>
          </w:p>
        </w:tc>
        <w:tc>
          <w:tcPr>
            <w:tcW w:w="1119" w:type="dxa"/>
            <w:shd w:val="clear" w:color="auto" w:fill="FFFFFF"/>
            <w:vAlign w:val="center"/>
          </w:tcPr>
          <w:p w:rsidR="00E95ECD" w:rsidRPr="00097D5F" w:rsidRDefault="00E95ECD" w:rsidP="00676E2E">
            <w:pPr>
              <w:pStyle w:val="Tabletext"/>
            </w:pPr>
            <w:r w:rsidRPr="00097D5F">
              <w:t>129</w:t>
            </w:r>
          </w:p>
        </w:tc>
        <w:tc>
          <w:tcPr>
            <w:tcW w:w="1120" w:type="dxa"/>
            <w:shd w:val="clear" w:color="auto" w:fill="FFFFFF"/>
            <w:vAlign w:val="center"/>
          </w:tcPr>
          <w:p w:rsidR="00E95ECD" w:rsidRPr="00097D5F" w:rsidRDefault="00E95ECD" w:rsidP="00676E2E">
            <w:pPr>
              <w:pStyle w:val="Tabletext"/>
            </w:pPr>
            <w:r w:rsidRPr="00097D5F">
              <w:t>40</w:t>
            </w:r>
          </w:p>
        </w:tc>
        <w:tc>
          <w:tcPr>
            <w:tcW w:w="1120" w:type="dxa"/>
            <w:shd w:val="clear" w:color="auto" w:fill="FFFFFF"/>
            <w:vAlign w:val="center"/>
          </w:tcPr>
          <w:p w:rsidR="00E95ECD" w:rsidRPr="00097D5F" w:rsidRDefault="00E95ECD" w:rsidP="00676E2E">
            <w:pPr>
              <w:pStyle w:val="Tabletext"/>
            </w:pPr>
            <w:r w:rsidRPr="00097D5F">
              <w:t>169</w:t>
            </w:r>
          </w:p>
        </w:tc>
        <w:tc>
          <w:tcPr>
            <w:tcW w:w="1119" w:type="dxa"/>
            <w:shd w:val="clear" w:color="auto" w:fill="FFFFFF"/>
            <w:vAlign w:val="center"/>
          </w:tcPr>
          <w:p w:rsidR="00E95ECD" w:rsidRPr="00097D5F" w:rsidRDefault="00E95ECD" w:rsidP="00676E2E">
            <w:pPr>
              <w:pStyle w:val="Tabletext"/>
            </w:pPr>
            <w:r w:rsidRPr="00097D5F">
              <w:t>59</w:t>
            </w:r>
          </w:p>
        </w:tc>
        <w:tc>
          <w:tcPr>
            <w:tcW w:w="1120" w:type="dxa"/>
            <w:shd w:val="clear" w:color="auto" w:fill="FFFFFF"/>
            <w:vAlign w:val="center"/>
          </w:tcPr>
          <w:p w:rsidR="00E95ECD" w:rsidRPr="00097D5F" w:rsidRDefault="00E95ECD" w:rsidP="00676E2E">
            <w:pPr>
              <w:pStyle w:val="Tabletext"/>
            </w:pPr>
            <w:r w:rsidRPr="00097D5F">
              <w:t>11</w:t>
            </w:r>
          </w:p>
        </w:tc>
        <w:tc>
          <w:tcPr>
            <w:tcW w:w="1120" w:type="dxa"/>
            <w:shd w:val="clear" w:color="auto" w:fill="FFFFFF"/>
            <w:vAlign w:val="center"/>
          </w:tcPr>
          <w:p w:rsidR="00E95ECD" w:rsidRPr="00097D5F" w:rsidRDefault="00E95ECD" w:rsidP="00676E2E">
            <w:pPr>
              <w:pStyle w:val="Tabletext"/>
            </w:pPr>
            <w:r w:rsidRPr="00097D5F">
              <w:t>21</w:t>
            </w:r>
          </w:p>
        </w:tc>
        <w:tc>
          <w:tcPr>
            <w:tcW w:w="849" w:type="dxa"/>
            <w:shd w:val="clear" w:color="auto" w:fill="FFFFFF"/>
            <w:vAlign w:val="center"/>
          </w:tcPr>
          <w:p w:rsidR="00E95ECD" w:rsidRPr="00097D5F" w:rsidRDefault="00E95ECD" w:rsidP="00676E2E">
            <w:pPr>
              <w:pStyle w:val="Tabletext"/>
            </w:pPr>
            <w:r w:rsidRPr="00097D5F">
              <w:t>32</w:t>
            </w:r>
          </w:p>
        </w:tc>
      </w:tr>
      <w:tr w:rsidR="00E95ECD" w:rsidRPr="00097D5F" w:rsidTr="00A71126">
        <w:trPr>
          <w:trHeight w:hRule="exact" w:val="394"/>
        </w:trPr>
        <w:tc>
          <w:tcPr>
            <w:tcW w:w="1079" w:type="dxa"/>
            <w:shd w:val="clear" w:color="auto" w:fill="FFFFFF"/>
            <w:vAlign w:val="center"/>
          </w:tcPr>
          <w:p w:rsidR="00E95ECD" w:rsidRPr="00097D5F" w:rsidRDefault="00E95ECD" w:rsidP="00676E2E">
            <w:pPr>
              <w:pStyle w:val="Tabletext"/>
            </w:pPr>
            <w:r w:rsidRPr="00097D5F">
              <w:t>1997-1998</w:t>
            </w:r>
          </w:p>
        </w:tc>
        <w:tc>
          <w:tcPr>
            <w:tcW w:w="1119" w:type="dxa"/>
            <w:shd w:val="clear" w:color="auto" w:fill="FFFFFF"/>
            <w:vAlign w:val="center"/>
          </w:tcPr>
          <w:p w:rsidR="00E95ECD" w:rsidRPr="00097D5F" w:rsidRDefault="00E95ECD" w:rsidP="00676E2E">
            <w:pPr>
              <w:pStyle w:val="Tabletext"/>
            </w:pPr>
            <w:r w:rsidRPr="00097D5F">
              <w:t>109</w:t>
            </w:r>
          </w:p>
        </w:tc>
        <w:tc>
          <w:tcPr>
            <w:tcW w:w="1120" w:type="dxa"/>
            <w:shd w:val="clear" w:color="auto" w:fill="FFFFFF"/>
            <w:vAlign w:val="center"/>
          </w:tcPr>
          <w:p w:rsidR="00E95ECD" w:rsidRPr="00097D5F" w:rsidRDefault="00E95ECD" w:rsidP="00676E2E">
            <w:pPr>
              <w:pStyle w:val="Tabletext"/>
            </w:pPr>
            <w:r w:rsidRPr="00097D5F">
              <w:t>45</w:t>
            </w:r>
          </w:p>
        </w:tc>
        <w:tc>
          <w:tcPr>
            <w:tcW w:w="1120" w:type="dxa"/>
            <w:shd w:val="clear" w:color="auto" w:fill="FFFFFF"/>
            <w:vAlign w:val="center"/>
          </w:tcPr>
          <w:p w:rsidR="00E95ECD" w:rsidRPr="00097D5F" w:rsidRDefault="00E95ECD" w:rsidP="00676E2E">
            <w:pPr>
              <w:pStyle w:val="Tabletext"/>
            </w:pPr>
            <w:r w:rsidRPr="00097D5F">
              <w:t>154</w:t>
            </w:r>
          </w:p>
        </w:tc>
        <w:tc>
          <w:tcPr>
            <w:tcW w:w="1119" w:type="dxa"/>
            <w:shd w:val="clear" w:color="auto" w:fill="FFFFFF"/>
            <w:vAlign w:val="center"/>
          </w:tcPr>
          <w:p w:rsidR="00E95ECD" w:rsidRPr="00097D5F" w:rsidRDefault="00E95ECD" w:rsidP="00676E2E">
            <w:pPr>
              <w:pStyle w:val="Tabletext"/>
            </w:pPr>
            <w:r w:rsidRPr="00097D5F">
              <w:t>45</w:t>
            </w:r>
          </w:p>
        </w:tc>
        <w:tc>
          <w:tcPr>
            <w:tcW w:w="1120" w:type="dxa"/>
            <w:shd w:val="clear" w:color="auto" w:fill="FFFFFF"/>
            <w:vAlign w:val="center"/>
          </w:tcPr>
          <w:p w:rsidR="00E95ECD" w:rsidRPr="00097D5F" w:rsidRDefault="00E95ECD" w:rsidP="00676E2E">
            <w:pPr>
              <w:pStyle w:val="Tabletext"/>
            </w:pPr>
            <w:r w:rsidRPr="00097D5F">
              <w:t>35</w:t>
            </w:r>
          </w:p>
        </w:tc>
        <w:tc>
          <w:tcPr>
            <w:tcW w:w="1120" w:type="dxa"/>
            <w:shd w:val="clear" w:color="auto" w:fill="FFFFFF"/>
            <w:vAlign w:val="center"/>
          </w:tcPr>
          <w:p w:rsidR="00E95ECD" w:rsidRPr="00097D5F" w:rsidRDefault="00E95ECD" w:rsidP="00676E2E">
            <w:pPr>
              <w:pStyle w:val="Tabletext"/>
            </w:pPr>
            <w:r w:rsidRPr="00097D5F">
              <w:t>19</w:t>
            </w:r>
          </w:p>
        </w:tc>
        <w:tc>
          <w:tcPr>
            <w:tcW w:w="849" w:type="dxa"/>
            <w:shd w:val="clear" w:color="auto" w:fill="FFFFFF"/>
            <w:vAlign w:val="center"/>
          </w:tcPr>
          <w:p w:rsidR="00E95ECD" w:rsidRPr="00097D5F" w:rsidRDefault="00E95ECD" w:rsidP="00676E2E">
            <w:pPr>
              <w:pStyle w:val="Tabletext"/>
            </w:pPr>
            <w:r w:rsidRPr="00097D5F">
              <w:t>54</w:t>
            </w:r>
          </w:p>
        </w:tc>
      </w:tr>
      <w:tr w:rsidR="00E95ECD" w:rsidRPr="00097D5F" w:rsidTr="00A71126">
        <w:trPr>
          <w:trHeight w:hRule="exact" w:val="398"/>
        </w:trPr>
        <w:tc>
          <w:tcPr>
            <w:tcW w:w="1079" w:type="dxa"/>
            <w:shd w:val="clear" w:color="auto" w:fill="FFFFFF"/>
            <w:vAlign w:val="center"/>
          </w:tcPr>
          <w:p w:rsidR="00E95ECD" w:rsidRPr="00097D5F" w:rsidRDefault="00E95ECD" w:rsidP="00676E2E">
            <w:pPr>
              <w:pStyle w:val="Tabletext"/>
            </w:pPr>
            <w:r w:rsidRPr="00097D5F">
              <w:t>1998-1999</w:t>
            </w:r>
          </w:p>
        </w:tc>
        <w:tc>
          <w:tcPr>
            <w:tcW w:w="1119" w:type="dxa"/>
            <w:shd w:val="clear" w:color="auto" w:fill="FFFFFF"/>
            <w:vAlign w:val="center"/>
          </w:tcPr>
          <w:p w:rsidR="00E95ECD" w:rsidRPr="00097D5F" w:rsidRDefault="00E95ECD" w:rsidP="00676E2E">
            <w:pPr>
              <w:pStyle w:val="Tabletext"/>
            </w:pPr>
            <w:r w:rsidRPr="00097D5F">
              <w:t>-</w:t>
            </w:r>
          </w:p>
        </w:tc>
        <w:tc>
          <w:tcPr>
            <w:tcW w:w="1120" w:type="dxa"/>
            <w:shd w:val="clear" w:color="auto" w:fill="FFFFFF"/>
            <w:vAlign w:val="center"/>
          </w:tcPr>
          <w:p w:rsidR="00E95ECD" w:rsidRPr="00097D5F" w:rsidRDefault="00E95ECD" w:rsidP="00676E2E">
            <w:pPr>
              <w:pStyle w:val="Tabletext"/>
            </w:pPr>
            <w:r w:rsidRPr="00097D5F">
              <w:t>-</w:t>
            </w:r>
          </w:p>
        </w:tc>
        <w:tc>
          <w:tcPr>
            <w:tcW w:w="1120" w:type="dxa"/>
            <w:shd w:val="clear" w:color="auto" w:fill="FFFFFF"/>
            <w:vAlign w:val="center"/>
          </w:tcPr>
          <w:p w:rsidR="00E95ECD" w:rsidRPr="00097D5F" w:rsidRDefault="00E95ECD" w:rsidP="00676E2E">
            <w:pPr>
              <w:pStyle w:val="Tabletext"/>
            </w:pPr>
            <w:r w:rsidRPr="00097D5F">
              <w:t>327</w:t>
            </w:r>
          </w:p>
        </w:tc>
        <w:tc>
          <w:tcPr>
            <w:tcW w:w="1119" w:type="dxa"/>
            <w:shd w:val="clear" w:color="auto" w:fill="FFFFFF"/>
            <w:vAlign w:val="center"/>
          </w:tcPr>
          <w:p w:rsidR="00E95ECD" w:rsidRPr="00097D5F" w:rsidRDefault="00E95ECD" w:rsidP="00676E2E">
            <w:pPr>
              <w:pStyle w:val="Tabletext"/>
            </w:pPr>
            <w:r w:rsidRPr="00097D5F">
              <w:t>-</w:t>
            </w:r>
          </w:p>
        </w:tc>
        <w:tc>
          <w:tcPr>
            <w:tcW w:w="1120" w:type="dxa"/>
            <w:shd w:val="clear" w:color="auto" w:fill="FFFFFF"/>
            <w:vAlign w:val="center"/>
          </w:tcPr>
          <w:p w:rsidR="00E95ECD" w:rsidRPr="00097D5F" w:rsidRDefault="00E95ECD" w:rsidP="00676E2E">
            <w:pPr>
              <w:pStyle w:val="Tabletext"/>
            </w:pPr>
            <w:r w:rsidRPr="00097D5F">
              <w:t>61</w:t>
            </w:r>
          </w:p>
        </w:tc>
        <w:tc>
          <w:tcPr>
            <w:tcW w:w="1120" w:type="dxa"/>
            <w:shd w:val="clear" w:color="auto" w:fill="FFFFFF"/>
            <w:vAlign w:val="center"/>
          </w:tcPr>
          <w:p w:rsidR="00E95ECD" w:rsidRPr="00097D5F" w:rsidRDefault="00E95ECD" w:rsidP="00676E2E">
            <w:pPr>
              <w:pStyle w:val="Tabletext"/>
            </w:pPr>
            <w:r w:rsidRPr="00097D5F">
              <w:t>20</w:t>
            </w:r>
          </w:p>
        </w:tc>
        <w:tc>
          <w:tcPr>
            <w:tcW w:w="849" w:type="dxa"/>
            <w:shd w:val="clear" w:color="auto" w:fill="FFFFFF"/>
            <w:vAlign w:val="center"/>
          </w:tcPr>
          <w:p w:rsidR="00E95ECD" w:rsidRPr="00097D5F" w:rsidRDefault="00E95ECD" w:rsidP="00676E2E">
            <w:pPr>
              <w:pStyle w:val="Tabletext"/>
            </w:pPr>
            <w:r w:rsidRPr="00097D5F">
              <w:t>81</w:t>
            </w:r>
          </w:p>
        </w:tc>
      </w:tr>
      <w:tr w:rsidR="00E95ECD" w:rsidRPr="00097D5F" w:rsidTr="00A71126">
        <w:trPr>
          <w:trHeight w:hRule="exact" w:val="398"/>
        </w:trPr>
        <w:tc>
          <w:tcPr>
            <w:tcW w:w="1079" w:type="dxa"/>
            <w:shd w:val="clear" w:color="auto" w:fill="FFFFFF"/>
            <w:vAlign w:val="center"/>
          </w:tcPr>
          <w:p w:rsidR="00E95ECD" w:rsidRPr="00097D5F" w:rsidRDefault="00E95ECD" w:rsidP="00676E2E">
            <w:pPr>
              <w:pStyle w:val="Tabletext"/>
            </w:pPr>
            <w:r w:rsidRPr="00097D5F">
              <w:t>1999-2000</w:t>
            </w:r>
          </w:p>
        </w:tc>
        <w:tc>
          <w:tcPr>
            <w:tcW w:w="1119" w:type="dxa"/>
            <w:shd w:val="clear" w:color="auto" w:fill="FFFFFF"/>
            <w:vAlign w:val="center"/>
          </w:tcPr>
          <w:p w:rsidR="00E95ECD" w:rsidRPr="00097D5F" w:rsidRDefault="00E95ECD" w:rsidP="00676E2E">
            <w:pPr>
              <w:pStyle w:val="Tabletext"/>
            </w:pPr>
            <w:r w:rsidRPr="00097D5F">
              <w:t>-</w:t>
            </w:r>
          </w:p>
        </w:tc>
        <w:tc>
          <w:tcPr>
            <w:tcW w:w="1120" w:type="dxa"/>
            <w:shd w:val="clear" w:color="auto" w:fill="FFFFFF"/>
            <w:vAlign w:val="center"/>
          </w:tcPr>
          <w:p w:rsidR="00E95ECD" w:rsidRPr="00097D5F" w:rsidRDefault="00E95ECD" w:rsidP="00676E2E">
            <w:pPr>
              <w:pStyle w:val="Tabletext"/>
            </w:pPr>
            <w:r w:rsidRPr="00097D5F">
              <w:t>-</w:t>
            </w:r>
          </w:p>
        </w:tc>
        <w:tc>
          <w:tcPr>
            <w:tcW w:w="1120" w:type="dxa"/>
            <w:shd w:val="clear" w:color="auto" w:fill="FFFFFF"/>
            <w:vAlign w:val="center"/>
          </w:tcPr>
          <w:p w:rsidR="00E95ECD" w:rsidRPr="00097D5F" w:rsidRDefault="00E95ECD" w:rsidP="00676E2E">
            <w:pPr>
              <w:pStyle w:val="Tabletext"/>
            </w:pPr>
            <w:r w:rsidRPr="00097D5F">
              <w:t>293</w:t>
            </w:r>
          </w:p>
        </w:tc>
        <w:tc>
          <w:tcPr>
            <w:tcW w:w="1119" w:type="dxa"/>
            <w:shd w:val="clear" w:color="auto" w:fill="FFFFFF"/>
            <w:vAlign w:val="center"/>
          </w:tcPr>
          <w:p w:rsidR="00E95ECD" w:rsidRPr="00097D5F" w:rsidRDefault="00E95ECD" w:rsidP="00676E2E">
            <w:pPr>
              <w:pStyle w:val="Tabletext"/>
            </w:pPr>
            <w:r w:rsidRPr="00097D5F">
              <w:t>-</w:t>
            </w:r>
          </w:p>
        </w:tc>
        <w:tc>
          <w:tcPr>
            <w:tcW w:w="1120" w:type="dxa"/>
            <w:shd w:val="clear" w:color="auto" w:fill="FFFFFF"/>
            <w:vAlign w:val="center"/>
          </w:tcPr>
          <w:p w:rsidR="00E95ECD" w:rsidRPr="00097D5F" w:rsidRDefault="00E95ECD" w:rsidP="00676E2E">
            <w:pPr>
              <w:pStyle w:val="Tabletext"/>
            </w:pPr>
            <w:r w:rsidRPr="00097D5F">
              <w:t>57</w:t>
            </w:r>
          </w:p>
        </w:tc>
        <w:tc>
          <w:tcPr>
            <w:tcW w:w="1120" w:type="dxa"/>
            <w:shd w:val="clear" w:color="auto" w:fill="FFFFFF"/>
            <w:vAlign w:val="center"/>
          </w:tcPr>
          <w:p w:rsidR="00E95ECD" w:rsidRPr="00097D5F" w:rsidRDefault="00E95ECD" w:rsidP="00676E2E">
            <w:pPr>
              <w:pStyle w:val="Tabletext"/>
            </w:pPr>
            <w:r w:rsidRPr="00097D5F">
              <w:t>21</w:t>
            </w:r>
          </w:p>
        </w:tc>
        <w:tc>
          <w:tcPr>
            <w:tcW w:w="849" w:type="dxa"/>
            <w:shd w:val="clear" w:color="auto" w:fill="FFFFFF"/>
            <w:vAlign w:val="center"/>
          </w:tcPr>
          <w:p w:rsidR="00E95ECD" w:rsidRPr="00097D5F" w:rsidRDefault="00E95ECD" w:rsidP="00676E2E">
            <w:pPr>
              <w:pStyle w:val="Tabletext"/>
            </w:pPr>
            <w:r w:rsidRPr="00097D5F">
              <w:t>78</w:t>
            </w:r>
          </w:p>
        </w:tc>
      </w:tr>
      <w:tr w:rsidR="00E95ECD" w:rsidRPr="005671F5" w:rsidTr="00A71126">
        <w:trPr>
          <w:trHeight w:hRule="exact" w:val="398"/>
        </w:trPr>
        <w:tc>
          <w:tcPr>
            <w:tcW w:w="1079" w:type="dxa"/>
            <w:shd w:val="clear" w:color="auto" w:fill="FFFFFF"/>
            <w:vAlign w:val="center"/>
          </w:tcPr>
          <w:p w:rsidR="00E95ECD" w:rsidRPr="005671F5" w:rsidRDefault="00E95ECD" w:rsidP="00676E2E">
            <w:pPr>
              <w:pStyle w:val="Tabletext"/>
            </w:pPr>
            <w:r w:rsidRPr="005671F5">
              <w:t>2000-2001</w:t>
            </w:r>
          </w:p>
        </w:tc>
        <w:tc>
          <w:tcPr>
            <w:tcW w:w="1119" w:type="dxa"/>
            <w:shd w:val="clear" w:color="auto" w:fill="FFFFFF"/>
            <w:vAlign w:val="center"/>
          </w:tcPr>
          <w:p w:rsidR="00E95ECD" w:rsidRPr="005671F5" w:rsidRDefault="00E95ECD" w:rsidP="00676E2E">
            <w:pPr>
              <w:pStyle w:val="Tabletext"/>
            </w:pPr>
            <w:r w:rsidRPr="005671F5">
              <w:t>-</w:t>
            </w:r>
          </w:p>
        </w:tc>
        <w:tc>
          <w:tcPr>
            <w:tcW w:w="1120" w:type="dxa"/>
            <w:shd w:val="clear" w:color="auto" w:fill="FFFFFF"/>
            <w:vAlign w:val="center"/>
          </w:tcPr>
          <w:p w:rsidR="00E95ECD" w:rsidRPr="005671F5" w:rsidRDefault="00E95ECD" w:rsidP="00676E2E">
            <w:pPr>
              <w:pStyle w:val="Tabletext"/>
            </w:pPr>
            <w:r w:rsidRPr="005671F5">
              <w:t>-</w:t>
            </w:r>
          </w:p>
        </w:tc>
        <w:tc>
          <w:tcPr>
            <w:tcW w:w="1120" w:type="dxa"/>
            <w:shd w:val="clear" w:color="auto" w:fill="FFFFFF"/>
            <w:vAlign w:val="center"/>
          </w:tcPr>
          <w:p w:rsidR="00E95ECD" w:rsidRPr="005671F5" w:rsidRDefault="00E95ECD" w:rsidP="00676E2E">
            <w:pPr>
              <w:pStyle w:val="Tabletext"/>
            </w:pPr>
            <w:r w:rsidRPr="005671F5">
              <w:t>228</w:t>
            </w:r>
          </w:p>
        </w:tc>
        <w:tc>
          <w:tcPr>
            <w:tcW w:w="1119" w:type="dxa"/>
            <w:shd w:val="clear" w:color="auto" w:fill="FFFFFF"/>
            <w:vAlign w:val="center"/>
          </w:tcPr>
          <w:p w:rsidR="00E95ECD" w:rsidRPr="005671F5" w:rsidRDefault="00E95ECD" w:rsidP="00676E2E">
            <w:pPr>
              <w:pStyle w:val="Tabletext"/>
            </w:pPr>
            <w:r w:rsidRPr="005671F5">
              <w:t>-</w:t>
            </w:r>
          </w:p>
        </w:tc>
        <w:tc>
          <w:tcPr>
            <w:tcW w:w="1120" w:type="dxa"/>
            <w:shd w:val="clear" w:color="auto" w:fill="FFFFFF"/>
            <w:vAlign w:val="center"/>
          </w:tcPr>
          <w:p w:rsidR="00E95ECD" w:rsidRPr="005671F5" w:rsidRDefault="00E95ECD" w:rsidP="00676E2E">
            <w:pPr>
              <w:pStyle w:val="Tabletext"/>
            </w:pPr>
            <w:r w:rsidRPr="005671F5">
              <w:t>41</w:t>
            </w:r>
          </w:p>
        </w:tc>
        <w:tc>
          <w:tcPr>
            <w:tcW w:w="1120" w:type="dxa"/>
            <w:shd w:val="clear" w:color="auto" w:fill="FFFFFF"/>
            <w:vAlign w:val="center"/>
          </w:tcPr>
          <w:p w:rsidR="00E95ECD" w:rsidRPr="005671F5" w:rsidRDefault="00E95ECD" w:rsidP="00676E2E">
            <w:pPr>
              <w:pStyle w:val="Tabletext"/>
            </w:pPr>
            <w:r w:rsidRPr="005671F5">
              <w:t>15</w:t>
            </w:r>
          </w:p>
        </w:tc>
        <w:tc>
          <w:tcPr>
            <w:tcW w:w="849" w:type="dxa"/>
            <w:shd w:val="clear" w:color="auto" w:fill="FFFFFF"/>
            <w:vAlign w:val="center"/>
          </w:tcPr>
          <w:p w:rsidR="00E95ECD" w:rsidRPr="005671F5" w:rsidRDefault="00E95ECD" w:rsidP="00676E2E">
            <w:pPr>
              <w:pStyle w:val="Tabletext"/>
            </w:pPr>
            <w:r w:rsidRPr="005671F5">
              <w:t>56</w:t>
            </w:r>
          </w:p>
        </w:tc>
      </w:tr>
      <w:tr w:rsidR="00E95ECD" w:rsidRPr="005671F5" w:rsidTr="00A71126">
        <w:trPr>
          <w:trHeight w:hRule="exact" w:val="394"/>
        </w:trPr>
        <w:tc>
          <w:tcPr>
            <w:tcW w:w="1079" w:type="dxa"/>
            <w:shd w:val="clear" w:color="auto" w:fill="FFFFFF"/>
            <w:vAlign w:val="center"/>
          </w:tcPr>
          <w:p w:rsidR="00E95ECD" w:rsidRPr="005671F5" w:rsidRDefault="00E95ECD" w:rsidP="00676E2E">
            <w:pPr>
              <w:pStyle w:val="Tabletext"/>
            </w:pPr>
            <w:r w:rsidRPr="005671F5">
              <w:t>2001-2002</w:t>
            </w:r>
          </w:p>
        </w:tc>
        <w:tc>
          <w:tcPr>
            <w:tcW w:w="1119" w:type="dxa"/>
            <w:shd w:val="clear" w:color="auto" w:fill="FFFFFF"/>
            <w:vAlign w:val="center"/>
          </w:tcPr>
          <w:p w:rsidR="00E95ECD" w:rsidRPr="005671F5" w:rsidRDefault="00E95ECD" w:rsidP="00676E2E">
            <w:pPr>
              <w:pStyle w:val="Tabletext"/>
            </w:pPr>
            <w:r w:rsidRPr="005671F5">
              <w:t>-</w:t>
            </w:r>
          </w:p>
        </w:tc>
        <w:tc>
          <w:tcPr>
            <w:tcW w:w="1120" w:type="dxa"/>
            <w:shd w:val="clear" w:color="auto" w:fill="FFFFFF"/>
            <w:vAlign w:val="center"/>
          </w:tcPr>
          <w:p w:rsidR="00E95ECD" w:rsidRPr="005671F5" w:rsidRDefault="00E95ECD" w:rsidP="00676E2E">
            <w:pPr>
              <w:pStyle w:val="Tabletext"/>
            </w:pPr>
            <w:r w:rsidRPr="005671F5">
              <w:t>-</w:t>
            </w:r>
          </w:p>
        </w:tc>
        <w:tc>
          <w:tcPr>
            <w:tcW w:w="1120" w:type="dxa"/>
            <w:shd w:val="clear" w:color="auto" w:fill="FFFFFF"/>
            <w:vAlign w:val="center"/>
          </w:tcPr>
          <w:p w:rsidR="00E95ECD" w:rsidRPr="005671F5" w:rsidRDefault="00E95ECD" w:rsidP="00676E2E">
            <w:pPr>
              <w:pStyle w:val="Tabletext"/>
            </w:pPr>
            <w:r w:rsidRPr="005671F5">
              <w:t>126</w:t>
            </w:r>
          </w:p>
        </w:tc>
        <w:tc>
          <w:tcPr>
            <w:tcW w:w="1119" w:type="dxa"/>
            <w:shd w:val="clear" w:color="auto" w:fill="FFFFFF"/>
            <w:vAlign w:val="center"/>
          </w:tcPr>
          <w:p w:rsidR="00E95ECD" w:rsidRPr="005671F5" w:rsidRDefault="00E95ECD" w:rsidP="00676E2E">
            <w:pPr>
              <w:pStyle w:val="Tabletext"/>
            </w:pPr>
            <w:r w:rsidRPr="005671F5">
              <w:t>-</w:t>
            </w:r>
          </w:p>
        </w:tc>
        <w:tc>
          <w:tcPr>
            <w:tcW w:w="1120" w:type="dxa"/>
            <w:shd w:val="clear" w:color="auto" w:fill="FFFFFF"/>
            <w:vAlign w:val="center"/>
          </w:tcPr>
          <w:p w:rsidR="00E95ECD" w:rsidRPr="005671F5" w:rsidRDefault="00E95ECD" w:rsidP="00676E2E">
            <w:pPr>
              <w:pStyle w:val="Tabletext"/>
            </w:pPr>
            <w:r w:rsidRPr="005671F5">
              <w:t>38</w:t>
            </w:r>
          </w:p>
        </w:tc>
        <w:tc>
          <w:tcPr>
            <w:tcW w:w="1120" w:type="dxa"/>
            <w:shd w:val="clear" w:color="auto" w:fill="FFFFFF"/>
            <w:vAlign w:val="center"/>
          </w:tcPr>
          <w:p w:rsidR="00E95ECD" w:rsidRPr="005671F5" w:rsidRDefault="00E95ECD" w:rsidP="00676E2E">
            <w:pPr>
              <w:pStyle w:val="Tabletext"/>
            </w:pPr>
            <w:r w:rsidRPr="005671F5">
              <w:t>19</w:t>
            </w:r>
          </w:p>
        </w:tc>
        <w:tc>
          <w:tcPr>
            <w:tcW w:w="849" w:type="dxa"/>
            <w:shd w:val="clear" w:color="auto" w:fill="FFFFFF"/>
            <w:vAlign w:val="center"/>
          </w:tcPr>
          <w:p w:rsidR="00E95ECD" w:rsidRPr="005671F5" w:rsidRDefault="00E95ECD" w:rsidP="00676E2E">
            <w:pPr>
              <w:pStyle w:val="Tabletext"/>
            </w:pPr>
            <w:r w:rsidRPr="005671F5">
              <w:t>57</w:t>
            </w:r>
          </w:p>
        </w:tc>
      </w:tr>
      <w:tr w:rsidR="00E95ECD" w:rsidRPr="005671F5" w:rsidTr="00A71126">
        <w:trPr>
          <w:trHeight w:hRule="exact" w:val="398"/>
        </w:trPr>
        <w:tc>
          <w:tcPr>
            <w:tcW w:w="1079" w:type="dxa"/>
            <w:shd w:val="clear" w:color="auto" w:fill="FFFFFF"/>
            <w:vAlign w:val="center"/>
          </w:tcPr>
          <w:p w:rsidR="00E95ECD" w:rsidRPr="005671F5" w:rsidRDefault="00E95ECD" w:rsidP="00676E2E">
            <w:pPr>
              <w:pStyle w:val="Tabletext"/>
            </w:pPr>
            <w:r w:rsidRPr="005671F5">
              <w:t>2002-2003</w:t>
            </w:r>
          </w:p>
        </w:tc>
        <w:tc>
          <w:tcPr>
            <w:tcW w:w="1119" w:type="dxa"/>
            <w:shd w:val="clear" w:color="auto" w:fill="FFFFFF"/>
            <w:vAlign w:val="center"/>
          </w:tcPr>
          <w:p w:rsidR="00E95ECD" w:rsidRPr="005671F5" w:rsidRDefault="00E95ECD" w:rsidP="00676E2E">
            <w:pPr>
              <w:pStyle w:val="Tabletext"/>
            </w:pPr>
            <w:r w:rsidRPr="005671F5">
              <w:t>230</w:t>
            </w:r>
          </w:p>
        </w:tc>
        <w:tc>
          <w:tcPr>
            <w:tcW w:w="1120" w:type="dxa"/>
            <w:shd w:val="clear" w:color="auto" w:fill="FFFFFF"/>
            <w:vAlign w:val="center"/>
          </w:tcPr>
          <w:p w:rsidR="00E95ECD" w:rsidRPr="005671F5" w:rsidRDefault="00E95ECD" w:rsidP="00676E2E">
            <w:pPr>
              <w:pStyle w:val="Tabletext"/>
            </w:pPr>
            <w:r w:rsidRPr="005671F5">
              <w:t>38</w:t>
            </w:r>
          </w:p>
        </w:tc>
        <w:tc>
          <w:tcPr>
            <w:tcW w:w="1120" w:type="dxa"/>
            <w:shd w:val="clear" w:color="auto" w:fill="FFFFFF"/>
            <w:vAlign w:val="center"/>
          </w:tcPr>
          <w:p w:rsidR="00E95ECD" w:rsidRPr="005671F5" w:rsidRDefault="00E95ECD" w:rsidP="00676E2E">
            <w:pPr>
              <w:pStyle w:val="Tabletext"/>
            </w:pPr>
            <w:r w:rsidRPr="005671F5">
              <w:t>268</w:t>
            </w:r>
          </w:p>
        </w:tc>
        <w:tc>
          <w:tcPr>
            <w:tcW w:w="1119" w:type="dxa"/>
            <w:shd w:val="clear" w:color="auto" w:fill="FFFFFF"/>
            <w:vAlign w:val="center"/>
          </w:tcPr>
          <w:p w:rsidR="00E95ECD" w:rsidRPr="005671F5" w:rsidRDefault="00E95ECD" w:rsidP="00676E2E">
            <w:pPr>
              <w:pStyle w:val="Tabletext"/>
            </w:pPr>
            <w:r w:rsidRPr="005671F5">
              <w:t>81</w:t>
            </w:r>
          </w:p>
        </w:tc>
        <w:tc>
          <w:tcPr>
            <w:tcW w:w="1120" w:type="dxa"/>
            <w:shd w:val="clear" w:color="auto" w:fill="FFFFFF"/>
            <w:vAlign w:val="center"/>
          </w:tcPr>
          <w:p w:rsidR="00E95ECD" w:rsidRPr="005671F5" w:rsidRDefault="00E95ECD" w:rsidP="00676E2E">
            <w:pPr>
              <w:pStyle w:val="Tabletext"/>
            </w:pPr>
            <w:r w:rsidRPr="005671F5">
              <w:t>31</w:t>
            </w:r>
          </w:p>
        </w:tc>
        <w:tc>
          <w:tcPr>
            <w:tcW w:w="1120" w:type="dxa"/>
            <w:shd w:val="clear" w:color="auto" w:fill="FFFFFF"/>
            <w:vAlign w:val="center"/>
          </w:tcPr>
          <w:p w:rsidR="00E95ECD" w:rsidRPr="005671F5" w:rsidRDefault="00E95ECD" w:rsidP="00676E2E">
            <w:pPr>
              <w:pStyle w:val="Tabletext"/>
            </w:pPr>
            <w:r w:rsidRPr="005671F5">
              <w:t>19</w:t>
            </w:r>
          </w:p>
        </w:tc>
        <w:tc>
          <w:tcPr>
            <w:tcW w:w="849" w:type="dxa"/>
            <w:shd w:val="clear" w:color="auto" w:fill="FFFFFF"/>
            <w:vAlign w:val="center"/>
          </w:tcPr>
          <w:p w:rsidR="00E95ECD" w:rsidRPr="005671F5" w:rsidRDefault="00E95ECD" w:rsidP="00676E2E">
            <w:pPr>
              <w:pStyle w:val="Tabletext"/>
            </w:pPr>
            <w:r w:rsidRPr="005671F5">
              <w:t>50</w:t>
            </w:r>
          </w:p>
        </w:tc>
      </w:tr>
      <w:tr w:rsidR="00E95ECD" w:rsidRPr="005671F5" w:rsidTr="00A71126">
        <w:trPr>
          <w:trHeight w:hRule="exact" w:val="398"/>
        </w:trPr>
        <w:tc>
          <w:tcPr>
            <w:tcW w:w="1079" w:type="dxa"/>
            <w:shd w:val="clear" w:color="auto" w:fill="FFFFFF"/>
            <w:vAlign w:val="center"/>
          </w:tcPr>
          <w:p w:rsidR="00E95ECD" w:rsidRPr="005671F5" w:rsidRDefault="00E95ECD" w:rsidP="00676E2E">
            <w:pPr>
              <w:pStyle w:val="Tabletext"/>
            </w:pPr>
            <w:r w:rsidRPr="005671F5">
              <w:t>2003-2004</w:t>
            </w:r>
          </w:p>
        </w:tc>
        <w:tc>
          <w:tcPr>
            <w:tcW w:w="1119" w:type="dxa"/>
            <w:shd w:val="clear" w:color="auto" w:fill="FFFFFF"/>
            <w:vAlign w:val="center"/>
          </w:tcPr>
          <w:p w:rsidR="00E95ECD" w:rsidRPr="005671F5" w:rsidRDefault="00E95ECD" w:rsidP="00676E2E">
            <w:pPr>
              <w:pStyle w:val="Tabletext"/>
            </w:pPr>
            <w:r w:rsidRPr="005671F5">
              <w:t>222</w:t>
            </w:r>
          </w:p>
        </w:tc>
        <w:tc>
          <w:tcPr>
            <w:tcW w:w="1120" w:type="dxa"/>
            <w:shd w:val="clear" w:color="auto" w:fill="FFFFFF"/>
            <w:vAlign w:val="center"/>
          </w:tcPr>
          <w:p w:rsidR="00E95ECD" w:rsidRPr="005671F5" w:rsidRDefault="00E95ECD" w:rsidP="00676E2E">
            <w:pPr>
              <w:pStyle w:val="Tabletext"/>
            </w:pPr>
            <w:r w:rsidRPr="005671F5">
              <w:t>41</w:t>
            </w:r>
          </w:p>
        </w:tc>
        <w:tc>
          <w:tcPr>
            <w:tcW w:w="1120" w:type="dxa"/>
            <w:shd w:val="clear" w:color="auto" w:fill="FFFFFF"/>
            <w:vAlign w:val="center"/>
          </w:tcPr>
          <w:p w:rsidR="00E95ECD" w:rsidRPr="005671F5" w:rsidRDefault="00E95ECD" w:rsidP="00676E2E">
            <w:pPr>
              <w:pStyle w:val="Tabletext"/>
            </w:pPr>
            <w:r w:rsidRPr="005671F5">
              <w:t>263</w:t>
            </w:r>
          </w:p>
        </w:tc>
        <w:tc>
          <w:tcPr>
            <w:tcW w:w="1119" w:type="dxa"/>
            <w:shd w:val="clear" w:color="auto" w:fill="FFFFFF"/>
            <w:vAlign w:val="center"/>
          </w:tcPr>
          <w:p w:rsidR="00E95ECD" w:rsidRPr="005671F5" w:rsidRDefault="00E95ECD" w:rsidP="00676E2E">
            <w:pPr>
              <w:pStyle w:val="Tabletext"/>
            </w:pPr>
            <w:r w:rsidRPr="005671F5">
              <w:t>62</w:t>
            </w:r>
          </w:p>
        </w:tc>
        <w:tc>
          <w:tcPr>
            <w:tcW w:w="1120" w:type="dxa"/>
            <w:shd w:val="clear" w:color="auto" w:fill="FFFFFF"/>
            <w:vAlign w:val="center"/>
          </w:tcPr>
          <w:p w:rsidR="00E95ECD" w:rsidRPr="005671F5" w:rsidRDefault="00E95ECD" w:rsidP="00676E2E">
            <w:pPr>
              <w:pStyle w:val="Tabletext"/>
            </w:pPr>
            <w:r w:rsidRPr="005671F5">
              <w:t>40</w:t>
            </w:r>
          </w:p>
        </w:tc>
        <w:tc>
          <w:tcPr>
            <w:tcW w:w="1120" w:type="dxa"/>
            <w:shd w:val="clear" w:color="auto" w:fill="FFFFFF"/>
            <w:vAlign w:val="center"/>
          </w:tcPr>
          <w:p w:rsidR="00E95ECD" w:rsidRPr="005671F5" w:rsidRDefault="00E95ECD" w:rsidP="00676E2E">
            <w:pPr>
              <w:pStyle w:val="Tabletext"/>
            </w:pPr>
            <w:r w:rsidRPr="005671F5">
              <w:t>20</w:t>
            </w:r>
          </w:p>
        </w:tc>
        <w:tc>
          <w:tcPr>
            <w:tcW w:w="849" w:type="dxa"/>
            <w:shd w:val="clear" w:color="auto" w:fill="FFFFFF"/>
            <w:vAlign w:val="center"/>
          </w:tcPr>
          <w:p w:rsidR="00E95ECD" w:rsidRPr="005671F5" w:rsidRDefault="00E95ECD" w:rsidP="00676E2E">
            <w:pPr>
              <w:pStyle w:val="Tabletext"/>
            </w:pPr>
            <w:r w:rsidRPr="005671F5">
              <w:t>60</w:t>
            </w:r>
          </w:p>
        </w:tc>
      </w:tr>
      <w:tr w:rsidR="00E95ECD" w:rsidRPr="005671F5" w:rsidTr="00A71126">
        <w:trPr>
          <w:trHeight w:hRule="exact" w:val="394"/>
        </w:trPr>
        <w:tc>
          <w:tcPr>
            <w:tcW w:w="1079" w:type="dxa"/>
            <w:shd w:val="clear" w:color="auto" w:fill="FFFFFF"/>
            <w:vAlign w:val="center"/>
          </w:tcPr>
          <w:p w:rsidR="00E95ECD" w:rsidRPr="005671F5" w:rsidRDefault="00E95ECD" w:rsidP="00676E2E">
            <w:pPr>
              <w:pStyle w:val="Tabletext"/>
            </w:pPr>
            <w:r w:rsidRPr="005671F5">
              <w:t>2004-2005</w:t>
            </w:r>
          </w:p>
        </w:tc>
        <w:tc>
          <w:tcPr>
            <w:tcW w:w="1119" w:type="dxa"/>
            <w:shd w:val="clear" w:color="auto" w:fill="FFFFFF"/>
            <w:vAlign w:val="center"/>
          </w:tcPr>
          <w:p w:rsidR="00E95ECD" w:rsidRPr="005671F5" w:rsidRDefault="00E95ECD" w:rsidP="00676E2E">
            <w:pPr>
              <w:pStyle w:val="Tabletext"/>
            </w:pPr>
            <w:r w:rsidRPr="005671F5">
              <w:t>152</w:t>
            </w:r>
          </w:p>
        </w:tc>
        <w:tc>
          <w:tcPr>
            <w:tcW w:w="1120" w:type="dxa"/>
            <w:shd w:val="clear" w:color="auto" w:fill="FFFFFF"/>
            <w:vAlign w:val="center"/>
          </w:tcPr>
          <w:p w:rsidR="00E95ECD" w:rsidRPr="005671F5" w:rsidRDefault="00E95ECD" w:rsidP="00676E2E">
            <w:pPr>
              <w:pStyle w:val="Tabletext"/>
            </w:pPr>
            <w:r w:rsidRPr="005671F5">
              <w:t>35</w:t>
            </w:r>
          </w:p>
        </w:tc>
        <w:tc>
          <w:tcPr>
            <w:tcW w:w="1120" w:type="dxa"/>
            <w:shd w:val="clear" w:color="auto" w:fill="FFFFFF"/>
            <w:vAlign w:val="center"/>
          </w:tcPr>
          <w:p w:rsidR="00E95ECD" w:rsidRPr="005671F5" w:rsidRDefault="00E47E94" w:rsidP="00676E2E">
            <w:pPr>
              <w:pStyle w:val="Tabletext"/>
            </w:pPr>
            <w:r>
              <w:t>187</w:t>
            </w:r>
          </w:p>
        </w:tc>
        <w:tc>
          <w:tcPr>
            <w:tcW w:w="1119" w:type="dxa"/>
            <w:shd w:val="clear" w:color="auto" w:fill="FFFFFF"/>
            <w:vAlign w:val="center"/>
          </w:tcPr>
          <w:p w:rsidR="00E95ECD" w:rsidRPr="005671F5" w:rsidRDefault="00E95ECD" w:rsidP="00676E2E">
            <w:pPr>
              <w:pStyle w:val="Tabletext"/>
            </w:pPr>
            <w:r w:rsidRPr="005671F5">
              <w:t>38</w:t>
            </w:r>
          </w:p>
        </w:tc>
        <w:tc>
          <w:tcPr>
            <w:tcW w:w="1120" w:type="dxa"/>
            <w:shd w:val="clear" w:color="auto" w:fill="FFFFFF"/>
            <w:vAlign w:val="center"/>
          </w:tcPr>
          <w:p w:rsidR="00E95ECD" w:rsidRPr="005671F5" w:rsidRDefault="00E95ECD" w:rsidP="00676E2E">
            <w:pPr>
              <w:pStyle w:val="Tabletext"/>
            </w:pPr>
            <w:r w:rsidRPr="005671F5">
              <w:t>27</w:t>
            </w:r>
          </w:p>
        </w:tc>
        <w:tc>
          <w:tcPr>
            <w:tcW w:w="1120" w:type="dxa"/>
            <w:shd w:val="clear" w:color="auto" w:fill="FFFFFF"/>
            <w:vAlign w:val="center"/>
          </w:tcPr>
          <w:p w:rsidR="00E95ECD" w:rsidRPr="005671F5" w:rsidRDefault="00E95ECD" w:rsidP="00676E2E">
            <w:pPr>
              <w:pStyle w:val="Tabletext"/>
            </w:pPr>
            <w:r w:rsidRPr="005671F5">
              <w:t>20</w:t>
            </w:r>
          </w:p>
        </w:tc>
        <w:tc>
          <w:tcPr>
            <w:tcW w:w="849" w:type="dxa"/>
            <w:shd w:val="clear" w:color="auto" w:fill="FFFFFF"/>
            <w:vAlign w:val="center"/>
          </w:tcPr>
          <w:p w:rsidR="00E95ECD" w:rsidRPr="005671F5" w:rsidRDefault="00E95ECD" w:rsidP="00676E2E">
            <w:pPr>
              <w:pStyle w:val="Tabletext"/>
            </w:pPr>
            <w:r w:rsidRPr="005671F5">
              <w:t>47</w:t>
            </w:r>
          </w:p>
        </w:tc>
      </w:tr>
      <w:tr w:rsidR="00E95ECD" w:rsidRPr="005671F5" w:rsidTr="00A71126">
        <w:trPr>
          <w:trHeight w:hRule="exact" w:val="413"/>
        </w:trPr>
        <w:tc>
          <w:tcPr>
            <w:tcW w:w="1079" w:type="dxa"/>
            <w:shd w:val="clear" w:color="auto" w:fill="FFFFFF"/>
            <w:vAlign w:val="center"/>
          </w:tcPr>
          <w:p w:rsidR="00E95ECD" w:rsidRPr="005671F5" w:rsidRDefault="00E95ECD" w:rsidP="00676E2E">
            <w:pPr>
              <w:pStyle w:val="Tabletext"/>
            </w:pPr>
            <w:r w:rsidRPr="005671F5">
              <w:t>2005-2006</w:t>
            </w:r>
          </w:p>
        </w:tc>
        <w:tc>
          <w:tcPr>
            <w:tcW w:w="1119" w:type="dxa"/>
            <w:shd w:val="clear" w:color="auto" w:fill="FFFFFF"/>
            <w:vAlign w:val="center"/>
          </w:tcPr>
          <w:p w:rsidR="00E95ECD" w:rsidRPr="005671F5" w:rsidRDefault="00E95ECD" w:rsidP="00676E2E">
            <w:pPr>
              <w:pStyle w:val="Tabletext"/>
            </w:pPr>
            <w:r w:rsidRPr="005671F5">
              <w:t>231</w:t>
            </w:r>
          </w:p>
        </w:tc>
        <w:tc>
          <w:tcPr>
            <w:tcW w:w="1120" w:type="dxa"/>
            <w:shd w:val="clear" w:color="auto" w:fill="FFFFFF"/>
            <w:vAlign w:val="center"/>
          </w:tcPr>
          <w:p w:rsidR="00E95ECD" w:rsidRPr="005671F5" w:rsidRDefault="00E95ECD" w:rsidP="00676E2E">
            <w:pPr>
              <w:pStyle w:val="Tabletext"/>
            </w:pPr>
            <w:r w:rsidRPr="005671F5">
              <w:t>34</w:t>
            </w:r>
          </w:p>
        </w:tc>
        <w:tc>
          <w:tcPr>
            <w:tcW w:w="1120" w:type="dxa"/>
            <w:shd w:val="clear" w:color="auto" w:fill="FFFFFF"/>
            <w:vAlign w:val="center"/>
          </w:tcPr>
          <w:p w:rsidR="00E95ECD" w:rsidRPr="005671F5" w:rsidRDefault="00E95ECD" w:rsidP="00676E2E">
            <w:pPr>
              <w:pStyle w:val="Tabletext"/>
            </w:pPr>
            <w:r w:rsidRPr="005671F5">
              <w:t>265</w:t>
            </w:r>
          </w:p>
        </w:tc>
        <w:tc>
          <w:tcPr>
            <w:tcW w:w="1119" w:type="dxa"/>
            <w:shd w:val="clear" w:color="auto" w:fill="FFFFFF"/>
            <w:vAlign w:val="center"/>
          </w:tcPr>
          <w:p w:rsidR="00E95ECD" w:rsidRPr="005671F5" w:rsidRDefault="00E95ECD" w:rsidP="00676E2E">
            <w:pPr>
              <w:pStyle w:val="Tabletext"/>
            </w:pPr>
            <w:r w:rsidRPr="005671F5">
              <w:t>61</w:t>
            </w:r>
          </w:p>
        </w:tc>
        <w:tc>
          <w:tcPr>
            <w:tcW w:w="1120" w:type="dxa"/>
            <w:shd w:val="clear" w:color="auto" w:fill="FFFFFF"/>
            <w:vAlign w:val="center"/>
          </w:tcPr>
          <w:p w:rsidR="00E95ECD" w:rsidRPr="005671F5" w:rsidRDefault="00E95ECD" w:rsidP="00676E2E">
            <w:pPr>
              <w:pStyle w:val="Tabletext"/>
            </w:pPr>
            <w:r w:rsidRPr="005671F5">
              <w:t>18</w:t>
            </w:r>
          </w:p>
        </w:tc>
        <w:tc>
          <w:tcPr>
            <w:tcW w:w="1120" w:type="dxa"/>
            <w:shd w:val="clear" w:color="auto" w:fill="FFFFFF"/>
            <w:vAlign w:val="center"/>
          </w:tcPr>
          <w:p w:rsidR="00E95ECD" w:rsidRPr="005671F5" w:rsidRDefault="00E95ECD" w:rsidP="00676E2E">
            <w:pPr>
              <w:pStyle w:val="Tabletext"/>
            </w:pPr>
            <w:r w:rsidRPr="005671F5">
              <w:t>15</w:t>
            </w:r>
          </w:p>
        </w:tc>
        <w:tc>
          <w:tcPr>
            <w:tcW w:w="849" w:type="dxa"/>
            <w:shd w:val="clear" w:color="auto" w:fill="FFFFFF"/>
            <w:vAlign w:val="center"/>
          </w:tcPr>
          <w:p w:rsidR="00E95ECD" w:rsidRPr="005671F5" w:rsidRDefault="00E95ECD" w:rsidP="00676E2E">
            <w:pPr>
              <w:pStyle w:val="Tabletext"/>
            </w:pPr>
            <w:r w:rsidRPr="005671F5">
              <w:t>33</w:t>
            </w:r>
          </w:p>
        </w:tc>
      </w:tr>
      <w:tr w:rsidR="00E95ECD" w:rsidRPr="005671F5" w:rsidTr="00A71126">
        <w:trPr>
          <w:trHeight w:hRule="exact" w:val="413"/>
        </w:trPr>
        <w:tc>
          <w:tcPr>
            <w:tcW w:w="1079" w:type="dxa"/>
            <w:shd w:val="clear" w:color="auto" w:fill="FFFFFF"/>
            <w:vAlign w:val="center"/>
          </w:tcPr>
          <w:p w:rsidR="00E95ECD" w:rsidRPr="005671F5" w:rsidRDefault="00E95ECD" w:rsidP="00676E2E">
            <w:pPr>
              <w:pStyle w:val="Tabletext"/>
            </w:pPr>
            <w:r w:rsidRPr="005671F5">
              <w:t>2006-2007</w:t>
            </w:r>
          </w:p>
        </w:tc>
        <w:tc>
          <w:tcPr>
            <w:tcW w:w="1119" w:type="dxa"/>
            <w:shd w:val="clear" w:color="auto" w:fill="FFFFFF"/>
            <w:vAlign w:val="center"/>
          </w:tcPr>
          <w:p w:rsidR="00E95ECD" w:rsidRPr="005671F5" w:rsidRDefault="00E95ECD" w:rsidP="00676E2E">
            <w:pPr>
              <w:pStyle w:val="Tabletext"/>
            </w:pPr>
            <w:r w:rsidRPr="005671F5">
              <w:t>232</w:t>
            </w:r>
          </w:p>
        </w:tc>
        <w:tc>
          <w:tcPr>
            <w:tcW w:w="1120" w:type="dxa"/>
            <w:shd w:val="clear" w:color="auto" w:fill="FFFFFF"/>
            <w:vAlign w:val="center"/>
          </w:tcPr>
          <w:p w:rsidR="00E95ECD" w:rsidRPr="005671F5" w:rsidRDefault="00E95ECD" w:rsidP="00676E2E">
            <w:pPr>
              <w:pStyle w:val="Tabletext"/>
            </w:pPr>
            <w:r w:rsidRPr="005671F5">
              <w:t>36</w:t>
            </w:r>
          </w:p>
        </w:tc>
        <w:tc>
          <w:tcPr>
            <w:tcW w:w="1120" w:type="dxa"/>
            <w:shd w:val="clear" w:color="auto" w:fill="FFFFFF"/>
            <w:vAlign w:val="center"/>
          </w:tcPr>
          <w:p w:rsidR="00E95ECD" w:rsidRPr="005671F5" w:rsidRDefault="00E95ECD" w:rsidP="00676E2E">
            <w:pPr>
              <w:pStyle w:val="Tabletext"/>
            </w:pPr>
            <w:r w:rsidRPr="005671F5">
              <w:t>268</w:t>
            </w:r>
          </w:p>
        </w:tc>
        <w:tc>
          <w:tcPr>
            <w:tcW w:w="1119" w:type="dxa"/>
            <w:shd w:val="clear" w:color="auto" w:fill="FFFFFF"/>
            <w:vAlign w:val="center"/>
          </w:tcPr>
          <w:p w:rsidR="00E95ECD" w:rsidRPr="005671F5" w:rsidRDefault="00E95ECD" w:rsidP="00676E2E">
            <w:pPr>
              <w:pStyle w:val="Tabletext"/>
            </w:pPr>
            <w:r w:rsidRPr="005671F5">
              <w:t>69</w:t>
            </w:r>
          </w:p>
        </w:tc>
        <w:tc>
          <w:tcPr>
            <w:tcW w:w="1120" w:type="dxa"/>
            <w:shd w:val="clear" w:color="auto" w:fill="FFFFFF"/>
            <w:vAlign w:val="center"/>
          </w:tcPr>
          <w:p w:rsidR="00E95ECD" w:rsidRPr="005671F5" w:rsidRDefault="00E95ECD" w:rsidP="00676E2E">
            <w:pPr>
              <w:pStyle w:val="Tabletext"/>
            </w:pPr>
            <w:r w:rsidRPr="005671F5">
              <w:t>21</w:t>
            </w:r>
          </w:p>
        </w:tc>
        <w:tc>
          <w:tcPr>
            <w:tcW w:w="1120" w:type="dxa"/>
            <w:shd w:val="clear" w:color="auto" w:fill="FFFFFF"/>
            <w:vAlign w:val="center"/>
          </w:tcPr>
          <w:p w:rsidR="00E95ECD" w:rsidRPr="005671F5" w:rsidRDefault="00E95ECD" w:rsidP="00676E2E">
            <w:pPr>
              <w:pStyle w:val="Tabletext"/>
            </w:pPr>
            <w:r w:rsidRPr="005671F5">
              <w:t>16</w:t>
            </w:r>
          </w:p>
        </w:tc>
        <w:tc>
          <w:tcPr>
            <w:tcW w:w="849" w:type="dxa"/>
            <w:shd w:val="clear" w:color="auto" w:fill="FFFFFF"/>
            <w:vAlign w:val="center"/>
          </w:tcPr>
          <w:p w:rsidR="00E95ECD" w:rsidRPr="005671F5" w:rsidRDefault="00E95ECD" w:rsidP="00676E2E">
            <w:pPr>
              <w:pStyle w:val="Tabletext"/>
            </w:pPr>
            <w:r w:rsidRPr="005671F5">
              <w:t>37</w:t>
            </w:r>
          </w:p>
        </w:tc>
      </w:tr>
      <w:tr w:rsidR="00E95ECD" w:rsidRPr="005671F5" w:rsidTr="00A71126">
        <w:trPr>
          <w:trHeight w:hRule="exact" w:val="413"/>
        </w:trPr>
        <w:tc>
          <w:tcPr>
            <w:tcW w:w="1079" w:type="dxa"/>
            <w:shd w:val="clear" w:color="auto" w:fill="FFFFFF"/>
            <w:vAlign w:val="center"/>
          </w:tcPr>
          <w:p w:rsidR="00E95ECD" w:rsidRPr="005671F5" w:rsidRDefault="00E95ECD" w:rsidP="00676E2E">
            <w:pPr>
              <w:pStyle w:val="Tabletext"/>
            </w:pPr>
            <w:r w:rsidRPr="005671F5">
              <w:t>2007-2008</w:t>
            </w:r>
          </w:p>
        </w:tc>
        <w:tc>
          <w:tcPr>
            <w:tcW w:w="1119" w:type="dxa"/>
            <w:shd w:val="clear" w:color="auto" w:fill="FFFFFF"/>
            <w:vAlign w:val="center"/>
          </w:tcPr>
          <w:p w:rsidR="00E95ECD" w:rsidRPr="005671F5" w:rsidRDefault="00E95ECD" w:rsidP="00676E2E">
            <w:pPr>
              <w:pStyle w:val="Tabletext"/>
            </w:pPr>
            <w:r w:rsidRPr="005671F5">
              <w:t>206</w:t>
            </w:r>
          </w:p>
        </w:tc>
        <w:tc>
          <w:tcPr>
            <w:tcW w:w="1120" w:type="dxa"/>
            <w:shd w:val="clear" w:color="auto" w:fill="FFFFFF"/>
            <w:vAlign w:val="center"/>
          </w:tcPr>
          <w:p w:rsidR="00E95ECD" w:rsidRPr="005671F5" w:rsidRDefault="00E95ECD" w:rsidP="00676E2E">
            <w:pPr>
              <w:pStyle w:val="Tabletext"/>
            </w:pPr>
            <w:r w:rsidRPr="005671F5">
              <w:t>36</w:t>
            </w:r>
          </w:p>
        </w:tc>
        <w:tc>
          <w:tcPr>
            <w:tcW w:w="1120" w:type="dxa"/>
            <w:shd w:val="clear" w:color="auto" w:fill="FFFFFF"/>
            <w:vAlign w:val="center"/>
          </w:tcPr>
          <w:p w:rsidR="00E95ECD" w:rsidRPr="005671F5" w:rsidRDefault="00E47E94" w:rsidP="00676E2E">
            <w:pPr>
              <w:pStyle w:val="Tabletext"/>
            </w:pPr>
            <w:r>
              <w:t>242</w:t>
            </w:r>
          </w:p>
        </w:tc>
        <w:tc>
          <w:tcPr>
            <w:tcW w:w="1119" w:type="dxa"/>
            <w:shd w:val="clear" w:color="auto" w:fill="FFFFFF"/>
            <w:vAlign w:val="center"/>
          </w:tcPr>
          <w:p w:rsidR="00E95ECD" w:rsidRPr="005671F5" w:rsidRDefault="00E95ECD" w:rsidP="00676E2E">
            <w:pPr>
              <w:pStyle w:val="Tabletext"/>
            </w:pPr>
            <w:r w:rsidRPr="005671F5">
              <w:t>59</w:t>
            </w:r>
          </w:p>
        </w:tc>
        <w:tc>
          <w:tcPr>
            <w:tcW w:w="1120" w:type="dxa"/>
            <w:shd w:val="clear" w:color="auto" w:fill="FFFFFF"/>
            <w:vAlign w:val="center"/>
          </w:tcPr>
          <w:p w:rsidR="00E95ECD" w:rsidRPr="005671F5" w:rsidRDefault="00E95ECD" w:rsidP="00676E2E">
            <w:pPr>
              <w:pStyle w:val="Tabletext"/>
            </w:pPr>
            <w:r w:rsidRPr="005671F5">
              <w:t>15</w:t>
            </w:r>
          </w:p>
        </w:tc>
        <w:tc>
          <w:tcPr>
            <w:tcW w:w="1120" w:type="dxa"/>
            <w:shd w:val="clear" w:color="auto" w:fill="FFFFFF"/>
            <w:vAlign w:val="center"/>
          </w:tcPr>
          <w:p w:rsidR="00E95ECD" w:rsidRPr="005671F5" w:rsidRDefault="00E95ECD" w:rsidP="00676E2E">
            <w:pPr>
              <w:pStyle w:val="Tabletext"/>
            </w:pPr>
            <w:r w:rsidRPr="005671F5">
              <w:t>17</w:t>
            </w:r>
          </w:p>
        </w:tc>
        <w:tc>
          <w:tcPr>
            <w:tcW w:w="849" w:type="dxa"/>
            <w:shd w:val="clear" w:color="auto" w:fill="FFFFFF"/>
            <w:vAlign w:val="center"/>
          </w:tcPr>
          <w:p w:rsidR="00E95ECD" w:rsidRPr="005671F5" w:rsidRDefault="00E47E94" w:rsidP="00676E2E">
            <w:pPr>
              <w:pStyle w:val="Tabletext"/>
            </w:pPr>
            <w:r>
              <w:t>32</w:t>
            </w:r>
          </w:p>
        </w:tc>
      </w:tr>
      <w:tr w:rsidR="00E95ECD" w:rsidRPr="005671F5" w:rsidTr="00A71126">
        <w:trPr>
          <w:trHeight w:hRule="exact" w:val="413"/>
        </w:trPr>
        <w:tc>
          <w:tcPr>
            <w:tcW w:w="1079" w:type="dxa"/>
            <w:shd w:val="clear" w:color="auto" w:fill="FFFFFF"/>
            <w:vAlign w:val="center"/>
          </w:tcPr>
          <w:p w:rsidR="00E95ECD" w:rsidRPr="005671F5" w:rsidRDefault="00E95ECD" w:rsidP="00676E2E">
            <w:pPr>
              <w:pStyle w:val="Tabletext"/>
            </w:pPr>
            <w:r w:rsidRPr="005671F5">
              <w:t>2008-2009</w:t>
            </w:r>
          </w:p>
        </w:tc>
        <w:tc>
          <w:tcPr>
            <w:tcW w:w="1119" w:type="dxa"/>
            <w:shd w:val="clear" w:color="auto" w:fill="FFFFFF"/>
            <w:vAlign w:val="center"/>
          </w:tcPr>
          <w:p w:rsidR="00E95ECD" w:rsidRPr="005671F5" w:rsidRDefault="00E95ECD" w:rsidP="00676E2E">
            <w:pPr>
              <w:pStyle w:val="Tabletext"/>
            </w:pPr>
            <w:r w:rsidRPr="005671F5">
              <w:t>221</w:t>
            </w:r>
          </w:p>
        </w:tc>
        <w:tc>
          <w:tcPr>
            <w:tcW w:w="1120" w:type="dxa"/>
            <w:shd w:val="clear" w:color="auto" w:fill="FFFFFF"/>
            <w:vAlign w:val="center"/>
          </w:tcPr>
          <w:p w:rsidR="00E95ECD" w:rsidRPr="005671F5" w:rsidRDefault="00E95ECD" w:rsidP="00676E2E">
            <w:pPr>
              <w:pStyle w:val="Tabletext"/>
            </w:pPr>
            <w:r w:rsidRPr="005671F5">
              <w:t>31</w:t>
            </w:r>
          </w:p>
        </w:tc>
        <w:tc>
          <w:tcPr>
            <w:tcW w:w="1120" w:type="dxa"/>
            <w:shd w:val="clear" w:color="auto" w:fill="FFFFFF"/>
            <w:vAlign w:val="center"/>
          </w:tcPr>
          <w:p w:rsidR="00E95ECD" w:rsidRPr="005671F5" w:rsidRDefault="00E95ECD" w:rsidP="00676E2E">
            <w:pPr>
              <w:pStyle w:val="Tabletext"/>
              <w:rPr>
                <w:highlight w:val="red"/>
              </w:rPr>
            </w:pPr>
            <w:r w:rsidRPr="005671F5">
              <w:t>252</w:t>
            </w:r>
          </w:p>
        </w:tc>
        <w:tc>
          <w:tcPr>
            <w:tcW w:w="1119" w:type="dxa"/>
            <w:shd w:val="clear" w:color="auto" w:fill="FFFFFF"/>
            <w:vAlign w:val="center"/>
          </w:tcPr>
          <w:p w:rsidR="00E95ECD" w:rsidRPr="005671F5" w:rsidRDefault="00E95ECD" w:rsidP="00676E2E">
            <w:pPr>
              <w:pStyle w:val="Tabletext"/>
            </w:pPr>
            <w:r w:rsidRPr="005671F5">
              <w:t>61</w:t>
            </w:r>
          </w:p>
        </w:tc>
        <w:tc>
          <w:tcPr>
            <w:tcW w:w="1120" w:type="dxa"/>
            <w:shd w:val="clear" w:color="auto" w:fill="FFFFFF"/>
            <w:vAlign w:val="center"/>
          </w:tcPr>
          <w:p w:rsidR="00E95ECD" w:rsidRPr="005671F5" w:rsidRDefault="00E95ECD" w:rsidP="00676E2E">
            <w:pPr>
              <w:pStyle w:val="Tabletext"/>
            </w:pPr>
            <w:r w:rsidRPr="005671F5">
              <w:t>23</w:t>
            </w:r>
          </w:p>
        </w:tc>
        <w:tc>
          <w:tcPr>
            <w:tcW w:w="1120" w:type="dxa"/>
            <w:shd w:val="clear" w:color="auto" w:fill="FFFFFF"/>
            <w:vAlign w:val="center"/>
          </w:tcPr>
          <w:p w:rsidR="00E95ECD" w:rsidRPr="005671F5" w:rsidRDefault="00E95ECD" w:rsidP="00676E2E">
            <w:pPr>
              <w:pStyle w:val="Tabletext"/>
            </w:pPr>
            <w:r w:rsidRPr="005671F5">
              <w:t>13</w:t>
            </w:r>
          </w:p>
        </w:tc>
        <w:tc>
          <w:tcPr>
            <w:tcW w:w="849" w:type="dxa"/>
            <w:shd w:val="clear" w:color="auto" w:fill="FFFFFF"/>
            <w:vAlign w:val="center"/>
          </w:tcPr>
          <w:p w:rsidR="00E95ECD" w:rsidRPr="005671F5" w:rsidRDefault="00E95ECD" w:rsidP="00676E2E">
            <w:pPr>
              <w:pStyle w:val="Tabletext"/>
            </w:pPr>
            <w:r w:rsidRPr="005671F5">
              <w:t>36</w:t>
            </w:r>
          </w:p>
        </w:tc>
      </w:tr>
      <w:tr w:rsidR="00E95ECD" w:rsidRPr="005671F5" w:rsidTr="00A71126">
        <w:trPr>
          <w:trHeight w:hRule="exact" w:val="413"/>
        </w:trPr>
        <w:tc>
          <w:tcPr>
            <w:tcW w:w="1079" w:type="dxa"/>
            <w:shd w:val="clear" w:color="auto" w:fill="FFFFFF"/>
            <w:vAlign w:val="center"/>
          </w:tcPr>
          <w:p w:rsidR="00E95ECD" w:rsidRPr="005671F5" w:rsidRDefault="00E95ECD" w:rsidP="00676E2E">
            <w:pPr>
              <w:pStyle w:val="Tabletext"/>
            </w:pPr>
            <w:r w:rsidRPr="005671F5">
              <w:t>2009-2010</w:t>
            </w:r>
          </w:p>
        </w:tc>
        <w:tc>
          <w:tcPr>
            <w:tcW w:w="1119" w:type="dxa"/>
            <w:shd w:val="clear" w:color="auto" w:fill="FFFFFF"/>
            <w:vAlign w:val="center"/>
          </w:tcPr>
          <w:p w:rsidR="00E95ECD" w:rsidRPr="005671F5" w:rsidRDefault="00E95ECD" w:rsidP="00676E2E">
            <w:pPr>
              <w:pStyle w:val="Tabletext"/>
            </w:pPr>
            <w:r w:rsidRPr="005671F5">
              <w:t>264</w:t>
            </w:r>
          </w:p>
        </w:tc>
        <w:tc>
          <w:tcPr>
            <w:tcW w:w="1120" w:type="dxa"/>
            <w:shd w:val="clear" w:color="auto" w:fill="FFFFFF"/>
            <w:vAlign w:val="center"/>
          </w:tcPr>
          <w:p w:rsidR="00E95ECD" w:rsidRPr="005671F5" w:rsidRDefault="00E95ECD" w:rsidP="00676E2E">
            <w:pPr>
              <w:pStyle w:val="Tabletext"/>
              <w:rPr>
                <w:highlight w:val="red"/>
              </w:rPr>
            </w:pPr>
            <w:r w:rsidRPr="005671F5">
              <w:t>47</w:t>
            </w:r>
          </w:p>
        </w:tc>
        <w:tc>
          <w:tcPr>
            <w:tcW w:w="1120" w:type="dxa"/>
            <w:shd w:val="clear" w:color="auto" w:fill="FFFFFF"/>
            <w:vAlign w:val="center"/>
          </w:tcPr>
          <w:p w:rsidR="00E95ECD" w:rsidRPr="005671F5" w:rsidRDefault="00E95ECD" w:rsidP="00676E2E">
            <w:pPr>
              <w:pStyle w:val="Tabletext"/>
              <w:rPr>
                <w:highlight w:val="red"/>
              </w:rPr>
            </w:pPr>
            <w:r w:rsidRPr="005671F5">
              <w:t>311</w:t>
            </w:r>
          </w:p>
        </w:tc>
        <w:tc>
          <w:tcPr>
            <w:tcW w:w="1119" w:type="dxa"/>
            <w:shd w:val="clear" w:color="auto" w:fill="FFFFFF"/>
            <w:vAlign w:val="center"/>
          </w:tcPr>
          <w:p w:rsidR="00E95ECD" w:rsidRPr="005671F5" w:rsidRDefault="00E95ECD" w:rsidP="00676E2E">
            <w:pPr>
              <w:pStyle w:val="Tabletext"/>
            </w:pPr>
            <w:r w:rsidRPr="005671F5">
              <w:t>74</w:t>
            </w:r>
          </w:p>
        </w:tc>
        <w:tc>
          <w:tcPr>
            <w:tcW w:w="1120" w:type="dxa"/>
            <w:shd w:val="clear" w:color="auto" w:fill="FFFFFF"/>
            <w:vAlign w:val="center"/>
          </w:tcPr>
          <w:p w:rsidR="00E95ECD" w:rsidRPr="005671F5" w:rsidRDefault="00E95ECD" w:rsidP="00676E2E">
            <w:pPr>
              <w:pStyle w:val="Tabletext"/>
            </w:pPr>
            <w:r w:rsidRPr="005671F5">
              <w:t>21</w:t>
            </w:r>
          </w:p>
        </w:tc>
        <w:tc>
          <w:tcPr>
            <w:tcW w:w="1120" w:type="dxa"/>
            <w:shd w:val="clear" w:color="auto" w:fill="FFFFFF"/>
            <w:vAlign w:val="center"/>
          </w:tcPr>
          <w:p w:rsidR="00E95ECD" w:rsidRPr="005671F5" w:rsidRDefault="00E95ECD" w:rsidP="00676E2E">
            <w:pPr>
              <w:pStyle w:val="Tabletext"/>
            </w:pPr>
            <w:r w:rsidRPr="005671F5">
              <w:t>20</w:t>
            </w:r>
          </w:p>
        </w:tc>
        <w:tc>
          <w:tcPr>
            <w:tcW w:w="849" w:type="dxa"/>
            <w:shd w:val="clear" w:color="auto" w:fill="FFFFFF"/>
            <w:vAlign w:val="center"/>
          </w:tcPr>
          <w:p w:rsidR="00E95ECD" w:rsidRPr="005671F5" w:rsidRDefault="00E95ECD" w:rsidP="00676E2E">
            <w:pPr>
              <w:pStyle w:val="Tabletext"/>
            </w:pPr>
            <w:r w:rsidRPr="005671F5">
              <w:t>41</w:t>
            </w:r>
          </w:p>
        </w:tc>
      </w:tr>
      <w:tr w:rsidR="00E95ECD" w:rsidRPr="005671F5" w:rsidTr="00A71126">
        <w:trPr>
          <w:trHeight w:hRule="exact" w:val="413"/>
        </w:trPr>
        <w:tc>
          <w:tcPr>
            <w:tcW w:w="1079" w:type="dxa"/>
            <w:shd w:val="clear" w:color="auto" w:fill="FFFFFF"/>
            <w:vAlign w:val="center"/>
          </w:tcPr>
          <w:p w:rsidR="00E95ECD" w:rsidRPr="005671F5" w:rsidRDefault="00E95ECD" w:rsidP="00676E2E">
            <w:pPr>
              <w:pStyle w:val="Tabletext"/>
            </w:pPr>
            <w:r w:rsidRPr="005671F5">
              <w:t>2010-2011</w:t>
            </w:r>
          </w:p>
        </w:tc>
        <w:tc>
          <w:tcPr>
            <w:tcW w:w="1119" w:type="dxa"/>
            <w:shd w:val="clear" w:color="auto" w:fill="FFFFFF"/>
            <w:vAlign w:val="center"/>
          </w:tcPr>
          <w:p w:rsidR="00E95ECD" w:rsidRPr="005671F5" w:rsidRDefault="00E95ECD" w:rsidP="00676E2E">
            <w:pPr>
              <w:pStyle w:val="Tabletext"/>
            </w:pPr>
            <w:r w:rsidRPr="005671F5">
              <w:t>230</w:t>
            </w:r>
          </w:p>
        </w:tc>
        <w:tc>
          <w:tcPr>
            <w:tcW w:w="1120" w:type="dxa"/>
            <w:shd w:val="clear" w:color="auto" w:fill="FFFFFF"/>
            <w:vAlign w:val="center"/>
          </w:tcPr>
          <w:p w:rsidR="00E95ECD" w:rsidRPr="005671F5" w:rsidRDefault="00E95ECD" w:rsidP="00676E2E">
            <w:pPr>
              <w:pStyle w:val="Tabletext"/>
            </w:pPr>
            <w:r w:rsidRPr="005671F5">
              <w:t>37</w:t>
            </w:r>
          </w:p>
        </w:tc>
        <w:tc>
          <w:tcPr>
            <w:tcW w:w="1120" w:type="dxa"/>
            <w:shd w:val="clear" w:color="auto" w:fill="FFFFFF"/>
            <w:vAlign w:val="center"/>
          </w:tcPr>
          <w:p w:rsidR="00E95ECD" w:rsidRPr="005671F5" w:rsidRDefault="00E95ECD" w:rsidP="00676E2E">
            <w:pPr>
              <w:pStyle w:val="Tabletext"/>
            </w:pPr>
            <w:r w:rsidRPr="005671F5">
              <w:t>267</w:t>
            </w:r>
          </w:p>
        </w:tc>
        <w:tc>
          <w:tcPr>
            <w:tcW w:w="1119" w:type="dxa"/>
            <w:shd w:val="clear" w:color="auto" w:fill="FFFFFF"/>
            <w:vAlign w:val="center"/>
          </w:tcPr>
          <w:p w:rsidR="00E95ECD" w:rsidRPr="005671F5" w:rsidRDefault="00E95ECD" w:rsidP="00676E2E">
            <w:pPr>
              <w:pStyle w:val="Tabletext"/>
            </w:pPr>
            <w:r w:rsidRPr="005671F5">
              <w:t>57</w:t>
            </w:r>
          </w:p>
        </w:tc>
        <w:tc>
          <w:tcPr>
            <w:tcW w:w="1120" w:type="dxa"/>
            <w:shd w:val="clear" w:color="auto" w:fill="FFFFFF"/>
            <w:vAlign w:val="center"/>
          </w:tcPr>
          <w:p w:rsidR="00E95ECD" w:rsidRPr="005671F5" w:rsidRDefault="00E95ECD" w:rsidP="00676E2E">
            <w:pPr>
              <w:pStyle w:val="Tabletext"/>
            </w:pPr>
            <w:r w:rsidRPr="005671F5">
              <w:t>25</w:t>
            </w:r>
          </w:p>
        </w:tc>
        <w:tc>
          <w:tcPr>
            <w:tcW w:w="1120" w:type="dxa"/>
            <w:shd w:val="clear" w:color="auto" w:fill="FFFFFF"/>
            <w:vAlign w:val="center"/>
          </w:tcPr>
          <w:p w:rsidR="00E95ECD" w:rsidRPr="005671F5" w:rsidRDefault="00E95ECD" w:rsidP="00676E2E">
            <w:pPr>
              <w:pStyle w:val="Tabletext"/>
            </w:pPr>
            <w:r w:rsidRPr="005671F5">
              <w:t>16</w:t>
            </w:r>
          </w:p>
        </w:tc>
        <w:tc>
          <w:tcPr>
            <w:tcW w:w="849" w:type="dxa"/>
            <w:shd w:val="clear" w:color="auto" w:fill="FFFFFF"/>
            <w:vAlign w:val="center"/>
          </w:tcPr>
          <w:p w:rsidR="00E95ECD" w:rsidRPr="005671F5" w:rsidRDefault="00E95ECD" w:rsidP="00676E2E">
            <w:pPr>
              <w:pStyle w:val="Tabletext"/>
            </w:pPr>
            <w:r w:rsidRPr="005671F5">
              <w:t>41</w:t>
            </w:r>
          </w:p>
        </w:tc>
      </w:tr>
      <w:tr w:rsidR="00E95ECD" w:rsidRPr="005671F5" w:rsidTr="00A71126">
        <w:trPr>
          <w:trHeight w:hRule="exact" w:val="413"/>
        </w:trPr>
        <w:tc>
          <w:tcPr>
            <w:tcW w:w="1079" w:type="dxa"/>
            <w:shd w:val="clear" w:color="auto" w:fill="FFFFFF"/>
            <w:vAlign w:val="center"/>
          </w:tcPr>
          <w:p w:rsidR="00E95ECD" w:rsidRPr="005671F5" w:rsidRDefault="00E95ECD" w:rsidP="00676E2E">
            <w:pPr>
              <w:pStyle w:val="Tabletext"/>
            </w:pPr>
            <w:r w:rsidRPr="005671F5">
              <w:t>2011-2012</w:t>
            </w:r>
          </w:p>
        </w:tc>
        <w:tc>
          <w:tcPr>
            <w:tcW w:w="1119" w:type="dxa"/>
            <w:shd w:val="clear" w:color="auto" w:fill="FFFFFF"/>
            <w:vAlign w:val="center"/>
          </w:tcPr>
          <w:p w:rsidR="00E95ECD" w:rsidRPr="005671F5" w:rsidRDefault="00E95ECD" w:rsidP="00676E2E">
            <w:pPr>
              <w:pStyle w:val="Tabletext"/>
            </w:pPr>
            <w:r w:rsidRPr="005671F5">
              <w:t>287</w:t>
            </w:r>
          </w:p>
        </w:tc>
        <w:tc>
          <w:tcPr>
            <w:tcW w:w="1120" w:type="dxa"/>
            <w:shd w:val="clear" w:color="auto" w:fill="FFFFFF"/>
            <w:vAlign w:val="center"/>
          </w:tcPr>
          <w:p w:rsidR="00E95ECD" w:rsidRPr="005671F5" w:rsidRDefault="00E95ECD" w:rsidP="00676E2E">
            <w:pPr>
              <w:pStyle w:val="Tabletext"/>
            </w:pPr>
            <w:r w:rsidRPr="005671F5">
              <w:t>46</w:t>
            </w:r>
          </w:p>
        </w:tc>
        <w:tc>
          <w:tcPr>
            <w:tcW w:w="1120" w:type="dxa"/>
            <w:shd w:val="clear" w:color="auto" w:fill="FFFFFF"/>
            <w:vAlign w:val="center"/>
          </w:tcPr>
          <w:p w:rsidR="00E95ECD" w:rsidRPr="005671F5" w:rsidRDefault="00E95ECD" w:rsidP="00676E2E">
            <w:pPr>
              <w:pStyle w:val="Tabletext"/>
            </w:pPr>
            <w:r w:rsidRPr="005671F5">
              <w:t>333</w:t>
            </w:r>
          </w:p>
        </w:tc>
        <w:tc>
          <w:tcPr>
            <w:tcW w:w="1119" w:type="dxa"/>
            <w:shd w:val="clear" w:color="auto" w:fill="FFFFFF"/>
            <w:vAlign w:val="center"/>
          </w:tcPr>
          <w:p w:rsidR="00E95ECD" w:rsidRPr="005671F5" w:rsidRDefault="00E95ECD" w:rsidP="00676E2E">
            <w:pPr>
              <w:pStyle w:val="Tabletext"/>
            </w:pPr>
            <w:r w:rsidRPr="005671F5">
              <w:t>95</w:t>
            </w:r>
          </w:p>
        </w:tc>
        <w:tc>
          <w:tcPr>
            <w:tcW w:w="1120" w:type="dxa"/>
            <w:shd w:val="clear" w:color="auto" w:fill="FFFFFF"/>
            <w:vAlign w:val="center"/>
          </w:tcPr>
          <w:p w:rsidR="00E95ECD" w:rsidRPr="005671F5" w:rsidRDefault="00E95ECD" w:rsidP="00676E2E">
            <w:pPr>
              <w:pStyle w:val="Tabletext"/>
            </w:pPr>
            <w:r w:rsidRPr="005671F5">
              <w:t>23</w:t>
            </w:r>
          </w:p>
        </w:tc>
        <w:tc>
          <w:tcPr>
            <w:tcW w:w="1120" w:type="dxa"/>
            <w:shd w:val="clear" w:color="auto" w:fill="FFFFFF"/>
            <w:vAlign w:val="center"/>
          </w:tcPr>
          <w:p w:rsidR="00E95ECD" w:rsidRPr="005671F5" w:rsidRDefault="00E95ECD" w:rsidP="00676E2E">
            <w:pPr>
              <w:pStyle w:val="Tabletext"/>
            </w:pPr>
            <w:r w:rsidRPr="005671F5">
              <w:t>16</w:t>
            </w:r>
          </w:p>
        </w:tc>
        <w:tc>
          <w:tcPr>
            <w:tcW w:w="849" w:type="dxa"/>
            <w:shd w:val="clear" w:color="auto" w:fill="FFFFFF"/>
            <w:vAlign w:val="center"/>
          </w:tcPr>
          <w:p w:rsidR="00E95ECD" w:rsidRPr="005671F5" w:rsidRDefault="00E95ECD" w:rsidP="00676E2E">
            <w:pPr>
              <w:pStyle w:val="Tabletext"/>
            </w:pPr>
            <w:r w:rsidRPr="005671F5">
              <w:t>39</w:t>
            </w:r>
          </w:p>
        </w:tc>
      </w:tr>
      <w:tr w:rsidR="00E95ECD" w:rsidRPr="005671F5" w:rsidTr="00A71126">
        <w:trPr>
          <w:trHeight w:hRule="exact" w:val="413"/>
        </w:trPr>
        <w:tc>
          <w:tcPr>
            <w:tcW w:w="1079" w:type="dxa"/>
            <w:shd w:val="clear" w:color="auto" w:fill="FFFFFF"/>
            <w:vAlign w:val="center"/>
          </w:tcPr>
          <w:p w:rsidR="00E95ECD" w:rsidRPr="005671F5" w:rsidRDefault="00E95ECD" w:rsidP="00676E2E">
            <w:pPr>
              <w:pStyle w:val="Tabletext"/>
            </w:pPr>
            <w:r w:rsidRPr="005671F5">
              <w:t>2012-2013</w:t>
            </w:r>
          </w:p>
        </w:tc>
        <w:tc>
          <w:tcPr>
            <w:tcW w:w="1119" w:type="dxa"/>
            <w:shd w:val="clear" w:color="auto" w:fill="FFFFFF"/>
            <w:vAlign w:val="center"/>
          </w:tcPr>
          <w:p w:rsidR="00E95ECD" w:rsidRPr="005671F5" w:rsidRDefault="00E95ECD" w:rsidP="00676E2E">
            <w:pPr>
              <w:pStyle w:val="Tabletext"/>
            </w:pPr>
            <w:r w:rsidRPr="005671F5">
              <w:t>182</w:t>
            </w:r>
          </w:p>
        </w:tc>
        <w:tc>
          <w:tcPr>
            <w:tcW w:w="1120" w:type="dxa"/>
            <w:shd w:val="clear" w:color="auto" w:fill="FFFFFF"/>
            <w:vAlign w:val="center"/>
          </w:tcPr>
          <w:p w:rsidR="00E95ECD" w:rsidRPr="005671F5" w:rsidRDefault="00E95ECD" w:rsidP="00676E2E">
            <w:pPr>
              <w:pStyle w:val="Tabletext"/>
            </w:pPr>
            <w:r w:rsidRPr="005671F5">
              <w:t>28</w:t>
            </w:r>
          </w:p>
        </w:tc>
        <w:tc>
          <w:tcPr>
            <w:tcW w:w="1120" w:type="dxa"/>
            <w:shd w:val="clear" w:color="auto" w:fill="FFFFFF"/>
            <w:vAlign w:val="center"/>
          </w:tcPr>
          <w:p w:rsidR="00E95ECD" w:rsidRPr="005671F5" w:rsidRDefault="00E95ECD" w:rsidP="00676E2E">
            <w:pPr>
              <w:pStyle w:val="Tabletext"/>
            </w:pPr>
            <w:r w:rsidRPr="005671F5">
              <w:t>210</w:t>
            </w:r>
          </w:p>
        </w:tc>
        <w:tc>
          <w:tcPr>
            <w:tcW w:w="1119" w:type="dxa"/>
            <w:shd w:val="clear" w:color="auto" w:fill="FFFFFF"/>
            <w:vAlign w:val="center"/>
          </w:tcPr>
          <w:p w:rsidR="00E95ECD" w:rsidRPr="005671F5" w:rsidRDefault="00E95ECD" w:rsidP="00676E2E">
            <w:pPr>
              <w:pStyle w:val="Tabletext"/>
            </w:pPr>
            <w:r w:rsidRPr="005671F5">
              <w:t>54</w:t>
            </w:r>
          </w:p>
        </w:tc>
        <w:tc>
          <w:tcPr>
            <w:tcW w:w="1120" w:type="dxa"/>
            <w:shd w:val="clear" w:color="auto" w:fill="FFFFFF"/>
            <w:vAlign w:val="center"/>
          </w:tcPr>
          <w:p w:rsidR="00E95ECD" w:rsidRPr="005671F5" w:rsidRDefault="00E47E94" w:rsidP="00676E2E">
            <w:pPr>
              <w:pStyle w:val="Tabletext"/>
            </w:pPr>
            <w:r>
              <w:t>2</w:t>
            </w:r>
            <w:r w:rsidR="00E95ECD" w:rsidRPr="005671F5">
              <w:t>1</w:t>
            </w:r>
          </w:p>
        </w:tc>
        <w:tc>
          <w:tcPr>
            <w:tcW w:w="1120" w:type="dxa"/>
            <w:shd w:val="clear" w:color="auto" w:fill="FFFFFF"/>
            <w:vAlign w:val="center"/>
          </w:tcPr>
          <w:p w:rsidR="00E95ECD" w:rsidRPr="005671F5" w:rsidRDefault="00E95ECD" w:rsidP="00676E2E">
            <w:pPr>
              <w:pStyle w:val="Tabletext"/>
            </w:pPr>
            <w:r w:rsidRPr="005671F5">
              <w:t>11</w:t>
            </w:r>
          </w:p>
        </w:tc>
        <w:tc>
          <w:tcPr>
            <w:tcW w:w="849" w:type="dxa"/>
            <w:shd w:val="clear" w:color="auto" w:fill="FFFFFF"/>
            <w:vAlign w:val="center"/>
          </w:tcPr>
          <w:p w:rsidR="00E95ECD" w:rsidRPr="005671F5" w:rsidRDefault="00E95ECD" w:rsidP="00676E2E">
            <w:pPr>
              <w:pStyle w:val="Tabletext"/>
            </w:pPr>
            <w:r w:rsidRPr="005671F5">
              <w:t>32</w:t>
            </w:r>
          </w:p>
        </w:tc>
      </w:tr>
      <w:tr w:rsidR="009B566B" w:rsidRPr="002C6C1F" w:rsidTr="00A71126">
        <w:trPr>
          <w:trHeight w:hRule="exact" w:val="413"/>
        </w:trPr>
        <w:tc>
          <w:tcPr>
            <w:tcW w:w="1079" w:type="dxa"/>
            <w:shd w:val="clear" w:color="auto" w:fill="FFFFFF"/>
            <w:vAlign w:val="center"/>
          </w:tcPr>
          <w:p w:rsidR="009B566B" w:rsidRPr="002C6C1F" w:rsidRDefault="009B566B" w:rsidP="00676E2E">
            <w:pPr>
              <w:pStyle w:val="Tabletext"/>
            </w:pPr>
            <w:r w:rsidRPr="002C6C1F">
              <w:lastRenderedPageBreak/>
              <w:t>2013-</w:t>
            </w:r>
            <w:r w:rsidR="00FE1B53" w:rsidRPr="002C6C1F">
              <w:t>20</w:t>
            </w:r>
            <w:r w:rsidRPr="002C6C1F">
              <w:t>14</w:t>
            </w:r>
          </w:p>
        </w:tc>
        <w:tc>
          <w:tcPr>
            <w:tcW w:w="1119" w:type="dxa"/>
            <w:shd w:val="clear" w:color="auto" w:fill="FFFFFF"/>
            <w:vAlign w:val="center"/>
          </w:tcPr>
          <w:p w:rsidR="009B566B" w:rsidRPr="002C6C1F" w:rsidRDefault="002C6C1F" w:rsidP="00676E2E">
            <w:pPr>
              <w:pStyle w:val="Tabletext"/>
            </w:pPr>
            <w:r w:rsidRPr="002C6C1F">
              <w:t>191</w:t>
            </w:r>
          </w:p>
        </w:tc>
        <w:tc>
          <w:tcPr>
            <w:tcW w:w="1120" w:type="dxa"/>
            <w:shd w:val="clear" w:color="auto" w:fill="FFFFFF"/>
            <w:vAlign w:val="center"/>
          </w:tcPr>
          <w:p w:rsidR="009B566B" w:rsidRPr="002C6C1F" w:rsidRDefault="002C6C1F" w:rsidP="00676E2E">
            <w:pPr>
              <w:pStyle w:val="Tabletext"/>
            </w:pPr>
            <w:r w:rsidRPr="002C6C1F">
              <w:t>32</w:t>
            </w:r>
          </w:p>
        </w:tc>
        <w:tc>
          <w:tcPr>
            <w:tcW w:w="1120" w:type="dxa"/>
            <w:shd w:val="clear" w:color="auto" w:fill="FFFFFF"/>
            <w:vAlign w:val="center"/>
          </w:tcPr>
          <w:p w:rsidR="009B566B" w:rsidRPr="002C6C1F" w:rsidRDefault="002C6C1F" w:rsidP="00676E2E">
            <w:pPr>
              <w:pStyle w:val="Tabletext"/>
            </w:pPr>
            <w:r w:rsidRPr="002C6C1F">
              <w:t>223</w:t>
            </w:r>
          </w:p>
        </w:tc>
        <w:tc>
          <w:tcPr>
            <w:tcW w:w="1119" w:type="dxa"/>
            <w:shd w:val="clear" w:color="auto" w:fill="FFFFFF"/>
            <w:vAlign w:val="center"/>
          </w:tcPr>
          <w:p w:rsidR="009B566B" w:rsidRPr="002C6C1F" w:rsidRDefault="002C6C1F" w:rsidP="00676E2E">
            <w:pPr>
              <w:pStyle w:val="Tabletext"/>
            </w:pPr>
            <w:r w:rsidRPr="002C6C1F">
              <w:t>57</w:t>
            </w:r>
          </w:p>
        </w:tc>
        <w:tc>
          <w:tcPr>
            <w:tcW w:w="1120" w:type="dxa"/>
            <w:shd w:val="clear" w:color="auto" w:fill="FFFFFF"/>
            <w:vAlign w:val="center"/>
          </w:tcPr>
          <w:p w:rsidR="009B566B" w:rsidRPr="002C6C1F" w:rsidRDefault="002C6C1F" w:rsidP="00676E2E">
            <w:pPr>
              <w:pStyle w:val="Tabletext"/>
            </w:pPr>
            <w:r w:rsidRPr="002C6C1F">
              <w:t>13</w:t>
            </w:r>
          </w:p>
        </w:tc>
        <w:tc>
          <w:tcPr>
            <w:tcW w:w="1120" w:type="dxa"/>
            <w:shd w:val="clear" w:color="auto" w:fill="FFFFFF"/>
            <w:vAlign w:val="center"/>
          </w:tcPr>
          <w:p w:rsidR="009B566B" w:rsidRPr="002C6C1F" w:rsidRDefault="002C6C1F" w:rsidP="00676E2E">
            <w:pPr>
              <w:pStyle w:val="Tabletext"/>
            </w:pPr>
            <w:r w:rsidRPr="002C6C1F">
              <w:t>14</w:t>
            </w:r>
          </w:p>
        </w:tc>
        <w:tc>
          <w:tcPr>
            <w:tcW w:w="849" w:type="dxa"/>
            <w:shd w:val="clear" w:color="auto" w:fill="FFFFFF"/>
            <w:vAlign w:val="center"/>
          </w:tcPr>
          <w:p w:rsidR="009B566B" w:rsidRPr="002C6C1F" w:rsidRDefault="002C6C1F" w:rsidP="00676E2E">
            <w:pPr>
              <w:pStyle w:val="Tabletext"/>
            </w:pPr>
            <w:r w:rsidRPr="002C6C1F">
              <w:t>27</w:t>
            </w:r>
          </w:p>
        </w:tc>
      </w:tr>
    </w:tbl>
    <w:p w:rsidR="00E95ECD" w:rsidRDefault="00E95ECD" w:rsidP="00E700F2">
      <w:pPr>
        <w:pStyle w:val="Heading3"/>
        <w:spacing w:before="360" w:after="120"/>
      </w:pPr>
      <w:bookmarkStart w:id="570" w:name="_Toc409440194"/>
      <w:r w:rsidRPr="00CB1681">
        <w:t xml:space="preserve">Consolidated </w:t>
      </w:r>
      <w:r w:rsidR="00373EBB" w:rsidRPr="00CB1681">
        <w:t>c</w:t>
      </w:r>
      <w:r w:rsidRPr="00CB1681">
        <w:t>ommittee statistics 2012-</w:t>
      </w:r>
      <w:r w:rsidR="00F10A74">
        <w:t>20</w:t>
      </w:r>
      <w:r w:rsidRPr="00CB1681">
        <w:t>13</w:t>
      </w:r>
      <w:bookmarkEnd w:id="570"/>
    </w:p>
    <w:p w:rsidR="009D1DE1" w:rsidRPr="009D1DE1" w:rsidRDefault="009D1DE1" w:rsidP="00A60818">
      <w:pPr>
        <w:pStyle w:val="TableTitle"/>
        <w:spacing w:before="240" w:after="240"/>
        <w:outlineLvl w:val="0"/>
      </w:pPr>
      <w:bookmarkStart w:id="571" w:name="_Toc409440195"/>
      <w:r w:rsidRPr="00FE1B53">
        <w:t>Consolidated statistical return</w:t>
      </w:r>
      <w:bookmarkEnd w:id="571"/>
    </w:p>
    <w:tbl>
      <w:tblPr>
        <w:tblW w:w="8625" w:type="dxa"/>
        <w:jc w:val="center"/>
        <w:tblBorders>
          <w:top w:val="single" w:sz="8" w:space="0" w:color="002060"/>
          <w:left w:val="single" w:sz="8" w:space="0" w:color="002060"/>
          <w:bottom w:val="single" w:sz="4" w:space="0" w:color="002060"/>
          <w:right w:val="single" w:sz="8" w:space="0" w:color="002060"/>
          <w:insideH w:val="single" w:sz="4" w:space="0" w:color="002060"/>
          <w:insideV w:val="single" w:sz="4" w:space="0" w:color="002060"/>
        </w:tblBorders>
        <w:tblLayout w:type="fixed"/>
        <w:tblLook w:val="0000"/>
      </w:tblPr>
      <w:tblGrid>
        <w:gridCol w:w="7066"/>
        <w:gridCol w:w="1559"/>
      </w:tblGrid>
      <w:tr w:rsidR="00E95ECD" w:rsidRPr="00FE1B53" w:rsidTr="003678F9">
        <w:trPr>
          <w:tblHeader/>
          <w:jc w:val="center"/>
        </w:trPr>
        <w:tc>
          <w:tcPr>
            <w:tcW w:w="7066" w:type="dxa"/>
            <w:tcBorders>
              <w:top w:val="single" w:sz="8" w:space="0" w:color="002060"/>
              <w:bottom w:val="single" w:sz="8" w:space="0" w:color="002060"/>
              <w:right w:val="single" w:sz="8" w:space="0" w:color="002060"/>
            </w:tcBorders>
            <w:shd w:val="clear" w:color="auto" w:fill="FFFFFF" w:themeFill="background1"/>
          </w:tcPr>
          <w:p w:rsidR="00E95ECD" w:rsidRPr="00FE1B53" w:rsidRDefault="00E95ECD" w:rsidP="00787AFA">
            <w:pPr>
              <w:pStyle w:val="TableHeading"/>
              <w:spacing w:before="240" w:after="240"/>
            </w:pPr>
            <w:r w:rsidRPr="00FE1B53">
              <w:t xml:space="preserve">Type of meetings </w:t>
            </w:r>
            <w:r w:rsidR="00E80556" w:rsidRPr="00FE1B53">
              <w:t>–</w:t>
            </w:r>
            <w:r w:rsidRPr="00FE1B53">
              <w:t xml:space="preserve"> activity</w:t>
            </w:r>
          </w:p>
        </w:tc>
        <w:tc>
          <w:tcPr>
            <w:tcW w:w="1559" w:type="dxa"/>
            <w:tcBorders>
              <w:top w:val="single" w:sz="8" w:space="0" w:color="002060"/>
              <w:left w:val="single" w:sz="8" w:space="0" w:color="002060"/>
              <w:bottom w:val="single" w:sz="8" w:space="0" w:color="002060"/>
            </w:tcBorders>
            <w:shd w:val="clear" w:color="auto" w:fill="FFFFFF" w:themeFill="background1"/>
            <w:vAlign w:val="center"/>
          </w:tcPr>
          <w:p w:rsidR="00E95ECD" w:rsidRPr="00FE1B53" w:rsidRDefault="009D1DE1" w:rsidP="00787AFA">
            <w:pPr>
              <w:pStyle w:val="TableHeading"/>
              <w:spacing w:before="240" w:after="240"/>
            </w:pPr>
            <w:r w:rsidRPr="00FE1B53">
              <w:t>Total</w:t>
            </w:r>
          </w:p>
        </w:tc>
      </w:tr>
      <w:tr w:rsidR="00E95ECD" w:rsidRPr="00097D5F" w:rsidTr="003678F9">
        <w:trPr>
          <w:jc w:val="center"/>
        </w:trPr>
        <w:tc>
          <w:tcPr>
            <w:tcW w:w="7066" w:type="dxa"/>
            <w:tcBorders>
              <w:top w:val="single" w:sz="8" w:space="0" w:color="002060"/>
            </w:tcBorders>
          </w:tcPr>
          <w:p w:rsidR="00E95ECD" w:rsidRPr="00097D5F" w:rsidRDefault="00E95ECD" w:rsidP="00676E2E">
            <w:pPr>
              <w:pStyle w:val="Tabletext"/>
            </w:pPr>
            <w:r w:rsidRPr="00097D5F">
              <w:t>Total number of meetings</w:t>
            </w:r>
          </w:p>
        </w:tc>
        <w:tc>
          <w:tcPr>
            <w:tcW w:w="1559" w:type="dxa"/>
            <w:tcBorders>
              <w:top w:val="single" w:sz="8" w:space="0" w:color="002060"/>
            </w:tcBorders>
            <w:vAlign w:val="center"/>
          </w:tcPr>
          <w:p w:rsidR="00E95ECD" w:rsidRPr="00097D5F" w:rsidRDefault="009B566B" w:rsidP="00676E2E">
            <w:pPr>
              <w:pStyle w:val="Tabletext"/>
            </w:pPr>
            <w:r w:rsidRPr="00097D5F">
              <w:t>223</w:t>
            </w:r>
          </w:p>
        </w:tc>
      </w:tr>
      <w:tr w:rsidR="00E95ECD" w:rsidRPr="00097D5F" w:rsidTr="003678F9">
        <w:trPr>
          <w:jc w:val="center"/>
        </w:trPr>
        <w:tc>
          <w:tcPr>
            <w:tcW w:w="7066" w:type="dxa"/>
          </w:tcPr>
          <w:p w:rsidR="00E95ECD" w:rsidRPr="00097D5F" w:rsidRDefault="00E95ECD" w:rsidP="00676E2E">
            <w:pPr>
              <w:pStyle w:val="Tabletext"/>
            </w:pPr>
            <w:r w:rsidRPr="00097D5F">
              <w:t>Number of private meetings</w:t>
            </w:r>
          </w:p>
        </w:tc>
        <w:tc>
          <w:tcPr>
            <w:tcW w:w="1559" w:type="dxa"/>
            <w:vAlign w:val="center"/>
          </w:tcPr>
          <w:p w:rsidR="00E95ECD" w:rsidRPr="00097D5F" w:rsidRDefault="009B566B" w:rsidP="00676E2E">
            <w:pPr>
              <w:pStyle w:val="Tabletext"/>
            </w:pPr>
            <w:r w:rsidRPr="00097D5F">
              <w:t>160</w:t>
            </w:r>
          </w:p>
        </w:tc>
      </w:tr>
      <w:tr w:rsidR="00221358" w:rsidRPr="00097D5F" w:rsidTr="003678F9">
        <w:trPr>
          <w:jc w:val="center"/>
        </w:trPr>
        <w:tc>
          <w:tcPr>
            <w:tcW w:w="7066" w:type="dxa"/>
          </w:tcPr>
          <w:p w:rsidR="00221358" w:rsidRPr="00097D5F" w:rsidRDefault="00221358" w:rsidP="00676E2E">
            <w:pPr>
              <w:pStyle w:val="Tabletext"/>
            </w:pPr>
            <w:r>
              <w:t>Number of private meetings attended by all (four) members</w:t>
            </w:r>
          </w:p>
        </w:tc>
        <w:tc>
          <w:tcPr>
            <w:tcW w:w="1559" w:type="dxa"/>
            <w:vAlign w:val="center"/>
          </w:tcPr>
          <w:p w:rsidR="00221358" w:rsidRPr="00097D5F" w:rsidRDefault="003F2140" w:rsidP="00676E2E">
            <w:pPr>
              <w:pStyle w:val="Tabletext"/>
            </w:pPr>
            <w:r>
              <w:t>110</w:t>
            </w:r>
          </w:p>
        </w:tc>
      </w:tr>
      <w:tr w:rsidR="00221358" w:rsidRPr="00097D5F" w:rsidTr="003678F9">
        <w:trPr>
          <w:jc w:val="center"/>
        </w:trPr>
        <w:tc>
          <w:tcPr>
            <w:tcW w:w="7066" w:type="dxa"/>
          </w:tcPr>
          <w:p w:rsidR="00221358" w:rsidRPr="00097D5F" w:rsidRDefault="00221358" w:rsidP="00676E2E">
            <w:pPr>
              <w:pStyle w:val="Tabletext"/>
            </w:pPr>
            <w:r>
              <w:t>Number of private meetings attended by three members</w:t>
            </w:r>
          </w:p>
        </w:tc>
        <w:tc>
          <w:tcPr>
            <w:tcW w:w="1559" w:type="dxa"/>
            <w:vAlign w:val="center"/>
          </w:tcPr>
          <w:p w:rsidR="00221358" w:rsidRPr="00097D5F" w:rsidRDefault="003F2140" w:rsidP="00676E2E">
            <w:pPr>
              <w:pStyle w:val="Tabletext"/>
            </w:pPr>
            <w:r>
              <w:t>50</w:t>
            </w:r>
          </w:p>
        </w:tc>
      </w:tr>
      <w:tr w:rsidR="00E95ECD" w:rsidRPr="00097D5F" w:rsidTr="003678F9">
        <w:trPr>
          <w:jc w:val="center"/>
        </w:trPr>
        <w:tc>
          <w:tcPr>
            <w:tcW w:w="7066" w:type="dxa"/>
          </w:tcPr>
          <w:p w:rsidR="00E95ECD" w:rsidRPr="00097D5F" w:rsidRDefault="00E95ECD" w:rsidP="00676E2E">
            <w:pPr>
              <w:pStyle w:val="Tabletext"/>
            </w:pPr>
            <w:r w:rsidRPr="00097D5F">
              <w:t>Number of public hearings</w:t>
            </w:r>
          </w:p>
        </w:tc>
        <w:tc>
          <w:tcPr>
            <w:tcW w:w="1559" w:type="dxa"/>
            <w:vAlign w:val="center"/>
          </w:tcPr>
          <w:p w:rsidR="00E95ECD" w:rsidRPr="00097D5F" w:rsidRDefault="009B566B" w:rsidP="00676E2E">
            <w:pPr>
              <w:pStyle w:val="Tabletext"/>
            </w:pPr>
            <w:r w:rsidRPr="00097D5F">
              <w:t>57</w:t>
            </w:r>
          </w:p>
        </w:tc>
      </w:tr>
      <w:tr w:rsidR="00221358" w:rsidRPr="00097D5F" w:rsidTr="003678F9">
        <w:trPr>
          <w:jc w:val="center"/>
        </w:trPr>
        <w:tc>
          <w:tcPr>
            <w:tcW w:w="7066" w:type="dxa"/>
          </w:tcPr>
          <w:p w:rsidR="00221358" w:rsidRPr="00097D5F" w:rsidRDefault="00221358" w:rsidP="00676E2E">
            <w:pPr>
              <w:pStyle w:val="Tabletext"/>
            </w:pPr>
            <w:r>
              <w:t>Number of public meetings attended by all (four) members</w:t>
            </w:r>
          </w:p>
        </w:tc>
        <w:tc>
          <w:tcPr>
            <w:tcW w:w="1559" w:type="dxa"/>
            <w:vAlign w:val="center"/>
          </w:tcPr>
          <w:p w:rsidR="00221358" w:rsidRPr="00097D5F" w:rsidRDefault="003F2140" w:rsidP="00676E2E">
            <w:pPr>
              <w:pStyle w:val="Tabletext"/>
            </w:pPr>
            <w:r>
              <w:t>44</w:t>
            </w:r>
          </w:p>
        </w:tc>
      </w:tr>
      <w:tr w:rsidR="00221358" w:rsidRPr="00097D5F" w:rsidTr="003678F9">
        <w:trPr>
          <w:jc w:val="center"/>
        </w:trPr>
        <w:tc>
          <w:tcPr>
            <w:tcW w:w="7066" w:type="dxa"/>
          </w:tcPr>
          <w:p w:rsidR="00221358" w:rsidRPr="00097D5F" w:rsidRDefault="00221358" w:rsidP="00676E2E">
            <w:pPr>
              <w:pStyle w:val="Tabletext"/>
            </w:pPr>
            <w:r>
              <w:t>Number of public meetings attended by three members</w:t>
            </w:r>
          </w:p>
        </w:tc>
        <w:tc>
          <w:tcPr>
            <w:tcW w:w="1559" w:type="dxa"/>
            <w:vAlign w:val="center"/>
          </w:tcPr>
          <w:p w:rsidR="00221358" w:rsidRPr="00097D5F" w:rsidRDefault="003F2140" w:rsidP="00676E2E">
            <w:pPr>
              <w:pStyle w:val="Tabletext"/>
            </w:pPr>
            <w:r>
              <w:t>12</w:t>
            </w:r>
          </w:p>
        </w:tc>
      </w:tr>
      <w:tr w:rsidR="00221358" w:rsidRPr="00097D5F" w:rsidTr="003678F9">
        <w:trPr>
          <w:jc w:val="center"/>
        </w:trPr>
        <w:tc>
          <w:tcPr>
            <w:tcW w:w="7066" w:type="dxa"/>
          </w:tcPr>
          <w:p w:rsidR="00221358" w:rsidRPr="00097D5F" w:rsidRDefault="00221358" w:rsidP="00676E2E">
            <w:pPr>
              <w:pStyle w:val="Tabletext"/>
            </w:pPr>
            <w:r>
              <w:t>Number of public meetings attended by two members</w:t>
            </w:r>
          </w:p>
        </w:tc>
        <w:tc>
          <w:tcPr>
            <w:tcW w:w="1559" w:type="dxa"/>
            <w:vAlign w:val="center"/>
          </w:tcPr>
          <w:p w:rsidR="00221358" w:rsidRPr="00097D5F" w:rsidRDefault="003F2140" w:rsidP="00676E2E">
            <w:pPr>
              <w:pStyle w:val="Tabletext"/>
            </w:pPr>
            <w:r>
              <w:t>1</w:t>
            </w:r>
          </w:p>
        </w:tc>
      </w:tr>
      <w:tr w:rsidR="00221358" w:rsidRPr="00097D5F" w:rsidTr="003678F9">
        <w:trPr>
          <w:jc w:val="center"/>
        </w:trPr>
        <w:tc>
          <w:tcPr>
            <w:tcW w:w="7066" w:type="dxa"/>
          </w:tcPr>
          <w:p w:rsidR="00221358" w:rsidRPr="00097D5F" w:rsidRDefault="00221358" w:rsidP="00676E2E">
            <w:pPr>
              <w:pStyle w:val="Tabletext"/>
            </w:pPr>
            <w:r w:rsidRPr="00097D5F">
              <w:t>Number of site visits/study tours</w:t>
            </w:r>
          </w:p>
        </w:tc>
        <w:tc>
          <w:tcPr>
            <w:tcW w:w="1559" w:type="dxa"/>
            <w:vAlign w:val="center"/>
          </w:tcPr>
          <w:p w:rsidR="00221358" w:rsidRPr="00097D5F" w:rsidRDefault="00221358" w:rsidP="00676E2E">
            <w:pPr>
              <w:pStyle w:val="Tabletext"/>
            </w:pPr>
            <w:r w:rsidRPr="00097D5F">
              <w:t>2</w:t>
            </w:r>
          </w:p>
        </w:tc>
      </w:tr>
      <w:tr w:rsidR="00221358" w:rsidRPr="00097D5F" w:rsidTr="003678F9">
        <w:trPr>
          <w:jc w:val="center"/>
        </w:trPr>
        <w:tc>
          <w:tcPr>
            <w:tcW w:w="7066" w:type="dxa"/>
            <w:tcBorders>
              <w:bottom w:val="single" w:sz="8" w:space="0" w:color="002060"/>
            </w:tcBorders>
            <w:vAlign w:val="center"/>
          </w:tcPr>
          <w:p w:rsidR="00221358" w:rsidRPr="00097D5F" w:rsidRDefault="00221358" w:rsidP="00676E2E">
            <w:pPr>
              <w:pStyle w:val="Tabletext"/>
            </w:pPr>
            <w:r w:rsidRPr="00097D5F">
              <w:t xml:space="preserve">Other kinds of meetings </w:t>
            </w:r>
            <w:bookmarkStart w:id="572" w:name="OLE_LINK2"/>
            <w:r w:rsidRPr="00097D5F">
              <w:t>(briefings, round tables, workshops, etc)</w:t>
            </w:r>
            <w:bookmarkEnd w:id="572"/>
          </w:p>
        </w:tc>
        <w:tc>
          <w:tcPr>
            <w:tcW w:w="1559" w:type="dxa"/>
            <w:tcBorders>
              <w:bottom w:val="single" w:sz="8" w:space="0" w:color="002060"/>
            </w:tcBorders>
            <w:vAlign w:val="center"/>
          </w:tcPr>
          <w:p w:rsidR="00221358" w:rsidRPr="00097D5F" w:rsidRDefault="00221358" w:rsidP="00676E2E">
            <w:pPr>
              <w:pStyle w:val="Tabletext"/>
            </w:pPr>
            <w:r w:rsidRPr="00097D5F">
              <w:t>4</w:t>
            </w:r>
          </w:p>
        </w:tc>
      </w:tr>
    </w:tbl>
    <w:p w:rsidR="009D1DE1" w:rsidRDefault="009D1DE1"/>
    <w:tbl>
      <w:tblPr>
        <w:tblW w:w="8625" w:type="dxa"/>
        <w:jc w:val="center"/>
        <w:tblBorders>
          <w:top w:val="single" w:sz="8" w:space="0" w:color="002060"/>
          <w:left w:val="single" w:sz="8" w:space="0" w:color="002060"/>
          <w:bottom w:val="single" w:sz="4" w:space="0" w:color="002060"/>
          <w:right w:val="single" w:sz="8" w:space="0" w:color="002060"/>
          <w:insideH w:val="single" w:sz="4" w:space="0" w:color="002060"/>
          <w:insideV w:val="single" w:sz="4" w:space="0" w:color="002060"/>
        </w:tblBorders>
        <w:tblLayout w:type="fixed"/>
        <w:tblLook w:val="0000"/>
      </w:tblPr>
      <w:tblGrid>
        <w:gridCol w:w="7066"/>
        <w:gridCol w:w="1559"/>
      </w:tblGrid>
      <w:tr w:rsidR="00221358" w:rsidRPr="00097D5F" w:rsidTr="003678F9">
        <w:trPr>
          <w:tblHeader/>
          <w:jc w:val="center"/>
        </w:trPr>
        <w:tc>
          <w:tcPr>
            <w:tcW w:w="7066" w:type="dxa"/>
            <w:tcBorders>
              <w:top w:val="single" w:sz="8" w:space="0" w:color="002060"/>
              <w:bottom w:val="single" w:sz="8" w:space="0" w:color="002060"/>
              <w:right w:val="single" w:sz="8" w:space="0" w:color="002060"/>
            </w:tcBorders>
            <w:shd w:val="clear" w:color="auto" w:fill="FFFFFF" w:themeFill="background1"/>
          </w:tcPr>
          <w:p w:rsidR="00221358" w:rsidRPr="00097D5F" w:rsidRDefault="00221358" w:rsidP="00787AFA">
            <w:pPr>
              <w:pStyle w:val="TableHeading"/>
              <w:spacing w:before="240" w:after="240"/>
            </w:pPr>
            <w:r w:rsidRPr="00097D5F">
              <w:t>Hours of meetings</w:t>
            </w:r>
          </w:p>
        </w:tc>
        <w:tc>
          <w:tcPr>
            <w:tcW w:w="1559" w:type="dxa"/>
            <w:tcBorders>
              <w:top w:val="single" w:sz="8" w:space="0" w:color="002060"/>
              <w:left w:val="single" w:sz="8" w:space="0" w:color="002060"/>
              <w:bottom w:val="single" w:sz="8" w:space="0" w:color="002060"/>
            </w:tcBorders>
            <w:shd w:val="clear" w:color="auto" w:fill="FFFFFF" w:themeFill="background1"/>
            <w:vAlign w:val="center"/>
          </w:tcPr>
          <w:p w:rsidR="00221358" w:rsidRPr="00097D5F" w:rsidRDefault="009D1DE1" w:rsidP="00787AFA">
            <w:pPr>
              <w:pStyle w:val="TableHeading"/>
              <w:spacing w:before="240" w:after="240"/>
            </w:pPr>
            <w:r w:rsidRPr="00FE1B53">
              <w:t>Total</w:t>
            </w:r>
          </w:p>
        </w:tc>
      </w:tr>
      <w:tr w:rsidR="00221358" w:rsidRPr="00097D5F" w:rsidTr="003678F9">
        <w:trPr>
          <w:jc w:val="center"/>
        </w:trPr>
        <w:tc>
          <w:tcPr>
            <w:tcW w:w="7066" w:type="dxa"/>
            <w:tcBorders>
              <w:top w:val="single" w:sz="8" w:space="0" w:color="002060"/>
            </w:tcBorders>
          </w:tcPr>
          <w:p w:rsidR="00221358" w:rsidRPr="00097D5F" w:rsidRDefault="00221358" w:rsidP="00676E2E">
            <w:pPr>
              <w:pStyle w:val="Tabletext"/>
            </w:pPr>
            <w:bookmarkStart w:id="573" w:name="_Hlk298918671"/>
            <w:bookmarkStart w:id="574" w:name="_Hlk281985414"/>
            <w:r w:rsidRPr="00097D5F">
              <w:t>Hours of committee meetings [total]</w:t>
            </w:r>
          </w:p>
        </w:tc>
        <w:tc>
          <w:tcPr>
            <w:tcW w:w="1559" w:type="dxa"/>
            <w:tcBorders>
              <w:top w:val="single" w:sz="8" w:space="0" w:color="002060"/>
            </w:tcBorders>
            <w:vAlign w:val="center"/>
          </w:tcPr>
          <w:p w:rsidR="00221358" w:rsidRPr="00097D5F" w:rsidRDefault="00221358" w:rsidP="00676E2E">
            <w:pPr>
              <w:pStyle w:val="Tabletext"/>
            </w:pPr>
            <w:r w:rsidRPr="00097D5F">
              <w:t>297:37</w:t>
            </w:r>
          </w:p>
        </w:tc>
      </w:tr>
      <w:tr w:rsidR="00221358" w:rsidRPr="00097D5F" w:rsidTr="003678F9">
        <w:trPr>
          <w:jc w:val="center"/>
        </w:trPr>
        <w:tc>
          <w:tcPr>
            <w:tcW w:w="7066" w:type="dxa"/>
          </w:tcPr>
          <w:p w:rsidR="00221358" w:rsidRPr="00097D5F" w:rsidRDefault="00221358" w:rsidP="00676E2E">
            <w:pPr>
              <w:pStyle w:val="Tabletext"/>
            </w:pPr>
            <w:r w:rsidRPr="00097D5F">
              <w:t>Hours of private meetings</w:t>
            </w:r>
          </w:p>
        </w:tc>
        <w:tc>
          <w:tcPr>
            <w:tcW w:w="1559" w:type="dxa"/>
            <w:vAlign w:val="center"/>
          </w:tcPr>
          <w:p w:rsidR="00221358" w:rsidRPr="00097D5F" w:rsidRDefault="00221358" w:rsidP="00676E2E">
            <w:pPr>
              <w:pStyle w:val="Tabletext"/>
            </w:pPr>
            <w:r w:rsidRPr="00097D5F">
              <w:t>80:38</w:t>
            </w:r>
          </w:p>
        </w:tc>
      </w:tr>
      <w:bookmarkEnd w:id="573"/>
      <w:tr w:rsidR="00221358" w:rsidRPr="00097D5F" w:rsidTr="003678F9">
        <w:trPr>
          <w:jc w:val="center"/>
        </w:trPr>
        <w:tc>
          <w:tcPr>
            <w:tcW w:w="7066" w:type="dxa"/>
          </w:tcPr>
          <w:p w:rsidR="00221358" w:rsidRPr="00097D5F" w:rsidRDefault="00221358" w:rsidP="00676E2E">
            <w:pPr>
              <w:pStyle w:val="Tabletext"/>
            </w:pPr>
            <w:r w:rsidRPr="00097D5F">
              <w:t>Hours of public hearings</w:t>
            </w:r>
          </w:p>
        </w:tc>
        <w:tc>
          <w:tcPr>
            <w:tcW w:w="1559" w:type="dxa"/>
            <w:vAlign w:val="center"/>
          </w:tcPr>
          <w:p w:rsidR="00221358" w:rsidRPr="00097D5F" w:rsidRDefault="00221358" w:rsidP="00676E2E">
            <w:pPr>
              <w:pStyle w:val="Tabletext"/>
            </w:pPr>
            <w:r w:rsidRPr="00097D5F">
              <w:t>203:08</w:t>
            </w:r>
          </w:p>
        </w:tc>
      </w:tr>
      <w:tr w:rsidR="00221358" w:rsidRPr="00097D5F" w:rsidTr="003678F9">
        <w:trPr>
          <w:jc w:val="center"/>
        </w:trPr>
        <w:tc>
          <w:tcPr>
            <w:tcW w:w="7066" w:type="dxa"/>
          </w:tcPr>
          <w:p w:rsidR="00221358" w:rsidRPr="00097D5F" w:rsidRDefault="00221358" w:rsidP="00676E2E">
            <w:pPr>
              <w:pStyle w:val="Tabletext"/>
            </w:pPr>
            <w:r w:rsidRPr="00097D5F">
              <w:t>Hours of site visits/study tours</w:t>
            </w:r>
          </w:p>
        </w:tc>
        <w:tc>
          <w:tcPr>
            <w:tcW w:w="1559" w:type="dxa"/>
            <w:vAlign w:val="center"/>
          </w:tcPr>
          <w:p w:rsidR="00221358" w:rsidRPr="00097D5F" w:rsidRDefault="00221358" w:rsidP="00676E2E">
            <w:pPr>
              <w:pStyle w:val="Tabletext"/>
            </w:pPr>
            <w:r w:rsidRPr="00097D5F">
              <w:t>4:21</w:t>
            </w:r>
          </w:p>
        </w:tc>
      </w:tr>
      <w:tr w:rsidR="00221358" w:rsidRPr="00097D5F" w:rsidTr="003678F9">
        <w:trPr>
          <w:jc w:val="center"/>
        </w:trPr>
        <w:tc>
          <w:tcPr>
            <w:tcW w:w="7066" w:type="dxa"/>
            <w:tcBorders>
              <w:bottom w:val="single" w:sz="8" w:space="0" w:color="002060"/>
            </w:tcBorders>
          </w:tcPr>
          <w:p w:rsidR="00221358" w:rsidRPr="00097D5F" w:rsidRDefault="00221358" w:rsidP="00676E2E">
            <w:pPr>
              <w:pStyle w:val="Tabletext"/>
            </w:pPr>
            <w:r w:rsidRPr="00097D5F">
              <w:t>Hours of other kinds of meetings</w:t>
            </w:r>
          </w:p>
        </w:tc>
        <w:tc>
          <w:tcPr>
            <w:tcW w:w="1559" w:type="dxa"/>
            <w:tcBorders>
              <w:bottom w:val="single" w:sz="8" w:space="0" w:color="002060"/>
            </w:tcBorders>
            <w:vAlign w:val="center"/>
          </w:tcPr>
          <w:p w:rsidR="00221358" w:rsidRPr="00097D5F" w:rsidRDefault="00221358" w:rsidP="00676E2E">
            <w:pPr>
              <w:pStyle w:val="Tabletext"/>
            </w:pPr>
            <w:r w:rsidRPr="00097D5F">
              <w:t>9:30</w:t>
            </w:r>
          </w:p>
        </w:tc>
      </w:tr>
    </w:tbl>
    <w:p w:rsidR="009D1DE1" w:rsidRDefault="009D1DE1"/>
    <w:tbl>
      <w:tblPr>
        <w:tblW w:w="8625" w:type="dxa"/>
        <w:jc w:val="center"/>
        <w:tblBorders>
          <w:top w:val="single" w:sz="8" w:space="0" w:color="002060"/>
          <w:left w:val="single" w:sz="8" w:space="0" w:color="002060"/>
          <w:bottom w:val="single" w:sz="4" w:space="0" w:color="002060"/>
          <w:right w:val="single" w:sz="8" w:space="0" w:color="002060"/>
          <w:insideH w:val="single" w:sz="4" w:space="0" w:color="002060"/>
          <w:insideV w:val="single" w:sz="4" w:space="0" w:color="002060"/>
        </w:tblBorders>
        <w:tblLayout w:type="fixed"/>
        <w:tblLook w:val="0000"/>
      </w:tblPr>
      <w:tblGrid>
        <w:gridCol w:w="7066"/>
        <w:gridCol w:w="1559"/>
      </w:tblGrid>
      <w:tr w:rsidR="00221358" w:rsidRPr="00097D5F" w:rsidTr="003678F9">
        <w:trPr>
          <w:tblHeader/>
          <w:jc w:val="center"/>
        </w:trPr>
        <w:tc>
          <w:tcPr>
            <w:tcW w:w="7066" w:type="dxa"/>
            <w:tcBorders>
              <w:top w:val="single" w:sz="8" w:space="0" w:color="002060"/>
              <w:bottom w:val="single" w:sz="8" w:space="0" w:color="002060"/>
              <w:right w:val="single" w:sz="8" w:space="0" w:color="002060"/>
            </w:tcBorders>
            <w:shd w:val="clear" w:color="auto" w:fill="FFFFFF" w:themeFill="background1"/>
          </w:tcPr>
          <w:p w:rsidR="00221358" w:rsidRPr="00097D5F" w:rsidRDefault="00221358" w:rsidP="00787AFA">
            <w:pPr>
              <w:pStyle w:val="TableHeading"/>
              <w:spacing w:before="240" w:after="240"/>
            </w:pPr>
            <w:r w:rsidRPr="00097D5F">
              <w:t>Inquiry outcomes</w:t>
            </w:r>
          </w:p>
        </w:tc>
        <w:tc>
          <w:tcPr>
            <w:tcW w:w="1559" w:type="dxa"/>
            <w:tcBorders>
              <w:top w:val="single" w:sz="8" w:space="0" w:color="002060"/>
              <w:left w:val="single" w:sz="8" w:space="0" w:color="002060"/>
              <w:bottom w:val="single" w:sz="8" w:space="0" w:color="002060"/>
            </w:tcBorders>
            <w:shd w:val="clear" w:color="auto" w:fill="FFFFFF" w:themeFill="background1"/>
            <w:vAlign w:val="center"/>
          </w:tcPr>
          <w:p w:rsidR="00221358" w:rsidRPr="00097D5F" w:rsidRDefault="009D1DE1" w:rsidP="00787AFA">
            <w:pPr>
              <w:pStyle w:val="TableHeading"/>
              <w:spacing w:before="240" w:after="240"/>
            </w:pPr>
            <w:r w:rsidRPr="00FE1B53">
              <w:t>Total</w:t>
            </w:r>
          </w:p>
        </w:tc>
      </w:tr>
      <w:tr w:rsidR="00221358" w:rsidRPr="00097D5F" w:rsidTr="003678F9">
        <w:trPr>
          <w:jc w:val="center"/>
        </w:trPr>
        <w:tc>
          <w:tcPr>
            <w:tcW w:w="7066" w:type="dxa"/>
            <w:tcBorders>
              <w:top w:val="single" w:sz="8" w:space="0" w:color="002060"/>
            </w:tcBorders>
          </w:tcPr>
          <w:p w:rsidR="00221358" w:rsidRPr="00097D5F" w:rsidRDefault="00221358" w:rsidP="00676E2E">
            <w:pPr>
              <w:pStyle w:val="Tabletext"/>
            </w:pPr>
            <w:r w:rsidRPr="00097D5F">
              <w:t>Number of Witnesses</w:t>
            </w:r>
          </w:p>
        </w:tc>
        <w:tc>
          <w:tcPr>
            <w:tcW w:w="1559" w:type="dxa"/>
            <w:tcBorders>
              <w:top w:val="single" w:sz="8" w:space="0" w:color="002060"/>
            </w:tcBorders>
            <w:vAlign w:val="center"/>
          </w:tcPr>
          <w:p w:rsidR="00221358" w:rsidRPr="00097D5F" w:rsidRDefault="00221358" w:rsidP="00676E2E">
            <w:pPr>
              <w:pStyle w:val="Tabletext"/>
            </w:pPr>
            <w:r w:rsidRPr="00097D5F">
              <w:t>571</w:t>
            </w:r>
          </w:p>
        </w:tc>
      </w:tr>
      <w:tr w:rsidR="00221358" w:rsidRPr="00097D5F" w:rsidTr="003678F9">
        <w:trPr>
          <w:jc w:val="center"/>
        </w:trPr>
        <w:tc>
          <w:tcPr>
            <w:tcW w:w="7066" w:type="dxa"/>
          </w:tcPr>
          <w:p w:rsidR="00221358" w:rsidRPr="00097D5F" w:rsidRDefault="00221358" w:rsidP="00676E2E">
            <w:pPr>
              <w:pStyle w:val="Tabletext"/>
            </w:pPr>
            <w:r w:rsidRPr="00097D5F">
              <w:t>Number of submissions</w:t>
            </w:r>
          </w:p>
        </w:tc>
        <w:tc>
          <w:tcPr>
            <w:tcW w:w="1559" w:type="dxa"/>
            <w:vAlign w:val="center"/>
          </w:tcPr>
          <w:p w:rsidR="00221358" w:rsidRPr="00097D5F" w:rsidRDefault="00221358" w:rsidP="00676E2E">
            <w:pPr>
              <w:pStyle w:val="Tabletext"/>
            </w:pPr>
            <w:r w:rsidRPr="00097D5F">
              <w:t>171</w:t>
            </w:r>
          </w:p>
        </w:tc>
      </w:tr>
      <w:tr w:rsidR="00221358" w:rsidRPr="00097D5F" w:rsidTr="003678F9">
        <w:trPr>
          <w:jc w:val="center"/>
        </w:trPr>
        <w:tc>
          <w:tcPr>
            <w:tcW w:w="7066" w:type="dxa"/>
          </w:tcPr>
          <w:p w:rsidR="00221358" w:rsidRPr="00097D5F" w:rsidRDefault="00221358" w:rsidP="00676E2E">
            <w:pPr>
              <w:pStyle w:val="Tabletext"/>
            </w:pPr>
            <w:r w:rsidRPr="00097D5F">
              <w:t>Number of referrals</w:t>
            </w:r>
          </w:p>
        </w:tc>
        <w:tc>
          <w:tcPr>
            <w:tcW w:w="1559" w:type="dxa"/>
            <w:vAlign w:val="center"/>
          </w:tcPr>
          <w:p w:rsidR="00221358" w:rsidRPr="00097D5F" w:rsidRDefault="00221358" w:rsidP="00676E2E">
            <w:pPr>
              <w:pStyle w:val="Tabletext"/>
            </w:pPr>
            <w:r w:rsidRPr="00097D5F">
              <w:t>24</w:t>
            </w:r>
          </w:p>
        </w:tc>
      </w:tr>
      <w:tr w:rsidR="00221358" w:rsidRPr="00097D5F" w:rsidTr="003678F9">
        <w:trPr>
          <w:jc w:val="center"/>
        </w:trPr>
        <w:tc>
          <w:tcPr>
            <w:tcW w:w="7066" w:type="dxa"/>
          </w:tcPr>
          <w:p w:rsidR="00221358" w:rsidRPr="00097D5F" w:rsidRDefault="00221358" w:rsidP="00676E2E">
            <w:pPr>
              <w:pStyle w:val="Tabletext"/>
            </w:pPr>
            <w:r w:rsidRPr="00097D5F">
              <w:t>Number of reports presented</w:t>
            </w:r>
          </w:p>
        </w:tc>
        <w:tc>
          <w:tcPr>
            <w:tcW w:w="1559" w:type="dxa"/>
            <w:vAlign w:val="center"/>
          </w:tcPr>
          <w:p w:rsidR="00221358" w:rsidRPr="00097D5F" w:rsidRDefault="00221358" w:rsidP="00676E2E">
            <w:pPr>
              <w:pStyle w:val="Tabletext"/>
            </w:pPr>
            <w:r w:rsidRPr="00097D5F">
              <w:t>27</w:t>
            </w:r>
          </w:p>
        </w:tc>
      </w:tr>
      <w:tr w:rsidR="00221358" w:rsidRPr="00097D5F" w:rsidTr="003678F9">
        <w:trPr>
          <w:jc w:val="center"/>
        </w:trPr>
        <w:tc>
          <w:tcPr>
            <w:tcW w:w="7066" w:type="dxa"/>
          </w:tcPr>
          <w:p w:rsidR="00221358" w:rsidRPr="00097D5F" w:rsidRDefault="00221358" w:rsidP="00676E2E">
            <w:pPr>
              <w:pStyle w:val="Tabletext"/>
            </w:pPr>
            <w:r w:rsidRPr="00097D5F">
              <w:lastRenderedPageBreak/>
              <w:t>Number of statements made under SO246A</w:t>
            </w:r>
          </w:p>
        </w:tc>
        <w:tc>
          <w:tcPr>
            <w:tcW w:w="1559" w:type="dxa"/>
            <w:vAlign w:val="center"/>
          </w:tcPr>
          <w:p w:rsidR="00221358" w:rsidRPr="00097D5F" w:rsidRDefault="00221358" w:rsidP="00676E2E">
            <w:pPr>
              <w:pStyle w:val="Tabletext"/>
            </w:pPr>
            <w:r w:rsidRPr="00097D5F">
              <w:t>19</w:t>
            </w:r>
          </w:p>
        </w:tc>
      </w:tr>
      <w:tr w:rsidR="00221358" w:rsidRPr="00097D5F" w:rsidTr="003678F9">
        <w:trPr>
          <w:jc w:val="center"/>
        </w:trPr>
        <w:tc>
          <w:tcPr>
            <w:tcW w:w="7066" w:type="dxa"/>
          </w:tcPr>
          <w:p w:rsidR="00221358" w:rsidRPr="00097D5F" w:rsidRDefault="00221358" w:rsidP="00676E2E">
            <w:pPr>
              <w:pStyle w:val="Tabletext"/>
            </w:pPr>
            <w:r w:rsidRPr="00097D5F">
              <w:t>Number of statutory appointments considered</w:t>
            </w:r>
          </w:p>
        </w:tc>
        <w:tc>
          <w:tcPr>
            <w:tcW w:w="1559" w:type="dxa"/>
            <w:vAlign w:val="center"/>
          </w:tcPr>
          <w:p w:rsidR="00221358" w:rsidRPr="00097D5F" w:rsidRDefault="00221358" w:rsidP="00676E2E">
            <w:pPr>
              <w:pStyle w:val="Tabletext"/>
            </w:pPr>
            <w:r w:rsidRPr="00097D5F">
              <w:t>154</w:t>
            </w:r>
          </w:p>
        </w:tc>
      </w:tr>
      <w:tr w:rsidR="00221358" w:rsidRPr="00097D5F" w:rsidTr="003678F9">
        <w:trPr>
          <w:jc w:val="center"/>
        </w:trPr>
        <w:tc>
          <w:tcPr>
            <w:tcW w:w="7066" w:type="dxa"/>
            <w:tcBorders>
              <w:bottom w:val="single" w:sz="4" w:space="0" w:color="002060"/>
            </w:tcBorders>
          </w:tcPr>
          <w:p w:rsidR="00221358" w:rsidRPr="00097D5F" w:rsidRDefault="00221358" w:rsidP="00676E2E">
            <w:pPr>
              <w:pStyle w:val="Tabletext"/>
            </w:pPr>
            <w:r w:rsidRPr="00097D5F">
              <w:t>Number of bills considered</w:t>
            </w:r>
          </w:p>
        </w:tc>
        <w:tc>
          <w:tcPr>
            <w:tcW w:w="1559" w:type="dxa"/>
            <w:tcBorders>
              <w:bottom w:val="single" w:sz="4" w:space="0" w:color="002060"/>
            </w:tcBorders>
            <w:vAlign w:val="center"/>
          </w:tcPr>
          <w:p w:rsidR="00221358" w:rsidRPr="00097D5F" w:rsidRDefault="00221358" w:rsidP="00676E2E">
            <w:pPr>
              <w:pStyle w:val="Tabletext"/>
            </w:pPr>
            <w:r w:rsidRPr="00097D5F">
              <w:t>58</w:t>
            </w:r>
          </w:p>
        </w:tc>
      </w:tr>
      <w:tr w:rsidR="00221358" w:rsidRPr="00097D5F" w:rsidTr="003678F9">
        <w:trPr>
          <w:jc w:val="center"/>
        </w:trPr>
        <w:tc>
          <w:tcPr>
            <w:tcW w:w="7066" w:type="dxa"/>
            <w:tcBorders>
              <w:top w:val="single" w:sz="4" w:space="0" w:color="002060"/>
              <w:bottom w:val="single" w:sz="8" w:space="0" w:color="002060"/>
            </w:tcBorders>
          </w:tcPr>
          <w:p w:rsidR="00221358" w:rsidRPr="00097D5F" w:rsidRDefault="00221358" w:rsidP="00676E2E">
            <w:pPr>
              <w:pStyle w:val="Tabletext"/>
            </w:pPr>
            <w:r w:rsidRPr="00097D5F">
              <w:t>Items of subordinate legislation considered</w:t>
            </w:r>
          </w:p>
        </w:tc>
        <w:tc>
          <w:tcPr>
            <w:tcW w:w="1559" w:type="dxa"/>
            <w:tcBorders>
              <w:top w:val="single" w:sz="4" w:space="0" w:color="002060"/>
              <w:bottom w:val="single" w:sz="8" w:space="0" w:color="002060"/>
            </w:tcBorders>
            <w:vAlign w:val="center"/>
          </w:tcPr>
          <w:p w:rsidR="00221358" w:rsidRPr="00097D5F" w:rsidRDefault="00221358" w:rsidP="00676E2E">
            <w:pPr>
              <w:pStyle w:val="Tabletext"/>
            </w:pPr>
            <w:r w:rsidRPr="00097D5F">
              <w:t>354</w:t>
            </w:r>
          </w:p>
        </w:tc>
      </w:tr>
    </w:tbl>
    <w:bookmarkEnd w:id="574"/>
    <w:p w:rsidR="00EB21F0" w:rsidRDefault="00EB21F0" w:rsidP="00EB21F0">
      <w:pPr>
        <w:pStyle w:val="TableTitle"/>
        <w:spacing w:before="240" w:after="240"/>
      </w:pPr>
      <w:r w:rsidRPr="00EB21F0">
        <w:t>Detailed statistics 2013-2014</w:t>
      </w:r>
    </w:p>
    <w:p w:rsidR="00040363" w:rsidRDefault="00040363" w:rsidP="0072117A">
      <w:pPr>
        <w:pStyle w:val="TableTitle"/>
        <w:spacing w:before="240" w:after="240"/>
      </w:pPr>
      <w:r>
        <w:t>Standing Committees</w:t>
      </w:r>
    </w:p>
    <w:tbl>
      <w:tblPr>
        <w:tblW w:w="9498" w:type="dxa"/>
        <w:tblInd w:w="108" w:type="dxa"/>
        <w:tblLayout w:type="fixed"/>
        <w:tblLook w:val="04A0"/>
      </w:tblPr>
      <w:tblGrid>
        <w:gridCol w:w="1560"/>
        <w:gridCol w:w="1275"/>
        <w:gridCol w:w="993"/>
        <w:gridCol w:w="1134"/>
        <w:gridCol w:w="1134"/>
        <w:gridCol w:w="1134"/>
        <w:gridCol w:w="1275"/>
        <w:gridCol w:w="993"/>
      </w:tblGrid>
      <w:tr w:rsidR="00040363" w:rsidRPr="00040363" w:rsidTr="00040363">
        <w:trPr>
          <w:trHeight w:val="335"/>
          <w:tblHeader/>
        </w:trPr>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040363" w:rsidRPr="0072117A" w:rsidRDefault="00040363" w:rsidP="0072117A">
            <w:pPr>
              <w:pStyle w:val="TableHeading"/>
              <w:rPr>
                <w:sz w:val="16"/>
                <w:szCs w:val="16"/>
                <w:lang w:eastAsia="zh-TW"/>
              </w:rPr>
            </w:pP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40363" w:rsidRPr="0072117A" w:rsidRDefault="00040363" w:rsidP="0072117A">
            <w:pPr>
              <w:pStyle w:val="TableHeading"/>
              <w:rPr>
                <w:sz w:val="16"/>
                <w:szCs w:val="16"/>
                <w:lang w:eastAsia="zh-TW"/>
              </w:rPr>
            </w:pPr>
            <w:r w:rsidRPr="0072117A">
              <w:rPr>
                <w:sz w:val="16"/>
                <w:szCs w:val="16"/>
                <w:lang w:eastAsia="zh-TW"/>
              </w:rPr>
              <w:t>Administration</w:t>
            </w:r>
            <w:r w:rsidRPr="0072117A">
              <w:rPr>
                <w:sz w:val="16"/>
                <w:szCs w:val="16"/>
                <w:lang w:eastAsia="zh-TW"/>
              </w:rPr>
              <w:br/>
              <w:t>and Procedure*</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40363" w:rsidRPr="0072117A" w:rsidRDefault="00040363" w:rsidP="0072117A">
            <w:pPr>
              <w:pStyle w:val="TableHeading"/>
              <w:rPr>
                <w:sz w:val="16"/>
                <w:szCs w:val="16"/>
                <w:lang w:eastAsia="zh-TW"/>
              </w:rPr>
            </w:pPr>
            <w:r w:rsidRPr="0072117A">
              <w:rPr>
                <w:sz w:val="16"/>
                <w:szCs w:val="16"/>
                <w:lang w:eastAsia="zh-TW"/>
              </w:rPr>
              <w:t xml:space="preserve">Education, Training </w:t>
            </w:r>
            <w:r w:rsidRPr="0072117A">
              <w:rPr>
                <w:sz w:val="16"/>
                <w:szCs w:val="16"/>
                <w:lang w:eastAsia="zh-TW"/>
              </w:rPr>
              <w:br/>
              <w:t>and Youth</w:t>
            </w:r>
            <w:r w:rsidRPr="0072117A">
              <w:rPr>
                <w:sz w:val="16"/>
                <w:szCs w:val="16"/>
                <w:lang w:eastAsia="zh-TW"/>
              </w:rPr>
              <w:br/>
              <w:t xml:space="preserve"> Affairs</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40363" w:rsidRPr="0072117A" w:rsidRDefault="00040363" w:rsidP="0072117A">
            <w:pPr>
              <w:pStyle w:val="TableHeading"/>
              <w:rPr>
                <w:sz w:val="16"/>
                <w:szCs w:val="16"/>
                <w:lang w:eastAsia="zh-TW"/>
              </w:rPr>
            </w:pPr>
            <w:r w:rsidRPr="0072117A">
              <w:rPr>
                <w:sz w:val="16"/>
                <w:szCs w:val="16"/>
                <w:lang w:eastAsia="zh-TW"/>
              </w:rPr>
              <w:t xml:space="preserve">Health, Ageing, </w:t>
            </w:r>
            <w:r w:rsidRPr="0072117A">
              <w:rPr>
                <w:sz w:val="16"/>
                <w:szCs w:val="16"/>
                <w:lang w:eastAsia="zh-TW"/>
              </w:rPr>
              <w:br/>
              <w:t>Community and</w:t>
            </w:r>
            <w:r w:rsidRPr="0072117A">
              <w:rPr>
                <w:sz w:val="16"/>
                <w:szCs w:val="16"/>
                <w:lang w:eastAsia="zh-TW"/>
              </w:rPr>
              <w:br/>
              <w:t xml:space="preserve"> Social Services</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40363" w:rsidRPr="0072117A" w:rsidRDefault="00040363" w:rsidP="0072117A">
            <w:pPr>
              <w:pStyle w:val="TableHeading"/>
              <w:rPr>
                <w:sz w:val="16"/>
                <w:szCs w:val="16"/>
                <w:lang w:eastAsia="zh-TW"/>
              </w:rPr>
            </w:pPr>
            <w:r w:rsidRPr="0072117A">
              <w:rPr>
                <w:sz w:val="16"/>
                <w:szCs w:val="16"/>
                <w:lang w:eastAsia="zh-TW"/>
              </w:rPr>
              <w:t xml:space="preserve">Justice and </w:t>
            </w:r>
            <w:r w:rsidRPr="0072117A">
              <w:rPr>
                <w:sz w:val="16"/>
                <w:szCs w:val="16"/>
                <w:lang w:eastAsia="zh-TW"/>
              </w:rPr>
              <w:br/>
              <w:t>Community Safety</w:t>
            </w:r>
            <w:r w:rsidRPr="0072117A">
              <w:rPr>
                <w:sz w:val="16"/>
                <w:szCs w:val="16"/>
                <w:lang w:eastAsia="zh-TW"/>
              </w:rPr>
              <w:br/>
              <w:t>(JACS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40363" w:rsidRPr="0072117A" w:rsidRDefault="00040363" w:rsidP="0072117A">
            <w:pPr>
              <w:pStyle w:val="TableHeading"/>
              <w:rPr>
                <w:sz w:val="16"/>
                <w:szCs w:val="16"/>
                <w:lang w:eastAsia="zh-TW"/>
              </w:rPr>
            </w:pPr>
            <w:r w:rsidRPr="0072117A">
              <w:rPr>
                <w:sz w:val="16"/>
                <w:szCs w:val="16"/>
                <w:lang w:eastAsia="zh-TW"/>
              </w:rPr>
              <w:t>JACS (Legislative Scrutiny Role)*</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40363" w:rsidRPr="0072117A" w:rsidRDefault="00040363" w:rsidP="0072117A">
            <w:pPr>
              <w:pStyle w:val="TableHeading"/>
              <w:rPr>
                <w:sz w:val="16"/>
                <w:szCs w:val="16"/>
                <w:lang w:eastAsia="zh-TW"/>
              </w:rPr>
            </w:pPr>
            <w:r w:rsidRPr="0072117A">
              <w:rPr>
                <w:sz w:val="16"/>
                <w:szCs w:val="16"/>
                <w:lang w:eastAsia="zh-TW"/>
              </w:rPr>
              <w:t xml:space="preserve">Planning, Environment </w:t>
            </w:r>
            <w:r w:rsidRPr="0072117A">
              <w:rPr>
                <w:sz w:val="16"/>
                <w:szCs w:val="16"/>
                <w:lang w:eastAsia="zh-TW"/>
              </w:rPr>
              <w:br/>
              <w:t>and Territory and</w:t>
            </w:r>
            <w:r w:rsidRPr="0072117A">
              <w:rPr>
                <w:sz w:val="16"/>
                <w:szCs w:val="16"/>
                <w:lang w:eastAsia="zh-TW"/>
              </w:rPr>
              <w:br/>
              <w:t>Municipal Services</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40363" w:rsidRPr="0072117A" w:rsidRDefault="00040363" w:rsidP="0072117A">
            <w:pPr>
              <w:pStyle w:val="TableHeading"/>
              <w:rPr>
                <w:sz w:val="16"/>
                <w:szCs w:val="16"/>
                <w:lang w:eastAsia="zh-TW"/>
              </w:rPr>
            </w:pPr>
            <w:r w:rsidRPr="0072117A">
              <w:rPr>
                <w:sz w:val="16"/>
                <w:szCs w:val="16"/>
                <w:lang w:eastAsia="zh-TW"/>
              </w:rPr>
              <w:t>Public Accounts</w:t>
            </w:r>
          </w:p>
        </w:tc>
      </w:tr>
      <w:tr w:rsidR="00040363" w:rsidRPr="00040363" w:rsidTr="00040363">
        <w:trPr>
          <w:trHeight w:val="346"/>
        </w:trPr>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Heading"/>
              <w:rPr>
                <w:sz w:val="16"/>
                <w:szCs w:val="16"/>
                <w:lang w:eastAsia="zh-TW"/>
              </w:rPr>
            </w:pPr>
            <w:r w:rsidRPr="0072117A">
              <w:rPr>
                <w:sz w:val="16"/>
                <w:szCs w:val="16"/>
                <w:lang w:eastAsia="zh-TW"/>
              </w:rPr>
              <w:t>Number of committee meetings (total)</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20</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15</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22</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30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12</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43</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33</w:t>
            </w:r>
          </w:p>
        </w:tc>
      </w:tr>
      <w:tr w:rsidR="00040363" w:rsidRPr="00040363" w:rsidTr="00040363">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Heading"/>
              <w:rPr>
                <w:sz w:val="16"/>
                <w:szCs w:val="16"/>
                <w:lang w:eastAsia="zh-TW"/>
              </w:rPr>
            </w:pPr>
            <w:r w:rsidRPr="0072117A">
              <w:rPr>
                <w:sz w:val="16"/>
                <w:szCs w:val="16"/>
                <w:lang w:eastAsia="zh-TW"/>
              </w:rPr>
              <w:t>Number of private meetings</w:t>
            </w:r>
          </w:p>
        </w:tc>
        <w:tc>
          <w:tcPr>
            <w:tcW w:w="1275"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20</w:t>
            </w:r>
          </w:p>
        </w:tc>
        <w:tc>
          <w:tcPr>
            <w:tcW w:w="993"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13</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17</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21</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12</w:t>
            </w:r>
          </w:p>
        </w:tc>
        <w:tc>
          <w:tcPr>
            <w:tcW w:w="1275"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26</w:t>
            </w:r>
          </w:p>
        </w:tc>
        <w:tc>
          <w:tcPr>
            <w:tcW w:w="993"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21</w:t>
            </w:r>
          </w:p>
        </w:tc>
      </w:tr>
      <w:tr w:rsidR="00040363" w:rsidRPr="00040363" w:rsidTr="00040363">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Heading"/>
              <w:rPr>
                <w:sz w:val="16"/>
                <w:szCs w:val="16"/>
                <w:lang w:eastAsia="zh-TW"/>
              </w:rPr>
            </w:pPr>
            <w:r w:rsidRPr="0072117A">
              <w:rPr>
                <w:sz w:val="16"/>
                <w:szCs w:val="16"/>
                <w:lang w:eastAsia="zh-TW"/>
              </w:rPr>
              <w:t>Number of public hearings</w:t>
            </w:r>
          </w:p>
        </w:tc>
        <w:tc>
          <w:tcPr>
            <w:tcW w:w="1275"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c>
          <w:tcPr>
            <w:tcW w:w="993"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2</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5</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7</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c>
          <w:tcPr>
            <w:tcW w:w="1275"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14</w:t>
            </w:r>
          </w:p>
        </w:tc>
        <w:tc>
          <w:tcPr>
            <w:tcW w:w="993"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11</w:t>
            </w:r>
          </w:p>
        </w:tc>
      </w:tr>
      <w:tr w:rsidR="00040363" w:rsidRPr="00040363" w:rsidTr="00040363">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Heading"/>
              <w:rPr>
                <w:sz w:val="16"/>
                <w:szCs w:val="16"/>
                <w:lang w:eastAsia="zh-TW"/>
              </w:rPr>
            </w:pPr>
            <w:r w:rsidRPr="0072117A">
              <w:rPr>
                <w:sz w:val="16"/>
                <w:szCs w:val="16"/>
                <w:lang w:eastAsia="zh-TW"/>
              </w:rPr>
              <w:t>Number of site visits/ study tours</w:t>
            </w:r>
          </w:p>
        </w:tc>
        <w:tc>
          <w:tcPr>
            <w:tcW w:w="1275"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c>
          <w:tcPr>
            <w:tcW w:w="993"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c>
          <w:tcPr>
            <w:tcW w:w="1275"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w:t>
            </w:r>
          </w:p>
        </w:tc>
        <w:tc>
          <w:tcPr>
            <w:tcW w:w="993"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r>
      <w:tr w:rsidR="00040363" w:rsidRPr="00040363" w:rsidTr="00040363">
        <w:trPr>
          <w:trHeight w:val="392"/>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Heading"/>
              <w:rPr>
                <w:sz w:val="16"/>
                <w:szCs w:val="16"/>
                <w:lang w:eastAsia="zh-TW"/>
              </w:rPr>
            </w:pPr>
            <w:r w:rsidRPr="0072117A">
              <w:rPr>
                <w:sz w:val="16"/>
                <w:szCs w:val="16"/>
                <w:lang w:eastAsia="zh-TW"/>
              </w:rPr>
              <w:t>Other kinds of meetings (briefings, round tables, workshops, etc)</w:t>
            </w:r>
          </w:p>
        </w:tc>
        <w:tc>
          <w:tcPr>
            <w:tcW w:w="1275"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c>
          <w:tcPr>
            <w:tcW w:w="993"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w:t>
            </w:r>
          </w:p>
        </w:tc>
        <w:tc>
          <w:tcPr>
            <w:tcW w:w="1134"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0</w:t>
            </w:r>
          </w:p>
        </w:tc>
        <w:tc>
          <w:tcPr>
            <w:tcW w:w="1275"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2</w:t>
            </w:r>
          </w:p>
        </w:tc>
        <w:tc>
          <w:tcPr>
            <w:tcW w:w="993" w:type="dxa"/>
            <w:tcBorders>
              <w:top w:val="nil"/>
              <w:left w:val="nil"/>
              <w:bottom w:val="single" w:sz="8" w:space="0" w:color="auto"/>
              <w:right w:val="single" w:sz="8" w:space="0" w:color="auto"/>
            </w:tcBorders>
            <w:shd w:val="clear" w:color="auto" w:fill="auto"/>
            <w:vAlign w:val="center"/>
            <w:hideMark/>
          </w:tcPr>
          <w:p w:rsidR="00040363" w:rsidRPr="00040363" w:rsidRDefault="00040363" w:rsidP="00040363">
            <w:pPr>
              <w:pStyle w:val="Tabletext"/>
              <w:rPr>
                <w:sz w:val="16"/>
                <w:szCs w:val="16"/>
                <w:lang w:eastAsia="zh-TW"/>
              </w:rPr>
            </w:pPr>
            <w:r w:rsidRPr="00040363">
              <w:rPr>
                <w:sz w:val="16"/>
                <w:szCs w:val="16"/>
                <w:lang w:eastAsia="zh-TW"/>
              </w:rPr>
              <w:t>1</w:t>
            </w:r>
          </w:p>
        </w:tc>
      </w:tr>
    </w:tbl>
    <w:p w:rsidR="00040363" w:rsidRPr="0072117A" w:rsidRDefault="00040363" w:rsidP="0072117A">
      <w:pPr>
        <w:pStyle w:val="TableTitle"/>
        <w:spacing w:before="240" w:after="240"/>
      </w:pPr>
      <w:r w:rsidRPr="0072117A">
        <w:t>Hours of Meetings</w:t>
      </w:r>
    </w:p>
    <w:tbl>
      <w:tblPr>
        <w:tblW w:w="9498" w:type="dxa"/>
        <w:tblInd w:w="108" w:type="dxa"/>
        <w:tblLayout w:type="fixed"/>
        <w:tblLook w:val="04A0"/>
      </w:tblPr>
      <w:tblGrid>
        <w:gridCol w:w="1560"/>
        <w:gridCol w:w="1275"/>
        <w:gridCol w:w="993"/>
        <w:gridCol w:w="1134"/>
        <w:gridCol w:w="1134"/>
        <w:gridCol w:w="1134"/>
        <w:gridCol w:w="1275"/>
        <w:gridCol w:w="993"/>
      </w:tblGrid>
      <w:tr w:rsidR="00040363" w:rsidRPr="0072117A" w:rsidTr="0072117A">
        <w:trPr>
          <w:trHeight w:val="1455"/>
          <w:tblHeader/>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bCs/>
                <w:sz w:val="16"/>
                <w:szCs w:val="16"/>
                <w:lang w:eastAsia="zh-TW"/>
              </w:rPr>
              <w:t>Administration</w:t>
            </w:r>
            <w:r w:rsidRPr="0072117A">
              <w:rPr>
                <w:rFonts w:ascii="Arial Narrow" w:hAnsi="Arial Narrow"/>
                <w:bCs/>
                <w:sz w:val="16"/>
                <w:szCs w:val="16"/>
                <w:lang w:eastAsia="zh-TW"/>
              </w:rPr>
              <w:br/>
              <w:t>and Procedure*</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bCs/>
                <w:sz w:val="16"/>
                <w:szCs w:val="16"/>
                <w:lang w:eastAsia="zh-TW"/>
              </w:rPr>
              <w:t xml:space="preserve">Education, Training </w:t>
            </w:r>
            <w:r w:rsidRPr="0072117A">
              <w:rPr>
                <w:rFonts w:ascii="Arial Narrow" w:hAnsi="Arial Narrow"/>
                <w:bCs/>
                <w:sz w:val="16"/>
                <w:szCs w:val="16"/>
                <w:lang w:eastAsia="zh-TW"/>
              </w:rPr>
              <w:br/>
              <w:t>and Youth</w:t>
            </w:r>
            <w:r w:rsidRPr="0072117A">
              <w:rPr>
                <w:rFonts w:ascii="Arial Narrow" w:hAnsi="Arial Narrow"/>
                <w:bCs/>
                <w:sz w:val="16"/>
                <w:szCs w:val="16"/>
                <w:lang w:eastAsia="zh-TW"/>
              </w:rPr>
              <w:br/>
              <w:t xml:space="preserve"> Affairs</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bCs/>
                <w:sz w:val="16"/>
                <w:szCs w:val="16"/>
                <w:lang w:eastAsia="zh-TW"/>
              </w:rPr>
              <w:t xml:space="preserve">Health, Ageing, </w:t>
            </w:r>
            <w:r w:rsidRPr="0072117A">
              <w:rPr>
                <w:rFonts w:ascii="Arial Narrow" w:hAnsi="Arial Narrow"/>
                <w:bCs/>
                <w:sz w:val="16"/>
                <w:szCs w:val="16"/>
                <w:lang w:eastAsia="zh-TW"/>
              </w:rPr>
              <w:br/>
              <w:t>Community and</w:t>
            </w:r>
            <w:r w:rsidRPr="0072117A">
              <w:rPr>
                <w:rFonts w:ascii="Arial Narrow" w:hAnsi="Arial Narrow"/>
                <w:bCs/>
                <w:sz w:val="16"/>
                <w:szCs w:val="16"/>
                <w:lang w:eastAsia="zh-TW"/>
              </w:rPr>
              <w:br/>
              <w:t xml:space="preserve"> Social Services</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bCs/>
                <w:sz w:val="16"/>
                <w:szCs w:val="16"/>
                <w:lang w:eastAsia="zh-TW"/>
              </w:rPr>
              <w:t xml:space="preserve">Justice and </w:t>
            </w:r>
            <w:r w:rsidRPr="0072117A">
              <w:rPr>
                <w:rFonts w:ascii="Arial Narrow" w:hAnsi="Arial Narrow"/>
                <w:bCs/>
                <w:sz w:val="16"/>
                <w:szCs w:val="16"/>
                <w:lang w:eastAsia="zh-TW"/>
              </w:rPr>
              <w:br/>
              <w:t>Community Safety</w:t>
            </w:r>
            <w:r w:rsidRPr="0072117A">
              <w:rPr>
                <w:rFonts w:ascii="Arial Narrow" w:hAnsi="Arial Narrow"/>
                <w:bCs/>
                <w:sz w:val="16"/>
                <w:szCs w:val="16"/>
                <w:lang w:eastAsia="zh-TW"/>
              </w:rPr>
              <w:br/>
              <w:t>(JACS )</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bCs/>
                <w:sz w:val="16"/>
                <w:szCs w:val="16"/>
                <w:lang w:eastAsia="zh-TW"/>
              </w:rPr>
              <w:t>JACS (Legislative Scrutiny Role)*</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bCs/>
                <w:sz w:val="16"/>
                <w:szCs w:val="16"/>
                <w:lang w:eastAsia="zh-TW"/>
              </w:rPr>
              <w:t xml:space="preserve">Planning, Environment </w:t>
            </w:r>
            <w:r w:rsidRPr="0072117A">
              <w:rPr>
                <w:rFonts w:ascii="Arial Narrow" w:hAnsi="Arial Narrow"/>
                <w:bCs/>
                <w:sz w:val="16"/>
                <w:szCs w:val="16"/>
                <w:lang w:eastAsia="zh-TW"/>
              </w:rPr>
              <w:br/>
              <w:t>and Territory and</w:t>
            </w:r>
            <w:r w:rsidRPr="0072117A">
              <w:rPr>
                <w:rFonts w:ascii="Arial Narrow" w:hAnsi="Arial Narrow"/>
                <w:bCs/>
                <w:sz w:val="16"/>
                <w:szCs w:val="16"/>
                <w:lang w:eastAsia="zh-TW"/>
              </w:rPr>
              <w:br/>
              <w:t>Municipal Services</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bCs/>
                <w:sz w:val="16"/>
                <w:szCs w:val="16"/>
                <w:lang w:eastAsia="zh-TW"/>
              </w:rPr>
              <w:t>Public Accounts</w:t>
            </w:r>
          </w:p>
        </w:tc>
      </w:tr>
      <w:tr w:rsidR="00040363" w:rsidRPr="0072117A" w:rsidTr="00040363">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Hours of committee meetings [total]</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9:46</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18:43</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28:16</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31:06</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9:40</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44:03</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ind w:right="34"/>
              <w:rPr>
                <w:sz w:val="16"/>
                <w:szCs w:val="16"/>
                <w:lang w:eastAsia="zh-TW"/>
              </w:rPr>
            </w:pPr>
            <w:r w:rsidRPr="0072117A">
              <w:rPr>
                <w:sz w:val="16"/>
                <w:szCs w:val="16"/>
              </w:rPr>
              <w:t>39:14</w:t>
            </w:r>
          </w:p>
        </w:tc>
      </w:tr>
      <w:tr w:rsidR="00040363" w:rsidRPr="0072117A" w:rsidTr="00040363">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Hours of private meetings</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9:46</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3:55</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8:31</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8:06</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9:40</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9:35</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ind w:right="34"/>
              <w:rPr>
                <w:sz w:val="16"/>
                <w:szCs w:val="16"/>
                <w:lang w:eastAsia="zh-TW"/>
              </w:rPr>
            </w:pPr>
            <w:r w:rsidRPr="0072117A">
              <w:rPr>
                <w:sz w:val="16"/>
                <w:szCs w:val="16"/>
              </w:rPr>
              <w:t>16:01</w:t>
            </w:r>
          </w:p>
        </w:tc>
      </w:tr>
      <w:tr w:rsidR="00040363" w:rsidRPr="0072117A" w:rsidTr="00040363">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Hours of public hearings</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0:00</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14:48</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19:45</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19:24</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0:00</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31:13</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ind w:right="34"/>
              <w:rPr>
                <w:sz w:val="16"/>
                <w:szCs w:val="16"/>
                <w:lang w:eastAsia="zh-TW"/>
              </w:rPr>
            </w:pPr>
            <w:r w:rsidRPr="0072117A">
              <w:rPr>
                <w:sz w:val="16"/>
                <w:szCs w:val="16"/>
              </w:rPr>
              <w:t>16:13</w:t>
            </w:r>
          </w:p>
        </w:tc>
      </w:tr>
      <w:tr w:rsidR="00040363" w:rsidRPr="0072117A" w:rsidTr="00040363">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lastRenderedPageBreak/>
              <w:t>Hours of site visits/study tours</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0:00</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0:00</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0:00</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2:01</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0:00</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2:20</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ind w:right="34"/>
              <w:rPr>
                <w:sz w:val="16"/>
                <w:szCs w:val="16"/>
                <w:lang w:eastAsia="zh-TW"/>
              </w:rPr>
            </w:pPr>
            <w:r w:rsidRPr="0072117A">
              <w:rPr>
                <w:sz w:val="16"/>
                <w:szCs w:val="16"/>
                <w:lang w:eastAsia="zh-TW"/>
              </w:rPr>
              <w:t>0:00</w:t>
            </w:r>
          </w:p>
        </w:tc>
      </w:tr>
      <w:tr w:rsidR="00040363" w:rsidRPr="0072117A" w:rsidTr="00040363">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Hours of other kinds of meetings</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0:00</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0:00</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0:00</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1:35</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0:00</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0:55</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ind w:right="34"/>
              <w:rPr>
                <w:sz w:val="16"/>
                <w:szCs w:val="16"/>
                <w:lang w:eastAsia="zh-TW"/>
              </w:rPr>
            </w:pPr>
            <w:r w:rsidRPr="0072117A">
              <w:rPr>
                <w:sz w:val="16"/>
                <w:szCs w:val="16"/>
                <w:lang w:eastAsia="zh-TW"/>
              </w:rPr>
              <w:t>7:00</w:t>
            </w:r>
          </w:p>
        </w:tc>
      </w:tr>
    </w:tbl>
    <w:p w:rsidR="00040363" w:rsidRPr="0072117A" w:rsidRDefault="00040363" w:rsidP="0072117A">
      <w:pPr>
        <w:pStyle w:val="TableTitle"/>
        <w:spacing w:before="240" w:after="240"/>
        <w:rPr>
          <w:szCs w:val="20"/>
        </w:rPr>
      </w:pPr>
      <w:r w:rsidRPr="0072117A">
        <w:rPr>
          <w:szCs w:val="20"/>
        </w:rPr>
        <w:t>Inquiry outcomes</w:t>
      </w:r>
    </w:p>
    <w:tbl>
      <w:tblPr>
        <w:tblW w:w="9498" w:type="dxa"/>
        <w:tblInd w:w="108" w:type="dxa"/>
        <w:tblLayout w:type="fixed"/>
        <w:tblLook w:val="04A0"/>
      </w:tblPr>
      <w:tblGrid>
        <w:gridCol w:w="1560"/>
        <w:gridCol w:w="1275"/>
        <w:gridCol w:w="993"/>
        <w:gridCol w:w="1134"/>
        <w:gridCol w:w="1134"/>
        <w:gridCol w:w="1134"/>
        <w:gridCol w:w="1275"/>
        <w:gridCol w:w="993"/>
      </w:tblGrid>
      <w:tr w:rsidR="00040363" w:rsidRPr="0072117A" w:rsidTr="0072117A">
        <w:trPr>
          <w:trHeight w:val="1386"/>
          <w:tblHeader/>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Administration</w:t>
            </w:r>
            <w:r w:rsidRPr="0072117A">
              <w:rPr>
                <w:rFonts w:ascii="Arial Narrow" w:hAnsi="Arial Narrow"/>
                <w:sz w:val="16"/>
                <w:szCs w:val="16"/>
                <w:lang w:eastAsia="zh-TW"/>
              </w:rPr>
              <w:br/>
              <w:t>and Procedure*</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 xml:space="preserve">Education, Training </w:t>
            </w:r>
            <w:r w:rsidRPr="0072117A">
              <w:rPr>
                <w:rFonts w:ascii="Arial Narrow" w:hAnsi="Arial Narrow"/>
                <w:sz w:val="16"/>
                <w:szCs w:val="16"/>
                <w:lang w:eastAsia="zh-TW"/>
              </w:rPr>
              <w:br/>
              <w:t>and Youth</w:t>
            </w:r>
            <w:r w:rsidRPr="0072117A">
              <w:rPr>
                <w:rFonts w:ascii="Arial Narrow" w:hAnsi="Arial Narrow"/>
                <w:sz w:val="16"/>
                <w:szCs w:val="16"/>
                <w:lang w:eastAsia="zh-TW"/>
              </w:rPr>
              <w:br/>
              <w:t xml:space="preserve"> Affairs</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 xml:space="preserve">Health, Ageing, </w:t>
            </w:r>
            <w:r w:rsidRPr="0072117A">
              <w:rPr>
                <w:rFonts w:ascii="Arial Narrow" w:hAnsi="Arial Narrow"/>
                <w:sz w:val="16"/>
                <w:szCs w:val="16"/>
                <w:lang w:eastAsia="zh-TW"/>
              </w:rPr>
              <w:br/>
              <w:t>Community and</w:t>
            </w:r>
            <w:r w:rsidRPr="0072117A">
              <w:rPr>
                <w:rFonts w:ascii="Arial Narrow" w:hAnsi="Arial Narrow"/>
                <w:sz w:val="16"/>
                <w:szCs w:val="16"/>
                <w:lang w:eastAsia="zh-TW"/>
              </w:rPr>
              <w:br/>
              <w:t xml:space="preserve"> Social Services</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 xml:space="preserve">Justice and </w:t>
            </w:r>
            <w:r w:rsidRPr="0072117A">
              <w:rPr>
                <w:rFonts w:ascii="Arial Narrow" w:hAnsi="Arial Narrow"/>
                <w:sz w:val="16"/>
                <w:szCs w:val="16"/>
                <w:lang w:eastAsia="zh-TW"/>
              </w:rPr>
              <w:br/>
              <w:t>Community Safety</w:t>
            </w:r>
            <w:r w:rsidRPr="0072117A">
              <w:rPr>
                <w:rFonts w:ascii="Arial Narrow" w:hAnsi="Arial Narrow"/>
                <w:sz w:val="16"/>
                <w:szCs w:val="16"/>
                <w:lang w:eastAsia="zh-TW"/>
              </w:rPr>
              <w:br/>
              <w:t>(JACS )</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JACS (Legislative Scrutiny Role)*</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 xml:space="preserve">Planning, Environment </w:t>
            </w:r>
            <w:r w:rsidRPr="0072117A">
              <w:rPr>
                <w:rFonts w:ascii="Arial Narrow" w:hAnsi="Arial Narrow"/>
                <w:sz w:val="16"/>
                <w:szCs w:val="16"/>
                <w:lang w:eastAsia="zh-TW"/>
              </w:rPr>
              <w:br/>
              <w:t>and Territory and</w:t>
            </w:r>
            <w:r w:rsidRPr="0072117A">
              <w:rPr>
                <w:rFonts w:ascii="Arial Narrow" w:hAnsi="Arial Narrow"/>
                <w:sz w:val="16"/>
                <w:szCs w:val="16"/>
                <w:lang w:eastAsia="zh-TW"/>
              </w:rPr>
              <w:br/>
              <w:t>Municipal Services</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Public Accounts</w:t>
            </w:r>
          </w:p>
        </w:tc>
      </w:tr>
      <w:tr w:rsidR="00040363" w:rsidRPr="0072117A" w:rsidTr="0072117A">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Number of Witnesses</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41</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60</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58</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97</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111</w:t>
            </w:r>
          </w:p>
        </w:tc>
      </w:tr>
      <w:tr w:rsidR="00040363" w:rsidRPr="0072117A" w:rsidTr="0072117A">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Number of submissions</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8</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6</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18</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79</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6</w:t>
            </w:r>
          </w:p>
        </w:tc>
      </w:tr>
      <w:tr w:rsidR="00040363" w:rsidRPr="0072117A" w:rsidTr="0072117A">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Number of referrals</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3</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4</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12</w:t>
            </w:r>
          </w:p>
        </w:tc>
      </w:tr>
      <w:tr w:rsidR="00040363" w:rsidRPr="0072117A" w:rsidTr="0072117A">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Number of reports presented</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3</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2</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11</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4</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2</w:t>
            </w:r>
          </w:p>
        </w:tc>
      </w:tr>
      <w:tr w:rsidR="00040363" w:rsidRPr="0072117A" w:rsidTr="0072117A">
        <w:trPr>
          <w:trHeight w:val="346"/>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Number of statements made under SO246A</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0</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2</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2</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5</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7</w:t>
            </w:r>
          </w:p>
        </w:tc>
      </w:tr>
      <w:tr w:rsidR="00040363" w:rsidRPr="0072117A" w:rsidTr="0072117A">
        <w:trPr>
          <w:trHeight w:val="392"/>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Number of statutory appointments considered</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N/A</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47</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5</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60</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N/A</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25</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17</w:t>
            </w:r>
          </w:p>
        </w:tc>
      </w:tr>
      <w:tr w:rsidR="00040363" w:rsidRPr="0072117A" w:rsidTr="0072117A">
        <w:trPr>
          <w:trHeight w:val="669"/>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Number of bills considered</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58</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r>
      <w:tr w:rsidR="00040363" w:rsidRPr="0072117A" w:rsidTr="0072117A">
        <w:trPr>
          <w:trHeight w:val="794"/>
        </w:trPr>
        <w:tc>
          <w:tcPr>
            <w:tcW w:w="1560" w:type="dxa"/>
            <w:tcBorders>
              <w:top w:val="nil"/>
              <w:left w:val="single" w:sz="8" w:space="0" w:color="auto"/>
              <w:bottom w:val="single" w:sz="8" w:space="0" w:color="auto"/>
              <w:right w:val="single" w:sz="8" w:space="0" w:color="auto"/>
            </w:tcBorders>
            <w:shd w:val="clear" w:color="auto" w:fill="FFFFFF" w:themeFill="background1"/>
            <w:vAlign w:val="center"/>
            <w:hideMark/>
          </w:tcPr>
          <w:p w:rsidR="00040363" w:rsidRPr="0072117A" w:rsidRDefault="00040363" w:rsidP="0072117A">
            <w:pPr>
              <w:pStyle w:val="TableTitle"/>
              <w:spacing w:before="240" w:after="240"/>
              <w:rPr>
                <w:rFonts w:ascii="Arial Narrow" w:hAnsi="Arial Narrow"/>
                <w:sz w:val="16"/>
                <w:szCs w:val="16"/>
                <w:lang w:eastAsia="zh-TW"/>
              </w:rPr>
            </w:pPr>
            <w:r w:rsidRPr="0072117A">
              <w:rPr>
                <w:rFonts w:ascii="Arial Narrow" w:hAnsi="Arial Narrow"/>
                <w:sz w:val="16"/>
                <w:szCs w:val="16"/>
                <w:lang w:eastAsia="zh-TW"/>
              </w:rPr>
              <w:t>Items of subordinate legislation considered</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c>
          <w:tcPr>
            <w:tcW w:w="1134"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354</w:t>
            </w:r>
          </w:p>
        </w:tc>
        <w:tc>
          <w:tcPr>
            <w:tcW w:w="1275"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c>
          <w:tcPr>
            <w:tcW w:w="993" w:type="dxa"/>
            <w:tcBorders>
              <w:top w:val="nil"/>
              <w:left w:val="nil"/>
              <w:bottom w:val="single" w:sz="8" w:space="0" w:color="auto"/>
              <w:right w:val="single" w:sz="8" w:space="0" w:color="auto"/>
            </w:tcBorders>
            <w:shd w:val="clear" w:color="auto" w:fill="auto"/>
            <w:vAlign w:val="center"/>
            <w:hideMark/>
          </w:tcPr>
          <w:p w:rsidR="00040363" w:rsidRPr="0072117A" w:rsidRDefault="00040363" w:rsidP="00040363">
            <w:pPr>
              <w:pStyle w:val="Tabletext"/>
              <w:rPr>
                <w:sz w:val="16"/>
                <w:szCs w:val="16"/>
                <w:lang w:eastAsia="zh-TW"/>
              </w:rPr>
            </w:pPr>
            <w:r w:rsidRPr="0072117A">
              <w:rPr>
                <w:sz w:val="16"/>
                <w:szCs w:val="16"/>
                <w:lang w:eastAsia="zh-TW"/>
              </w:rPr>
              <w:t> </w:t>
            </w:r>
          </w:p>
          <w:p w:rsidR="00040363" w:rsidRPr="0072117A" w:rsidRDefault="00040363" w:rsidP="00040363">
            <w:pPr>
              <w:pStyle w:val="Tabletext"/>
              <w:rPr>
                <w:sz w:val="16"/>
                <w:szCs w:val="16"/>
                <w:lang w:eastAsia="zh-TW"/>
              </w:rPr>
            </w:pPr>
            <w:r w:rsidRPr="0072117A">
              <w:rPr>
                <w:sz w:val="16"/>
                <w:szCs w:val="16"/>
                <w:lang w:eastAsia="zh-TW"/>
              </w:rPr>
              <w:t> </w:t>
            </w:r>
          </w:p>
        </w:tc>
      </w:tr>
    </w:tbl>
    <w:p w:rsidR="009A498C" w:rsidRPr="007053FA" w:rsidRDefault="009A498C" w:rsidP="009A498C">
      <w:pPr>
        <w:rPr>
          <w:rFonts w:ascii="Arial Narrow" w:hAnsi="Arial Narrow"/>
          <w:b/>
          <w:szCs w:val="20"/>
        </w:rPr>
      </w:pPr>
      <w:r w:rsidRPr="007053FA">
        <w:rPr>
          <w:rFonts w:ascii="Arial Narrow" w:hAnsi="Arial Narrow"/>
          <w:b/>
          <w:szCs w:val="20"/>
        </w:rPr>
        <w:lastRenderedPageBreak/>
        <w:t>Select Committees</w:t>
      </w:r>
    </w:p>
    <w:tbl>
      <w:tblPr>
        <w:tblW w:w="9498" w:type="dxa"/>
        <w:tblInd w:w="108" w:type="dxa"/>
        <w:tblLayout w:type="fixed"/>
        <w:tblLook w:val="04A0"/>
      </w:tblPr>
      <w:tblGrid>
        <w:gridCol w:w="1701"/>
        <w:gridCol w:w="1560"/>
        <w:gridCol w:w="1701"/>
        <w:gridCol w:w="1701"/>
        <w:gridCol w:w="1417"/>
        <w:gridCol w:w="1418"/>
      </w:tblGrid>
      <w:tr w:rsidR="009A498C" w:rsidRPr="00B27EB4" w:rsidTr="009A498C">
        <w:trPr>
          <w:trHeight w:val="934"/>
        </w:trPr>
        <w:tc>
          <w:tcPr>
            <w:tcW w:w="1701" w:type="dxa"/>
            <w:tcBorders>
              <w:top w:val="single" w:sz="8" w:space="0" w:color="auto"/>
              <w:left w:val="single" w:sz="8" w:space="0" w:color="auto"/>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bCs/>
                <w:sz w:val="16"/>
                <w:szCs w:val="16"/>
                <w:lang w:eastAsia="zh-TW"/>
              </w:rPr>
              <w:t>Amendments to the Electoral Act 1992 (3 members only)</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bCs/>
                <w:sz w:val="16"/>
                <w:szCs w:val="16"/>
                <w:lang w:eastAsia="zh-TW"/>
              </w:rPr>
              <w:t>Estimates</w:t>
            </w:r>
            <w:r w:rsidRPr="00A653F6">
              <w:rPr>
                <w:rFonts w:ascii="Arial Narrow" w:hAnsi="Arial Narrow"/>
                <w:bCs/>
                <w:sz w:val="16"/>
                <w:szCs w:val="16"/>
                <w:lang w:eastAsia="zh-TW"/>
              </w:rPr>
              <w:br/>
              <w:t>2013-2014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bCs/>
                <w:sz w:val="16"/>
                <w:szCs w:val="16"/>
                <w:lang w:eastAsia="zh-TW"/>
              </w:rPr>
              <w:t>Estimates</w:t>
            </w:r>
            <w:r w:rsidRPr="00A653F6">
              <w:rPr>
                <w:rFonts w:ascii="Arial Narrow" w:hAnsi="Arial Narrow"/>
                <w:bCs/>
                <w:sz w:val="16"/>
                <w:szCs w:val="16"/>
                <w:lang w:eastAsia="zh-TW"/>
              </w:rPr>
              <w:br/>
              <w:t>2014-2015</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bCs/>
                <w:sz w:val="16"/>
                <w:szCs w:val="16"/>
                <w:lang w:eastAsia="zh-TW"/>
              </w:rPr>
              <w:t xml:space="preserve">Regional </w:t>
            </w:r>
            <w:r w:rsidRPr="00A653F6">
              <w:rPr>
                <w:rFonts w:ascii="Arial Narrow" w:hAnsi="Arial Narrow"/>
                <w:bCs/>
                <w:sz w:val="16"/>
                <w:szCs w:val="16"/>
                <w:lang w:eastAsia="zh-TW"/>
              </w:rPr>
              <w:br/>
              <w:t>Development</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bCs/>
                <w:sz w:val="16"/>
                <w:szCs w:val="16"/>
                <w:lang w:eastAsia="zh-TW"/>
              </w:rPr>
              <w:t>Total</w:t>
            </w:r>
          </w:p>
        </w:tc>
      </w:tr>
      <w:tr w:rsidR="009A498C" w:rsidRPr="00B27EB4" w:rsidTr="009A498C">
        <w:trPr>
          <w:trHeight w:val="346"/>
        </w:trPr>
        <w:tc>
          <w:tcPr>
            <w:tcW w:w="1701" w:type="dxa"/>
            <w:tcBorders>
              <w:top w:val="single" w:sz="8" w:space="0" w:color="auto"/>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Number of committee meetings (total)</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15</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6</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23</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4</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223</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Number of private meetings</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12</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5</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10</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3</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160</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Number of public hearings</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3</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13</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57</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Number of site visits/ study tours</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2</w:t>
            </w:r>
          </w:p>
        </w:tc>
      </w:tr>
    </w:tbl>
    <w:p w:rsidR="009A498C" w:rsidRPr="007053FA" w:rsidRDefault="009A498C" w:rsidP="009A498C">
      <w:pPr>
        <w:rPr>
          <w:rFonts w:ascii="Arial Narrow" w:hAnsi="Arial Narrow"/>
          <w:b/>
          <w:szCs w:val="20"/>
        </w:rPr>
      </w:pPr>
      <w:r w:rsidRPr="007053FA">
        <w:rPr>
          <w:rFonts w:ascii="Arial Narrow" w:hAnsi="Arial Narrow"/>
          <w:b/>
          <w:szCs w:val="20"/>
        </w:rPr>
        <w:t>Hours</w:t>
      </w:r>
    </w:p>
    <w:tbl>
      <w:tblPr>
        <w:tblW w:w="9498" w:type="dxa"/>
        <w:tblInd w:w="108" w:type="dxa"/>
        <w:tblLayout w:type="fixed"/>
        <w:tblLook w:val="04A0"/>
      </w:tblPr>
      <w:tblGrid>
        <w:gridCol w:w="1701"/>
        <w:gridCol w:w="1560"/>
        <w:gridCol w:w="1701"/>
        <w:gridCol w:w="1701"/>
        <w:gridCol w:w="1417"/>
        <w:gridCol w:w="1418"/>
      </w:tblGrid>
      <w:tr w:rsidR="009A498C" w:rsidRPr="00B27EB4" w:rsidTr="009A498C">
        <w:trPr>
          <w:trHeight w:val="392"/>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p>
        </w:tc>
        <w:tc>
          <w:tcPr>
            <w:tcW w:w="1560" w:type="dxa"/>
            <w:tcBorders>
              <w:top w:val="nil"/>
              <w:left w:val="nil"/>
              <w:bottom w:val="single" w:sz="8" w:space="0" w:color="auto"/>
              <w:right w:val="single" w:sz="8" w:space="0" w:color="auto"/>
            </w:tcBorders>
            <w:shd w:val="clear" w:color="auto" w:fill="auto"/>
            <w:vAlign w:val="center"/>
            <w:hideMark/>
          </w:tcPr>
          <w:p w:rsidR="009A498C" w:rsidRPr="007053FA" w:rsidRDefault="009A498C" w:rsidP="00E830A9">
            <w:pPr>
              <w:pStyle w:val="ArialNa"/>
              <w:rPr>
                <w:rFonts w:ascii="Arial Narrow" w:hAnsi="Arial Narrow"/>
                <w:sz w:val="16"/>
                <w:szCs w:val="16"/>
                <w:lang w:eastAsia="zh-TW"/>
              </w:rPr>
            </w:pPr>
            <w:r w:rsidRPr="007053FA">
              <w:rPr>
                <w:rFonts w:ascii="Arial Narrow" w:hAnsi="Arial Narrow"/>
                <w:bCs/>
                <w:sz w:val="16"/>
                <w:szCs w:val="16"/>
                <w:lang w:eastAsia="zh-TW"/>
              </w:rPr>
              <w:t>Amendments to the Electoral Act 1992 (3 members only)</w:t>
            </w:r>
          </w:p>
        </w:tc>
        <w:tc>
          <w:tcPr>
            <w:tcW w:w="1701" w:type="dxa"/>
            <w:tcBorders>
              <w:top w:val="nil"/>
              <w:left w:val="nil"/>
              <w:bottom w:val="single" w:sz="8" w:space="0" w:color="auto"/>
              <w:right w:val="single" w:sz="8" w:space="0" w:color="auto"/>
            </w:tcBorders>
            <w:shd w:val="clear" w:color="auto" w:fill="auto"/>
            <w:vAlign w:val="center"/>
            <w:hideMark/>
          </w:tcPr>
          <w:p w:rsidR="009A498C" w:rsidRPr="007053FA" w:rsidRDefault="009A498C" w:rsidP="00E830A9">
            <w:pPr>
              <w:pStyle w:val="ArialNa"/>
              <w:rPr>
                <w:rFonts w:ascii="Arial Narrow" w:hAnsi="Arial Narrow"/>
                <w:sz w:val="16"/>
                <w:szCs w:val="16"/>
                <w:lang w:eastAsia="zh-TW"/>
              </w:rPr>
            </w:pPr>
            <w:r w:rsidRPr="007053FA">
              <w:rPr>
                <w:rFonts w:ascii="Arial Narrow" w:hAnsi="Arial Narrow"/>
                <w:bCs/>
                <w:sz w:val="16"/>
                <w:szCs w:val="16"/>
                <w:lang w:eastAsia="zh-TW"/>
              </w:rPr>
              <w:t>Estimates</w:t>
            </w:r>
            <w:r w:rsidRPr="007053FA">
              <w:rPr>
                <w:rFonts w:ascii="Arial Narrow" w:hAnsi="Arial Narrow"/>
                <w:bCs/>
                <w:sz w:val="16"/>
                <w:szCs w:val="16"/>
                <w:lang w:eastAsia="zh-TW"/>
              </w:rPr>
              <w:br/>
              <w:t>2013-2014</w:t>
            </w:r>
          </w:p>
        </w:tc>
        <w:tc>
          <w:tcPr>
            <w:tcW w:w="1701" w:type="dxa"/>
            <w:tcBorders>
              <w:top w:val="nil"/>
              <w:left w:val="nil"/>
              <w:bottom w:val="single" w:sz="8" w:space="0" w:color="auto"/>
              <w:right w:val="single" w:sz="8" w:space="0" w:color="auto"/>
            </w:tcBorders>
            <w:shd w:val="clear" w:color="auto" w:fill="auto"/>
            <w:vAlign w:val="center"/>
            <w:hideMark/>
          </w:tcPr>
          <w:p w:rsidR="009A498C" w:rsidRPr="007053FA" w:rsidRDefault="009A498C" w:rsidP="00E830A9">
            <w:pPr>
              <w:pStyle w:val="ArialNa"/>
              <w:rPr>
                <w:rFonts w:ascii="Arial Narrow" w:hAnsi="Arial Narrow"/>
                <w:sz w:val="16"/>
                <w:szCs w:val="16"/>
                <w:lang w:eastAsia="zh-TW"/>
              </w:rPr>
            </w:pPr>
            <w:r w:rsidRPr="007053FA">
              <w:rPr>
                <w:rFonts w:ascii="Arial Narrow" w:hAnsi="Arial Narrow"/>
                <w:bCs/>
                <w:sz w:val="16"/>
                <w:szCs w:val="16"/>
                <w:lang w:eastAsia="zh-TW"/>
              </w:rPr>
              <w:t>Estimates</w:t>
            </w:r>
            <w:r w:rsidRPr="007053FA">
              <w:rPr>
                <w:rFonts w:ascii="Arial Narrow" w:hAnsi="Arial Narrow"/>
                <w:bCs/>
                <w:sz w:val="16"/>
                <w:szCs w:val="16"/>
                <w:lang w:eastAsia="zh-TW"/>
              </w:rPr>
              <w:br/>
              <w:t>2014-2015</w:t>
            </w:r>
          </w:p>
        </w:tc>
        <w:tc>
          <w:tcPr>
            <w:tcW w:w="1417" w:type="dxa"/>
            <w:tcBorders>
              <w:top w:val="nil"/>
              <w:left w:val="nil"/>
              <w:bottom w:val="single" w:sz="8" w:space="0" w:color="auto"/>
              <w:right w:val="single" w:sz="8" w:space="0" w:color="auto"/>
            </w:tcBorders>
            <w:shd w:val="clear" w:color="auto" w:fill="auto"/>
            <w:vAlign w:val="center"/>
            <w:hideMark/>
          </w:tcPr>
          <w:p w:rsidR="009A498C" w:rsidRPr="007053FA" w:rsidRDefault="009A498C" w:rsidP="00E830A9">
            <w:pPr>
              <w:pStyle w:val="ArialNa"/>
              <w:rPr>
                <w:rFonts w:ascii="Arial Narrow" w:hAnsi="Arial Narrow"/>
                <w:sz w:val="16"/>
                <w:szCs w:val="16"/>
                <w:lang w:eastAsia="zh-TW"/>
              </w:rPr>
            </w:pPr>
            <w:r w:rsidRPr="007053FA">
              <w:rPr>
                <w:rFonts w:ascii="Arial Narrow" w:hAnsi="Arial Narrow"/>
                <w:bCs/>
                <w:sz w:val="16"/>
                <w:szCs w:val="16"/>
                <w:lang w:eastAsia="zh-TW"/>
              </w:rPr>
              <w:t xml:space="preserve">Regional </w:t>
            </w:r>
            <w:r w:rsidRPr="007053FA">
              <w:rPr>
                <w:rFonts w:ascii="Arial Narrow" w:hAnsi="Arial Narrow"/>
                <w:bCs/>
                <w:sz w:val="16"/>
                <w:szCs w:val="16"/>
                <w:lang w:eastAsia="zh-TW"/>
              </w:rPr>
              <w:br/>
              <w:t>Development</w:t>
            </w:r>
          </w:p>
        </w:tc>
        <w:tc>
          <w:tcPr>
            <w:tcW w:w="1418" w:type="dxa"/>
            <w:tcBorders>
              <w:top w:val="nil"/>
              <w:left w:val="nil"/>
              <w:bottom w:val="single" w:sz="8" w:space="0" w:color="auto"/>
              <w:right w:val="single" w:sz="8" w:space="0" w:color="auto"/>
            </w:tcBorders>
            <w:shd w:val="clear" w:color="auto" w:fill="auto"/>
            <w:vAlign w:val="center"/>
            <w:hideMark/>
          </w:tcPr>
          <w:p w:rsidR="009A498C" w:rsidRPr="007053FA" w:rsidRDefault="009A498C" w:rsidP="00E830A9">
            <w:pPr>
              <w:pStyle w:val="ArialNa"/>
              <w:rPr>
                <w:rFonts w:ascii="Arial Narrow" w:hAnsi="Arial Narrow"/>
                <w:sz w:val="16"/>
                <w:szCs w:val="16"/>
                <w:lang w:eastAsia="zh-TW"/>
              </w:rPr>
            </w:pPr>
            <w:r w:rsidRPr="007053FA">
              <w:rPr>
                <w:rFonts w:ascii="Arial Narrow" w:hAnsi="Arial Narrow"/>
                <w:bCs/>
                <w:sz w:val="16"/>
                <w:szCs w:val="16"/>
                <w:lang w:eastAsia="zh-TW"/>
              </w:rPr>
              <w:t>Total</w:t>
            </w:r>
          </w:p>
        </w:tc>
      </w:tr>
      <w:tr w:rsidR="009A498C" w:rsidRPr="00B27EB4" w:rsidTr="009A498C">
        <w:trPr>
          <w:trHeight w:val="392"/>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Other kinds of meetings (briefings, round tables, workshops, etc)</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4</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Hours of committee meetings [total]</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10:31</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4:54</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96:41</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4:43</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297:37</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Hours of private meetings</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7:16</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3:24</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3:31</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0:53</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80:38</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Hours of public hearings</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3:15</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1:30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93:10</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3:50</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203:08</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Hours of site visits/study tours</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0:00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0:00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0:00</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0:00</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4:21</w:t>
            </w:r>
          </w:p>
        </w:tc>
      </w:tr>
    </w:tbl>
    <w:p w:rsidR="009A498C" w:rsidRDefault="009A498C" w:rsidP="009A498C">
      <w:r>
        <w:rPr>
          <w:rFonts w:ascii="Arial Narrow" w:hAnsi="Arial Narrow"/>
          <w:b/>
          <w:sz w:val="18"/>
          <w:szCs w:val="18"/>
        </w:rPr>
        <w:t>Inquiry outcomes</w:t>
      </w:r>
    </w:p>
    <w:tbl>
      <w:tblPr>
        <w:tblW w:w="9498" w:type="dxa"/>
        <w:tblInd w:w="108" w:type="dxa"/>
        <w:tblLayout w:type="fixed"/>
        <w:tblLook w:val="04A0"/>
      </w:tblPr>
      <w:tblGrid>
        <w:gridCol w:w="1701"/>
        <w:gridCol w:w="1560"/>
        <w:gridCol w:w="1701"/>
        <w:gridCol w:w="1701"/>
        <w:gridCol w:w="1417"/>
        <w:gridCol w:w="1418"/>
      </w:tblGrid>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Hours of other kinds of meetings</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0:00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0:00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0:00</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0:00</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9:30</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lastRenderedPageBreak/>
              <w:t>Number of Witnesses</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7</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4</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181</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12</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571</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Number of submissions</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14</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21</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19</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171</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Number of referrals</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24</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Number of reports presented</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27</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Number of statements made under SO246A</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19</w:t>
            </w:r>
          </w:p>
        </w:tc>
      </w:tr>
      <w:tr w:rsidR="009A498C" w:rsidRPr="00B27EB4" w:rsidTr="009A498C">
        <w:trPr>
          <w:trHeight w:val="392"/>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Number of statutory appointments considered</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0</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154</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Number of bills considered</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 </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 </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 </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58 </w:t>
            </w:r>
          </w:p>
        </w:tc>
      </w:tr>
      <w:tr w:rsidR="009A498C" w:rsidRPr="00B27EB4" w:rsidTr="009A498C">
        <w:trPr>
          <w:trHeight w:val="346"/>
        </w:trPr>
        <w:tc>
          <w:tcPr>
            <w:tcW w:w="1701" w:type="dxa"/>
            <w:tcBorders>
              <w:top w:val="nil"/>
              <w:left w:val="nil"/>
              <w:bottom w:val="single" w:sz="8" w:space="0" w:color="auto"/>
              <w:right w:val="single" w:sz="8" w:space="0" w:color="auto"/>
            </w:tcBorders>
            <w:vAlign w:val="center"/>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Items of subordinate legislation considered</w:t>
            </w:r>
          </w:p>
        </w:tc>
        <w:tc>
          <w:tcPr>
            <w:tcW w:w="1560"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 </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 </w:t>
            </w:r>
          </w:p>
        </w:tc>
        <w:tc>
          <w:tcPr>
            <w:tcW w:w="1701"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 </w:t>
            </w:r>
          </w:p>
        </w:tc>
        <w:tc>
          <w:tcPr>
            <w:tcW w:w="1417"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 </w:t>
            </w:r>
          </w:p>
        </w:tc>
        <w:tc>
          <w:tcPr>
            <w:tcW w:w="1418" w:type="dxa"/>
            <w:tcBorders>
              <w:top w:val="nil"/>
              <w:left w:val="nil"/>
              <w:bottom w:val="single" w:sz="8" w:space="0" w:color="auto"/>
              <w:right w:val="single" w:sz="8" w:space="0" w:color="auto"/>
            </w:tcBorders>
            <w:shd w:val="clear" w:color="auto" w:fill="auto"/>
            <w:vAlign w:val="center"/>
            <w:hideMark/>
          </w:tcPr>
          <w:p w:rsidR="009A498C" w:rsidRPr="00A653F6" w:rsidRDefault="009A498C" w:rsidP="00E830A9">
            <w:pPr>
              <w:pStyle w:val="ArialNa"/>
              <w:rPr>
                <w:rFonts w:ascii="Arial Narrow" w:hAnsi="Arial Narrow"/>
                <w:sz w:val="16"/>
                <w:szCs w:val="16"/>
                <w:lang w:eastAsia="zh-TW"/>
              </w:rPr>
            </w:pPr>
            <w:r w:rsidRPr="00A653F6">
              <w:rPr>
                <w:rFonts w:ascii="Arial Narrow" w:hAnsi="Arial Narrow"/>
                <w:sz w:val="16"/>
                <w:szCs w:val="16"/>
                <w:lang w:eastAsia="zh-TW"/>
              </w:rPr>
              <w:t>354 </w:t>
            </w:r>
          </w:p>
        </w:tc>
      </w:tr>
    </w:tbl>
    <w:p w:rsidR="009A498C" w:rsidRPr="00CB37C8" w:rsidRDefault="009A498C" w:rsidP="009A498C">
      <w:pPr>
        <w:rPr>
          <w:rFonts w:cs="Arial"/>
          <w:sz w:val="22"/>
          <w:szCs w:val="22"/>
          <w:lang w:eastAsia="en-AU"/>
        </w:rPr>
      </w:pPr>
      <w:r w:rsidRPr="00CB37C8">
        <w:rPr>
          <w:rFonts w:cs="Arial"/>
          <w:szCs w:val="22"/>
        </w:rPr>
        <w:t>*Committees supported by Chamber Support</w:t>
      </w:r>
    </w:p>
    <w:p w:rsidR="008D47C7" w:rsidRDefault="008D47C7" w:rsidP="00EB21F0">
      <w:pPr>
        <w:pStyle w:val="TableTitle"/>
        <w:spacing w:before="240" w:after="240"/>
      </w:pPr>
    </w:p>
    <w:p w:rsidR="00EB21F0" w:rsidRPr="00EB21F0" w:rsidRDefault="00EB21F0" w:rsidP="00EB21F0">
      <w:pPr>
        <w:pStyle w:val="TableTitle"/>
        <w:spacing w:before="240" w:after="240"/>
      </w:pPr>
    </w:p>
    <w:p w:rsidR="00E95ECD" w:rsidRPr="00097D5F" w:rsidRDefault="00E95ECD" w:rsidP="00811965">
      <w:pPr>
        <w:rPr>
          <w:lang w:eastAsia="en-AU"/>
        </w:rPr>
        <w:sectPr w:rsidR="00E95ECD" w:rsidRPr="00097D5F" w:rsidSect="00720D7D">
          <w:pgSz w:w="11906" w:h="16838"/>
          <w:pgMar w:top="1701" w:right="1588" w:bottom="2268" w:left="1588" w:header="708" w:footer="708" w:gutter="0"/>
          <w:cols w:space="708"/>
          <w:docGrid w:linePitch="360"/>
        </w:sectPr>
      </w:pPr>
    </w:p>
    <w:p w:rsidR="00E95ECD" w:rsidRPr="00097D5F" w:rsidRDefault="00E95ECD" w:rsidP="00A60818">
      <w:pPr>
        <w:pStyle w:val="Heading2"/>
        <w:spacing w:before="360" w:after="240"/>
      </w:pPr>
      <w:bookmarkStart w:id="575" w:name="_Toc364854411"/>
      <w:bookmarkStart w:id="576" w:name="_Toc365368617"/>
      <w:bookmarkStart w:id="577" w:name="_Toc365378216"/>
      <w:bookmarkStart w:id="578" w:name="_Toc365379951"/>
      <w:bookmarkStart w:id="579" w:name="_Toc409440196"/>
      <w:r w:rsidRPr="00097D5F">
        <w:lastRenderedPageBreak/>
        <w:t>Appendix 10 – Hansard and transcription</w:t>
      </w:r>
      <w:bookmarkEnd w:id="575"/>
      <w:bookmarkEnd w:id="576"/>
      <w:bookmarkEnd w:id="577"/>
      <w:bookmarkEnd w:id="578"/>
      <w:bookmarkEnd w:id="579"/>
    </w:p>
    <w:p w:rsidR="00E95ECD" w:rsidRPr="00097D5F" w:rsidRDefault="00E95ECD" w:rsidP="00E700F2">
      <w:pPr>
        <w:pStyle w:val="Heading3"/>
        <w:spacing w:before="360" w:after="120"/>
      </w:pPr>
      <w:bookmarkStart w:id="580" w:name="_Toc364854413"/>
      <w:bookmarkStart w:id="581" w:name="_Toc365379952"/>
      <w:bookmarkStart w:id="582" w:name="_Toc409440197"/>
      <w:r w:rsidRPr="00097D5F">
        <w:t>Net hours of transcription</w:t>
      </w:r>
      <w:bookmarkEnd w:id="580"/>
      <w:bookmarkEnd w:id="581"/>
      <w:bookmarkEnd w:id="582"/>
    </w:p>
    <w:tbl>
      <w:tblPr>
        <w:tblW w:w="9180" w:type="dxa"/>
        <w:tblBorders>
          <w:top w:val="single" w:sz="8" w:space="0" w:color="002060"/>
          <w:left w:val="single" w:sz="8" w:space="0" w:color="002060"/>
          <w:bottom w:val="single" w:sz="4"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7B32EE" w:rsidRPr="00097D5F" w:rsidTr="005D61F0">
        <w:trPr>
          <w:tblHeader/>
        </w:trPr>
        <w:tc>
          <w:tcPr>
            <w:tcW w:w="5070" w:type="dxa"/>
            <w:tcBorders>
              <w:top w:val="single" w:sz="8" w:space="0" w:color="002060"/>
              <w:bottom w:val="single" w:sz="8" w:space="0" w:color="002060"/>
              <w:right w:val="single" w:sz="8" w:space="0" w:color="002060"/>
            </w:tcBorders>
          </w:tcPr>
          <w:p w:rsidR="007B32EE" w:rsidRPr="00097D5F" w:rsidRDefault="00446BE7" w:rsidP="00787AFA">
            <w:pPr>
              <w:pStyle w:val="TableHeading"/>
              <w:spacing w:before="240" w:after="240"/>
            </w:pPr>
            <w:r>
              <w:t>Description</w:t>
            </w:r>
          </w:p>
        </w:tc>
        <w:tc>
          <w:tcPr>
            <w:tcW w:w="137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7B32EE" w:rsidRPr="00097D5F" w:rsidRDefault="007B32EE" w:rsidP="004464C1">
            <w:pPr>
              <w:pStyle w:val="TableHeading"/>
              <w:spacing w:before="240" w:after="240"/>
            </w:pPr>
            <w:r w:rsidRPr="00097D5F">
              <w:t>2011-</w:t>
            </w:r>
            <w:r w:rsidR="00F10A74">
              <w:t>20</w:t>
            </w:r>
            <w:r w:rsidRPr="00097D5F">
              <w:t>12</w:t>
            </w:r>
            <w:r w:rsidR="004464C1">
              <w:br/>
            </w:r>
            <w:r w:rsidRPr="00097D5F">
              <w:t>average per quarter</w:t>
            </w:r>
          </w:p>
        </w:tc>
        <w:tc>
          <w:tcPr>
            <w:tcW w:w="137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7B32EE" w:rsidRPr="00097D5F" w:rsidRDefault="007B32EE" w:rsidP="004464C1">
            <w:pPr>
              <w:pStyle w:val="TableHeading"/>
              <w:spacing w:before="240" w:after="240"/>
            </w:pPr>
            <w:r w:rsidRPr="00097D5F">
              <w:t>2012-</w:t>
            </w:r>
            <w:r w:rsidR="00F10A74">
              <w:t>20</w:t>
            </w:r>
            <w:r w:rsidRPr="00097D5F">
              <w:t>13</w:t>
            </w:r>
            <w:r w:rsidR="004464C1">
              <w:br/>
            </w:r>
            <w:r w:rsidRPr="00097D5F">
              <w:t>average per quarter</w:t>
            </w:r>
          </w:p>
        </w:tc>
        <w:tc>
          <w:tcPr>
            <w:tcW w:w="1370" w:type="dxa"/>
            <w:tcBorders>
              <w:top w:val="single" w:sz="8" w:space="0" w:color="002060"/>
              <w:left w:val="single" w:sz="8" w:space="0" w:color="002060"/>
              <w:bottom w:val="single" w:sz="8" w:space="0" w:color="002060"/>
            </w:tcBorders>
          </w:tcPr>
          <w:p w:rsidR="007B32EE" w:rsidRPr="00097D5F" w:rsidRDefault="007B32EE" w:rsidP="004464C1">
            <w:pPr>
              <w:pStyle w:val="TableHeading"/>
              <w:spacing w:before="240" w:after="240"/>
            </w:pPr>
            <w:r w:rsidRPr="00097D5F">
              <w:t>2013-</w:t>
            </w:r>
            <w:r w:rsidR="00F10A74">
              <w:t>20</w:t>
            </w:r>
            <w:r w:rsidRPr="00097D5F">
              <w:t>14</w:t>
            </w:r>
            <w:r w:rsidR="004464C1">
              <w:br/>
            </w:r>
            <w:r w:rsidRPr="00097D5F">
              <w:t>average per quarter</w:t>
            </w:r>
          </w:p>
        </w:tc>
      </w:tr>
      <w:tr w:rsidR="007B32EE" w:rsidRPr="00097D5F" w:rsidTr="005D61F0">
        <w:trPr>
          <w:tblHeader/>
        </w:trPr>
        <w:tc>
          <w:tcPr>
            <w:tcW w:w="5070" w:type="dxa"/>
            <w:tcBorders>
              <w:top w:val="single" w:sz="8" w:space="0" w:color="002060"/>
              <w:bottom w:val="single" w:sz="4" w:space="0" w:color="002060"/>
            </w:tcBorders>
          </w:tcPr>
          <w:p w:rsidR="007B32EE" w:rsidRPr="00097D5F" w:rsidRDefault="007B32EE" w:rsidP="00354C03">
            <w:pPr>
              <w:pStyle w:val="Tabletext"/>
            </w:pPr>
            <w:r w:rsidRPr="00097D5F">
              <w:t>Assembly</w:t>
            </w:r>
          </w:p>
        </w:tc>
        <w:tc>
          <w:tcPr>
            <w:tcW w:w="1370" w:type="dxa"/>
            <w:tcBorders>
              <w:top w:val="single" w:sz="8" w:space="0" w:color="002060"/>
              <w:bottom w:val="single" w:sz="4" w:space="0" w:color="002060"/>
            </w:tcBorders>
            <w:shd w:val="clear" w:color="auto" w:fill="FFFFFF" w:themeFill="background1"/>
          </w:tcPr>
          <w:p w:rsidR="007B32EE" w:rsidRPr="00097D5F" w:rsidRDefault="007B32EE" w:rsidP="00354C03">
            <w:pPr>
              <w:pStyle w:val="Tabletext"/>
            </w:pPr>
            <w:r w:rsidRPr="00097D5F">
              <w:t>69:55 hrs</w:t>
            </w:r>
          </w:p>
        </w:tc>
        <w:tc>
          <w:tcPr>
            <w:tcW w:w="1370" w:type="dxa"/>
            <w:tcBorders>
              <w:top w:val="single" w:sz="8" w:space="0" w:color="002060"/>
              <w:bottom w:val="single" w:sz="4" w:space="0" w:color="002060"/>
            </w:tcBorders>
            <w:shd w:val="clear" w:color="auto" w:fill="FFFFFF" w:themeFill="background1"/>
          </w:tcPr>
          <w:p w:rsidR="007B32EE" w:rsidRPr="00097D5F" w:rsidRDefault="007B32EE" w:rsidP="00354C03">
            <w:pPr>
              <w:pStyle w:val="Tabletext"/>
            </w:pPr>
            <w:r w:rsidRPr="00097D5F">
              <w:t>39:14 hrs</w:t>
            </w:r>
          </w:p>
        </w:tc>
        <w:tc>
          <w:tcPr>
            <w:tcW w:w="1370" w:type="dxa"/>
            <w:tcBorders>
              <w:top w:val="single" w:sz="8" w:space="0" w:color="002060"/>
              <w:bottom w:val="single" w:sz="4" w:space="0" w:color="002060"/>
            </w:tcBorders>
          </w:tcPr>
          <w:p w:rsidR="007B32EE" w:rsidRPr="00097D5F" w:rsidRDefault="007B32EE" w:rsidP="00354C03">
            <w:pPr>
              <w:pStyle w:val="Tabletext"/>
            </w:pPr>
            <w:r w:rsidRPr="00097D5F">
              <w:t>51:06 hrs</w:t>
            </w:r>
          </w:p>
        </w:tc>
      </w:tr>
      <w:tr w:rsidR="007B32EE" w:rsidRPr="00097D5F" w:rsidTr="005D61F0">
        <w:trPr>
          <w:tblHeader/>
        </w:trPr>
        <w:tc>
          <w:tcPr>
            <w:tcW w:w="5070" w:type="dxa"/>
            <w:tcBorders>
              <w:top w:val="single" w:sz="4" w:space="0" w:color="002060"/>
              <w:bottom w:val="single" w:sz="8" w:space="0" w:color="002060"/>
            </w:tcBorders>
          </w:tcPr>
          <w:p w:rsidR="007B32EE" w:rsidRPr="00097D5F" w:rsidRDefault="007B32EE" w:rsidP="00354C03">
            <w:pPr>
              <w:pStyle w:val="Tabletext"/>
            </w:pPr>
            <w:r w:rsidRPr="00097D5F">
              <w:t>Committees</w:t>
            </w:r>
          </w:p>
        </w:tc>
        <w:tc>
          <w:tcPr>
            <w:tcW w:w="1370" w:type="dxa"/>
            <w:tcBorders>
              <w:top w:val="single" w:sz="4" w:space="0" w:color="002060"/>
              <w:bottom w:val="single" w:sz="8" w:space="0" w:color="002060"/>
            </w:tcBorders>
            <w:shd w:val="clear" w:color="auto" w:fill="FFFFFF" w:themeFill="background1"/>
          </w:tcPr>
          <w:p w:rsidR="007B32EE" w:rsidRPr="00097D5F" w:rsidRDefault="007B32EE" w:rsidP="00354C03">
            <w:pPr>
              <w:pStyle w:val="Tabletext"/>
            </w:pPr>
            <w:r w:rsidRPr="00097D5F">
              <w:t>52:43 hrs</w:t>
            </w:r>
          </w:p>
        </w:tc>
        <w:tc>
          <w:tcPr>
            <w:tcW w:w="1370" w:type="dxa"/>
            <w:tcBorders>
              <w:top w:val="single" w:sz="4" w:space="0" w:color="002060"/>
              <w:bottom w:val="single" w:sz="8" w:space="0" w:color="002060"/>
            </w:tcBorders>
            <w:shd w:val="clear" w:color="auto" w:fill="FFFFFF" w:themeFill="background1"/>
          </w:tcPr>
          <w:p w:rsidR="007B32EE" w:rsidRPr="00097D5F" w:rsidRDefault="007B32EE" w:rsidP="00354C03">
            <w:pPr>
              <w:pStyle w:val="Tabletext"/>
            </w:pPr>
            <w:r w:rsidRPr="00097D5F">
              <w:t>27:36 hrs</w:t>
            </w:r>
          </w:p>
        </w:tc>
        <w:tc>
          <w:tcPr>
            <w:tcW w:w="1370" w:type="dxa"/>
            <w:tcBorders>
              <w:top w:val="single" w:sz="4" w:space="0" w:color="002060"/>
              <w:bottom w:val="single" w:sz="8" w:space="0" w:color="002060"/>
            </w:tcBorders>
          </w:tcPr>
          <w:p w:rsidR="007B32EE" w:rsidRPr="00097D5F" w:rsidRDefault="007B32EE" w:rsidP="00354C03">
            <w:pPr>
              <w:pStyle w:val="Tabletext"/>
            </w:pPr>
            <w:r w:rsidRPr="00097D5F">
              <w:t>40:56 hrs</w:t>
            </w:r>
          </w:p>
        </w:tc>
      </w:tr>
    </w:tbl>
    <w:p w:rsidR="00E95ECD" w:rsidRPr="00E06B11" w:rsidRDefault="00F10A74" w:rsidP="00E06B11">
      <w:pPr>
        <w:pStyle w:val="Caption"/>
        <w:rPr>
          <w:b w:val="0"/>
        </w:rPr>
      </w:pPr>
      <w:bookmarkStart w:id="583" w:name="OLE_LINK1"/>
      <w:r w:rsidRPr="00E06B11">
        <w:rPr>
          <w:b w:val="0"/>
        </w:rPr>
        <w:t xml:space="preserve">*See also chart below, </w:t>
      </w:r>
      <w:r w:rsidR="00E95ECD" w:rsidRPr="00E06B11">
        <w:rPr>
          <w:b w:val="0"/>
        </w:rPr>
        <w:t>figures expressed in hours and minutes</w:t>
      </w:r>
    </w:p>
    <w:p w:rsidR="00E95ECD" w:rsidRPr="00097D5F" w:rsidRDefault="00FE1B53" w:rsidP="00E700F2">
      <w:pPr>
        <w:pStyle w:val="Heading3"/>
        <w:spacing w:before="360" w:after="120"/>
      </w:pPr>
      <w:bookmarkStart w:id="584" w:name="_Toc409440198"/>
      <w:r w:rsidRPr="00097D5F">
        <w:t>Assembly Hansard timeliness</w:t>
      </w:r>
      <w:bookmarkEnd w:id="584"/>
    </w:p>
    <w:tbl>
      <w:tblPr>
        <w:tblW w:w="9180" w:type="dxa"/>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E95ECD" w:rsidRPr="00097D5F" w:rsidTr="005D61F0">
        <w:trPr>
          <w:tblHeader/>
        </w:trPr>
        <w:tc>
          <w:tcPr>
            <w:tcW w:w="5070" w:type="dxa"/>
            <w:tcBorders>
              <w:top w:val="single" w:sz="8" w:space="0" w:color="002060"/>
              <w:bottom w:val="single" w:sz="8" w:space="0" w:color="002060"/>
              <w:right w:val="single" w:sz="8" w:space="0" w:color="002060"/>
            </w:tcBorders>
          </w:tcPr>
          <w:p w:rsidR="00E95ECD" w:rsidRPr="00097D5F" w:rsidRDefault="00446BE7" w:rsidP="00787AFA">
            <w:pPr>
              <w:pStyle w:val="TableHeading"/>
              <w:spacing w:before="240" w:after="240"/>
            </w:pPr>
            <w:r>
              <w:t>Description</w:t>
            </w:r>
          </w:p>
        </w:tc>
        <w:tc>
          <w:tcPr>
            <w:tcW w:w="137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E95ECD" w:rsidRPr="00097D5F" w:rsidRDefault="007B32EE" w:rsidP="004464C1">
            <w:pPr>
              <w:pStyle w:val="TableHeading"/>
              <w:spacing w:before="240" w:after="240"/>
            </w:pPr>
            <w:r w:rsidRPr="00097D5F">
              <w:t>2011-</w:t>
            </w:r>
            <w:r w:rsidR="00F10A74">
              <w:t>20</w:t>
            </w:r>
            <w:r w:rsidRPr="00097D5F">
              <w:t>12</w:t>
            </w:r>
            <w:r w:rsidR="004464C1">
              <w:br/>
            </w:r>
            <w:r w:rsidR="00E95ECD" w:rsidRPr="00097D5F">
              <w:t>average per quarter</w:t>
            </w:r>
          </w:p>
        </w:tc>
        <w:tc>
          <w:tcPr>
            <w:tcW w:w="137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E95ECD" w:rsidRPr="00097D5F" w:rsidRDefault="007B32EE" w:rsidP="004464C1">
            <w:pPr>
              <w:pStyle w:val="TableHeading"/>
              <w:spacing w:before="240" w:after="240"/>
            </w:pPr>
            <w:r w:rsidRPr="00097D5F">
              <w:t>2012-</w:t>
            </w:r>
            <w:r w:rsidR="00F10A74">
              <w:t>20</w:t>
            </w:r>
            <w:r w:rsidRPr="00097D5F">
              <w:t>13</w:t>
            </w:r>
            <w:r w:rsidR="004464C1">
              <w:br/>
            </w:r>
            <w:r w:rsidR="00E95ECD" w:rsidRPr="00097D5F">
              <w:t>average per quarter</w:t>
            </w:r>
          </w:p>
        </w:tc>
        <w:tc>
          <w:tcPr>
            <w:tcW w:w="1370" w:type="dxa"/>
            <w:tcBorders>
              <w:top w:val="single" w:sz="8" w:space="0" w:color="002060"/>
              <w:left w:val="single" w:sz="8" w:space="0" w:color="002060"/>
              <w:bottom w:val="single" w:sz="8" w:space="0" w:color="002060"/>
            </w:tcBorders>
          </w:tcPr>
          <w:p w:rsidR="00E95ECD" w:rsidRPr="00097D5F" w:rsidRDefault="007B32EE" w:rsidP="004464C1">
            <w:pPr>
              <w:pStyle w:val="TableHeading"/>
              <w:spacing w:before="240" w:after="240"/>
            </w:pPr>
            <w:r w:rsidRPr="00097D5F">
              <w:t>2013-</w:t>
            </w:r>
            <w:r w:rsidR="00F10A74">
              <w:t>20</w:t>
            </w:r>
            <w:r w:rsidRPr="00097D5F">
              <w:t>14</w:t>
            </w:r>
            <w:r w:rsidR="004464C1">
              <w:br/>
            </w:r>
            <w:r w:rsidR="00E95ECD" w:rsidRPr="00097D5F">
              <w:t>average per quarter</w:t>
            </w:r>
          </w:p>
        </w:tc>
      </w:tr>
      <w:tr w:rsidR="00E95ECD" w:rsidRPr="00097D5F" w:rsidTr="005D61F0">
        <w:trPr>
          <w:trHeight w:val="20"/>
        </w:trPr>
        <w:tc>
          <w:tcPr>
            <w:tcW w:w="5070" w:type="dxa"/>
          </w:tcPr>
          <w:p w:rsidR="00E95ECD" w:rsidRPr="00097D5F" w:rsidRDefault="00E95ECD" w:rsidP="00446BE7">
            <w:pPr>
              <w:pStyle w:val="Tabletext"/>
            </w:pPr>
            <w:r w:rsidRPr="00097D5F">
              <w:t>Question time tra</w:t>
            </w:r>
            <w:r w:rsidR="007B32EE" w:rsidRPr="00097D5F">
              <w:t>nscript emailed to members by 6:</w:t>
            </w:r>
            <w:r w:rsidRPr="00097D5F">
              <w:t>30 pm (Target 95%)</w:t>
            </w:r>
          </w:p>
        </w:tc>
        <w:tc>
          <w:tcPr>
            <w:tcW w:w="1370" w:type="dxa"/>
            <w:shd w:val="clear" w:color="auto" w:fill="FFFFFF" w:themeFill="background1"/>
          </w:tcPr>
          <w:p w:rsidR="00E95ECD" w:rsidRPr="00097D5F" w:rsidRDefault="00E95ECD" w:rsidP="00446BE7">
            <w:pPr>
              <w:pStyle w:val="Tabletext"/>
            </w:pPr>
            <w:r w:rsidRPr="00097D5F">
              <w:t>100%</w:t>
            </w:r>
          </w:p>
        </w:tc>
        <w:tc>
          <w:tcPr>
            <w:tcW w:w="1370" w:type="dxa"/>
            <w:shd w:val="clear" w:color="auto" w:fill="FFFFFF" w:themeFill="background1"/>
          </w:tcPr>
          <w:p w:rsidR="00E95ECD" w:rsidRPr="00097D5F" w:rsidRDefault="00E95ECD" w:rsidP="00446BE7">
            <w:pPr>
              <w:pStyle w:val="Tabletext"/>
            </w:pPr>
            <w:r w:rsidRPr="00097D5F">
              <w:t>100%</w:t>
            </w:r>
          </w:p>
        </w:tc>
        <w:tc>
          <w:tcPr>
            <w:tcW w:w="1370" w:type="dxa"/>
          </w:tcPr>
          <w:p w:rsidR="00E95ECD" w:rsidRPr="00097D5F" w:rsidRDefault="007B32EE" w:rsidP="00446BE7">
            <w:pPr>
              <w:pStyle w:val="Tabletext"/>
            </w:pPr>
            <w:r w:rsidRPr="00097D5F">
              <w:t>97.9</w:t>
            </w:r>
            <w:r w:rsidR="00E95ECD" w:rsidRPr="00097D5F">
              <w:t>%</w:t>
            </w:r>
          </w:p>
        </w:tc>
      </w:tr>
      <w:tr w:rsidR="00E95ECD" w:rsidRPr="00097D5F" w:rsidTr="005D61F0">
        <w:trPr>
          <w:trHeight w:val="20"/>
        </w:trPr>
        <w:tc>
          <w:tcPr>
            <w:tcW w:w="5070" w:type="dxa"/>
          </w:tcPr>
          <w:p w:rsidR="00E95ECD" w:rsidRPr="00097D5F" w:rsidRDefault="00E95ECD" w:rsidP="00446BE7">
            <w:pPr>
              <w:pStyle w:val="Tabletext"/>
            </w:pPr>
            <w:r w:rsidRPr="00097D5F">
              <w:t>Question time transcript published on Assembly web site by 7</w:t>
            </w:r>
            <w:r w:rsidR="007B32EE" w:rsidRPr="00097D5F">
              <w:t xml:space="preserve">:00 </w:t>
            </w:r>
            <w:r w:rsidRPr="00097D5F">
              <w:t>pm (Target: 95%)</w:t>
            </w:r>
          </w:p>
        </w:tc>
        <w:tc>
          <w:tcPr>
            <w:tcW w:w="1370" w:type="dxa"/>
            <w:shd w:val="clear" w:color="auto" w:fill="FFFFFF" w:themeFill="background1"/>
          </w:tcPr>
          <w:p w:rsidR="00E95ECD" w:rsidRPr="00097D5F" w:rsidRDefault="00E95ECD" w:rsidP="00446BE7">
            <w:pPr>
              <w:pStyle w:val="Tabletext"/>
            </w:pPr>
            <w:r w:rsidRPr="00097D5F">
              <w:t>100%</w:t>
            </w:r>
          </w:p>
        </w:tc>
        <w:tc>
          <w:tcPr>
            <w:tcW w:w="1370" w:type="dxa"/>
            <w:shd w:val="clear" w:color="auto" w:fill="FFFFFF" w:themeFill="background1"/>
          </w:tcPr>
          <w:p w:rsidR="00E95ECD" w:rsidRPr="00097D5F" w:rsidRDefault="00E95ECD" w:rsidP="00446BE7">
            <w:pPr>
              <w:pStyle w:val="Tabletext"/>
            </w:pPr>
            <w:r w:rsidRPr="00097D5F">
              <w:t>100%</w:t>
            </w:r>
          </w:p>
        </w:tc>
        <w:tc>
          <w:tcPr>
            <w:tcW w:w="1370" w:type="dxa"/>
          </w:tcPr>
          <w:p w:rsidR="00E95ECD" w:rsidRPr="00097D5F" w:rsidRDefault="00E95ECD" w:rsidP="00446BE7">
            <w:pPr>
              <w:pStyle w:val="Tabletext"/>
            </w:pPr>
            <w:r w:rsidRPr="00097D5F">
              <w:t>100%</w:t>
            </w:r>
          </w:p>
        </w:tc>
      </w:tr>
      <w:tr w:rsidR="00E95ECD" w:rsidRPr="00097D5F" w:rsidTr="005D61F0">
        <w:trPr>
          <w:trHeight w:val="20"/>
        </w:trPr>
        <w:tc>
          <w:tcPr>
            <w:tcW w:w="5070" w:type="dxa"/>
          </w:tcPr>
          <w:p w:rsidR="00E95ECD" w:rsidRPr="00097D5F" w:rsidRDefault="00E95ECD" w:rsidP="00446BE7">
            <w:pPr>
              <w:pStyle w:val="Tabletext"/>
            </w:pPr>
            <w:r w:rsidRPr="00097D5F">
              <w:t>Uncorrected proof tran</w:t>
            </w:r>
            <w:r w:rsidR="007B32EE" w:rsidRPr="00097D5F">
              <w:t>script emailed to members by 10:</w:t>
            </w:r>
            <w:r w:rsidRPr="00097D5F">
              <w:t>30 pm on day of sitting (assuming adjournment by 7</w:t>
            </w:r>
            <w:r w:rsidR="007B32EE" w:rsidRPr="00097D5F">
              <w:t>:00 pm</w:t>
            </w:r>
            <w:proofErr w:type="gramStart"/>
            <w:r w:rsidR="007B32EE" w:rsidRPr="00097D5F">
              <w:t>)</w:t>
            </w:r>
            <w:proofErr w:type="gramEnd"/>
            <w:r w:rsidR="007B32EE" w:rsidRPr="00097D5F">
              <w:br/>
            </w:r>
            <w:r w:rsidRPr="00097D5F">
              <w:t>(Target 95%)</w:t>
            </w:r>
          </w:p>
        </w:tc>
        <w:tc>
          <w:tcPr>
            <w:tcW w:w="1370" w:type="dxa"/>
            <w:shd w:val="clear" w:color="auto" w:fill="FFFFFF" w:themeFill="background1"/>
          </w:tcPr>
          <w:p w:rsidR="00E95ECD" w:rsidRPr="00097D5F" w:rsidRDefault="007B32EE" w:rsidP="00446BE7">
            <w:pPr>
              <w:pStyle w:val="Tabletext"/>
            </w:pPr>
            <w:r w:rsidRPr="00097D5F">
              <w:t>97.2%</w:t>
            </w:r>
          </w:p>
        </w:tc>
        <w:tc>
          <w:tcPr>
            <w:tcW w:w="1370" w:type="dxa"/>
            <w:shd w:val="clear" w:color="auto" w:fill="FFFFFF" w:themeFill="background1"/>
          </w:tcPr>
          <w:p w:rsidR="00E95ECD" w:rsidRPr="00097D5F" w:rsidRDefault="007B32EE" w:rsidP="00446BE7">
            <w:pPr>
              <w:pStyle w:val="Tabletext"/>
            </w:pPr>
            <w:r w:rsidRPr="00097D5F">
              <w:t>100%</w:t>
            </w:r>
          </w:p>
        </w:tc>
        <w:tc>
          <w:tcPr>
            <w:tcW w:w="1370" w:type="dxa"/>
          </w:tcPr>
          <w:p w:rsidR="00E95ECD" w:rsidRPr="00097D5F" w:rsidRDefault="007B32EE" w:rsidP="00446BE7">
            <w:pPr>
              <w:pStyle w:val="Tabletext"/>
            </w:pPr>
            <w:r w:rsidRPr="00097D5F">
              <w:t>93.65%</w:t>
            </w:r>
          </w:p>
        </w:tc>
      </w:tr>
      <w:tr w:rsidR="00E95ECD" w:rsidRPr="00097D5F" w:rsidTr="005D61F0">
        <w:trPr>
          <w:trHeight w:val="20"/>
        </w:trPr>
        <w:tc>
          <w:tcPr>
            <w:tcW w:w="5070" w:type="dxa"/>
          </w:tcPr>
          <w:p w:rsidR="00E95ECD" w:rsidRPr="00097D5F" w:rsidRDefault="00E95ECD" w:rsidP="00446BE7">
            <w:pPr>
              <w:pStyle w:val="Tabletext"/>
            </w:pPr>
            <w:r w:rsidRPr="00097D5F">
              <w:t xml:space="preserve">Proof </w:t>
            </w:r>
            <w:r w:rsidRPr="00097D5F">
              <w:rPr>
                <w:i/>
                <w:iCs/>
              </w:rPr>
              <w:t>Daily Hansard</w:t>
            </w:r>
            <w:r w:rsidRPr="00097D5F">
              <w:t xml:space="preserve"> published 4 working days after day of sitting (assuming adjournment by 7</w:t>
            </w:r>
            <w:r w:rsidR="007B32EE" w:rsidRPr="00097D5F">
              <w:t>:00</w:t>
            </w:r>
            <w:r w:rsidRPr="00097D5F">
              <w:t xml:space="preserve"> pm) (Target 95%)</w:t>
            </w:r>
          </w:p>
        </w:tc>
        <w:tc>
          <w:tcPr>
            <w:tcW w:w="1370" w:type="dxa"/>
            <w:shd w:val="clear" w:color="auto" w:fill="FFFFFF" w:themeFill="background1"/>
          </w:tcPr>
          <w:p w:rsidR="00E95ECD" w:rsidRPr="00097D5F" w:rsidRDefault="00E95ECD" w:rsidP="00446BE7">
            <w:pPr>
              <w:pStyle w:val="Tabletext"/>
            </w:pPr>
            <w:r w:rsidRPr="00097D5F">
              <w:t>100%</w:t>
            </w:r>
          </w:p>
        </w:tc>
        <w:tc>
          <w:tcPr>
            <w:tcW w:w="1370" w:type="dxa"/>
            <w:shd w:val="clear" w:color="auto" w:fill="FFFFFF" w:themeFill="background1"/>
          </w:tcPr>
          <w:p w:rsidR="00E95ECD" w:rsidRPr="00097D5F" w:rsidRDefault="00E95ECD" w:rsidP="00446BE7">
            <w:pPr>
              <w:pStyle w:val="Tabletext"/>
            </w:pPr>
            <w:r w:rsidRPr="00097D5F">
              <w:t>100%</w:t>
            </w:r>
          </w:p>
        </w:tc>
        <w:tc>
          <w:tcPr>
            <w:tcW w:w="1370" w:type="dxa"/>
          </w:tcPr>
          <w:p w:rsidR="00E95ECD" w:rsidRPr="00097D5F" w:rsidRDefault="00E95ECD" w:rsidP="00446BE7">
            <w:pPr>
              <w:pStyle w:val="Tabletext"/>
            </w:pPr>
            <w:r w:rsidRPr="00097D5F">
              <w:t>100%</w:t>
            </w:r>
          </w:p>
        </w:tc>
      </w:tr>
      <w:tr w:rsidR="00E95ECD" w:rsidRPr="00097D5F" w:rsidTr="005D61F0">
        <w:trPr>
          <w:trHeight w:val="20"/>
        </w:trPr>
        <w:tc>
          <w:tcPr>
            <w:tcW w:w="5070" w:type="dxa"/>
          </w:tcPr>
          <w:p w:rsidR="00E95ECD" w:rsidRPr="00097D5F" w:rsidRDefault="00E95ECD" w:rsidP="00446BE7">
            <w:pPr>
              <w:pStyle w:val="Tabletext"/>
            </w:pPr>
            <w:r w:rsidRPr="00097D5F">
              <w:t>Official Weekly Hansard (electronic &amp; hardcopy)</w:t>
            </w:r>
          </w:p>
        </w:tc>
        <w:tc>
          <w:tcPr>
            <w:tcW w:w="1370" w:type="dxa"/>
            <w:shd w:val="clear" w:color="auto" w:fill="FFFFFF" w:themeFill="background1"/>
          </w:tcPr>
          <w:p w:rsidR="00E95ECD" w:rsidRPr="00097D5F" w:rsidRDefault="00E95ECD" w:rsidP="00446BE7">
            <w:pPr>
              <w:pStyle w:val="Tabletext"/>
              <w:rPr>
                <w:rFonts w:cs="Arial"/>
                <w:b/>
              </w:rPr>
            </w:pPr>
          </w:p>
        </w:tc>
        <w:tc>
          <w:tcPr>
            <w:tcW w:w="1370" w:type="dxa"/>
            <w:shd w:val="clear" w:color="auto" w:fill="FFFFFF" w:themeFill="background1"/>
          </w:tcPr>
          <w:p w:rsidR="00E95ECD" w:rsidRPr="00097D5F" w:rsidRDefault="00E95ECD" w:rsidP="00446BE7">
            <w:pPr>
              <w:pStyle w:val="Tabletext"/>
              <w:rPr>
                <w:rFonts w:cs="Arial"/>
                <w:b/>
              </w:rPr>
            </w:pPr>
          </w:p>
        </w:tc>
        <w:tc>
          <w:tcPr>
            <w:tcW w:w="1370" w:type="dxa"/>
          </w:tcPr>
          <w:p w:rsidR="00E95ECD" w:rsidRPr="00097D5F" w:rsidRDefault="00E95ECD" w:rsidP="00446BE7">
            <w:pPr>
              <w:pStyle w:val="Tabletext"/>
              <w:rPr>
                <w:rFonts w:cs="Arial"/>
                <w:b/>
              </w:rPr>
            </w:pPr>
          </w:p>
        </w:tc>
      </w:tr>
      <w:tr w:rsidR="00E95ECD" w:rsidRPr="00097D5F" w:rsidTr="005D61F0">
        <w:trPr>
          <w:trHeight w:val="20"/>
        </w:trPr>
        <w:tc>
          <w:tcPr>
            <w:tcW w:w="5070" w:type="dxa"/>
          </w:tcPr>
          <w:p w:rsidR="00E95ECD" w:rsidRPr="00097D5F" w:rsidRDefault="00E95ECD" w:rsidP="00446BE7">
            <w:pPr>
              <w:pStyle w:val="Tabletext"/>
            </w:pPr>
            <w:r w:rsidRPr="00097D5F">
              <w:t>Electronic Weekly Hansard published 10 working days after last sitting day of the sitting week (Target 95%)</w:t>
            </w:r>
          </w:p>
        </w:tc>
        <w:tc>
          <w:tcPr>
            <w:tcW w:w="1370" w:type="dxa"/>
            <w:shd w:val="clear" w:color="auto" w:fill="FFFFFF" w:themeFill="background1"/>
          </w:tcPr>
          <w:p w:rsidR="00E95ECD" w:rsidRPr="00097D5F" w:rsidRDefault="00E95ECD" w:rsidP="00446BE7">
            <w:pPr>
              <w:pStyle w:val="Tabletext"/>
            </w:pPr>
            <w:r w:rsidRPr="00097D5F">
              <w:t>100%</w:t>
            </w:r>
          </w:p>
        </w:tc>
        <w:tc>
          <w:tcPr>
            <w:tcW w:w="1370" w:type="dxa"/>
            <w:shd w:val="clear" w:color="auto" w:fill="FFFFFF" w:themeFill="background1"/>
          </w:tcPr>
          <w:p w:rsidR="00E95ECD" w:rsidRPr="00097D5F" w:rsidRDefault="00E95ECD" w:rsidP="00446BE7">
            <w:pPr>
              <w:pStyle w:val="Tabletext"/>
            </w:pPr>
            <w:r w:rsidRPr="00097D5F">
              <w:t>100%</w:t>
            </w:r>
          </w:p>
        </w:tc>
        <w:tc>
          <w:tcPr>
            <w:tcW w:w="1370" w:type="dxa"/>
          </w:tcPr>
          <w:p w:rsidR="00E95ECD" w:rsidRPr="00097D5F" w:rsidRDefault="00E95ECD" w:rsidP="00446BE7">
            <w:pPr>
              <w:pStyle w:val="Tabletext"/>
            </w:pPr>
            <w:r w:rsidRPr="00097D5F">
              <w:t>100%</w:t>
            </w:r>
          </w:p>
        </w:tc>
      </w:tr>
      <w:tr w:rsidR="00E95ECD" w:rsidRPr="00097D5F" w:rsidTr="005D61F0">
        <w:trPr>
          <w:trHeight w:val="20"/>
        </w:trPr>
        <w:tc>
          <w:tcPr>
            <w:tcW w:w="5070" w:type="dxa"/>
          </w:tcPr>
          <w:p w:rsidR="00E95ECD" w:rsidRPr="00097D5F" w:rsidRDefault="00E95ECD" w:rsidP="00446BE7">
            <w:pPr>
              <w:pStyle w:val="Tabletext"/>
            </w:pPr>
            <w:r w:rsidRPr="00097D5F">
              <w:t>Hard copy Weekly Hansard published 20 working days after last sitting day of the sitting week (Target 95%)</w:t>
            </w:r>
          </w:p>
        </w:tc>
        <w:tc>
          <w:tcPr>
            <w:tcW w:w="1370" w:type="dxa"/>
            <w:shd w:val="clear" w:color="auto" w:fill="FFFFFF" w:themeFill="background1"/>
          </w:tcPr>
          <w:p w:rsidR="00E95ECD" w:rsidRPr="00097D5F" w:rsidRDefault="00E95ECD" w:rsidP="00446BE7">
            <w:pPr>
              <w:pStyle w:val="Tabletext"/>
            </w:pPr>
            <w:r w:rsidRPr="00097D5F">
              <w:t>100%</w:t>
            </w:r>
          </w:p>
        </w:tc>
        <w:tc>
          <w:tcPr>
            <w:tcW w:w="1370" w:type="dxa"/>
            <w:shd w:val="clear" w:color="auto" w:fill="FFFFFF" w:themeFill="background1"/>
          </w:tcPr>
          <w:p w:rsidR="00E95ECD" w:rsidRPr="00097D5F" w:rsidRDefault="00E95ECD" w:rsidP="00446BE7">
            <w:pPr>
              <w:pStyle w:val="Tabletext"/>
            </w:pPr>
            <w:r w:rsidRPr="00097D5F">
              <w:t>93.75%</w:t>
            </w:r>
          </w:p>
        </w:tc>
        <w:tc>
          <w:tcPr>
            <w:tcW w:w="1370" w:type="dxa"/>
          </w:tcPr>
          <w:p w:rsidR="00E95ECD" w:rsidRPr="00097D5F" w:rsidRDefault="007B32EE" w:rsidP="00446BE7">
            <w:pPr>
              <w:pStyle w:val="Tabletext"/>
            </w:pPr>
            <w:r w:rsidRPr="00097D5F">
              <w:t>85.5</w:t>
            </w:r>
            <w:r w:rsidR="00E95ECD" w:rsidRPr="00097D5F">
              <w:t>%</w:t>
            </w:r>
          </w:p>
        </w:tc>
      </w:tr>
    </w:tbl>
    <w:bookmarkEnd w:id="583"/>
    <w:p w:rsidR="00E95ECD" w:rsidRPr="00097D5F" w:rsidRDefault="00446BE7" w:rsidP="003678F9">
      <w:pPr>
        <w:pStyle w:val="TableTitle"/>
        <w:spacing w:before="240" w:after="240"/>
        <w:rPr>
          <w:lang w:eastAsia="en-AU"/>
        </w:rPr>
      </w:pPr>
      <w:r w:rsidRPr="00097D5F">
        <w:t>Daily on Demand</w:t>
      </w:r>
    </w:p>
    <w:tbl>
      <w:tblPr>
        <w:tblW w:w="9180" w:type="dxa"/>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ayout w:type="fixed"/>
        <w:tblLook w:val="0000"/>
      </w:tblPr>
      <w:tblGrid>
        <w:gridCol w:w="5495"/>
        <w:gridCol w:w="1276"/>
        <w:gridCol w:w="1134"/>
        <w:gridCol w:w="1275"/>
      </w:tblGrid>
      <w:tr w:rsidR="00E95ECD" w:rsidRPr="00097D5F" w:rsidTr="003678F9">
        <w:trPr>
          <w:tblHeader/>
        </w:trPr>
        <w:tc>
          <w:tcPr>
            <w:tcW w:w="5495" w:type="dxa"/>
          </w:tcPr>
          <w:p w:rsidR="00E95ECD" w:rsidRPr="00097D5F" w:rsidRDefault="00446BE7" w:rsidP="00787AFA">
            <w:pPr>
              <w:pStyle w:val="TableHeading"/>
              <w:spacing w:before="240" w:after="240"/>
            </w:pPr>
            <w:r>
              <w:t>Description</w:t>
            </w:r>
          </w:p>
        </w:tc>
        <w:tc>
          <w:tcPr>
            <w:tcW w:w="1276" w:type="dxa"/>
            <w:shd w:val="clear" w:color="auto" w:fill="FFFFFF" w:themeFill="background1"/>
          </w:tcPr>
          <w:p w:rsidR="00E95ECD" w:rsidRPr="00097D5F" w:rsidRDefault="007B32EE" w:rsidP="004464C1">
            <w:pPr>
              <w:pStyle w:val="TableHeading"/>
              <w:spacing w:before="240" w:after="240"/>
            </w:pPr>
            <w:r w:rsidRPr="00097D5F">
              <w:t>2011-</w:t>
            </w:r>
            <w:r w:rsidR="00F10A74">
              <w:t>20</w:t>
            </w:r>
            <w:r w:rsidRPr="00097D5F">
              <w:t>12</w:t>
            </w:r>
            <w:r w:rsidR="004464C1">
              <w:br/>
            </w:r>
            <w:r w:rsidR="00E95ECD" w:rsidRPr="00097D5F">
              <w:t>average per quarter</w:t>
            </w:r>
          </w:p>
        </w:tc>
        <w:tc>
          <w:tcPr>
            <w:tcW w:w="1134" w:type="dxa"/>
            <w:shd w:val="clear" w:color="auto" w:fill="FFFFFF" w:themeFill="background1"/>
          </w:tcPr>
          <w:p w:rsidR="00E95ECD" w:rsidRPr="00097D5F" w:rsidRDefault="007B32EE" w:rsidP="004464C1">
            <w:pPr>
              <w:pStyle w:val="TableHeading"/>
              <w:spacing w:before="240" w:after="240"/>
            </w:pPr>
            <w:r w:rsidRPr="00097D5F">
              <w:t>2012-</w:t>
            </w:r>
            <w:r w:rsidR="00F10A74">
              <w:t>20</w:t>
            </w:r>
            <w:r w:rsidRPr="00097D5F">
              <w:t>13</w:t>
            </w:r>
            <w:r w:rsidR="004464C1">
              <w:br/>
            </w:r>
            <w:r w:rsidR="00E95ECD" w:rsidRPr="00097D5F">
              <w:t>average per quarter</w:t>
            </w:r>
          </w:p>
        </w:tc>
        <w:tc>
          <w:tcPr>
            <w:tcW w:w="1275" w:type="dxa"/>
          </w:tcPr>
          <w:p w:rsidR="00E95ECD" w:rsidRPr="00097D5F" w:rsidRDefault="007B32EE" w:rsidP="004464C1">
            <w:pPr>
              <w:pStyle w:val="TableHeading"/>
              <w:spacing w:before="240" w:after="240"/>
            </w:pPr>
            <w:r w:rsidRPr="00097D5F">
              <w:t>2013-</w:t>
            </w:r>
            <w:r w:rsidR="00F10A74">
              <w:t>20</w:t>
            </w:r>
            <w:r w:rsidRPr="00097D5F">
              <w:t>14</w:t>
            </w:r>
            <w:r w:rsidR="004464C1">
              <w:br/>
            </w:r>
            <w:r w:rsidR="00E95ECD" w:rsidRPr="00097D5F">
              <w:t>average per quarter</w:t>
            </w:r>
          </w:p>
        </w:tc>
      </w:tr>
      <w:tr w:rsidR="00E95ECD" w:rsidRPr="00097D5F" w:rsidTr="003678F9">
        <w:trPr>
          <w:trHeight w:val="20"/>
        </w:trPr>
        <w:tc>
          <w:tcPr>
            <w:tcW w:w="5495" w:type="dxa"/>
          </w:tcPr>
          <w:p w:rsidR="00E95ECD" w:rsidRPr="00097D5F" w:rsidRDefault="00E95ECD" w:rsidP="00446BE7">
            <w:pPr>
              <w:pStyle w:val="Tabletext"/>
            </w:pPr>
            <w:r w:rsidRPr="00097D5F">
              <w:t>DOD to be available for replay on Assembly website by the following times:</w:t>
            </w:r>
          </w:p>
          <w:p w:rsidR="00E95ECD" w:rsidRPr="00097D5F" w:rsidRDefault="00E95ECD" w:rsidP="00446BE7">
            <w:pPr>
              <w:pStyle w:val="Tabletext"/>
            </w:pPr>
            <w:r w:rsidRPr="00097D5F">
              <w:t>Morning sessions</w:t>
            </w:r>
            <w:r w:rsidR="00446BE7">
              <w:t xml:space="preserve"> </w:t>
            </w:r>
            <w:r w:rsidRPr="00097D5F">
              <w:t>by 1</w:t>
            </w:r>
            <w:r w:rsidR="005B62BC" w:rsidRPr="00097D5F">
              <w:t xml:space="preserve">:00 </w:t>
            </w:r>
            <w:r w:rsidRPr="00097D5F">
              <w:t>pm</w:t>
            </w:r>
            <w:r w:rsidR="00446BE7">
              <w:t xml:space="preserve">, </w:t>
            </w:r>
            <w:r w:rsidRPr="00097D5F">
              <w:t xml:space="preserve">Question </w:t>
            </w:r>
            <w:proofErr w:type="gramStart"/>
            <w:r w:rsidRPr="00097D5F">
              <w:t>time</w:t>
            </w:r>
            <w:r w:rsidR="00446BE7">
              <w:t xml:space="preserve"> </w:t>
            </w:r>
            <w:r w:rsidRPr="00097D5F">
              <w:t xml:space="preserve"> 45</w:t>
            </w:r>
            <w:proofErr w:type="gramEnd"/>
            <w:r w:rsidRPr="00097D5F">
              <w:t xml:space="preserve"> minutes after the end of QT</w:t>
            </w:r>
            <w:r w:rsidR="00446BE7">
              <w:t xml:space="preserve">, </w:t>
            </w:r>
            <w:r w:rsidRPr="00097D5F">
              <w:t>Afternoon and evening sessions</w:t>
            </w:r>
            <w:r w:rsidR="00446BE7">
              <w:t xml:space="preserve"> by</w:t>
            </w:r>
            <w:r w:rsidRPr="00097D5F">
              <w:t xml:space="preserve"> the next morning</w:t>
            </w:r>
            <w:r w:rsidR="00446BE7">
              <w:t xml:space="preserve">. </w:t>
            </w:r>
            <w:r w:rsidR="00446BE7" w:rsidRPr="00097D5F">
              <w:t xml:space="preserve">(Target </w:t>
            </w:r>
            <w:r w:rsidR="00446BE7">
              <w:t xml:space="preserve">overall </w:t>
            </w:r>
            <w:r w:rsidR="00446BE7" w:rsidRPr="00097D5F">
              <w:t>95%)</w:t>
            </w:r>
          </w:p>
        </w:tc>
        <w:tc>
          <w:tcPr>
            <w:tcW w:w="1276" w:type="dxa"/>
            <w:shd w:val="clear" w:color="auto" w:fill="FFFFFF" w:themeFill="background1"/>
          </w:tcPr>
          <w:p w:rsidR="00E95ECD" w:rsidRPr="00097D5F" w:rsidRDefault="005B62BC" w:rsidP="00446BE7">
            <w:pPr>
              <w:pStyle w:val="Tabletext"/>
            </w:pPr>
            <w:r w:rsidRPr="00097D5F">
              <w:t>98.75%</w:t>
            </w:r>
          </w:p>
        </w:tc>
        <w:tc>
          <w:tcPr>
            <w:tcW w:w="1134" w:type="dxa"/>
            <w:shd w:val="clear" w:color="auto" w:fill="FFFFFF" w:themeFill="background1"/>
          </w:tcPr>
          <w:p w:rsidR="00E95ECD" w:rsidRPr="00097D5F" w:rsidRDefault="005B62BC" w:rsidP="00446BE7">
            <w:pPr>
              <w:pStyle w:val="Tabletext"/>
            </w:pPr>
            <w:r w:rsidRPr="00097D5F">
              <w:t>100%</w:t>
            </w:r>
          </w:p>
        </w:tc>
        <w:tc>
          <w:tcPr>
            <w:tcW w:w="1275" w:type="dxa"/>
          </w:tcPr>
          <w:p w:rsidR="00E95ECD" w:rsidRPr="00097D5F" w:rsidRDefault="00E95ECD" w:rsidP="00446BE7">
            <w:pPr>
              <w:pStyle w:val="Tabletext"/>
            </w:pPr>
            <w:r w:rsidRPr="00097D5F">
              <w:t>100%</w:t>
            </w:r>
          </w:p>
        </w:tc>
      </w:tr>
    </w:tbl>
    <w:p w:rsidR="004464C1" w:rsidRDefault="004464C1" w:rsidP="003678F9">
      <w:pPr>
        <w:pStyle w:val="TableTitle"/>
        <w:spacing w:before="240" w:after="240"/>
      </w:pPr>
    </w:p>
    <w:p w:rsidR="00446BE7" w:rsidRDefault="004464C1" w:rsidP="003678F9">
      <w:pPr>
        <w:pStyle w:val="TableTitle"/>
        <w:spacing w:before="240" w:after="240"/>
      </w:pPr>
      <w:r>
        <w:br w:type="page"/>
      </w:r>
      <w:r w:rsidR="00446BE7" w:rsidRPr="00097D5F">
        <w:lastRenderedPageBreak/>
        <w:t>Committees on Demand</w:t>
      </w:r>
    </w:p>
    <w:tbl>
      <w:tblPr>
        <w:tblW w:w="9180" w:type="dxa"/>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E95ECD" w:rsidRPr="00097D5F" w:rsidTr="005D61F0">
        <w:trPr>
          <w:trHeight w:val="20"/>
        </w:trPr>
        <w:tc>
          <w:tcPr>
            <w:tcW w:w="5070" w:type="dxa"/>
          </w:tcPr>
          <w:p w:rsidR="00E95ECD" w:rsidRPr="00097D5F" w:rsidRDefault="00E95ECD" w:rsidP="00446BE7">
            <w:pPr>
              <w:pStyle w:val="Tabletext"/>
            </w:pPr>
            <w:r w:rsidRPr="00097D5F">
              <w:t>COD to be available for replay on Assembly website by the following times:</w:t>
            </w:r>
          </w:p>
          <w:p w:rsidR="00E95ECD" w:rsidRPr="00097D5F" w:rsidRDefault="00E95ECD" w:rsidP="00446BE7">
            <w:pPr>
              <w:pStyle w:val="Tabletext"/>
            </w:pPr>
            <w:r w:rsidRPr="00097D5F">
              <w:t>Morning sessions by 1</w:t>
            </w:r>
            <w:r w:rsidR="005B62BC" w:rsidRPr="00097D5F">
              <w:t xml:space="preserve">:00 </w:t>
            </w:r>
            <w:r w:rsidRPr="00097D5F">
              <w:t>pm</w:t>
            </w:r>
            <w:r w:rsidR="00446BE7">
              <w:t xml:space="preserve">; </w:t>
            </w:r>
            <w:r w:rsidRPr="00097D5F">
              <w:t>Afternoon and evening sessions on the morning after the day of sitting</w:t>
            </w:r>
            <w:r w:rsidR="00446BE7">
              <w:t xml:space="preserve">. </w:t>
            </w:r>
            <w:r w:rsidRPr="00097D5F">
              <w:t xml:space="preserve">(Target </w:t>
            </w:r>
            <w:r w:rsidR="00446BE7">
              <w:t xml:space="preserve">overall </w:t>
            </w:r>
            <w:r w:rsidRPr="00097D5F">
              <w:t>95%)</w:t>
            </w:r>
          </w:p>
        </w:tc>
        <w:tc>
          <w:tcPr>
            <w:tcW w:w="1370" w:type="dxa"/>
            <w:shd w:val="clear" w:color="auto" w:fill="FFFFFF" w:themeFill="background1"/>
          </w:tcPr>
          <w:p w:rsidR="00E95ECD" w:rsidRPr="00097D5F" w:rsidRDefault="005B62BC" w:rsidP="00446BE7">
            <w:pPr>
              <w:pStyle w:val="Tabletext"/>
            </w:pPr>
            <w:r w:rsidRPr="00097D5F">
              <w:t>99%</w:t>
            </w:r>
          </w:p>
        </w:tc>
        <w:tc>
          <w:tcPr>
            <w:tcW w:w="1370" w:type="dxa"/>
            <w:shd w:val="clear" w:color="auto" w:fill="FFFFFF" w:themeFill="background1"/>
          </w:tcPr>
          <w:p w:rsidR="00E95ECD" w:rsidRPr="00097D5F" w:rsidRDefault="005B62BC" w:rsidP="00446BE7">
            <w:pPr>
              <w:pStyle w:val="Tabletext"/>
            </w:pPr>
            <w:r w:rsidRPr="00097D5F">
              <w:t>100%</w:t>
            </w:r>
          </w:p>
        </w:tc>
        <w:tc>
          <w:tcPr>
            <w:tcW w:w="1370" w:type="dxa"/>
          </w:tcPr>
          <w:p w:rsidR="00E95ECD" w:rsidRPr="00097D5F" w:rsidRDefault="00E95ECD" w:rsidP="00446BE7">
            <w:pPr>
              <w:pStyle w:val="Tabletext"/>
            </w:pPr>
            <w:r w:rsidRPr="00097D5F">
              <w:t>100%</w:t>
            </w:r>
          </w:p>
        </w:tc>
      </w:tr>
    </w:tbl>
    <w:p w:rsidR="00446BE7" w:rsidRDefault="00446BE7" w:rsidP="003678F9">
      <w:pPr>
        <w:pStyle w:val="TableTitle"/>
        <w:spacing w:before="240" w:after="240"/>
      </w:pPr>
      <w:r w:rsidRPr="00097D5F">
        <w:t>Committee Hansard timeliness</w:t>
      </w:r>
    </w:p>
    <w:tbl>
      <w:tblPr>
        <w:tblW w:w="9180" w:type="dxa"/>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446BE7" w:rsidRPr="00097D5F" w:rsidTr="00446BE7">
        <w:trPr>
          <w:trHeight w:val="20"/>
        </w:trPr>
        <w:tc>
          <w:tcPr>
            <w:tcW w:w="5070" w:type="dxa"/>
            <w:shd w:val="clear" w:color="auto" w:fill="FFFFFF"/>
          </w:tcPr>
          <w:p w:rsidR="00446BE7" w:rsidRPr="00097D5F" w:rsidRDefault="00446BE7" w:rsidP="00787AFA">
            <w:pPr>
              <w:pStyle w:val="TableHeading"/>
              <w:spacing w:before="240" w:after="240"/>
            </w:pPr>
            <w:r w:rsidRPr="00097D5F">
              <w:t>Uncorrected proof transcripts of:</w:t>
            </w:r>
          </w:p>
        </w:tc>
        <w:tc>
          <w:tcPr>
            <w:tcW w:w="1370" w:type="dxa"/>
            <w:shd w:val="clear" w:color="auto" w:fill="FFFFFF"/>
          </w:tcPr>
          <w:p w:rsidR="00446BE7" w:rsidRPr="00097D5F" w:rsidRDefault="00446BE7" w:rsidP="004464C1">
            <w:pPr>
              <w:pStyle w:val="TableHeading"/>
              <w:spacing w:before="240" w:after="240"/>
            </w:pPr>
            <w:r w:rsidRPr="00097D5F">
              <w:t>2011-</w:t>
            </w:r>
            <w:r>
              <w:t>20</w:t>
            </w:r>
            <w:r w:rsidRPr="00097D5F">
              <w:t>12</w:t>
            </w:r>
            <w:r w:rsidR="004464C1">
              <w:br/>
            </w:r>
            <w:r w:rsidRPr="00097D5F">
              <w:t>average per quarter</w:t>
            </w:r>
          </w:p>
        </w:tc>
        <w:tc>
          <w:tcPr>
            <w:tcW w:w="1370" w:type="dxa"/>
            <w:shd w:val="clear" w:color="auto" w:fill="FFFFFF"/>
          </w:tcPr>
          <w:p w:rsidR="00446BE7" w:rsidRPr="00097D5F" w:rsidRDefault="00446BE7" w:rsidP="004464C1">
            <w:pPr>
              <w:pStyle w:val="TableHeading"/>
              <w:spacing w:before="240" w:after="240"/>
            </w:pPr>
            <w:r w:rsidRPr="00097D5F">
              <w:t>2012-</w:t>
            </w:r>
            <w:r>
              <w:t>20</w:t>
            </w:r>
            <w:r w:rsidRPr="00097D5F">
              <w:t>13</w:t>
            </w:r>
            <w:r w:rsidR="004464C1">
              <w:br/>
            </w:r>
            <w:r w:rsidRPr="00097D5F">
              <w:t>average per quarter</w:t>
            </w:r>
          </w:p>
        </w:tc>
        <w:tc>
          <w:tcPr>
            <w:tcW w:w="1370" w:type="dxa"/>
            <w:shd w:val="clear" w:color="auto" w:fill="FFFFFF"/>
          </w:tcPr>
          <w:p w:rsidR="00446BE7" w:rsidRPr="00097D5F" w:rsidRDefault="00446BE7" w:rsidP="004464C1">
            <w:pPr>
              <w:pStyle w:val="TableHeading"/>
              <w:spacing w:before="240" w:after="240"/>
            </w:pPr>
            <w:r w:rsidRPr="00097D5F">
              <w:t>2013-</w:t>
            </w:r>
            <w:r>
              <w:t>20</w:t>
            </w:r>
            <w:r w:rsidRPr="00097D5F">
              <w:t>14</w:t>
            </w:r>
            <w:r w:rsidR="004464C1">
              <w:br/>
            </w:r>
            <w:r w:rsidRPr="00097D5F">
              <w:t>average per quarter</w:t>
            </w:r>
          </w:p>
        </w:tc>
      </w:tr>
      <w:tr w:rsidR="00E95ECD" w:rsidRPr="00097D5F" w:rsidTr="005D61F0">
        <w:trPr>
          <w:trHeight w:val="20"/>
        </w:trPr>
        <w:tc>
          <w:tcPr>
            <w:tcW w:w="5070" w:type="dxa"/>
          </w:tcPr>
          <w:p w:rsidR="00E95ECD" w:rsidRPr="00097D5F" w:rsidRDefault="00E95ECD" w:rsidP="00446BE7">
            <w:pPr>
              <w:pStyle w:val="Tabletext"/>
            </w:pPr>
            <w:proofErr w:type="gramStart"/>
            <w:r w:rsidRPr="00097D5F">
              <w:t>reference</w:t>
            </w:r>
            <w:proofErr w:type="gramEnd"/>
            <w:r w:rsidRPr="00097D5F">
              <w:t xml:space="preserve"> &amp; annual report hearings delivered to committee 3 working days after day of meeting (Target 95%)</w:t>
            </w:r>
          </w:p>
        </w:tc>
        <w:tc>
          <w:tcPr>
            <w:tcW w:w="1370" w:type="dxa"/>
            <w:shd w:val="clear" w:color="auto" w:fill="FFFFFF" w:themeFill="background1"/>
            <w:vAlign w:val="bottom"/>
          </w:tcPr>
          <w:p w:rsidR="00E95ECD" w:rsidRPr="00097D5F" w:rsidRDefault="00E95ECD" w:rsidP="00446BE7">
            <w:pPr>
              <w:pStyle w:val="Tabletext"/>
            </w:pPr>
            <w:r w:rsidRPr="00097D5F">
              <w:t>100%</w:t>
            </w:r>
          </w:p>
        </w:tc>
        <w:tc>
          <w:tcPr>
            <w:tcW w:w="1370" w:type="dxa"/>
            <w:shd w:val="clear" w:color="auto" w:fill="FFFFFF" w:themeFill="background1"/>
            <w:vAlign w:val="bottom"/>
          </w:tcPr>
          <w:p w:rsidR="00E95ECD" w:rsidRPr="00097D5F" w:rsidRDefault="00E95ECD" w:rsidP="00446BE7">
            <w:pPr>
              <w:pStyle w:val="Tabletext"/>
            </w:pPr>
            <w:r w:rsidRPr="00097D5F">
              <w:t>100%</w:t>
            </w:r>
          </w:p>
        </w:tc>
        <w:tc>
          <w:tcPr>
            <w:tcW w:w="1370" w:type="dxa"/>
            <w:vAlign w:val="bottom"/>
          </w:tcPr>
          <w:p w:rsidR="00E95ECD" w:rsidRPr="00097D5F" w:rsidRDefault="00E95ECD" w:rsidP="00446BE7">
            <w:pPr>
              <w:pStyle w:val="Tabletext"/>
            </w:pPr>
            <w:r w:rsidRPr="00097D5F">
              <w:t>100%</w:t>
            </w:r>
          </w:p>
        </w:tc>
      </w:tr>
      <w:tr w:rsidR="00E95ECD" w:rsidRPr="00097D5F" w:rsidTr="005D61F0">
        <w:trPr>
          <w:trHeight w:val="20"/>
        </w:trPr>
        <w:tc>
          <w:tcPr>
            <w:tcW w:w="5070" w:type="dxa"/>
            <w:vAlign w:val="bottom"/>
          </w:tcPr>
          <w:p w:rsidR="00E95ECD" w:rsidRPr="00097D5F" w:rsidRDefault="00E95ECD" w:rsidP="00446BE7">
            <w:pPr>
              <w:pStyle w:val="Tabletext"/>
            </w:pPr>
            <w:proofErr w:type="gramStart"/>
            <w:r w:rsidRPr="00097D5F">
              <w:t>estimates</w:t>
            </w:r>
            <w:proofErr w:type="gramEnd"/>
            <w:r w:rsidRPr="00097D5F">
              <w:t xml:space="preserve"> hearings delivered to committee next working day (Target 95%)</w:t>
            </w:r>
          </w:p>
        </w:tc>
        <w:tc>
          <w:tcPr>
            <w:tcW w:w="1370" w:type="dxa"/>
            <w:shd w:val="clear" w:color="auto" w:fill="FFFFFF" w:themeFill="background1"/>
            <w:vAlign w:val="bottom"/>
          </w:tcPr>
          <w:p w:rsidR="00E95ECD" w:rsidRPr="00097D5F" w:rsidRDefault="00E95ECD" w:rsidP="00446BE7">
            <w:pPr>
              <w:pStyle w:val="Tabletext"/>
            </w:pPr>
            <w:r w:rsidRPr="00097D5F">
              <w:t>100%</w:t>
            </w:r>
          </w:p>
        </w:tc>
        <w:tc>
          <w:tcPr>
            <w:tcW w:w="1370" w:type="dxa"/>
            <w:shd w:val="clear" w:color="auto" w:fill="FFFFFF" w:themeFill="background1"/>
            <w:vAlign w:val="bottom"/>
          </w:tcPr>
          <w:p w:rsidR="00E95ECD" w:rsidRPr="00097D5F" w:rsidRDefault="00E95ECD" w:rsidP="00446BE7">
            <w:pPr>
              <w:pStyle w:val="Tabletext"/>
            </w:pPr>
            <w:r w:rsidRPr="00097D5F">
              <w:t>100%</w:t>
            </w:r>
          </w:p>
        </w:tc>
        <w:tc>
          <w:tcPr>
            <w:tcW w:w="1370" w:type="dxa"/>
            <w:vAlign w:val="bottom"/>
          </w:tcPr>
          <w:p w:rsidR="00E95ECD" w:rsidRPr="00097D5F" w:rsidRDefault="00E95ECD" w:rsidP="00446BE7">
            <w:pPr>
              <w:pStyle w:val="Tabletext"/>
            </w:pPr>
            <w:r w:rsidRPr="00097D5F">
              <w:t>100%</w:t>
            </w:r>
          </w:p>
        </w:tc>
      </w:tr>
    </w:tbl>
    <w:p w:rsidR="00446BE7" w:rsidRDefault="00446BE7"/>
    <w:tbl>
      <w:tblPr>
        <w:tblW w:w="9180" w:type="dxa"/>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446BE7" w:rsidRPr="00097D5F" w:rsidTr="005D61F0">
        <w:trPr>
          <w:trHeight w:val="20"/>
        </w:trPr>
        <w:tc>
          <w:tcPr>
            <w:tcW w:w="5070" w:type="dxa"/>
          </w:tcPr>
          <w:p w:rsidR="00446BE7" w:rsidRPr="00097D5F" w:rsidRDefault="00446BE7" w:rsidP="00787AFA">
            <w:pPr>
              <w:pStyle w:val="TableHeading"/>
              <w:spacing w:before="240" w:after="240"/>
            </w:pPr>
            <w:r w:rsidRPr="00097D5F">
              <w:t>Final transcripts:</w:t>
            </w:r>
          </w:p>
        </w:tc>
        <w:tc>
          <w:tcPr>
            <w:tcW w:w="1370" w:type="dxa"/>
            <w:shd w:val="clear" w:color="auto" w:fill="FFFFFF" w:themeFill="background1"/>
          </w:tcPr>
          <w:p w:rsidR="00446BE7" w:rsidRPr="00097D5F" w:rsidRDefault="00446BE7" w:rsidP="004464C1">
            <w:pPr>
              <w:pStyle w:val="TableHeading"/>
              <w:spacing w:before="240" w:after="240"/>
            </w:pPr>
            <w:r w:rsidRPr="00097D5F">
              <w:t>2011-</w:t>
            </w:r>
            <w:r>
              <w:t>20</w:t>
            </w:r>
            <w:r w:rsidRPr="00097D5F">
              <w:t>12</w:t>
            </w:r>
            <w:r w:rsidR="004464C1">
              <w:br/>
            </w:r>
            <w:r w:rsidRPr="00097D5F">
              <w:t>average per quarter</w:t>
            </w:r>
          </w:p>
        </w:tc>
        <w:tc>
          <w:tcPr>
            <w:tcW w:w="1370" w:type="dxa"/>
            <w:shd w:val="clear" w:color="auto" w:fill="FFFFFF" w:themeFill="background1"/>
          </w:tcPr>
          <w:p w:rsidR="00446BE7" w:rsidRPr="00097D5F" w:rsidRDefault="00446BE7" w:rsidP="004464C1">
            <w:pPr>
              <w:pStyle w:val="TableHeading"/>
              <w:spacing w:before="240" w:after="240"/>
            </w:pPr>
            <w:r w:rsidRPr="00097D5F">
              <w:t>2012-</w:t>
            </w:r>
            <w:r>
              <w:t>20</w:t>
            </w:r>
            <w:r w:rsidRPr="00097D5F">
              <w:t>13</w:t>
            </w:r>
            <w:r w:rsidR="004464C1">
              <w:br/>
            </w:r>
            <w:r w:rsidRPr="00097D5F">
              <w:t>average per quarter</w:t>
            </w:r>
          </w:p>
        </w:tc>
        <w:tc>
          <w:tcPr>
            <w:tcW w:w="1370" w:type="dxa"/>
          </w:tcPr>
          <w:p w:rsidR="00446BE7" w:rsidRPr="00097D5F" w:rsidRDefault="00446BE7" w:rsidP="004464C1">
            <w:pPr>
              <w:pStyle w:val="TableHeading"/>
              <w:spacing w:before="240" w:after="240"/>
            </w:pPr>
            <w:r w:rsidRPr="00097D5F">
              <w:t>2013-</w:t>
            </w:r>
            <w:r>
              <w:t>20</w:t>
            </w:r>
            <w:r w:rsidRPr="00097D5F">
              <w:t>14</w:t>
            </w:r>
            <w:r w:rsidR="004464C1">
              <w:br/>
            </w:r>
            <w:r w:rsidRPr="00097D5F">
              <w:t>average per quarter</w:t>
            </w:r>
          </w:p>
        </w:tc>
      </w:tr>
      <w:tr w:rsidR="00E95ECD" w:rsidRPr="00097D5F" w:rsidTr="005D61F0">
        <w:trPr>
          <w:trHeight w:val="20"/>
        </w:trPr>
        <w:tc>
          <w:tcPr>
            <w:tcW w:w="5070" w:type="dxa"/>
            <w:vAlign w:val="bottom"/>
          </w:tcPr>
          <w:p w:rsidR="00E95ECD" w:rsidRPr="00097D5F" w:rsidRDefault="00E95ECD" w:rsidP="00446BE7">
            <w:pPr>
              <w:pStyle w:val="Tabletext"/>
            </w:pPr>
            <w:proofErr w:type="gramStart"/>
            <w:r w:rsidRPr="00097D5F">
              <w:t>published</w:t>
            </w:r>
            <w:proofErr w:type="gramEnd"/>
            <w:r w:rsidRPr="00097D5F">
              <w:t xml:space="preserve"> </w:t>
            </w:r>
            <w:r w:rsidR="005B62BC" w:rsidRPr="00097D5F">
              <w:t xml:space="preserve">on Assembly website </w:t>
            </w:r>
            <w:r w:rsidRPr="00097D5F">
              <w:t xml:space="preserve">20 working days after day of </w:t>
            </w:r>
            <w:r w:rsidR="005B62BC" w:rsidRPr="00097D5F">
              <w:t>meeting (subject to clearance by responsible committee secretary).</w:t>
            </w:r>
            <w:r w:rsidRPr="00097D5F">
              <w:t xml:space="preserve"> (Target 95%)</w:t>
            </w:r>
          </w:p>
        </w:tc>
        <w:tc>
          <w:tcPr>
            <w:tcW w:w="1370" w:type="dxa"/>
            <w:shd w:val="clear" w:color="auto" w:fill="FFFFFF" w:themeFill="background1"/>
            <w:vAlign w:val="bottom"/>
          </w:tcPr>
          <w:p w:rsidR="00E95ECD" w:rsidRPr="00097D5F" w:rsidRDefault="005B62BC" w:rsidP="00446BE7">
            <w:pPr>
              <w:pStyle w:val="Tabletext"/>
            </w:pPr>
            <w:r w:rsidRPr="00097D5F">
              <w:t>80.75</w:t>
            </w:r>
            <w:r w:rsidR="00E95ECD" w:rsidRPr="00097D5F">
              <w:t>%</w:t>
            </w:r>
          </w:p>
        </w:tc>
        <w:tc>
          <w:tcPr>
            <w:tcW w:w="1370" w:type="dxa"/>
            <w:shd w:val="clear" w:color="auto" w:fill="FFFFFF" w:themeFill="background1"/>
            <w:vAlign w:val="bottom"/>
          </w:tcPr>
          <w:p w:rsidR="00E95ECD" w:rsidRPr="00097D5F" w:rsidRDefault="005B62BC" w:rsidP="00446BE7">
            <w:pPr>
              <w:pStyle w:val="Tabletext"/>
            </w:pPr>
            <w:r w:rsidRPr="00097D5F">
              <w:t>100</w:t>
            </w:r>
            <w:r w:rsidR="00E95ECD" w:rsidRPr="00097D5F">
              <w:t>%</w:t>
            </w:r>
          </w:p>
        </w:tc>
        <w:tc>
          <w:tcPr>
            <w:tcW w:w="1370" w:type="dxa"/>
            <w:vAlign w:val="bottom"/>
          </w:tcPr>
          <w:p w:rsidR="00E95ECD" w:rsidRPr="00097D5F" w:rsidRDefault="005B62BC" w:rsidP="00446BE7">
            <w:pPr>
              <w:pStyle w:val="Tabletext"/>
            </w:pPr>
            <w:r w:rsidRPr="00097D5F">
              <w:t>95.75</w:t>
            </w:r>
            <w:r w:rsidR="00E95ECD" w:rsidRPr="00097D5F">
              <w:t>%</w:t>
            </w:r>
          </w:p>
        </w:tc>
      </w:tr>
      <w:tr w:rsidR="00E95ECD" w:rsidRPr="00097D5F" w:rsidTr="005D61F0">
        <w:trPr>
          <w:trHeight w:val="20"/>
        </w:trPr>
        <w:tc>
          <w:tcPr>
            <w:tcW w:w="5070" w:type="dxa"/>
          </w:tcPr>
          <w:p w:rsidR="00E95ECD" w:rsidRPr="00097D5F" w:rsidRDefault="00E95ECD" w:rsidP="004464C1">
            <w:pPr>
              <w:pStyle w:val="TableHeading"/>
            </w:pPr>
            <w:r w:rsidRPr="00097D5F">
              <w:t>Hansard accuracy</w:t>
            </w:r>
          </w:p>
        </w:tc>
        <w:tc>
          <w:tcPr>
            <w:tcW w:w="1370" w:type="dxa"/>
            <w:shd w:val="clear" w:color="auto" w:fill="FFFFFF" w:themeFill="background1"/>
          </w:tcPr>
          <w:p w:rsidR="00E95ECD" w:rsidRPr="00097D5F" w:rsidRDefault="00E95ECD" w:rsidP="00446BE7">
            <w:pPr>
              <w:pStyle w:val="Tabletext"/>
              <w:rPr>
                <w:rFonts w:cs="Arial"/>
                <w:b/>
              </w:rPr>
            </w:pPr>
          </w:p>
        </w:tc>
        <w:tc>
          <w:tcPr>
            <w:tcW w:w="1370" w:type="dxa"/>
            <w:shd w:val="clear" w:color="auto" w:fill="FFFFFF" w:themeFill="background1"/>
          </w:tcPr>
          <w:p w:rsidR="00E95ECD" w:rsidRPr="00097D5F" w:rsidRDefault="00E95ECD" w:rsidP="00446BE7">
            <w:pPr>
              <w:pStyle w:val="Tabletext"/>
              <w:rPr>
                <w:rFonts w:cs="Arial"/>
                <w:b/>
              </w:rPr>
            </w:pPr>
          </w:p>
        </w:tc>
        <w:tc>
          <w:tcPr>
            <w:tcW w:w="1370" w:type="dxa"/>
          </w:tcPr>
          <w:p w:rsidR="00E95ECD" w:rsidRPr="00097D5F" w:rsidRDefault="00E95ECD" w:rsidP="00446BE7">
            <w:pPr>
              <w:pStyle w:val="Tabletext"/>
              <w:rPr>
                <w:rFonts w:cs="Arial"/>
                <w:b/>
              </w:rPr>
            </w:pPr>
          </w:p>
        </w:tc>
      </w:tr>
      <w:tr w:rsidR="00E95ECD" w:rsidRPr="00097D5F" w:rsidTr="005D61F0">
        <w:trPr>
          <w:trHeight w:val="20"/>
        </w:trPr>
        <w:tc>
          <w:tcPr>
            <w:tcW w:w="5070" w:type="dxa"/>
          </w:tcPr>
          <w:p w:rsidR="00E95ECD" w:rsidRPr="00097D5F" w:rsidRDefault="00E95ECD" w:rsidP="00446BE7">
            <w:pPr>
              <w:pStyle w:val="Tabletext"/>
            </w:pPr>
            <w:r w:rsidRPr="00097D5F">
              <w:t>Number of significant errors reported by clients per 100 pages of proof Daily Hansard</w:t>
            </w:r>
          </w:p>
        </w:tc>
        <w:tc>
          <w:tcPr>
            <w:tcW w:w="1370" w:type="dxa"/>
            <w:shd w:val="clear" w:color="auto" w:fill="FFFFFF" w:themeFill="background1"/>
            <w:vAlign w:val="bottom"/>
          </w:tcPr>
          <w:p w:rsidR="00E95ECD" w:rsidRPr="00097D5F" w:rsidRDefault="005B62BC" w:rsidP="00446BE7">
            <w:pPr>
              <w:pStyle w:val="Tabletext"/>
            </w:pPr>
            <w:r w:rsidRPr="00097D5F">
              <w:t>Nil</w:t>
            </w:r>
          </w:p>
        </w:tc>
        <w:tc>
          <w:tcPr>
            <w:tcW w:w="1370" w:type="dxa"/>
            <w:shd w:val="clear" w:color="auto" w:fill="FFFFFF" w:themeFill="background1"/>
            <w:vAlign w:val="bottom"/>
          </w:tcPr>
          <w:p w:rsidR="00E95ECD" w:rsidRPr="00097D5F" w:rsidRDefault="00E95ECD" w:rsidP="00446BE7">
            <w:pPr>
              <w:pStyle w:val="Tabletext"/>
            </w:pPr>
            <w:r w:rsidRPr="00097D5F">
              <w:t>Nil</w:t>
            </w:r>
          </w:p>
        </w:tc>
        <w:tc>
          <w:tcPr>
            <w:tcW w:w="1370" w:type="dxa"/>
            <w:vAlign w:val="bottom"/>
          </w:tcPr>
          <w:p w:rsidR="00E95ECD" w:rsidRPr="00097D5F" w:rsidRDefault="005B62BC" w:rsidP="00446BE7">
            <w:pPr>
              <w:pStyle w:val="Tabletext"/>
            </w:pPr>
            <w:r w:rsidRPr="00097D5F">
              <w:t>0.05 of an error per 100 pages</w:t>
            </w:r>
          </w:p>
        </w:tc>
      </w:tr>
      <w:tr w:rsidR="00E95ECD" w:rsidRPr="00097D5F" w:rsidTr="005D61F0">
        <w:trPr>
          <w:trHeight w:val="20"/>
        </w:trPr>
        <w:tc>
          <w:tcPr>
            <w:tcW w:w="5070" w:type="dxa"/>
          </w:tcPr>
          <w:p w:rsidR="00E95ECD" w:rsidRPr="00097D5F" w:rsidRDefault="00E95ECD" w:rsidP="00446BE7">
            <w:pPr>
              <w:pStyle w:val="Tabletext"/>
            </w:pPr>
            <w:r w:rsidRPr="00097D5F">
              <w:t>Number of significant errors reported by clients per 100 pages of proof committee transcripts produced</w:t>
            </w:r>
          </w:p>
        </w:tc>
        <w:tc>
          <w:tcPr>
            <w:tcW w:w="1370" w:type="dxa"/>
            <w:shd w:val="clear" w:color="auto" w:fill="FFFFFF" w:themeFill="background1"/>
            <w:vAlign w:val="bottom"/>
          </w:tcPr>
          <w:p w:rsidR="00E95ECD" w:rsidRPr="00097D5F" w:rsidRDefault="005B62BC" w:rsidP="00446BE7">
            <w:pPr>
              <w:pStyle w:val="Tabletext"/>
            </w:pPr>
            <w:r w:rsidRPr="00097D5F">
              <w:t xml:space="preserve">1.0 </w:t>
            </w:r>
            <w:r w:rsidR="00E95ECD" w:rsidRPr="00097D5F">
              <w:t>erro</w:t>
            </w:r>
            <w:r w:rsidRPr="00097D5F">
              <w:t>rs</w:t>
            </w:r>
            <w:r w:rsidR="00E95ECD" w:rsidRPr="00097D5F">
              <w:t xml:space="preserve"> per 100 pages</w:t>
            </w:r>
          </w:p>
        </w:tc>
        <w:tc>
          <w:tcPr>
            <w:tcW w:w="1370" w:type="dxa"/>
            <w:shd w:val="clear" w:color="auto" w:fill="FFFFFF" w:themeFill="background1"/>
            <w:vAlign w:val="bottom"/>
          </w:tcPr>
          <w:p w:rsidR="00E95ECD" w:rsidRPr="00097D5F" w:rsidRDefault="005B62BC" w:rsidP="00446BE7">
            <w:pPr>
              <w:pStyle w:val="Tabletext"/>
            </w:pPr>
            <w:r w:rsidRPr="00097D5F">
              <w:t xml:space="preserve">1.35 </w:t>
            </w:r>
            <w:r w:rsidR="00E95ECD" w:rsidRPr="00097D5F">
              <w:t>error</w:t>
            </w:r>
            <w:r w:rsidRPr="00097D5F">
              <w:t>s</w:t>
            </w:r>
            <w:r w:rsidR="00E95ECD" w:rsidRPr="00097D5F">
              <w:t xml:space="preserve"> per 100 pages</w:t>
            </w:r>
          </w:p>
        </w:tc>
        <w:tc>
          <w:tcPr>
            <w:tcW w:w="1370" w:type="dxa"/>
            <w:vAlign w:val="bottom"/>
          </w:tcPr>
          <w:p w:rsidR="00E95ECD" w:rsidRPr="00097D5F" w:rsidRDefault="005B62BC" w:rsidP="00446BE7">
            <w:pPr>
              <w:pStyle w:val="Tabletext"/>
            </w:pPr>
            <w:r w:rsidRPr="00097D5F">
              <w:t xml:space="preserve">2.3 </w:t>
            </w:r>
            <w:r w:rsidR="00E95ECD" w:rsidRPr="00097D5F">
              <w:t>error</w:t>
            </w:r>
            <w:r w:rsidRPr="00097D5F">
              <w:t>s</w:t>
            </w:r>
            <w:r w:rsidR="00E95ECD" w:rsidRPr="00097D5F">
              <w:t xml:space="preserve"> per 100 pages</w:t>
            </w:r>
          </w:p>
        </w:tc>
      </w:tr>
    </w:tbl>
    <w:bookmarkStart w:id="585" w:name="_MON_1465897242"/>
    <w:bookmarkEnd w:id="585"/>
    <w:p w:rsidR="00E95ECD" w:rsidRDefault="009B4B97" w:rsidP="00811965">
      <w:r>
        <w:object w:dxaOrig="11887" w:dyaOrig="4793">
          <v:shape id="_x0000_i1033" type="#_x0000_t75" alt="Net Hours of Hansard Transcription 2013-2014 Graph." style="width:433.75pt;height:175.1pt" o:ole="">
            <v:imagedata r:id="rId25" o:title=""/>
          </v:shape>
          <o:OLEObject Type="Embed" ProgID="Excel.Sheet.12" ShapeID="_x0000_i1033" DrawAspect="Content" ObjectID="_1485249401" r:id="rId26"/>
        </w:object>
      </w:r>
    </w:p>
    <w:p w:rsidR="005F336C" w:rsidRPr="00754E4C" w:rsidRDefault="005F336C" w:rsidP="00811965">
      <w:pPr>
        <w:rPr>
          <w:rFonts w:cs="Calibri"/>
          <w:color w:val="000000"/>
          <w:spacing w:val="-3"/>
          <w:szCs w:val="20"/>
          <w:lang w:eastAsia="en-AU"/>
        </w:rPr>
      </w:pPr>
    </w:p>
    <w:p w:rsidR="00E95ECD" w:rsidRDefault="00E95ECD" w:rsidP="00811965">
      <w:pPr>
        <w:rPr>
          <w:noProof/>
        </w:rPr>
        <w:sectPr w:rsidR="00E95ECD" w:rsidSect="00720D7D">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586" w:name="_Toc364854415"/>
      <w:bookmarkStart w:id="587" w:name="_Toc365368618"/>
      <w:bookmarkStart w:id="588" w:name="_Toc365378217"/>
      <w:bookmarkStart w:id="589" w:name="_Toc365379953"/>
      <w:bookmarkStart w:id="590" w:name="_Toc409440199"/>
      <w:r>
        <w:lastRenderedPageBreak/>
        <w:t>Appendix 11 – Broadcasting and IT</w:t>
      </w:r>
      <w:bookmarkEnd w:id="586"/>
      <w:bookmarkEnd w:id="587"/>
      <w:bookmarkEnd w:id="588"/>
      <w:bookmarkEnd w:id="589"/>
      <w:bookmarkEnd w:id="590"/>
    </w:p>
    <w:p w:rsidR="00E95ECD" w:rsidRPr="000F5FEF" w:rsidRDefault="00E95ECD" w:rsidP="00E700F2">
      <w:pPr>
        <w:pStyle w:val="Heading3"/>
        <w:spacing w:before="360" w:after="120"/>
      </w:pPr>
      <w:bookmarkStart w:id="591" w:name="_Toc364854416"/>
      <w:bookmarkStart w:id="592" w:name="_Toc365368619"/>
      <w:bookmarkStart w:id="593" w:name="_Toc365378218"/>
      <w:bookmarkStart w:id="594" w:name="_Toc365379954"/>
      <w:bookmarkStart w:id="595" w:name="_Toc409440200"/>
      <w:r>
        <w:t>Broadcasting &amp; IT related activity</w:t>
      </w:r>
      <w:bookmarkEnd w:id="591"/>
      <w:bookmarkEnd w:id="592"/>
      <w:bookmarkEnd w:id="593"/>
      <w:bookmarkEnd w:id="594"/>
      <w:bookmarkEnd w:id="595"/>
    </w:p>
    <w:tbl>
      <w:tblPr>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070"/>
        <w:gridCol w:w="1370"/>
        <w:gridCol w:w="1370"/>
        <w:gridCol w:w="1370"/>
      </w:tblGrid>
      <w:tr w:rsidR="005F336C" w:rsidRPr="00F04FDB" w:rsidTr="005D61F0">
        <w:trPr>
          <w:tblHeader/>
        </w:trPr>
        <w:tc>
          <w:tcPr>
            <w:tcW w:w="5070" w:type="dxa"/>
          </w:tcPr>
          <w:p w:rsidR="005F336C" w:rsidRPr="00F04FDB" w:rsidRDefault="009B4B97" w:rsidP="00787AFA">
            <w:pPr>
              <w:pStyle w:val="TableHeading"/>
              <w:spacing w:before="240" w:after="240"/>
            </w:pPr>
            <w:r w:rsidRPr="00097D5F">
              <w:t>Number of instances of broadcasting services in relation to:</w:t>
            </w:r>
          </w:p>
        </w:tc>
        <w:tc>
          <w:tcPr>
            <w:tcW w:w="1370" w:type="dxa"/>
            <w:shd w:val="clear" w:color="auto" w:fill="FFFFFF" w:themeFill="background1"/>
          </w:tcPr>
          <w:p w:rsidR="005F336C" w:rsidRDefault="005F336C" w:rsidP="004464C1">
            <w:pPr>
              <w:pStyle w:val="TableHeading"/>
              <w:spacing w:before="240" w:after="240"/>
            </w:pPr>
            <w:r>
              <w:t>2011-</w:t>
            </w:r>
            <w:r w:rsidR="00F10A74">
              <w:t>20</w:t>
            </w:r>
            <w:r>
              <w:t>12</w:t>
            </w:r>
            <w:r w:rsidR="004464C1">
              <w:br/>
            </w:r>
            <w:r>
              <w:t>average per quarter</w:t>
            </w:r>
          </w:p>
        </w:tc>
        <w:tc>
          <w:tcPr>
            <w:tcW w:w="1370" w:type="dxa"/>
            <w:shd w:val="clear" w:color="auto" w:fill="FFFFFF" w:themeFill="background1"/>
          </w:tcPr>
          <w:p w:rsidR="005F336C" w:rsidRDefault="005F336C" w:rsidP="004464C1">
            <w:pPr>
              <w:pStyle w:val="TableHeading"/>
              <w:spacing w:before="240" w:after="240"/>
            </w:pPr>
            <w:r>
              <w:t>2012-</w:t>
            </w:r>
            <w:r w:rsidR="00F10A74">
              <w:t>20</w:t>
            </w:r>
            <w:r>
              <w:t>13</w:t>
            </w:r>
            <w:r w:rsidR="004464C1">
              <w:br/>
            </w:r>
            <w:r>
              <w:t>average per quarter</w:t>
            </w:r>
          </w:p>
        </w:tc>
        <w:tc>
          <w:tcPr>
            <w:tcW w:w="1370" w:type="dxa"/>
          </w:tcPr>
          <w:p w:rsidR="005F336C" w:rsidRDefault="005F336C" w:rsidP="004464C1">
            <w:pPr>
              <w:pStyle w:val="TableHeading"/>
              <w:spacing w:before="240" w:after="240"/>
            </w:pPr>
            <w:r>
              <w:t>2013-</w:t>
            </w:r>
            <w:r w:rsidR="00F10A74">
              <w:t>20</w:t>
            </w:r>
            <w:r>
              <w:t>14</w:t>
            </w:r>
            <w:r w:rsidR="004464C1">
              <w:br/>
            </w:r>
            <w:r>
              <w:t>average per quarter</w:t>
            </w:r>
          </w:p>
        </w:tc>
      </w:tr>
      <w:tr w:rsidR="005F336C" w:rsidRPr="00097D5F" w:rsidTr="009B4B97">
        <w:trPr>
          <w:trHeight w:val="20"/>
        </w:trPr>
        <w:tc>
          <w:tcPr>
            <w:tcW w:w="5070" w:type="dxa"/>
          </w:tcPr>
          <w:p w:rsidR="005F336C" w:rsidRPr="00C528EE" w:rsidRDefault="005F336C" w:rsidP="009B4B97">
            <w:pPr>
              <w:pStyle w:val="Tabletext"/>
            </w:pPr>
            <w:r w:rsidRPr="00C528EE">
              <w:t>press conferences</w:t>
            </w:r>
          </w:p>
        </w:tc>
        <w:tc>
          <w:tcPr>
            <w:tcW w:w="1370" w:type="dxa"/>
            <w:shd w:val="clear" w:color="auto" w:fill="FFFFFF"/>
          </w:tcPr>
          <w:p w:rsidR="005F336C" w:rsidRPr="00097D5F" w:rsidRDefault="005F336C" w:rsidP="009B4B97">
            <w:pPr>
              <w:pStyle w:val="Tabletext"/>
            </w:pPr>
            <w:r w:rsidRPr="00097D5F">
              <w:t>1</w:t>
            </w:r>
          </w:p>
        </w:tc>
        <w:tc>
          <w:tcPr>
            <w:tcW w:w="1370" w:type="dxa"/>
            <w:shd w:val="clear" w:color="auto" w:fill="FFFFFF"/>
          </w:tcPr>
          <w:p w:rsidR="005F336C" w:rsidRPr="00097D5F" w:rsidRDefault="00C87D94" w:rsidP="009B4B97">
            <w:pPr>
              <w:pStyle w:val="Tabletext"/>
            </w:pPr>
            <w:r w:rsidRPr="00097D5F">
              <w:t>1.25</w:t>
            </w:r>
          </w:p>
        </w:tc>
        <w:tc>
          <w:tcPr>
            <w:tcW w:w="1370" w:type="dxa"/>
            <w:shd w:val="clear" w:color="auto" w:fill="FFFFFF"/>
          </w:tcPr>
          <w:p w:rsidR="005F336C" w:rsidRPr="00097D5F" w:rsidRDefault="00C87D94" w:rsidP="009B4B97">
            <w:pPr>
              <w:pStyle w:val="Tabletext"/>
            </w:pPr>
            <w:r w:rsidRPr="00097D5F">
              <w:t>2.25</w:t>
            </w:r>
          </w:p>
        </w:tc>
      </w:tr>
      <w:tr w:rsidR="005F336C" w:rsidRPr="00097D5F" w:rsidTr="009B4B97">
        <w:trPr>
          <w:trHeight w:val="20"/>
        </w:trPr>
        <w:tc>
          <w:tcPr>
            <w:tcW w:w="5070" w:type="dxa"/>
          </w:tcPr>
          <w:p w:rsidR="005F336C" w:rsidRPr="00C528EE" w:rsidRDefault="005F336C" w:rsidP="009B4B97">
            <w:pPr>
              <w:pStyle w:val="Tabletext"/>
            </w:pPr>
            <w:r w:rsidRPr="00C528EE">
              <w:t>multimedia events</w:t>
            </w:r>
          </w:p>
        </w:tc>
        <w:tc>
          <w:tcPr>
            <w:tcW w:w="1370" w:type="dxa"/>
            <w:shd w:val="clear" w:color="auto" w:fill="FFFFFF"/>
          </w:tcPr>
          <w:p w:rsidR="005F336C" w:rsidRPr="00097D5F" w:rsidRDefault="005F336C" w:rsidP="009B4B97">
            <w:pPr>
              <w:pStyle w:val="Tabletext"/>
            </w:pPr>
            <w:r w:rsidRPr="00097D5F">
              <w:t>15</w:t>
            </w:r>
          </w:p>
        </w:tc>
        <w:tc>
          <w:tcPr>
            <w:tcW w:w="1370" w:type="dxa"/>
            <w:shd w:val="clear" w:color="auto" w:fill="FFFFFF"/>
          </w:tcPr>
          <w:p w:rsidR="005F336C" w:rsidRPr="00097D5F" w:rsidRDefault="00C87D94" w:rsidP="009B4B97">
            <w:pPr>
              <w:pStyle w:val="Tabletext"/>
            </w:pPr>
            <w:r w:rsidRPr="00097D5F">
              <w:t>18</w:t>
            </w:r>
          </w:p>
        </w:tc>
        <w:tc>
          <w:tcPr>
            <w:tcW w:w="1370" w:type="dxa"/>
            <w:shd w:val="clear" w:color="auto" w:fill="FFFFFF"/>
          </w:tcPr>
          <w:p w:rsidR="005F336C" w:rsidRPr="00097D5F" w:rsidRDefault="00C87D94" w:rsidP="009B4B97">
            <w:pPr>
              <w:pStyle w:val="Tabletext"/>
            </w:pPr>
            <w:r w:rsidRPr="00097D5F">
              <w:t>22.5</w:t>
            </w:r>
          </w:p>
        </w:tc>
      </w:tr>
      <w:tr w:rsidR="005F336C" w:rsidRPr="00097D5F" w:rsidTr="009B4B97">
        <w:trPr>
          <w:trHeight w:val="20"/>
        </w:trPr>
        <w:tc>
          <w:tcPr>
            <w:tcW w:w="5070" w:type="dxa"/>
          </w:tcPr>
          <w:p w:rsidR="005F336C" w:rsidRPr="00C528EE" w:rsidRDefault="005F336C" w:rsidP="009B4B97">
            <w:pPr>
              <w:pStyle w:val="Tabletext"/>
            </w:pPr>
            <w:r w:rsidRPr="00C528EE">
              <w:t>teleconferences</w:t>
            </w:r>
          </w:p>
        </w:tc>
        <w:tc>
          <w:tcPr>
            <w:tcW w:w="1370" w:type="dxa"/>
            <w:shd w:val="clear" w:color="auto" w:fill="FFFFFF"/>
          </w:tcPr>
          <w:p w:rsidR="005F336C" w:rsidRPr="00097D5F" w:rsidRDefault="005F336C" w:rsidP="009B4B97">
            <w:pPr>
              <w:pStyle w:val="Tabletext"/>
            </w:pPr>
            <w:r w:rsidRPr="00097D5F">
              <w:t>2.5</w:t>
            </w:r>
          </w:p>
        </w:tc>
        <w:tc>
          <w:tcPr>
            <w:tcW w:w="1370" w:type="dxa"/>
            <w:shd w:val="clear" w:color="auto" w:fill="FFFFFF"/>
          </w:tcPr>
          <w:p w:rsidR="005F336C" w:rsidRPr="00097D5F" w:rsidRDefault="00C87D94" w:rsidP="009B4B97">
            <w:pPr>
              <w:pStyle w:val="Tabletext"/>
            </w:pPr>
            <w:r w:rsidRPr="00097D5F">
              <w:t>0.5</w:t>
            </w:r>
          </w:p>
        </w:tc>
        <w:tc>
          <w:tcPr>
            <w:tcW w:w="1370" w:type="dxa"/>
            <w:shd w:val="clear" w:color="auto" w:fill="FFFFFF"/>
          </w:tcPr>
          <w:p w:rsidR="005F336C" w:rsidRPr="00097D5F" w:rsidRDefault="00C87D94" w:rsidP="009B4B97">
            <w:pPr>
              <w:pStyle w:val="Tabletext"/>
            </w:pPr>
            <w:r w:rsidRPr="00097D5F">
              <w:t>1.5</w:t>
            </w:r>
          </w:p>
        </w:tc>
      </w:tr>
      <w:tr w:rsidR="005F336C" w:rsidRPr="00097D5F" w:rsidTr="009B4B97">
        <w:trPr>
          <w:trHeight w:hRule="exact" w:val="535"/>
        </w:trPr>
        <w:tc>
          <w:tcPr>
            <w:tcW w:w="5070" w:type="dxa"/>
          </w:tcPr>
          <w:p w:rsidR="005F336C" w:rsidRPr="00C528EE" w:rsidRDefault="005F336C" w:rsidP="009B4B97">
            <w:pPr>
              <w:pStyle w:val="Tabletext"/>
            </w:pPr>
            <w:r w:rsidRPr="00C528EE">
              <w:t>clocks/phones/TVs/videos/ aerial</w:t>
            </w:r>
          </w:p>
        </w:tc>
        <w:tc>
          <w:tcPr>
            <w:tcW w:w="1370" w:type="dxa"/>
            <w:shd w:val="clear" w:color="auto" w:fill="FFFFFF"/>
          </w:tcPr>
          <w:p w:rsidR="005F336C" w:rsidRPr="00097D5F" w:rsidRDefault="005F336C" w:rsidP="009B4B97">
            <w:pPr>
              <w:pStyle w:val="Tabletext"/>
            </w:pPr>
            <w:r w:rsidRPr="00097D5F">
              <w:t>35.5</w:t>
            </w:r>
          </w:p>
        </w:tc>
        <w:tc>
          <w:tcPr>
            <w:tcW w:w="1370" w:type="dxa"/>
            <w:shd w:val="clear" w:color="auto" w:fill="FFFFFF"/>
          </w:tcPr>
          <w:p w:rsidR="005F336C" w:rsidRPr="00097D5F" w:rsidRDefault="00C87D94" w:rsidP="009B4B97">
            <w:pPr>
              <w:pStyle w:val="Tabletext"/>
            </w:pPr>
            <w:r w:rsidRPr="00097D5F">
              <w:t>17</w:t>
            </w:r>
          </w:p>
        </w:tc>
        <w:tc>
          <w:tcPr>
            <w:tcW w:w="1370" w:type="dxa"/>
            <w:shd w:val="clear" w:color="auto" w:fill="FFFFFF"/>
          </w:tcPr>
          <w:p w:rsidR="005F336C" w:rsidRPr="00097D5F" w:rsidRDefault="00C87D94" w:rsidP="009B4B97">
            <w:pPr>
              <w:pStyle w:val="Tabletext"/>
            </w:pPr>
            <w:r w:rsidRPr="00097D5F">
              <w:t>20.75</w:t>
            </w:r>
          </w:p>
        </w:tc>
      </w:tr>
      <w:tr w:rsidR="005F336C" w:rsidRPr="00097D5F" w:rsidTr="009B4B97">
        <w:trPr>
          <w:trHeight w:val="20"/>
        </w:trPr>
        <w:tc>
          <w:tcPr>
            <w:tcW w:w="5070" w:type="dxa"/>
          </w:tcPr>
          <w:p w:rsidR="005F336C" w:rsidRPr="00097D5F" w:rsidRDefault="005F336C" w:rsidP="009B4B97">
            <w:pPr>
              <w:pStyle w:val="Tabletext"/>
            </w:pPr>
            <w:bookmarkStart w:id="596" w:name="OLE_LINK3"/>
            <w:bookmarkStart w:id="597" w:name="OLE_LINK5"/>
            <w:bookmarkStart w:id="598" w:name="OLE_LINK6"/>
            <w:r w:rsidRPr="00097D5F">
              <w:t>Number of logged service calls for the provision of IT advice and support</w:t>
            </w:r>
            <w:bookmarkEnd w:id="596"/>
            <w:bookmarkEnd w:id="597"/>
            <w:bookmarkEnd w:id="598"/>
          </w:p>
        </w:tc>
        <w:tc>
          <w:tcPr>
            <w:tcW w:w="1370" w:type="dxa"/>
            <w:shd w:val="clear" w:color="auto" w:fill="FFFFFF"/>
          </w:tcPr>
          <w:p w:rsidR="005F336C" w:rsidRPr="00097D5F" w:rsidRDefault="005F336C" w:rsidP="009B4B97">
            <w:pPr>
              <w:pStyle w:val="Tabletext"/>
            </w:pPr>
            <w:r w:rsidRPr="00097D5F">
              <w:t>217.75</w:t>
            </w:r>
          </w:p>
        </w:tc>
        <w:tc>
          <w:tcPr>
            <w:tcW w:w="1370" w:type="dxa"/>
            <w:shd w:val="clear" w:color="auto" w:fill="FFFFFF"/>
          </w:tcPr>
          <w:p w:rsidR="005F336C" w:rsidRPr="00097D5F" w:rsidRDefault="00C87D94" w:rsidP="009B4B97">
            <w:pPr>
              <w:pStyle w:val="Tabletext"/>
            </w:pPr>
            <w:r w:rsidRPr="00097D5F">
              <w:t>261</w:t>
            </w:r>
          </w:p>
        </w:tc>
        <w:tc>
          <w:tcPr>
            <w:tcW w:w="1370" w:type="dxa"/>
            <w:shd w:val="clear" w:color="auto" w:fill="FFFFFF"/>
          </w:tcPr>
          <w:p w:rsidR="005F336C" w:rsidRPr="00097D5F" w:rsidRDefault="00C87D94" w:rsidP="009B4B97">
            <w:pPr>
              <w:pStyle w:val="Tabletext"/>
            </w:pPr>
            <w:r w:rsidRPr="00097D5F">
              <w:t>270.75</w:t>
            </w:r>
          </w:p>
        </w:tc>
      </w:tr>
      <w:tr w:rsidR="005F336C" w:rsidRPr="00097D5F" w:rsidTr="009B4B97">
        <w:trPr>
          <w:trHeight w:hRule="exact" w:val="20"/>
        </w:trPr>
        <w:tc>
          <w:tcPr>
            <w:tcW w:w="5070" w:type="dxa"/>
          </w:tcPr>
          <w:p w:rsidR="005F336C" w:rsidRPr="00097D5F" w:rsidRDefault="005F336C" w:rsidP="005F336C"/>
        </w:tc>
        <w:tc>
          <w:tcPr>
            <w:tcW w:w="1370" w:type="dxa"/>
            <w:shd w:val="clear" w:color="auto" w:fill="DBE5F1"/>
          </w:tcPr>
          <w:p w:rsidR="005F336C" w:rsidRPr="00097D5F" w:rsidRDefault="005F336C" w:rsidP="00C87D94">
            <w:pPr>
              <w:tabs>
                <w:tab w:val="decimal" w:pos="884"/>
                <w:tab w:val="decimal" w:pos="910"/>
              </w:tabs>
              <w:ind w:right="176"/>
              <w:jc w:val="right"/>
            </w:pPr>
          </w:p>
        </w:tc>
        <w:tc>
          <w:tcPr>
            <w:tcW w:w="1370" w:type="dxa"/>
            <w:shd w:val="clear" w:color="auto" w:fill="DBE5F1"/>
          </w:tcPr>
          <w:p w:rsidR="005F336C" w:rsidRPr="00097D5F" w:rsidRDefault="005F336C" w:rsidP="00C87D94">
            <w:pPr>
              <w:tabs>
                <w:tab w:val="decimal" w:pos="884"/>
                <w:tab w:val="decimal" w:pos="910"/>
              </w:tabs>
              <w:ind w:right="176"/>
              <w:jc w:val="right"/>
            </w:pPr>
          </w:p>
        </w:tc>
        <w:tc>
          <w:tcPr>
            <w:tcW w:w="1370" w:type="dxa"/>
          </w:tcPr>
          <w:p w:rsidR="005F336C" w:rsidRPr="00097D5F" w:rsidRDefault="005F336C" w:rsidP="00C87D94">
            <w:pPr>
              <w:tabs>
                <w:tab w:val="decimal" w:pos="884"/>
                <w:tab w:val="decimal" w:pos="910"/>
              </w:tabs>
              <w:ind w:right="176"/>
              <w:jc w:val="right"/>
            </w:pPr>
          </w:p>
        </w:tc>
      </w:tr>
    </w:tbl>
    <w:p w:rsidR="009B4B97" w:rsidRDefault="009B4B97"/>
    <w:tbl>
      <w:tblPr>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070"/>
        <w:gridCol w:w="1370"/>
        <w:gridCol w:w="1370"/>
        <w:gridCol w:w="1370"/>
      </w:tblGrid>
      <w:tr w:rsidR="009B4B97" w:rsidRPr="00097D5F" w:rsidTr="003678F9">
        <w:trPr>
          <w:trHeight w:val="20"/>
          <w:tblHeader/>
        </w:trPr>
        <w:tc>
          <w:tcPr>
            <w:tcW w:w="5070" w:type="dxa"/>
            <w:vAlign w:val="bottom"/>
          </w:tcPr>
          <w:p w:rsidR="009B4B97" w:rsidRPr="00097D5F" w:rsidRDefault="009B4B97" w:rsidP="00787AFA">
            <w:pPr>
              <w:pStyle w:val="TableHeading"/>
              <w:spacing w:before="240" w:after="240"/>
            </w:pPr>
            <w:r w:rsidRPr="00097D5F">
              <w:t>Broadcasting &amp; IT systems availability</w:t>
            </w:r>
          </w:p>
        </w:tc>
        <w:tc>
          <w:tcPr>
            <w:tcW w:w="1370" w:type="dxa"/>
            <w:shd w:val="clear" w:color="auto" w:fill="FFFFFF" w:themeFill="background1"/>
          </w:tcPr>
          <w:p w:rsidR="009B4B97" w:rsidRDefault="009B4B97" w:rsidP="004464C1">
            <w:pPr>
              <w:pStyle w:val="TableHeading"/>
              <w:spacing w:before="240" w:after="240"/>
            </w:pPr>
            <w:r>
              <w:t>2011-2012</w:t>
            </w:r>
            <w:r w:rsidR="004464C1">
              <w:br/>
            </w:r>
            <w:r>
              <w:t>average per quarter</w:t>
            </w:r>
          </w:p>
        </w:tc>
        <w:tc>
          <w:tcPr>
            <w:tcW w:w="1370" w:type="dxa"/>
            <w:shd w:val="clear" w:color="auto" w:fill="FFFFFF" w:themeFill="background1"/>
          </w:tcPr>
          <w:p w:rsidR="009B4B97" w:rsidRDefault="009B4B97" w:rsidP="004464C1">
            <w:pPr>
              <w:pStyle w:val="TableHeading"/>
              <w:spacing w:before="240" w:after="240"/>
            </w:pPr>
            <w:r>
              <w:t>2012-2013average per quarter</w:t>
            </w:r>
          </w:p>
        </w:tc>
        <w:tc>
          <w:tcPr>
            <w:tcW w:w="1370" w:type="dxa"/>
          </w:tcPr>
          <w:p w:rsidR="009B4B97" w:rsidRDefault="009B4B97" w:rsidP="004464C1">
            <w:pPr>
              <w:pStyle w:val="TableHeading"/>
              <w:spacing w:before="240" w:after="240"/>
            </w:pPr>
            <w:r>
              <w:t>2013-2014</w:t>
            </w:r>
            <w:r w:rsidR="004464C1">
              <w:br/>
            </w:r>
            <w:r>
              <w:t>average per quarter</w:t>
            </w:r>
          </w:p>
        </w:tc>
      </w:tr>
      <w:tr w:rsidR="005F336C" w:rsidRPr="00097D5F" w:rsidTr="009B4B97">
        <w:trPr>
          <w:trHeight w:val="20"/>
        </w:trPr>
        <w:tc>
          <w:tcPr>
            <w:tcW w:w="5070" w:type="dxa"/>
          </w:tcPr>
          <w:p w:rsidR="005F336C" w:rsidRPr="00097D5F" w:rsidRDefault="005F336C" w:rsidP="009B4B97">
            <w:pPr>
              <w:pStyle w:val="Tabletext"/>
            </w:pPr>
            <w:r w:rsidRPr="00097D5F">
              <w:t>Number of</w:t>
            </w:r>
            <w:r w:rsidR="00F10A74">
              <w:t xml:space="preserve"> incidents of non-scheduled non-</w:t>
            </w:r>
            <w:r w:rsidRPr="00097D5F">
              <w:t>availability of major components of broadcasting infrastructure</w:t>
            </w:r>
          </w:p>
        </w:tc>
        <w:tc>
          <w:tcPr>
            <w:tcW w:w="1370" w:type="dxa"/>
            <w:shd w:val="clear" w:color="auto" w:fill="FFFFFF"/>
          </w:tcPr>
          <w:p w:rsidR="005F336C" w:rsidRPr="00097D5F" w:rsidRDefault="005F336C" w:rsidP="009B4B97">
            <w:pPr>
              <w:pStyle w:val="Tabletext"/>
            </w:pPr>
            <w:r w:rsidRPr="00097D5F">
              <w:t>0.5</w:t>
            </w:r>
          </w:p>
        </w:tc>
        <w:tc>
          <w:tcPr>
            <w:tcW w:w="1370" w:type="dxa"/>
            <w:shd w:val="clear" w:color="auto" w:fill="FFFFFF"/>
          </w:tcPr>
          <w:p w:rsidR="005F336C" w:rsidRPr="00097D5F" w:rsidRDefault="005F336C" w:rsidP="009B4B97">
            <w:pPr>
              <w:pStyle w:val="Tabletext"/>
            </w:pPr>
            <w:r w:rsidRPr="00097D5F">
              <w:t>Nil</w:t>
            </w:r>
          </w:p>
        </w:tc>
        <w:tc>
          <w:tcPr>
            <w:tcW w:w="1370" w:type="dxa"/>
            <w:shd w:val="clear" w:color="auto" w:fill="FFFFFF"/>
          </w:tcPr>
          <w:p w:rsidR="005F336C" w:rsidRPr="00097D5F" w:rsidRDefault="00C87D94" w:rsidP="009B4B97">
            <w:pPr>
              <w:pStyle w:val="Tabletext"/>
            </w:pPr>
            <w:r w:rsidRPr="00097D5F">
              <w:t>0.25</w:t>
            </w:r>
          </w:p>
        </w:tc>
      </w:tr>
      <w:tr w:rsidR="005F336C" w:rsidRPr="00097D5F" w:rsidTr="009B4B97">
        <w:trPr>
          <w:trHeight w:val="20"/>
        </w:trPr>
        <w:tc>
          <w:tcPr>
            <w:tcW w:w="5070" w:type="dxa"/>
            <w:vAlign w:val="bottom"/>
          </w:tcPr>
          <w:p w:rsidR="005F336C" w:rsidRPr="00097D5F" w:rsidRDefault="005F336C" w:rsidP="009B4B97">
            <w:pPr>
              <w:pStyle w:val="Tabletext"/>
            </w:pPr>
            <w:r w:rsidRPr="00097D5F">
              <w:t>Number of</w:t>
            </w:r>
            <w:r w:rsidR="00F10A74">
              <w:t xml:space="preserve"> incidents of non-scheduled non-</w:t>
            </w:r>
            <w:r w:rsidRPr="00097D5F">
              <w:t>availability of network and major IT system applications</w:t>
            </w:r>
          </w:p>
        </w:tc>
        <w:tc>
          <w:tcPr>
            <w:tcW w:w="1370" w:type="dxa"/>
            <w:shd w:val="clear" w:color="auto" w:fill="FFFFFF"/>
          </w:tcPr>
          <w:p w:rsidR="005F336C" w:rsidRPr="00097D5F" w:rsidRDefault="005F336C" w:rsidP="009B4B97">
            <w:pPr>
              <w:pStyle w:val="Tabletext"/>
            </w:pPr>
            <w:r w:rsidRPr="00097D5F">
              <w:t>2</w:t>
            </w:r>
          </w:p>
        </w:tc>
        <w:tc>
          <w:tcPr>
            <w:tcW w:w="1370" w:type="dxa"/>
            <w:shd w:val="clear" w:color="auto" w:fill="FFFFFF"/>
          </w:tcPr>
          <w:p w:rsidR="005F336C" w:rsidRPr="00097D5F" w:rsidRDefault="00C87D94" w:rsidP="009B4B97">
            <w:pPr>
              <w:pStyle w:val="Tabletext"/>
            </w:pPr>
            <w:r w:rsidRPr="00097D5F">
              <w:t>1.5</w:t>
            </w:r>
          </w:p>
        </w:tc>
        <w:tc>
          <w:tcPr>
            <w:tcW w:w="1370" w:type="dxa"/>
            <w:shd w:val="clear" w:color="auto" w:fill="FFFFFF"/>
          </w:tcPr>
          <w:p w:rsidR="005F336C" w:rsidRPr="00097D5F" w:rsidRDefault="00C87D94" w:rsidP="009B4B97">
            <w:pPr>
              <w:pStyle w:val="Tabletext"/>
            </w:pPr>
            <w:r w:rsidRPr="00097D5F">
              <w:t>0.75</w:t>
            </w:r>
          </w:p>
        </w:tc>
      </w:tr>
    </w:tbl>
    <w:p w:rsidR="00E95ECD" w:rsidRPr="00097D5F" w:rsidRDefault="00E95ECD" w:rsidP="003678F9">
      <w:pPr>
        <w:pStyle w:val="TableTitle"/>
        <w:spacing w:before="240" w:after="240"/>
      </w:pPr>
      <w:bookmarkStart w:id="599" w:name="_Toc364854417"/>
      <w:bookmarkStart w:id="600" w:name="_Toc365368620"/>
      <w:bookmarkStart w:id="601" w:name="_Toc365378219"/>
      <w:bookmarkStart w:id="602" w:name="_Toc365379955"/>
      <w:r w:rsidRPr="00097D5F">
        <w:t>Internet and intranet activity</w:t>
      </w:r>
      <w:bookmarkEnd w:id="599"/>
      <w:bookmarkEnd w:id="600"/>
      <w:bookmarkEnd w:id="601"/>
      <w:bookmarkEnd w:id="602"/>
    </w:p>
    <w:tbl>
      <w:tblPr>
        <w:tblW w:w="9180" w:type="dxa"/>
        <w:tblBorders>
          <w:top w:val="single" w:sz="8" w:space="0" w:color="002060"/>
          <w:left w:val="single" w:sz="8" w:space="0" w:color="002060"/>
          <w:bottom w:val="single" w:sz="4"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E95ECD" w:rsidRPr="00097D5F" w:rsidTr="005D61F0">
        <w:trPr>
          <w:tblHeader/>
        </w:trPr>
        <w:tc>
          <w:tcPr>
            <w:tcW w:w="5070" w:type="dxa"/>
            <w:tcBorders>
              <w:top w:val="single" w:sz="8" w:space="0" w:color="002060"/>
              <w:bottom w:val="single" w:sz="8" w:space="0" w:color="002060"/>
              <w:right w:val="single" w:sz="8" w:space="0" w:color="002060"/>
            </w:tcBorders>
          </w:tcPr>
          <w:p w:rsidR="00E95ECD" w:rsidRPr="00097D5F" w:rsidRDefault="00407E24" w:rsidP="00787AFA">
            <w:pPr>
              <w:pStyle w:val="TableHeading"/>
              <w:spacing w:before="240" w:after="240"/>
            </w:pPr>
            <w:r w:rsidRPr="00097D5F">
              <w:t>Internet</w:t>
            </w:r>
          </w:p>
        </w:tc>
        <w:tc>
          <w:tcPr>
            <w:tcW w:w="137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E95ECD" w:rsidRPr="00097D5F" w:rsidRDefault="00C87D94" w:rsidP="004464C1">
            <w:pPr>
              <w:pStyle w:val="TableHeading"/>
              <w:spacing w:before="240" w:after="240"/>
            </w:pPr>
            <w:r w:rsidRPr="00097D5F">
              <w:t>2011-</w:t>
            </w:r>
            <w:r w:rsidR="00F10A74">
              <w:t>20</w:t>
            </w:r>
            <w:r w:rsidRPr="00097D5F">
              <w:t>12</w:t>
            </w:r>
            <w:r w:rsidR="004464C1">
              <w:br/>
            </w:r>
            <w:r w:rsidR="00E95ECD" w:rsidRPr="00097D5F">
              <w:t>average per quarter</w:t>
            </w:r>
          </w:p>
        </w:tc>
        <w:tc>
          <w:tcPr>
            <w:tcW w:w="137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E95ECD" w:rsidRPr="00097D5F" w:rsidRDefault="00C87D94" w:rsidP="004464C1">
            <w:pPr>
              <w:pStyle w:val="TableHeading"/>
              <w:spacing w:before="240" w:after="240"/>
            </w:pPr>
            <w:r w:rsidRPr="00097D5F">
              <w:t>2012-</w:t>
            </w:r>
            <w:r w:rsidR="00F10A74">
              <w:t>20</w:t>
            </w:r>
            <w:r w:rsidRPr="00097D5F">
              <w:t>13</w:t>
            </w:r>
            <w:r w:rsidR="004464C1">
              <w:br/>
            </w:r>
            <w:r w:rsidR="00E95ECD" w:rsidRPr="00097D5F">
              <w:t>average per quarter</w:t>
            </w:r>
          </w:p>
        </w:tc>
        <w:tc>
          <w:tcPr>
            <w:tcW w:w="1370" w:type="dxa"/>
            <w:tcBorders>
              <w:top w:val="single" w:sz="8" w:space="0" w:color="002060"/>
              <w:left w:val="single" w:sz="8" w:space="0" w:color="002060"/>
              <w:bottom w:val="single" w:sz="8" w:space="0" w:color="002060"/>
            </w:tcBorders>
          </w:tcPr>
          <w:p w:rsidR="00E95ECD" w:rsidRPr="00097D5F" w:rsidRDefault="00C87D94" w:rsidP="004464C1">
            <w:pPr>
              <w:pStyle w:val="TableHeading"/>
              <w:spacing w:before="240" w:after="240"/>
            </w:pPr>
            <w:r w:rsidRPr="00097D5F">
              <w:t>2013-</w:t>
            </w:r>
            <w:r w:rsidR="00F10A74">
              <w:t>20</w:t>
            </w:r>
            <w:r w:rsidRPr="00097D5F">
              <w:t>14</w:t>
            </w:r>
            <w:r w:rsidR="004464C1">
              <w:br/>
            </w:r>
            <w:r w:rsidR="00E95ECD" w:rsidRPr="00097D5F">
              <w:t>average per quarter</w:t>
            </w:r>
          </w:p>
        </w:tc>
      </w:tr>
      <w:tr w:rsidR="00E95ECD" w:rsidRPr="00097D5F" w:rsidTr="005D61F0">
        <w:trPr>
          <w:trHeight w:val="20"/>
        </w:trPr>
        <w:tc>
          <w:tcPr>
            <w:tcW w:w="5070" w:type="dxa"/>
            <w:vAlign w:val="bottom"/>
          </w:tcPr>
          <w:p w:rsidR="00E95ECD" w:rsidRPr="00097D5F" w:rsidRDefault="00E95ECD" w:rsidP="00407E24">
            <w:pPr>
              <w:pStyle w:val="Tabletext"/>
            </w:pPr>
            <w:r w:rsidRPr="00097D5F">
              <w:t>Trend client usage of LA internet site (http://www.parliament.act.gov.au)</w:t>
            </w:r>
          </w:p>
        </w:tc>
        <w:tc>
          <w:tcPr>
            <w:tcW w:w="1370" w:type="dxa"/>
            <w:shd w:val="clear" w:color="auto" w:fill="FFFFFF" w:themeFill="background1"/>
          </w:tcPr>
          <w:p w:rsidR="00E95ECD" w:rsidRPr="00097D5F" w:rsidRDefault="00C87D94" w:rsidP="00407E24">
            <w:pPr>
              <w:pStyle w:val="Tabletext"/>
            </w:pPr>
            <w:r w:rsidRPr="00097D5F">
              <w:t>371MB</w:t>
            </w:r>
          </w:p>
        </w:tc>
        <w:tc>
          <w:tcPr>
            <w:tcW w:w="1370" w:type="dxa"/>
            <w:shd w:val="clear" w:color="auto" w:fill="FFFFFF" w:themeFill="background1"/>
          </w:tcPr>
          <w:p w:rsidR="00E95ECD" w:rsidRPr="00097D5F" w:rsidRDefault="00070BD3" w:rsidP="00407E24">
            <w:pPr>
              <w:pStyle w:val="Tabletext"/>
            </w:pPr>
            <w:r w:rsidRPr="00097D5F">
              <w:t>374.5MB</w:t>
            </w:r>
          </w:p>
        </w:tc>
        <w:tc>
          <w:tcPr>
            <w:tcW w:w="1370" w:type="dxa"/>
          </w:tcPr>
          <w:p w:rsidR="00E95ECD" w:rsidRPr="00097D5F" w:rsidRDefault="00070BD3" w:rsidP="00407E24">
            <w:pPr>
              <w:pStyle w:val="Tabletext"/>
            </w:pPr>
            <w:r w:rsidRPr="00097D5F">
              <w:t>23,934.25</w:t>
            </w:r>
          </w:p>
        </w:tc>
      </w:tr>
      <w:tr w:rsidR="00E95ECD" w:rsidRPr="00097D5F" w:rsidTr="005D61F0">
        <w:trPr>
          <w:trHeight w:val="20"/>
        </w:trPr>
        <w:tc>
          <w:tcPr>
            <w:tcW w:w="5070" w:type="dxa"/>
            <w:vAlign w:val="bottom"/>
          </w:tcPr>
          <w:p w:rsidR="00E95ECD" w:rsidRPr="00097D5F" w:rsidRDefault="00E95ECD" w:rsidP="00407E24">
            <w:pPr>
              <w:pStyle w:val="Tabletext"/>
            </w:pPr>
            <w:r w:rsidRPr="00097D5F">
              <w:t xml:space="preserve">Hansard </w:t>
            </w:r>
            <w:r w:rsidR="00BC1F40" w:rsidRPr="00097D5F">
              <w:t>t</w:t>
            </w:r>
            <w:r w:rsidRPr="00097D5F">
              <w:t>rend client usage of LA Hansard site (http://www.hansard.act.gov.au)</w:t>
            </w:r>
          </w:p>
        </w:tc>
        <w:tc>
          <w:tcPr>
            <w:tcW w:w="1370" w:type="dxa"/>
            <w:shd w:val="clear" w:color="auto" w:fill="FFFFFF" w:themeFill="background1"/>
          </w:tcPr>
          <w:p w:rsidR="00E95ECD" w:rsidRPr="00097D5F" w:rsidRDefault="00C87D94" w:rsidP="00407E24">
            <w:pPr>
              <w:pStyle w:val="Tabletext"/>
            </w:pPr>
            <w:r w:rsidRPr="00097D5F">
              <w:t>269MB</w:t>
            </w:r>
          </w:p>
        </w:tc>
        <w:tc>
          <w:tcPr>
            <w:tcW w:w="1370" w:type="dxa"/>
            <w:shd w:val="clear" w:color="auto" w:fill="FFFFFF" w:themeFill="background1"/>
          </w:tcPr>
          <w:p w:rsidR="00E95ECD" w:rsidRPr="00097D5F" w:rsidRDefault="00070BD3" w:rsidP="00407E24">
            <w:pPr>
              <w:pStyle w:val="Tabletext"/>
            </w:pPr>
            <w:r w:rsidRPr="00097D5F">
              <w:t>318MB</w:t>
            </w:r>
          </w:p>
        </w:tc>
        <w:tc>
          <w:tcPr>
            <w:tcW w:w="1370" w:type="dxa"/>
          </w:tcPr>
          <w:p w:rsidR="00E95ECD" w:rsidRPr="00097D5F" w:rsidRDefault="00070BD3" w:rsidP="00407E24">
            <w:pPr>
              <w:pStyle w:val="Tabletext"/>
            </w:pPr>
            <w:r w:rsidRPr="00097D5F">
              <w:t>14,824.75</w:t>
            </w:r>
          </w:p>
        </w:tc>
      </w:tr>
    </w:tbl>
    <w:p w:rsidR="00407E24" w:rsidRDefault="00407E24"/>
    <w:tbl>
      <w:tblPr>
        <w:tblW w:w="9180" w:type="dxa"/>
        <w:tblBorders>
          <w:top w:val="single" w:sz="8" w:space="0" w:color="002060"/>
          <w:left w:val="single" w:sz="8" w:space="0" w:color="002060"/>
          <w:bottom w:val="single" w:sz="4"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407E24" w:rsidRPr="00097D5F" w:rsidTr="005D61F0">
        <w:trPr>
          <w:trHeight w:val="20"/>
        </w:trPr>
        <w:tc>
          <w:tcPr>
            <w:tcW w:w="5070" w:type="dxa"/>
          </w:tcPr>
          <w:p w:rsidR="00407E24" w:rsidRPr="00097D5F" w:rsidRDefault="00407E24" w:rsidP="00787AFA">
            <w:pPr>
              <w:pStyle w:val="TableHeading"/>
              <w:spacing w:before="240" w:after="240"/>
              <w:rPr>
                <w:sz w:val="16"/>
              </w:rPr>
            </w:pPr>
            <w:proofErr w:type="spellStart"/>
            <w:r w:rsidRPr="00097D5F">
              <w:t>Webstreaming</w:t>
            </w:r>
            <w:proofErr w:type="spellEnd"/>
          </w:p>
        </w:tc>
        <w:tc>
          <w:tcPr>
            <w:tcW w:w="1370" w:type="dxa"/>
            <w:shd w:val="clear" w:color="auto" w:fill="FFFFFF" w:themeFill="background1"/>
          </w:tcPr>
          <w:p w:rsidR="00407E24" w:rsidRPr="00097D5F" w:rsidRDefault="00407E24" w:rsidP="004464C1">
            <w:pPr>
              <w:pStyle w:val="TableHeading"/>
              <w:spacing w:before="240" w:after="240"/>
            </w:pPr>
            <w:r w:rsidRPr="00097D5F">
              <w:t>2011-</w:t>
            </w:r>
            <w:r>
              <w:t>20</w:t>
            </w:r>
            <w:r w:rsidRPr="00097D5F">
              <w:t>12</w:t>
            </w:r>
            <w:r w:rsidR="004464C1">
              <w:br/>
            </w:r>
            <w:r w:rsidRPr="00097D5F">
              <w:t>average per quarter</w:t>
            </w:r>
          </w:p>
        </w:tc>
        <w:tc>
          <w:tcPr>
            <w:tcW w:w="1370" w:type="dxa"/>
            <w:shd w:val="clear" w:color="auto" w:fill="FFFFFF" w:themeFill="background1"/>
          </w:tcPr>
          <w:p w:rsidR="00407E24" w:rsidRPr="00097D5F" w:rsidRDefault="00407E24" w:rsidP="004464C1">
            <w:pPr>
              <w:pStyle w:val="TableHeading"/>
              <w:spacing w:before="240" w:after="240"/>
            </w:pPr>
            <w:r w:rsidRPr="00097D5F">
              <w:t>2012-</w:t>
            </w:r>
            <w:r>
              <w:t>20</w:t>
            </w:r>
            <w:r w:rsidRPr="00097D5F">
              <w:t>13</w:t>
            </w:r>
            <w:r w:rsidR="004464C1">
              <w:br/>
            </w:r>
            <w:r w:rsidRPr="00097D5F">
              <w:t>average per quarter</w:t>
            </w:r>
          </w:p>
        </w:tc>
        <w:tc>
          <w:tcPr>
            <w:tcW w:w="1370" w:type="dxa"/>
          </w:tcPr>
          <w:p w:rsidR="00407E24" w:rsidRPr="00097D5F" w:rsidRDefault="00407E24" w:rsidP="004464C1">
            <w:pPr>
              <w:pStyle w:val="TableHeading"/>
              <w:spacing w:before="240" w:after="240"/>
            </w:pPr>
            <w:r w:rsidRPr="00097D5F">
              <w:t>2013-</w:t>
            </w:r>
            <w:r>
              <w:t>20</w:t>
            </w:r>
            <w:r w:rsidRPr="00097D5F">
              <w:t>14</w:t>
            </w:r>
            <w:r w:rsidR="004464C1">
              <w:br/>
            </w:r>
            <w:r w:rsidRPr="00097D5F">
              <w:t>average per quarter</w:t>
            </w:r>
          </w:p>
        </w:tc>
      </w:tr>
      <w:tr w:rsidR="00E95ECD" w:rsidRPr="00097D5F" w:rsidTr="005D61F0">
        <w:trPr>
          <w:trHeight w:val="20"/>
        </w:trPr>
        <w:tc>
          <w:tcPr>
            <w:tcW w:w="5070" w:type="dxa"/>
            <w:vAlign w:val="bottom"/>
          </w:tcPr>
          <w:p w:rsidR="00E95ECD" w:rsidRPr="00097D5F" w:rsidRDefault="00E95ECD" w:rsidP="00407E24">
            <w:pPr>
              <w:pStyle w:val="Tabletext"/>
            </w:pPr>
            <w:r w:rsidRPr="00097D5F">
              <w:t>Within ACTGOV</w:t>
            </w:r>
          </w:p>
        </w:tc>
        <w:tc>
          <w:tcPr>
            <w:tcW w:w="1370" w:type="dxa"/>
            <w:shd w:val="clear" w:color="auto" w:fill="FFFFFF" w:themeFill="background1"/>
          </w:tcPr>
          <w:p w:rsidR="00E95ECD" w:rsidRPr="00097D5F" w:rsidRDefault="00070BD3" w:rsidP="00407E24">
            <w:pPr>
              <w:pStyle w:val="Tabletext"/>
            </w:pPr>
            <w:r w:rsidRPr="00097D5F">
              <w:t>810</w:t>
            </w:r>
          </w:p>
        </w:tc>
        <w:tc>
          <w:tcPr>
            <w:tcW w:w="1370" w:type="dxa"/>
            <w:shd w:val="clear" w:color="auto" w:fill="FFFFFF" w:themeFill="background1"/>
          </w:tcPr>
          <w:p w:rsidR="00E95ECD" w:rsidRPr="00097D5F" w:rsidRDefault="00070BD3" w:rsidP="00407E24">
            <w:pPr>
              <w:pStyle w:val="Tabletext"/>
            </w:pPr>
            <w:r w:rsidRPr="00097D5F">
              <w:t>656.75</w:t>
            </w:r>
          </w:p>
        </w:tc>
        <w:tc>
          <w:tcPr>
            <w:tcW w:w="1370" w:type="dxa"/>
          </w:tcPr>
          <w:p w:rsidR="00E95ECD" w:rsidRPr="00097D5F" w:rsidRDefault="00070BD3" w:rsidP="00407E24">
            <w:pPr>
              <w:pStyle w:val="Tabletext"/>
            </w:pPr>
            <w:r w:rsidRPr="00097D5F">
              <w:t>794.25</w:t>
            </w:r>
          </w:p>
        </w:tc>
      </w:tr>
      <w:tr w:rsidR="00E95ECD" w:rsidRPr="00097D5F" w:rsidTr="005D61F0">
        <w:trPr>
          <w:trHeight w:val="20"/>
        </w:trPr>
        <w:tc>
          <w:tcPr>
            <w:tcW w:w="5070" w:type="dxa"/>
            <w:vAlign w:val="bottom"/>
          </w:tcPr>
          <w:p w:rsidR="00E95ECD" w:rsidRPr="00097D5F" w:rsidRDefault="00E95ECD" w:rsidP="00407E24">
            <w:pPr>
              <w:pStyle w:val="Tabletext"/>
            </w:pPr>
            <w:r w:rsidRPr="00097D5F">
              <w:t>Outside ACTGOV</w:t>
            </w:r>
            <w:r w:rsidR="00070BD3" w:rsidRPr="00097D5F">
              <w:br/>
              <w:t>(see also chart below)</w:t>
            </w:r>
          </w:p>
        </w:tc>
        <w:tc>
          <w:tcPr>
            <w:tcW w:w="1370" w:type="dxa"/>
            <w:shd w:val="clear" w:color="auto" w:fill="FFFFFF" w:themeFill="background1"/>
          </w:tcPr>
          <w:p w:rsidR="00E95ECD" w:rsidRPr="00097D5F" w:rsidRDefault="00070BD3" w:rsidP="00407E24">
            <w:pPr>
              <w:pStyle w:val="Tabletext"/>
            </w:pPr>
            <w:r w:rsidRPr="00097D5F">
              <w:t>569</w:t>
            </w:r>
          </w:p>
        </w:tc>
        <w:tc>
          <w:tcPr>
            <w:tcW w:w="1370" w:type="dxa"/>
            <w:shd w:val="clear" w:color="auto" w:fill="FFFFFF" w:themeFill="background1"/>
          </w:tcPr>
          <w:p w:rsidR="00E95ECD" w:rsidRPr="00097D5F" w:rsidRDefault="00070BD3" w:rsidP="00407E24">
            <w:pPr>
              <w:pStyle w:val="Tabletext"/>
            </w:pPr>
            <w:r w:rsidRPr="00097D5F">
              <w:t>459.25</w:t>
            </w:r>
          </w:p>
        </w:tc>
        <w:tc>
          <w:tcPr>
            <w:tcW w:w="1370" w:type="dxa"/>
          </w:tcPr>
          <w:p w:rsidR="00E95ECD" w:rsidRPr="00097D5F" w:rsidRDefault="00070BD3" w:rsidP="00407E24">
            <w:pPr>
              <w:pStyle w:val="Tabletext"/>
            </w:pPr>
            <w:r w:rsidRPr="00097D5F">
              <w:t>1,302.25</w:t>
            </w:r>
          </w:p>
        </w:tc>
      </w:tr>
    </w:tbl>
    <w:p w:rsidR="00407E24" w:rsidRDefault="00407E24"/>
    <w:tbl>
      <w:tblPr>
        <w:tblW w:w="9180" w:type="dxa"/>
        <w:tblBorders>
          <w:top w:val="single" w:sz="8" w:space="0" w:color="002060"/>
          <w:left w:val="single" w:sz="8" w:space="0" w:color="002060"/>
          <w:bottom w:val="single" w:sz="4"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407E24" w:rsidRPr="00097D5F" w:rsidTr="005D61F0">
        <w:trPr>
          <w:trHeight w:val="20"/>
        </w:trPr>
        <w:tc>
          <w:tcPr>
            <w:tcW w:w="5070" w:type="dxa"/>
          </w:tcPr>
          <w:p w:rsidR="00407E24" w:rsidRPr="00097D5F" w:rsidRDefault="00407E24" w:rsidP="00787AFA">
            <w:pPr>
              <w:pStyle w:val="TableHeading"/>
              <w:spacing w:before="240" w:after="240"/>
              <w:rPr>
                <w:sz w:val="16"/>
                <w:szCs w:val="16"/>
              </w:rPr>
            </w:pPr>
            <w:r w:rsidRPr="00097D5F">
              <w:lastRenderedPageBreak/>
              <w:t>Daily on Demand (DOD)</w:t>
            </w:r>
          </w:p>
        </w:tc>
        <w:tc>
          <w:tcPr>
            <w:tcW w:w="1370" w:type="dxa"/>
            <w:shd w:val="clear" w:color="auto" w:fill="FFFFFF" w:themeFill="background1"/>
          </w:tcPr>
          <w:p w:rsidR="00407E24" w:rsidRPr="00097D5F" w:rsidRDefault="00407E24" w:rsidP="004464C1">
            <w:pPr>
              <w:pStyle w:val="TableHeading"/>
              <w:spacing w:before="240" w:after="240"/>
            </w:pPr>
            <w:r w:rsidRPr="00097D5F">
              <w:t>2011-</w:t>
            </w:r>
            <w:r>
              <w:t>20</w:t>
            </w:r>
            <w:r w:rsidRPr="00097D5F">
              <w:t>12</w:t>
            </w:r>
            <w:r w:rsidR="004464C1">
              <w:br/>
            </w:r>
            <w:r w:rsidRPr="00097D5F">
              <w:t>average per quarter</w:t>
            </w:r>
          </w:p>
        </w:tc>
        <w:tc>
          <w:tcPr>
            <w:tcW w:w="1370" w:type="dxa"/>
            <w:shd w:val="clear" w:color="auto" w:fill="FFFFFF" w:themeFill="background1"/>
          </w:tcPr>
          <w:p w:rsidR="00407E24" w:rsidRPr="00097D5F" w:rsidRDefault="00407E24" w:rsidP="004464C1">
            <w:pPr>
              <w:pStyle w:val="TableHeading"/>
              <w:spacing w:before="240" w:after="240"/>
            </w:pPr>
            <w:r w:rsidRPr="00097D5F">
              <w:t>2012-</w:t>
            </w:r>
            <w:r>
              <w:t>20</w:t>
            </w:r>
            <w:r w:rsidRPr="00097D5F">
              <w:t>13</w:t>
            </w:r>
            <w:r w:rsidR="004464C1">
              <w:br/>
            </w:r>
            <w:r w:rsidRPr="00097D5F">
              <w:t>average per quarter</w:t>
            </w:r>
          </w:p>
        </w:tc>
        <w:tc>
          <w:tcPr>
            <w:tcW w:w="1370" w:type="dxa"/>
          </w:tcPr>
          <w:p w:rsidR="00407E24" w:rsidRPr="00097D5F" w:rsidRDefault="00407E24" w:rsidP="004464C1">
            <w:pPr>
              <w:pStyle w:val="TableHeading"/>
              <w:spacing w:before="240" w:after="240"/>
            </w:pPr>
            <w:r w:rsidRPr="00097D5F">
              <w:t>2013-</w:t>
            </w:r>
            <w:r>
              <w:t>20</w:t>
            </w:r>
            <w:r w:rsidRPr="00097D5F">
              <w:t>14</w:t>
            </w:r>
            <w:r w:rsidR="004464C1">
              <w:br/>
            </w:r>
            <w:r w:rsidRPr="00097D5F">
              <w:t>average per quarter</w:t>
            </w:r>
          </w:p>
        </w:tc>
      </w:tr>
      <w:tr w:rsidR="00E95ECD" w:rsidRPr="00097D5F" w:rsidTr="005D61F0">
        <w:trPr>
          <w:trHeight w:val="20"/>
        </w:trPr>
        <w:tc>
          <w:tcPr>
            <w:tcW w:w="5070" w:type="dxa"/>
          </w:tcPr>
          <w:p w:rsidR="00E95ECD" w:rsidRPr="00097D5F" w:rsidRDefault="00E95ECD" w:rsidP="00407E24">
            <w:pPr>
              <w:pStyle w:val="Tabletext"/>
              <w:rPr>
                <w:sz w:val="16"/>
                <w:szCs w:val="16"/>
              </w:rPr>
            </w:pPr>
            <w:r w:rsidRPr="00097D5F">
              <w:t>Number of visits to DOD page:</w:t>
            </w:r>
            <w:r w:rsidRPr="00097D5F">
              <w:br/>
            </w:r>
            <w:r w:rsidRPr="00097D5F">
              <w:rPr>
                <w:sz w:val="16"/>
                <w:szCs w:val="16"/>
              </w:rPr>
              <w:t>(see chart below)</w:t>
            </w:r>
          </w:p>
        </w:tc>
        <w:tc>
          <w:tcPr>
            <w:tcW w:w="1370" w:type="dxa"/>
            <w:shd w:val="clear" w:color="auto" w:fill="FFFFFF" w:themeFill="background1"/>
          </w:tcPr>
          <w:p w:rsidR="00E95ECD" w:rsidRPr="00097D5F" w:rsidRDefault="00070BD3" w:rsidP="00407E24">
            <w:pPr>
              <w:pStyle w:val="Tabletext"/>
            </w:pPr>
            <w:r w:rsidRPr="00097D5F">
              <w:t>1320</w:t>
            </w:r>
          </w:p>
        </w:tc>
        <w:tc>
          <w:tcPr>
            <w:tcW w:w="1370" w:type="dxa"/>
            <w:shd w:val="clear" w:color="auto" w:fill="FFFFFF" w:themeFill="background1"/>
          </w:tcPr>
          <w:p w:rsidR="00E95ECD" w:rsidRPr="00097D5F" w:rsidRDefault="00070BD3" w:rsidP="00407E24">
            <w:pPr>
              <w:pStyle w:val="Tabletext"/>
            </w:pPr>
            <w:r w:rsidRPr="00097D5F">
              <w:t>731.75</w:t>
            </w:r>
          </w:p>
        </w:tc>
        <w:tc>
          <w:tcPr>
            <w:tcW w:w="1370" w:type="dxa"/>
          </w:tcPr>
          <w:p w:rsidR="00070BD3" w:rsidRPr="00097D5F" w:rsidRDefault="00070BD3" w:rsidP="00407E24">
            <w:pPr>
              <w:pStyle w:val="Tabletext"/>
            </w:pPr>
            <w:r w:rsidRPr="00097D5F">
              <w:t>680.25</w:t>
            </w:r>
          </w:p>
        </w:tc>
      </w:tr>
    </w:tbl>
    <w:p w:rsidR="00407E24" w:rsidRDefault="00407E24"/>
    <w:tbl>
      <w:tblPr>
        <w:tblW w:w="9180" w:type="dxa"/>
        <w:tblBorders>
          <w:top w:val="single" w:sz="8" w:space="0" w:color="002060"/>
          <w:left w:val="single" w:sz="8" w:space="0" w:color="002060"/>
          <w:bottom w:val="single" w:sz="4"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407E24" w:rsidRPr="00097D5F" w:rsidTr="005D61F0">
        <w:trPr>
          <w:trHeight w:val="20"/>
        </w:trPr>
        <w:tc>
          <w:tcPr>
            <w:tcW w:w="5070" w:type="dxa"/>
            <w:tcBorders>
              <w:bottom w:val="single" w:sz="4" w:space="0" w:color="002060"/>
            </w:tcBorders>
          </w:tcPr>
          <w:p w:rsidR="00407E24" w:rsidRPr="00097D5F" w:rsidRDefault="00407E24" w:rsidP="00787AFA">
            <w:pPr>
              <w:pStyle w:val="TableHeading"/>
              <w:spacing w:before="240" w:after="240"/>
              <w:rPr>
                <w:sz w:val="16"/>
                <w:szCs w:val="16"/>
              </w:rPr>
            </w:pPr>
            <w:r w:rsidRPr="00097D5F">
              <w:t>Committees on Demand (COD)</w:t>
            </w:r>
          </w:p>
        </w:tc>
        <w:tc>
          <w:tcPr>
            <w:tcW w:w="1370" w:type="dxa"/>
            <w:tcBorders>
              <w:bottom w:val="single" w:sz="4" w:space="0" w:color="002060"/>
            </w:tcBorders>
            <w:shd w:val="clear" w:color="auto" w:fill="FFFFFF" w:themeFill="background1"/>
          </w:tcPr>
          <w:p w:rsidR="00407E24" w:rsidRPr="00097D5F" w:rsidRDefault="00407E24" w:rsidP="004464C1">
            <w:pPr>
              <w:pStyle w:val="TableHeading"/>
              <w:spacing w:before="240" w:after="240"/>
            </w:pPr>
            <w:r w:rsidRPr="00097D5F">
              <w:t>2011-</w:t>
            </w:r>
            <w:r>
              <w:t>20</w:t>
            </w:r>
            <w:r w:rsidRPr="00097D5F">
              <w:t>12</w:t>
            </w:r>
            <w:r w:rsidR="004464C1">
              <w:br/>
            </w:r>
            <w:r w:rsidRPr="00097D5F">
              <w:t>average per quarter</w:t>
            </w:r>
          </w:p>
        </w:tc>
        <w:tc>
          <w:tcPr>
            <w:tcW w:w="1370" w:type="dxa"/>
            <w:tcBorders>
              <w:bottom w:val="single" w:sz="4" w:space="0" w:color="002060"/>
            </w:tcBorders>
            <w:shd w:val="clear" w:color="auto" w:fill="FFFFFF" w:themeFill="background1"/>
          </w:tcPr>
          <w:p w:rsidR="00407E24" w:rsidRPr="00097D5F" w:rsidRDefault="00407E24" w:rsidP="004464C1">
            <w:pPr>
              <w:pStyle w:val="TableHeading"/>
              <w:spacing w:before="240" w:after="240"/>
            </w:pPr>
            <w:r w:rsidRPr="00097D5F">
              <w:t>2012-</w:t>
            </w:r>
            <w:r>
              <w:t>20</w:t>
            </w:r>
            <w:r w:rsidRPr="00097D5F">
              <w:t>13</w:t>
            </w:r>
            <w:r w:rsidR="004464C1">
              <w:br/>
            </w:r>
            <w:r w:rsidRPr="00097D5F">
              <w:t>average per quarter</w:t>
            </w:r>
          </w:p>
        </w:tc>
        <w:tc>
          <w:tcPr>
            <w:tcW w:w="1370" w:type="dxa"/>
            <w:tcBorders>
              <w:bottom w:val="single" w:sz="4" w:space="0" w:color="002060"/>
            </w:tcBorders>
          </w:tcPr>
          <w:p w:rsidR="00407E24" w:rsidRPr="00097D5F" w:rsidRDefault="00407E24" w:rsidP="004464C1">
            <w:pPr>
              <w:pStyle w:val="TableHeading"/>
              <w:spacing w:before="240" w:after="240"/>
            </w:pPr>
            <w:r w:rsidRPr="00097D5F">
              <w:t>2013-</w:t>
            </w:r>
            <w:r>
              <w:t>20</w:t>
            </w:r>
            <w:r w:rsidRPr="00097D5F">
              <w:t>14</w:t>
            </w:r>
            <w:r w:rsidR="004464C1">
              <w:br/>
            </w:r>
            <w:r w:rsidRPr="00097D5F">
              <w:t>average per quarter</w:t>
            </w:r>
          </w:p>
        </w:tc>
      </w:tr>
      <w:tr w:rsidR="00E95ECD" w:rsidRPr="00097D5F" w:rsidTr="005D61F0">
        <w:trPr>
          <w:trHeight w:val="20"/>
        </w:trPr>
        <w:tc>
          <w:tcPr>
            <w:tcW w:w="5070" w:type="dxa"/>
            <w:tcBorders>
              <w:top w:val="single" w:sz="4" w:space="0" w:color="002060"/>
              <w:bottom w:val="single" w:sz="8" w:space="0" w:color="002060"/>
            </w:tcBorders>
          </w:tcPr>
          <w:p w:rsidR="00E95ECD" w:rsidRPr="00097D5F" w:rsidRDefault="00E95ECD" w:rsidP="00407E24">
            <w:pPr>
              <w:pStyle w:val="Tabletext"/>
              <w:rPr>
                <w:sz w:val="16"/>
                <w:szCs w:val="16"/>
              </w:rPr>
            </w:pPr>
            <w:r w:rsidRPr="00097D5F">
              <w:t>Number of visits to COD page:</w:t>
            </w:r>
            <w:r w:rsidRPr="00097D5F">
              <w:br/>
            </w:r>
            <w:r w:rsidRPr="00097D5F">
              <w:rPr>
                <w:sz w:val="16"/>
                <w:szCs w:val="16"/>
              </w:rPr>
              <w:t>(see chart below)</w:t>
            </w:r>
          </w:p>
        </w:tc>
        <w:tc>
          <w:tcPr>
            <w:tcW w:w="1370" w:type="dxa"/>
            <w:tcBorders>
              <w:top w:val="single" w:sz="4" w:space="0" w:color="002060"/>
              <w:bottom w:val="single" w:sz="8" w:space="0" w:color="002060"/>
            </w:tcBorders>
            <w:shd w:val="clear" w:color="auto" w:fill="FFFFFF" w:themeFill="background1"/>
          </w:tcPr>
          <w:p w:rsidR="00E95ECD" w:rsidRPr="00097D5F" w:rsidRDefault="00070BD3" w:rsidP="00407E24">
            <w:pPr>
              <w:pStyle w:val="Tabletext"/>
            </w:pPr>
            <w:r w:rsidRPr="00097D5F">
              <w:t>428</w:t>
            </w:r>
          </w:p>
        </w:tc>
        <w:tc>
          <w:tcPr>
            <w:tcW w:w="1370" w:type="dxa"/>
            <w:tcBorders>
              <w:top w:val="single" w:sz="4" w:space="0" w:color="002060"/>
              <w:bottom w:val="single" w:sz="8" w:space="0" w:color="002060"/>
            </w:tcBorders>
            <w:shd w:val="clear" w:color="auto" w:fill="FFFFFF" w:themeFill="background1"/>
          </w:tcPr>
          <w:p w:rsidR="00E95ECD" w:rsidRPr="00097D5F" w:rsidRDefault="00070BD3" w:rsidP="00407E24">
            <w:pPr>
              <w:pStyle w:val="Tabletext"/>
            </w:pPr>
            <w:r w:rsidRPr="00097D5F">
              <w:t>447.25</w:t>
            </w:r>
          </w:p>
        </w:tc>
        <w:tc>
          <w:tcPr>
            <w:tcW w:w="1370" w:type="dxa"/>
            <w:tcBorders>
              <w:top w:val="single" w:sz="4" w:space="0" w:color="002060"/>
              <w:bottom w:val="single" w:sz="8" w:space="0" w:color="002060"/>
            </w:tcBorders>
          </w:tcPr>
          <w:p w:rsidR="00E95ECD" w:rsidRPr="00097D5F" w:rsidRDefault="00070BD3" w:rsidP="00407E24">
            <w:pPr>
              <w:pStyle w:val="Tabletext"/>
            </w:pPr>
            <w:r w:rsidRPr="00097D5F">
              <w:t>398.25</w:t>
            </w:r>
          </w:p>
        </w:tc>
      </w:tr>
    </w:tbl>
    <w:p w:rsidR="000D0369" w:rsidRPr="00097D5F" w:rsidRDefault="000D0369" w:rsidP="00811965"/>
    <w:p w:rsidR="000D0369" w:rsidRPr="00E06B11" w:rsidRDefault="00407E24" w:rsidP="00811965">
      <w:r w:rsidRPr="00122216">
        <w:rPr>
          <w:rFonts w:ascii="Arial Narrow" w:hAnsi="Arial Narrow"/>
          <w:sz w:val="19"/>
          <w:szCs w:val="19"/>
        </w:rPr>
        <w:object w:dxaOrig="10462" w:dyaOrig="4865">
          <v:shape id="_x0000_i1034" type="#_x0000_t75" alt="Graph showing trend for client usage of Legislative Assembly and Hansard Internet Sites 2013-2014." style="width:414.7pt;height:187.2pt" o:ole="">
            <v:imagedata r:id="rId27" o:title=""/>
          </v:shape>
          <o:OLEObject Type="Embed" ProgID="Excel.Sheet.12" ShapeID="_x0000_i1034" DrawAspect="Content" ObjectID="_1485249402" r:id="rId28"/>
        </w:object>
      </w:r>
    </w:p>
    <w:p w:rsidR="000D0369" w:rsidRPr="00407E24" w:rsidRDefault="000D0369" w:rsidP="00407E24">
      <w:pPr>
        <w:pStyle w:val="Caption"/>
        <w:rPr>
          <w:b w:val="0"/>
        </w:rPr>
      </w:pPr>
      <w:r w:rsidRPr="00407E24">
        <w:rPr>
          <w:b w:val="0"/>
        </w:rPr>
        <w:t xml:space="preserve">NOTES: For performance measurement purposes, the Hansard and Communications Office </w:t>
      </w:r>
      <w:proofErr w:type="gramStart"/>
      <w:r w:rsidRPr="00407E24">
        <w:rPr>
          <w:b w:val="0"/>
        </w:rPr>
        <w:t>maintains</w:t>
      </w:r>
      <w:proofErr w:type="gramEnd"/>
      <w:r w:rsidRPr="00407E24">
        <w:rPr>
          <w:b w:val="0"/>
        </w:rPr>
        <w:t xml:space="preserve"> trend statistics relating to client use of two Legislative Assembly websites: the Assembly's website http://www.parliament.</w:t>
      </w:r>
      <w:r w:rsidR="00407E24">
        <w:rPr>
          <w:b w:val="0"/>
        </w:rPr>
        <w:t xml:space="preserve">act.gov.au and the Hansard site </w:t>
      </w:r>
      <w:r w:rsidRPr="00407E24">
        <w:rPr>
          <w:b w:val="0"/>
        </w:rPr>
        <w:t>http://www.hansard.act.gov.</w:t>
      </w:r>
    </w:p>
    <w:p w:rsidR="000D0369" w:rsidRPr="00407E24" w:rsidRDefault="000D0369" w:rsidP="00407E24">
      <w:pPr>
        <w:pStyle w:val="Caption"/>
        <w:rPr>
          <w:b w:val="0"/>
        </w:rPr>
      </w:pPr>
      <w:r w:rsidRPr="00407E24">
        <w:rPr>
          <w:b w:val="0"/>
        </w:rPr>
        <w:t xml:space="preserve">Visitor statistics are no longer based on file sizes. Since the new website was launched statistics have been obtained through Google Analytics. Client use is measured in terms of </w:t>
      </w:r>
      <w:r w:rsidR="005A4088" w:rsidRPr="00407E24">
        <w:rPr>
          <w:b w:val="0"/>
        </w:rPr>
        <w:t>‘</w:t>
      </w:r>
      <w:r w:rsidRPr="00407E24">
        <w:rPr>
          <w:b w:val="0"/>
        </w:rPr>
        <w:t>unique sessions</w:t>
      </w:r>
      <w:r w:rsidR="005A4088" w:rsidRPr="00407E24">
        <w:rPr>
          <w:b w:val="0"/>
        </w:rPr>
        <w:t>’</w:t>
      </w:r>
      <w:r w:rsidRPr="00407E24">
        <w:rPr>
          <w:b w:val="0"/>
        </w:rPr>
        <w:t>. If a user is inactive on the site for 30 minutes or more, future activity is attributed to a new session.</w:t>
      </w:r>
    </w:p>
    <w:p w:rsidR="000D0369" w:rsidRDefault="000D0369" w:rsidP="00811965"/>
    <w:p w:rsidR="000D0369" w:rsidRDefault="00407E24" w:rsidP="00811965">
      <w:pPr>
        <w:rPr>
          <w:noProof/>
          <w:lang w:eastAsia="en-AU"/>
        </w:rPr>
      </w:pPr>
      <w:r>
        <w:rPr>
          <w:noProof/>
          <w:lang w:eastAsia="en-AU"/>
        </w:rPr>
        <w:object w:dxaOrig="13778" w:dyaOrig="5631">
          <v:shape id="_x0000_i1035" type="#_x0000_t75" alt="Graph showing webstreaming unique visitor statistics 2013-2014." style="width:425.65pt;height:173.95pt" o:ole="">
            <v:imagedata r:id="rId29" o:title=""/>
          </v:shape>
          <o:OLEObject Type="Embed" ProgID="Excel.Sheet.12" ShapeID="_x0000_i1035" DrawAspect="Content" ObjectID="_1485249403" r:id="rId30"/>
        </w:object>
      </w:r>
    </w:p>
    <w:p w:rsidR="000D0369" w:rsidRDefault="000D0369" w:rsidP="00407E24">
      <w:pPr>
        <w:pStyle w:val="Caption"/>
        <w:rPr>
          <w:b w:val="0"/>
        </w:rPr>
      </w:pPr>
      <w:r w:rsidRPr="00407E24">
        <w:rPr>
          <w:b w:val="0"/>
        </w:rPr>
        <w:t xml:space="preserve">The Legislative Assembly uses a tracking service which recognises </w:t>
      </w:r>
      <w:r w:rsidR="005A4088" w:rsidRPr="00407E24">
        <w:rPr>
          <w:b w:val="0"/>
        </w:rPr>
        <w:t>‘</w:t>
      </w:r>
      <w:r w:rsidRPr="00407E24">
        <w:rPr>
          <w:b w:val="0"/>
        </w:rPr>
        <w:t>unique visitors</w:t>
      </w:r>
      <w:r w:rsidR="005A4088" w:rsidRPr="00407E24">
        <w:rPr>
          <w:b w:val="0"/>
        </w:rPr>
        <w:t>’</w:t>
      </w:r>
      <w:r w:rsidRPr="00407E24">
        <w:rPr>
          <w:b w:val="0"/>
        </w:rPr>
        <w:t xml:space="preserve"> by their unique IP addresses. Multiple </w:t>
      </w:r>
      <w:r w:rsidR="005A4088" w:rsidRPr="00407E24">
        <w:rPr>
          <w:b w:val="0"/>
        </w:rPr>
        <w:t>‘</w:t>
      </w:r>
      <w:r w:rsidRPr="00407E24">
        <w:rPr>
          <w:b w:val="0"/>
        </w:rPr>
        <w:t>hits</w:t>
      </w:r>
      <w:r w:rsidR="005A4088" w:rsidRPr="00407E24">
        <w:rPr>
          <w:b w:val="0"/>
        </w:rPr>
        <w:t>’</w:t>
      </w:r>
      <w:r w:rsidRPr="00407E24">
        <w:rPr>
          <w:b w:val="0"/>
        </w:rPr>
        <w:t xml:space="preserve"> from a single IP address over a short interval are counted as only one unique visitor as </w:t>
      </w:r>
      <w:r w:rsidR="005A4088" w:rsidRPr="00407E24">
        <w:rPr>
          <w:b w:val="0"/>
        </w:rPr>
        <w:t>‘</w:t>
      </w:r>
      <w:r w:rsidRPr="00407E24">
        <w:rPr>
          <w:b w:val="0"/>
        </w:rPr>
        <w:t>hits</w:t>
      </w:r>
      <w:r w:rsidR="005A4088" w:rsidRPr="00407E24">
        <w:rPr>
          <w:b w:val="0"/>
        </w:rPr>
        <w:t>’</w:t>
      </w:r>
      <w:r w:rsidRPr="00407E24">
        <w:rPr>
          <w:b w:val="0"/>
        </w:rPr>
        <w:t xml:space="preserve"> are likely to be reloads or browser attempts to reconnect. The Assembly will monitor visitor trends over time as a more reliable way to evaluate site usage.</w:t>
      </w:r>
    </w:p>
    <w:p w:rsidR="004464C1" w:rsidRPr="004464C1" w:rsidRDefault="004464C1" w:rsidP="004464C1"/>
    <w:p w:rsidR="000D0369" w:rsidRDefault="00407E24" w:rsidP="00811965">
      <w:pPr>
        <w:rPr>
          <w:noProof/>
          <w:lang w:eastAsia="en-AU"/>
        </w:rPr>
      </w:pPr>
      <w:r>
        <w:rPr>
          <w:noProof/>
          <w:lang w:eastAsia="en-AU"/>
        </w:rPr>
        <w:object w:dxaOrig="12856" w:dyaOrig="6291">
          <v:shape id="_x0000_i1036" type="#_x0000_t75" alt="Grph showing visitor statistics. Daily in demand and committees on demand visitor statistics 2013-2014." style="width:422.8pt;height:207.35pt" o:ole="">
            <v:imagedata r:id="rId31" o:title=""/>
          </v:shape>
          <o:OLEObject Type="Embed" ProgID="Excel.Sheet.12" ShapeID="_x0000_i1036" DrawAspect="Content" ObjectID="_1485249404" r:id="rId32"/>
        </w:object>
      </w:r>
    </w:p>
    <w:p w:rsidR="000D0369" w:rsidRPr="00407E24" w:rsidRDefault="000D0369" w:rsidP="00407E24">
      <w:pPr>
        <w:pStyle w:val="Caption"/>
        <w:rPr>
          <w:b w:val="0"/>
        </w:rPr>
      </w:pPr>
      <w:r w:rsidRPr="00407E24">
        <w:rPr>
          <w:b w:val="0"/>
        </w:rPr>
        <w:t>Visitor statistics are obtained through Google Analytics. Client use is measured in terms of ‘unique sessions’. If a user is inactive on the site for 30 minutes or more, future activity is attributed to a new session.</w:t>
      </w:r>
    </w:p>
    <w:p w:rsidR="000D0369" w:rsidRDefault="000D0369" w:rsidP="00811965"/>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603" w:name="_Toc364854418"/>
      <w:bookmarkStart w:id="604" w:name="_Toc365368621"/>
      <w:bookmarkStart w:id="605" w:name="_Toc365378220"/>
      <w:bookmarkStart w:id="606" w:name="_Toc365379956"/>
      <w:bookmarkStart w:id="607" w:name="_Toc409440201"/>
      <w:r>
        <w:lastRenderedPageBreak/>
        <w:t>Appendix 12 – Library and reference service</w:t>
      </w:r>
      <w:bookmarkEnd w:id="603"/>
      <w:bookmarkEnd w:id="604"/>
      <w:bookmarkEnd w:id="605"/>
      <w:bookmarkEnd w:id="606"/>
      <w:r>
        <w:t>s</w:t>
      </w:r>
      <w:bookmarkEnd w:id="607"/>
    </w:p>
    <w:p w:rsidR="00E95ECD" w:rsidRPr="006F2C00" w:rsidRDefault="00E95ECD" w:rsidP="00E700F2">
      <w:pPr>
        <w:pStyle w:val="Heading3"/>
        <w:spacing w:before="360" w:after="120"/>
      </w:pPr>
      <w:bookmarkStart w:id="608" w:name="_Toc364854419"/>
      <w:bookmarkStart w:id="609" w:name="_Toc365368622"/>
      <w:bookmarkStart w:id="610" w:name="_Toc365378221"/>
      <w:bookmarkStart w:id="611" w:name="_Toc365379957"/>
      <w:bookmarkStart w:id="612" w:name="_Toc409440202"/>
      <w:r>
        <w:t>Library s</w:t>
      </w:r>
      <w:r w:rsidRPr="006F2C00">
        <w:t>ervices</w:t>
      </w:r>
      <w:bookmarkEnd w:id="608"/>
      <w:bookmarkEnd w:id="609"/>
      <w:bookmarkEnd w:id="610"/>
      <w:bookmarkEnd w:id="611"/>
      <w:bookmarkEnd w:id="612"/>
    </w:p>
    <w:tbl>
      <w:tblPr>
        <w:tblW w:w="9180" w:type="dxa"/>
        <w:tblBorders>
          <w:top w:val="single" w:sz="8" w:space="0" w:color="auto"/>
          <w:left w:val="single" w:sz="8" w:space="0" w:color="auto"/>
          <w:bottom w:val="single" w:sz="8" w:space="0" w:color="auto"/>
          <w:right w:val="single" w:sz="8" w:space="0" w:color="auto"/>
          <w:insideH w:val="single" w:sz="4" w:space="0" w:color="002060"/>
          <w:insideV w:val="single" w:sz="4" w:space="0" w:color="002060"/>
        </w:tblBorders>
        <w:tblLayout w:type="fixed"/>
        <w:tblLook w:val="0000"/>
      </w:tblPr>
      <w:tblGrid>
        <w:gridCol w:w="5070"/>
        <w:gridCol w:w="1370"/>
        <w:gridCol w:w="1370"/>
        <w:gridCol w:w="1370"/>
      </w:tblGrid>
      <w:tr w:rsidR="00DF4FE5" w:rsidRPr="00F04FDB" w:rsidTr="005D61F0">
        <w:trPr>
          <w:tblHeader/>
        </w:trPr>
        <w:tc>
          <w:tcPr>
            <w:tcW w:w="5070" w:type="dxa"/>
            <w:tcBorders>
              <w:top w:val="single" w:sz="8" w:space="0" w:color="auto"/>
              <w:bottom w:val="single" w:sz="8" w:space="0" w:color="002060"/>
              <w:right w:val="single" w:sz="8" w:space="0" w:color="002060"/>
            </w:tcBorders>
          </w:tcPr>
          <w:p w:rsidR="00DF4FE5" w:rsidRPr="00F04FDB" w:rsidRDefault="00407E24" w:rsidP="00787AFA">
            <w:pPr>
              <w:pStyle w:val="TableHeading"/>
              <w:spacing w:before="240" w:after="240"/>
            </w:pPr>
            <w:r w:rsidRPr="00097D5F">
              <w:t>Ease of locating resources</w:t>
            </w:r>
          </w:p>
        </w:tc>
        <w:tc>
          <w:tcPr>
            <w:tcW w:w="1370" w:type="dxa"/>
            <w:tcBorders>
              <w:top w:val="single" w:sz="8" w:space="0" w:color="auto"/>
              <w:left w:val="single" w:sz="8" w:space="0" w:color="002060"/>
              <w:bottom w:val="single" w:sz="8" w:space="0" w:color="002060"/>
              <w:right w:val="single" w:sz="8" w:space="0" w:color="002060"/>
            </w:tcBorders>
            <w:shd w:val="clear" w:color="auto" w:fill="FFFFFF" w:themeFill="background1"/>
          </w:tcPr>
          <w:p w:rsidR="00DF4FE5" w:rsidRDefault="00DF4FE5" w:rsidP="004464C1">
            <w:pPr>
              <w:pStyle w:val="TableHeading"/>
              <w:spacing w:before="240" w:after="240"/>
            </w:pPr>
            <w:r>
              <w:t>2011-</w:t>
            </w:r>
            <w:r w:rsidR="00F10A74">
              <w:t>20</w:t>
            </w:r>
            <w:r>
              <w:t>12</w:t>
            </w:r>
            <w:r w:rsidR="004464C1">
              <w:br/>
            </w:r>
            <w:r>
              <w:t>average per quarter</w:t>
            </w:r>
          </w:p>
        </w:tc>
        <w:tc>
          <w:tcPr>
            <w:tcW w:w="1370" w:type="dxa"/>
            <w:tcBorders>
              <w:top w:val="single" w:sz="8" w:space="0" w:color="auto"/>
              <w:left w:val="single" w:sz="8" w:space="0" w:color="002060"/>
              <w:bottom w:val="single" w:sz="8" w:space="0" w:color="002060"/>
              <w:right w:val="single" w:sz="8" w:space="0" w:color="002060"/>
            </w:tcBorders>
            <w:shd w:val="clear" w:color="auto" w:fill="FFFFFF" w:themeFill="background1"/>
          </w:tcPr>
          <w:p w:rsidR="00DF4FE5" w:rsidRDefault="00DF4FE5" w:rsidP="004464C1">
            <w:pPr>
              <w:pStyle w:val="TableHeading"/>
              <w:spacing w:before="240" w:after="240"/>
            </w:pPr>
            <w:r>
              <w:t>2012-</w:t>
            </w:r>
            <w:r w:rsidR="00F10A74">
              <w:t>20</w:t>
            </w:r>
            <w:r>
              <w:t>13</w:t>
            </w:r>
            <w:r w:rsidR="004464C1">
              <w:br/>
            </w:r>
            <w:r>
              <w:t>average per quarter</w:t>
            </w:r>
          </w:p>
        </w:tc>
        <w:tc>
          <w:tcPr>
            <w:tcW w:w="1370" w:type="dxa"/>
            <w:tcBorders>
              <w:top w:val="single" w:sz="8" w:space="0" w:color="auto"/>
              <w:left w:val="single" w:sz="8" w:space="0" w:color="002060"/>
              <w:bottom w:val="single" w:sz="8" w:space="0" w:color="002060"/>
            </w:tcBorders>
          </w:tcPr>
          <w:p w:rsidR="00DF4FE5" w:rsidRDefault="00DF4FE5" w:rsidP="004464C1">
            <w:pPr>
              <w:pStyle w:val="TableHeading"/>
              <w:spacing w:before="240" w:after="240"/>
            </w:pPr>
            <w:r>
              <w:t>2013-</w:t>
            </w:r>
            <w:r w:rsidR="00F10A74">
              <w:t>20</w:t>
            </w:r>
            <w:r>
              <w:t>14</w:t>
            </w:r>
            <w:r w:rsidR="004464C1">
              <w:br/>
            </w:r>
            <w:r>
              <w:t>average per quarter</w:t>
            </w:r>
          </w:p>
        </w:tc>
      </w:tr>
      <w:tr w:rsidR="00DF4FE5" w:rsidRPr="00097D5F" w:rsidTr="005D61F0">
        <w:trPr>
          <w:trHeight w:val="20"/>
        </w:trPr>
        <w:tc>
          <w:tcPr>
            <w:tcW w:w="5070" w:type="dxa"/>
          </w:tcPr>
          <w:p w:rsidR="00DF4FE5" w:rsidRPr="00097D5F" w:rsidRDefault="00DF4FE5" w:rsidP="00407E24">
            <w:pPr>
              <w:pStyle w:val="Tabletext"/>
            </w:pPr>
            <w:r w:rsidRPr="00097D5F">
              <w:t>Number of publications catalogued or indexed</w:t>
            </w:r>
          </w:p>
        </w:tc>
        <w:tc>
          <w:tcPr>
            <w:tcW w:w="1370" w:type="dxa"/>
            <w:shd w:val="clear" w:color="auto" w:fill="FFFFFF" w:themeFill="background1"/>
          </w:tcPr>
          <w:p w:rsidR="00DF4FE5" w:rsidRPr="00097D5F" w:rsidRDefault="00DF4FE5" w:rsidP="00407E24">
            <w:pPr>
              <w:pStyle w:val="Tabletext"/>
            </w:pPr>
            <w:r w:rsidRPr="00097D5F">
              <w:t>112.75</w:t>
            </w:r>
          </w:p>
        </w:tc>
        <w:tc>
          <w:tcPr>
            <w:tcW w:w="1370" w:type="dxa"/>
            <w:shd w:val="clear" w:color="auto" w:fill="FFFFFF" w:themeFill="background1"/>
          </w:tcPr>
          <w:p w:rsidR="00DF4FE5" w:rsidRPr="00097D5F" w:rsidRDefault="00DF4FE5" w:rsidP="00407E24">
            <w:pPr>
              <w:pStyle w:val="Tabletext"/>
            </w:pPr>
            <w:r w:rsidRPr="00097D5F">
              <w:t>107.25</w:t>
            </w:r>
          </w:p>
        </w:tc>
        <w:tc>
          <w:tcPr>
            <w:tcW w:w="1370" w:type="dxa"/>
          </w:tcPr>
          <w:p w:rsidR="00DF4FE5" w:rsidRPr="00097D5F" w:rsidRDefault="00DF4FE5" w:rsidP="00407E24">
            <w:pPr>
              <w:pStyle w:val="Tabletext"/>
            </w:pPr>
            <w:r w:rsidRPr="00097D5F">
              <w:t>133</w:t>
            </w:r>
          </w:p>
        </w:tc>
      </w:tr>
      <w:tr w:rsidR="00DF4FE5" w:rsidRPr="00097D5F" w:rsidTr="005D61F0">
        <w:trPr>
          <w:trHeight w:val="20"/>
        </w:trPr>
        <w:tc>
          <w:tcPr>
            <w:tcW w:w="5070" w:type="dxa"/>
          </w:tcPr>
          <w:p w:rsidR="00DF4FE5" w:rsidRPr="00097D5F" w:rsidRDefault="00DF4FE5" w:rsidP="00407E24">
            <w:pPr>
              <w:pStyle w:val="Tabletext"/>
            </w:pPr>
            <w:r w:rsidRPr="00097D5F">
              <w:t xml:space="preserve">Percentage of publications catalogued or indexed within 6 weeks of receipt (Cataloguing includes original and copy cataloguing) </w:t>
            </w:r>
            <w:r w:rsidRPr="00097D5F">
              <w:br/>
              <w:t>(Target 100%)</w:t>
            </w:r>
          </w:p>
        </w:tc>
        <w:tc>
          <w:tcPr>
            <w:tcW w:w="1370" w:type="dxa"/>
            <w:shd w:val="clear" w:color="auto" w:fill="FFFFFF" w:themeFill="background1"/>
          </w:tcPr>
          <w:p w:rsidR="00DF4FE5" w:rsidRPr="00097D5F" w:rsidRDefault="00DF4FE5" w:rsidP="00407E24">
            <w:pPr>
              <w:pStyle w:val="Tabletext"/>
            </w:pPr>
            <w:r w:rsidRPr="00097D5F">
              <w:t>100%</w:t>
            </w:r>
          </w:p>
        </w:tc>
        <w:tc>
          <w:tcPr>
            <w:tcW w:w="1370" w:type="dxa"/>
            <w:shd w:val="clear" w:color="auto" w:fill="FFFFFF" w:themeFill="background1"/>
          </w:tcPr>
          <w:p w:rsidR="00DF4FE5" w:rsidRPr="00097D5F" w:rsidRDefault="00DF4FE5" w:rsidP="00407E24">
            <w:pPr>
              <w:pStyle w:val="Tabletext"/>
            </w:pPr>
            <w:r w:rsidRPr="00097D5F">
              <w:t>100%</w:t>
            </w:r>
          </w:p>
        </w:tc>
        <w:tc>
          <w:tcPr>
            <w:tcW w:w="1370" w:type="dxa"/>
          </w:tcPr>
          <w:p w:rsidR="00DF4FE5" w:rsidRPr="00097D5F" w:rsidRDefault="00DF4FE5" w:rsidP="00407E24">
            <w:pPr>
              <w:pStyle w:val="Tabletext"/>
            </w:pPr>
            <w:r w:rsidRPr="00097D5F">
              <w:t>53.3%</w:t>
            </w:r>
          </w:p>
        </w:tc>
      </w:tr>
      <w:tr w:rsidR="00DF4FE5" w:rsidRPr="00097D5F" w:rsidTr="005D61F0">
        <w:trPr>
          <w:trHeight w:val="20"/>
        </w:trPr>
        <w:tc>
          <w:tcPr>
            <w:tcW w:w="5070" w:type="dxa"/>
          </w:tcPr>
          <w:p w:rsidR="00DF4FE5" w:rsidRPr="00097D5F" w:rsidRDefault="00DF4FE5" w:rsidP="00407E24">
            <w:pPr>
              <w:pStyle w:val="Tabletext"/>
            </w:pPr>
            <w:r w:rsidRPr="00097D5F">
              <w:t>Number of journals received from publishers</w:t>
            </w:r>
          </w:p>
        </w:tc>
        <w:tc>
          <w:tcPr>
            <w:tcW w:w="1370" w:type="dxa"/>
            <w:shd w:val="clear" w:color="auto" w:fill="FFFFFF" w:themeFill="background1"/>
          </w:tcPr>
          <w:p w:rsidR="00DF4FE5" w:rsidRPr="00097D5F" w:rsidRDefault="00DF4FE5" w:rsidP="00407E24">
            <w:pPr>
              <w:pStyle w:val="Tabletext"/>
            </w:pPr>
            <w:r w:rsidRPr="00097D5F">
              <w:t>95</w:t>
            </w:r>
          </w:p>
        </w:tc>
        <w:tc>
          <w:tcPr>
            <w:tcW w:w="1370" w:type="dxa"/>
            <w:shd w:val="clear" w:color="auto" w:fill="FFFFFF" w:themeFill="background1"/>
          </w:tcPr>
          <w:p w:rsidR="00DF4FE5" w:rsidRPr="00097D5F" w:rsidRDefault="00DF4FE5" w:rsidP="00407E24">
            <w:pPr>
              <w:pStyle w:val="Tabletext"/>
            </w:pPr>
            <w:r w:rsidRPr="00097D5F">
              <w:t>64.25</w:t>
            </w:r>
          </w:p>
        </w:tc>
        <w:tc>
          <w:tcPr>
            <w:tcW w:w="1370" w:type="dxa"/>
          </w:tcPr>
          <w:p w:rsidR="00DF4FE5" w:rsidRPr="00097D5F" w:rsidRDefault="00DF4FE5" w:rsidP="00407E24">
            <w:pPr>
              <w:pStyle w:val="Tabletext"/>
            </w:pPr>
            <w:r w:rsidRPr="00097D5F">
              <w:t>45.50</w:t>
            </w:r>
          </w:p>
        </w:tc>
      </w:tr>
      <w:tr w:rsidR="00DF4FE5" w:rsidRPr="00097D5F" w:rsidTr="005D61F0">
        <w:trPr>
          <w:trHeight w:val="20"/>
        </w:trPr>
        <w:tc>
          <w:tcPr>
            <w:tcW w:w="5070" w:type="dxa"/>
          </w:tcPr>
          <w:p w:rsidR="00DF4FE5" w:rsidRPr="00097D5F" w:rsidRDefault="00DF4FE5" w:rsidP="00407E24">
            <w:pPr>
              <w:pStyle w:val="Tabletext"/>
            </w:pPr>
            <w:r w:rsidRPr="00097D5F">
              <w:t xml:space="preserve">Percentage of journals on shelves within 5 working days of receipt of latest edition </w:t>
            </w:r>
            <w:r w:rsidRPr="00097D5F">
              <w:br/>
              <w:t>(Target 100%)</w:t>
            </w:r>
          </w:p>
        </w:tc>
        <w:tc>
          <w:tcPr>
            <w:tcW w:w="1370" w:type="dxa"/>
            <w:shd w:val="clear" w:color="auto" w:fill="FFFFFF" w:themeFill="background1"/>
          </w:tcPr>
          <w:p w:rsidR="00DF4FE5" w:rsidRPr="00097D5F" w:rsidRDefault="00DF4FE5" w:rsidP="00407E24">
            <w:pPr>
              <w:pStyle w:val="Tabletext"/>
            </w:pPr>
            <w:r w:rsidRPr="00097D5F">
              <w:t>100%</w:t>
            </w:r>
          </w:p>
        </w:tc>
        <w:tc>
          <w:tcPr>
            <w:tcW w:w="1370" w:type="dxa"/>
            <w:shd w:val="clear" w:color="auto" w:fill="FFFFFF" w:themeFill="background1"/>
          </w:tcPr>
          <w:p w:rsidR="00DF4FE5" w:rsidRPr="00097D5F" w:rsidRDefault="00DF4FE5" w:rsidP="00407E24">
            <w:pPr>
              <w:pStyle w:val="Tabletext"/>
            </w:pPr>
            <w:r w:rsidRPr="00097D5F">
              <w:t>100%</w:t>
            </w:r>
          </w:p>
        </w:tc>
        <w:tc>
          <w:tcPr>
            <w:tcW w:w="1370" w:type="dxa"/>
          </w:tcPr>
          <w:p w:rsidR="00DF4FE5" w:rsidRPr="00097D5F" w:rsidRDefault="00DF4FE5" w:rsidP="00407E24">
            <w:pPr>
              <w:pStyle w:val="Tabletext"/>
            </w:pPr>
            <w:r w:rsidRPr="00097D5F">
              <w:t>100%</w:t>
            </w:r>
          </w:p>
        </w:tc>
      </w:tr>
    </w:tbl>
    <w:p w:rsidR="00407E24" w:rsidRDefault="00407E24"/>
    <w:tbl>
      <w:tblPr>
        <w:tblW w:w="9180" w:type="dxa"/>
        <w:tblBorders>
          <w:top w:val="single" w:sz="8" w:space="0" w:color="auto"/>
          <w:left w:val="single" w:sz="8" w:space="0" w:color="auto"/>
          <w:bottom w:val="single" w:sz="8" w:space="0" w:color="auto"/>
          <w:right w:val="single" w:sz="8" w:space="0" w:color="auto"/>
          <w:insideH w:val="single" w:sz="4" w:space="0" w:color="002060"/>
          <w:insideV w:val="single" w:sz="4" w:space="0" w:color="002060"/>
        </w:tblBorders>
        <w:tblLayout w:type="fixed"/>
        <w:tblLook w:val="0000"/>
      </w:tblPr>
      <w:tblGrid>
        <w:gridCol w:w="5070"/>
        <w:gridCol w:w="1370"/>
        <w:gridCol w:w="1370"/>
        <w:gridCol w:w="1370"/>
      </w:tblGrid>
      <w:tr w:rsidR="00407E24" w:rsidRPr="00097D5F" w:rsidTr="005D61F0">
        <w:trPr>
          <w:trHeight w:val="20"/>
        </w:trPr>
        <w:tc>
          <w:tcPr>
            <w:tcW w:w="5070" w:type="dxa"/>
          </w:tcPr>
          <w:p w:rsidR="00407E24" w:rsidRPr="00097D5F" w:rsidRDefault="00407E24" w:rsidP="00787AFA">
            <w:pPr>
              <w:pStyle w:val="TableHeading"/>
              <w:spacing w:before="240" w:after="240"/>
            </w:pPr>
            <w:r w:rsidRPr="00097D5F">
              <w:t>Interlibrary loans</w:t>
            </w:r>
          </w:p>
        </w:tc>
        <w:tc>
          <w:tcPr>
            <w:tcW w:w="1370" w:type="dxa"/>
            <w:shd w:val="clear" w:color="auto" w:fill="FFFFFF" w:themeFill="background1"/>
          </w:tcPr>
          <w:p w:rsidR="00407E24" w:rsidRDefault="00407E24" w:rsidP="004464C1">
            <w:pPr>
              <w:pStyle w:val="TableHeading"/>
              <w:spacing w:before="240" w:after="240"/>
            </w:pPr>
            <w:r>
              <w:t>2011-2012</w:t>
            </w:r>
            <w:r w:rsidR="004464C1">
              <w:br/>
            </w:r>
            <w:r>
              <w:t>average per quarter</w:t>
            </w:r>
          </w:p>
        </w:tc>
        <w:tc>
          <w:tcPr>
            <w:tcW w:w="1370" w:type="dxa"/>
            <w:shd w:val="clear" w:color="auto" w:fill="FFFFFF" w:themeFill="background1"/>
          </w:tcPr>
          <w:p w:rsidR="00407E24" w:rsidRDefault="00407E24" w:rsidP="004464C1">
            <w:pPr>
              <w:pStyle w:val="TableHeading"/>
              <w:spacing w:before="240" w:after="240"/>
            </w:pPr>
            <w:r>
              <w:t>2012-2013</w:t>
            </w:r>
            <w:r w:rsidR="004464C1">
              <w:br/>
            </w:r>
            <w:r>
              <w:t>average per quarter</w:t>
            </w:r>
          </w:p>
        </w:tc>
        <w:tc>
          <w:tcPr>
            <w:tcW w:w="1370" w:type="dxa"/>
          </w:tcPr>
          <w:p w:rsidR="00407E24" w:rsidRDefault="00407E24" w:rsidP="004464C1">
            <w:pPr>
              <w:pStyle w:val="TableHeading"/>
              <w:spacing w:before="240" w:after="240"/>
            </w:pPr>
            <w:r>
              <w:t>2013-2014</w:t>
            </w:r>
            <w:r w:rsidR="004464C1">
              <w:br/>
            </w:r>
            <w:r>
              <w:t>average per quarter</w:t>
            </w:r>
          </w:p>
        </w:tc>
      </w:tr>
      <w:tr w:rsidR="00DF4FE5" w:rsidRPr="00097D5F" w:rsidTr="005D61F0">
        <w:trPr>
          <w:trHeight w:val="20"/>
        </w:trPr>
        <w:tc>
          <w:tcPr>
            <w:tcW w:w="5070" w:type="dxa"/>
          </w:tcPr>
          <w:p w:rsidR="00DF4FE5" w:rsidRPr="00097D5F" w:rsidRDefault="00DF4FE5" w:rsidP="00407E24">
            <w:pPr>
              <w:pStyle w:val="Tabletext"/>
            </w:pPr>
            <w:r w:rsidRPr="00097D5F">
              <w:t>Number of interlibrary loans requested</w:t>
            </w:r>
          </w:p>
        </w:tc>
        <w:tc>
          <w:tcPr>
            <w:tcW w:w="1370" w:type="dxa"/>
            <w:shd w:val="clear" w:color="auto" w:fill="FFFFFF" w:themeFill="background1"/>
          </w:tcPr>
          <w:p w:rsidR="00DF4FE5" w:rsidRPr="00097D5F" w:rsidRDefault="00DF4FE5" w:rsidP="00407E24">
            <w:pPr>
              <w:pStyle w:val="Tabletext"/>
            </w:pPr>
            <w:r w:rsidRPr="00097D5F">
              <w:t>40</w:t>
            </w:r>
          </w:p>
        </w:tc>
        <w:tc>
          <w:tcPr>
            <w:tcW w:w="1370" w:type="dxa"/>
            <w:shd w:val="clear" w:color="auto" w:fill="FFFFFF" w:themeFill="background1"/>
          </w:tcPr>
          <w:p w:rsidR="00DF4FE5" w:rsidRPr="00097D5F" w:rsidRDefault="00DF4FE5" w:rsidP="00407E24">
            <w:pPr>
              <w:pStyle w:val="Tabletext"/>
            </w:pPr>
            <w:r w:rsidRPr="00097D5F">
              <w:t>36.75</w:t>
            </w:r>
          </w:p>
        </w:tc>
        <w:tc>
          <w:tcPr>
            <w:tcW w:w="1370" w:type="dxa"/>
          </w:tcPr>
          <w:p w:rsidR="00DF4FE5" w:rsidRPr="00097D5F" w:rsidRDefault="00DF4FE5" w:rsidP="00407E24">
            <w:pPr>
              <w:pStyle w:val="Tabletext"/>
            </w:pPr>
            <w:r w:rsidRPr="00097D5F">
              <w:t>36.75</w:t>
            </w:r>
          </w:p>
        </w:tc>
      </w:tr>
      <w:tr w:rsidR="00DF4FE5" w:rsidRPr="00097D5F" w:rsidTr="005D61F0">
        <w:trPr>
          <w:trHeight w:val="20"/>
        </w:trPr>
        <w:tc>
          <w:tcPr>
            <w:tcW w:w="5070" w:type="dxa"/>
          </w:tcPr>
          <w:p w:rsidR="00DF4FE5" w:rsidRPr="00097D5F" w:rsidRDefault="00DF4FE5" w:rsidP="00407E24">
            <w:pPr>
              <w:pStyle w:val="Tabletext"/>
            </w:pPr>
            <w:r w:rsidRPr="00097D5F">
              <w:t xml:space="preserve">Percentage of interlibrary loan requests processed within one working day </w:t>
            </w:r>
            <w:r w:rsidRPr="00097D5F">
              <w:br/>
              <w:t>(Target 95%)</w:t>
            </w:r>
          </w:p>
        </w:tc>
        <w:tc>
          <w:tcPr>
            <w:tcW w:w="1370" w:type="dxa"/>
            <w:shd w:val="clear" w:color="auto" w:fill="FFFFFF" w:themeFill="background1"/>
          </w:tcPr>
          <w:p w:rsidR="00DF4FE5" w:rsidRPr="00097D5F" w:rsidRDefault="00DF4FE5" w:rsidP="00407E24">
            <w:pPr>
              <w:pStyle w:val="Tabletext"/>
            </w:pPr>
            <w:r w:rsidRPr="00097D5F">
              <w:t>100%</w:t>
            </w:r>
          </w:p>
        </w:tc>
        <w:tc>
          <w:tcPr>
            <w:tcW w:w="1370" w:type="dxa"/>
            <w:shd w:val="clear" w:color="auto" w:fill="FFFFFF" w:themeFill="background1"/>
          </w:tcPr>
          <w:p w:rsidR="00DF4FE5" w:rsidRPr="00097D5F" w:rsidRDefault="00DF4FE5" w:rsidP="00407E24">
            <w:pPr>
              <w:pStyle w:val="Tabletext"/>
            </w:pPr>
            <w:r w:rsidRPr="00097D5F">
              <w:t>100%</w:t>
            </w:r>
          </w:p>
        </w:tc>
        <w:tc>
          <w:tcPr>
            <w:tcW w:w="1370" w:type="dxa"/>
          </w:tcPr>
          <w:p w:rsidR="00DF4FE5" w:rsidRPr="00097D5F" w:rsidRDefault="00DF4FE5" w:rsidP="00407E24">
            <w:pPr>
              <w:pStyle w:val="Tabletext"/>
            </w:pPr>
            <w:r w:rsidRPr="00097D5F">
              <w:t>100%</w:t>
            </w:r>
          </w:p>
        </w:tc>
      </w:tr>
      <w:tr w:rsidR="00DF4FE5" w:rsidRPr="00097D5F" w:rsidTr="005D61F0">
        <w:trPr>
          <w:trHeight w:val="20"/>
        </w:trPr>
        <w:tc>
          <w:tcPr>
            <w:tcW w:w="5070" w:type="dxa"/>
          </w:tcPr>
          <w:p w:rsidR="00DF4FE5" w:rsidRPr="00097D5F" w:rsidRDefault="00DF4FE5" w:rsidP="00407E24">
            <w:pPr>
              <w:pStyle w:val="Tabletext"/>
            </w:pPr>
            <w:r w:rsidRPr="00097D5F">
              <w:t xml:space="preserve">Percentage of interlibrary loans notified to borrower within one working day of receipt of </w:t>
            </w:r>
            <w:proofErr w:type="gramStart"/>
            <w:r w:rsidRPr="00097D5F">
              <w:t>item</w:t>
            </w:r>
            <w:proofErr w:type="gramEnd"/>
            <w:r w:rsidRPr="00097D5F">
              <w:br/>
              <w:t>(Target 95%)</w:t>
            </w:r>
          </w:p>
        </w:tc>
        <w:tc>
          <w:tcPr>
            <w:tcW w:w="1370" w:type="dxa"/>
            <w:shd w:val="clear" w:color="auto" w:fill="FFFFFF" w:themeFill="background1"/>
          </w:tcPr>
          <w:p w:rsidR="00DF4FE5" w:rsidRPr="00097D5F" w:rsidRDefault="00DF4FE5" w:rsidP="00407E24">
            <w:pPr>
              <w:pStyle w:val="Tabletext"/>
            </w:pPr>
            <w:r w:rsidRPr="00097D5F">
              <w:t>100%</w:t>
            </w:r>
          </w:p>
        </w:tc>
        <w:tc>
          <w:tcPr>
            <w:tcW w:w="1370" w:type="dxa"/>
            <w:shd w:val="clear" w:color="auto" w:fill="FFFFFF" w:themeFill="background1"/>
          </w:tcPr>
          <w:p w:rsidR="00DF4FE5" w:rsidRPr="00097D5F" w:rsidRDefault="00DF4FE5" w:rsidP="00407E24">
            <w:pPr>
              <w:pStyle w:val="Tabletext"/>
            </w:pPr>
            <w:r w:rsidRPr="00097D5F">
              <w:t>100%</w:t>
            </w:r>
          </w:p>
        </w:tc>
        <w:tc>
          <w:tcPr>
            <w:tcW w:w="1370" w:type="dxa"/>
          </w:tcPr>
          <w:p w:rsidR="00DF4FE5" w:rsidRPr="00097D5F" w:rsidRDefault="00DF4FE5" w:rsidP="00407E24">
            <w:pPr>
              <w:pStyle w:val="Tabletext"/>
            </w:pPr>
            <w:r w:rsidRPr="00097D5F">
              <w:t>100%</w:t>
            </w:r>
          </w:p>
        </w:tc>
      </w:tr>
    </w:tbl>
    <w:p w:rsidR="00E95ECD" w:rsidRPr="00097D5F" w:rsidRDefault="00E95ECD" w:rsidP="004464C1">
      <w:pPr>
        <w:pStyle w:val="TableTitle"/>
        <w:spacing w:before="240" w:after="240"/>
        <w:rPr>
          <w:noProof/>
        </w:rPr>
      </w:pPr>
      <w:bookmarkStart w:id="613" w:name="_Toc364854420"/>
      <w:bookmarkStart w:id="614" w:name="_Toc365368623"/>
      <w:bookmarkStart w:id="615" w:name="_Toc365378222"/>
      <w:bookmarkStart w:id="616" w:name="_Toc365379958"/>
      <w:r w:rsidRPr="00097D5F">
        <w:t>Reference and information services</w:t>
      </w:r>
      <w:bookmarkEnd w:id="613"/>
      <w:bookmarkEnd w:id="614"/>
      <w:bookmarkEnd w:id="615"/>
      <w:bookmarkEnd w:id="616"/>
    </w:p>
    <w:tbl>
      <w:tblPr>
        <w:tblW w:w="9180" w:type="dxa"/>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DF4FE5" w:rsidRPr="00097D5F" w:rsidTr="005D61F0">
        <w:trPr>
          <w:trHeight w:val="20"/>
          <w:tblHeader/>
        </w:trPr>
        <w:tc>
          <w:tcPr>
            <w:tcW w:w="5070" w:type="dxa"/>
            <w:tcBorders>
              <w:top w:val="single" w:sz="8" w:space="0" w:color="002060"/>
              <w:bottom w:val="single" w:sz="8" w:space="0" w:color="002060"/>
              <w:right w:val="single" w:sz="8" w:space="0" w:color="002060"/>
            </w:tcBorders>
          </w:tcPr>
          <w:p w:rsidR="00DF4FE5" w:rsidRPr="00097D5F" w:rsidRDefault="00407E24" w:rsidP="00787AFA">
            <w:pPr>
              <w:pStyle w:val="TableHeading"/>
              <w:spacing w:before="240" w:after="240"/>
            </w:pPr>
            <w:r w:rsidRPr="00097D5F">
              <w:t>Number of requests for information received from</w:t>
            </w:r>
          </w:p>
        </w:tc>
        <w:tc>
          <w:tcPr>
            <w:tcW w:w="137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DF4FE5" w:rsidRPr="00097D5F" w:rsidRDefault="00DF4FE5" w:rsidP="004464C1">
            <w:pPr>
              <w:pStyle w:val="TableHeading"/>
              <w:spacing w:before="240" w:after="240"/>
            </w:pPr>
            <w:r w:rsidRPr="00097D5F">
              <w:t>2011-</w:t>
            </w:r>
            <w:r w:rsidR="00F10A74">
              <w:t>20</w:t>
            </w:r>
            <w:r w:rsidRPr="00097D5F">
              <w:t>12</w:t>
            </w:r>
            <w:r w:rsidR="004464C1">
              <w:br/>
            </w:r>
            <w:r w:rsidRPr="00097D5F">
              <w:t>average per quarter</w:t>
            </w:r>
          </w:p>
        </w:tc>
        <w:tc>
          <w:tcPr>
            <w:tcW w:w="137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DF4FE5" w:rsidRPr="00097D5F" w:rsidRDefault="00DF4FE5" w:rsidP="004464C1">
            <w:pPr>
              <w:pStyle w:val="TableHeading"/>
              <w:spacing w:before="240" w:after="240"/>
            </w:pPr>
            <w:r w:rsidRPr="00097D5F">
              <w:t>2012-</w:t>
            </w:r>
            <w:r w:rsidR="00F10A74">
              <w:t>20</w:t>
            </w:r>
            <w:r w:rsidRPr="00097D5F">
              <w:t>13</w:t>
            </w:r>
            <w:r w:rsidR="004464C1">
              <w:br/>
            </w:r>
            <w:r w:rsidRPr="00097D5F">
              <w:t>average per quarter</w:t>
            </w:r>
          </w:p>
        </w:tc>
        <w:tc>
          <w:tcPr>
            <w:tcW w:w="1370" w:type="dxa"/>
            <w:tcBorders>
              <w:top w:val="single" w:sz="8" w:space="0" w:color="002060"/>
              <w:left w:val="single" w:sz="8" w:space="0" w:color="002060"/>
              <w:bottom w:val="single" w:sz="8" w:space="0" w:color="002060"/>
            </w:tcBorders>
          </w:tcPr>
          <w:p w:rsidR="00DF4FE5" w:rsidRPr="00097D5F" w:rsidRDefault="00DF4FE5" w:rsidP="004464C1">
            <w:pPr>
              <w:pStyle w:val="TableHeading"/>
              <w:spacing w:before="240" w:after="240"/>
            </w:pPr>
            <w:r w:rsidRPr="00097D5F">
              <w:t>2013-</w:t>
            </w:r>
            <w:r w:rsidR="00F10A74">
              <w:t>20</w:t>
            </w:r>
            <w:r w:rsidRPr="00097D5F">
              <w:t>14</w:t>
            </w:r>
            <w:r w:rsidR="004464C1">
              <w:br/>
            </w:r>
            <w:r w:rsidRPr="00097D5F">
              <w:t>average per quarter</w:t>
            </w:r>
          </w:p>
        </w:tc>
      </w:tr>
      <w:tr w:rsidR="00DF4FE5" w:rsidRPr="00097D5F" w:rsidTr="005D61F0">
        <w:trPr>
          <w:trHeight w:val="20"/>
        </w:trPr>
        <w:tc>
          <w:tcPr>
            <w:tcW w:w="5070" w:type="dxa"/>
          </w:tcPr>
          <w:p w:rsidR="00DF4FE5" w:rsidRPr="00097D5F" w:rsidRDefault="00DF4FE5" w:rsidP="00407E24">
            <w:pPr>
              <w:pStyle w:val="Tabletext"/>
            </w:pPr>
            <w:r w:rsidRPr="00097D5F">
              <w:t>Assembly clients</w:t>
            </w:r>
          </w:p>
        </w:tc>
        <w:tc>
          <w:tcPr>
            <w:tcW w:w="1370" w:type="dxa"/>
            <w:shd w:val="clear" w:color="auto" w:fill="FFFFFF" w:themeFill="background1"/>
          </w:tcPr>
          <w:p w:rsidR="00DF4FE5" w:rsidRPr="00097D5F" w:rsidRDefault="00DF4FE5" w:rsidP="00407E24">
            <w:pPr>
              <w:pStyle w:val="Tabletext"/>
            </w:pPr>
            <w:r w:rsidRPr="00097D5F">
              <w:t>144.75</w:t>
            </w:r>
          </w:p>
        </w:tc>
        <w:tc>
          <w:tcPr>
            <w:tcW w:w="1370" w:type="dxa"/>
            <w:shd w:val="clear" w:color="auto" w:fill="FFFFFF" w:themeFill="background1"/>
          </w:tcPr>
          <w:p w:rsidR="00DF4FE5" w:rsidRPr="00097D5F" w:rsidRDefault="00DF4FE5" w:rsidP="00407E24">
            <w:pPr>
              <w:pStyle w:val="Tabletext"/>
            </w:pPr>
            <w:r w:rsidRPr="00097D5F">
              <w:t>43.5</w:t>
            </w:r>
          </w:p>
        </w:tc>
        <w:tc>
          <w:tcPr>
            <w:tcW w:w="1370" w:type="dxa"/>
          </w:tcPr>
          <w:p w:rsidR="00DF4FE5" w:rsidRPr="00097D5F" w:rsidRDefault="00DF4FE5" w:rsidP="00407E24">
            <w:pPr>
              <w:pStyle w:val="Tabletext"/>
            </w:pPr>
            <w:r w:rsidRPr="00097D5F">
              <w:t>61.75</w:t>
            </w:r>
          </w:p>
        </w:tc>
      </w:tr>
      <w:tr w:rsidR="00DF4FE5" w:rsidRPr="00097D5F" w:rsidTr="005D61F0">
        <w:trPr>
          <w:trHeight w:val="20"/>
        </w:trPr>
        <w:tc>
          <w:tcPr>
            <w:tcW w:w="5070" w:type="dxa"/>
          </w:tcPr>
          <w:p w:rsidR="00DF4FE5" w:rsidRPr="00097D5F" w:rsidRDefault="00DF4FE5" w:rsidP="00407E24">
            <w:pPr>
              <w:pStyle w:val="Tabletext"/>
            </w:pPr>
            <w:r w:rsidRPr="00097D5F">
              <w:t>ACT Government clients</w:t>
            </w:r>
          </w:p>
        </w:tc>
        <w:tc>
          <w:tcPr>
            <w:tcW w:w="1370" w:type="dxa"/>
            <w:shd w:val="clear" w:color="auto" w:fill="FFFFFF" w:themeFill="background1"/>
          </w:tcPr>
          <w:p w:rsidR="00DF4FE5" w:rsidRPr="00097D5F" w:rsidRDefault="00DF4FE5" w:rsidP="00407E24">
            <w:pPr>
              <w:pStyle w:val="Tabletext"/>
            </w:pPr>
            <w:r w:rsidRPr="00097D5F">
              <w:t>21.5</w:t>
            </w:r>
          </w:p>
        </w:tc>
        <w:tc>
          <w:tcPr>
            <w:tcW w:w="1370" w:type="dxa"/>
            <w:shd w:val="clear" w:color="auto" w:fill="FFFFFF" w:themeFill="background1"/>
          </w:tcPr>
          <w:p w:rsidR="00DF4FE5" w:rsidRPr="00097D5F" w:rsidRDefault="00DF4FE5" w:rsidP="00407E24">
            <w:pPr>
              <w:pStyle w:val="Tabletext"/>
            </w:pPr>
            <w:r w:rsidRPr="00097D5F">
              <w:t>22</w:t>
            </w:r>
          </w:p>
        </w:tc>
        <w:tc>
          <w:tcPr>
            <w:tcW w:w="1370" w:type="dxa"/>
          </w:tcPr>
          <w:p w:rsidR="00DF4FE5" w:rsidRPr="00097D5F" w:rsidRDefault="00DF4FE5" w:rsidP="00407E24">
            <w:pPr>
              <w:pStyle w:val="Tabletext"/>
            </w:pPr>
            <w:r w:rsidRPr="00097D5F">
              <w:t>21</w:t>
            </w:r>
          </w:p>
        </w:tc>
      </w:tr>
      <w:tr w:rsidR="00DF4FE5" w:rsidRPr="00097D5F" w:rsidTr="005D61F0">
        <w:trPr>
          <w:trHeight w:val="20"/>
        </w:trPr>
        <w:tc>
          <w:tcPr>
            <w:tcW w:w="5070" w:type="dxa"/>
          </w:tcPr>
          <w:p w:rsidR="00DF4FE5" w:rsidRPr="00097D5F" w:rsidRDefault="00DF4FE5" w:rsidP="00407E24">
            <w:pPr>
              <w:pStyle w:val="Tabletext"/>
            </w:pPr>
            <w:r w:rsidRPr="00097D5F">
              <w:t>Other clients</w:t>
            </w:r>
          </w:p>
        </w:tc>
        <w:tc>
          <w:tcPr>
            <w:tcW w:w="1370" w:type="dxa"/>
            <w:shd w:val="clear" w:color="auto" w:fill="FFFFFF" w:themeFill="background1"/>
          </w:tcPr>
          <w:p w:rsidR="00DF4FE5" w:rsidRPr="00097D5F" w:rsidRDefault="00DF4FE5" w:rsidP="00407E24">
            <w:pPr>
              <w:pStyle w:val="Tabletext"/>
            </w:pPr>
            <w:r w:rsidRPr="00097D5F">
              <w:t>12.75</w:t>
            </w:r>
          </w:p>
        </w:tc>
        <w:tc>
          <w:tcPr>
            <w:tcW w:w="1370" w:type="dxa"/>
            <w:shd w:val="clear" w:color="auto" w:fill="FFFFFF" w:themeFill="background1"/>
          </w:tcPr>
          <w:p w:rsidR="00DF4FE5" w:rsidRPr="00097D5F" w:rsidRDefault="00DF4FE5" w:rsidP="00407E24">
            <w:pPr>
              <w:pStyle w:val="Tabletext"/>
            </w:pPr>
            <w:r w:rsidRPr="00097D5F">
              <w:t>10.75</w:t>
            </w:r>
          </w:p>
        </w:tc>
        <w:tc>
          <w:tcPr>
            <w:tcW w:w="1370" w:type="dxa"/>
          </w:tcPr>
          <w:p w:rsidR="00DF4FE5" w:rsidRPr="00097D5F" w:rsidRDefault="00DF4FE5" w:rsidP="00407E24">
            <w:pPr>
              <w:pStyle w:val="Tabletext"/>
            </w:pPr>
            <w:r w:rsidRPr="00097D5F">
              <w:t>8.75</w:t>
            </w:r>
          </w:p>
        </w:tc>
      </w:tr>
      <w:tr w:rsidR="00DF4FE5" w:rsidRPr="00097D5F" w:rsidTr="005D61F0">
        <w:trPr>
          <w:trHeight w:val="20"/>
        </w:trPr>
        <w:tc>
          <w:tcPr>
            <w:tcW w:w="5070" w:type="dxa"/>
          </w:tcPr>
          <w:p w:rsidR="00DF4FE5" w:rsidRPr="00097D5F" w:rsidRDefault="00DF4FE5" w:rsidP="00407E24">
            <w:pPr>
              <w:pStyle w:val="Tabletext"/>
            </w:pPr>
            <w:r w:rsidRPr="00097D5F">
              <w:t xml:space="preserve">Simple inquiry: percentage resolved within one hour </w:t>
            </w:r>
            <w:r w:rsidRPr="00097D5F">
              <w:br/>
              <w:t>(Target 90%)</w:t>
            </w:r>
          </w:p>
        </w:tc>
        <w:tc>
          <w:tcPr>
            <w:tcW w:w="1370" w:type="dxa"/>
            <w:shd w:val="clear" w:color="auto" w:fill="FFFFFF" w:themeFill="background1"/>
          </w:tcPr>
          <w:p w:rsidR="00DF4FE5" w:rsidRPr="00097D5F" w:rsidRDefault="00DF4FE5" w:rsidP="00407E24">
            <w:pPr>
              <w:pStyle w:val="Tabletext"/>
            </w:pPr>
            <w:r w:rsidRPr="00097D5F">
              <w:t>90.25%</w:t>
            </w:r>
          </w:p>
        </w:tc>
        <w:tc>
          <w:tcPr>
            <w:tcW w:w="1370" w:type="dxa"/>
            <w:shd w:val="clear" w:color="auto" w:fill="FFFFFF" w:themeFill="background1"/>
          </w:tcPr>
          <w:p w:rsidR="00DF4FE5" w:rsidRPr="00097D5F" w:rsidRDefault="00DF4FE5" w:rsidP="00407E24">
            <w:pPr>
              <w:pStyle w:val="Tabletext"/>
            </w:pPr>
            <w:r w:rsidRPr="00097D5F">
              <w:t>92%</w:t>
            </w:r>
          </w:p>
        </w:tc>
        <w:tc>
          <w:tcPr>
            <w:tcW w:w="1370" w:type="dxa"/>
          </w:tcPr>
          <w:p w:rsidR="00DF4FE5" w:rsidRPr="00097D5F" w:rsidRDefault="00DF4FE5" w:rsidP="00407E24">
            <w:pPr>
              <w:pStyle w:val="Tabletext"/>
            </w:pPr>
            <w:r w:rsidRPr="00097D5F">
              <w:t>90.5%</w:t>
            </w:r>
          </w:p>
        </w:tc>
      </w:tr>
      <w:tr w:rsidR="00DF4FE5" w:rsidRPr="00097D5F" w:rsidTr="005D61F0">
        <w:trPr>
          <w:trHeight w:val="20"/>
        </w:trPr>
        <w:tc>
          <w:tcPr>
            <w:tcW w:w="5070" w:type="dxa"/>
          </w:tcPr>
          <w:p w:rsidR="00DF4FE5" w:rsidRPr="00097D5F" w:rsidRDefault="00DF4FE5" w:rsidP="00407E24">
            <w:pPr>
              <w:pStyle w:val="Tabletext"/>
            </w:pPr>
            <w:r w:rsidRPr="00097D5F">
              <w:t xml:space="preserve">Complex inquiry: percentage resolved within five working days of notification </w:t>
            </w:r>
            <w:r w:rsidRPr="00097D5F">
              <w:br/>
              <w:t>(Target 70%)</w:t>
            </w:r>
          </w:p>
        </w:tc>
        <w:tc>
          <w:tcPr>
            <w:tcW w:w="1370" w:type="dxa"/>
            <w:shd w:val="clear" w:color="auto" w:fill="FFFFFF" w:themeFill="background1"/>
          </w:tcPr>
          <w:p w:rsidR="00DF4FE5" w:rsidRPr="00097D5F" w:rsidRDefault="00DF4FE5" w:rsidP="00407E24">
            <w:pPr>
              <w:pStyle w:val="Tabletext"/>
            </w:pPr>
            <w:r w:rsidRPr="00097D5F">
              <w:t>96.5%</w:t>
            </w:r>
          </w:p>
        </w:tc>
        <w:tc>
          <w:tcPr>
            <w:tcW w:w="1370" w:type="dxa"/>
            <w:shd w:val="clear" w:color="auto" w:fill="FFFFFF" w:themeFill="background1"/>
          </w:tcPr>
          <w:p w:rsidR="00DF4FE5" w:rsidRPr="00097D5F" w:rsidRDefault="00DF4FE5" w:rsidP="00407E24">
            <w:pPr>
              <w:pStyle w:val="Tabletext"/>
            </w:pPr>
            <w:r w:rsidRPr="00097D5F">
              <w:t>83.25%</w:t>
            </w:r>
          </w:p>
        </w:tc>
        <w:tc>
          <w:tcPr>
            <w:tcW w:w="1370" w:type="dxa"/>
          </w:tcPr>
          <w:p w:rsidR="00DF4FE5" w:rsidRPr="00097D5F" w:rsidRDefault="00DF4FE5" w:rsidP="00407E24">
            <w:pPr>
              <w:pStyle w:val="Tabletext"/>
            </w:pPr>
            <w:r w:rsidRPr="00097D5F">
              <w:t>83%</w:t>
            </w:r>
          </w:p>
        </w:tc>
      </w:tr>
      <w:tr w:rsidR="00DF4FE5" w:rsidRPr="00097D5F" w:rsidTr="005D61F0">
        <w:trPr>
          <w:trHeight w:val="20"/>
        </w:trPr>
        <w:tc>
          <w:tcPr>
            <w:tcW w:w="5070" w:type="dxa"/>
          </w:tcPr>
          <w:p w:rsidR="00DF4FE5" w:rsidRPr="00097D5F" w:rsidRDefault="00DF4FE5" w:rsidP="00407E24">
            <w:pPr>
              <w:pStyle w:val="Tabletext"/>
            </w:pPr>
            <w:r w:rsidRPr="00097D5F">
              <w:t xml:space="preserve">Percentage of users satisfied with quality of information provided </w:t>
            </w:r>
            <w:r w:rsidRPr="00097D5F">
              <w:br/>
              <w:t>(Target 90%)</w:t>
            </w:r>
          </w:p>
        </w:tc>
        <w:tc>
          <w:tcPr>
            <w:tcW w:w="1370" w:type="dxa"/>
            <w:shd w:val="clear" w:color="auto" w:fill="FFFFFF" w:themeFill="background1"/>
          </w:tcPr>
          <w:p w:rsidR="00DF4FE5" w:rsidRPr="00097D5F" w:rsidRDefault="00DF4FE5" w:rsidP="00407E24">
            <w:pPr>
              <w:pStyle w:val="Tabletext"/>
            </w:pPr>
            <w:r w:rsidRPr="00097D5F">
              <w:t>n/a</w:t>
            </w:r>
          </w:p>
        </w:tc>
        <w:tc>
          <w:tcPr>
            <w:tcW w:w="1370" w:type="dxa"/>
            <w:shd w:val="clear" w:color="auto" w:fill="FFFFFF" w:themeFill="background1"/>
          </w:tcPr>
          <w:p w:rsidR="00DF4FE5" w:rsidRPr="00097D5F" w:rsidRDefault="00DF4FE5" w:rsidP="00407E24">
            <w:pPr>
              <w:pStyle w:val="Tabletext"/>
            </w:pPr>
            <w:r w:rsidRPr="00097D5F">
              <w:t>100%</w:t>
            </w:r>
          </w:p>
        </w:tc>
        <w:tc>
          <w:tcPr>
            <w:tcW w:w="1370" w:type="dxa"/>
          </w:tcPr>
          <w:p w:rsidR="00DF4FE5" w:rsidRPr="00097D5F" w:rsidRDefault="00DF4FE5" w:rsidP="00407E24">
            <w:pPr>
              <w:pStyle w:val="Tabletext"/>
            </w:pPr>
            <w:r w:rsidRPr="00097D5F">
              <w:t>100%</w:t>
            </w:r>
          </w:p>
        </w:tc>
      </w:tr>
    </w:tbl>
    <w:p w:rsidR="00192DB9" w:rsidRPr="00192DB9" w:rsidRDefault="00407E24" w:rsidP="004464C1">
      <w:pPr>
        <w:pStyle w:val="TableTitle"/>
        <w:spacing w:before="240" w:after="240"/>
      </w:pPr>
      <w:r w:rsidRPr="00097D5F">
        <w:lastRenderedPageBreak/>
        <w:t>Other services</w:t>
      </w:r>
      <w:r w:rsidR="00E06B11">
        <w:t xml:space="preserve"> - </w:t>
      </w:r>
      <w:r w:rsidR="00192DB9" w:rsidRPr="00097D5F">
        <w:t>Australian standards</w:t>
      </w:r>
    </w:p>
    <w:tbl>
      <w:tblPr>
        <w:tblW w:w="9180" w:type="dxa"/>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407E24" w:rsidRPr="00097D5F" w:rsidTr="004464C1">
        <w:trPr>
          <w:trHeight w:val="20"/>
          <w:tblHeader/>
        </w:trPr>
        <w:tc>
          <w:tcPr>
            <w:tcW w:w="5070" w:type="dxa"/>
          </w:tcPr>
          <w:p w:rsidR="00407E24" w:rsidRPr="00097D5F" w:rsidRDefault="00192DB9" w:rsidP="00787AFA">
            <w:pPr>
              <w:pStyle w:val="TableHeading"/>
              <w:spacing w:before="240" w:after="240"/>
            </w:pPr>
            <w:r w:rsidRPr="00097D5F">
              <w:t>Number of requests for information received from:</w:t>
            </w:r>
          </w:p>
        </w:tc>
        <w:tc>
          <w:tcPr>
            <w:tcW w:w="1370" w:type="dxa"/>
            <w:shd w:val="clear" w:color="auto" w:fill="FFFFFF" w:themeFill="background1"/>
          </w:tcPr>
          <w:p w:rsidR="00407E24" w:rsidRPr="00097D5F" w:rsidRDefault="00407E24" w:rsidP="00787AFA">
            <w:pPr>
              <w:pStyle w:val="TableHeading"/>
              <w:spacing w:before="240" w:after="240"/>
            </w:pPr>
            <w:r w:rsidRPr="00097D5F">
              <w:t>2011-</w:t>
            </w:r>
            <w:r>
              <w:t>20</w:t>
            </w:r>
            <w:r w:rsidRPr="00097D5F">
              <w:t>12</w:t>
            </w:r>
          </w:p>
          <w:p w:rsidR="00407E24" w:rsidRPr="00097D5F" w:rsidRDefault="00407E24" w:rsidP="00787AFA">
            <w:pPr>
              <w:pStyle w:val="TableHeading"/>
              <w:spacing w:before="240" w:after="240"/>
            </w:pPr>
            <w:r w:rsidRPr="00097D5F">
              <w:t>average per quarter</w:t>
            </w:r>
          </w:p>
        </w:tc>
        <w:tc>
          <w:tcPr>
            <w:tcW w:w="1370" w:type="dxa"/>
            <w:shd w:val="clear" w:color="auto" w:fill="FFFFFF" w:themeFill="background1"/>
          </w:tcPr>
          <w:p w:rsidR="00407E24" w:rsidRPr="00097D5F" w:rsidRDefault="00407E24" w:rsidP="00787AFA">
            <w:pPr>
              <w:pStyle w:val="TableHeading"/>
              <w:spacing w:before="240" w:after="240"/>
            </w:pPr>
            <w:r w:rsidRPr="00097D5F">
              <w:t>2012-</w:t>
            </w:r>
            <w:r>
              <w:t>20</w:t>
            </w:r>
            <w:r w:rsidRPr="00097D5F">
              <w:t>13</w:t>
            </w:r>
          </w:p>
          <w:p w:rsidR="00407E24" w:rsidRPr="00097D5F" w:rsidRDefault="00407E24" w:rsidP="00787AFA">
            <w:pPr>
              <w:pStyle w:val="TableHeading"/>
              <w:spacing w:before="240" w:after="240"/>
            </w:pPr>
            <w:r w:rsidRPr="00097D5F">
              <w:t>average per quarter</w:t>
            </w:r>
          </w:p>
        </w:tc>
        <w:tc>
          <w:tcPr>
            <w:tcW w:w="1370" w:type="dxa"/>
          </w:tcPr>
          <w:p w:rsidR="00407E24" w:rsidRPr="00097D5F" w:rsidRDefault="00407E24" w:rsidP="00787AFA">
            <w:pPr>
              <w:pStyle w:val="TableHeading"/>
              <w:spacing w:before="240" w:after="240"/>
            </w:pPr>
            <w:r w:rsidRPr="00097D5F">
              <w:t>2013-</w:t>
            </w:r>
            <w:r>
              <w:t>20</w:t>
            </w:r>
            <w:r w:rsidRPr="00097D5F">
              <w:t>14</w:t>
            </w:r>
          </w:p>
          <w:p w:rsidR="00407E24" w:rsidRPr="00097D5F" w:rsidRDefault="00407E24" w:rsidP="00787AFA">
            <w:pPr>
              <w:pStyle w:val="TableHeading"/>
              <w:spacing w:before="240" w:after="240"/>
            </w:pPr>
            <w:r w:rsidRPr="00097D5F">
              <w:t>average per quarter</w:t>
            </w:r>
          </w:p>
        </w:tc>
      </w:tr>
      <w:tr w:rsidR="00DF4FE5" w:rsidRPr="00097D5F" w:rsidTr="005D61F0">
        <w:trPr>
          <w:trHeight w:val="20"/>
        </w:trPr>
        <w:tc>
          <w:tcPr>
            <w:tcW w:w="5070" w:type="dxa"/>
          </w:tcPr>
          <w:p w:rsidR="00DF4FE5" w:rsidRPr="00097D5F" w:rsidRDefault="00DF4FE5" w:rsidP="00192DB9">
            <w:pPr>
              <w:pStyle w:val="Tabletext"/>
            </w:pPr>
            <w:r w:rsidRPr="00097D5F">
              <w:t>Assembly clients</w:t>
            </w:r>
          </w:p>
        </w:tc>
        <w:tc>
          <w:tcPr>
            <w:tcW w:w="1370" w:type="dxa"/>
            <w:shd w:val="clear" w:color="auto" w:fill="FFFFFF" w:themeFill="background1"/>
          </w:tcPr>
          <w:p w:rsidR="00DF4FE5" w:rsidRPr="00097D5F" w:rsidRDefault="00DF4FE5" w:rsidP="00192DB9">
            <w:pPr>
              <w:pStyle w:val="Tabletext"/>
            </w:pPr>
            <w:r w:rsidRPr="00097D5F">
              <w:t>5.75</w:t>
            </w:r>
          </w:p>
        </w:tc>
        <w:tc>
          <w:tcPr>
            <w:tcW w:w="1370" w:type="dxa"/>
            <w:shd w:val="clear" w:color="auto" w:fill="FFFFFF" w:themeFill="background1"/>
          </w:tcPr>
          <w:p w:rsidR="00DF4FE5" w:rsidRPr="00097D5F" w:rsidRDefault="00DF4FE5" w:rsidP="00192DB9">
            <w:pPr>
              <w:pStyle w:val="Tabletext"/>
            </w:pPr>
            <w:r w:rsidRPr="00097D5F">
              <w:t>0.25</w:t>
            </w:r>
          </w:p>
        </w:tc>
        <w:tc>
          <w:tcPr>
            <w:tcW w:w="1370" w:type="dxa"/>
          </w:tcPr>
          <w:p w:rsidR="00DF4FE5" w:rsidRPr="00097D5F" w:rsidRDefault="00DF4FE5" w:rsidP="00192DB9">
            <w:pPr>
              <w:pStyle w:val="Tabletext"/>
            </w:pPr>
            <w:r w:rsidRPr="00097D5F">
              <w:t>1.75</w:t>
            </w:r>
          </w:p>
        </w:tc>
      </w:tr>
      <w:tr w:rsidR="00DF4FE5" w:rsidRPr="00097D5F" w:rsidTr="005D61F0">
        <w:trPr>
          <w:trHeight w:val="20"/>
        </w:trPr>
        <w:tc>
          <w:tcPr>
            <w:tcW w:w="5070" w:type="dxa"/>
          </w:tcPr>
          <w:p w:rsidR="00DF4FE5" w:rsidRPr="00097D5F" w:rsidRDefault="00DF4FE5" w:rsidP="00192DB9">
            <w:pPr>
              <w:pStyle w:val="Tabletext"/>
            </w:pPr>
            <w:r w:rsidRPr="00097D5F">
              <w:t>ACT Government clients</w:t>
            </w:r>
          </w:p>
        </w:tc>
        <w:tc>
          <w:tcPr>
            <w:tcW w:w="1370" w:type="dxa"/>
            <w:shd w:val="clear" w:color="auto" w:fill="FFFFFF" w:themeFill="background1"/>
          </w:tcPr>
          <w:p w:rsidR="00DF4FE5" w:rsidRPr="00097D5F" w:rsidRDefault="00DF4FE5" w:rsidP="00192DB9">
            <w:pPr>
              <w:pStyle w:val="Tabletext"/>
            </w:pPr>
            <w:r w:rsidRPr="00097D5F">
              <w:t>170.25</w:t>
            </w:r>
          </w:p>
        </w:tc>
        <w:tc>
          <w:tcPr>
            <w:tcW w:w="1370" w:type="dxa"/>
            <w:shd w:val="clear" w:color="auto" w:fill="FFFFFF" w:themeFill="background1"/>
          </w:tcPr>
          <w:p w:rsidR="00DF4FE5" w:rsidRPr="00097D5F" w:rsidRDefault="00DF4FE5" w:rsidP="00192DB9">
            <w:pPr>
              <w:pStyle w:val="Tabletext"/>
            </w:pPr>
            <w:r w:rsidRPr="00097D5F">
              <w:t>187.25</w:t>
            </w:r>
          </w:p>
        </w:tc>
        <w:tc>
          <w:tcPr>
            <w:tcW w:w="1370" w:type="dxa"/>
          </w:tcPr>
          <w:p w:rsidR="00DF4FE5" w:rsidRPr="00097D5F" w:rsidRDefault="00DF4FE5" w:rsidP="00192DB9">
            <w:pPr>
              <w:pStyle w:val="Tabletext"/>
            </w:pPr>
            <w:r w:rsidRPr="00097D5F">
              <w:t>260.25</w:t>
            </w:r>
          </w:p>
        </w:tc>
      </w:tr>
      <w:tr w:rsidR="00DF4FE5" w:rsidRPr="00097D5F" w:rsidTr="005D61F0">
        <w:trPr>
          <w:trHeight w:val="20"/>
        </w:trPr>
        <w:tc>
          <w:tcPr>
            <w:tcW w:w="5070" w:type="dxa"/>
          </w:tcPr>
          <w:p w:rsidR="00DF4FE5" w:rsidRPr="00097D5F" w:rsidRDefault="00DF4FE5" w:rsidP="00192DB9">
            <w:pPr>
              <w:pStyle w:val="Tabletext"/>
            </w:pPr>
            <w:r w:rsidRPr="00097D5F">
              <w:t>Percentage of Australian Standards delivered to clients within one working day (Target 95%)</w:t>
            </w:r>
          </w:p>
        </w:tc>
        <w:tc>
          <w:tcPr>
            <w:tcW w:w="1370" w:type="dxa"/>
            <w:shd w:val="clear" w:color="auto" w:fill="FFFFFF" w:themeFill="background1"/>
          </w:tcPr>
          <w:p w:rsidR="00DF4FE5" w:rsidRPr="00097D5F" w:rsidRDefault="00DF4FE5" w:rsidP="00192DB9">
            <w:pPr>
              <w:pStyle w:val="Tabletext"/>
            </w:pPr>
            <w:r w:rsidRPr="00097D5F">
              <w:t>99.75%</w:t>
            </w:r>
          </w:p>
        </w:tc>
        <w:tc>
          <w:tcPr>
            <w:tcW w:w="1370" w:type="dxa"/>
            <w:shd w:val="clear" w:color="auto" w:fill="FFFFFF" w:themeFill="background1"/>
          </w:tcPr>
          <w:p w:rsidR="00DF4FE5" w:rsidRPr="00097D5F" w:rsidRDefault="00DF4FE5" w:rsidP="00192DB9">
            <w:pPr>
              <w:pStyle w:val="Tabletext"/>
            </w:pPr>
            <w:r w:rsidRPr="00097D5F">
              <w:t>97.75%</w:t>
            </w:r>
          </w:p>
        </w:tc>
        <w:tc>
          <w:tcPr>
            <w:tcW w:w="1370" w:type="dxa"/>
          </w:tcPr>
          <w:p w:rsidR="00DF4FE5" w:rsidRPr="00097D5F" w:rsidRDefault="00DF4FE5" w:rsidP="00192DB9">
            <w:pPr>
              <w:pStyle w:val="Tabletext"/>
            </w:pPr>
            <w:r w:rsidRPr="00097D5F">
              <w:t>100%</w:t>
            </w:r>
          </w:p>
        </w:tc>
      </w:tr>
    </w:tbl>
    <w:p w:rsidR="00192DB9" w:rsidRDefault="00192DB9"/>
    <w:tbl>
      <w:tblPr>
        <w:tblW w:w="9180" w:type="dxa"/>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192DB9" w:rsidRPr="00097D5F" w:rsidTr="004464C1">
        <w:trPr>
          <w:trHeight w:val="20"/>
          <w:tblHeader/>
        </w:trPr>
        <w:tc>
          <w:tcPr>
            <w:tcW w:w="5070" w:type="dxa"/>
          </w:tcPr>
          <w:p w:rsidR="00192DB9" w:rsidRPr="00097D5F" w:rsidRDefault="00192DB9" w:rsidP="00787AFA">
            <w:pPr>
              <w:pStyle w:val="TableHeading"/>
              <w:spacing w:before="240" w:after="240"/>
            </w:pPr>
            <w:r w:rsidRPr="00097D5F">
              <w:br w:type="page"/>
              <w:t>Current Awareness Service</w:t>
            </w:r>
          </w:p>
        </w:tc>
        <w:tc>
          <w:tcPr>
            <w:tcW w:w="1370" w:type="dxa"/>
            <w:shd w:val="clear" w:color="auto" w:fill="FFFFFF" w:themeFill="background1"/>
          </w:tcPr>
          <w:p w:rsidR="00192DB9" w:rsidRPr="00097D5F" w:rsidRDefault="00192DB9" w:rsidP="00787AFA">
            <w:pPr>
              <w:pStyle w:val="TableHeading"/>
              <w:spacing w:before="240" w:after="240"/>
            </w:pPr>
            <w:r w:rsidRPr="00097D5F">
              <w:t>2011-</w:t>
            </w:r>
            <w:r>
              <w:t>20</w:t>
            </w:r>
            <w:r w:rsidRPr="00097D5F">
              <w:t>12</w:t>
            </w:r>
          </w:p>
          <w:p w:rsidR="00192DB9" w:rsidRPr="00097D5F" w:rsidRDefault="00192DB9" w:rsidP="00787AFA">
            <w:pPr>
              <w:pStyle w:val="TableHeading"/>
              <w:spacing w:before="240" w:after="240"/>
            </w:pPr>
            <w:r w:rsidRPr="00097D5F">
              <w:t>average per quarter</w:t>
            </w:r>
          </w:p>
        </w:tc>
        <w:tc>
          <w:tcPr>
            <w:tcW w:w="1370" w:type="dxa"/>
            <w:shd w:val="clear" w:color="auto" w:fill="FFFFFF" w:themeFill="background1"/>
          </w:tcPr>
          <w:p w:rsidR="00192DB9" w:rsidRPr="00097D5F" w:rsidRDefault="00192DB9" w:rsidP="00787AFA">
            <w:pPr>
              <w:pStyle w:val="TableHeading"/>
              <w:spacing w:before="240" w:after="240"/>
            </w:pPr>
            <w:r w:rsidRPr="00097D5F">
              <w:t>2012-</w:t>
            </w:r>
            <w:r>
              <w:t>20</w:t>
            </w:r>
            <w:r w:rsidRPr="00097D5F">
              <w:t>13</w:t>
            </w:r>
          </w:p>
          <w:p w:rsidR="00192DB9" w:rsidRPr="00097D5F" w:rsidRDefault="00192DB9" w:rsidP="00787AFA">
            <w:pPr>
              <w:pStyle w:val="TableHeading"/>
              <w:spacing w:before="240" w:after="240"/>
            </w:pPr>
            <w:r w:rsidRPr="00097D5F">
              <w:t>average per quarter</w:t>
            </w:r>
          </w:p>
        </w:tc>
        <w:tc>
          <w:tcPr>
            <w:tcW w:w="1370" w:type="dxa"/>
          </w:tcPr>
          <w:p w:rsidR="00192DB9" w:rsidRPr="00097D5F" w:rsidRDefault="00192DB9" w:rsidP="00787AFA">
            <w:pPr>
              <w:pStyle w:val="TableHeading"/>
              <w:spacing w:before="240" w:after="240"/>
            </w:pPr>
            <w:r w:rsidRPr="00097D5F">
              <w:t>2013-</w:t>
            </w:r>
            <w:r>
              <w:t>20</w:t>
            </w:r>
            <w:r w:rsidRPr="00097D5F">
              <w:t>14</w:t>
            </w:r>
          </w:p>
          <w:p w:rsidR="00192DB9" w:rsidRPr="00097D5F" w:rsidRDefault="00192DB9" w:rsidP="00787AFA">
            <w:pPr>
              <w:pStyle w:val="TableHeading"/>
              <w:spacing w:before="240" w:after="240"/>
            </w:pPr>
            <w:r w:rsidRPr="00097D5F">
              <w:t>average per quarter</w:t>
            </w:r>
          </w:p>
        </w:tc>
      </w:tr>
      <w:tr w:rsidR="00DF4FE5" w:rsidRPr="00097D5F" w:rsidTr="005D61F0">
        <w:trPr>
          <w:trHeight w:val="20"/>
        </w:trPr>
        <w:tc>
          <w:tcPr>
            <w:tcW w:w="5070" w:type="dxa"/>
          </w:tcPr>
          <w:p w:rsidR="00DF4FE5" w:rsidRPr="00097D5F" w:rsidRDefault="00DF4FE5" w:rsidP="00192DB9">
            <w:pPr>
              <w:pStyle w:val="Tabletext"/>
            </w:pPr>
            <w:r w:rsidRPr="00097D5F">
              <w:t>Number of media releases forwarded by email</w:t>
            </w:r>
          </w:p>
        </w:tc>
        <w:tc>
          <w:tcPr>
            <w:tcW w:w="1370" w:type="dxa"/>
            <w:shd w:val="clear" w:color="auto" w:fill="FFFFFF" w:themeFill="background1"/>
          </w:tcPr>
          <w:p w:rsidR="00DF4FE5" w:rsidRPr="00097D5F" w:rsidRDefault="00DF4FE5" w:rsidP="00192DB9">
            <w:pPr>
              <w:pStyle w:val="Tabletext"/>
            </w:pPr>
            <w:r w:rsidRPr="00097D5F">
              <w:t>1785</w:t>
            </w:r>
          </w:p>
        </w:tc>
        <w:tc>
          <w:tcPr>
            <w:tcW w:w="1370" w:type="dxa"/>
            <w:shd w:val="clear" w:color="auto" w:fill="FFFFFF" w:themeFill="background1"/>
          </w:tcPr>
          <w:p w:rsidR="00DF4FE5" w:rsidRPr="00097D5F" w:rsidRDefault="00DF4FE5" w:rsidP="00192DB9">
            <w:pPr>
              <w:pStyle w:val="Tabletext"/>
            </w:pPr>
            <w:r w:rsidRPr="00097D5F">
              <w:t>726</w:t>
            </w:r>
          </w:p>
        </w:tc>
        <w:tc>
          <w:tcPr>
            <w:tcW w:w="1370" w:type="dxa"/>
          </w:tcPr>
          <w:p w:rsidR="00DF4FE5" w:rsidRPr="00097D5F" w:rsidRDefault="00DF4FE5" w:rsidP="00192DB9">
            <w:pPr>
              <w:pStyle w:val="Tabletext"/>
            </w:pPr>
            <w:r w:rsidRPr="00097D5F">
              <w:t>2,245.5</w:t>
            </w:r>
          </w:p>
        </w:tc>
      </w:tr>
      <w:tr w:rsidR="00DF4FE5" w:rsidRPr="00097D5F" w:rsidTr="005D61F0">
        <w:trPr>
          <w:trHeight w:val="20"/>
        </w:trPr>
        <w:tc>
          <w:tcPr>
            <w:tcW w:w="5070" w:type="dxa"/>
          </w:tcPr>
          <w:p w:rsidR="00DF4FE5" w:rsidRPr="00097D5F" w:rsidRDefault="00DF4FE5" w:rsidP="00192DB9">
            <w:pPr>
              <w:pStyle w:val="Tabletext"/>
            </w:pPr>
            <w:r w:rsidRPr="00097D5F">
              <w:t>Number of visits to LA Library Intranet</w:t>
            </w:r>
          </w:p>
        </w:tc>
        <w:tc>
          <w:tcPr>
            <w:tcW w:w="1370" w:type="dxa"/>
            <w:shd w:val="clear" w:color="auto" w:fill="FFFFFF" w:themeFill="background1"/>
          </w:tcPr>
          <w:p w:rsidR="00DF4FE5" w:rsidRPr="00097D5F" w:rsidRDefault="00DF4FE5" w:rsidP="00192DB9">
            <w:pPr>
              <w:pStyle w:val="Tabletext"/>
            </w:pPr>
            <w:r w:rsidRPr="00097D5F">
              <w:t>3036.25</w:t>
            </w:r>
          </w:p>
        </w:tc>
        <w:tc>
          <w:tcPr>
            <w:tcW w:w="1370" w:type="dxa"/>
            <w:shd w:val="clear" w:color="auto" w:fill="FFFFFF" w:themeFill="background1"/>
          </w:tcPr>
          <w:p w:rsidR="00DF4FE5" w:rsidRPr="00097D5F" w:rsidRDefault="00DF4FE5" w:rsidP="00192DB9">
            <w:pPr>
              <w:pStyle w:val="Tabletext"/>
            </w:pPr>
            <w:r w:rsidRPr="00097D5F">
              <w:t>7034.75</w:t>
            </w:r>
          </w:p>
        </w:tc>
        <w:tc>
          <w:tcPr>
            <w:tcW w:w="1370" w:type="dxa"/>
          </w:tcPr>
          <w:p w:rsidR="00DF4FE5" w:rsidRPr="00097D5F" w:rsidRDefault="00DF4FE5" w:rsidP="00192DB9">
            <w:pPr>
              <w:pStyle w:val="Tabletext"/>
            </w:pPr>
            <w:r w:rsidRPr="00097D5F">
              <w:t>7,697.75</w:t>
            </w:r>
          </w:p>
        </w:tc>
      </w:tr>
      <w:tr w:rsidR="00DF4FE5" w:rsidRPr="00097D5F" w:rsidTr="005D61F0">
        <w:trPr>
          <w:trHeight w:val="20"/>
        </w:trPr>
        <w:tc>
          <w:tcPr>
            <w:tcW w:w="5070" w:type="dxa"/>
          </w:tcPr>
          <w:p w:rsidR="00DF4FE5" w:rsidRPr="00097D5F" w:rsidRDefault="00DF4FE5" w:rsidP="00192DB9">
            <w:pPr>
              <w:pStyle w:val="Tabletext"/>
            </w:pPr>
            <w:r w:rsidRPr="00097D5F">
              <w:t>Number of TV and radio files accessed</w:t>
            </w:r>
          </w:p>
        </w:tc>
        <w:tc>
          <w:tcPr>
            <w:tcW w:w="1370" w:type="dxa"/>
            <w:shd w:val="clear" w:color="auto" w:fill="FFFFFF" w:themeFill="background1"/>
          </w:tcPr>
          <w:p w:rsidR="00DF4FE5" w:rsidRPr="00097D5F" w:rsidRDefault="00DF4FE5" w:rsidP="00192DB9">
            <w:pPr>
              <w:pStyle w:val="Tabletext"/>
            </w:pPr>
            <w:r w:rsidRPr="00097D5F">
              <w:t>183.5</w:t>
            </w:r>
          </w:p>
        </w:tc>
        <w:tc>
          <w:tcPr>
            <w:tcW w:w="1370" w:type="dxa"/>
            <w:shd w:val="clear" w:color="auto" w:fill="FFFFFF" w:themeFill="background1"/>
          </w:tcPr>
          <w:p w:rsidR="00DF4FE5" w:rsidRPr="00097D5F" w:rsidRDefault="00DF4FE5" w:rsidP="00192DB9">
            <w:pPr>
              <w:pStyle w:val="Tabletext"/>
            </w:pPr>
            <w:r w:rsidRPr="00097D5F">
              <w:t>207.25</w:t>
            </w:r>
          </w:p>
        </w:tc>
        <w:tc>
          <w:tcPr>
            <w:tcW w:w="1370" w:type="dxa"/>
          </w:tcPr>
          <w:p w:rsidR="00DF4FE5" w:rsidRPr="00097D5F" w:rsidRDefault="00DF4FE5" w:rsidP="00192DB9">
            <w:pPr>
              <w:pStyle w:val="Tabletext"/>
            </w:pPr>
            <w:r w:rsidRPr="00097D5F">
              <w:t>172</w:t>
            </w:r>
          </w:p>
        </w:tc>
      </w:tr>
      <w:tr w:rsidR="00DF4FE5" w:rsidRPr="00097D5F" w:rsidTr="005D61F0">
        <w:trPr>
          <w:trHeight w:val="20"/>
        </w:trPr>
        <w:tc>
          <w:tcPr>
            <w:tcW w:w="5070" w:type="dxa"/>
          </w:tcPr>
          <w:p w:rsidR="00DF4FE5" w:rsidRPr="00097D5F" w:rsidRDefault="00DF4FE5" w:rsidP="00192DB9">
            <w:pPr>
              <w:pStyle w:val="Tabletext"/>
            </w:pPr>
            <w:r w:rsidRPr="00097D5F">
              <w:t>Number of other online services accessed</w:t>
            </w:r>
          </w:p>
        </w:tc>
        <w:tc>
          <w:tcPr>
            <w:tcW w:w="1370" w:type="dxa"/>
            <w:shd w:val="clear" w:color="auto" w:fill="FFFFFF" w:themeFill="background1"/>
          </w:tcPr>
          <w:p w:rsidR="00DF4FE5" w:rsidRPr="00097D5F" w:rsidRDefault="00DF4FE5" w:rsidP="00192DB9">
            <w:pPr>
              <w:pStyle w:val="Tabletext"/>
            </w:pPr>
            <w:r w:rsidRPr="00097D5F">
              <w:t>4266.5</w:t>
            </w:r>
          </w:p>
        </w:tc>
        <w:tc>
          <w:tcPr>
            <w:tcW w:w="1370" w:type="dxa"/>
            <w:shd w:val="clear" w:color="auto" w:fill="FFFFFF" w:themeFill="background1"/>
          </w:tcPr>
          <w:p w:rsidR="00DF4FE5" w:rsidRPr="00097D5F" w:rsidRDefault="00DF4FE5" w:rsidP="00192DB9">
            <w:pPr>
              <w:pStyle w:val="Tabletext"/>
            </w:pPr>
            <w:r w:rsidRPr="00097D5F">
              <w:t>10458.50</w:t>
            </w:r>
          </w:p>
        </w:tc>
        <w:tc>
          <w:tcPr>
            <w:tcW w:w="1370" w:type="dxa"/>
          </w:tcPr>
          <w:p w:rsidR="00DF4FE5" w:rsidRPr="00097D5F" w:rsidRDefault="00DF4FE5" w:rsidP="00192DB9">
            <w:pPr>
              <w:pStyle w:val="Tabletext"/>
            </w:pPr>
            <w:r w:rsidRPr="00097D5F">
              <w:t>8,696.25</w:t>
            </w:r>
          </w:p>
        </w:tc>
      </w:tr>
      <w:tr w:rsidR="00DF4FE5" w:rsidRPr="00097D5F" w:rsidTr="005D61F0">
        <w:trPr>
          <w:trHeight w:val="20"/>
        </w:trPr>
        <w:tc>
          <w:tcPr>
            <w:tcW w:w="5070" w:type="dxa"/>
          </w:tcPr>
          <w:p w:rsidR="00DF4FE5" w:rsidRPr="00097D5F" w:rsidRDefault="00DF4FE5" w:rsidP="00192DB9">
            <w:pPr>
              <w:pStyle w:val="Tabletext"/>
            </w:pPr>
            <w:r w:rsidRPr="00097D5F">
              <w:t>Percentage of items from selected online media websites uploaded to intranet</w:t>
            </w:r>
            <w:r w:rsidR="00F10A74">
              <w:t xml:space="preserve"> by 12 noon daily, Mon to </w:t>
            </w:r>
            <w:r w:rsidRPr="00097D5F">
              <w:t>Fri (Target 100%)</w:t>
            </w:r>
          </w:p>
        </w:tc>
        <w:tc>
          <w:tcPr>
            <w:tcW w:w="1370" w:type="dxa"/>
            <w:shd w:val="clear" w:color="auto" w:fill="FFFFFF" w:themeFill="background1"/>
          </w:tcPr>
          <w:p w:rsidR="00DF4FE5" w:rsidRPr="00097D5F" w:rsidRDefault="00DF4FE5" w:rsidP="00192DB9">
            <w:pPr>
              <w:pStyle w:val="Tabletext"/>
            </w:pPr>
            <w:r w:rsidRPr="00097D5F">
              <w:t>100%</w:t>
            </w:r>
          </w:p>
        </w:tc>
        <w:tc>
          <w:tcPr>
            <w:tcW w:w="1370" w:type="dxa"/>
            <w:shd w:val="clear" w:color="auto" w:fill="FFFFFF" w:themeFill="background1"/>
          </w:tcPr>
          <w:p w:rsidR="00DF4FE5" w:rsidRPr="00097D5F" w:rsidRDefault="00DF4FE5" w:rsidP="00192DB9">
            <w:pPr>
              <w:pStyle w:val="Tabletext"/>
            </w:pPr>
            <w:r w:rsidRPr="00097D5F">
              <w:t>99.25%</w:t>
            </w:r>
          </w:p>
        </w:tc>
        <w:tc>
          <w:tcPr>
            <w:tcW w:w="1370" w:type="dxa"/>
          </w:tcPr>
          <w:p w:rsidR="00DF4FE5" w:rsidRPr="00097D5F" w:rsidRDefault="00DF4FE5" w:rsidP="00192DB9">
            <w:pPr>
              <w:pStyle w:val="Tabletext"/>
            </w:pPr>
            <w:r w:rsidRPr="00097D5F">
              <w:t>99.5%</w:t>
            </w:r>
          </w:p>
        </w:tc>
      </w:tr>
      <w:tr w:rsidR="00DF4FE5" w:rsidRPr="00097D5F" w:rsidTr="005D61F0">
        <w:trPr>
          <w:trHeight w:val="20"/>
        </w:trPr>
        <w:tc>
          <w:tcPr>
            <w:tcW w:w="5070" w:type="dxa"/>
          </w:tcPr>
          <w:p w:rsidR="00DF4FE5" w:rsidRPr="00097D5F" w:rsidRDefault="00DF4FE5" w:rsidP="00192DB9">
            <w:pPr>
              <w:pStyle w:val="Tabletext"/>
            </w:pPr>
            <w:r w:rsidRPr="00097D5F">
              <w:t>Percentage of Table of Contents of selected journals delivered to clients within three working days of receipt of latest edition (Target 100%)</w:t>
            </w:r>
          </w:p>
        </w:tc>
        <w:tc>
          <w:tcPr>
            <w:tcW w:w="1370" w:type="dxa"/>
            <w:shd w:val="clear" w:color="auto" w:fill="FFFFFF" w:themeFill="background1"/>
          </w:tcPr>
          <w:p w:rsidR="00DF4FE5" w:rsidRPr="00097D5F" w:rsidRDefault="00DF4FE5" w:rsidP="00192DB9">
            <w:pPr>
              <w:pStyle w:val="Tabletext"/>
            </w:pPr>
            <w:r w:rsidRPr="00097D5F">
              <w:t>100%</w:t>
            </w:r>
          </w:p>
        </w:tc>
        <w:tc>
          <w:tcPr>
            <w:tcW w:w="1370" w:type="dxa"/>
            <w:shd w:val="clear" w:color="auto" w:fill="FFFFFF" w:themeFill="background1"/>
          </w:tcPr>
          <w:p w:rsidR="00DF4FE5" w:rsidRPr="00097D5F" w:rsidRDefault="00DF4FE5" w:rsidP="00192DB9">
            <w:pPr>
              <w:pStyle w:val="Tabletext"/>
            </w:pPr>
            <w:r w:rsidRPr="00097D5F">
              <w:t>100%</w:t>
            </w:r>
          </w:p>
        </w:tc>
        <w:tc>
          <w:tcPr>
            <w:tcW w:w="1370" w:type="dxa"/>
          </w:tcPr>
          <w:p w:rsidR="00DF4FE5" w:rsidRPr="00097D5F" w:rsidRDefault="00DF4FE5" w:rsidP="00192DB9">
            <w:pPr>
              <w:pStyle w:val="Tabletext"/>
            </w:pPr>
            <w:r w:rsidRPr="00097D5F">
              <w:t>100%</w:t>
            </w:r>
          </w:p>
        </w:tc>
      </w:tr>
    </w:tbl>
    <w:p w:rsidR="00DF4FE5" w:rsidRDefault="00DF4FE5" w:rsidP="00811965"/>
    <w:p w:rsidR="00DF4FE5" w:rsidRDefault="00DF4FE5" w:rsidP="00811965"/>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E95ECD" w:rsidRPr="00252AFB" w:rsidRDefault="00E95ECD" w:rsidP="00A60818">
      <w:pPr>
        <w:pStyle w:val="Heading2"/>
        <w:spacing w:before="360" w:after="240"/>
        <w:rPr>
          <w:i/>
          <w:iCs/>
        </w:rPr>
      </w:pPr>
      <w:bookmarkStart w:id="617" w:name="_Toc364854421"/>
      <w:bookmarkStart w:id="618" w:name="_Toc365368624"/>
      <w:bookmarkStart w:id="619" w:name="_Toc365378223"/>
      <w:bookmarkStart w:id="620" w:name="_Toc365379959"/>
      <w:bookmarkStart w:id="621" w:name="_Toc409440203"/>
      <w:r w:rsidRPr="00252AFB">
        <w:lastRenderedPageBreak/>
        <w:t xml:space="preserve">Appendix </w:t>
      </w:r>
      <w:r w:rsidR="00CB1681" w:rsidRPr="00252AFB">
        <w:t xml:space="preserve">13 – Members of the </w:t>
      </w:r>
      <w:r w:rsidRPr="00252AFB">
        <w:t>Eighth Assemb</w:t>
      </w:r>
      <w:bookmarkEnd w:id="617"/>
      <w:bookmarkEnd w:id="618"/>
      <w:bookmarkEnd w:id="619"/>
      <w:bookmarkEnd w:id="620"/>
      <w:r w:rsidR="00CB1681" w:rsidRPr="00252AFB">
        <w:t>ly</w:t>
      </w:r>
      <w:bookmarkEnd w:id="621"/>
    </w:p>
    <w:p w:rsidR="00E95ECD" w:rsidRPr="00097D5F" w:rsidRDefault="00E95ECD" w:rsidP="00A60818">
      <w:pPr>
        <w:ind w:left="1134"/>
        <w:outlineLvl w:val="0"/>
        <w:rPr>
          <w:lang w:val="en-US"/>
        </w:rPr>
      </w:pPr>
      <w:bookmarkStart w:id="622" w:name="_Toc409440204"/>
      <w:r w:rsidRPr="00097D5F">
        <w:rPr>
          <w:lang w:val="en-US"/>
        </w:rPr>
        <w:t xml:space="preserve">BARR, </w:t>
      </w:r>
      <w:proofErr w:type="spellStart"/>
      <w:r w:rsidRPr="00097D5F">
        <w:rPr>
          <w:lang w:val="en-US"/>
        </w:rPr>
        <w:t>Mr</w:t>
      </w:r>
      <w:proofErr w:type="spellEnd"/>
      <w:r w:rsidRPr="00097D5F">
        <w:rPr>
          <w:lang w:val="en-US"/>
        </w:rPr>
        <w:t xml:space="preserve"> Andrew</w:t>
      </w:r>
      <w:bookmarkEnd w:id="622"/>
    </w:p>
    <w:p w:rsidR="00E95ECD" w:rsidRPr="00097D5F" w:rsidRDefault="00E95ECD" w:rsidP="00E06B11">
      <w:pPr>
        <w:ind w:left="1134"/>
        <w:rPr>
          <w:lang w:val="en-US"/>
        </w:rPr>
      </w:pPr>
      <w:r w:rsidRPr="00097D5F">
        <w:rPr>
          <w:lang w:val="en-US"/>
        </w:rPr>
        <w:t>BERRY, Ms Yvette</w:t>
      </w:r>
    </w:p>
    <w:p w:rsidR="00E95ECD" w:rsidRPr="00097D5F" w:rsidRDefault="00E95ECD" w:rsidP="00E06B11">
      <w:pPr>
        <w:ind w:left="1134"/>
        <w:rPr>
          <w:lang w:val="en-US"/>
        </w:rPr>
      </w:pPr>
      <w:r w:rsidRPr="00097D5F">
        <w:rPr>
          <w:lang w:val="en-US"/>
        </w:rPr>
        <w:t>BOURKE, Dr Chris</w:t>
      </w:r>
    </w:p>
    <w:p w:rsidR="00E95ECD" w:rsidRPr="00097D5F" w:rsidRDefault="00E95ECD" w:rsidP="00E06B11">
      <w:pPr>
        <w:ind w:left="1134"/>
        <w:rPr>
          <w:lang w:val="en-US"/>
        </w:rPr>
      </w:pPr>
      <w:r w:rsidRPr="00097D5F">
        <w:rPr>
          <w:lang w:val="en-US"/>
        </w:rPr>
        <w:t>BURCH, Ms Joy</w:t>
      </w:r>
    </w:p>
    <w:p w:rsidR="00E95ECD" w:rsidRPr="00097D5F" w:rsidRDefault="00E95ECD" w:rsidP="00E06B11">
      <w:pPr>
        <w:ind w:left="1134"/>
        <w:rPr>
          <w:lang w:val="en-US"/>
        </w:rPr>
      </w:pPr>
      <w:r w:rsidRPr="00097D5F">
        <w:rPr>
          <w:lang w:val="en-US"/>
        </w:rPr>
        <w:t xml:space="preserve">COE, </w:t>
      </w:r>
      <w:proofErr w:type="spellStart"/>
      <w:r w:rsidRPr="00097D5F">
        <w:rPr>
          <w:lang w:val="en-US"/>
        </w:rPr>
        <w:t>Mr</w:t>
      </w:r>
      <w:proofErr w:type="spellEnd"/>
      <w:r w:rsidRPr="00097D5F">
        <w:rPr>
          <w:lang w:val="en-US"/>
        </w:rPr>
        <w:t xml:space="preserve"> Alistair</w:t>
      </w:r>
    </w:p>
    <w:p w:rsidR="00E95ECD" w:rsidRPr="00097D5F" w:rsidRDefault="00E95ECD" w:rsidP="00E06B11">
      <w:pPr>
        <w:ind w:left="1134"/>
        <w:rPr>
          <w:lang w:val="en-US"/>
        </w:rPr>
      </w:pPr>
      <w:r w:rsidRPr="00097D5F">
        <w:rPr>
          <w:lang w:val="en-US"/>
        </w:rPr>
        <w:t xml:space="preserve">CORBELL, </w:t>
      </w:r>
      <w:proofErr w:type="spellStart"/>
      <w:r w:rsidRPr="00097D5F">
        <w:rPr>
          <w:lang w:val="en-US"/>
        </w:rPr>
        <w:t>Mr</w:t>
      </w:r>
      <w:proofErr w:type="spellEnd"/>
      <w:r w:rsidRPr="00097D5F">
        <w:rPr>
          <w:lang w:val="en-US"/>
        </w:rPr>
        <w:t xml:space="preserve"> Simon</w:t>
      </w:r>
    </w:p>
    <w:p w:rsidR="00E95ECD" w:rsidRPr="00097D5F" w:rsidRDefault="00E95ECD" w:rsidP="00E06B11">
      <w:pPr>
        <w:ind w:left="1134"/>
        <w:rPr>
          <w:lang w:val="en-US"/>
        </w:rPr>
      </w:pPr>
      <w:r w:rsidRPr="00097D5F">
        <w:rPr>
          <w:lang w:val="en-US"/>
        </w:rPr>
        <w:t xml:space="preserve">DOSZPOT, </w:t>
      </w:r>
      <w:proofErr w:type="spellStart"/>
      <w:r w:rsidRPr="00097D5F">
        <w:rPr>
          <w:lang w:val="en-US"/>
        </w:rPr>
        <w:t>Mr</w:t>
      </w:r>
      <w:proofErr w:type="spellEnd"/>
      <w:r w:rsidRPr="00097D5F">
        <w:rPr>
          <w:lang w:val="en-US"/>
        </w:rPr>
        <w:t xml:space="preserve"> Steve</w:t>
      </w:r>
    </w:p>
    <w:p w:rsidR="00E95ECD" w:rsidRPr="00097D5F" w:rsidRDefault="00E95ECD" w:rsidP="00E06B11">
      <w:pPr>
        <w:ind w:left="1134"/>
        <w:rPr>
          <w:lang w:val="en-US"/>
        </w:rPr>
      </w:pPr>
      <w:r w:rsidRPr="00097D5F">
        <w:rPr>
          <w:lang w:val="en-US"/>
        </w:rPr>
        <w:t xml:space="preserve">DUNNE, </w:t>
      </w:r>
      <w:proofErr w:type="spellStart"/>
      <w:r w:rsidRPr="00097D5F">
        <w:rPr>
          <w:lang w:val="en-US"/>
        </w:rPr>
        <w:t>Mrs</w:t>
      </w:r>
      <w:proofErr w:type="spellEnd"/>
      <w:r w:rsidRPr="00097D5F">
        <w:rPr>
          <w:lang w:val="en-US"/>
        </w:rPr>
        <w:t xml:space="preserve"> Vicki</w:t>
      </w:r>
    </w:p>
    <w:p w:rsidR="00E95ECD" w:rsidRPr="00097D5F" w:rsidRDefault="00E95ECD" w:rsidP="00E06B11">
      <w:pPr>
        <w:ind w:left="1134"/>
        <w:rPr>
          <w:lang w:val="en-US"/>
        </w:rPr>
      </w:pPr>
      <w:r w:rsidRPr="00097D5F">
        <w:rPr>
          <w:lang w:val="en-US"/>
        </w:rPr>
        <w:t>GALLAGHER, Ms Katy</w:t>
      </w:r>
    </w:p>
    <w:p w:rsidR="00E95ECD" w:rsidRPr="00097D5F" w:rsidRDefault="00E95ECD" w:rsidP="00E06B11">
      <w:pPr>
        <w:ind w:left="1134"/>
        <w:rPr>
          <w:lang w:val="en-US"/>
        </w:rPr>
      </w:pPr>
      <w:r w:rsidRPr="00097D5F">
        <w:rPr>
          <w:lang w:val="en-US"/>
        </w:rPr>
        <w:t xml:space="preserve">GENTLEMAN, </w:t>
      </w:r>
      <w:proofErr w:type="spellStart"/>
      <w:r w:rsidRPr="00097D5F">
        <w:rPr>
          <w:lang w:val="en-US"/>
        </w:rPr>
        <w:t>Mr</w:t>
      </w:r>
      <w:proofErr w:type="spellEnd"/>
      <w:r w:rsidRPr="00097D5F">
        <w:rPr>
          <w:lang w:val="en-US"/>
        </w:rPr>
        <w:t xml:space="preserve"> Mick</w:t>
      </w:r>
    </w:p>
    <w:p w:rsidR="00E95ECD" w:rsidRPr="00097D5F" w:rsidRDefault="00E95ECD" w:rsidP="00E06B11">
      <w:pPr>
        <w:ind w:left="1134"/>
        <w:rPr>
          <w:lang w:val="en-US"/>
        </w:rPr>
      </w:pPr>
      <w:r w:rsidRPr="00097D5F">
        <w:rPr>
          <w:lang w:val="en-US"/>
        </w:rPr>
        <w:t xml:space="preserve">HANSON, </w:t>
      </w:r>
      <w:proofErr w:type="spellStart"/>
      <w:r w:rsidRPr="00097D5F">
        <w:rPr>
          <w:lang w:val="en-US"/>
        </w:rPr>
        <w:t>Mr</w:t>
      </w:r>
      <w:proofErr w:type="spellEnd"/>
      <w:r w:rsidRPr="00097D5F">
        <w:rPr>
          <w:lang w:val="en-US"/>
        </w:rPr>
        <w:t xml:space="preserve"> Jeremy, CSC</w:t>
      </w:r>
    </w:p>
    <w:p w:rsidR="00E95ECD" w:rsidRPr="00097D5F" w:rsidRDefault="00E95ECD" w:rsidP="00E06B11">
      <w:pPr>
        <w:ind w:left="1134"/>
        <w:rPr>
          <w:lang w:val="en-US"/>
        </w:rPr>
      </w:pPr>
      <w:r w:rsidRPr="00097D5F">
        <w:rPr>
          <w:lang w:val="en-US"/>
        </w:rPr>
        <w:t xml:space="preserve">JONES, </w:t>
      </w:r>
      <w:proofErr w:type="spellStart"/>
      <w:r w:rsidRPr="00097D5F">
        <w:rPr>
          <w:lang w:val="en-US"/>
        </w:rPr>
        <w:t>Mrs</w:t>
      </w:r>
      <w:proofErr w:type="spellEnd"/>
      <w:r w:rsidRPr="00097D5F">
        <w:rPr>
          <w:lang w:val="en-US"/>
        </w:rPr>
        <w:t xml:space="preserve"> Giulia</w:t>
      </w:r>
    </w:p>
    <w:p w:rsidR="00E95ECD" w:rsidRPr="00097D5F" w:rsidRDefault="00E95ECD" w:rsidP="00E06B11">
      <w:pPr>
        <w:ind w:left="1134"/>
        <w:rPr>
          <w:lang w:val="en-US"/>
        </w:rPr>
      </w:pPr>
      <w:r w:rsidRPr="00097D5F">
        <w:rPr>
          <w:lang w:val="en-US"/>
        </w:rPr>
        <w:t>LAWDER, Ms Nicole (declared elected to fill the casual vacancy on 26 June 2013)</w:t>
      </w:r>
    </w:p>
    <w:p w:rsidR="00E95ECD" w:rsidRPr="00097D5F" w:rsidRDefault="00E95ECD" w:rsidP="00E06B11">
      <w:pPr>
        <w:ind w:left="1134"/>
        <w:rPr>
          <w:lang w:val="en-US"/>
        </w:rPr>
      </w:pPr>
      <w:r w:rsidRPr="00097D5F">
        <w:rPr>
          <w:lang w:val="en-US"/>
        </w:rPr>
        <w:t>PORTER, Ms Mary, AM</w:t>
      </w:r>
    </w:p>
    <w:p w:rsidR="00E95ECD" w:rsidRPr="00097D5F" w:rsidRDefault="00E95ECD" w:rsidP="00E06B11">
      <w:pPr>
        <w:ind w:left="1134"/>
        <w:rPr>
          <w:lang w:val="en-US"/>
        </w:rPr>
      </w:pPr>
      <w:r w:rsidRPr="00097D5F">
        <w:rPr>
          <w:lang w:val="en-US"/>
        </w:rPr>
        <w:t xml:space="preserve">RATTENBURY, </w:t>
      </w:r>
      <w:proofErr w:type="spellStart"/>
      <w:r w:rsidRPr="00097D5F">
        <w:rPr>
          <w:lang w:val="en-US"/>
        </w:rPr>
        <w:t>Mr</w:t>
      </w:r>
      <w:proofErr w:type="spellEnd"/>
      <w:r w:rsidRPr="00097D5F">
        <w:rPr>
          <w:lang w:val="en-US"/>
        </w:rPr>
        <w:t xml:space="preserve"> Shane</w:t>
      </w:r>
    </w:p>
    <w:p w:rsidR="00E95ECD" w:rsidRPr="00097D5F" w:rsidRDefault="00E95ECD" w:rsidP="00E06B11">
      <w:pPr>
        <w:ind w:left="1134"/>
        <w:rPr>
          <w:lang w:val="en-US"/>
        </w:rPr>
      </w:pPr>
      <w:r w:rsidRPr="00097D5F">
        <w:rPr>
          <w:lang w:val="en-US"/>
        </w:rPr>
        <w:t xml:space="preserve">SESELJA, </w:t>
      </w:r>
      <w:proofErr w:type="spellStart"/>
      <w:r w:rsidRPr="00097D5F">
        <w:rPr>
          <w:lang w:val="en-US"/>
        </w:rPr>
        <w:t>Mr</w:t>
      </w:r>
      <w:proofErr w:type="spellEnd"/>
      <w:r w:rsidRPr="00097D5F">
        <w:rPr>
          <w:lang w:val="en-US"/>
        </w:rPr>
        <w:t xml:space="preserve"> Zed (resigned 11 June 2013)</w:t>
      </w:r>
    </w:p>
    <w:p w:rsidR="00E95ECD" w:rsidRPr="00097D5F" w:rsidRDefault="00E95ECD" w:rsidP="00E06B11">
      <w:pPr>
        <w:ind w:left="1134"/>
        <w:rPr>
          <w:lang w:val="en-US"/>
        </w:rPr>
      </w:pPr>
      <w:r w:rsidRPr="00097D5F">
        <w:rPr>
          <w:lang w:val="en-US"/>
        </w:rPr>
        <w:t xml:space="preserve">SMYTH, </w:t>
      </w:r>
      <w:proofErr w:type="spellStart"/>
      <w:r w:rsidRPr="00097D5F">
        <w:rPr>
          <w:lang w:val="en-US"/>
        </w:rPr>
        <w:t>Mr</w:t>
      </w:r>
      <w:proofErr w:type="spellEnd"/>
      <w:r w:rsidRPr="00097D5F">
        <w:rPr>
          <w:lang w:val="en-US"/>
        </w:rPr>
        <w:t xml:space="preserve"> BRENDAN</w:t>
      </w:r>
    </w:p>
    <w:p w:rsidR="00E95ECD" w:rsidRDefault="00E95ECD" w:rsidP="00E06B11">
      <w:pPr>
        <w:ind w:left="1134"/>
      </w:pPr>
      <w:r w:rsidRPr="00097D5F">
        <w:rPr>
          <w:lang w:val="en-US"/>
        </w:rPr>
        <w:t xml:space="preserve">WALL, </w:t>
      </w:r>
      <w:proofErr w:type="spellStart"/>
      <w:r w:rsidRPr="00097D5F">
        <w:rPr>
          <w:lang w:val="en-US"/>
        </w:rPr>
        <w:t>Mr</w:t>
      </w:r>
      <w:proofErr w:type="spellEnd"/>
      <w:r w:rsidRPr="00097D5F">
        <w:rPr>
          <w:lang w:val="en-US"/>
        </w:rPr>
        <w:t xml:space="preserve"> Andrew</w:t>
      </w:r>
    </w:p>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623" w:name="_Toc364854424"/>
      <w:bookmarkStart w:id="624" w:name="_Toc365368627"/>
      <w:bookmarkStart w:id="625" w:name="_Toc365378226"/>
      <w:bookmarkStart w:id="626" w:name="_Toc365379962"/>
      <w:bookmarkStart w:id="627" w:name="_Toc409440205"/>
      <w:r>
        <w:lastRenderedPageBreak/>
        <w:t>Appendix 14 – Office holders of the Eighth Assembl</w:t>
      </w:r>
      <w:bookmarkEnd w:id="623"/>
      <w:bookmarkEnd w:id="624"/>
      <w:bookmarkEnd w:id="625"/>
      <w:bookmarkEnd w:id="626"/>
      <w:r w:rsidR="00252AFB">
        <w:t>y</w:t>
      </w:r>
      <w:bookmarkEnd w:id="627"/>
    </w:p>
    <w:p w:rsidR="00E95ECD" w:rsidRPr="00097D5F" w:rsidRDefault="00E95ECD" w:rsidP="00A60818">
      <w:pPr>
        <w:outlineLvl w:val="0"/>
        <w:rPr>
          <w:lang w:val="en-US"/>
        </w:rPr>
      </w:pPr>
      <w:bookmarkStart w:id="628" w:name="_Toc409440206"/>
      <w:r w:rsidRPr="00097D5F">
        <w:rPr>
          <w:lang w:val="en-US"/>
        </w:rPr>
        <w:t>SPEAKER</w:t>
      </w:r>
      <w:r w:rsidR="002778B8">
        <w:rPr>
          <w:lang w:val="en-US"/>
        </w:rPr>
        <w:t xml:space="preserve">: </w:t>
      </w:r>
      <w:proofErr w:type="spellStart"/>
      <w:r w:rsidRPr="00097D5F">
        <w:rPr>
          <w:lang w:val="en-US"/>
        </w:rPr>
        <w:t>Mrs</w:t>
      </w:r>
      <w:proofErr w:type="spellEnd"/>
      <w:r w:rsidRPr="00097D5F">
        <w:rPr>
          <w:lang w:val="en-US"/>
        </w:rPr>
        <w:t xml:space="preserve"> Vicki Dunne</w:t>
      </w:r>
      <w:bookmarkEnd w:id="628"/>
    </w:p>
    <w:p w:rsidR="00E95ECD" w:rsidRPr="00097D5F" w:rsidRDefault="00E95ECD" w:rsidP="002778B8">
      <w:pPr>
        <w:rPr>
          <w:lang w:val="en-US"/>
        </w:rPr>
      </w:pPr>
      <w:r w:rsidRPr="00097D5F">
        <w:rPr>
          <w:lang w:val="en-US"/>
        </w:rPr>
        <w:t>DEPUTY SPEAKER</w:t>
      </w:r>
      <w:r w:rsidR="002778B8">
        <w:rPr>
          <w:lang w:val="en-US"/>
        </w:rPr>
        <w:t xml:space="preserve">: </w:t>
      </w:r>
      <w:r w:rsidRPr="00097D5F">
        <w:rPr>
          <w:lang w:val="en-US"/>
        </w:rPr>
        <w:t>Ms Mary Porter AM</w:t>
      </w:r>
    </w:p>
    <w:p w:rsidR="00252AFB" w:rsidRPr="00097D5F" w:rsidRDefault="00E95ECD" w:rsidP="002778B8">
      <w:pPr>
        <w:rPr>
          <w:lang w:val="en-US"/>
        </w:rPr>
      </w:pPr>
      <w:r w:rsidRPr="00097D5F">
        <w:rPr>
          <w:lang w:val="en-US"/>
        </w:rPr>
        <w:t>ASSISTANT SPEAKERS</w:t>
      </w:r>
      <w:r w:rsidR="002778B8">
        <w:rPr>
          <w:lang w:val="en-US"/>
        </w:rPr>
        <w:t xml:space="preserve">: </w:t>
      </w:r>
      <w:proofErr w:type="spellStart"/>
      <w:r w:rsidRPr="00097D5F">
        <w:rPr>
          <w:lang w:val="en-US"/>
        </w:rPr>
        <w:t>Mr</w:t>
      </w:r>
      <w:proofErr w:type="spellEnd"/>
      <w:r w:rsidRPr="00097D5F">
        <w:rPr>
          <w:lang w:val="en-US"/>
        </w:rPr>
        <w:t xml:space="preserve"> Steve Doszpot</w:t>
      </w:r>
      <w:r w:rsidR="00252AFB" w:rsidRPr="00097D5F">
        <w:rPr>
          <w:lang w:val="en-US"/>
        </w:rPr>
        <w:t xml:space="preserve"> (resigned)</w:t>
      </w:r>
      <w:r w:rsidR="002778B8">
        <w:rPr>
          <w:lang w:val="en-US"/>
        </w:rPr>
        <w:t xml:space="preserve">, </w:t>
      </w:r>
      <w:proofErr w:type="spellStart"/>
      <w:r w:rsidR="00252AFB" w:rsidRPr="00097D5F">
        <w:rPr>
          <w:lang w:val="en-US"/>
        </w:rPr>
        <w:t>Mr</w:t>
      </w:r>
      <w:proofErr w:type="spellEnd"/>
      <w:r w:rsidR="00252AFB" w:rsidRPr="00097D5F">
        <w:rPr>
          <w:lang w:val="en-US"/>
        </w:rPr>
        <w:t xml:space="preserve"> Mick Gentleman</w:t>
      </w:r>
      <w:r w:rsidR="002778B8">
        <w:rPr>
          <w:lang w:val="en-US"/>
        </w:rPr>
        <w:t xml:space="preserve"> and </w:t>
      </w:r>
      <w:r w:rsidR="00252AFB" w:rsidRPr="00097D5F">
        <w:rPr>
          <w:lang w:val="en-US"/>
        </w:rPr>
        <w:t>Ms Nicole Lawder (nominated 25 February 2014)</w:t>
      </w:r>
    </w:p>
    <w:p w:rsidR="00E95ECD" w:rsidRDefault="00E95ECD" w:rsidP="00811965"/>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629" w:name="_Toc364854427"/>
      <w:bookmarkStart w:id="630" w:name="_Toc365368630"/>
      <w:bookmarkStart w:id="631" w:name="_Toc365378229"/>
      <w:bookmarkStart w:id="632" w:name="_Toc365379965"/>
      <w:bookmarkStart w:id="633" w:name="_Toc409440207"/>
      <w:r>
        <w:lastRenderedPageBreak/>
        <w:t>Appendix 15</w:t>
      </w:r>
      <w:r w:rsidR="00252AFB">
        <w:t xml:space="preserve"> – Ministers of the </w:t>
      </w:r>
      <w:r>
        <w:t>Eighth Assembl</w:t>
      </w:r>
      <w:bookmarkEnd w:id="629"/>
      <w:bookmarkEnd w:id="630"/>
      <w:bookmarkEnd w:id="631"/>
      <w:bookmarkEnd w:id="632"/>
      <w:r w:rsidR="00252AFB">
        <w:t>y</w:t>
      </w:r>
      <w:bookmarkEnd w:id="633"/>
    </w:p>
    <w:p w:rsidR="00E95ECD" w:rsidRDefault="00E95ECD" w:rsidP="00A60818">
      <w:pPr>
        <w:pStyle w:val="TableTitle"/>
        <w:spacing w:before="240" w:after="240"/>
        <w:outlineLvl w:val="0"/>
      </w:pPr>
      <w:bookmarkStart w:id="634" w:name="_Toc364854430"/>
      <w:bookmarkStart w:id="635" w:name="_Toc365368633"/>
      <w:bookmarkStart w:id="636" w:name="_Toc365378232"/>
      <w:bookmarkStart w:id="637" w:name="_Toc365379968"/>
      <w:bookmarkStart w:id="638" w:name="_Toc409440208"/>
      <w:r w:rsidRPr="002B4ED9">
        <w:t>Fifth Gallagher Ministry (10 November 2012)</w:t>
      </w:r>
      <w:bookmarkEnd w:id="634"/>
      <w:bookmarkEnd w:id="635"/>
      <w:bookmarkEnd w:id="636"/>
      <w:bookmarkEnd w:id="637"/>
      <w:bookmarkEnd w:id="638"/>
    </w:p>
    <w:tbl>
      <w:tblPr>
        <w:tblW w:w="0" w:type="auto"/>
        <w:tblInd w:w="108" w:type="dxa"/>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ook w:val="00A0"/>
      </w:tblPr>
      <w:tblGrid>
        <w:gridCol w:w="2637"/>
        <w:gridCol w:w="6202"/>
      </w:tblGrid>
      <w:tr w:rsidR="00E95ECD" w:rsidRPr="00F04FDB" w:rsidTr="004464C1">
        <w:trPr>
          <w:tblHeader/>
        </w:trPr>
        <w:tc>
          <w:tcPr>
            <w:tcW w:w="2694" w:type="dxa"/>
          </w:tcPr>
          <w:p w:rsidR="00E95ECD" w:rsidRPr="00F04FDB" w:rsidRDefault="00E95ECD" w:rsidP="004464C1">
            <w:pPr>
              <w:pStyle w:val="TableHeading"/>
            </w:pPr>
            <w:r w:rsidRPr="00F04FDB">
              <w:t>Katy Gallagher</w:t>
            </w:r>
          </w:p>
        </w:tc>
        <w:tc>
          <w:tcPr>
            <w:tcW w:w="6378" w:type="dxa"/>
          </w:tcPr>
          <w:p w:rsidR="00E95ECD" w:rsidRPr="00F04FDB" w:rsidRDefault="00E95ECD" w:rsidP="00192DB9">
            <w:pPr>
              <w:pStyle w:val="Tabletext"/>
            </w:pPr>
            <w:r w:rsidRPr="00F04FDB">
              <w:t>Chief Minister</w:t>
            </w:r>
          </w:p>
          <w:p w:rsidR="00E95ECD" w:rsidRPr="00F04FDB" w:rsidRDefault="00E95ECD" w:rsidP="00192DB9">
            <w:pPr>
              <w:pStyle w:val="Tabletext"/>
            </w:pPr>
            <w:r w:rsidRPr="00F04FDB">
              <w:t>Minister for Regional Development</w:t>
            </w:r>
          </w:p>
          <w:p w:rsidR="00E95ECD" w:rsidRPr="00F04FDB" w:rsidRDefault="00E95ECD" w:rsidP="00192DB9">
            <w:pPr>
              <w:pStyle w:val="Tabletext"/>
            </w:pPr>
            <w:r w:rsidRPr="00F04FDB">
              <w:t>Minister for Health</w:t>
            </w:r>
          </w:p>
          <w:p w:rsidR="00E95ECD" w:rsidRPr="00F04FDB" w:rsidRDefault="00E95ECD" w:rsidP="00192DB9">
            <w:pPr>
              <w:pStyle w:val="Tabletext"/>
            </w:pPr>
            <w:r w:rsidRPr="00F04FDB">
              <w:t>Minister for Higher Education</w:t>
            </w:r>
          </w:p>
        </w:tc>
      </w:tr>
      <w:tr w:rsidR="00E95ECD" w:rsidRPr="00F04FDB" w:rsidTr="004464C1">
        <w:trPr>
          <w:tblHeader/>
        </w:trPr>
        <w:tc>
          <w:tcPr>
            <w:tcW w:w="2694" w:type="dxa"/>
          </w:tcPr>
          <w:p w:rsidR="00E95ECD" w:rsidRPr="00F04FDB" w:rsidRDefault="00E95ECD" w:rsidP="004464C1">
            <w:pPr>
              <w:pStyle w:val="TableHeading"/>
            </w:pPr>
            <w:r w:rsidRPr="00F04FDB">
              <w:t>Andrew Barr</w:t>
            </w:r>
          </w:p>
        </w:tc>
        <w:tc>
          <w:tcPr>
            <w:tcW w:w="6378" w:type="dxa"/>
          </w:tcPr>
          <w:p w:rsidR="00E95ECD" w:rsidRPr="00F04FDB" w:rsidRDefault="00E95ECD" w:rsidP="00192DB9">
            <w:pPr>
              <w:pStyle w:val="Tabletext"/>
            </w:pPr>
            <w:r w:rsidRPr="00F04FDB">
              <w:t>Deputy Chief Minister</w:t>
            </w:r>
          </w:p>
          <w:p w:rsidR="00E95ECD" w:rsidRPr="00F04FDB" w:rsidRDefault="00E95ECD" w:rsidP="00192DB9">
            <w:pPr>
              <w:pStyle w:val="Tabletext"/>
            </w:pPr>
            <w:r w:rsidRPr="00F04FDB">
              <w:t>Treasurer</w:t>
            </w:r>
          </w:p>
          <w:p w:rsidR="00E95ECD" w:rsidRPr="00F04FDB" w:rsidRDefault="00E95ECD" w:rsidP="00192DB9">
            <w:pPr>
              <w:pStyle w:val="Tabletext"/>
            </w:pPr>
            <w:r w:rsidRPr="00F04FDB">
              <w:t>Minister for Economic Development</w:t>
            </w:r>
          </w:p>
          <w:p w:rsidR="00E95ECD" w:rsidRPr="00F04FDB" w:rsidRDefault="00E95ECD" w:rsidP="00192DB9">
            <w:pPr>
              <w:pStyle w:val="Tabletext"/>
            </w:pPr>
            <w:r w:rsidRPr="00F04FDB">
              <w:t>Minister for Sport and Recreation</w:t>
            </w:r>
          </w:p>
          <w:p w:rsidR="00E95ECD" w:rsidRPr="00F04FDB" w:rsidRDefault="00E95ECD" w:rsidP="00192DB9">
            <w:pPr>
              <w:pStyle w:val="Tabletext"/>
            </w:pPr>
            <w:r w:rsidRPr="00F04FDB">
              <w:t>Minister for Tourism and Events</w:t>
            </w:r>
          </w:p>
          <w:p w:rsidR="00E95ECD" w:rsidRPr="00F04FDB" w:rsidRDefault="00E95ECD" w:rsidP="00192DB9">
            <w:pPr>
              <w:pStyle w:val="Tabletext"/>
            </w:pPr>
            <w:r w:rsidRPr="00F04FDB">
              <w:t>Minister for Community Services</w:t>
            </w:r>
          </w:p>
        </w:tc>
      </w:tr>
      <w:tr w:rsidR="00E95ECD" w:rsidRPr="00F04FDB" w:rsidTr="004464C1">
        <w:trPr>
          <w:tblHeader/>
        </w:trPr>
        <w:tc>
          <w:tcPr>
            <w:tcW w:w="2694" w:type="dxa"/>
          </w:tcPr>
          <w:p w:rsidR="00E95ECD" w:rsidRPr="00F04FDB" w:rsidRDefault="00E95ECD" w:rsidP="004464C1">
            <w:pPr>
              <w:pStyle w:val="TableHeading"/>
            </w:pPr>
            <w:r w:rsidRPr="00F04FDB">
              <w:t>Simon Corbell</w:t>
            </w:r>
          </w:p>
        </w:tc>
        <w:tc>
          <w:tcPr>
            <w:tcW w:w="6378" w:type="dxa"/>
          </w:tcPr>
          <w:p w:rsidR="00E95ECD" w:rsidRPr="00F04FDB" w:rsidRDefault="00E95ECD" w:rsidP="00192DB9">
            <w:pPr>
              <w:pStyle w:val="Tabletext"/>
            </w:pPr>
            <w:r w:rsidRPr="00F04FDB">
              <w:t>Attorney General</w:t>
            </w:r>
          </w:p>
          <w:p w:rsidR="00E95ECD" w:rsidRPr="00F04FDB" w:rsidRDefault="00E95ECD" w:rsidP="00192DB9">
            <w:pPr>
              <w:pStyle w:val="Tabletext"/>
            </w:pPr>
            <w:r w:rsidRPr="00F04FDB">
              <w:t>Minister for Police and Emergency Services</w:t>
            </w:r>
          </w:p>
          <w:p w:rsidR="00E95ECD" w:rsidRPr="00F04FDB" w:rsidRDefault="00E95ECD" w:rsidP="00192DB9">
            <w:pPr>
              <w:pStyle w:val="Tabletext"/>
            </w:pPr>
            <w:r w:rsidRPr="00F04FDB">
              <w:t>Minister for Workplace Safety and Industrial Relations</w:t>
            </w:r>
          </w:p>
          <w:p w:rsidR="00E95ECD" w:rsidRPr="00F04FDB" w:rsidRDefault="00E95ECD" w:rsidP="00192DB9">
            <w:pPr>
              <w:pStyle w:val="Tabletext"/>
            </w:pPr>
            <w:r w:rsidRPr="00F04FDB">
              <w:t>Minister for the Environment and Sustainable Development</w:t>
            </w:r>
          </w:p>
        </w:tc>
      </w:tr>
      <w:tr w:rsidR="00E95ECD" w:rsidRPr="00F04FDB" w:rsidTr="004464C1">
        <w:trPr>
          <w:tblHeader/>
        </w:trPr>
        <w:tc>
          <w:tcPr>
            <w:tcW w:w="2694" w:type="dxa"/>
          </w:tcPr>
          <w:p w:rsidR="00E95ECD" w:rsidRPr="00F04FDB" w:rsidRDefault="00E95ECD" w:rsidP="004464C1">
            <w:pPr>
              <w:pStyle w:val="TableHeading"/>
            </w:pPr>
            <w:r w:rsidRPr="00F04FDB">
              <w:t>Joy Burch</w:t>
            </w:r>
          </w:p>
        </w:tc>
        <w:tc>
          <w:tcPr>
            <w:tcW w:w="6378" w:type="dxa"/>
          </w:tcPr>
          <w:p w:rsidR="00E95ECD" w:rsidRPr="00F04FDB" w:rsidRDefault="00E95ECD" w:rsidP="00192DB9">
            <w:pPr>
              <w:pStyle w:val="Tabletext"/>
            </w:pPr>
            <w:r w:rsidRPr="00F04FDB">
              <w:t>Minister for Education and Training</w:t>
            </w:r>
          </w:p>
          <w:p w:rsidR="00E95ECD" w:rsidRPr="00F04FDB" w:rsidRDefault="00E95ECD" w:rsidP="00192DB9">
            <w:pPr>
              <w:pStyle w:val="Tabletext"/>
            </w:pPr>
            <w:r w:rsidRPr="00F04FDB">
              <w:t>Minister for Disability, Children and Young People</w:t>
            </w:r>
          </w:p>
          <w:p w:rsidR="00E95ECD" w:rsidRPr="00F04FDB" w:rsidRDefault="00E95ECD" w:rsidP="00192DB9">
            <w:pPr>
              <w:pStyle w:val="Tabletext"/>
            </w:pPr>
            <w:r w:rsidRPr="00F04FDB">
              <w:t>Minister for the Arts</w:t>
            </w:r>
          </w:p>
          <w:p w:rsidR="00E95ECD" w:rsidRPr="00F04FDB" w:rsidRDefault="00E95ECD" w:rsidP="00192DB9">
            <w:pPr>
              <w:pStyle w:val="Tabletext"/>
            </w:pPr>
            <w:r w:rsidRPr="00F04FDB">
              <w:t>Minister for Women</w:t>
            </w:r>
          </w:p>
          <w:p w:rsidR="00E95ECD" w:rsidRPr="00F04FDB" w:rsidRDefault="00E95ECD" w:rsidP="00192DB9">
            <w:pPr>
              <w:pStyle w:val="Tabletext"/>
            </w:pPr>
            <w:r w:rsidRPr="00F04FDB">
              <w:t>Minister for Multicultural Affairs</w:t>
            </w:r>
          </w:p>
          <w:p w:rsidR="00E95ECD" w:rsidRPr="00F04FDB" w:rsidRDefault="00E95ECD" w:rsidP="00192DB9">
            <w:pPr>
              <w:pStyle w:val="Tabletext"/>
            </w:pPr>
            <w:r w:rsidRPr="00F04FDB">
              <w:t>Minister for Racing and Gaming</w:t>
            </w:r>
          </w:p>
        </w:tc>
      </w:tr>
      <w:tr w:rsidR="00E95ECD" w:rsidRPr="00F04FDB" w:rsidTr="004464C1">
        <w:trPr>
          <w:tblHeader/>
        </w:trPr>
        <w:tc>
          <w:tcPr>
            <w:tcW w:w="2694" w:type="dxa"/>
          </w:tcPr>
          <w:p w:rsidR="00E95ECD" w:rsidRPr="00F04FDB" w:rsidRDefault="00E95ECD" w:rsidP="004464C1">
            <w:pPr>
              <w:pStyle w:val="TableHeading"/>
            </w:pPr>
            <w:r w:rsidRPr="00F04FDB">
              <w:t>Shane Rattenbury</w:t>
            </w:r>
          </w:p>
        </w:tc>
        <w:tc>
          <w:tcPr>
            <w:tcW w:w="6378" w:type="dxa"/>
          </w:tcPr>
          <w:p w:rsidR="00E95ECD" w:rsidRPr="00F04FDB" w:rsidRDefault="00E95ECD" w:rsidP="00192DB9">
            <w:pPr>
              <w:pStyle w:val="Tabletext"/>
            </w:pPr>
            <w:r w:rsidRPr="00F04FDB">
              <w:t>Minister for Territory and Municipal Services</w:t>
            </w:r>
          </w:p>
          <w:p w:rsidR="00E95ECD" w:rsidRPr="00F04FDB" w:rsidRDefault="00E95ECD" w:rsidP="00192DB9">
            <w:pPr>
              <w:pStyle w:val="Tabletext"/>
            </w:pPr>
            <w:r w:rsidRPr="00F04FDB">
              <w:t>Minister for Correction</w:t>
            </w:r>
            <w:r>
              <w:t>s</w:t>
            </w:r>
          </w:p>
          <w:p w:rsidR="00E95ECD" w:rsidRPr="00F04FDB" w:rsidRDefault="00E95ECD" w:rsidP="00192DB9">
            <w:pPr>
              <w:pStyle w:val="Tabletext"/>
            </w:pPr>
            <w:r w:rsidRPr="00F04FDB">
              <w:t>Minister for Housing</w:t>
            </w:r>
          </w:p>
          <w:p w:rsidR="00E95ECD" w:rsidRPr="00F04FDB" w:rsidRDefault="00E95ECD" w:rsidP="00192DB9">
            <w:pPr>
              <w:pStyle w:val="Tabletext"/>
            </w:pPr>
            <w:r w:rsidRPr="00F04FDB">
              <w:t>Minister for Aboriginal and Torres Strait Islander Affairs</w:t>
            </w:r>
          </w:p>
          <w:p w:rsidR="00E95ECD" w:rsidRPr="00F04FDB" w:rsidRDefault="00E95ECD" w:rsidP="00192DB9">
            <w:pPr>
              <w:pStyle w:val="Tabletext"/>
            </w:pPr>
            <w:r w:rsidRPr="00F04FDB">
              <w:t>Minister for Ageing</w:t>
            </w:r>
          </w:p>
        </w:tc>
      </w:tr>
    </w:tbl>
    <w:p w:rsidR="00E95ECD" w:rsidRDefault="00E95ECD" w:rsidP="00811965"/>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E95ECD" w:rsidRDefault="00E95ECD" w:rsidP="00A60818">
      <w:pPr>
        <w:pStyle w:val="Heading2"/>
        <w:spacing w:before="360" w:after="240"/>
      </w:pPr>
      <w:bookmarkStart w:id="639" w:name="_Toc364854431"/>
      <w:bookmarkStart w:id="640" w:name="_Toc365368634"/>
      <w:bookmarkStart w:id="641" w:name="_Toc365378233"/>
      <w:bookmarkStart w:id="642" w:name="_Toc365379969"/>
      <w:bookmarkStart w:id="643" w:name="_Toc409440209"/>
      <w:r>
        <w:lastRenderedPageBreak/>
        <w:t>Appendix 16 – Remuneration of MLAs</w:t>
      </w:r>
      <w:bookmarkEnd w:id="639"/>
      <w:bookmarkEnd w:id="640"/>
      <w:bookmarkEnd w:id="641"/>
      <w:bookmarkEnd w:id="642"/>
      <w:bookmarkEnd w:id="643"/>
    </w:p>
    <w:p w:rsidR="00E95ECD" w:rsidRPr="00C5443F" w:rsidRDefault="00E95ECD" w:rsidP="00811965">
      <w:pPr>
        <w:rPr>
          <w:rFonts w:cs="Arial"/>
        </w:rPr>
      </w:pPr>
      <w:proofErr w:type="gramStart"/>
      <w:r w:rsidRPr="00C5443F">
        <w:rPr>
          <w:rFonts w:cs="Arial"/>
        </w:rPr>
        <w:t>ACT Remuneration Tribunal determination N</w:t>
      </w:r>
      <w:r w:rsidR="00583BAE">
        <w:rPr>
          <w:rFonts w:cs="Arial"/>
        </w:rPr>
        <w:t>o 2 of 2013</w:t>
      </w:r>
      <w:r w:rsidRPr="00C5443F">
        <w:rPr>
          <w:rFonts w:cs="Arial"/>
        </w:rPr>
        <w:t>, which was ef</w:t>
      </w:r>
      <w:r w:rsidR="00175B53">
        <w:rPr>
          <w:rFonts w:cs="Arial"/>
        </w:rPr>
        <w:t>fective from 1 July 2013</w:t>
      </w:r>
      <w:r w:rsidRPr="00C5443F">
        <w:rPr>
          <w:rFonts w:cs="Arial"/>
        </w:rPr>
        <w:t>, provided that the base rate of salary for all members of the Legislative Assembly shall be $125,259 per annum.</w:t>
      </w:r>
      <w:proofErr w:type="gramEnd"/>
    </w:p>
    <w:p w:rsidR="00E95ECD" w:rsidRPr="00C5443F" w:rsidRDefault="00E95ECD" w:rsidP="00811965">
      <w:pPr>
        <w:rPr>
          <w:rFonts w:cs="Arial"/>
        </w:rPr>
      </w:pPr>
      <w:r w:rsidRPr="00C5443F">
        <w:rPr>
          <w:rFonts w:cs="Arial"/>
        </w:rPr>
        <w:t>The determination also provided that a member holding any of the following offices would be entitled to the corresponding additional salary as shown in the following table:</w:t>
      </w:r>
    </w:p>
    <w:tbl>
      <w:tblPr>
        <w:tblW w:w="0" w:type="auto"/>
        <w:tblBorders>
          <w:top w:val="single" w:sz="8" w:space="0" w:color="002060"/>
          <w:left w:val="single" w:sz="8" w:space="0" w:color="002060"/>
          <w:bottom w:val="single" w:sz="4" w:space="0" w:color="002060"/>
          <w:right w:val="single" w:sz="8" w:space="0" w:color="002060"/>
          <w:insideH w:val="single" w:sz="4" w:space="0" w:color="002060"/>
          <w:insideV w:val="single" w:sz="4" w:space="0" w:color="002060"/>
        </w:tblBorders>
        <w:tblLook w:val="00A0"/>
      </w:tblPr>
      <w:tblGrid>
        <w:gridCol w:w="7137"/>
        <w:gridCol w:w="1810"/>
      </w:tblGrid>
      <w:tr w:rsidR="00E95ECD" w:rsidRPr="00F04FDB" w:rsidTr="0020444A">
        <w:tc>
          <w:tcPr>
            <w:tcW w:w="7338" w:type="dxa"/>
          </w:tcPr>
          <w:p w:rsidR="00E95ECD" w:rsidRPr="00F04FDB" w:rsidRDefault="00E95ECD" w:rsidP="00192DB9">
            <w:pPr>
              <w:pStyle w:val="Tabletext"/>
            </w:pPr>
            <w:r w:rsidRPr="00F04FDB">
              <w:t>Chief Minister</w:t>
            </w:r>
          </w:p>
        </w:tc>
        <w:tc>
          <w:tcPr>
            <w:tcW w:w="1842" w:type="dxa"/>
          </w:tcPr>
          <w:p w:rsidR="00E95ECD" w:rsidRPr="00F6702B" w:rsidRDefault="00920660" w:rsidP="00192DB9">
            <w:pPr>
              <w:pStyle w:val="Tabletext"/>
            </w:pPr>
            <w:r>
              <w:t>$137,785</w:t>
            </w:r>
          </w:p>
        </w:tc>
      </w:tr>
      <w:tr w:rsidR="00E95ECD" w:rsidRPr="00F04FDB" w:rsidTr="0020444A">
        <w:tc>
          <w:tcPr>
            <w:tcW w:w="7338" w:type="dxa"/>
          </w:tcPr>
          <w:p w:rsidR="00E95ECD" w:rsidRPr="00F04FDB" w:rsidRDefault="00E95ECD" w:rsidP="00192DB9">
            <w:pPr>
              <w:pStyle w:val="Tabletext"/>
            </w:pPr>
            <w:r w:rsidRPr="00F04FDB">
              <w:t>Deputy Chief Minister</w:t>
            </w:r>
          </w:p>
        </w:tc>
        <w:tc>
          <w:tcPr>
            <w:tcW w:w="1842" w:type="dxa"/>
          </w:tcPr>
          <w:p w:rsidR="00E95ECD" w:rsidRPr="00F6702B" w:rsidRDefault="00920660" w:rsidP="00192DB9">
            <w:pPr>
              <w:pStyle w:val="Tabletext"/>
            </w:pPr>
            <w:r>
              <w:t>$100,207</w:t>
            </w:r>
          </w:p>
        </w:tc>
      </w:tr>
      <w:tr w:rsidR="00E95ECD" w:rsidRPr="00F04FDB" w:rsidTr="0020444A">
        <w:tc>
          <w:tcPr>
            <w:tcW w:w="7338" w:type="dxa"/>
          </w:tcPr>
          <w:p w:rsidR="00E95ECD" w:rsidRPr="00F04FDB" w:rsidRDefault="00E95ECD" w:rsidP="00192DB9">
            <w:pPr>
              <w:pStyle w:val="Tabletext"/>
            </w:pPr>
            <w:r w:rsidRPr="00F04FDB">
              <w:t>Minister</w:t>
            </w:r>
          </w:p>
        </w:tc>
        <w:tc>
          <w:tcPr>
            <w:tcW w:w="1842" w:type="dxa"/>
          </w:tcPr>
          <w:p w:rsidR="00E95ECD" w:rsidRPr="00F6702B" w:rsidRDefault="00920660" w:rsidP="00192DB9">
            <w:pPr>
              <w:pStyle w:val="Tabletext"/>
            </w:pPr>
            <w:r>
              <w:t>$87,681</w:t>
            </w:r>
          </w:p>
        </w:tc>
      </w:tr>
      <w:tr w:rsidR="00E95ECD" w:rsidRPr="00F04FDB" w:rsidTr="0020444A">
        <w:tc>
          <w:tcPr>
            <w:tcW w:w="7338" w:type="dxa"/>
          </w:tcPr>
          <w:p w:rsidR="00E95ECD" w:rsidRPr="00F04FDB" w:rsidRDefault="00E95ECD" w:rsidP="00192DB9">
            <w:pPr>
              <w:pStyle w:val="Tabletext"/>
            </w:pPr>
            <w:r w:rsidRPr="00F04FDB">
              <w:t>Leader of the Opposition</w:t>
            </w:r>
          </w:p>
        </w:tc>
        <w:tc>
          <w:tcPr>
            <w:tcW w:w="1842" w:type="dxa"/>
          </w:tcPr>
          <w:p w:rsidR="00E95ECD" w:rsidRPr="00F6702B" w:rsidRDefault="00920660" w:rsidP="00192DB9">
            <w:pPr>
              <w:pStyle w:val="Tabletext"/>
            </w:pPr>
            <w:r>
              <w:t>$87,681</w:t>
            </w:r>
          </w:p>
        </w:tc>
      </w:tr>
      <w:tr w:rsidR="00E95ECD" w:rsidRPr="00F04FDB" w:rsidTr="0020444A">
        <w:tc>
          <w:tcPr>
            <w:tcW w:w="7338" w:type="dxa"/>
          </w:tcPr>
          <w:p w:rsidR="00E95ECD" w:rsidRPr="00F04FDB" w:rsidRDefault="00E95ECD" w:rsidP="00192DB9">
            <w:pPr>
              <w:pStyle w:val="Tabletext"/>
            </w:pPr>
            <w:r w:rsidRPr="00F04FDB">
              <w:t>Presiding Officer</w:t>
            </w:r>
          </w:p>
        </w:tc>
        <w:tc>
          <w:tcPr>
            <w:tcW w:w="1842" w:type="dxa"/>
          </w:tcPr>
          <w:p w:rsidR="00E95ECD" w:rsidRPr="00F6702B" w:rsidRDefault="00920660" w:rsidP="00192DB9">
            <w:pPr>
              <w:pStyle w:val="Tabletext"/>
            </w:pPr>
            <w:r>
              <w:t>$68,892</w:t>
            </w:r>
          </w:p>
        </w:tc>
      </w:tr>
      <w:tr w:rsidR="00E95ECD" w:rsidRPr="00F04FDB" w:rsidTr="0020444A">
        <w:tc>
          <w:tcPr>
            <w:tcW w:w="7338" w:type="dxa"/>
          </w:tcPr>
          <w:p w:rsidR="00E95ECD" w:rsidRPr="00F04FDB" w:rsidRDefault="00E95ECD" w:rsidP="00192DB9">
            <w:pPr>
              <w:pStyle w:val="Tabletext"/>
            </w:pPr>
            <w:r w:rsidRPr="00F04FDB">
              <w:t>Deputy Leader of the Opposition</w:t>
            </w:r>
          </w:p>
        </w:tc>
        <w:tc>
          <w:tcPr>
            <w:tcW w:w="1842" w:type="dxa"/>
          </w:tcPr>
          <w:p w:rsidR="00E95ECD" w:rsidRPr="00F6702B" w:rsidRDefault="00E95ECD" w:rsidP="00192DB9">
            <w:pPr>
              <w:pStyle w:val="Tabletext"/>
            </w:pPr>
            <w:r w:rsidRPr="00F6702B">
              <w:t>$5</w:t>
            </w:r>
            <w:r w:rsidR="00920660">
              <w:t>6,366</w:t>
            </w:r>
          </w:p>
        </w:tc>
      </w:tr>
      <w:tr w:rsidR="00E95ECD" w:rsidRPr="00F04FDB" w:rsidTr="0020444A">
        <w:tc>
          <w:tcPr>
            <w:tcW w:w="7338" w:type="dxa"/>
          </w:tcPr>
          <w:p w:rsidR="00E95ECD" w:rsidRPr="00F04FDB" w:rsidRDefault="00E95ECD" w:rsidP="00192DB9">
            <w:pPr>
              <w:pStyle w:val="Tabletext"/>
            </w:pPr>
            <w:r w:rsidRPr="00F04FDB">
              <w:t>Deputy Presiding Officer</w:t>
            </w:r>
          </w:p>
        </w:tc>
        <w:tc>
          <w:tcPr>
            <w:tcW w:w="1842" w:type="dxa"/>
          </w:tcPr>
          <w:p w:rsidR="00E95ECD" w:rsidRPr="00F6702B" w:rsidRDefault="00920660" w:rsidP="00192DB9">
            <w:pPr>
              <w:pStyle w:val="Tabletext"/>
            </w:pPr>
            <w:r>
              <w:t>$18,789</w:t>
            </w:r>
          </w:p>
        </w:tc>
      </w:tr>
      <w:tr w:rsidR="00E95ECD" w:rsidRPr="00F04FDB" w:rsidTr="0020444A">
        <w:tc>
          <w:tcPr>
            <w:tcW w:w="7338" w:type="dxa"/>
          </w:tcPr>
          <w:p w:rsidR="00E95ECD" w:rsidRPr="00F04FDB" w:rsidRDefault="00E95ECD" w:rsidP="00192DB9">
            <w:pPr>
              <w:pStyle w:val="Tabletext"/>
            </w:pPr>
            <w:r w:rsidRPr="00F04FDB">
              <w:t>Government Whip</w:t>
            </w:r>
          </w:p>
        </w:tc>
        <w:tc>
          <w:tcPr>
            <w:tcW w:w="1842" w:type="dxa"/>
          </w:tcPr>
          <w:p w:rsidR="00E95ECD" w:rsidRPr="00F6702B" w:rsidRDefault="00920660" w:rsidP="00192DB9">
            <w:pPr>
              <w:pStyle w:val="Tabletext"/>
            </w:pPr>
            <w:r>
              <w:t>$12,526</w:t>
            </w:r>
          </w:p>
        </w:tc>
      </w:tr>
      <w:tr w:rsidR="00E95ECD" w:rsidRPr="00F04FDB" w:rsidTr="0020444A">
        <w:tc>
          <w:tcPr>
            <w:tcW w:w="7338" w:type="dxa"/>
            <w:tcBorders>
              <w:bottom w:val="single" w:sz="4" w:space="0" w:color="002060"/>
            </w:tcBorders>
          </w:tcPr>
          <w:p w:rsidR="00E95ECD" w:rsidRPr="00F04FDB" w:rsidRDefault="00E95ECD" w:rsidP="00192DB9">
            <w:pPr>
              <w:pStyle w:val="Tabletext"/>
            </w:pPr>
            <w:r w:rsidRPr="00F04FDB">
              <w:t>Opposition Whip</w:t>
            </w:r>
          </w:p>
        </w:tc>
        <w:tc>
          <w:tcPr>
            <w:tcW w:w="1842" w:type="dxa"/>
            <w:tcBorders>
              <w:bottom w:val="single" w:sz="4" w:space="0" w:color="002060"/>
            </w:tcBorders>
          </w:tcPr>
          <w:p w:rsidR="00E95ECD" w:rsidRPr="00F6702B" w:rsidRDefault="00920660" w:rsidP="00192DB9">
            <w:pPr>
              <w:pStyle w:val="Tabletext"/>
            </w:pPr>
            <w:r>
              <w:t>$12,526</w:t>
            </w:r>
          </w:p>
        </w:tc>
      </w:tr>
      <w:tr w:rsidR="00E95ECD" w:rsidRPr="00F04FDB" w:rsidTr="0020444A">
        <w:tc>
          <w:tcPr>
            <w:tcW w:w="7338" w:type="dxa"/>
            <w:tcBorders>
              <w:top w:val="single" w:sz="4" w:space="0" w:color="002060"/>
              <w:bottom w:val="single" w:sz="8" w:space="0" w:color="002060"/>
            </w:tcBorders>
          </w:tcPr>
          <w:p w:rsidR="00E95ECD" w:rsidRPr="00F04FDB" w:rsidRDefault="00E95ECD" w:rsidP="00192DB9">
            <w:pPr>
              <w:pStyle w:val="Tabletext"/>
            </w:pPr>
            <w:r w:rsidRPr="00F04FDB">
              <w:t>Presiding Member of a committee which is concerned with public affairs rather than domestic affairs of the Legislative Assembly</w:t>
            </w:r>
          </w:p>
        </w:tc>
        <w:tc>
          <w:tcPr>
            <w:tcW w:w="1842" w:type="dxa"/>
            <w:tcBorders>
              <w:top w:val="single" w:sz="4" w:space="0" w:color="002060"/>
              <w:bottom w:val="single" w:sz="8" w:space="0" w:color="002060"/>
            </w:tcBorders>
          </w:tcPr>
          <w:p w:rsidR="00E95ECD" w:rsidRPr="00F04FDB" w:rsidRDefault="00E95ECD" w:rsidP="00192DB9">
            <w:pPr>
              <w:pStyle w:val="Tabletext"/>
            </w:pPr>
            <w:r w:rsidRPr="00F04FDB">
              <w:t>$12,526</w:t>
            </w:r>
          </w:p>
        </w:tc>
      </w:tr>
    </w:tbl>
    <w:p w:rsidR="00175B53" w:rsidRPr="00097D5F" w:rsidRDefault="00175B53" w:rsidP="00811965">
      <w:r w:rsidRPr="00097D5F">
        <w:t xml:space="preserve">In the Accompanying Statement to its determination, the Tribunal’s explained </w:t>
      </w:r>
      <w:r w:rsidR="00583BAE" w:rsidRPr="00097D5F">
        <w:t xml:space="preserve">it had made </w:t>
      </w:r>
      <w:r w:rsidRPr="00097D5F">
        <w:t xml:space="preserve">no alteration </w:t>
      </w:r>
      <w:r w:rsidR="00583BAE" w:rsidRPr="00097D5F">
        <w:t>to remuneration for MLAs from the rates that applied during 2012-</w:t>
      </w:r>
      <w:r w:rsidR="00F10A74">
        <w:t>20</w:t>
      </w:r>
      <w:r w:rsidR="00583BAE" w:rsidRPr="00097D5F">
        <w:t>13</w:t>
      </w:r>
      <w:r w:rsidRPr="00097D5F">
        <w:t>, pending a thorough review of salary, allowances and entitlements.</w:t>
      </w:r>
    </w:p>
    <w:p w:rsidR="00E95ECD" w:rsidRPr="00BC2054" w:rsidRDefault="00E95ECD" w:rsidP="00A60818">
      <w:pPr>
        <w:pStyle w:val="Heading2"/>
        <w:spacing w:before="360" w:after="240"/>
      </w:pPr>
      <w:r>
        <w:br w:type="page"/>
      </w:r>
      <w:bookmarkStart w:id="644" w:name="_Toc364854433"/>
      <w:bookmarkStart w:id="645" w:name="_Toc365368636"/>
      <w:bookmarkStart w:id="646" w:name="_Toc365378235"/>
      <w:bookmarkStart w:id="647" w:name="_Toc365379971"/>
      <w:bookmarkStart w:id="648" w:name="_Toc409440210"/>
      <w:r>
        <w:lastRenderedPageBreak/>
        <w:t>A</w:t>
      </w:r>
      <w:r w:rsidR="002151EB">
        <w:t>ppendix 17</w:t>
      </w:r>
      <w:r w:rsidR="00861EE8">
        <w:t xml:space="preserve"> – </w:t>
      </w:r>
      <w:r>
        <w:t>Non-executive m</w:t>
      </w:r>
      <w:r w:rsidRPr="00BC2054">
        <w:t>embers’ staff employment</w:t>
      </w:r>
      <w:bookmarkEnd w:id="644"/>
      <w:bookmarkEnd w:id="645"/>
      <w:bookmarkEnd w:id="646"/>
      <w:bookmarkEnd w:id="647"/>
      <w:bookmarkEnd w:id="648"/>
    </w:p>
    <w:p w:rsidR="00E95ECD" w:rsidRPr="00BC2054" w:rsidRDefault="00E95ECD" w:rsidP="00A60818">
      <w:pPr>
        <w:pStyle w:val="TableTitle"/>
        <w:spacing w:before="240" w:after="240"/>
        <w:outlineLvl w:val="0"/>
      </w:pPr>
      <w:bookmarkStart w:id="649" w:name="_Toc364854434"/>
      <w:bookmarkStart w:id="650" w:name="_Toc365379972"/>
      <w:bookmarkStart w:id="651" w:name="_Toc409440211"/>
      <w:r w:rsidRPr="00BC2054">
        <w:t>Number of staff employment agreements processed</w:t>
      </w:r>
      <w:bookmarkEnd w:id="649"/>
      <w:bookmarkEnd w:id="650"/>
      <w:bookmarkEnd w:id="651"/>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15"/>
        <w:gridCol w:w="1559"/>
        <w:gridCol w:w="1559"/>
        <w:gridCol w:w="1559"/>
      </w:tblGrid>
      <w:tr w:rsidR="00E95ECD" w:rsidRPr="002151EB" w:rsidTr="00787AFA">
        <w:trPr>
          <w:trHeight w:val="765"/>
          <w:tblHeader/>
        </w:trPr>
        <w:tc>
          <w:tcPr>
            <w:tcW w:w="4415"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2151EB" w:rsidRDefault="00E95ECD" w:rsidP="00787AFA">
            <w:pPr>
              <w:pStyle w:val="TableHeading"/>
              <w:spacing w:before="240" w:after="240"/>
            </w:pPr>
            <w:r w:rsidRPr="002151EB">
              <w:t>Year</w:t>
            </w:r>
          </w:p>
        </w:tc>
        <w:tc>
          <w:tcPr>
            <w:tcW w:w="1559"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2151EB" w:rsidRDefault="00E95ECD" w:rsidP="00787AFA">
            <w:pPr>
              <w:pStyle w:val="TableHeading"/>
              <w:spacing w:before="240" w:after="240"/>
            </w:pPr>
            <w:r w:rsidRPr="002151EB">
              <w:t>No of LAMS contracts</w:t>
            </w:r>
          </w:p>
        </w:tc>
        <w:tc>
          <w:tcPr>
            <w:tcW w:w="1559"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2151EB" w:rsidRDefault="00E95ECD" w:rsidP="00787AFA">
            <w:pPr>
              <w:pStyle w:val="TableHeading"/>
              <w:spacing w:before="240" w:after="240"/>
            </w:pPr>
            <w:r w:rsidRPr="002151EB">
              <w:t>No of non-executive members</w:t>
            </w:r>
          </w:p>
        </w:tc>
        <w:tc>
          <w:tcPr>
            <w:tcW w:w="1559"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2151EB" w:rsidRDefault="00E95ECD" w:rsidP="00787AFA">
            <w:pPr>
              <w:pStyle w:val="TableHeading"/>
              <w:spacing w:before="240" w:after="240"/>
            </w:pPr>
            <w:r w:rsidRPr="002151EB">
              <w:t>Average contracts/ member</w:t>
            </w:r>
          </w:p>
        </w:tc>
      </w:tr>
      <w:tr w:rsidR="00E95ECD" w:rsidRPr="00F04FDB" w:rsidTr="00787AFA">
        <w:trPr>
          <w:trHeight w:val="255"/>
        </w:trPr>
        <w:tc>
          <w:tcPr>
            <w:tcW w:w="4415" w:type="dxa"/>
            <w:tcBorders>
              <w:top w:val="single" w:sz="8" w:space="0" w:color="000080"/>
              <w:left w:val="single" w:sz="8" w:space="0" w:color="auto"/>
            </w:tcBorders>
            <w:shd w:val="clear" w:color="auto" w:fill="FFFFFF"/>
            <w:tcMar>
              <w:top w:w="20" w:type="dxa"/>
              <w:left w:w="20" w:type="dxa"/>
              <w:bottom w:w="0" w:type="dxa"/>
              <w:right w:w="20" w:type="dxa"/>
            </w:tcMar>
          </w:tcPr>
          <w:p w:rsidR="00E95ECD" w:rsidRPr="00F04FDB" w:rsidRDefault="00E95ECD" w:rsidP="00192DB9">
            <w:pPr>
              <w:pStyle w:val="Tabletext"/>
            </w:pPr>
            <w:r w:rsidRPr="00F04FDB">
              <w:t>1999-2000</w:t>
            </w:r>
          </w:p>
        </w:tc>
        <w:tc>
          <w:tcPr>
            <w:tcW w:w="1559" w:type="dxa"/>
            <w:tcBorders>
              <w:top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63</w:t>
            </w:r>
          </w:p>
        </w:tc>
        <w:tc>
          <w:tcPr>
            <w:tcW w:w="1559" w:type="dxa"/>
            <w:tcBorders>
              <w:top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5.25</w:t>
            </w:r>
          </w:p>
        </w:tc>
      </w:tr>
      <w:tr w:rsidR="00E95ECD" w:rsidRPr="00F04FDB" w:rsidTr="00787AFA">
        <w:trPr>
          <w:trHeight w:val="255"/>
        </w:trPr>
        <w:tc>
          <w:tcPr>
            <w:tcW w:w="4415" w:type="dxa"/>
            <w:tcBorders>
              <w:left w:val="single" w:sz="8" w:space="0" w:color="auto"/>
              <w:bottom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2000-2001</w:t>
            </w:r>
          </w:p>
        </w:tc>
        <w:tc>
          <w:tcPr>
            <w:tcW w:w="1559" w:type="dxa"/>
            <w:tcBorders>
              <w:bottom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50</w:t>
            </w:r>
          </w:p>
        </w:tc>
        <w:tc>
          <w:tcPr>
            <w:tcW w:w="1559" w:type="dxa"/>
            <w:tcBorders>
              <w:bottom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bottom w:val="single" w:sz="8" w:space="0" w:color="000080"/>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4.17</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2001-2002 (pre-election)</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47</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3.92</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2001-2002 (post-election)</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67</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13</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5.15</w:t>
            </w:r>
          </w:p>
        </w:tc>
      </w:tr>
      <w:tr w:rsidR="00E95ECD" w:rsidRPr="00F04FDB" w:rsidTr="00787AFA">
        <w:trPr>
          <w:trHeight w:val="255"/>
        </w:trPr>
        <w:tc>
          <w:tcPr>
            <w:tcW w:w="4415" w:type="dxa"/>
            <w:tcBorders>
              <w:top w:val="single" w:sz="8" w:space="0" w:color="000080"/>
              <w:left w:val="single" w:sz="8" w:space="0" w:color="auto"/>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2001-2002 total</w:t>
            </w:r>
          </w:p>
        </w:tc>
        <w:tc>
          <w:tcPr>
            <w:tcW w:w="1559" w:type="dxa"/>
            <w:tcBorders>
              <w:top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114</w:t>
            </w:r>
          </w:p>
        </w:tc>
        <w:tc>
          <w:tcPr>
            <w:tcW w:w="1559" w:type="dxa"/>
            <w:tcBorders>
              <w:top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12.5</w:t>
            </w:r>
          </w:p>
        </w:tc>
        <w:tc>
          <w:tcPr>
            <w:tcW w:w="1559" w:type="dxa"/>
            <w:tcBorders>
              <w:top w:val="single" w:sz="8" w:space="0" w:color="000080"/>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9.12</w:t>
            </w:r>
          </w:p>
        </w:tc>
      </w:tr>
      <w:tr w:rsidR="00E95ECD" w:rsidRPr="00F04FDB" w:rsidTr="00787AFA">
        <w:trPr>
          <w:trHeight w:val="255"/>
        </w:trPr>
        <w:tc>
          <w:tcPr>
            <w:tcW w:w="4415" w:type="dxa"/>
            <w:tcBorders>
              <w:left w:val="single" w:sz="8" w:space="0" w:color="auto"/>
              <w:bottom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2002-2003</w:t>
            </w:r>
          </w:p>
        </w:tc>
        <w:tc>
          <w:tcPr>
            <w:tcW w:w="1559" w:type="dxa"/>
            <w:tcBorders>
              <w:bottom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149</w:t>
            </w:r>
          </w:p>
        </w:tc>
        <w:tc>
          <w:tcPr>
            <w:tcW w:w="1559" w:type="dxa"/>
            <w:tcBorders>
              <w:bottom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12.5</w:t>
            </w:r>
          </w:p>
        </w:tc>
        <w:tc>
          <w:tcPr>
            <w:tcW w:w="1559" w:type="dxa"/>
            <w:tcBorders>
              <w:bottom w:val="single" w:sz="8" w:space="0" w:color="000080"/>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11.92</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2003-2004 (prior to new staff structure)</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61</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5.08</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2003-2004 (translation to new staff structure)</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33</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2.75</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2003-2004 (following new staff structure)</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50</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4.17</w:t>
            </w:r>
          </w:p>
        </w:tc>
      </w:tr>
      <w:tr w:rsidR="00E95ECD" w:rsidRPr="00F04FDB" w:rsidTr="00787AFA">
        <w:trPr>
          <w:trHeight w:val="255"/>
        </w:trPr>
        <w:tc>
          <w:tcPr>
            <w:tcW w:w="4415" w:type="dxa"/>
            <w:tcBorders>
              <w:top w:val="single" w:sz="8" w:space="0" w:color="000080"/>
              <w:left w:val="single" w:sz="8" w:space="0" w:color="auto"/>
              <w:bottom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2003-2004 total</w:t>
            </w:r>
          </w:p>
        </w:tc>
        <w:tc>
          <w:tcPr>
            <w:tcW w:w="1559" w:type="dxa"/>
            <w:tcBorders>
              <w:top w:val="single" w:sz="8" w:space="0" w:color="000080"/>
              <w:bottom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144</w:t>
            </w:r>
          </w:p>
        </w:tc>
        <w:tc>
          <w:tcPr>
            <w:tcW w:w="1559" w:type="dxa"/>
            <w:tcBorders>
              <w:top w:val="single" w:sz="8" w:space="0" w:color="000080"/>
              <w:bottom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bottom w:val="single" w:sz="8" w:space="0" w:color="000080"/>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12.00</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2004-2005 (pre-election)</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26</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2.17</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2004-2005 (post-election)</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107</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8.92</w:t>
            </w:r>
          </w:p>
        </w:tc>
      </w:tr>
      <w:tr w:rsidR="00E95ECD" w:rsidRPr="00F04FDB" w:rsidTr="00787AFA">
        <w:trPr>
          <w:trHeight w:val="255"/>
        </w:trPr>
        <w:tc>
          <w:tcPr>
            <w:tcW w:w="4415" w:type="dxa"/>
            <w:tcBorders>
              <w:top w:val="single" w:sz="8" w:space="0" w:color="000080"/>
              <w:left w:val="single" w:sz="8" w:space="0" w:color="auto"/>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2004-2005 total</w:t>
            </w:r>
          </w:p>
        </w:tc>
        <w:tc>
          <w:tcPr>
            <w:tcW w:w="1559" w:type="dxa"/>
            <w:tcBorders>
              <w:top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133</w:t>
            </w:r>
          </w:p>
        </w:tc>
        <w:tc>
          <w:tcPr>
            <w:tcW w:w="1559" w:type="dxa"/>
            <w:tcBorders>
              <w:top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11.08</w:t>
            </w:r>
          </w:p>
        </w:tc>
      </w:tr>
      <w:tr w:rsidR="00E95ECD" w:rsidRPr="00F04FDB" w:rsidTr="00787AFA">
        <w:trPr>
          <w:trHeight w:val="255"/>
        </w:trPr>
        <w:tc>
          <w:tcPr>
            <w:tcW w:w="4415" w:type="dxa"/>
            <w:tcBorders>
              <w:left w:val="single" w:sz="8" w:space="0" w:color="auto"/>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2005-2006</w:t>
            </w:r>
          </w:p>
        </w:tc>
        <w:tc>
          <w:tcPr>
            <w:tcW w:w="1559" w:type="dxa"/>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87</w:t>
            </w:r>
          </w:p>
        </w:tc>
        <w:tc>
          <w:tcPr>
            <w:tcW w:w="1559" w:type="dxa"/>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7.25</w:t>
            </w:r>
          </w:p>
        </w:tc>
      </w:tr>
      <w:tr w:rsidR="00E95ECD" w:rsidRPr="00F04FDB" w:rsidTr="00787AFA">
        <w:trPr>
          <w:trHeight w:val="255"/>
        </w:trPr>
        <w:tc>
          <w:tcPr>
            <w:tcW w:w="4415" w:type="dxa"/>
            <w:tcBorders>
              <w:left w:val="single" w:sz="8" w:space="0" w:color="auto"/>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2006-2007</w:t>
            </w:r>
          </w:p>
        </w:tc>
        <w:tc>
          <w:tcPr>
            <w:tcW w:w="1559" w:type="dxa"/>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120</w:t>
            </w:r>
          </w:p>
        </w:tc>
        <w:tc>
          <w:tcPr>
            <w:tcW w:w="1559" w:type="dxa"/>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10.0</w:t>
            </w:r>
          </w:p>
        </w:tc>
      </w:tr>
      <w:tr w:rsidR="00E95ECD" w:rsidRPr="00F04FDB" w:rsidTr="00787AFA">
        <w:trPr>
          <w:trHeight w:val="255"/>
        </w:trPr>
        <w:tc>
          <w:tcPr>
            <w:tcW w:w="4415" w:type="dxa"/>
            <w:tcBorders>
              <w:left w:val="single" w:sz="8" w:space="0" w:color="auto"/>
              <w:bottom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2007-2008</w:t>
            </w:r>
          </w:p>
        </w:tc>
        <w:tc>
          <w:tcPr>
            <w:tcW w:w="1559" w:type="dxa"/>
            <w:tcBorders>
              <w:bottom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102</w:t>
            </w:r>
          </w:p>
        </w:tc>
        <w:tc>
          <w:tcPr>
            <w:tcW w:w="1559" w:type="dxa"/>
            <w:tcBorders>
              <w:bottom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bottom w:val="single" w:sz="8" w:space="0" w:color="000080"/>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8.5</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2008-2009 (pre-election)</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16</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1.33</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2008-2009 (post-election)</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98</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8.17</w:t>
            </w:r>
          </w:p>
        </w:tc>
      </w:tr>
      <w:tr w:rsidR="00E95ECD" w:rsidRPr="00F04FDB" w:rsidTr="00787AFA">
        <w:trPr>
          <w:trHeight w:val="255"/>
        </w:trPr>
        <w:tc>
          <w:tcPr>
            <w:tcW w:w="4415" w:type="dxa"/>
            <w:tcBorders>
              <w:top w:val="single" w:sz="8" w:space="0" w:color="000080"/>
              <w:left w:val="single" w:sz="8" w:space="0" w:color="auto"/>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2008-2009 total</w:t>
            </w:r>
          </w:p>
        </w:tc>
        <w:tc>
          <w:tcPr>
            <w:tcW w:w="1559" w:type="dxa"/>
            <w:tcBorders>
              <w:top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114</w:t>
            </w:r>
          </w:p>
        </w:tc>
        <w:tc>
          <w:tcPr>
            <w:tcW w:w="1559" w:type="dxa"/>
            <w:tcBorders>
              <w:top w:val="single" w:sz="8" w:space="0" w:color="000080"/>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9.5</w:t>
            </w:r>
          </w:p>
        </w:tc>
      </w:tr>
      <w:tr w:rsidR="00E95ECD" w:rsidRPr="00F04FDB" w:rsidTr="00787AFA">
        <w:trPr>
          <w:trHeight w:val="255"/>
        </w:trPr>
        <w:tc>
          <w:tcPr>
            <w:tcW w:w="4415" w:type="dxa"/>
            <w:tcBorders>
              <w:left w:val="single" w:sz="8" w:space="0" w:color="auto"/>
            </w:tcBorders>
            <w:shd w:val="clear" w:color="auto" w:fill="FFFFFF"/>
            <w:tcMar>
              <w:top w:w="20" w:type="dxa"/>
              <w:left w:w="20" w:type="dxa"/>
              <w:bottom w:w="0" w:type="dxa"/>
              <w:right w:w="20" w:type="dxa"/>
            </w:tcMar>
          </w:tcPr>
          <w:p w:rsidR="00E95ECD" w:rsidRPr="00F04FDB" w:rsidRDefault="00E95ECD" w:rsidP="00192DB9">
            <w:pPr>
              <w:pStyle w:val="Tabletext"/>
            </w:pPr>
            <w:r w:rsidRPr="00F04FDB">
              <w:t>2009-2010</w:t>
            </w:r>
          </w:p>
        </w:tc>
        <w:tc>
          <w:tcPr>
            <w:tcW w:w="1559" w:type="dxa"/>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71</w:t>
            </w:r>
          </w:p>
        </w:tc>
        <w:tc>
          <w:tcPr>
            <w:tcW w:w="1559" w:type="dxa"/>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5.91</w:t>
            </w:r>
          </w:p>
        </w:tc>
      </w:tr>
      <w:tr w:rsidR="00E95ECD" w:rsidRPr="00F04FDB" w:rsidTr="00787AFA">
        <w:trPr>
          <w:trHeight w:val="255"/>
        </w:trPr>
        <w:tc>
          <w:tcPr>
            <w:tcW w:w="4415" w:type="dxa"/>
            <w:tcBorders>
              <w:left w:val="single" w:sz="8" w:space="0" w:color="auto"/>
            </w:tcBorders>
            <w:shd w:val="clear" w:color="auto" w:fill="FFFFFF"/>
            <w:tcMar>
              <w:top w:w="20" w:type="dxa"/>
              <w:left w:w="20" w:type="dxa"/>
              <w:bottom w:w="0" w:type="dxa"/>
              <w:right w:w="20" w:type="dxa"/>
            </w:tcMar>
          </w:tcPr>
          <w:p w:rsidR="00E95ECD" w:rsidRPr="00F04FDB" w:rsidRDefault="00E95ECD" w:rsidP="00192DB9">
            <w:pPr>
              <w:pStyle w:val="Tabletext"/>
            </w:pPr>
            <w:r w:rsidRPr="00F04FDB">
              <w:t>2010-2011</w:t>
            </w:r>
          </w:p>
        </w:tc>
        <w:tc>
          <w:tcPr>
            <w:tcW w:w="1559" w:type="dxa"/>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79</w:t>
            </w:r>
          </w:p>
        </w:tc>
        <w:tc>
          <w:tcPr>
            <w:tcW w:w="1559" w:type="dxa"/>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13</w:t>
            </w:r>
            <w:r w:rsidR="00192DB9">
              <w:t>refer to note</w:t>
            </w:r>
          </w:p>
        </w:tc>
        <w:tc>
          <w:tcPr>
            <w:tcW w:w="1559" w:type="dxa"/>
            <w:tcBorders>
              <w:right w:val="single" w:sz="8" w:space="0" w:color="auto"/>
            </w:tcBorders>
            <w:shd w:val="clear" w:color="auto" w:fill="FFFFFF"/>
            <w:noWrap/>
            <w:tcMar>
              <w:top w:w="20" w:type="dxa"/>
              <w:left w:w="20" w:type="dxa"/>
              <w:bottom w:w="0" w:type="dxa"/>
              <w:right w:w="20" w:type="dxa"/>
            </w:tcMar>
            <w:vAlign w:val="bottom"/>
          </w:tcPr>
          <w:p w:rsidR="00E95ECD" w:rsidRPr="00F04FDB" w:rsidRDefault="00E95ECD" w:rsidP="00192DB9">
            <w:pPr>
              <w:pStyle w:val="Tabletext"/>
            </w:pPr>
            <w:r w:rsidRPr="00F04FDB">
              <w:t>6.08</w:t>
            </w:r>
          </w:p>
        </w:tc>
      </w:tr>
      <w:tr w:rsidR="00E95ECD" w:rsidRPr="00F04FDB" w:rsidTr="00787AFA">
        <w:trPr>
          <w:trHeight w:val="255"/>
        </w:trPr>
        <w:tc>
          <w:tcPr>
            <w:tcW w:w="4415" w:type="dxa"/>
            <w:tcBorders>
              <w:left w:val="single" w:sz="8" w:space="0" w:color="auto"/>
              <w:bottom w:val="single" w:sz="8" w:space="0" w:color="000080"/>
            </w:tcBorders>
            <w:tcMar>
              <w:top w:w="20" w:type="dxa"/>
              <w:left w:w="20" w:type="dxa"/>
              <w:bottom w:w="0" w:type="dxa"/>
              <w:right w:w="20" w:type="dxa"/>
            </w:tcMar>
          </w:tcPr>
          <w:p w:rsidR="00E95ECD" w:rsidRPr="00F04FDB" w:rsidRDefault="00E95ECD" w:rsidP="00192DB9">
            <w:pPr>
              <w:pStyle w:val="Tabletext"/>
            </w:pPr>
            <w:r w:rsidRPr="00F04FDB">
              <w:t>2011-2012</w:t>
            </w:r>
          </w:p>
        </w:tc>
        <w:tc>
          <w:tcPr>
            <w:tcW w:w="1559" w:type="dxa"/>
            <w:tcBorders>
              <w:bottom w:val="single" w:sz="8" w:space="0" w:color="000080"/>
            </w:tcBorders>
            <w:noWrap/>
            <w:tcMar>
              <w:top w:w="20" w:type="dxa"/>
              <w:left w:w="20" w:type="dxa"/>
              <w:bottom w:w="0" w:type="dxa"/>
              <w:right w:w="20" w:type="dxa"/>
            </w:tcMar>
            <w:vAlign w:val="bottom"/>
          </w:tcPr>
          <w:p w:rsidR="00E95ECD" w:rsidRPr="00F04FDB" w:rsidRDefault="00E95ECD" w:rsidP="00192DB9">
            <w:pPr>
              <w:pStyle w:val="Tabletext"/>
            </w:pPr>
            <w:r w:rsidRPr="00F04FDB">
              <w:t>59</w:t>
            </w:r>
          </w:p>
        </w:tc>
        <w:tc>
          <w:tcPr>
            <w:tcW w:w="1559" w:type="dxa"/>
            <w:tcBorders>
              <w:bottom w:val="single" w:sz="8" w:space="0" w:color="000080"/>
            </w:tcBorders>
            <w:noWrap/>
            <w:tcMar>
              <w:top w:w="20" w:type="dxa"/>
              <w:left w:w="20" w:type="dxa"/>
              <w:bottom w:w="0" w:type="dxa"/>
              <w:right w:w="20" w:type="dxa"/>
            </w:tcMar>
            <w:vAlign w:val="bottom"/>
          </w:tcPr>
          <w:p w:rsidR="00E95ECD" w:rsidRPr="00F04FDB" w:rsidRDefault="00E95ECD" w:rsidP="00192DB9">
            <w:pPr>
              <w:pStyle w:val="Tabletext"/>
            </w:pPr>
            <w:r w:rsidRPr="00F04FDB">
              <w:t>12</w:t>
            </w:r>
            <w:r w:rsidR="00192DB9">
              <w:t xml:space="preserve"> refer to note</w:t>
            </w:r>
          </w:p>
        </w:tc>
        <w:tc>
          <w:tcPr>
            <w:tcW w:w="1559" w:type="dxa"/>
            <w:tcBorders>
              <w:bottom w:val="single" w:sz="8" w:space="0" w:color="000080"/>
              <w:right w:val="single" w:sz="8" w:space="0" w:color="auto"/>
            </w:tcBorders>
            <w:noWrap/>
            <w:tcMar>
              <w:top w:w="20" w:type="dxa"/>
              <w:left w:w="20" w:type="dxa"/>
              <w:bottom w:w="0" w:type="dxa"/>
              <w:right w:w="20" w:type="dxa"/>
            </w:tcMar>
            <w:vAlign w:val="bottom"/>
          </w:tcPr>
          <w:p w:rsidR="00E95ECD" w:rsidRPr="00F04FDB" w:rsidRDefault="00E95ECD" w:rsidP="00192DB9">
            <w:pPr>
              <w:pStyle w:val="Tabletext"/>
            </w:pPr>
            <w:r w:rsidRPr="00F04FDB">
              <w:t>4.92</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hemeFill="background1"/>
            <w:tcMar>
              <w:top w:w="20" w:type="dxa"/>
              <w:left w:w="20" w:type="dxa"/>
              <w:bottom w:w="0" w:type="dxa"/>
              <w:right w:w="20" w:type="dxa"/>
            </w:tcMar>
          </w:tcPr>
          <w:p w:rsidR="00E95ECD" w:rsidRPr="00F04FDB" w:rsidRDefault="00480BB7" w:rsidP="00192DB9">
            <w:pPr>
              <w:pStyle w:val="Tabletext"/>
            </w:pPr>
            <w:r>
              <w:t>2012-2013</w:t>
            </w:r>
            <w:r w:rsidR="00E95ECD" w:rsidRPr="00F04FDB">
              <w:t xml:space="preserve"> (pre-election)</w:t>
            </w:r>
          </w:p>
        </w:tc>
        <w:tc>
          <w:tcPr>
            <w:tcW w:w="1559" w:type="dxa"/>
            <w:tcBorders>
              <w:top w:val="single" w:sz="8" w:space="0" w:color="000080"/>
              <w:left w:val="single" w:sz="8" w:space="0" w:color="000080"/>
              <w:bottom w:val="single" w:sz="8" w:space="0" w:color="000080"/>
              <w:right w:val="single" w:sz="8" w:space="0" w:color="000080"/>
            </w:tcBorders>
            <w:shd w:val="clear" w:color="auto" w:fill="FFFFFF" w:themeFill="background1"/>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themeFill="background1"/>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themeFill="background1"/>
            <w:noWrap/>
            <w:tcMar>
              <w:top w:w="20" w:type="dxa"/>
              <w:left w:w="20" w:type="dxa"/>
              <w:bottom w:w="0" w:type="dxa"/>
              <w:right w:w="20" w:type="dxa"/>
            </w:tcMar>
            <w:vAlign w:val="bottom"/>
          </w:tcPr>
          <w:p w:rsidR="00E95ECD" w:rsidRPr="00F04FDB" w:rsidRDefault="00E95ECD" w:rsidP="00192DB9">
            <w:pPr>
              <w:pStyle w:val="Tabletext"/>
            </w:pPr>
            <w:r w:rsidRPr="00F04FDB">
              <w:t>1.00</w:t>
            </w:r>
          </w:p>
        </w:tc>
      </w:tr>
      <w:tr w:rsidR="00E95ECD" w:rsidRPr="00F04FDB" w:rsidTr="00787AFA">
        <w:trPr>
          <w:trHeight w:val="255"/>
        </w:trPr>
        <w:tc>
          <w:tcPr>
            <w:tcW w:w="4415" w:type="dxa"/>
            <w:tcBorders>
              <w:top w:val="single" w:sz="8" w:space="0" w:color="000080"/>
              <w:left w:val="single" w:sz="8" w:space="0" w:color="000080"/>
              <w:bottom w:val="single" w:sz="8" w:space="0" w:color="000080"/>
              <w:right w:val="single" w:sz="8" w:space="0" w:color="000080"/>
            </w:tcBorders>
            <w:shd w:val="clear" w:color="auto" w:fill="FFFFFF" w:themeFill="background1"/>
            <w:tcMar>
              <w:top w:w="20" w:type="dxa"/>
              <w:left w:w="20" w:type="dxa"/>
              <w:bottom w:w="0" w:type="dxa"/>
              <w:right w:w="20" w:type="dxa"/>
            </w:tcMar>
          </w:tcPr>
          <w:p w:rsidR="00E95ECD" w:rsidRPr="00F04FDB" w:rsidRDefault="00480BB7" w:rsidP="00192DB9">
            <w:pPr>
              <w:pStyle w:val="Tabletext"/>
            </w:pPr>
            <w:r>
              <w:t>2012-2013</w:t>
            </w:r>
            <w:r w:rsidR="00E95ECD" w:rsidRPr="00F04FDB">
              <w:t xml:space="preserve"> (post-election)</w:t>
            </w:r>
          </w:p>
        </w:tc>
        <w:tc>
          <w:tcPr>
            <w:tcW w:w="1559" w:type="dxa"/>
            <w:tcBorders>
              <w:top w:val="single" w:sz="8" w:space="0" w:color="000080"/>
              <w:left w:val="single" w:sz="8" w:space="0" w:color="000080"/>
              <w:bottom w:val="single" w:sz="8" w:space="0" w:color="000080"/>
              <w:right w:val="single" w:sz="8" w:space="0" w:color="000080"/>
            </w:tcBorders>
            <w:shd w:val="clear" w:color="auto" w:fill="FFFFFF" w:themeFill="background1"/>
            <w:noWrap/>
            <w:tcMar>
              <w:top w:w="20" w:type="dxa"/>
              <w:left w:w="20" w:type="dxa"/>
              <w:bottom w:w="0" w:type="dxa"/>
              <w:right w:w="20" w:type="dxa"/>
            </w:tcMar>
            <w:vAlign w:val="bottom"/>
          </w:tcPr>
          <w:p w:rsidR="00E95ECD" w:rsidRPr="00F04FDB" w:rsidRDefault="00E95ECD" w:rsidP="00192DB9">
            <w:pPr>
              <w:pStyle w:val="Tabletext"/>
            </w:pPr>
            <w:r w:rsidRPr="00F04FDB">
              <w:t>91</w:t>
            </w:r>
          </w:p>
        </w:tc>
        <w:tc>
          <w:tcPr>
            <w:tcW w:w="1559" w:type="dxa"/>
            <w:tcBorders>
              <w:top w:val="single" w:sz="8" w:space="0" w:color="000080"/>
              <w:left w:val="single" w:sz="8" w:space="0" w:color="000080"/>
              <w:bottom w:val="single" w:sz="8" w:space="0" w:color="000080"/>
              <w:right w:val="single" w:sz="8" w:space="0" w:color="000080"/>
            </w:tcBorders>
            <w:shd w:val="clear" w:color="auto" w:fill="FFFFFF" w:themeFill="background1"/>
            <w:noWrap/>
            <w:tcMar>
              <w:top w:w="20" w:type="dxa"/>
              <w:left w:w="20" w:type="dxa"/>
              <w:bottom w:w="0" w:type="dxa"/>
              <w:right w:w="20" w:type="dxa"/>
            </w:tcMar>
            <w:vAlign w:val="bottom"/>
          </w:tcPr>
          <w:p w:rsidR="00E95ECD" w:rsidRPr="00F04FDB" w:rsidRDefault="00E95ECD" w:rsidP="00192DB9">
            <w:pPr>
              <w:pStyle w:val="Tabletext"/>
            </w:pPr>
            <w:r w:rsidRPr="00F04FDB">
              <w:t>12</w:t>
            </w:r>
          </w:p>
        </w:tc>
        <w:tc>
          <w:tcPr>
            <w:tcW w:w="1559" w:type="dxa"/>
            <w:tcBorders>
              <w:top w:val="single" w:sz="8" w:space="0" w:color="000080"/>
              <w:left w:val="single" w:sz="8" w:space="0" w:color="000080"/>
              <w:bottom w:val="single" w:sz="8" w:space="0" w:color="000080"/>
              <w:right w:val="single" w:sz="8" w:space="0" w:color="000080"/>
            </w:tcBorders>
            <w:shd w:val="clear" w:color="auto" w:fill="FFFFFF" w:themeFill="background1"/>
            <w:noWrap/>
            <w:tcMar>
              <w:top w:w="20" w:type="dxa"/>
              <w:left w:w="20" w:type="dxa"/>
              <w:bottom w:w="0" w:type="dxa"/>
              <w:right w:w="20" w:type="dxa"/>
            </w:tcMar>
            <w:vAlign w:val="bottom"/>
          </w:tcPr>
          <w:p w:rsidR="00E95ECD" w:rsidRPr="00F04FDB" w:rsidRDefault="00E95ECD" w:rsidP="00192DB9">
            <w:pPr>
              <w:pStyle w:val="Tabletext"/>
            </w:pPr>
            <w:r w:rsidRPr="00F04FDB">
              <w:t>7.58</w:t>
            </w:r>
          </w:p>
        </w:tc>
      </w:tr>
      <w:tr w:rsidR="00654224" w:rsidRPr="003F2140" w:rsidTr="00787AFA">
        <w:trPr>
          <w:trHeight w:val="255"/>
        </w:trPr>
        <w:tc>
          <w:tcPr>
            <w:tcW w:w="4415" w:type="dxa"/>
            <w:tcBorders>
              <w:top w:val="single" w:sz="8" w:space="0" w:color="000080"/>
              <w:left w:val="single" w:sz="8" w:space="0" w:color="000080"/>
              <w:bottom w:val="single" w:sz="8" w:space="0" w:color="000080"/>
              <w:right w:val="single" w:sz="4" w:space="0" w:color="000080"/>
            </w:tcBorders>
            <w:shd w:val="clear" w:color="auto" w:fill="auto"/>
            <w:tcMar>
              <w:top w:w="20" w:type="dxa"/>
              <w:left w:w="20" w:type="dxa"/>
              <w:bottom w:w="0" w:type="dxa"/>
              <w:right w:w="20" w:type="dxa"/>
            </w:tcMar>
          </w:tcPr>
          <w:p w:rsidR="00654224" w:rsidRPr="003F2140" w:rsidRDefault="00480BB7" w:rsidP="00192DB9">
            <w:pPr>
              <w:pStyle w:val="Tabletext"/>
            </w:pPr>
            <w:r>
              <w:t>2013-2014</w:t>
            </w:r>
          </w:p>
        </w:tc>
        <w:tc>
          <w:tcPr>
            <w:tcW w:w="1559" w:type="dxa"/>
            <w:tcBorders>
              <w:top w:val="single" w:sz="8" w:space="0" w:color="000080"/>
              <w:left w:val="single" w:sz="4" w:space="0" w:color="000080"/>
              <w:bottom w:val="single" w:sz="8" w:space="0" w:color="000080"/>
              <w:right w:val="single" w:sz="4" w:space="0" w:color="000080"/>
            </w:tcBorders>
            <w:shd w:val="clear" w:color="auto" w:fill="auto"/>
            <w:noWrap/>
            <w:tcMar>
              <w:top w:w="20" w:type="dxa"/>
              <w:left w:w="20" w:type="dxa"/>
              <w:bottom w:w="0" w:type="dxa"/>
              <w:right w:w="20" w:type="dxa"/>
            </w:tcMar>
            <w:vAlign w:val="bottom"/>
          </w:tcPr>
          <w:p w:rsidR="00654224" w:rsidRPr="003F2140" w:rsidRDefault="009E3801" w:rsidP="00192DB9">
            <w:pPr>
              <w:pStyle w:val="Tabletext"/>
            </w:pPr>
            <w:r w:rsidRPr="003F2140">
              <w:t>66</w:t>
            </w:r>
          </w:p>
        </w:tc>
        <w:tc>
          <w:tcPr>
            <w:tcW w:w="1559" w:type="dxa"/>
            <w:tcBorders>
              <w:top w:val="single" w:sz="8" w:space="0" w:color="000080"/>
              <w:left w:val="single" w:sz="4" w:space="0" w:color="000080"/>
              <w:bottom w:val="single" w:sz="8" w:space="0" w:color="000080"/>
              <w:right w:val="single" w:sz="4" w:space="0" w:color="000080"/>
            </w:tcBorders>
            <w:shd w:val="clear" w:color="auto" w:fill="auto"/>
            <w:noWrap/>
            <w:tcMar>
              <w:top w:w="20" w:type="dxa"/>
              <w:left w:w="20" w:type="dxa"/>
              <w:bottom w:w="0" w:type="dxa"/>
              <w:right w:w="20" w:type="dxa"/>
            </w:tcMar>
            <w:vAlign w:val="bottom"/>
          </w:tcPr>
          <w:p w:rsidR="00654224" w:rsidRPr="003F2140" w:rsidRDefault="009E3801" w:rsidP="00192DB9">
            <w:pPr>
              <w:pStyle w:val="Tabletext"/>
            </w:pPr>
            <w:r w:rsidRPr="003F2140">
              <w:t>12</w:t>
            </w:r>
          </w:p>
        </w:tc>
        <w:tc>
          <w:tcPr>
            <w:tcW w:w="1559" w:type="dxa"/>
            <w:tcBorders>
              <w:top w:val="single" w:sz="8" w:space="0" w:color="000080"/>
              <w:left w:val="single" w:sz="4" w:space="0" w:color="000080"/>
              <w:bottom w:val="single" w:sz="8" w:space="0" w:color="000080"/>
              <w:right w:val="single" w:sz="8" w:space="0" w:color="000080"/>
            </w:tcBorders>
            <w:shd w:val="clear" w:color="auto" w:fill="auto"/>
            <w:noWrap/>
            <w:tcMar>
              <w:top w:w="20" w:type="dxa"/>
              <w:left w:w="20" w:type="dxa"/>
              <w:bottom w:w="0" w:type="dxa"/>
              <w:right w:w="20" w:type="dxa"/>
            </w:tcMar>
            <w:vAlign w:val="bottom"/>
          </w:tcPr>
          <w:p w:rsidR="00654224" w:rsidRPr="003F2140" w:rsidRDefault="009E3801" w:rsidP="00192DB9">
            <w:pPr>
              <w:pStyle w:val="Tabletext"/>
            </w:pPr>
            <w:r w:rsidRPr="003F2140">
              <w:t>5.50</w:t>
            </w:r>
          </w:p>
        </w:tc>
      </w:tr>
    </w:tbl>
    <w:p w:rsidR="00E95ECD" w:rsidRPr="00115F13" w:rsidRDefault="00E95ECD" w:rsidP="00115F13">
      <w:pPr>
        <w:pStyle w:val="Tablenote"/>
        <w:spacing w:before="240" w:after="240"/>
      </w:pPr>
      <w:r w:rsidRPr="00115F13">
        <w:t>Note: 13th non-executive member from 2 June 2011 to 23 November 2011.</w:t>
      </w:r>
    </w:p>
    <w:p w:rsidR="00E95ECD" w:rsidRPr="00BC2054" w:rsidRDefault="00192DB9" w:rsidP="00A60818">
      <w:pPr>
        <w:pStyle w:val="TableTitle"/>
        <w:spacing w:before="240" w:after="240"/>
        <w:outlineLvl w:val="0"/>
      </w:pPr>
      <w:bookmarkStart w:id="652" w:name="_Toc364854435"/>
      <w:bookmarkStart w:id="653" w:name="_Toc365379973"/>
      <w:r>
        <w:br w:type="page"/>
      </w:r>
      <w:bookmarkStart w:id="654" w:name="_Toc409440212"/>
      <w:r w:rsidR="00E95ECD">
        <w:lastRenderedPageBreak/>
        <w:t>Number of non-e</w:t>
      </w:r>
      <w:r w:rsidR="00E95ECD" w:rsidRPr="00BC2054">
        <w:t>xecutive MLAs staff employed at each classification at 30 June 201</w:t>
      </w:r>
      <w:bookmarkEnd w:id="652"/>
      <w:bookmarkEnd w:id="653"/>
      <w:r w:rsidR="00C66F60">
        <w:t>4</w:t>
      </w:r>
      <w:bookmarkEnd w:id="654"/>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30"/>
        <w:gridCol w:w="3031"/>
        <w:gridCol w:w="3031"/>
      </w:tblGrid>
      <w:tr w:rsidR="00E95ECD" w:rsidRPr="002151EB" w:rsidTr="004464C1">
        <w:trPr>
          <w:trHeight w:val="255"/>
          <w:tblHeader/>
        </w:trPr>
        <w:tc>
          <w:tcPr>
            <w:tcW w:w="3030" w:type="dxa"/>
            <w:tcBorders>
              <w:top w:val="single" w:sz="8" w:space="0" w:color="000080"/>
              <w:left w:val="single" w:sz="8" w:space="0" w:color="000080"/>
              <w:bottom w:val="single" w:sz="8" w:space="0" w:color="auto"/>
              <w:right w:val="single" w:sz="8" w:space="0" w:color="000080"/>
            </w:tcBorders>
            <w:shd w:val="clear" w:color="auto" w:fill="FFFFFF" w:themeFill="background1"/>
            <w:noWrap/>
            <w:tcMar>
              <w:top w:w="20" w:type="dxa"/>
              <w:left w:w="20" w:type="dxa"/>
              <w:bottom w:w="0" w:type="dxa"/>
              <w:right w:w="20" w:type="dxa"/>
            </w:tcMar>
            <w:vAlign w:val="bottom"/>
          </w:tcPr>
          <w:p w:rsidR="00E95ECD" w:rsidRPr="002151EB" w:rsidRDefault="00E95ECD" w:rsidP="00787AFA">
            <w:pPr>
              <w:pStyle w:val="TableHeading"/>
              <w:spacing w:before="240" w:after="240"/>
            </w:pPr>
            <w:r w:rsidRPr="002151EB">
              <w:t>Classification</w:t>
            </w:r>
          </w:p>
        </w:tc>
        <w:tc>
          <w:tcPr>
            <w:tcW w:w="3031" w:type="dxa"/>
            <w:tcBorders>
              <w:top w:val="single" w:sz="8" w:space="0" w:color="000080"/>
              <w:left w:val="single" w:sz="8" w:space="0" w:color="000080"/>
              <w:bottom w:val="single" w:sz="8" w:space="0" w:color="auto"/>
              <w:right w:val="single" w:sz="8" w:space="0" w:color="000080"/>
            </w:tcBorders>
            <w:shd w:val="clear" w:color="auto" w:fill="FFFFFF" w:themeFill="background1"/>
            <w:noWrap/>
            <w:tcMar>
              <w:top w:w="20" w:type="dxa"/>
              <w:left w:w="20" w:type="dxa"/>
              <w:bottom w:w="0" w:type="dxa"/>
              <w:right w:w="20" w:type="dxa"/>
            </w:tcMar>
            <w:vAlign w:val="bottom"/>
          </w:tcPr>
          <w:p w:rsidR="00E95ECD" w:rsidRPr="002151EB" w:rsidRDefault="00E95ECD" w:rsidP="00787AFA">
            <w:pPr>
              <w:pStyle w:val="TableHeading"/>
              <w:spacing w:before="240" w:after="240"/>
            </w:pPr>
            <w:r w:rsidRPr="002151EB">
              <w:t>Number of staff</w:t>
            </w:r>
          </w:p>
        </w:tc>
        <w:tc>
          <w:tcPr>
            <w:tcW w:w="3031" w:type="dxa"/>
            <w:tcBorders>
              <w:top w:val="single" w:sz="8" w:space="0" w:color="000080"/>
              <w:left w:val="single" w:sz="8" w:space="0" w:color="000080"/>
              <w:bottom w:val="single" w:sz="8" w:space="0" w:color="auto"/>
              <w:right w:val="single" w:sz="8" w:space="0" w:color="000080"/>
            </w:tcBorders>
            <w:shd w:val="clear" w:color="auto" w:fill="FFFFFF" w:themeFill="background1"/>
            <w:noWrap/>
            <w:tcMar>
              <w:top w:w="20" w:type="dxa"/>
              <w:left w:w="20" w:type="dxa"/>
              <w:bottom w:w="0" w:type="dxa"/>
              <w:right w:w="20" w:type="dxa"/>
            </w:tcMar>
            <w:vAlign w:val="bottom"/>
          </w:tcPr>
          <w:p w:rsidR="00E95ECD" w:rsidRPr="002151EB" w:rsidRDefault="00E95ECD" w:rsidP="00787AFA">
            <w:pPr>
              <w:pStyle w:val="TableHeading"/>
              <w:spacing w:before="240" w:after="240"/>
            </w:pPr>
            <w:r w:rsidRPr="002151EB">
              <w:t>Full time equivalent</w:t>
            </w:r>
          </w:p>
        </w:tc>
      </w:tr>
      <w:tr w:rsidR="00E95ECD" w:rsidRPr="00097D5F" w:rsidTr="0020444A">
        <w:trPr>
          <w:trHeight w:val="255"/>
        </w:trPr>
        <w:tc>
          <w:tcPr>
            <w:tcW w:w="3030" w:type="dxa"/>
            <w:tcBorders>
              <w:top w:val="single" w:sz="8" w:space="0" w:color="auto"/>
              <w:left w:val="single" w:sz="8" w:space="0" w:color="auto"/>
              <w:bottom w:val="single" w:sz="4" w:space="0" w:color="auto"/>
              <w:right w:val="single" w:sz="4" w:space="0" w:color="auto"/>
            </w:tcBorders>
            <w:noWrap/>
            <w:tcMar>
              <w:top w:w="20" w:type="dxa"/>
              <w:left w:w="20" w:type="dxa"/>
              <w:bottom w:w="0" w:type="dxa"/>
              <w:right w:w="20" w:type="dxa"/>
            </w:tcMar>
          </w:tcPr>
          <w:p w:rsidR="00E95ECD" w:rsidRPr="00097D5F" w:rsidRDefault="00E95ECD" w:rsidP="00192DB9">
            <w:pPr>
              <w:pStyle w:val="Tabletext"/>
            </w:pPr>
            <w:r w:rsidRPr="00097D5F">
              <w:t>Senior Adviser Level 2</w:t>
            </w:r>
          </w:p>
        </w:tc>
        <w:tc>
          <w:tcPr>
            <w:tcW w:w="3031" w:type="dxa"/>
            <w:tcBorders>
              <w:top w:val="single" w:sz="8" w:space="0" w:color="auto"/>
              <w:left w:val="single" w:sz="4" w:space="0" w:color="auto"/>
              <w:bottom w:val="single" w:sz="4" w:space="0" w:color="auto"/>
              <w:right w:val="single" w:sz="4" w:space="0" w:color="auto"/>
            </w:tcBorders>
            <w:noWrap/>
            <w:tcMar>
              <w:top w:w="20" w:type="dxa"/>
              <w:left w:w="20" w:type="dxa"/>
              <w:bottom w:w="0" w:type="dxa"/>
              <w:right w:w="20" w:type="dxa"/>
            </w:tcMar>
          </w:tcPr>
          <w:p w:rsidR="00E95ECD" w:rsidRPr="00097D5F" w:rsidRDefault="00E95ECD" w:rsidP="00192DB9">
            <w:pPr>
              <w:pStyle w:val="Tabletext"/>
            </w:pPr>
            <w:r w:rsidRPr="00097D5F">
              <w:t>2</w:t>
            </w:r>
          </w:p>
        </w:tc>
        <w:tc>
          <w:tcPr>
            <w:tcW w:w="3031" w:type="dxa"/>
            <w:tcBorders>
              <w:top w:val="single" w:sz="8" w:space="0" w:color="auto"/>
              <w:left w:val="single" w:sz="4" w:space="0" w:color="auto"/>
              <w:bottom w:val="single" w:sz="4" w:space="0" w:color="auto"/>
              <w:right w:val="single" w:sz="8" w:space="0" w:color="auto"/>
            </w:tcBorders>
            <w:noWrap/>
            <w:tcMar>
              <w:top w:w="20" w:type="dxa"/>
              <w:left w:w="20" w:type="dxa"/>
              <w:bottom w:w="0" w:type="dxa"/>
              <w:right w:w="20" w:type="dxa"/>
            </w:tcMar>
          </w:tcPr>
          <w:p w:rsidR="00E95ECD" w:rsidRPr="00097D5F" w:rsidRDefault="00E95ECD" w:rsidP="00192DB9">
            <w:pPr>
              <w:pStyle w:val="Tabletext"/>
            </w:pPr>
            <w:r w:rsidRPr="00097D5F">
              <w:t>2</w:t>
            </w:r>
          </w:p>
        </w:tc>
      </w:tr>
      <w:tr w:rsidR="00E95ECD" w:rsidRPr="00097D5F" w:rsidTr="0020444A">
        <w:trPr>
          <w:trHeight w:val="255"/>
        </w:trPr>
        <w:tc>
          <w:tcPr>
            <w:tcW w:w="3030"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tcPr>
          <w:p w:rsidR="00E95ECD" w:rsidRPr="00097D5F" w:rsidRDefault="00E95ECD" w:rsidP="00192DB9">
            <w:pPr>
              <w:pStyle w:val="Tabletext"/>
            </w:pPr>
            <w:r w:rsidRPr="00097D5F">
              <w:t>Senior Adviser Level 1</w:t>
            </w:r>
          </w:p>
        </w:tc>
        <w:tc>
          <w:tcPr>
            <w:tcW w:w="303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E95ECD" w:rsidRPr="00097D5F" w:rsidRDefault="008026AC" w:rsidP="00192DB9">
            <w:pPr>
              <w:pStyle w:val="Tabletext"/>
            </w:pPr>
            <w:r w:rsidRPr="00097D5F">
              <w:t>5</w:t>
            </w:r>
          </w:p>
        </w:tc>
        <w:tc>
          <w:tcPr>
            <w:tcW w:w="3031" w:type="dxa"/>
            <w:tcBorders>
              <w:top w:val="single" w:sz="4" w:space="0" w:color="auto"/>
              <w:left w:val="single" w:sz="4" w:space="0" w:color="auto"/>
              <w:bottom w:val="single" w:sz="4" w:space="0" w:color="auto"/>
              <w:right w:val="single" w:sz="8" w:space="0" w:color="auto"/>
            </w:tcBorders>
            <w:noWrap/>
            <w:tcMar>
              <w:top w:w="20" w:type="dxa"/>
              <w:left w:w="20" w:type="dxa"/>
              <w:bottom w:w="0" w:type="dxa"/>
              <w:right w:w="20" w:type="dxa"/>
            </w:tcMar>
          </w:tcPr>
          <w:p w:rsidR="00E95ECD" w:rsidRPr="00097D5F" w:rsidRDefault="008026AC" w:rsidP="00192DB9">
            <w:pPr>
              <w:pStyle w:val="Tabletext"/>
            </w:pPr>
            <w:r w:rsidRPr="00097D5F">
              <w:t>5</w:t>
            </w:r>
          </w:p>
        </w:tc>
      </w:tr>
      <w:tr w:rsidR="00E95ECD" w:rsidRPr="00097D5F" w:rsidTr="0020444A">
        <w:trPr>
          <w:trHeight w:val="255"/>
        </w:trPr>
        <w:tc>
          <w:tcPr>
            <w:tcW w:w="3030"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tcPr>
          <w:p w:rsidR="00E95ECD" w:rsidRPr="00097D5F" w:rsidRDefault="00E95ECD" w:rsidP="00192DB9">
            <w:pPr>
              <w:pStyle w:val="Tabletext"/>
            </w:pPr>
            <w:r w:rsidRPr="00097D5F">
              <w:t>Adviser Level 2</w:t>
            </w:r>
          </w:p>
        </w:tc>
        <w:tc>
          <w:tcPr>
            <w:tcW w:w="303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E95ECD" w:rsidRPr="00097D5F" w:rsidRDefault="00E95ECD" w:rsidP="00192DB9">
            <w:pPr>
              <w:pStyle w:val="Tabletext"/>
            </w:pPr>
            <w:r w:rsidRPr="00097D5F">
              <w:t>7</w:t>
            </w:r>
          </w:p>
        </w:tc>
        <w:tc>
          <w:tcPr>
            <w:tcW w:w="3031" w:type="dxa"/>
            <w:tcBorders>
              <w:top w:val="single" w:sz="4" w:space="0" w:color="auto"/>
              <w:left w:val="single" w:sz="4" w:space="0" w:color="auto"/>
              <w:bottom w:val="single" w:sz="4" w:space="0" w:color="auto"/>
              <w:right w:val="single" w:sz="8" w:space="0" w:color="auto"/>
            </w:tcBorders>
            <w:noWrap/>
            <w:tcMar>
              <w:top w:w="20" w:type="dxa"/>
              <w:left w:w="20" w:type="dxa"/>
              <w:bottom w:w="0" w:type="dxa"/>
              <w:right w:w="20" w:type="dxa"/>
            </w:tcMar>
          </w:tcPr>
          <w:p w:rsidR="00E95ECD" w:rsidRPr="00097D5F" w:rsidRDefault="00E95ECD" w:rsidP="00192DB9">
            <w:pPr>
              <w:pStyle w:val="Tabletext"/>
            </w:pPr>
            <w:r w:rsidRPr="00097D5F">
              <w:t>7</w:t>
            </w:r>
          </w:p>
        </w:tc>
      </w:tr>
      <w:tr w:rsidR="00E95ECD" w:rsidRPr="00097D5F" w:rsidTr="0020444A">
        <w:trPr>
          <w:trHeight w:val="255"/>
        </w:trPr>
        <w:tc>
          <w:tcPr>
            <w:tcW w:w="3030"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tcPr>
          <w:p w:rsidR="00E95ECD" w:rsidRPr="00097D5F" w:rsidRDefault="00E95ECD" w:rsidP="00192DB9">
            <w:pPr>
              <w:pStyle w:val="Tabletext"/>
            </w:pPr>
            <w:r w:rsidRPr="00097D5F">
              <w:t>Adviser Level 1 (</w:t>
            </w:r>
            <w:r w:rsidR="00C14108" w:rsidRPr="00097D5F">
              <w:t>u</w:t>
            </w:r>
            <w:r w:rsidRPr="00097D5F">
              <w:t>pper)</w:t>
            </w:r>
          </w:p>
        </w:tc>
        <w:tc>
          <w:tcPr>
            <w:tcW w:w="303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E95ECD" w:rsidRPr="00097D5F" w:rsidRDefault="008026AC" w:rsidP="00192DB9">
            <w:pPr>
              <w:pStyle w:val="Tabletext"/>
            </w:pPr>
            <w:r w:rsidRPr="00097D5F">
              <w:t>7</w:t>
            </w:r>
          </w:p>
        </w:tc>
        <w:tc>
          <w:tcPr>
            <w:tcW w:w="3031" w:type="dxa"/>
            <w:tcBorders>
              <w:top w:val="single" w:sz="4" w:space="0" w:color="auto"/>
              <w:left w:val="single" w:sz="4" w:space="0" w:color="auto"/>
              <w:bottom w:val="single" w:sz="4" w:space="0" w:color="auto"/>
              <w:right w:val="single" w:sz="8" w:space="0" w:color="auto"/>
            </w:tcBorders>
            <w:noWrap/>
            <w:tcMar>
              <w:top w:w="20" w:type="dxa"/>
              <w:left w:w="20" w:type="dxa"/>
              <w:bottom w:w="0" w:type="dxa"/>
              <w:right w:w="20" w:type="dxa"/>
            </w:tcMar>
          </w:tcPr>
          <w:p w:rsidR="00E95ECD" w:rsidRPr="00097D5F" w:rsidRDefault="008026AC" w:rsidP="00192DB9">
            <w:pPr>
              <w:pStyle w:val="Tabletext"/>
            </w:pPr>
            <w:r w:rsidRPr="00097D5F">
              <w:t>16.28</w:t>
            </w:r>
          </w:p>
        </w:tc>
      </w:tr>
      <w:tr w:rsidR="00E95ECD" w:rsidRPr="00097D5F" w:rsidTr="0020444A">
        <w:trPr>
          <w:trHeight w:val="255"/>
        </w:trPr>
        <w:tc>
          <w:tcPr>
            <w:tcW w:w="3030"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tcPr>
          <w:p w:rsidR="00E95ECD" w:rsidRPr="00097D5F" w:rsidRDefault="00E95ECD" w:rsidP="00192DB9">
            <w:pPr>
              <w:pStyle w:val="Tabletext"/>
            </w:pPr>
            <w:r w:rsidRPr="00097D5F">
              <w:t>Adviser Level 1 (</w:t>
            </w:r>
            <w:r w:rsidR="00C14108" w:rsidRPr="00097D5F">
              <w:t>l</w:t>
            </w:r>
            <w:r w:rsidRPr="00097D5F">
              <w:t>ower)</w:t>
            </w:r>
          </w:p>
        </w:tc>
        <w:tc>
          <w:tcPr>
            <w:tcW w:w="303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E95ECD" w:rsidRPr="00097D5F" w:rsidRDefault="00E95ECD" w:rsidP="00192DB9">
            <w:pPr>
              <w:pStyle w:val="Tabletext"/>
            </w:pPr>
            <w:r w:rsidRPr="00097D5F">
              <w:t>1</w:t>
            </w:r>
            <w:r w:rsidR="008026AC" w:rsidRPr="00097D5F">
              <w:t>6</w:t>
            </w:r>
          </w:p>
        </w:tc>
        <w:tc>
          <w:tcPr>
            <w:tcW w:w="3031" w:type="dxa"/>
            <w:tcBorders>
              <w:top w:val="single" w:sz="4" w:space="0" w:color="auto"/>
              <w:left w:val="single" w:sz="4" w:space="0" w:color="auto"/>
              <w:bottom w:val="single" w:sz="4" w:space="0" w:color="auto"/>
              <w:right w:val="single" w:sz="8" w:space="0" w:color="auto"/>
            </w:tcBorders>
            <w:noWrap/>
            <w:tcMar>
              <w:top w:w="20" w:type="dxa"/>
              <w:left w:w="20" w:type="dxa"/>
              <w:bottom w:w="0" w:type="dxa"/>
              <w:right w:w="20" w:type="dxa"/>
            </w:tcMar>
          </w:tcPr>
          <w:p w:rsidR="00E95ECD" w:rsidRPr="00097D5F" w:rsidRDefault="008026AC" w:rsidP="00192DB9">
            <w:pPr>
              <w:pStyle w:val="Tabletext"/>
            </w:pPr>
            <w:r w:rsidRPr="00097D5F">
              <w:t>9.38</w:t>
            </w:r>
          </w:p>
        </w:tc>
      </w:tr>
      <w:tr w:rsidR="00E95ECD" w:rsidRPr="00097D5F" w:rsidTr="005D61F0">
        <w:trPr>
          <w:trHeight w:val="255"/>
        </w:trPr>
        <w:tc>
          <w:tcPr>
            <w:tcW w:w="3030" w:type="dxa"/>
            <w:tcBorders>
              <w:top w:val="single" w:sz="4" w:space="0" w:color="auto"/>
              <w:left w:val="single" w:sz="8" w:space="0" w:color="auto"/>
              <w:bottom w:val="single" w:sz="8" w:space="0" w:color="auto"/>
              <w:right w:val="single" w:sz="4" w:space="0" w:color="auto"/>
            </w:tcBorders>
            <w:shd w:val="clear" w:color="auto" w:fill="FFFFFF" w:themeFill="background1"/>
            <w:noWrap/>
            <w:tcMar>
              <w:top w:w="20" w:type="dxa"/>
              <w:left w:w="20" w:type="dxa"/>
              <w:bottom w:w="0" w:type="dxa"/>
              <w:right w:w="20" w:type="dxa"/>
            </w:tcMar>
          </w:tcPr>
          <w:p w:rsidR="00E95ECD" w:rsidRPr="00097D5F" w:rsidRDefault="00E95ECD" w:rsidP="00192DB9">
            <w:pPr>
              <w:pStyle w:val="Tabletext"/>
            </w:pPr>
            <w:r w:rsidRPr="00097D5F">
              <w:t>TOTAL</w:t>
            </w:r>
          </w:p>
        </w:tc>
        <w:tc>
          <w:tcPr>
            <w:tcW w:w="3031" w:type="dxa"/>
            <w:tcBorders>
              <w:top w:val="single" w:sz="4" w:space="0" w:color="auto"/>
              <w:left w:val="single" w:sz="4" w:space="0" w:color="auto"/>
              <w:bottom w:val="single" w:sz="8" w:space="0" w:color="auto"/>
              <w:right w:val="single" w:sz="4" w:space="0" w:color="auto"/>
            </w:tcBorders>
            <w:shd w:val="clear" w:color="auto" w:fill="FFFFFF" w:themeFill="background1"/>
            <w:noWrap/>
            <w:tcMar>
              <w:top w:w="20" w:type="dxa"/>
              <w:left w:w="20" w:type="dxa"/>
              <w:bottom w:w="0" w:type="dxa"/>
              <w:right w:w="20" w:type="dxa"/>
            </w:tcMar>
          </w:tcPr>
          <w:p w:rsidR="00E95ECD" w:rsidRPr="00097D5F" w:rsidRDefault="00E95ECD" w:rsidP="00192DB9">
            <w:pPr>
              <w:pStyle w:val="Tabletext"/>
            </w:pPr>
            <w:r w:rsidRPr="00097D5F">
              <w:t>3</w:t>
            </w:r>
            <w:r w:rsidR="008026AC" w:rsidRPr="00097D5F">
              <w:t>7</w:t>
            </w:r>
          </w:p>
        </w:tc>
        <w:tc>
          <w:tcPr>
            <w:tcW w:w="3031" w:type="dxa"/>
            <w:tcBorders>
              <w:top w:val="single" w:sz="4" w:space="0" w:color="auto"/>
              <w:left w:val="single" w:sz="4" w:space="0" w:color="auto"/>
              <w:bottom w:val="single" w:sz="8" w:space="0" w:color="auto"/>
              <w:right w:val="single" w:sz="8" w:space="0" w:color="auto"/>
            </w:tcBorders>
            <w:shd w:val="clear" w:color="auto" w:fill="FFFFFF" w:themeFill="background1"/>
            <w:noWrap/>
            <w:tcMar>
              <w:top w:w="20" w:type="dxa"/>
              <w:left w:w="20" w:type="dxa"/>
              <w:bottom w:w="0" w:type="dxa"/>
              <w:right w:w="20" w:type="dxa"/>
            </w:tcMar>
          </w:tcPr>
          <w:p w:rsidR="00E95ECD" w:rsidRPr="00097D5F" w:rsidRDefault="00E95ECD" w:rsidP="00192DB9">
            <w:pPr>
              <w:pStyle w:val="Tabletext"/>
            </w:pPr>
            <w:r w:rsidRPr="00097D5F">
              <w:t>3</w:t>
            </w:r>
            <w:r w:rsidR="008026AC" w:rsidRPr="00097D5F">
              <w:t>5.66</w:t>
            </w:r>
          </w:p>
        </w:tc>
      </w:tr>
    </w:tbl>
    <w:p w:rsidR="00E95ECD" w:rsidRPr="00787AFA" w:rsidRDefault="00E95ECD" w:rsidP="00787AFA">
      <w:pPr>
        <w:pStyle w:val="TableTitle"/>
        <w:spacing w:before="240" w:after="240"/>
      </w:pPr>
      <w:bookmarkStart w:id="655" w:name="_Toc364854436"/>
      <w:bookmarkStart w:id="656" w:name="_Toc365379974"/>
      <w:r w:rsidRPr="00787AFA">
        <w:t>Usage of staff salary allocation by non-executive member</w:t>
      </w:r>
      <w:r w:rsidR="001003E8" w:rsidRPr="00787AFA">
        <w:t>s</w:t>
      </w:r>
      <w:r w:rsidRPr="00787AFA">
        <w:t>, including pledges made</w:t>
      </w:r>
      <w:r w:rsidR="00E80556" w:rsidRPr="00787AFA">
        <w:t xml:space="preserve"> or </w:t>
      </w:r>
      <w:r w:rsidRPr="00787AFA">
        <w:t>received</w:t>
      </w:r>
      <w:bookmarkEnd w:id="655"/>
      <w:bookmarkEnd w:id="656"/>
    </w:p>
    <w:tbl>
      <w:tblPr>
        <w:tblW w:w="9087" w:type="dxa"/>
        <w:tblInd w:w="93" w:type="dxa"/>
        <w:tblLayout w:type="fixed"/>
        <w:tblLook w:val="00A0"/>
      </w:tblPr>
      <w:tblGrid>
        <w:gridCol w:w="1291"/>
        <w:gridCol w:w="1299"/>
        <w:gridCol w:w="1299"/>
        <w:gridCol w:w="1300"/>
        <w:gridCol w:w="1299"/>
        <w:gridCol w:w="1299"/>
        <w:gridCol w:w="1300"/>
      </w:tblGrid>
      <w:tr w:rsidR="00DA596A" w:rsidRPr="00097D5F" w:rsidTr="005D61F0">
        <w:trPr>
          <w:trHeight w:val="510"/>
          <w:tblHeader/>
        </w:trPr>
        <w:tc>
          <w:tcPr>
            <w:tcW w:w="1291" w:type="dxa"/>
            <w:tcBorders>
              <w:top w:val="single" w:sz="8" w:space="0" w:color="000080"/>
              <w:left w:val="single" w:sz="8" w:space="0" w:color="000080"/>
              <w:bottom w:val="single" w:sz="8" w:space="0" w:color="auto"/>
              <w:right w:val="single" w:sz="8" w:space="0" w:color="auto"/>
            </w:tcBorders>
            <w:shd w:val="clear" w:color="auto" w:fill="FFFFFF" w:themeFill="background1"/>
          </w:tcPr>
          <w:p w:rsidR="00DA596A" w:rsidRPr="00097D5F" w:rsidRDefault="00DA596A" w:rsidP="00787AFA">
            <w:pPr>
              <w:pStyle w:val="TableHeading"/>
              <w:spacing w:before="240" w:after="240"/>
            </w:pPr>
            <w:r w:rsidRPr="00097D5F">
              <w:t>Member</w:t>
            </w:r>
          </w:p>
        </w:tc>
        <w:tc>
          <w:tcPr>
            <w:tcW w:w="1299" w:type="dxa"/>
            <w:tcBorders>
              <w:top w:val="single" w:sz="8" w:space="0" w:color="000080"/>
              <w:left w:val="single" w:sz="8" w:space="0" w:color="auto"/>
              <w:bottom w:val="single" w:sz="8" w:space="0" w:color="auto"/>
              <w:right w:val="single" w:sz="8" w:space="0" w:color="auto"/>
            </w:tcBorders>
            <w:shd w:val="clear" w:color="auto" w:fill="FFFFFF" w:themeFill="background1"/>
          </w:tcPr>
          <w:p w:rsidR="00DA596A" w:rsidRPr="00097D5F" w:rsidRDefault="00DA596A" w:rsidP="00787AFA">
            <w:pPr>
              <w:pStyle w:val="TableHeading"/>
              <w:spacing w:before="240" w:after="240"/>
            </w:pPr>
            <w:r w:rsidRPr="00097D5F">
              <w:t>Rollover</w:t>
            </w:r>
          </w:p>
        </w:tc>
        <w:tc>
          <w:tcPr>
            <w:tcW w:w="1299" w:type="dxa"/>
            <w:tcBorders>
              <w:top w:val="single" w:sz="8" w:space="0" w:color="000080"/>
              <w:left w:val="single" w:sz="8" w:space="0" w:color="auto"/>
              <w:bottom w:val="single" w:sz="8" w:space="0" w:color="auto"/>
              <w:right w:val="single" w:sz="8" w:space="0" w:color="auto"/>
            </w:tcBorders>
            <w:shd w:val="clear" w:color="auto" w:fill="FFFFFF" w:themeFill="background1"/>
          </w:tcPr>
          <w:p w:rsidR="00DA596A" w:rsidRPr="00097D5F" w:rsidRDefault="00DA596A" w:rsidP="00787AFA">
            <w:pPr>
              <w:pStyle w:val="TableHeading"/>
              <w:spacing w:before="240" w:after="240"/>
            </w:pPr>
            <w:r w:rsidRPr="00097D5F">
              <w:t xml:space="preserve">Pledge </w:t>
            </w:r>
            <w:r w:rsidR="00E80F5C">
              <w:t>r</w:t>
            </w:r>
            <w:r w:rsidRPr="00097D5F">
              <w:t>eceived</w:t>
            </w:r>
          </w:p>
        </w:tc>
        <w:tc>
          <w:tcPr>
            <w:tcW w:w="1300" w:type="dxa"/>
            <w:tcBorders>
              <w:top w:val="single" w:sz="8" w:space="0" w:color="000080"/>
              <w:left w:val="single" w:sz="8" w:space="0" w:color="auto"/>
              <w:bottom w:val="single" w:sz="8" w:space="0" w:color="auto"/>
              <w:right w:val="single" w:sz="8" w:space="0" w:color="auto"/>
            </w:tcBorders>
            <w:shd w:val="clear" w:color="auto" w:fill="FFFFFF" w:themeFill="background1"/>
          </w:tcPr>
          <w:p w:rsidR="00DA596A" w:rsidRPr="00097D5F" w:rsidRDefault="00DA596A" w:rsidP="00787AFA">
            <w:pPr>
              <w:pStyle w:val="TableHeading"/>
              <w:spacing w:before="240" w:after="240"/>
            </w:pPr>
            <w:r w:rsidRPr="00097D5F">
              <w:t xml:space="preserve">Pledge </w:t>
            </w:r>
            <w:r w:rsidR="00E80F5C">
              <w:t>m</w:t>
            </w:r>
            <w:r w:rsidRPr="00097D5F">
              <w:t>ade</w:t>
            </w:r>
          </w:p>
        </w:tc>
        <w:tc>
          <w:tcPr>
            <w:tcW w:w="1299" w:type="dxa"/>
            <w:tcBorders>
              <w:top w:val="single" w:sz="8" w:space="0" w:color="000080"/>
              <w:left w:val="single" w:sz="8" w:space="0" w:color="auto"/>
              <w:bottom w:val="single" w:sz="8" w:space="0" w:color="auto"/>
              <w:right w:val="single" w:sz="8" w:space="0" w:color="auto"/>
            </w:tcBorders>
            <w:shd w:val="clear" w:color="auto" w:fill="FFFFFF" w:themeFill="background1"/>
          </w:tcPr>
          <w:p w:rsidR="00DA596A" w:rsidRPr="00097D5F" w:rsidRDefault="00DA596A" w:rsidP="00787AFA">
            <w:pPr>
              <w:pStyle w:val="TableHeading"/>
              <w:spacing w:before="240" w:after="240"/>
            </w:pPr>
            <w:r w:rsidRPr="00097D5F">
              <w:t xml:space="preserve">Staff </w:t>
            </w:r>
            <w:r w:rsidR="00E80F5C">
              <w:t>e</w:t>
            </w:r>
            <w:r w:rsidRPr="00097D5F">
              <w:t>xpenses</w:t>
            </w:r>
          </w:p>
        </w:tc>
        <w:tc>
          <w:tcPr>
            <w:tcW w:w="1299" w:type="dxa"/>
            <w:tcBorders>
              <w:top w:val="single" w:sz="8" w:space="0" w:color="000080"/>
              <w:left w:val="single" w:sz="8" w:space="0" w:color="auto"/>
              <w:bottom w:val="single" w:sz="8" w:space="0" w:color="auto"/>
              <w:right w:val="single" w:sz="8" w:space="0" w:color="auto"/>
            </w:tcBorders>
            <w:shd w:val="clear" w:color="auto" w:fill="FFFFFF" w:themeFill="background1"/>
          </w:tcPr>
          <w:p w:rsidR="00DA596A" w:rsidRPr="00097D5F" w:rsidRDefault="00DA596A" w:rsidP="00787AFA">
            <w:pPr>
              <w:pStyle w:val="TableHeading"/>
              <w:spacing w:before="240" w:after="240"/>
            </w:pPr>
            <w:r w:rsidRPr="00097D5F">
              <w:t xml:space="preserve">Future </w:t>
            </w:r>
            <w:r w:rsidR="00E80F5C">
              <w:t>r</w:t>
            </w:r>
            <w:r w:rsidRPr="00097D5F">
              <w:t>ollover</w:t>
            </w:r>
          </w:p>
        </w:tc>
        <w:tc>
          <w:tcPr>
            <w:tcW w:w="1300" w:type="dxa"/>
            <w:tcBorders>
              <w:top w:val="single" w:sz="8" w:space="0" w:color="000080"/>
              <w:left w:val="single" w:sz="8" w:space="0" w:color="auto"/>
              <w:bottom w:val="single" w:sz="8" w:space="0" w:color="auto"/>
              <w:right w:val="single" w:sz="8" w:space="0" w:color="000080"/>
            </w:tcBorders>
            <w:shd w:val="clear" w:color="auto" w:fill="FFFFFF" w:themeFill="background1"/>
          </w:tcPr>
          <w:p w:rsidR="00DA596A" w:rsidRPr="00097D5F" w:rsidRDefault="00DA596A" w:rsidP="00787AFA">
            <w:pPr>
              <w:pStyle w:val="TableHeading"/>
              <w:spacing w:before="240" w:after="240"/>
            </w:pPr>
            <w:r w:rsidRPr="00097D5F">
              <w:t xml:space="preserve">Unused </w:t>
            </w:r>
            <w:r w:rsidR="00E80F5C">
              <w:t>a</w:t>
            </w:r>
            <w:r w:rsidRPr="00097D5F">
              <w:t>llocation</w:t>
            </w:r>
          </w:p>
        </w:tc>
      </w:tr>
      <w:tr w:rsidR="00DA596A" w:rsidRPr="00097D5F" w:rsidTr="0020444A">
        <w:trPr>
          <w:trHeight w:val="510"/>
        </w:trPr>
        <w:tc>
          <w:tcPr>
            <w:tcW w:w="1291" w:type="dxa"/>
            <w:tcBorders>
              <w:top w:val="single" w:sz="8"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Berry</w:t>
            </w:r>
          </w:p>
        </w:tc>
        <w:tc>
          <w:tcPr>
            <w:tcW w:w="1299" w:type="dxa"/>
            <w:tcBorders>
              <w:top w:val="single" w:sz="8"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$10,578.95</w:t>
            </w:r>
          </w:p>
        </w:tc>
        <w:tc>
          <w:tcPr>
            <w:tcW w:w="1299" w:type="dxa"/>
            <w:tcBorders>
              <w:top w:val="single" w:sz="8"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300" w:type="dxa"/>
            <w:tcBorders>
              <w:top w:val="single" w:sz="8"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299" w:type="dxa"/>
            <w:tcBorders>
              <w:top w:val="single" w:sz="8"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$150,745.80</w:t>
            </w:r>
          </w:p>
        </w:tc>
        <w:tc>
          <w:tcPr>
            <w:tcW w:w="1299" w:type="dxa"/>
            <w:tcBorders>
              <w:top w:val="single" w:sz="8"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$16,067.70</w:t>
            </w:r>
          </w:p>
        </w:tc>
        <w:tc>
          <w:tcPr>
            <w:tcW w:w="1300" w:type="dxa"/>
            <w:tcBorders>
              <w:top w:val="single" w:sz="8"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$4,442.45</w:t>
            </w:r>
          </w:p>
        </w:tc>
      </w:tr>
      <w:tr w:rsidR="00DA596A" w:rsidRPr="00097D5F" w:rsidTr="0020444A">
        <w:trPr>
          <w:trHeight w:val="510"/>
        </w:trPr>
        <w:tc>
          <w:tcPr>
            <w:tcW w:w="1291" w:type="dxa"/>
            <w:tcBorders>
              <w:top w:val="single" w:sz="4"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Bourke</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$10,403.99</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$155,557.11</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$15,523.88</w:t>
            </w:r>
          </w:p>
        </w:tc>
        <w:tc>
          <w:tcPr>
            <w:tcW w:w="1300" w:type="dxa"/>
            <w:tcBorders>
              <w:top w:val="single" w:sz="4"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$0.00</w:t>
            </w:r>
          </w:p>
        </w:tc>
      </w:tr>
      <w:tr w:rsidR="00DA596A" w:rsidRPr="00097D5F" w:rsidTr="0020444A">
        <w:trPr>
          <w:trHeight w:val="510"/>
        </w:trPr>
        <w:tc>
          <w:tcPr>
            <w:tcW w:w="1291" w:type="dxa"/>
            <w:tcBorders>
              <w:top w:val="single" w:sz="4"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Coe</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$11,723.16</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$19,035.26</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$8,000.00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$182,453.95</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$17,834.80</w:t>
            </w:r>
          </w:p>
        </w:tc>
        <w:tc>
          <w:tcPr>
            <w:tcW w:w="1300" w:type="dxa"/>
            <w:tcBorders>
              <w:top w:val="single" w:sz="4"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$817.67</w:t>
            </w:r>
          </w:p>
        </w:tc>
      </w:tr>
      <w:tr w:rsidR="00DA596A" w:rsidRPr="00097D5F" w:rsidTr="0020444A">
        <w:trPr>
          <w:trHeight w:val="510"/>
        </w:trPr>
        <w:tc>
          <w:tcPr>
            <w:tcW w:w="1291" w:type="dxa"/>
            <w:tcBorders>
              <w:top w:val="single" w:sz="4"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Doszpot</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$10,578.95</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$8,000.00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$136,177.26</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$16,067.70</w:t>
            </w:r>
          </w:p>
        </w:tc>
        <w:tc>
          <w:tcPr>
            <w:tcW w:w="1300" w:type="dxa"/>
            <w:tcBorders>
              <w:top w:val="single" w:sz="4"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$11,010.99</w:t>
            </w:r>
          </w:p>
        </w:tc>
      </w:tr>
      <w:tr w:rsidR="00DA596A" w:rsidRPr="00097D5F" w:rsidTr="0020444A">
        <w:trPr>
          <w:trHeight w:val="510"/>
        </w:trPr>
        <w:tc>
          <w:tcPr>
            <w:tcW w:w="1291" w:type="dxa"/>
            <w:tcBorders>
              <w:top w:val="single" w:sz="4"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Dunne</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$14,327.38</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$7,000.00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$199,146.49</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$21,856.70</w:t>
            </w:r>
          </w:p>
        </w:tc>
        <w:tc>
          <w:tcPr>
            <w:tcW w:w="1300" w:type="dxa"/>
            <w:tcBorders>
              <w:top w:val="single" w:sz="4"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$4,891.20</w:t>
            </w:r>
          </w:p>
        </w:tc>
      </w:tr>
      <w:tr w:rsidR="00DA596A" w:rsidRPr="00097D5F" w:rsidTr="0020444A">
        <w:trPr>
          <w:trHeight w:val="510"/>
        </w:trPr>
        <w:tc>
          <w:tcPr>
            <w:tcW w:w="1291" w:type="dxa"/>
            <w:tcBorders>
              <w:top w:val="single" w:sz="4"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Gentleman</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$10,578.95</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$149,735.20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$16,067.70</w:t>
            </w:r>
          </w:p>
        </w:tc>
        <w:tc>
          <w:tcPr>
            <w:tcW w:w="1300" w:type="dxa"/>
            <w:tcBorders>
              <w:top w:val="single" w:sz="4"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$5,453.05</w:t>
            </w:r>
          </w:p>
        </w:tc>
      </w:tr>
      <w:tr w:rsidR="00DA596A" w:rsidRPr="00097D5F" w:rsidTr="0020444A">
        <w:trPr>
          <w:trHeight w:val="510"/>
        </w:trPr>
        <w:tc>
          <w:tcPr>
            <w:tcW w:w="1291" w:type="dxa"/>
            <w:tcBorders>
              <w:top w:val="single" w:sz="4"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Hanson</w:t>
            </w:r>
            <w:r w:rsidR="002151EB" w:rsidRPr="00097D5F">
              <w:t xml:space="preserve"> CSC</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$32,016.50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$40,000.00</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$550,769.64</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$13,000.86</w:t>
            </w:r>
          </w:p>
        </w:tc>
        <w:tc>
          <w:tcPr>
            <w:tcW w:w="1300" w:type="dxa"/>
            <w:tcBorders>
              <w:top w:val="single" w:sz="4"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$0.00</w:t>
            </w:r>
          </w:p>
        </w:tc>
      </w:tr>
      <w:tr w:rsidR="00DA596A" w:rsidRPr="00097D5F" w:rsidTr="0020444A">
        <w:trPr>
          <w:trHeight w:val="510"/>
        </w:trPr>
        <w:tc>
          <w:tcPr>
            <w:tcW w:w="1291" w:type="dxa"/>
            <w:tcBorders>
              <w:top w:val="single" w:sz="4"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Jones</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$10,578.95</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$5,000.00</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$13,000.00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$146,973.93</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$16,067.70</w:t>
            </w:r>
          </w:p>
        </w:tc>
        <w:tc>
          <w:tcPr>
            <w:tcW w:w="1300" w:type="dxa"/>
            <w:tcBorders>
              <w:top w:val="single" w:sz="4"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$214.32</w:t>
            </w:r>
          </w:p>
        </w:tc>
      </w:tr>
      <w:tr w:rsidR="00DA596A" w:rsidRPr="00097D5F" w:rsidTr="0020444A">
        <w:trPr>
          <w:trHeight w:val="510"/>
        </w:trPr>
        <w:tc>
          <w:tcPr>
            <w:tcW w:w="1291" w:type="dxa"/>
            <w:tcBorders>
              <w:top w:val="single" w:sz="4"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Lawder</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$123.12</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$20,035.26</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$114,671.95</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$16,067.70</w:t>
            </w:r>
          </w:p>
        </w:tc>
        <w:tc>
          <w:tcPr>
            <w:tcW w:w="1300" w:type="dxa"/>
            <w:tcBorders>
              <w:top w:val="single" w:sz="4"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$10,025.22</w:t>
            </w:r>
          </w:p>
        </w:tc>
      </w:tr>
      <w:tr w:rsidR="00DA596A" w:rsidRPr="00097D5F" w:rsidTr="0020444A">
        <w:trPr>
          <w:trHeight w:val="510"/>
        </w:trPr>
        <w:tc>
          <w:tcPr>
            <w:tcW w:w="1291" w:type="dxa"/>
            <w:tcBorders>
              <w:top w:val="single" w:sz="4"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Porter</w:t>
            </w:r>
            <w:r w:rsidR="002151EB" w:rsidRPr="00097D5F">
              <w:t xml:space="preserve"> AM</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$8,515.40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$178,064.91</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$3,127.49</w:t>
            </w:r>
          </w:p>
        </w:tc>
        <w:tc>
          <w:tcPr>
            <w:tcW w:w="1300" w:type="dxa"/>
            <w:tcBorders>
              <w:top w:val="single" w:sz="4"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$0.00</w:t>
            </w:r>
          </w:p>
        </w:tc>
      </w:tr>
      <w:tr w:rsidR="00DA596A" w:rsidRPr="00097D5F" w:rsidTr="0020444A">
        <w:trPr>
          <w:trHeight w:val="510"/>
        </w:trPr>
        <w:tc>
          <w:tcPr>
            <w:tcW w:w="1291" w:type="dxa"/>
            <w:tcBorders>
              <w:top w:val="single" w:sz="4" w:space="0" w:color="auto"/>
              <w:left w:val="single" w:sz="8"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Smyth</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$10,578.95</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$0.00</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$8,000.00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$142,782.24</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DA596A" w:rsidRPr="00097D5F" w:rsidRDefault="00DA596A" w:rsidP="00192DB9">
            <w:pPr>
              <w:pStyle w:val="Tabletext"/>
            </w:pPr>
            <w:r w:rsidRPr="00097D5F">
              <w:t>$16,067.70</w:t>
            </w:r>
          </w:p>
        </w:tc>
        <w:tc>
          <w:tcPr>
            <w:tcW w:w="1300" w:type="dxa"/>
            <w:tcBorders>
              <w:top w:val="single" w:sz="4" w:space="0" w:color="auto"/>
              <w:left w:val="single" w:sz="4" w:space="0" w:color="auto"/>
              <w:bottom w:val="single" w:sz="4" w:space="0" w:color="auto"/>
              <w:right w:val="single" w:sz="8" w:space="0" w:color="auto"/>
            </w:tcBorders>
            <w:shd w:val="clear" w:color="auto" w:fill="auto"/>
          </w:tcPr>
          <w:p w:rsidR="00DA596A" w:rsidRPr="00097D5F" w:rsidRDefault="00DA596A" w:rsidP="00192DB9">
            <w:pPr>
              <w:pStyle w:val="Tabletext"/>
            </w:pPr>
            <w:r w:rsidRPr="00097D5F">
              <w:t>$4,406.01</w:t>
            </w:r>
          </w:p>
        </w:tc>
      </w:tr>
      <w:tr w:rsidR="00DA596A" w:rsidRPr="00097D5F" w:rsidTr="0020444A">
        <w:trPr>
          <w:trHeight w:val="510"/>
        </w:trPr>
        <w:tc>
          <w:tcPr>
            <w:tcW w:w="1291" w:type="dxa"/>
            <w:tcBorders>
              <w:top w:val="single" w:sz="4" w:space="0" w:color="auto"/>
              <w:left w:val="single" w:sz="8" w:space="0" w:color="auto"/>
              <w:bottom w:val="single" w:sz="8" w:space="0" w:color="auto"/>
              <w:right w:val="single" w:sz="4" w:space="0" w:color="auto"/>
            </w:tcBorders>
            <w:shd w:val="clear" w:color="auto" w:fill="auto"/>
          </w:tcPr>
          <w:p w:rsidR="00DA596A" w:rsidRPr="00097D5F" w:rsidRDefault="00DA596A" w:rsidP="00192DB9">
            <w:pPr>
              <w:pStyle w:val="Tabletext"/>
            </w:pPr>
            <w:r w:rsidRPr="00097D5F">
              <w:t>Wall</w:t>
            </w:r>
          </w:p>
        </w:tc>
        <w:tc>
          <w:tcPr>
            <w:tcW w:w="1299" w:type="dxa"/>
            <w:tcBorders>
              <w:top w:val="single" w:sz="4" w:space="0" w:color="auto"/>
              <w:left w:val="single" w:sz="4" w:space="0" w:color="auto"/>
              <w:bottom w:val="single" w:sz="8" w:space="0" w:color="auto"/>
              <w:right w:val="single" w:sz="4" w:space="0" w:color="auto"/>
            </w:tcBorders>
            <w:shd w:val="clear" w:color="auto" w:fill="auto"/>
          </w:tcPr>
          <w:p w:rsidR="00DA596A" w:rsidRPr="00097D5F" w:rsidRDefault="00DA596A" w:rsidP="00192DB9">
            <w:pPr>
              <w:pStyle w:val="Tabletext"/>
            </w:pPr>
            <w:r w:rsidRPr="00097D5F">
              <w:t>$10,578.95</w:t>
            </w:r>
          </w:p>
        </w:tc>
        <w:tc>
          <w:tcPr>
            <w:tcW w:w="1299" w:type="dxa"/>
            <w:tcBorders>
              <w:top w:val="single" w:sz="4" w:space="0" w:color="auto"/>
              <w:left w:val="single" w:sz="4" w:space="0" w:color="auto"/>
              <w:bottom w:val="single" w:sz="8" w:space="0" w:color="auto"/>
              <w:right w:val="single" w:sz="4" w:space="0" w:color="auto"/>
            </w:tcBorders>
            <w:shd w:val="clear" w:color="auto" w:fill="auto"/>
          </w:tcPr>
          <w:p w:rsidR="00DA596A" w:rsidRPr="00097D5F" w:rsidRDefault="00DA596A" w:rsidP="00192DB9">
            <w:pPr>
              <w:pStyle w:val="Tabletext"/>
            </w:pPr>
            <w:r w:rsidRPr="00097D5F">
              <w:t>$0.00</w:t>
            </w:r>
          </w:p>
        </w:tc>
        <w:tc>
          <w:tcPr>
            <w:tcW w:w="1300" w:type="dxa"/>
            <w:tcBorders>
              <w:top w:val="single" w:sz="4" w:space="0" w:color="auto"/>
              <w:left w:val="single" w:sz="4" w:space="0" w:color="auto"/>
              <w:bottom w:val="single" w:sz="8" w:space="0" w:color="auto"/>
              <w:right w:val="single" w:sz="4" w:space="0" w:color="auto"/>
            </w:tcBorders>
            <w:shd w:val="clear" w:color="auto" w:fill="auto"/>
          </w:tcPr>
          <w:p w:rsidR="00DA596A" w:rsidRPr="00097D5F" w:rsidRDefault="00DA596A" w:rsidP="00192DB9">
            <w:pPr>
              <w:pStyle w:val="Tabletext"/>
            </w:pPr>
            <w:r w:rsidRPr="00097D5F">
              <w:t>$0.00</w:t>
            </w:r>
          </w:p>
        </w:tc>
        <w:tc>
          <w:tcPr>
            <w:tcW w:w="1299" w:type="dxa"/>
            <w:tcBorders>
              <w:top w:val="single" w:sz="4" w:space="0" w:color="auto"/>
              <w:left w:val="single" w:sz="4" w:space="0" w:color="auto"/>
              <w:bottom w:val="single" w:sz="8" w:space="0" w:color="auto"/>
              <w:right w:val="single" w:sz="4" w:space="0" w:color="auto"/>
            </w:tcBorders>
            <w:shd w:val="clear" w:color="auto" w:fill="auto"/>
          </w:tcPr>
          <w:p w:rsidR="00DA596A" w:rsidRPr="00097D5F" w:rsidRDefault="00DA596A" w:rsidP="00192DB9">
            <w:pPr>
              <w:pStyle w:val="Tabletext"/>
            </w:pPr>
            <w:r w:rsidRPr="00097D5F">
              <w:t>$164,727.23</w:t>
            </w:r>
          </w:p>
        </w:tc>
        <w:tc>
          <w:tcPr>
            <w:tcW w:w="1299" w:type="dxa"/>
            <w:tcBorders>
              <w:top w:val="single" w:sz="4" w:space="0" w:color="auto"/>
              <w:left w:val="single" w:sz="4" w:space="0" w:color="auto"/>
              <w:bottom w:val="single" w:sz="8" w:space="0" w:color="auto"/>
              <w:right w:val="single" w:sz="4" w:space="0" w:color="auto"/>
            </w:tcBorders>
            <w:shd w:val="clear" w:color="auto" w:fill="auto"/>
          </w:tcPr>
          <w:p w:rsidR="00DA596A" w:rsidRPr="00097D5F" w:rsidRDefault="00DA596A" w:rsidP="00192DB9">
            <w:pPr>
              <w:pStyle w:val="Tabletext"/>
            </w:pPr>
            <w:r w:rsidRPr="00097D5F">
              <w:t>$6,528.72</w:t>
            </w:r>
          </w:p>
        </w:tc>
        <w:tc>
          <w:tcPr>
            <w:tcW w:w="1300" w:type="dxa"/>
            <w:tcBorders>
              <w:top w:val="single" w:sz="4" w:space="0" w:color="auto"/>
              <w:left w:val="single" w:sz="4" w:space="0" w:color="auto"/>
              <w:bottom w:val="single" w:sz="8" w:space="0" w:color="auto"/>
              <w:right w:val="single" w:sz="8" w:space="0" w:color="auto"/>
            </w:tcBorders>
            <w:shd w:val="clear" w:color="auto" w:fill="auto"/>
          </w:tcPr>
          <w:p w:rsidR="00DA596A" w:rsidRPr="00097D5F" w:rsidRDefault="00DA596A" w:rsidP="00192DB9">
            <w:pPr>
              <w:pStyle w:val="Tabletext"/>
            </w:pPr>
            <w:r w:rsidRPr="00097D5F">
              <w:t>$0.00</w:t>
            </w:r>
          </w:p>
        </w:tc>
      </w:tr>
      <w:tr w:rsidR="00DA596A" w:rsidRPr="00097D5F" w:rsidTr="00115F13">
        <w:trPr>
          <w:trHeight w:val="510"/>
        </w:trPr>
        <w:tc>
          <w:tcPr>
            <w:tcW w:w="1291" w:type="dxa"/>
            <w:tcBorders>
              <w:top w:val="single" w:sz="8" w:space="0" w:color="auto"/>
              <w:left w:val="single" w:sz="8" w:space="0" w:color="auto"/>
              <w:bottom w:val="single" w:sz="8" w:space="0" w:color="auto"/>
              <w:right w:val="single" w:sz="8" w:space="0" w:color="auto"/>
            </w:tcBorders>
            <w:shd w:val="clear" w:color="auto" w:fill="FFFFFF" w:themeFill="background1"/>
          </w:tcPr>
          <w:p w:rsidR="00DA596A" w:rsidRPr="00097D5F" w:rsidRDefault="00682A58" w:rsidP="00192DB9">
            <w:pPr>
              <w:pStyle w:val="Tabletext"/>
            </w:pPr>
            <w:r w:rsidRPr="00097D5F">
              <w:t>TOTAL</w:t>
            </w:r>
          </w:p>
        </w:tc>
        <w:tc>
          <w:tcPr>
            <w:tcW w:w="1299" w:type="dxa"/>
            <w:tcBorders>
              <w:top w:val="single" w:sz="8" w:space="0" w:color="auto"/>
              <w:left w:val="single" w:sz="8" w:space="0" w:color="auto"/>
              <w:bottom w:val="single" w:sz="8" w:space="0" w:color="auto"/>
              <w:right w:val="single" w:sz="8" w:space="0" w:color="auto"/>
            </w:tcBorders>
            <w:shd w:val="clear" w:color="auto" w:fill="FFFFFF" w:themeFill="background1"/>
          </w:tcPr>
          <w:p w:rsidR="00DA596A" w:rsidRPr="00097D5F" w:rsidRDefault="00DA596A" w:rsidP="00192DB9">
            <w:pPr>
              <w:pStyle w:val="Tabletext"/>
            </w:pPr>
            <w:r w:rsidRPr="00097D5F">
              <w:t>$140,583.25</w:t>
            </w:r>
          </w:p>
        </w:tc>
        <w:tc>
          <w:tcPr>
            <w:tcW w:w="1299" w:type="dxa"/>
            <w:tcBorders>
              <w:top w:val="single" w:sz="8" w:space="0" w:color="auto"/>
              <w:left w:val="single" w:sz="8" w:space="0" w:color="auto"/>
              <w:bottom w:val="single" w:sz="8" w:space="0" w:color="auto"/>
              <w:right w:val="single" w:sz="8" w:space="0" w:color="auto"/>
            </w:tcBorders>
            <w:shd w:val="clear" w:color="auto" w:fill="FFFFFF" w:themeFill="background1"/>
          </w:tcPr>
          <w:p w:rsidR="00DA596A" w:rsidRPr="00097D5F" w:rsidRDefault="00DA596A" w:rsidP="00192DB9">
            <w:pPr>
              <w:pStyle w:val="Tabletext"/>
            </w:pPr>
            <w:r w:rsidRPr="00097D5F">
              <w:t>$64,035.26</w:t>
            </w:r>
          </w:p>
        </w:tc>
        <w:tc>
          <w:tcPr>
            <w:tcW w:w="1300" w:type="dxa"/>
            <w:tcBorders>
              <w:top w:val="single" w:sz="8" w:space="0" w:color="auto"/>
              <w:left w:val="single" w:sz="8" w:space="0" w:color="auto"/>
              <w:bottom w:val="single" w:sz="8" w:space="0" w:color="auto"/>
              <w:right w:val="single" w:sz="8" w:space="0" w:color="auto"/>
            </w:tcBorders>
            <w:shd w:val="clear" w:color="auto" w:fill="FFFFFF" w:themeFill="background1"/>
          </w:tcPr>
          <w:p w:rsidR="00DA596A" w:rsidRPr="00097D5F" w:rsidRDefault="00DA596A" w:rsidP="00192DB9">
            <w:pPr>
              <w:pStyle w:val="Tabletext"/>
            </w:pPr>
            <w:r w:rsidRPr="00097D5F">
              <w:t>$64,035.26</w:t>
            </w:r>
          </w:p>
        </w:tc>
        <w:tc>
          <w:tcPr>
            <w:tcW w:w="1299" w:type="dxa"/>
            <w:tcBorders>
              <w:top w:val="single" w:sz="8" w:space="0" w:color="auto"/>
              <w:left w:val="single" w:sz="8" w:space="0" w:color="auto"/>
              <w:bottom w:val="single" w:sz="8" w:space="0" w:color="auto"/>
              <w:right w:val="single" w:sz="8" w:space="0" w:color="auto"/>
            </w:tcBorders>
            <w:shd w:val="clear" w:color="auto" w:fill="FFFFFF" w:themeFill="background1"/>
          </w:tcPr>
          <w:p w:rsidR="00DA596A" w:rsidRPr="00097D5F" w:rsidRDefault="00DA596A" w:rsidP="00192DB9">
            <w:pPr>
              <w:pStyle w:val="Tabletext"/>
            </w:pPr>
            <w:r w:rsidRPr="00097D5F">
              <w:t>$2,271,805.71</w:t>
            </w:r>
          </w:p>
        </w:tc>
        <w:tc>
          <w:tcPr>
            <w:tcW w:w="1299" w:type="dxa"/>
            <w:tcBorders>
              <w:top w:val="single" w:sz="8" w:space="0" w:color="auto"/>
              <w:left w:val="single" w:sz="8" w:space="0" w:color="auto"/>
              <w:bottom w:val="single" w:sz="8" w:space="0" w:color="auto"/>
              <w:right w:val="single" w:sz="8" w:space="0" w:color="auto"/>
            </w:tcBorders>
            <w:shd w:val="clear" w:color="auto" w:fill="FFFFFF" w:themeFill="background1"/>
          </w:tcPr>
          <w:p w:rsidR="00DA596A" w:rsidRPr="00097D5F" w:rsidRDefault="00DA596A" w:rsidP="00192DB9">
            <w:pPr>
              <w:pStyle w:val="Tabletext"/>
            </w:pPr>
            <w:r w:rsidRPr="00097D5F">
              <w:t>$174,278.65</w:t>
            </w:r>
          </w:p>
        </w:tc>
        <w:tc>
          <w:tcPr>
            <w:tcW w:w="1300" w:type="dxa"/>
            <w:tcBorders>
              <w:top w:val="single" w:sz="8" w:space="0" w:color="auto"/>
              <w:left w:val="single" w:sz="8" w:space="0" w:color="auto"/>
              <w:bottom w:val="single" w:sz="8" w:space="0" w:color="auto"/>
              <w:right w:val="single" w:sz="8" w:space="0" w:color="auto"/>
            </w:tcBorders>
            <w:shd w:val="clear" w:color="auto" w:fill="FFFFFF" w:themeFill="background1"/>
          </w:tcPr>
          <w:p w:rsidR="00DA596A" w:rsidRPr="00097D5F" w:rsidRDefault="00DA596A" w:rsidP="00192DB9">
            <w:pPr>
              <w:pStyle w:val="Tabletext"/>
            </w:pPr>
            <w:r w:rsidRPr="00097D5F">
              <w:t>$41,260.91</w:t>
            </w:r>
          </w:p>
        </w:tc>
      </w:tr>
    </w:tbl>
    <w:p w:rsidR="00E95ECD" w:rsidRDefault="00E95ECD" w:rsidP="00811965"/>
    <w:p w:rsidR="00E95ECD" w:rsidRDefault="00E95ECD" w:rsidP="00811965">
      <w:pPr>
        <w:sectPr w:rsidR="00E95ECD" w:rsidSect="00720D7D">
          <w:pgSz w:w="11907" w:h="16840" w:code="9"/>
          <w:pgMar w:top="1701" w:right="1588" w:bottom="2268" w:left="1588" w:header="1134" w:footer="1134" w:gutter="0"/>
          <w:cols w:space="720"/>
          <w:titlePg/>
          <w:docGrid w:linePitch="360"/>
        </w:sectPr>
      </w:pPr>
    </w:p>
    <w:p w:rsidR="002151EB" w:rsidRDefault="002151EB" w:rsidP="00A60818">
      <w:pPr>
        <w:pStyle w:val="Heading2"/>
        <w:spacing w:before="360" w:after="240"/>
      </w:pPr>
      <w:bookmarkStart w:id="657" w:name="_Toc364854432"/>
      <w:bookmarkStart w:id="658" w:name="_Toc365368635"/>
      <w:bookmarkStart w:id="659" w:name="_Toc365378234"/>
      <w:bookmarkStart w:id="660" w:name="_Toc365379970"/>
      <w:bookmarkStart w:id="661" w:name="_Toc409440213"/>
      <w:bookmarkStart w:id="662" w:name="_Toc364854437"/>
      <w:bookmarkStart w:id="663" w:name="_Toc365368637"/>
      <w:bookmarkStart w:id="664" w:name="_Toc365378236"/>
      <w:bookmarkStart w:id="665" w:name="_Toc365379975"/>
      <w:r>
        <w:lastRenderedPageBreak/>
        <w:t>Appendix 18 – Visits by members and parliamentary officers from other legislatures, delegations and others</w:t>
      </w:r>
      <w:bookmarkEnd w:id="657"/>
      <w:bookmarkEnd w:id="658"/>
      <w:bookmarkEnd w:id="659"/>
      <w:bookmarkEnd w:id="660"/>
      <w:bookmarkEnd w:id="661"/>
    </w:p>
    <w:p w:rsidR="002151EB" w:rsidRPr="00F522CA" w:rsidRDefault="002151EB" w:rsidP="00811965">
      <w:pPr>
        <w:rPr>
          <w:rFonts w:ascii="Calibri" w:hAnsi="Calibri" w:cs="Calibri"/>
          <w:highlight w:val="yellow"/>
        </w:rPr>
      </w:pPr>
    </w:p>
    <w:tbl>
      <w:tblPr>
        <w:tblW w:w="0" w:type="auto"/>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ook w:val="0000"/>
      </w:tblPr>
      <w:tblGrid>
        <w:gridCol w:w="1849"/>
        <w:gridCol w:w="5157"/>
        <w:gridCol w:w="1941"/>
      </w:tblGrid>
      <w:tr w:rsidR="002151EB" w:rsidRPr="00097D5F" w:rsidTr="005D61F0">
        <w:trPr>
          <w:tblHeader/>
        </w:trPr>
        <w:tc>
          <w:tcPr>
            <w:tcW w:w="1883" w:type="dxa"/>
            <w:tcBorders>
              <w:bottom w:val="single" w:sz="8" w:space="0" w:color="000080"/>
            </w:tcBorders>
            <w:shd w:val="clear" w:color="auto" w:fill="FFFFFF" w:themeFill="background1"/>
          </w:tcPr>
          <w:p w:rsidR="002151EB" w:rsidRPr="00097D5F" w:rsidRDefault="002151EB" w:rsidP="00787AFA">
            <w:pPr>
              <w:pStyle w:val="TableHeading"/>
              <w:spacing w:before="240" w:after="240"/>
            </w:pPr>
            <w:r w:rsidRPr="00097D5F">
              <w:t>Date</w:t>
            </w:r>
          </w:p>
        </w:tc>
        <w:tc>
          <w:tcPr>
            <w:tcW w:w="5313" w:type="dxa"/>
            <w:tcBorders>
              <w:bottom w:val="single" w:sz="8" w:space="0" w:color="000080"/>
            </w:tcBorders>
            <w:shd w:val="clear" w:color="auto" w:fill="FFFFFF" w:themeFill="background1"/>
          </w:tcPr>
          <w:p w:rsidR="002151EB" w:rsidRPr="00097D5F" w:rsidRDefault="002151EB" w:rsidP="00787AFA">
            <w:pPr>
              <w:pStyle w:val="TableHeading"/>
              <w:spacing w:before="240" w:after="240"/>
            </w:pPr>
            <w:r w:rsidRPr="00097D5F">
              <w:t>Name</w:t>
            </w:r>
          </w:p>
        </w:tc>
        <w:tc>
          <w:tcPr>
            <w:tcW w:w="1984" w:type="dxa"/>
            <w:tcBorders>
              <w:bottom w:val="single" w:sz="8" w:space="0" w:color="000080"/>
            </w:tcBorders>
            <w:shd w:val="clear" w:color="auto" w:fill="FFFFFF" w:themeFill="background1"/>
          </w:tcPr>
          <w:p w:rsidR="002151EB" w:rsidRPr="00097D5F" w:rsidRDefault="002151EB" w:rsidP="00787AFA">
            <w:pPr>
              <w:pStyle w:val="TableHeading"/>
              <w:spacing w:before="240" w:after="240"/>
            </w:pPr>
            <w:r w:rsidRPr="00097D5F">
              <w:t>Place of Origin</w:t>
            </w:r>
          </w:p>
        </w:tc>
      </w:tr>
      <w:tr w:rsidR="002151EB" w:rsidRPr="00097D5F" w:rsidTr="002151EB">
        <w:tc>
          <w:tcPr>
            <w:tcW w:w="1883" w:type="dxa"/>
            <w:tcBorders>
              <w:bottom w:val="single" w:sz="4" w:space="0" w:color="000080"/>
              <w:right w:val="single" w:sz="4" w:space="0" w:color="000080"/>
            </w:tcBorders>
          </w:tcPr>
          <w:p w:rsidR="002151EB" w:rsidRPr="00097D5F" w:rsidRDefault="002151EB" w:rsidP="00192DB9">
            <w:pPr>
              <w:pStyle w:val="Tabletext"/>
            </w:pPr>
            <w:r w:rsidRPr="00097D5F">
              <w:t>7 August 2013</w:t>
            </w:r>
          </w:p>
        </w:tc>
        <w:tc>
          <w:tcPr>
            <w:tcW w:w="5313" w:type="dxa"/>
            <w:tcBorders>
              <w:left w:val="single" w:sz="4" w:space="0" w:color="000080"/>
              <w:bottom w:val="single" w:sz="4" w:space="0" w:color="000080"/>
              <w:right w:val="single" w:sz="4" w:space="0" w:color="000080"/>
            </w:tcBorders>
          </w:tcPr>
          <w:p w:rsidR="002151EB" w:rsidRPr="00097D5F" w:rsidRDefault="002151EB" w:rsidP="00192DB9">
            <w:pPr>
              <w:pStyle w:val="Tabletext"/>
            </w:pPr>
            <w:r w:rsidRPr="00097D5F">
              <w:t xml:space="preserve">Study trip – Professor Nicola </w:t>
            </w:r>
            <w:proofErr w:type="spellStart"/>
            <w:r w:rsidRPr="00097D5F">
              <w:t>Lupo</w:t>
            </w:r>
            <w:proofErr w:type="spellEnd"/>
          </w:p>
        </w:tc>
        <w:tc>
          <w:tcPr>
            <w:tcW w:w="1984" w:type="dxa"/>
            <w:tcBorders>
              <w:left w:val="single" w:sz="4" w:space="0" w:color="000080"/>
              <w:bottom w:val="single" w:sz="4" w:space="0" w:color="000080"/>
            </w:tcBorders>
          </w:tcPr>
          <w:p w:rsidR="002151EB" w:rsidRPr="00097D5F" w:rsidRDefault="002151EB" w:rsidP="00192DB9">
            <w:pPr>
              <w:pStyle w:val="Tabletext"/>
            </w:pPr>
            <w:r w:rsidRPr="00097D5F">
              <w:t>Italy</w:t>
            </w:r>
          </w:p>
        </w:tc>
      </w:tr>
      <w:tr w:rsidR="002151EB" w:rsidRPr="00097D5F" w:rsidTr="002151EB">
        <w:tc>
          <w:tcPr>
            <w:tcW w:w="1883" w:type="dxa"/>
            <w:tcBorders>
              <w:top w:val="single" w:sz="4" w:space="0" w:color="000080"/>
              <w:bottom w:val="single" w:sz="4" w:space="0" w:color="000080"/>
              <w:right w:val="single" w:sz="4" w:space="0" w:color="000080"/>
            </w:tcBorders>
          </w:tcPr>
          <w:p w:rsidR="002151EB" w:rsidRPr="00097D5F" w:rsidRDefault="002151EB" w:rsidP="00192DB9">
            <w:pPr>
              <w:pStyle w:val="Tabletext"/>
            </w:pPr>
            <w:r w:rsidRPr="00097D5F">
              <w:t>19 August 2013</w:t>
            </w:r>
          </w:p>
        </w:tc>
        <w:tc>
          <w:tcPr>
            <w:tcW w:w="5313" w:type="dxa"/>
            <w:tcBorders>
              <w:top w:val="single" w:sz="4" w:space="0" w:color="000080"/>
              <w:left w:val="single" w:sz="4" w:space="0" w:color="000080"/>
              <w:bottom w:val="single" w:sz="4" w:space="0" w:color="000080"/>
              <w:right w:val="single" w:sz="4" w:space="0" w:color="000080"/>
            </w:tcBorders>
          </w:tcPr>
          <w:p w:rsidR="002151EB" w:rsidRPr="00097D5F" w:rsidRDefault="002151EB" w:rsidP="00192DB9">
            <w:pPr>
              <w:pStyle w:val="Tabletext"/>
            </w:pPr>
            <w:r w:rsidRPr="00097D5F">
              <w:t>Study trip – 15 member delegation from the City Council of Ulaanbaatar</w:t>
            </w:r>
          </w:p>
        </w:tc>
        <w:tc>
          <w:tcPr>
            <w:tcW w:w="1984" w:type="dxa"/>
            <w:tcBorders>
              <w:top w:val="single" w:sz="4" w:space="0" w:color="000080"/>
              <w:left w:val="single" w:sz="4" w:space="0" w:color="000080"/>
              <w:bottom w:val="single" w:sz="4" w:space="0" w:color="000080"/>
            </w:tcBorders>
          </w:tcPr>
          <w:p w:rsidR="002151EB" w:rsidRPr="00097D5F" w:rsidRDefault="002151EB" w:rsidP="00192DB9">
            <w:pPr>
              <w:pStyle w:val="Tabletext"/>
            </w:pPr>
            <w:r w:rsidRPr="00097D5F">
              <w:t>Mongolia</w:t>
            </w:r>
          </w:p>
        </w:tc>
      </w:tr>
      <w:tr w:rsidR="002151EB" w:rsidRPr="00097D5F" w:rsidTr="002151EB">
        <w:tc>
          <w:tcPr>
            <w:tcW w:w="1883" w:type="dxa"/>
            <w:tcBorders>
              <w:top w:val="single" w:sz="4" w:space="0" w:color="000080"/>
              <w:bottom w:val="single" w:sz="4" w:space="0" w:color="000080"/>
              <w:right w:val="single" w:sz="4" w:space="0" w:color="000080"/>
            </w:tcBorders>
          </w:tcPr>
          <w:p w:rsidR="002151EB" w:rsidRPr="00097D5F" w:rsidRDefault="002151EB" w:rsidP="00192DB9">
            <w:pPr>
              <w:pStyle w:val="Tabletext"/>
            </w:pPr>
            <w:r w:rsidRPr="00097D5F">
              <w:t>4 September 2013</w:t>
            </w:r>
          </w:p>
        </w:tc>
        <w:tc>
          <w:tcPr>
            <w:tcW w:w="5313" w:type="dxa"/>
            <w:tcBorders>
              <w:top w:val="single" w:sz="4" w:space="0" w:color="000080"/>
              <w:left w:val="single" w:sz="4" w:space="0" w:color="000080"/>
              <w:bottom w:val="single" w:sz="4" w:space="0" w:color="000080"/>
              <w:right w:val="single" w:sz="4" w:space="0" w:color="000080"/>
            </w:tcBorders>
          </w:tcPr>
          <w:p w:rsidR="002151EB" w:rsidRPr="00097D5F" w:rsidRDefault="002151EB" w:rsidP="00192DB9">
            <w:pPr>
              <w:pStyle w:val="Tabletext"/>
            </w:pPr>
            <w:r w:rsidRPr="00097D5F">
              <w:t xml:space="preserve">Study trip – </w:t>
            </w:r>
            <w:proofErr w:type="spellStart"/>
            <w:r w:rsidRPr="00097D5F">
              <w:t>Lok</w:t>
            </w:r>
            <w:proofErr w:type="spellEnd"/>
            <w:r w:rsidRPr="00097D5F">
              <w:t xml:space="preserve"> </w:t>
            </w:r>
            <w:proofErr w:type="spellStart"/>
            <w:r w:rsidRPr="00097D5F">
              <w:t>Sabha</w:t>
            </w:r>
            <w:proofErr w:type="spellEnd"/>
            <w:r w:rsidRPr="00097D5F">
              <w:t xml:space="preserve"> Secretariat</w:t>
            </w:r>
          </w:p>
        </w:tc>
        <w:tc>
          <w:tcPr>
            <w:tcW w:w="1984" w:type="dxa"/>
            <w:tcBorders>
              <w:top w:val="single" w:sz="4" w:space="0" w:color="000080"/>
              <w:left w:val="single" w:sz="4" w:space="0" w:color="000080"/>
              <w:bottom w:val="single" w:sz="4" w:space="0" w:color="000080"/>
            </w:tcBorders>
          </w:tcPr>
          <w:p w:rsidR="002151EB" w:rsidRPr="00097D5F" w:rsidRDefault="002151EB" w:rsidP="00192DB9">
            <w:pPr>
              <w:pStyle w:val="Tabletext"/>
            </w:pPr>
            <w:r w:rsidRPr="00097D5F">
              <w:t>India</w:t>
            </w:r>
          </w:p>
        </w:tc>
      </w:tr>
      <w:tr w:rsidR="002151EB" w:rsidRPr="00097D5F" w:rsidTr="002151EB">
        <w:tc>
          <w:tcPr>
            <w:tcW w:w="1883" w:type="dxa"/>
            <w:tcBorders>
              <w:top w:val="single" w:sz="4" w:space="0" w:color="000080"/>
              <w:bottom w:val="single" w:sz="4" w:space="0" w:color="000080"/>
              <w:right w:val="single" w:sz="4" w:space="0" w:color="000080"/>
            </w:tcBorders>
          </w:tcPr>
          <w:p w:rsidR="002151EB" w:rsidRPr="00097D5F" w:rsidRDefault="002151EB" w:rsidP="00192DB9">
            <w:pPr>
              <w:pStyle w:val="Tabletext"/>
            </w:pPr>
            <w:r w:rsidRPr="00097D5F">
              <w:t>11 December 2013</w:t>
            </w:r>
          </w:p>
        </w:tc>
        <w:tc>
          <w:tcPr>
            <w:tcW w:w="5313" w:type="dxa"/>
            <w:tcBorders>
              <w:top w:val="single" w:sz="4" w:space="0" w:color="000080"/>
              <w:left w:val="single" w:sz="4" w:space="0" w:color="000080"/>
              <w:bottom w:val="single" w:sz="4" w:space="0" w:color="000080"/>
              <w:right w:val="single" w:sz="4" w:space="0" w:color="000080"/>
            </w:tcBorders>
          </w:tcPr>
          <w:p w:rsidR="002151EB" w:rsidRPr="00097D5F" w:rsidRDefault="002151EB" w:rsidP="00192DB9">
            <w:pPr>
              <w:pStyle w:val="Tabletext"/>
            </w:pPr>
            <w:r w:rsidRPr="00097D5F">
              <w:t>Stud</w:t>
            </w:r>
            <w:r w:rsidR="003F2140">
              <w:t>y trip – Standing Committee on L</w:t>
            </w:r>
            <w:r w:rsidRPr="00097D5F">
              <w:t>egal Affairs and Human Rights</w:t>
            </w:r>
          </w:p>
        </w:tc>
        <w:tc>
          <w:tcPr>
            <w:tcW w:w="1984" w:type="dxa"/>
            <w:tcBorders>
              <w:top w:val="single" w:sz="4" w:space="0" w:color="000080"/>
              <w:left w:val="single" w:sz="4" w:space="0" w:color="000080"/>
              <w:bottom w:val="single" w:sz="4" w:space="0" w:color="000080"/>
            </w:tcBorders>
          </w:tcPr>
          <w:p w:rsidR="002151EB" w:rsidRPr="00097D5F" w:rsidRDefault="002151EB" w:rsidP="00192DB9">
            <w:pPr>
              <w:pStyle w:val="Tabletext"/>
            </w:pPr>
            <w:r w:rsidRPr="00097D5F">
              <w:t>Kenya</w:t>
            </w:r>
          </w:p>
        </w:tc>
      </w:tr>
      <w:tr w:rsidR="002151EB" w:rsidRPr="00097D5F" w:rsidTr="002151EB">
        <w:tc>
          <w:tcPr>
            <w:tcW w:w="1883" w:type="dxa"/>
            <w:tcBorders>
              <w:top w:val="single" w:sz="4" w:space="0" w:color="000080"/>
              <w:bottom w:val="single" w:sz="4" w:space="0" w:color="000080"/>
              <w:right w:val="single" w:sz="4" w:space="0" w:color="000080"/>
            </w:tcBorders>
          </w:tcPr>
          <w:p w:rsidR="002151EB" w:rsidRPr="00097D5F" w:rsidRDefault="002151EB" w:rsidP="00192DB9">
            <w:pPr>
              <w:pStyle w:val="Tabletext"/>
            </w:pPr>
            <w:r w:rsidRPr="00097D5F">
              <w:t>18 February 2014</w:t>
            </w:r>
          </w:p>
        </w:tc>
        <w:tc>
          <w:tcPr>
            <w:tcW w:w="5313" w:type="dxa"/>
            <w:tcBorders>
              <w:top w:val="single" w:sz="4" w:space="0" w:color="000080"/>
              <w:left w:val="single" w:sz="4" w:space="0" w:color="000080"/>
              <w:bottom w:val="single" w:sz="4" w:space="0" w:color="000080"/>
              <w:right w:val="single" w:sz="4" w:space="0" w:color="000080"/>
            </w:tcBorders>
          </w:tcPr>
          <w:p w:rsidR="002151EB" w:rsidRPr="00097D5F" w:rsidRDefault="002151EB" w:rsidP="00192DB9">
            <w:pPr>
              <w:pStyle w:val="Tabletext"/>
            </w:pPr>
            <w:r w:rsidRPr="00097D5F">
              <w:t xml:space="preserve">Study trip – Secretariat of the </w:t>
            </w:r>
            <w:proofErr w:type="spellStart"/>
            <w:r w:rsidRPr="00097D5F">
              <w:t>Rajya</w:t>
            </w:r>
            <w:proofErr w:type="spellEnd"/>
            <w:r w:rsidRPr="00097D5F">
              <w:t xml:space="preserve"> </w:t>
            </w:r>
            <w:proofErr w:type="spellStart"/>
            <w:r w:rsidRPr="00097D5F">
              <w:t>Sabha</w:t>
            </w:r>
            <w:proofErr w:type="spellEnd"/>
          </w:p>
        </w:tc>
        <w:tc>
          <w:tcPr>
            <w:tcW w:w="1984" w:type="dxa"/>
            <w:tcBorders>
              <w:top w:val="single" w:sz="4" w:space="0" w:color="000080"/>
              <w:left w:val="single" w:sz="4" w:space="0" w:color="000080"/>
              <w:bottom w:val="single" w:sz="4" w:space="0" w:color="000080"/>
            </w:tcBorders>
          </w:tcPr>
          <w:p w:rsidR="002151EB" w:rsidRPr="00097D5F" w:rsidRDefault="002151EB" w:rsidP="00192DB9">
            <w:pPr>
              <w:pStyle w:val="Tabletext"/>
            </w:pPr>
            <w:r w:rsidRPr="00097D5F">
              <w:t>India</w:t>
            </w:r>
          </w:p>
        </w:tc>
      </w:tr>
      <w:tr w:rsidR="002151EB" w:rsidRPr="00097D5F" w:rsidTr="002151EB">
        <w:tc>
          <w:tcPr>
            <w:tcW w:w="1883" w:type="dxa"/>
            <w:tcBorders>
              <w:top w:val="single" w:sz="4" w:space="0" w:color="000080"/>
              <w:bottom w:val="single" w:sz="4" w:space="0" w:color="000080"/>
              <w:right w:val="single" w:sz="4" w:space="0" w:color="000080"/>
            </w:tcBorders>
          </w:tcPr>
          <w:p w:rsidR="002151EB" w:rsidRPr="00097D5F" w:rsidRDefault="002151EB" w:rsidP="00192DB9">
            <w:pPr>
              <w:pStyle w:val="Tabletext"/>
            </w:pPr>
            <w:r w:rsidRPr="00097D5F">
              <w:t>7 March 2014</w:t>
            </w:r>
          </w:p>
        </w:tc>
        <w:tc>
          <w:tcPr>
            <w:tcW w:w="5313" w:type="dxa"/>
            <w:tcBorders>
              <w:top w:val="single" w:sz="4" w:space="0" w:color="000080"/>
              <w:left w:val="single" w:sz="4" w:space="0" w:color="000080"/>
              <w:bottom w:val="single" w:sz="4" w:space="0" w:color="000080"/>
              <w:right w:val="single" w:sz="4" w:space="0" w:color="000080"/>
            </w:tcBorders>
          </w:tcPr>
          <w:p w:rsidR="002151EB" w:rsidRPr="00097D5F" w:rsidRDefault="002151EB" w:rsidP="00192DB9">
            <w:pPr>
              <w:pStyle w:val="Tabletext"/>
            </w:pPr>
            <w:r w:rsidRPr="00097D5F">
              <w:t xml:space="preserve">Visit – Ms Marianne </w:t>
            </w:r>
            <w:proofErr w:type="spellStart"/>
            <w:r w:rsidRPr="00097D5F">
              <w:t>Conaty</w:t>
            </w:r>
            <w:proofErr w:type="spellEnd"/>
            <w:r w:rsidRPr="00097D5F">
              <w:t>, Deputy Clerk and Mr Ben Harris, Clerk Assistant (Chamber)</w:t>
            </w:r>
          </w:p>
        </w:tc>
        <w:tc>
          <w:tcPr>
            <w:tcW w:w="1984" w:type="dxa"/>
            <w:tcBorders>
              <w:top w:val="single" w:sz="4" w:space="0" w:color="000080"/>
              <w:left w:val="single" w:sz="4" w:space="0" w:color="000080"/>
              <w:bottom w:val="single" w:sz="4" w:space="0" w:color="000080"/>
            </w:tcBorders>
          </w:tcPr>
          <w:p w:rsidR="002151EB" w:rsidRPr="00097D5F" w:rsidRDefault="002151EB" w:rsidP="00192DB9">
            <w:pPr>
              <w:pStyle w:val="Tabletext"/>
            </w:pPr>
            <w:r w:rsidRPr="00097D5F">
              <w:t>Northern Territory</w:t>
            </w:r>
          </w:p>
        </w:tc>
      </w:tr>
      <w:tr w:rsidR="002151EB" w:rsidRPr="00097D5F" w:rsidTr="002151EB">
        <w:tc>
          <w:tcPr>
            <w:tcW w:w="1883" w:type="dxa"/>
            <w:tcBorders>
              <w:top w:val="single" w:sz="4" w:space="0" w:color="000080"/>
              <w:right w:val="single" w:sz="4" w:space="0" w:color="000080"/>
            </w:tcBorders>
          </w:tcPr>
          <w:p w:rsidR="002151EB" w:rsidRPr="00097D5F" w:rsidRDefault="002151EB" w:rsidP="00192DB9">
            <w:pPr>
              <w:pStyle w:val="Tabletext"/>
            </w:pPr>
            <w:r w:rsidRPr="00097D5F">
              <w:t>24 March 2014</w:t>
            </w:r>
          </w:p>
        </w:tc>
        <w:tc>
          <w:tcPr>
            <w:tcW w:w="5313" w:type="dxa"/>
            <w:tcBorders>
              <w:top w:val="single" w:sz="4" w:space="0" w:color="000080"/>
              <w:left w:val="single" w:sz="4" w:space="0" w:color="000080"/>
              <w:right w:val="single" w:sz="4" w:space="0" w:color="000080"/>
            </w:tcBorders>
          </w:tcPr>
          <w:p w:rsidR="002151EB" w:rsidRPr="00097D5F" w:rsidRDefault="002151EB" w:rsidP="00192DB9">
            <w:pPr>
              <w:pStyle w:val="Tabletext"/>
            </w:pPr>
            <w:r w:rsidRPr="00097D5F">
              <w:t>Visit – Rt Hon David Carter MP, Speaker and Ms Mary Harris, Clerk</w:t>
            </w:r>
          </w:p>
        </w:tc>
        <w:tc>
          <w:tcPr>
            <w:tcW w:w="1984" w:type="dxa"/>
            <w:tcBorders>
              <w:top w:val="single" w:sz="4" w:space="0" w:color="000080"/>
              <w:left w:val="single" w:sz="4" w:space="0" w:color="000080"/>
            </w:tcBorders>
          </w:tcPr>
          <w:p w:rsidR="002151EB" w:rsidRPr="00097D5F" w:rsidRDefault="002151EB" w:rsidP="00192DB9">
            <w:pPr>
              <w:pStyle w:val="Tabletext"/>
            </w:pPr>
            <w:r w:rsidRPr="00097D5F">
              <w:t>New Zealand</w:t>
            </w:r>
          </w:p>
        </w:tc>
      </w:tr>
    </w:tbl>
    <w:p w:rsidR="002151EB" w:rsidRDefault="002151EB" w:rsidP="00811965"/>
    <w:p w:rsidR="002151EB" w:rsidRDefault="002151EB" w:rsidP="00811965">
      <w:pPr>
        <w:sectPr w:rsidR="002151EB" w:rsidSect="00720D7D">
          <w:pgSz w:w="11907" w:h="16840" w:code="9"/>
          <w:pgMar w:top="1701" w:right="1588" w:bottom="2268" w:left="1588" w:header="1134" w:footer="1134" w:gutter="0"/>
          <w:cols w:space="720"/>
          <w:titlePg/>
          <w:docGrid w:linePitch="360"/>
        </w:sectPr>
      </w:pPr>
    </w:p>
    <w:p w:rsidR="00E95ECD" w:rsidRPr="00C30990" w:rsidRDefault="00E95ECD" w:rsidP="00A60818">
      <w:pPr>
        <w:pStyle w:val="Heading2"/>
        <w:spacing w:before="360" w:after="240"/>
      </w:pPr>
      <w:bookmarkStart w:id="666" w:name="_Toc409440214"/>
      <w:r w:rsidRPr="00C30990">
        <w:lastRenderedPageBreak/>
        <w:t>Appendix 19 – Administrative support for the Assembly branch of the Commonwealt</w:t>
      </w:r>
      <w:r w:rsidR="00252AFB" w:rsidRPr="00C30990">
        <w:t>h Parliamentary Association 2013</w:t>
      </w:r>
      <w:r w:rsidRPr="00C30990">
        <w:t>-</w:t>
      </w:r>
      <w:r w:rsidR="00F10A74" w:rsidRPr="00C30990">
        <w:t>20</w:t>
      </w:r>
      <w:r w:rsidRPr="00C30990">
        <w:t>1</w:t>
      </w:r>
      <w:bookmarkEnd w:id="662"/>
      <w:bookmarkEnd w:id="663"/>
      <w:bookmarkEnd w:id="664"/>
      <w:bookmarkEnd w:id="665"/>
      <w:r w:rsidR="00252AFB" w:rsidRPr="00C30990">
        <w:t>4</w:t>
      </w:r>
      <w:bookmarkEnd w:id="666"/>
    </w:p>
    <w:p w:rsidR="00E95ECD" w:rsidRPr="00C30990" w:rsidRDefault="00E95ECD" w:rsidP="00811965">
      <w:r w:rsidRPr="00C30990">
        <w:t>The Australian Capital Territory Legislative Assembly branch of the Commonwealth Parliamentary Association</w:t>
      </w:r>
      <w:r w:rsidR="00E80F5C">
        <w:t xml:space="preserve"> (CPA)</w:t>
      </w:r>
      <w:r w:rsidRPr="00C30990">
        <w:t xml:space="preserve"> met on one occasion during the year</w:t>
      </w:r>
      <w:r w:rsidR="008836C0" w:rsidRPr="00C30990">
        <w:t>. H</w:t>
      </w:r>
      <w:r w:rsidRPr="00C30990">
        <w:t>owever</w:t>
      </w:r>
      <w:r w:rsidR="008836C0" w:rsidRPr="00C30990">
        <w:t>,</w:t>
      </w:r>
      <w:r w:rsidRPr="00C30990">
        <w:t xml:space="preserve"> a number of matters of interest were communicated to members through email and correspondence. Of significance at </w:t>
      </w:r>
      <w:r w:rsidR="00E80F5C">
        <w:t>the</w:t>
      </w:r>
      <w:r w:rsidRPr="00C30990">
        <w:t xml:space="preserve"> meeting was the decision of the Commonwealth Parliament CPA branch to withdraw from the CPA. The branch unanimously resolved to remain a member of the CPA, in line with all other Australian State and Territory parliaments. The Speaker attended the mid-year executive meeting of the CPA, representing the Australian region and reinforced the branch’s commitment to the CPA.</w:t>
      </w:r>
    </w:p>
    <w:p w:rsidR="00E95ECD" w:rsidRPr="00554B2D" w:rsidRDefault="00E95ECD" w:rsidP="00811965">
      <w:r w:rsidRPr="00554B2D">
        <w:t xml:space="preserve">Correspondence from the CPA headquarters and the Australian </w:t>
      </w:r>
      <w:r>
        <w:t>r</w:t>
      </w:r>
      <w:r w:rsidRPr="00554B2D">
        <w:t xml:space="preserve">egion are regularly circulated to </w:t>
      </w:r>
      <w:r>
        <w:t>m</w:t>
      </w:r>
      <w:r w:rsidRPr="00554B2D">
        <w:t>embers and the issues raised include twinning arrangements with the Parliament of Kiribati; proposed agenda items for future conferenc</w:t>
      </w:r>
      <w:r>
        <w:t>es; and restructure of the CPA.</w:t>
      </w:r>
    </w:p>
    <w:p w:rsidR="00E95ECD" w:rsidRPr="00554B2D" w:rsidRDefault="00E95ECD" w:rsidP="00811965">
      <w:r w:rsidRPr="00554B2D">
        <w:t xml:space="preserve">During the year the ACT </w:t>
      </w:r>
      <w:r>
        <w:t>b</w:t>
      </w:r>
      <w:r w:rsidRPr="00554B2D">
        <w:t>ranch was represented at the following events:</w:t>
      </w:r>
    </w:p>
    <w:p w:rsidR="00E95ECD" w:rsidRPr="00C30990" w:rsidRDefault="00E95ECD" w:rsidP="00192DB9">
      <w:pPr>
        <w:pStyle w:val="Bulletlevel1"/>
      </w:pPr>
      <w:r w:rsidRPr="00C30990">
        <w:t>attendance of two b</w:t>
      </w:r>
      <w:r w:rsidR="00763440" w:rsidRPr="00C30990">
        <w:t xml:space="preserve">ranch delegates at the </w:t>
      </w:r>
      <w:r w:rsidR="00BD41F6">
        <w:t xml:space="preserve">32nd </w:t>
      </w:r>
      <w:r w:rsidRPr="00C30990">
        <w:t xml:space="preserve"> Australian and Pacific Regional Conference, </w:t>
      </w:r>
      <w:r w:rsidR="00763440" w:rsidRPr="00C30990">
        <w:t>Melbourne, Victoria, November 2013</w:t>
      </w:r>
      <w:r w:rsidRPr="00C30990">
        <w:t>;</w:t>
      </w:r>
    </w:p>
    <w:p w:rsidR="00E95ECD" w:rsidRPr="00C30990" w:rsidRDefault="00E95ECD" w:rsidP="00192DB9">
      <w:pPr>
        <w:pStyle w:val="Bulletlevel1"/>
      </w:pPr>
      <w:r w:rsidRPr="00C30990">
        <w:t>attendance of the b</w:t>
      </w:r>
      <w:r w:rsidR="00763440" w:rsidRPr="00C30990">
        <w:t>ranch’s delegate at the 5</w:t>
      </w:r>
      <w:r w:rsidR="00BD41F6">
        <w:t>9th</w:t>
      </w:r>
      <w:r w:rsidRPr="00C30990">
        <w:t xml:space="preserve"> annual conference of the CPA in </w:t>
      </w:r>
      <w:r w:rsidR="00763440" w:rsidRPr="00C30990">
        <w:t>Johannesburg, South Africa</w:t>
      </w:r>
    </w:p>
    <w:p w:rsidR="00E95ECD" w:rsidRPr="00C30990" w:rsidRDefault="00E95ECD" w:rsidP="00192DB9">
      <w:pPr>
        <w:pStyle w:val="Bulletlevel1"/>
      </w:pPr>
      <w:r w:rsidRPr="00C30990">
        <w:t>attendance at meeting of Australian Region Steering Committee of the Commonwealth Women Parliamentarians in Sydney;</w:t>
      </w:r>
      <w:r w:rsidR="00E80F5C">
        <w:t xml:space="preserve"> and</w:t>
      </w:r>
    </w:p>
    <w:p w:rsidR="00E95ECD" w:rsidRPr="00C30990" w:rsidRDefault="00763440" w:rsidP="00BD41F6">
      <w:pPr>
        <w:pStyle w:val="Bulletlevel1"/>
      </w:pPr>
      <w:r w:rsidRPr="00C30990">
        <w:t>2</w:t>
      </w:r>
      <w:r w:rsidR="00BD41F6">
        <w:t>5th</w:t>
      </w:r>
      <w:r w:rsidRPr="00C30990">
        <w:t xml:space="preserve"> Commonwealth Parliamentary Association Seminar, Tanzania 25-31 May 2014</w:t>
      </w:r>
      <w:r w:rsidR="00E95ECD" w:rsidRPr="00C30990">
        <w:t>; and</w:t>
      </w:r>
    </w:p>
    <w:p w:rsidR="00E95ECD" w:rsidRPr="005447FD" w:rsidRDefault="00E95ECD" w:rsidP="00811965">
      <w:r w:rsidRPr="005447FD">
        <w:t>On the resolution of the ACT branch of the Association it has been agreed that the expenditure incurred from the Assembly’s budget for each CPA Conference and Seminar be included in the Assembly’s annual report. Some members undertook travel to various CPA events using the allowances made available through study travel. Direct net expenditure associated with the seminars and conferences attended during 201</w:t>
      </w:r>
      <w:r w:rsidR="00763440" w:rsidRPr="005447FD">
        <w:t>3</w:t>
      </w:r>
      <w:r w:rsidRPr="005447FD">
        <w:t>-201</w:t>
      </w:r>
      <w:r w:rsidR="00763440" w:rsidRPr="005447FD">
        <w:t>4</w:t>
      </w:r>
      <w:r w:rsidRPr="005447FD">
        <w:t xml:space="preserve"> have been as follows:</w:t>
      </w:r>
    </w:p>
    <w:p w:rsidR="00E95ECD" w:rsidRPr="00DB5D75" w:rsidRDefault="00E95ECD" w:rsidP="00BD41F6">
      <w:pPr>
        <w:pStyle w:val="Bulletlevel1"/>
      </w:pPr>
      <w:r w:rsidRPr="00DB5D75">
        <w:t xml:space="preserve">attendance of two </w:t>
      </w:r>
      <w:r>
        <w:t>b</w:t>
      </w:r>
      <w:r w:rsidR="00763440">
        <w:t>ranch delegates at the 3</w:t>
      </w:r>
      <w:r w:rsidR="00BD41F6">
        <w:t>2nd</w:t>
      </w:r>
      <w:r w:rsidRPr="00E80F5C">
        <w:rPr>
          <w:position w:val="6"/>
          <w:sz w:val="16"/>
          <w:szCs w:val="16"/>
        </w:rPr>
        <w:t xml:space="preserve"> </w:t>
      </w:r>
      <w:r w:rsidRPr="00DB5D75">
        <w:t xml:space="preserve">Australian and Pacific Regional Conference, </w:t>
      </w:r>
      <w:r w:rsidR="00763440">
        <w:t>Melbourne, November 2013 (</w:t>
      </w:r>
      <w:r w:rsidRPr="00DB5D75">
        <w:t>Dr Bourke</w:t>
      </w:r>
      <w:r w:rsidR="00763440">
        <w:t>, Mrs Jones: $1</w:t>
      </w:r>
      <w:r w:rsidR="00E80F5C">
        <w:t xml:space="preserve"> </w:t>
      </w:r>
      <w:r w:rsidR="00763440">
        <w:t>351</w:t>
      </w:r>
      <w:r w:rsidRPr="00DB5D75">
        <w:t>);</w:t>
      </w:r>
    </w:p>
    <w:p w:rsidR="005447FD" w:rsidRPr="00EA689A" w:rsidRDefault="005447FD" w:rsidP="00BD41F6">
      <w:pPr>
        <w:pStyle w:val="Bulletlevel1"/>
      </w:pPr>
      <w:bookmarkStart w:id="667" w:name="_Toc364854438"/>
      <w:bookmarkStart w:id="668" w:name="_Toc365368638"/>
      <w:bookmarkStart w:id="669" w:name="_Toc365378237"/>
      <w:bookmarkStart w:id="670" w:name="_Toc365379976"/>
      <w:r w:rsidRPr="00EA689A">
        <w:t>attendance of Speaker (as a Member of the Australian Region Executive Committee</w:t>
      </w:r>
      <w:r>
        <w:t>) at the 3</w:t>
      </w:r>
      <w:r w:rsidR="00BD41F6">
        <w:t>2nd</w:t>
      </w:r>
      <w:r>
        <w:t xml:space="preserve"> </w:t>
      </w:r>
      <w:r w:rsidRPr="00EA689A">
        <w:t>Australian and Pacific Regional Conference, Melbourne, November 2013 (Mrs Dunne</w:t>
      </w:r>
      <w:r>
        <w:t>:</w:t>
      </w:r>
      <w:r w:rsidRPr="00EA689A">
        <w:t xml:space="preserve"> $</w:t>
      </w:r>
      <w:r>
        <w:t xml:space="preserve"> 556</w:t>
      </w:r>
      <w:r w:rsidRPr="00EA689A">
        <w:t>)</w:t>
      </w:r>
      <w:r w:rsidR="00E80F5C">
        <w:t>;</w:t>
      </w:r>
    </w:p>
    <w:p w:rsidR="005447FD" w:rsidRPr="00EA689A" w:rsidRDefault="005447FD" w:rsidP="00BD41F6">
      <w:pPr>
        <w:pStyle w:val="Bulletlevel1"/>
      </w:pPr>
      <w:r w:rsidRPr="00EA689A">
        <w:t>attendance of the Branch’s delegate at the 5</w:t>
      </w:r>
      <w:r w:rsidR="00BD41F6">
        <w:t>9th</w:t>
      </w:r>
      <w:r>
        <w:t xml:space="preserve"> </w:t>
      </w:r>
      <w:r w:rsidRPr="00EA689A">
        <w:t>annual conference of the CPA in South Africa in August/September 2013 (Mr Smyth</w:t>
      </w:r>
      <w:r>
        <w:t>:</w:t>
      </w:r>
      <w:r w:rsidRPr="00EA689A">
        <w:t xml:space="preserve"> $</w:t>
      </w:r>
      <w:r>
        <w:t>7</w:t>
      </w:r>
      <w:r w:rsidR="00E80F5C">
        <w:t xml:space="preserve"> </w:t>
      </w:r>
      <w:r>
        <w:t>617)</w:t>
      </w:r>
      <w:r w:rsidR="00E80F5C">
        <w:t>;</w:t>
      </w:r>
    </w:p>
    <w:p w:rsidR="005447FD" w:rsidRPr="00EA689A" w:rsidRDefault="005447FD" w:rsidP="00BD41F6">
      <w:pPr>
        <w:pStyle w:val="Bulletlevel1"/>
      </w:pPr>
      <w:r w:rsidRPr="00EA689A">
        <w:t>attendance at meeting of Australian Region Steering Committee of the Commonwealth Women Parliamentarians (Ms Porter</w:t>
      </w:r>
      <w:r w:rsidR="002151EB">
        <w:t xml:space="preserve"> AM</w:t>
      </w:r>
      <w:r>
        <w:t>:</w:t>
      </w:r>
      <w:r w:rsidRPr="00EA689A">
        <w:t xml:space="preserve"> $</w:t>
      </w:r>
      <w:r>
        <w:t>1</w:t>
      </w:r>
      <w:r w:rsidR="00E80F5C">
        <w:t xml:space="preserve"> </w:t>
      </w:r>
      <w:r>
        <w:t>124)</w:t>
      </w:r>
      <w:r w:rsidR="00E80F5C">
        <w:t>; and</w:t>
      </w:r>
    </w:p>
    <w:p w:rsidR="005447FD" w:rsidRPr="00EA689A" w:rsidRDefault="005447FD" w:rsidP="00BD41F6">
      <w:pPr>
        <w:pStyle w:val="Bulletlevel1"/>
      </w:pPr>
      <w:r w:rsidRPr="00EA689A">
        <w:t>attendance at CP</w:t>
      </w:r>
      <w:r>
        <w:t>A - Executive meeting in London</w:t>
      </w:r>
      <w:r w:rsidRPr="00EA689A">
        <w:t xml:space="preserve"> (Mrs Dunne</w:t>
      </w:r>
      <w:r>
        <w:t>: $7</w:t>
      </w:r>
      <w:r w:rsidR="00E80F5C">
        <w:t xml:space="preserve"> </w:t>
      </w:r>
      <w:r>
        <w:t>626</w:t>
      </w:r>
      <w:r w:rsidRPr="00EA689A">
        <w:t>)</w:t>
      </w:r>
    </w:p>
    <w:p w:rsidR="005447FD" w:rsidRPr="006C2E52" w:rsidRDefault="005447FD" w:rsidP="00811965">
      <w:r w:rsidRPr="00EA689A">
        <w:t>In addition, the Association membership subscription for the Branch for the year was $</w:t>
      </w:r>
      <w:r>
        <w:t>14</w:t>
      </w:r>
      <w:r w:rsidR="00E80F5C">
        <w:t xml:space="preserve"> </w:t>
      </w:r>
      <w:r>
        <w:t>383</w:t>
      </w:r>
      <w:r w:rsidR="003F2140">
        <w:t xml:space="preserve">, and the branch contributed to the cost of the regional conference </w:t>
      </w:r>
      <w:r w:rsidR="00BD41F6">
        <w:t xml:space="preserve">held in Melbourne, Victoria, an amount </w:t>
      </w:r>
      <w:r w:rsidR="003F2140">
        <w:t>of $5 862.50.</w:t>
      </w:r>
    </w:p>
    <w:p w:rsidR="00E95ECD" w:rsidRPr="00AF36CC" w:rsidRDefault="00BD41F6" w:rsidP="00A60818">
      <w:pPr>
        <w:pStyle w:val="Heading2"/>
        <w:spacing w:before="360" w:after="240"/>
      </w:pPr>
      <w:r>
        <w:br w:type="page"/>
      </w:r>
      <w:bookmarkStart w:id="671" w:name="_Toc409440215"/>
      <w:r w:rsidR="00E95ECD" w:rsidRPr="00AF36CC">
        <w:lastRenderedPageBreak/>
        <w:t>Appendix 20 – Education program</w:t>
      </w:r>
      <w:bookmarkEnd w:id="667"/>
      <w:bookmarkEnd w:id="668"/>
      <w:bookmarkEnd w:id="669"/>
      <w:bookmarkEnd w:id="670"/>
      <w:bookmarkEnd w:id="671"/>
    </w:p>
    <w:tbl>
      <w:tblPr>
        <w:tblW w:w="9087" w:type="dxa"/>
        <w:jc w:val="center"/>
        <w:tblLayout w:type="fixed"/>
        <w:tblLook w:val="00A0"/>
      </w:tblPr>
      <w:tblGrid>
        <w:gridCol w:w="3984"/>
        <w:gridCol w:w="1701"/>
        <w:gridCol w:w="1701"/>
        <w:gridCol w:w="1701"/>
      </w:tblGrid>
      <w:tr w:rsidR="001324DB" w:rsidRPr="00AF36CC" w:rsidTr="00787AFA">
        <w:trPr>
          <w:trHeight w:val="360"/>
          <w:tblHeader/>
          <w:jc w:val="center"/>
        </w:trPr>
        <w:tc>
          <w:tcPr>
            <w:tcW w:w="3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24DB" w:rsidRPr="00AF36CC" w:rsidRDefault="00BD41F6" w:rsidP="00787AFA">
            <w:pPr>
              <w:pStyle w:val="TableHeading"/>
              <w:spacing w:before="240" w:after="240"/>
            </w:pPr>
            <w:r>
              <w:t>Program</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bottom"/>
          </w:tcPr>
          <w:p w:rsidR="001324DB" w:rsidRPr="00AF36CC" w:rsidRDefault="001324DB" w:rsidP="00787AFA">
            <w:pPr>
              <w:pStyle w:val="TableHeading"/>
              <w:spacing w:before="240" w:after="240"/>
            </w:pPr>
            <w:r w:rsidRPr="00AF36CC">
              <w:t>Number of participants 2011-2012</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bottom"/>
          </w:tcPr>
          <w:p w:rsidR="001324DB" w:rsidRPr="00AF36CC" w:rsidRDefault="001324DB" w:rsidP="00787AFA">
            <w:pPr>
              <w:pStyle w:val="TableHeading"/>
              <w:spacing w:before="240" w:after="240"/>
            </w:pPr>
            <w:r w:rsidRPr="00AF36CC">
              <w:t>Number of participants 2012-2013</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bottom"/>
          </w:tcPr>
          <w:p w:rsidR="001324DB" w:rsidRPr="00AF36CC" w:rsidRDefault="001324DB" w:rsidP="00787AFA">
            <w:pPr>
              <w:pStyle w:val="TableHeading"/>
              <w:spacing w:before="240" w:after="240"/>
            </w:pPr>
            <w:r w:rsidRPr="00AF36CC">
              <w:t>Number of participants 2013-2014</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Community groups</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205</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213</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500</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Delegations</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48</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99</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141</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Speakers citizenship evening</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126</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214</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141</w:t>
            </w:r>
          </w:p>
        </w:tc>
      </w:tr>
      <w:tr w:rsidR="00BD41F6"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BD41F6" w:rsidRPr="00AF36CC" w:rsidRDefault="00BD41F6" w:rsidP="00BD41F6">
            <w:pPr>
              <w:pStyle w:val="Tabletext"/>
            </w:pPr>
            <w:r w:rsidRPr="00AF36CC">
              <w:t>Public service Seminar/Tour (includes teacher PD)</w:t>
            </w:r>
          </w:p>
        </w:tc>
        <w:tc>
          <w:tcPr>
            <w:tcW w:w="1701" w:type="dxa"/>
            <w:tcBorders>
              <w:top w:val="nil"/>
              <w:left w:val="nil"/>
              <w:bottom w:val="single" w:sz="4" w:space="0" w:color="auto"/>
              <w:right w:val="single" w:sz="4" w:space="0" w:color="auto"/>
            </w:tcBorders>
            <w:noWrap/>
          </w:tcPr>
          <w:p w:rsidR="00BD41F6" w:rsidRPr="00AF36CC" w:rsidRDefault="00BD41F6" w:rsidP="00BD41F6">
            <w:pPr>
              <w:pStyle w:val="Tabletext"/>
            </w:pPr>
            <w:r>
              <w:t>254</w:t>
            </w:r>
          </w:p>
        </w:tc>
        <w:tc>
          <w:tcPr>
            <w:tcW w:w="1701" w:type="dxa"/>
            <w:tcBorders>
              <w:top w:val="nil"/>
              <w:left w:val="nil"/>
              <w:bottom w:val="single" w:sz="4" w:space="0" w:color="auto"/>
              <w:right w:val="single" w:sz="4" w:space="0" w:color="auto"/>
            </w:tcBorders>
            <w:noWrap/>
          </w:tcPr>
          <w:p w:rsidR="00BD41F6" w:rsidRPr="00AF36CC" w:rsidRDefault="00BD41F6" w:rsidP="00BD41F6">
            <w:pPr>
              <w:pStyle w:val="Tabletext"/>
            </w:pPr>
            <w:r>
              <w:t>183</w:t>
            </w:r>
          </w:p>
        </w:tc>
        <w:tc>
          <w:tcPr>
            <w:tcW w:w="1701" w:type="dxa"/>
            <w:tcBorders>
              <w:top w:val="nil"/>
              <w:left w:val="nil"/>
              <w:bottom w:val="single" w:sz="4" w:space="0" w:color="auto"/>
              <w:right w:val="single" w:sz="4" w:space="0" w:color="auto"/>
            </w:tcBorders>
            <w:noWrap/>
          </w:tcPr>
          <w:p w:rsidR="00BD41F6" w:rsidRPr="00AF36CC" w:rsidRDefault="00BD41F6" w:rsidP="00BD41F6">
            <w:pPr>
              <w:pStyle w:val="Tabletext"/>
            </w:pPr>
            <w:r>
              <w:t>234</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Seminars &amp; conventions</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59</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46</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156</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Work experience/internship</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15</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10</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16</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School students (from individual school visits)</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656</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167</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247</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School students (outreach visits to schools)</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134</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0</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29</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School students (school debates)</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301</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322</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333</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 xml:space="preserve">School students (constitutional convention) </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57</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48</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80</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Youth parliament</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0</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11</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13</w:t>
            </w:r>
          </w:p>
        </w:tc>
      </w:tr>
      <w:tr w:rsidR="001324DB" w:rsidRPr="00AF36CC" w:rsidTr="00BD41F6">
        <w:trPr>
          <w:trHeight w:val="330"/>
          <w:jc w:val="center"/>
        </w:trPr>
        <w:tc>
          <w:tcPr>
            <w:tcW w:w="3984" w:type="dxa"/>
            <w:tcBorders>
              <w:top w:val="nil"/>
              <w:left w:val="single" w:sz="4" w:space="0" w:color="auto"/>
              <w:bottom w:val="single" w:sz="4" w:space="0" w:color="auto"/>
              <w:right w:val="single" w:sz="4" w:space="0" w:color="auto"/>
            </w:tcBorders>
            <w:vAlign w:val="bottom"/>
          </w:tcPr>
          <w:p w:rsidR="001324DB" w:rsidRPr="00AF36CC" w:rsidRDefault="001324DB" w:rsidP="00BD41F6">
            <w:pPr>
              <w:pStyle w:val="Tabletext"/>
            </w:pPr>
            <w:r w:rsidRPr="00AF36CC">
              <w:t>Older Persons Assembly</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70</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0</w:t>
            </w:r>
          </w:p>
        </w:tc>
        <w:tc>
          <w:tcPr>
            <w:tcW w:w="1701" w:type="dxa"/>
            <w:tcBorders>
              <w:top w:val="nil"/>
              <w:left w:val="nil"/>
              <w:bottom w:val="single" w:sz="4" w:space="0" w:color="auto"/>
              <w:right w:val="single" w:sz="4" w:space="0" w:color="auto"/>
            </w:tcBorders>
            <w:noWrap/>
          </w:tcPr>
          <w:p w:rsidR="001324DB" w:rsidRPr="00AF36CC" w:rsidRDefault="001324DB" w:rsidP="00BD41F6">
            <w:pPr>
              <w:pStyle w:val="Tabletext"/>
            </w:pPr>
            <w:r w:rsidRPr="00AF36CC">
              <w:t>0</w:t>
            </w:r>
          </w:p>
        </w:tc>
      </w:tr>
      <w:tr w:rsidR="001324DB" w:rsidRPr="00AF36CC" w:rsidTr="005D61F0">
        <w:trPr>
          <w:trHeight w:val="330"/>
          <w:jc w:val="center"/>
        </w:trPr>
        <w:tc>
          <w:tcPr>
            <w:tcW w:w="3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24DB" w:rsidRPr="00AF36CC" w:rsidRDefault="001324DB" w:rsidP="00BD41F6">
            <w:pPr>
              <w:pStyle w:val="Tabletext"/>
            </w:pPr>
            <w:r w:rsidRPr="00AF36CC">
              <w:t>Total</w:t>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1324DB" w:rsidRPr="00AF36CC" w:rsidRDefault="001324DB" w:rsidP="00BD41F6">
            <w:pPr>
              <w:pStyle w:val="Tabletext"/>
            </w:pPr>
            <w:r w:rsidRPr="00AF36CC">
              <w:t>1925</w:t>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1324DB" w:rsidRPr="00AF36CC" w:rsidRDefault="001324DB" w:rsidP="00BD41F6">
            <w:pPr>
              <w:pStyle w:val="Tabletext"/>
            </w:pPr>
            <w:r w:rsidRPr="00AF36CC">
              <w:t>1313</w:t>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1324DB" w:rsidRPr="00AF36CC" w:rsidRDefault="001324DB" w:rsidP="00BD41F6">
            <w:pPr>
              <w:pStyle w:val="Tabletext"/>
            </w:pPr>
            <w:r w:rsidRPr="00AF36CC">
              <w:t>1924</w:t>
            </w:r>
          </w:p>
        </w:tc>
      </w:tr>
    </w:tbl>
    <w:p w:rsidR="00E95ECD" w:rsidRPr="00AF36CC" w:rsidRDefault="00E95ECD" w:rsidP="00811965">
      <w:pPr>
        <w:sectPr w:rsidR="00E95ECD" w:rsidRPr="00AF36CC" w:rsidSect="00720D7D">
          <w:pgSz w:w="11907" w:h="16840" w:code="9"/>
          <w:pgMar w:top="1701" w:right="1588" w:bottom="2268" w:left="1588" w:header="1134" w:footer="1134" w:gutter="0"/>
          <w:cols w:space="720"/>
          <w:titlePg/>
          <w:docGrid w:linePitch="360"/>
        </w:sectPr>
      </w:pPr>
    </w:p>
    <w:p w:rsidR="00443176" w:rsidRPr="00AF36CC" w:rsidRDefault="00E95ECD" w:rsidP="00A60818">
      <w:pPr>
        <w:pStyle w:val="Heading2"/>
        <w:spacing w:before="360" w:after="240"/>
      </w:pPr>
      <w:bookmarkStart w:id="672" w:name="_Toc364854439"/>
      <w:bookmarkStart w:id="673" w:name="_Toc365368639"/>
      <w:bookmarkStart w:id="674" w:name="_Toc365378238"/>
      <w:bookmarkStart w:id="675" w:name="_Toc365379977"/>
      <w:bookmarkStart w:id="676" w:name="_Toc409440216"/>
      <w:r w:rsidRPr="00AF36CC">
        <w:lastRenderedPageBreak/>
        <w:t>Appendix 2</w:t>
      </w:r>
      <w:r w:rsidR="001B570E">
        <w:t>1</w:t>
      </w:r>
      <w:r w:rsidR="00861EE8">
        <w:t xml:space="preserve"> – </w:t>
      </w:r>
      <w:r w:rsidRPr="00AF36CC">
        <w:t>Results of members survey</w:t>
      </w:r>
      <w:bookmarkStart w:id="677" w:name="_Toc364854440"/>
      <w:bookmarkStart w:id="678" w:name="_Toc365368640"/>
      <w:bookmarkStart w:id="679" w:name="_Toc365378239"/>
      <w:bookmarkStart w:id="680" w:name="_Toc365379978"/>
      <w:bookmarkEnd w:id="672"/>
      <w:bookmarkEnd w:id="673"/>
      <w:bookmarkEnd w:id="674"/>
      <w:bookmarkEnd w:id="675"/>
      <w:bookmarkEnd w:id="676"/>
    </w:p>
    <w:tbl>
      <w:tblPr>
        <w:tblW w:w="0" w:type="auto"/>
        <w:tblBorders>
          <w:top w:val="single" w:sz="8" w:space="0" w:color="002060"/>
          <w:left w:val="single" w:sz="8" w:space="0" w:color="002060"/>
          <w:bottom w:val="single" w:sz="8" w:space="0" w:color="002060"/>
          <w:right w:val="single" w:sz="8" w:space="0" w:color="002060"/>
          <w:insideH w:val="single" w:sz="4" w:space="0" w:color="002060"/>
          <w:insideV w:val="single" w:sz="4" w:space="0" w:color="002060"/>
        </w:tblBorders>
        <w:tblLayout w:type="fixed"/>
        <w:tblLook w:val="0000"/>
      </w:tblPr>
      <w:tblGrid>
        <w:gridCol w:w="5070"/>
        <w:gridCol w:w="1370"/>
        <w:gridCol w:w="1370"/>
        <w:gridCol w:w="1370"/>
      </w:tblGrid>
      <w:tr w:rsidR="00443176" w:rsidRPr="00AF36CC" w:rsidTr="005D61F0">
        <w:trPr>
          <w:tblHeader/>
        </w:trPr>
        <w:tc>
          <w:tcPr>
            <w:tcW w:w="5070" w:type="dxa"/>
            <w:tcBorders>
              <w:top w:val="single" w:sz="8" w:space="0" w:color="002060"/>
              <w:bottom w:val="single" w:sz="8" w:space="0" w:color="002060"/>
              <w:right w:val="single" w:sz="8" w:space="0" w:color="002060"/>
            </w:tcBorders>
            <w:shd w:val="clear" w:color="auto" w:fill="FFFFFF" w:themeFill="background1"/>
          </w:tcPr>
          <w:p w:rsidR="00443176" w:rsidRPr="00AF36CC" w:rsidRDefault="00443176" w:rsidP="00787AFA">
            <w:pPr>
              <w:pStyle w:val="TableHeading"/>
              <w:spacing w:before="240" w:after="240"/>
            </w:pPr>
            <w:r w:rsidRPr="00AF36CC">
              <w:t>Area of Service Delivery</w:t>
            </w:r>
          </w:p>
        </w:tc>
        <w:tc>
          <w:tcPr>
            <w:tcW w:w="137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443176" w:rsidRPr="00AF36CC" w:rsidRDefault="00443176" w:rsidP="00787AFA">
            <w:pPr>
              <w:pStyle w:val="TableHeading"/>
              <w:spacing w:before="240" w:after="240"/>
            </w:pPr>
            <w:r w:rsidRPr="00AF36CC">
              <w:t>2011-</w:t>
            </w:r>
            <w:r w:rsidR="00F10A74">
              <w:t>20</w:t>
            </w:r>
            <w:r w:rsidRPr="00AF36CC">
              <w:t>12</w:t>
            </w:r>
          </w:p>
          <w:p w:rsidR="00443176" w:rsidRPr="00AF36CC" w:rsidRDefault="00B94AD4" w:rsidP="00787AFA">
            <w:pPr>
              <w:pStyle w:val="TableHeading"/>
              <w:spacing w:before="240" w:after="240"/>
            </w:pPr>
            <w:r w:rsidRPr="00AF36CC">
              <w:t>Highly satisfied/</w:t>
            </w:r>
            <w:r w:rsidRPr="00AF36CC">
              <w:br/>
              <w:t>satisfied</w:t>
            </w:r>
          </w:p>
        </w:tc>
        <w:tc>
          <w:tcPr>
            <w:tcW w:w="1370" w:type="dxa"/>
            <w:tcBorders>
              <w:top w:val="single" w:sz="8" w:space="0" w:color="002060"/>
              <w:left w:val="single" w:sz="8" w:space="0" w:color="002060"/>
              <w:bottom w:val="single" w:sz="8" w:space="0" w:color="002060"/>
              <w:right w:val="single" w:sz="8" w:space="0" w:color="002060"/>
            </w:tcBorders>
            <w:shd w:val="clear" w:color="auto" w:fill="FFFFFF" w:themeFill="background1"/>
          </w:tcPr>
          <w:p w:rsidR="00443176" w:rsidRPr="00AF36CC" w:rsidRDefault="00443176" w:rsidP="00787AFA">
            <w:pPr>
              <w:pStyle w:val="TableHeading"/>
              <w:spacing w:before="240" w:after="240"/>
            </w:pPr>
            <w:r w:rsidRPr="00AF36CC">
              <w:t>2012-</w:t>
            </w:r>
            <w:r w:rsidR="00F10A74">
              <w:t>20</w:t>
            </w:r>
            <w:r w:rsidRPr="00AF36CC">
              <w:t>13</w:t>
            </w:r>
          </w:p>
          <w:p w:rsidR="00443176" w:rsidRPr="00AF36CC" w:rsidRDefault="00B94AD4" w:rsidP="00787AFA">
            <w:pPr>
              <w:pStyle w:val="TableHeading"/>
              <w:spacing w:before="240" w:after="240"/>
            </w:pPr>
            <w:r w:rsidRPr="00AF36CC">
              <w:t>Highly satisfied/</w:t>
            </w:r>
            <w:r w:rsidRPr="00AF36CC">
              <w:br/>
              <w:t>satisfied</w:t>
            </w:r>
          </w:p>
        </w:tc>
        <w:tc>
          <w:tcPr>
            <w:tcW w:w="1370" w:type="dxa"/>
            <w:tcBorders>
              <w:top w:val="single" w:sz="8" w:space="0" w:color="002060"/>
              <w:left w:val="single" w:sz="8" w:space="0" w:color="002060"/>
              <w:bottom w:val="single" w:sz="8" w:space="0" w:color="002060"/>
            </w:tcBorders>
            <w:shd w:val="clear" w:color="auto" w:fill="FFFFFF" w:themeFill="background1"/>
          </w:tcPr>
          <w:p w:rsidR="00443176" w:rsidRPr="00AF36CC" w:rsidRDefault="00443176" w:rsidP="00787AFA">
            <w:pPr>
              <w:pStyle w:val="TableHeading"/>
              <w:spacing w:before="240" w:after="240"/>
            </w:pPr>
            <w:r w:rsidRPr="00AF36CC">
              <w:t>2013-</w:t>
            </w:r>
            <w:r w:rsidR="00F10A74">
              <w:t>20</w:t>
            </w:r>
            <w:r w:rsidRPr="00AF36CC">
              <w:t>14</w:t>
            </w:r>
          </w:p>
          <w:p w:rsidR="00443176" w:rsidRPr="00AF36CC" w:rsidRDefault="00B94AD4" w:rsidP="00787AFA">
            <w:pPr>
              <w:pStyle w:val="TableHeading"/>
              <w:spacing w:before="240" w:after="240"/>
            </w:pPr>
            <w:r w:rsidRPr="00AF36CC">
              <w:t>Highly satisfied/</w:t>
            </w:r>
            <w:r w:rsidRPr="00AF36CC">
              <w:br/>
              <w:t>satisfied</w:t>
            </w:r>
          </w:p>
        </w:tc>
      </w:tr>
      <w:tr w:rsidR="001B570E" w:rsidRPr="00AF36CC" w:rsidTr="005D61F0">
        <w:trPr>
          <w:trHeight w:val="20"/>
        </w:trPr>
        <w:tc>
          <w:tcPr>
            <w:tcW w:w="5070" w:type="dxa"/>
          </w:tcPr>
          <w:p w:rsidR="001B570E" w:rsidRPr="00AF36CC" w:rsidRDefault="001B570E" w:rsidP="00BD41F6">
            <w:pPr>
              <w:pStyle w:val="Tabletext"/>
            </w:pPr>
            <w:r>
              <w:t>Overall</w:t>
            </w:r>
          </w:p>
        </w:tc>
        <w:tc>
          <w:tcPr>
            <w:tcW w:w="1370" w:type="dxa"/>
            <w:shd w:val="clear" w:color="auto" w:fill="FFFFFF" w:themeFill="background1"/>
          </w:tcPr>
          <w:p w:rsidR="001B570E" w:rsidRPr="00AF36CC" w:rsidRDefault="001B570E" w:rsidP="00BD41F6">
            <w:pPr>
              <w:pStyle w:val="Tabletext"/>
            </w:pPr>
            <w:r>
              <w:t>N/A</w:t>
            </w:r>
          </w:p>
        </w:tc>
        <w:tc>
          <w:tcPr>
            <w:tcW w:w="1370" w:type="dxa"/>
            <w:shd w:val="clear" w:color="auto" w:fill="FFFFFF" w:themeFill="background1"/>
          </w:tcPr>
          <w:p w:rsidR="001B570E" w:rsidRPr="00AF36CC" w:rsidRDefault="001B570E" w:rsidP="00BD41F6">
            <w:pPr>
              <w:pStyle w:val="Tabletext"/>
            </w:pPr>
            <w:r>
              <w:t>N/A</w:t>
            </w:r>
          </w:p>
        </w:tc>
        <w:tc>
          <w:tcPr>
            <w:tcW w:w="1370" w:type="dxa"/>
          </w:tcPr>
          <w:p w:rsidR="001B570E" w:rsidRPr="00D846FD" w:rsidRDefault="001B570E" w:rsidP="00BD41F6">
            <w:pPr>
              <w:pStyle w:val="Tabletext"/>
            </w:pPr>
            <w:r w:rsidRPr="00D846FD">
              <w:t>95%</w:t>
            </w:r>
          </w:p>
        </w:tc>
      </w:tr>
      <w:tr w:rsidR="00443176" w:rsidRPr="00AF36CC" w:rsidTr="005D61F0">
        <w:trPr>
          <w:trHeight w:val="20"/>
        </w:trPr>
        <w:tc>
          <w:tcPr>
            <w:tcW w:w="5070" w:type="dxa"/>
          </w:tcPr>
          <w:p w:rsidR="00443176" w:rsidRPr="00AF36CC" w:rsidRDefault="00443176" w:rsidP="00BD41F6">
            <w:pPr>
              <w:pStyle w:val="Tabletext"/>
            </w:pPr>
            <w:r w:rsidRPr="00AF36CC">
              <w:t>Office of the Clerk</w:t>
            </w:r>
          </w:p>
        </w:tc>
        <w:tc>
          <w:tcPr>
            <w:tcW w:w="1370" w:type="dxa"/>
            <w:shd w:val="clear" w:color="auto" w:fill="FFFFFF" w:themeFill="background1"/>
          </w:tcPr>
          <w:p w:rsidR="00443176" w:rsidRPr="00AF36CC" w:rsidRDefault="00443176" w:rsidP="00BD41F6">
            <w:pPr>
              <w:pStyle w:val="Tabletext"/>
            </w:pPr>
            <w:r w:rsidRPr="00AF36CC">
              <w:t>99.36%</w:t>
            </w:r>
          </w:p>
        </w:tc>
        <w:tc>
          <w:tcPr>
            <w:tcW w:w="1370" w:type="dxa"/>
            <w:shd w:val="clear" w:color="auto" w:fill="FFFFFF" w:themeFill="background1"/>
          </w:tcPr>
          <w:p w:rsidR="00443176" w:rsidRPr="00AF36CC" w:rsidRDefault="00C946A9" w:rsidP="00BD41F6">
            <w:pPr>
              <w:pStyle w:val="Tabletext"/>
            </w:pPr>
            <w:r w:rsidRPr="00AF36CC">
              <w:t>100%</w:t>
            </w:r>
          </w:p>
        </w:tc>
        <w:tc>
          <w:tcPr>
            <w:tcW w:w="1370" w:type="dxa"/>
          </w:tcPr>
          <w:p w:rsidR="00443176" w:rsidRPr="00D846FD" w:rsidRDefault="001B570E" w:rsidP="00BD41F6">
            <w:pPr>
              <w:pStyle w:val="Tabletext"/>
            </w:pPr>
            <w:r w:rsidRPr="00D846FD">
              <w:t>100</w:t>
            </w:r>
            <w:r w:rsidR="00C946A9" w:rsidRPr="00D846FD">
              <w:t>%</w:t>
            </w:r>
          </w:p>
        </w:tc>
      </w:tr>
      <w:tr w:rsidR="00443176" w:rsidRPr="00AF36CC" w:rsidTr="005D61F0">
        <w:trPr>
          <w:trHeight w:val="20"/>
        </w:trPr>
        <w:tc>
          <w:tcPr>
            <w:tcW w:w="5070" w:type="dxa"/>
          </w:tcPr>
          <w:p w:rsidR="00443176" w:rsidRPr="00AF36CC" w:rsidRDefault="00B94AD4" w:rsidP="00BD41F6">
            <w:pPr>
              <w:pStyle w:val="Tabletext"/>
            </w:pPr>
            <w:r w:rsidRPr="00AF36CC">
              <w:t>Chamber s</w:t>
            </w:r>
            <w:r w:rsidR="00EE0714" w:rsidRPr="00AF36CC">
              <w:t>upport</w:t>
            </w:r>
            <w:r w:rsidRPr="00AF36CC">
              <w:t xml:space="preserve"> services</w:t>
            </w:r>
          </w:p>
        </w:tc>
        <w:tc>
          <w:tcPr>
            <w:tcW w:w="1370" w:type="dxa"/>
            <w:shd w:val="clear" w:color="auto" w:fill="FFFFFF" w:themeFill="background1"/>
          </w:tcPr>
          <w:p w:rsidR="00443176" w:rsidRPr="00AF36CC" w:rsidRDefault="00443176" w:rsidP="00BD41F6">
            <w:pPr>
              <w:pStyle w:val="Tabletext"/>
            </w:pPr>
            <w:r w:rsidRPr="00AF36CC">
              <w:t>98.0%</w:t>
            </w:r>
          </w:p>
        </w:tc>
        <w:tc>
          <w:tcPr>
            <w:tcW w:w="1370" w:type="dxa"/>
            <w:shd w:val="clear" w:color="auto" w:fill="FFFFFF" w:themeFill="background1"/>
          </w:tcPr>
          <w:p w:rsidR="00443176" w:rsidRPr="00AF36CC" w:rsidRDefault="00C946A9" w:rsidP="00BD41F6">
            <w:pPr>
              <w:pStyle w:val="Tabletext"/>
            </w:pPr>
            <w:r w:rsidRPr="00AF36CC">
              <w:t>95.5%</w:t>
            </w:r>
          </w:p>
        </w:tc>
        <w:tc>
          <w:tcPr>
            <w:tcW w:w="1370" w:type="dxa"/>
          </w:tcPr>
          <w:p w:rsidR="00443176" w:rsidRPr="00D846FD" w:rsidRDefault="001B570E" w:rsidP="00BD41F6">
            <w:pPr>
              <w:pStyle w:val="Tabletext"/>
            </w:pPr>
            <w:r w:rsidRPr="00D846FD">
              <w:t>97</w:t>
            </w:r>
            <w:r w:rsidR="00C946A9" w:rsidRPr="00D846FD">
              <w:t>%</w:t>
            </w:r>
          </w:p>
        </w:tc>
      </w:tr>
      <w:tr w:rsidR="001B570E" w:rsidRPr="00AF36CC" w:rsidTr="005D61F0">
        <w:trPr>
          <w:trHeight w:val="20"/>
        </w:trPr>
        <w:tc>
          <w:tcPr>
            <w:tcW w:w="5070" w:type="dxa"/>
          </w:tcPr>
          <w:p w:rsidR="001B570E" w:rsidRPr="00AF36CC" w:rsidRDefault="001B570E" w:rsidP="00BD41F6">
            <w:pPr>
              <w:pStyle w:val="Tabletext"/>
            </w:pPr>
            <w:r w:rsidRPr="00AF36CC">
              <w:t>Committee support services</w:t>
            </w:r>
          </w:p>
        </w:tc>
        <w:tc>
          <w:tcPr>
            <w:tcW w:w="1370" w:type="dxa"/>
            <w:shd w:val="clear" w:color="auto" w:fill="FFFFFF" w:themeFill="background1"/>
          </w:tcPr>
          <w:p w:rsidR="001B570E" w:rsidRPr="00AF36CC" w:rsidRDefault="001B570E" w:rsidP="00BD41F6">
            <w:pPr>
              <w:pStyle w:val="Tabletext"/>
            </w:pPr>
            <w:r w:rsidRPr="00AF36CC">
              <w:t>90.1%</w:t>
            </w:r>
          </w:p>
        </w:tc>
        <w:tc>
          <w:tcPr>
            <w:tcW w:w="1370" w:type="dxa"/>
            <w:shd w:val="clear" w:color="auto" w:fill="FFFFFF" w:themeFill="background1"/>
          </w:tcPr>
          <w:p w:rsidR="001B570E" w:rsidRPr="00AF36CC" w:rsidRDefault="001B570E" w:rsidP="00BD41F6">
            <w:pPr>
              <w:pStyle w:val="Tabletext"/>
            </w:pPr>
            <w:r w:rsidRPr="00AF36CC">
              <w:t>99%</w:t>
            </w:r>
          </w:p>
        </w:tc>
        <w:tc>
          <w:tcPr>
            <w:tcW w:w="1370" w:type="dxa"/>
          </w:tcPr>
          <w:p w:rsidR="001B570E" w:rsidRPr="00D846FD" w:rsidRDefault="001B570E" w:rsidP="00BD41F6">
            <w:pPr>
              <w:pStyle w:val="Tabletext"/>
            </w:pPr>
            <w:r w:rsidRPr="00D846FD">
              <w:t>95%</w:t>
            </w:r>
          </w:p>
        </w:tc>
      </w:tr>
      <w:tr w:rsidR="001B570E" w:rsidRPr="00AF36CC" w:rsidTr="005D61F0">
        <w:trPr>
          <w:trHeight w:val="20"/>
        </w:trPr>
        <w:tc>
          <w:tcPr>
            <w:tcW w:w="5070" w:type="dxa"/>
          </w:tcPr>
          <w:p w:rsidR="001B570E" w:rsidRPr="00AF36CC" w:rsidRDefault="001B570E" w:rsidP="00BD41F6">
            <w:pPr>
              <w:pStyle w:val="Tabletext"/>
            </w:pPr>
            <w:r w:rsidRPr="00AF36CC">
              <w:t>Hansard and transcription services</w:t>
            </w:r>
          </w:p>
        </w:tc>
        <w:tc>
          <w:tcPr>
            <w:tcW w:w="1370" w:type="dxa"/>
            <w:shd w:val="clear" w:color="auto" w:fill="FFFFFF" w:themeFill="background1"/>
          </w:tcPr>
          <w:p w:rsidR="001B570E" w:rsidRPr="00AF36CC" w:rsidRDefault="001B570E" w:rsidP="00BD41F6">
            <w:pPr>
              <w:pStyle w:val="Tabletext"/>
            </w:pPr>
            <w:r w:rsidRPr="00AF36CC">
              <w:t>99.2%</w:t>
            </w:r>
          </w:p>
        </w:tc>
        <w:tc>
          <w:tcPr>
            <w:tcW w:w="1370" w:type="dxa"/>
            <w:shd w:val="clear" w:color="auto" w:fill="FFFFFF" w:themeFill="background1"/>
          </w:tcPr>
          <w:p w:rsidR="001B570E" w:rsidRPr="00AF36CC" w:rsidRDefault="001B570E" w:rsidP="00BD41F6">
            <w:pPr>
              <w:pStyle w:val="Tabletext"/>
            </w:pPr>
            <w:r w:rsidRPr="00AF36CC">
              <w:t>94%</w:t>
            </w:r>
          </w:p>
        </w:tc>
        <w:tc>
          <w:tcPr>
            <w:tcW w:w="1370" w:type="dxa"/>
          </w:tcPr>
          <w:p w:rsidR="001B570E" w:rsidRPr="00AF36CC" w:rsidRDefault="001B570E" w:rsidP="00BD41F6">
            <w:pPr>
              <w:pStyle w:val="Tabletext"/>
            </w:pPr>
            <w:r>
              <w:t>97</w:t>
            </w:r>
            <w:r w:rsidRPr="00AF36CC">
              <w:t>%</w:t>
            </w:r>
          </w:p>
        </w:tc>
      </w:tr>
      <w:tr w:rsidR="001B570E" w:rsidRPr="00AF36CC" w:rsidTr="005D61F0">
        <w:trPr>
          <w:trHeight w:val="20"/>
        </w:trPr>
        <w:tc>
          <w:tcPr>
            <w:tcW w:w="5070" w:type="dxa"/>
          </w:tcPr>
          <w:p w:rsidR="001B570E" w:rsidRPr="00AF36CC" w:rsidRDefault="001B570E" w:rsidP="00BD41F6">
            <w:pPr>
              <w:pStyle w:val="Tabletext"/>
            </w:pPr>
            <w:r w:rsidRPr="00AF36CC">
              <w:t>Information technology</w:t>
            </w:r>
          </w:p>
        </w:tc>
        <w:tc>
          <w:tcPr>
            <w:tcW w:w="1370" w:type="dxa"/>
            <w:shd w:val="clear" w:color="auto" w:fill="FFFFFF" w:themeFill="background1"/>
          </w:tcPr>
          <w:p w:rsidR="001B570E" w:rsidRPr="00AF36CC" w:rsidRDefault="001B570E" w:rsidP="00BD41F6">
            <w:pPr>
              <w:pStyle w:val="Tabletext"/>
            </w:pPr>
            <w:r w:rsidRPr="00AF36CC">
              <w:t>84.3%</w:t>
            </w:r>
          </w:p>
        </w:tc>
        <w:tc>
          <w:tcPr>
            <w:tcW w:w="1370" w:type="dxa"/>
            <w:shd w:val="clear" w:color="auto" w:fill="FFFFFF" w:themeFill="background1"/>
          </w:tcPr>
          <w:p w:rsidR="001B570E" w:rsidRPr="00AF36CC" w:rsidRDefault="001B570E" w:rsidP="00BD41F6">
            <w:pPr>
              <w:pStyle w:val="Tabletext"/>
            </w:pPr>
            <w:r w:rsidRPr="00AF36CC">
              <w:t>77%</w:t>
            </w:r>
          </w:p>
        </w:tc>
        <w:tc>
          <w:tcPr>
            <w:tcW w:w="1370" w:type="dxa"/>
          </w:tcPr>
          <w:p w:rsidR="001B570E" w:rsidRPr="00AF36CC" w:rsidRDefault="001B570E" w:rsidP="00BD41F6">
            <w:pPr>
              <w:pStyle w:val="Tabletext"/>
            </w:pPr>
            <w:r>
              <w:t>85</w:t>
            </w:r>
            <w:r w:rsidRPr="00AF36CC">
              <w:t>%</w:t>
            </w:r>
          </w:p>
        </w:tc>
      </w:tr>
      <w:tr w:rsidR="001B570E" w:rsidRPr="00AF36CC" w:rsidTr="005D61F0">
        <w:trPr>
          <w:trHeight w:val="20"/>
        </w:trPr>
        <w:tc>
          <w:tcPr>
            <w:tcW w:w="5070" w:type="dxa"/>
          </w:tcPr>
          <w:p w:rsidR="001B570E" w:rsidRPr="00AF36CC" w:rsidRDefault="001B570E" w:rsidP="00BD41F6">
            <w:pPr>
              <w:pStyle w:val="Tabletext"/>
            </w:pPr>
            <w:r w:rsidRPr="00AF36CC">
              <w:t>Broadcasting and electronic publishing</w:t>
            </w:r>
          </w:p>
        </w:tc>
        <w:tc>
          <w:tcPr>
            <w:tcW w:w="1370" w:type="dxa"/>
            <w:shd w:val="clear" w:color="auto" w:fill="FFFFFF" w:themeFill="background1"/>
          </w:tcPr>
          <w:p w:rsidR="001B570E" w:rsidRPr="00AF36CC" w:rsidRDefault="001B570E" w:rsidP="00BD41F6">
            <w:pPr>
              <w:pStyle w:val="Tabletext"/>
            </w:pPr>
            <w:r w:rsidRPr="00AF36CC">
              <w:t>97.5%</w:t>
            </w:r>
          </w:p>
        </w:tc>
        <w:tc>
          <w:tcPr>
            <w:tcW w:w="1370" w:type="dxa"/>
            <w:shd w:val="clear" w:color="auto" w:fill="FFFFFF" w:themeFill="background1"/>
          </w:tcPr>
          <w:p w:rsidR="001B570E" w:rsidRPr="00AF36CC" w:rsidRDefault="001B570E" w:rsidP="00BD41F6">
            <w:pPr>
              <w:pStyle w:val="Tabletext"/>
            </w:pPr>
            <w:r w:rsidRPr="00AF36CC">
              <w:t>98%</w:t>
            </w:r>
          </w:p>
        </w:tc>
        <w:tc>
          <w:tcPr>
            <w:tcW w:w="1370" w:type="dxa"/>
          </w:tcPr>
          <w:p w:rsidR="001B570E" w:rsidRPr="00AF36CC" w:rsidRDefault="001B570E" w:rsidP="00BD41F6">
            <w:pPr>
              <w:pStyle w:val="Tabletext"/>
            </w:pPr>
            <w:r>
              <w:t>97</w:t>
            </w:r>
            <w:r w:rsidRPr="00AF36CC">
              <w:t>%</w:t>
            </w:r>
          </w:p>
        </w:tc>
      </w:tr>
      <w:tr w:rsidR="001B570E" w:rsidRPr="00AF36CC" w:rsidTr="005D61F0">
        <w:trPr>
          <w:trHeight w:val="20"/>
        </w:trPr>
        <w:tc>
          <w:tcPr>
            <w:tcW w:w="5070" w:type="dxa"/>
          </w:tcPr>
          <w:p w:rsidR="001B570E" w:rsidRPr="00AF36CC" w:rsidRDefault="001B570E" w:rsidP="00BD41F6">
            <w:pPr>
              <w:pStyle w:val="Tabletext"/>
            </w:pPr>
            <w:r w:rsidRPr="00AF36CC">
              <w:t>Library and information services</w:t>
            </w:r>
          </w:p>
        </w:tc>
        <w:tc>
          <w:tcPr>
            <w:tcW w:w="1370" w:type="dxa"/>
            <w:shd w:val="clear" w:color="auto" w:fill="FFFFFF" w:themeFill="background1"/>
          </w:tcPr>
          <w:p w:rsidR="001B570E" w:rsidRPr="00AF36CC" w:rsidRDefault="001B570E" w:rsidP="00BD41F6">
            <w:pPr>
              <w:pStyle w:val="Tabletext"/>
            </w:pPr>
            <w:r w:rsidRPr="00AF36CC">
              <w:t>99%</w:t>
            </w:r>
          </w:p>
        </w:tc>
        <w:tc>
          <w:tcPr>
            <w:tcW w:w="1370" w:type="dxa"/>
            <w:shd w:val="clear" w:color="auto" w:fill="FFFFFF" w:themeFill="background1"/>
          </w:tcPr>
          <w:p w:rsidR="001B570E" w:rsidRPr="00AF36CC" w:rsidRDefault="001B570E" w:rsidP="00BD41F6">
            <w:pPr>
              <w:pStyle w:val="Tabletext"/>
            </w:pPr>
            <w:r w:rsidRPr="00AF36CC">
              <w:t>98%</w:t>
            </w:r>
          </w:p>
        </w:tc>
        <w:tc>
          <w:tcPr>
            <w:tcW w:w="1370" w:type="dxa"/>
          </w:tcPr>
          <w:p w:rsidR="001B570E" w:rsidRPr="00AF36CC" w:rsidRDefault="001B570E" w:rsidP="00BD41F6">
            <w:pPr>
              <w:pStyle w:val="Tabletext"/>
            </w:pPr>
            <w:r>
              <w:t>10</w:t>
            </w:r>
            <w:r w:rsidRPr="00AF36CC">
              <w:t>0%</w:t>
            </w:r>
          </w:p>
        </w:tc>
      </w:tr>
      <w:tr w:rsidR="001B570E" w:rsidRPr="00AF36CC" w:rsidTr="005D61F0">
        <w:trPr>
          <w:trHeight w:val="20"/>
        </w:trPr>
        <w:tc>
          <w:tcPr>
            <w:tcW w:w="5070" w:type="dxa"/>
          </w:tcPr>
          <w:p w:rsidR="001B570E" w:rsidRPr="00AF36CC" w:rsidRDefault="001B570E" w:rsidP="00BD41F6">
            <w:pPr>
              <w:pStyle w:val="Tabletext"/>
            </w:pPr>
            <w:r>
              <w:t>Business Support Office</w:t>
            </w:r>
          </w:p>
        </w:tc>
        <w:tc>
          <w:tcPr>
            <w:tcW w:w="1370" w:type="dxa"/>
            <w:shd w:val="clear" w:color="auto" w:fill="FFFFFF" w:themeFill="background1"/>
          </w:tcPr>
          <w:p w:rsidR="001B570E" w:rsidRPr="00AF36CC" w:rsidRDefault="001B570E" w:rsidP="00BD41F6">
            <w:pPr>
              <w:pStyle w:val="Tabletext"/>
            </w:pPr>
            <w:r>
              <w:t>N/A</w:t>
            </w:r>
          </w:p>
        </w:tc>
        <w:tc>
          <w:tcPr>
            <w:tcW w:w="1370" w:type="dxa"/>
            <w:shd w:val="clear" w:color="auto" w:fill="FFFFFF" w:themeFill="background1"/>
          </w:tcPr>
          <w:p w:rsidR="001B570E" w:rsidRPr="00AF36CC" w:rsidRDefault="001B570E" w:rsidP="00BD41F6">
            <w:pPr>
              <w:pStyle w:val="Tabletext"/>
            </w:pPr>
            <w:r>
              <w:t>N/A</w:t>
            </w:r>
          </w:p>
        </w:tc>
        <w:tc>
          <w:tcPr>
            <w:tcW w:w="1370" w:type="dxa"/>
          </w:tcPr>
          <w:p w:rsidR="001B570E" w:rsidRDefault="00D846FD" w:rsidP="00BD41F6">
            <w:pPr>
              <w:pStyle w:val="Tabletext"/>
            </w:pPr>
            <w:r>
              <w:t>100%</w:t>
            </w:r>
          </w:p>
        </w:tc>
      </w:tr>
      <w:tr w:rsidR="00443176" w:rsidRPr="00AF36CC" w:rsidTr="005D61F0">
        <w:trPr>
          <w:trHeight w:val="20"/>
        </w:trPr>
        <w:tc>
          <w:tcPr>
            <w:tcW w:w="5070" w:type="dxa"/>
          </w:tcPr>
          <w:p w:rsidR="00443176" w:rsidRPr="00AF36CC" w:rsidRDefault="00443176" w:rsidP="00BD41F6">
            <w:pPr>
              <w:pStyle w:val="Tabletext"/>
            </w:pPr>
            <w:r w:rsidRPr="00AF36CC">
              <w:t>Attendant services</w:t>
            </w:r>
          </w:p>
        </w:tc>
        <w:tc>
          <w:tcPr>
            <w:tcW w:w="1370" w:type="dxa"/>
            <w:shd w:val="clear" w:color="auto" w:fill="FFFFFF" w:themeFill="background1"/>
          </w:tcPr>
          <w:p w:rsidR="00443176" w:rsidRPr="00AF36CC" w:rsidRDefault="00443176" w:rsidP="00BD41F6">
            <w:pPr>
              <w:pStyle w:val="Tabletext"/>
            </w:pPr>
            <w:r w:rsidRPr="00AF36CC">
              <w:t>98.4%</w:t>
            </w:r>
          </w:p>
        </w:tc>
        <w:tc>
          <w:tcPr>
            <w:tcW w:w="1370" w:type="dxa"/>
            <w:shd w:val="clear" w:color="auto" w:fill="FFFFFF" w:themeFill="background1"/>
          </w:tcPr>
          <w:p w:rsidR="00443176" w:rsidRPr="00AF36CC" w:rsidRDefault="00C946A9" w:rsidP="00BD41F6">
            <w:pPr>
              <w:pStyle w:val="Tabletext"/>
            </w:pPr>
            <w:r w:rsidRPr="00AF36CC">
              <w:t>97%</w:t>
            </w:r>
          </w:p>
        </w:tc>
        <w:tc>
          <w:tcPr>
            <w:tcW w:w="1370" w:type="dxa"/>
          </w:tcPr>
          <w:p w:rsidR="00443176" w:rsidRPr="00AF36CC" w:rsidRDefault="001B570E" w:rsidP="00BD41F6">
            <w:pPr>
              <w:pStyle w:val="Tabletext"/>
            </w:pPr>
            <w:r>
              <w:t>99</w:t>
            </w:r>
            <w:r w:rsidR="00C946A9" w:rsidRPr="00AF36CC">
              <w:t>%</w:t>
            </w:r>
          </w:p>
        </w:tc>
      </w:tr>
      <w:tr w:rsidR="00443176" w:rsidRPr="00AF36CC" w:rsidTr="005D61F0">
        <w:trPr>
          <w:trHeight w:val="20"/>
        </w:trPr>
        <w:tc>
          <w:tcPr>
            <w:tcW w:w="5070" w:type="dxa"/>
          </w:tcPr>
          <w:p w:rsidR="00443176" w:rsidRPr="00AF36CC" w:rsidRDefault="00443176" w:rsidP="00BD41F6">
            <w:pPr>
              <w:pStyle w:val="Tabletext"/>
            </w:pPr>
            <w:r w:rsidRPr="00AF36CC">
              <w:t>Facilities and building services</w:t>
            </w:r>
          </w:p>
        </w:tc>
        <w:tc>
          <w:tcPr>
            <w:tcW w:w="1370" w:type="dxa"/>
            <w:shd w:val="clear" w:color="auto" w:fill="FFFFFF" w:themeFill="background1"/>
          </w:tcPr>
          <w:p w:rsidR="00443176" w:rsidRPr="00AF36CC" w:rsidRDefault="00443176" w:rsidP="00BD41F6">
            <w:pPr>
              <w:pStyle w:val="Tabletext"/>
            </w:pPr>
            <w:r w:rsidRPr="00AF36CC">
              <w:t>97.6%</w:t>
            </w:r>
          </w:p>
        </w:tc>
        <w:tc>
          <w:tcPr>
            <w:tcW w:w="1370" w:type="dxa"/>
            <w:shd w:val="clear" w:color="auto" w:fill="FFFFFF" w:themeFill="background1"/>
          </w:tcPr>
          <w:p w:rsidR="00443176" w:rsidRPr="00AF36CC" w:rsidRDefault="00C946A9" w:rsidP="00BD41F6">
            <w:pPr>
              <w:pStyle w:val="Tabletext"/>
            </w:pPr>
            <w:r w:rsidRPr="00AF36CC">
              <w:t>95%</w:t>
            </w:r>
          </w:p>
        </w:tc>
        <w:tc>
          <w:tcPr>
            <w:tcW w:w="1370" w:type="dxa"/>
          </w:tcPr>
          <w:p w:rsidR="00443176" w:rsidRPr="00AF36CC" w:rsidRDefault="00932AF8" w:rsidP="00BD41F6">
            <w:pPr>
              <w:pStyle w:val="Tabletext"/>
            </w:pPr>
            <w:r w:rsidRPr="00AF36CC">
              <w:t>99</w:t>
            </w:r>
            <w:r w:rsidR="00C946A9" w:rsidRPr="00AF36CC">
              <w:t>%</w:t>
            </w:r>
          </w:p>
        </w:tc>
      </w:tr>
      <w:tr w:rsidR="001B570E" w:rsidRPr="00AF36CC" w:rsidTr="005D61F0">
        <w:trPr>
          <w:trHeight w:val="20"/>
        </w:trPr>
        <w:tc>
          <w:tcPr>
            <w:tcW w:w="5070" w:type="dxa"/>
          </w:tcPr>
          <w:p w:rsidR="001B570E" w:rsidRPr="00AF36CC" w:rsidRDefault="001B570E" w:rsidP="00BD41F6">
            <w:pPr>
              <w:pStyle w:val="Tabletext"/>
            </w:pPr>
            <w:r w:rsidRPr="00AF36CC">
              <w:t>Human Resource services</w:t>
            </w:r>
          </w:p>
        </w:tc>
        <w:tc>
          <w:tcPr>
            <w:tcW w:w="1370" w:type="dxa"/>
            <w:shd w:val="clear" w:color="auto" w:fill="FFFFFF" w:themeFill="background1"/>
          </w:tcPr>
          <w:p w:rsidR="001B570E" w:rsidRPr="00AF36CC" w:rsidRDefault="001B570E" w:rsidP="00BD41F6">
            <w:pPr>
              <w:pStyle w:val="Tabletext"/>
            </w:pPr>
            <w:r w:rsidRPr="00AF36CC">
              <w:t>98.9%</w:t>
            </w:r>
          </w:p>
        </w:tc>
        <w:tc>
          <w:tcPr>
            <w:tcW w:w="1370" w:type="dxa"/>
            <w:shd w:val="clear" w:color="auto" w:fill="FFFFFF" w:themeFill="background1"/>
          </w:tcPr>
          <w:p w:rsidR="001B570E" w:rsidRPr="00AF36CC" w:rsidRDefault="001B570E" w:rsidP="00BD41F6">
            <w:pPr>
              <w:pStyle w:val="Tabletext"/>
            </w:pPr>
            <w:r w:rsidRPr="00AF36CC">
              <w:t>87%</w:t>
            </w:r>
          </w:p>
        </w:tc>
        <w:tc>
          <w:tcPr>
            <w:tcW w:w="1370" w:type="dxa"/>
          </w:tcPr>
          <w:p w:rsidR="001B570E" w:rsidRPr="00AF36CC" w:rsidRDefault="001B570E" w:rsidP="00BD41F6">
            <w:pPr>
              <w:pStyle w:val="Tabletext"/>
            </w:pPr>
            <w:r w:rsidRPr="00AF36CC">
              <w:t>98%</w:t>
            </w:r>
          </w:p>
        </w:tc>
      </w:tr>
      <w:tr w:rsidR="001B570E" w:rsidRPr="00AF36CC" w:rsidTr="005D61F0">
        <w:trPr>
          <w:trHeight w:val="20"/>
        </w:trPr>
        <w:tc>
          <w:tcPr>
            <w:tcW w:w="5070" w:type="dxa"/>
          </w:tcPr>
          <w:p w:rsidR="001B570E" w:rsidRPr="00AF36CC" w:rsidRDefault="001B570E" w:rsidP="00BD41F6">
            <w:pPr>
              <w:pStyle w:val="Tabletext"/>
            </w:pPr>
            <w:r>
              <w:t>Governance and Communications Office</w:t>
            </w:r>
          </w:p>
        </w:tc>
        <w:tc>
          <w:tcPr>
            <w:tcW w:w="1370" w:type="dxa"/>
            <w:shd w:val="clear" w:color="auto" w:fill="FFFFFF" w:themeFill="background1"/>
          </w:tcPr>
          <w:p w:rsidR="001B570E" w:rsidRPr="00AF36CC" w:rsidRDefault="00DC158C" w:rsidP="00BD41F6">
            <w:pPr>
              <w:pStyle w:val="Tabletext"/>
            </w:pPr>
            <w:r>
              <w:t>N/A</w:t>
            </w:r>
          </w:p>
        </w:tc>
        <w:tc>
          <w:tcPr>
            <w:tcW w:w="1370" w:type="dxa"/>
            <w:shd w:val="clear" w:color="auto" w:fill="FFFFFF" w:themeFill="background1"/>
          </w:tcPr>
          <w:p w:rsidR="001B570E" w:rsidRPr="00AF36CC" w:rsidRDefault="00DC158C" w:rsidP="00BD41F6">
            <w:pPr>
              <w:pStyle w:val="Tabletext"/>
            </w:pPr>
            <w:r>
              <w:t>N/A</w:t>
            </w:r>
          </w:p>
        </w:tc>
        <w:tc>
          <w:tcPr>
            <w:tcW w:w="1370" w:type="dxa"/>
          </w:tcPr>
          <w:p w:rsidR="001B570E" w:rsidRPr="00D846FD" w:rsidRDefault="00DC158C" w:rsidP="00BD41F6">
            <w:pPr>
              <w:pStyle w:val="Tabletext"/>
            </w:pPr>
            <w:r w:rsidRPr="00D846FD">
              <w:t>100%</w:t>
            </w:r>
          </w:p>
        </w:tc>
      </w:tr>
      <w:tr w:rsidR="00443176" w:rsidRPr="00AF36CC" w:rsidTr="005D61F0">
        <w:trPr>
          <w:trHeight w:val="20"/>
        </w:trPr>
        <w:tc>
          <w:tcPr>
            <w:tcW w:w="5070" w:type="dxa"/>
          </w:tcPr>
          <w:p w:rsidR="00443176" w:rsidRPr="00AF36CC" w:rsidRDefault="00443176" w:rsidP="00BD41F6">
            <w:pPr>
              <w:pStyle w:val="Tabletext"/>
            </w:pPr>
            <w:r w:rsidRPr="00AF36CC">
              <w:t>Education services</w:t>
            </w:r>
          </w:p>
        </w:tc>
        <w:tc>
          <w:tcPr>
            <w:tcW w:w="1370" w:type="dxa"/>
            <w:shd w:val="clear" w:color="auto" w:fill="FFFFFF" w:themeFill="background1"/>
          </w:tcPr>
          <w:p w:rsidR="00443176" w:rsidRPr="00AF36CC" w:rsidRDefault="00443176" w:rsidP="00BD41F6">
            <w:pPr>
              <w:pStyle w:val="Tabletext"/>
            </w:pPr>
            <w:r w:rsidRPr="00AF36CC">
              <w:t>96.6</w:t>
            </w:r>
            <w:r w:rsidR="00EE0714" w:rsidRPr="00AF36CC">
              <w:t>%</w:t>
            </w:r>
          </w:p>
        </w:tc>
        <w:tc>
          <w:tcPr>
            <w:tcW w:w="1370" w:type="dxa"/>
            <w:shd w:val="clear" w:color="auto" w:fill="FFFFFF" w:themeFill="background1"/>
          </w:tcPr>
          <w:p w:rsidR="00443176" w:rsidRPr="00AF36CC" w:rsidRDefault="00C946A9" w:rsidP="00BD41F6">
            <w:pPr>
              <w:pStyle w:val="Tabletext"/>
            </w:pPr>
            <w:r w:rsidRPr="00AF36CC">
              <w:t>94%</w:t>
            </w:r>
          </w:p>
        </w:tc>
        <w:tc>
          <w:tcPr>
            <w:tcW w:w="1370" w:type="dxa"/>
          </w:tcPr>
          <w:p w:rsidR="00443176" w:rsidRPr="00D846FD" w:rsidRDefault="001B570E" w:rsidP="00BD41F6">
            <w:pPr>
              <w:pStyle w:val="Tabletext"/>
            </w:pPr>
            <w:r w:rsidRPr="00D846FD">
              <w:t>10</w:t>
            </w:r>
            <w:r w:rsidR="00D846FD" w:rsidRPr="00D846FD">
              <w:t>0</w:t>
            </w:r>
            <w:r w:rsidR="00C946A9" w:rsidRPr="00D846FD">
              <w:t>%</w:t>
            </w:r>
          </w:p>
        </w:tc>
      </w:tr>
      <w:tr w:rsidR="001B570E" w:rsidRPr="00AF36CC" w:rsidTr="005D61F0">
        <w:trPr>
          <w:trHeight w:val="20"/>
        </w:trPr>
        <w:tc>
          <w:tcPr>
            <w:tcW w:w="5070" w:type="dxa"/>
          </w:tcPr>
          <w:p w:rsidR="001B570E" w:rsidRPr="00AF36CC" w:rsidRDefault="001B570E" w:rsidP="00BD41F6">
            <w:pPr>
              <w:pStyle w:val="Tabletext"/>
            </w:pPr>
            <w:r w:rsidRPr="00AF36CC">
              <w:t>Twitter</w:t>
            </w:r>
          </w:p>
        </w:tc>
        <w:tc>
          <w:tcPr>
            <w:tcW w:w="1370" w:type="dxa"/>
            <w:shd w:val="clear" w:color="auto" w:fill="FFFFFF" w:themeFill="background1"/>
          </w:tcPr>
          <w:p w:rsidR="001B570E" w:rsidRPr="00AF36CC" w:rsidRDefault="001B570E" w:rsidP="00BD41F6">
            <w:pPr>
              <w:pStyle w:val="Tabletext"/>
            </w:pPr>
            <w:r w:rsidRPr="00AF36CC">
              <w:t>100%</w:t>
            </w:r>
          </w:p>
        </w:tc>
        <w:tc>
          <w:tcPr>
            <w:tcW w:w="1370" w:type="dxa"/>
            <w:shd w:val="clear" w:color="auto" w:fill="FFFFFF" w:themeFill="background1"/>
          </w:tcPr>
          <w:p w:rsidR="001B570E" w:rsidRPr="00AF36CC" w:rsidRDefault="001B570E" w:rsidP="00BD41F6">
            <w:pPr>
              <w:pStyle w:val="Tabletext"/>
            </w:pPr>
            <w:r w:rsidRPr="00AF36CC">
              <w:t>89%</w:t>
            </w:r>
          </w:p>
        </w:tc>
        <w:tc>
          <w:tcPr>
            <w:tcW w:w="1370" w:type="dxa"/>
          </w:tcPr>
          <w:p w:rsidR="001B570E" w:rsidRPr="00D846FD" w:rsidRDefault="001B570E" w:rsidP="00BD41F6">
            <w:pPr>
              <w:pStyle w:val="Tabletext"/>
            </w:pPr>
            <w:r w:rsidRPr="00D846FD">
              <w:t>97%</w:t>
            </w:r>
          </w:p>
        </w:tc>
      </w:tr>
      <w:tr w:rsidR="001B570E" w:rsidRPr="00AF36CC" w:rsidTr="005D61F0">
        <w:trPr>
          <w:trHeight w:val="20"/>
        </w:trPr>
        <w:tc>
          <w:tcPr>
            <w:tcW w:w="5070" w:type="dxa"/>
          </w:tcPr>
          <w:p w:rsidR="001B570E" w:rsidRPr="00AF36CC" w:rsidRDefault="001B570E" w:rsidP="00BD41F6">
            <w:pPr>
              <w:pStyle w:val="Tabletext"/>
            </w:pPr>
            <w:r w:rsidRPr="00AF36CC">
              <w:t>Financial administration</w:t>
            </w:r>
          </w:p>
        </w:tc>
        <w:tc>
          <w:tcPr>
            <w:tcW w:w="1370" w:type="dxa"/>
            <w:shd w:val="clear" w:color="auto" w:fill="FFFFFF" w:themeFill="background1"/>
          </w:tcPr>
          <w:p w:rsidR="001B570E" w:rsidRPr="00AF36CC" w:rsidRDefault="001B570E" w:rsidP="00BD41F6">
            <w:pPr>
              <w:pStyle w:val="Tabletext"/>
            </w:pPr>
            <w:r w:rsidRPr="00AF36CC">
              <w:t>94.5%</w:t>
            </w:r>
          </w:p>
        </w:tc>
        <w:tc>
          <w:tcPr>
            <w:tcW w:w="1370" w:type="dxa"/>
            <w:shd w:val="clear" w:color="auto" w:fill="FFFFFF" w:themeFill="background1"/>
          </w:tcPr>
          <w:p w:rsidR="001B570E" w:rsidRPr="00AF36CC" w:rsidRDefault="001B570E" w:rsidP="00BD41F6">
            <w:pPr>
              <w:pStyle w:val="Tabletext"/>
            </w:pPr>
            <w:r w:rsidRPr="00AF36CC">
              <w:t>87.5%</w:t>
            </w:r>
          </w:p>
        </w:tc>
        <w:tc>
          <w:tcPr>
            <w:tcW w:w="1370" w:type="dxa"/>
          </w:tcPr>
          <w:p w:rsidR="001B570E" w:rsidRPr="00D846FD" w:rsidRDefault="001B570E" w:rsidP="00BD41F6">
            <w:pPr>
              <w:pStyle w:val="Tabletext"/>
            </w:pPr>
            <w:r w:rsidRPr="00D846FD">
              <w:t>Not surveyed</w:t>
            </w:r>
          </w:p>
        </w:tc>
      </w:tr>
      <w:tr w:rsidR="00443176" w:rsidRPr="00AF36CC" w:rsidTr="005D61F0">
        <w:trPr>
          <w:trHeight w:val="20"/>
        </w:trPr>
        <w:tc>
          <w:tcPr>
            <w:tcW w:w="5070" w:type="dxa"/>
          </w:tcPr>
          <w:p w:rsidR="00443176" w:rsidRPr="00AF36CC" w:rsidRDefault="00443176" w:rsidP="00BD41F6">
            <w:pPr>
              <w:pStyle w:val="Tabletext"/>
            </w:pPr>
            <w:r w:rsidRPr="00AF36CC">
              <w:t>Ethics and Integrity Adviser</w:t>
            </w:r>
          </w:p>
        </w:tc>
        <w:tc>
          <w:tcPr>
            <w:tcW w:w="1370" w:type="dxa"/>
            <w:shd w:val="clear" w:color="auto" w:fill="FFFFFF" w:themeFill="background1"/>
          </w:tcPr>
          <w:p w:rsidR="00443176" w:rsidRPr="00AF36CC" w:rsidRDefault="00EE0714" w:rsidP="00BD41F6">
            <w:pPr>
              <w:pStyle w:val="Tabletext"/>
            </w:pPr>
            <w:r w:rsidRPr="00AF36CC">
              <w:t>100%</w:t>
            </w:r>
          </w:p>
        </w:tc>
        <w:tc>
          <w:tcPr>
            <w:tcW w:w="1370" w:type="dxa"/>
            <w:shd w:val="clear" w:color="auto" w:fill="FFFFFF" w:themeFill="background1"/>
          </w:tcPr>
          <w:p w:rsidR="00443176" w:rsidRPr="00AF36CC" w:rsidRDefault="00C946A9" w:rsidP="00BD41F6">
            <w:pPr>
              <w:pStyle w:val="Tabletext"/>
            </w:pPr>
            <w:r w:rsidRPr="00AF36CC">
              <w:t>100%</w:t>
            </w:r>
          </w:p>
        </w:tc>
        <w:tc>
          <w:tcPr>
            <w:tcW w:w="1370" w:type="dxa"/>
          </w:tcPr>
          <w:p w:rsidR="00443176" w:rsidRPr="00D846FD" w:rsidRDefault="001B570E" w:rsidP="00BD41F6">
            <w:pPr>
              <w:pStyle w:val="Tabletext"/>
            </w:pPr>
            <w:r w:rsidRPr="00D846FD">
              <w:t>10</w:t>
            </w:r>
            <w:r w:rsidR="00932AF8" w:rsidRPr="00D846FD">
              <w:t>0</w:t>
            </w:r>
            <w:r w:rsidR="00C946A9" w:rsidRPr="00D846FD">
              <w:t>%</w:t>
            </w:r>
          </w:p>
        </w:tc>
      </w:tr>
      <w:tr w:rsidR="00443176" w:rsidRPr="00AF36CC" w:rsidTr="005D61F0">
        <w:trPr>
          <w:trHeight w:val="20"/>
        </w:trPr>
        <w:tc>
          <w:tcPr>
            <w:tcW w:w="5070" w:type="dxa"/>
          </w:tcPr>
          <w:p w:rsidR="00443176" w:rsidRPr="00AF36CC" w:rsidRDefault="00443176" w:rsidP="00BD41F6">
            <w:pPr>
              <w:pStyle w:val="Tabletext"/>
            </w:pPr>
            <w:r w:rsidRPr="00AF36CC">
              <w:t>Expert economic advice to the Select Committee on Estimates</w:t>
            </w:r>
          </w:p>
        </w:tc>
        <w:tc>
          <w:tcPr>
            <w:tcW w:w="1370" w:type="dxa"/>
            <w:shd w:val="clear" w:color="auto" w:fill="FFFFFF" w:themeFill="background1"/>
          </w:tcPr>
          <w:p w:rsidR="00443176" w:rsidRPr="00AF36CC" w:rsidRDefault="00EE0714" w:rsidP="00BD41F6">
            <w:pPr>
              <w:pStyle w:val="Tabletext"/>
            </w:pPr>
            <w:r w:rsidRPr="00AF36CC">
              <w:t>100%</w:t>
            </w:r>
          </w:p>
        </w:tc>
        <w:tc>
          <w:tcPr>
            <w:tcW w:w="1370" w:type="dxa"/>
            <w:shd w:val="clear" w:color="auto" w:fill="FFFFFF" w:themeFill="background1"/>
          </w:tcPr>
          <w:p w:rsidR="00443176" w:rsidRPr="00AF36CC" w:rsidRDefault="00C946A9" w:rsidP="00BD41F6">
            <w:pPr>
              <w:pStyle w:val="Tabletext"/>
            </w:pPr>
            <w:r w:rsidRPr="00AF36CC">
              <w:t>100%</w:t>
            </w:r>
          </w:p>
        </w:tc>
        <w:tc>
          <w:tcPr>
            <w:tcW w:w="1370" w:type="dxa"/>
          </w:tcPr>
          <w:p w:rsidR="00443176" w:rsidRPr="00D846FD" w:rsidRDefault="001B570E" w:rsidP="00BD41F6">
            <w:pPr>
              <w:pStyle w:val="Tabletext"/>
            </w:pPr>
            <w:r w:rsidRPr="00D846FD">
              <w:t>100</w:t>
            </w:r>
            <w:r w:rsidR="00C946A9" w:rsidRPr="00D846FD">
              <w:t>%</w:t>
            </w:r>
          </w:p>
        </w:tc>
      </w:tr>
      <w:tr w:rsidR="00443176" w:rsidRPr="00AF36CC" w:rsidTr="005D61F0">
        <w:trPr>
          <w:trHeight w:val="20"/>
        </w:trPr>
        <w:tc>
          <w:tcPr>
            <w:tcW w:w="5070" w:type="dxa"/>
          </w:tcPr>
          <w:p w:rsidR="00443176" w:rsidRPr="00AF36CC" w:rsidRDefault="00443176" w:rsidP="00BD41F6">
            <w:pPr>
              <w:pStyle w:val="Tabletext"/>
            </w:pPr>
            <w:r w:rsidRPr="00AF36CC">
              <w:t>Legal advisers to t</w:t>
            </w:r>
            <w:r w:rsidR="00EE0714" w:rsidRPr="00AF36CC">
              <w:t>he Standing Committee on Justic</w:t>
            </w:r>
            <w:r w:rsidRPr="00AF36CC">
              <w:t xml:space="preserve">e and Community Safety (performing </w:t>
            </w:r>
            <w:r w:rsidR="006A34CD" w:rsidRPr="00AF36CC">
              <w:t>its s</w:t>
            </w:r>
            <w:r w:rsidRPr="00AF36CC">
              <w:t>cr</w:t>
            </w:r>
            <w:r w:rsidR="00EE0714" w:rsidRPr="00AF36CC">
              <w:t>u</w:t>
            </w:r>
            <w:r w:rsidRPr="00AF36CC">
              <w:t xml:space="preserve">tiny </w:t>
            </w:r>
            <w:r w:rsidR="006A34CD" w:rsidRPr="00AF36CC">
              <w:t>role</w:t>
            </w:r>
            <w:r w:rsidRPr="00AF36CC">
              <w:t>)</w:t>
            </w:r>
          </w:p>
        </w:tc>
        <w:tc>
          <w:tcPr>
            <w:tcW w:w="1370" w:type="dxa"/>
            <w:shd w:val="clear" w:color="auto" w:fill="FFFFFF" w:themeFill="background1"/>
          </w:tcPr>
          <w:p w:rsidR="00443176" w:rsidRPr="00AF36CC" w:rsidRDefault="00EE0714" w:rsidP="00BD41F6">
            <w:pPr>
              <w:pStyle w:val="Tabletext"/>
            </w:pPr>
            <w:r w:rsidRPr="00AF36CC">
              <w:t>100%</w:t>
            </w:r>
          </w:p>
        </w:tc>
        <w:tc>
          <w:tcPr>
            <w:tcW w:w="1370" w:type="dxa"/>
            <w:shd w:val="clear" w:color="auto" w:fill="FFFFFF" w:themeFill="background1"/>
          </w:tcPr>
          <w:p w:rsidR="00443176" w:rsidRPr="00AF36CC" w:rsidRDefault="00C946A9" w:rsidP="00BD41F6">
            <w:pPr>
              <w:pStyle w:val="Tabletext"/>
            </w:pPr>
            <w:r w:rsidRPr="00AF36CC">
              <w:t>100%</w:t>
            </w:r>
          </w:p>
        </w:tc>
        <w:tc>
          <w:tcPr>
            <w:tcW w:w="1370" w:type="dxa"/>
          </w:tcPr>
          <w:p w:rsidR="00443176" w:rsidRPr="00D846FD" w:rsidRDefault="001B570E" w:rsidP="00BD41F6">
            <w:pPr>
              <w:pStyle w:val="Tabletext"/>
            </w:pPr>
            <w:r w:rsidRPr="00D846FD">
              <w:t>100</w:t>
            </w:r>
            <w:r w:rsidR="00C946A9" w:rsidRPr="00D846FD">
              <w:t>%</w:t>
            </w:r>
          </w:p>
        </w:tc>
      </w:tr>
      <w:tr w:rsidR="00443176" w:rsidRPr="00AF36CC" w:rsidTr="005D61F0">
        <w:trPr>
          <w:trHeight w:val="20"/>
        </w:trPr>
        <w:tc>
          <w:tcPr>
            <w:tcW w:w="5070" w:type="dxa"/>
          </w:tcPr>
          <w:p w:rsidR="00443176" w:rsidRPr="00AF36CC" w:rsidRDefault="00443176" w:rsidP="00BD41F6">
            <w:pPr>
              <w:pStyle w:val="Tabletext"/>
            </w:pPr>
            <w:r w:rsidRPr="00AF36CC">
              <w:t>Matters of pu</w:t>
            </w:r>
            <w:r w:rsidR="00DC158C">
              <w:t xml:space="preserve">blic importance – your </w:t>
            </w:r>
            <w:proofErr w:type="spellStart"/>
            <w:r w:rsidR="00DC158C">
              <w:t>Assembly@</w:t>
            </w:r>
            <w:r w:rsidRPr="00AF36CC">
              <w:t>work</w:t>
            </w:r>
            <w:proofErr w:type="spellEnd"/>
          </w:p>
        </w:tc>
        <w:tc>
          <w:tcPr>
            <w:tcW w:w="1370" w:type="dxa"/>
            <w:shd w:val="clear" w:color="auto" w:fill="FFFFFF" w:themeFill="background1"/>
          </w:tcPr>
          <w:p w:rsidR="00443176" w:rsidRPr="00AF36CC" w:rsidRDefault="00EE0714" w:rsidP="00BD41F6">
            <w:pPr>
              <w:pStyle w:val="Tabletext"/>
            </w:pPr>
            <w:r w:rsidRPr="00AF36CC">
              <w:t>100%</w:t>
            </w:r>
          </w:p>
        </w:tc>
        <w:tc>
          <w:tcPr>
            <w:tcW w:w="1370" w:type="dxa"/>
            <w:shd w:val="clear" w:color="auto" w:fill="FFFFFF" w:themeFill="background1"/>
          </w:tcPr>
          <w:p w:rsidR="00443176" w:rsidRPr="00AF36CC" w:rsidRDefault="00C946A9" w:rsidP="00BD41F6">
            <w:pPr>
              <w:pStyle w:val="Tabletext"/>
            </w:pPr>
            <w:r w:rsidRPr="00AF36CC">
              <w:t>100%</w:t>
            </w:r>
          </w:p>
        </w:tc>
        <w:tc>
          <w:tcPr>
            <w:tcW w:w="1370" w:type="dxa"/>
          </w:tcPr>
          <w:p w:rsidR="00443176" w:rsidRPr="00D846FD" w:rsidRDefault="001B570E" w:rsidP="00BD41F6">
            <w:pPr>
              <w:pStyle w:val="Tabletext"/>
            </w:pPr>
            <w:r w:rsidRPr="00D846FD">
              <w:t>100</w:t>
            </w:r>
            <w:r w:rsidR="00C946A9" w:rsidRPr="00D846FD">
              <w:t>%</w:t>
            </w:r>
          </w:p>
        </w:tc>
      </w:tr>
    </w:tbl>
    <w:p w:rsidR="00443176" w:rsidRPr="00BD41F6" w:rsidRDefault="00BD41F6" w:rsidP="00CF45F3">
      <w:pPr>
        <w:pStyle w:val="Tablenote"/>
      </w:pPr>
      <w:r w:rsidRPr="00BD41F6">
        <w:t xml:space="preserve">Note: </w:t>
      </w:r>
      <w:r w:rsidR="00D846FD" w:rsidRPr="00BD41F6">
        <w:t>Nil responses have not been included in these figures</w:t>
      </w:r>
    </w:p>
    <w:p w:rsidR="00E95ECD" w:rsidRDefault="00443176" w:rsidP="00A60818">
      <w:pPr>
        <w:pStyle w:val="Heading2"/>
        <w:spacing w:before="360" w:after="240"/>
      </w:pPr>
      <w:r w:rsidRPr="00AF36CC">
        <w:br w:type="page"/>
      </w:r>
      <w:bookmarkStart w:id="681" w:name="_Toc409440217"/>
      <w:r w:rsidR="00B94AD4" w:rsidRPr="00AF36CC">
        <w:lastRenderedPageBreak/>
        <w:t>Appendix 22</w:t>
      </w:r>
      <w:r w:rsidR="00E95ECD" w:rsidRPr="00AF36CC">
        <w:t xml:space="preserve"> – Financial statements and management discussion and analysis</w:t>
      </w:r>
      <w:bookmarkEnd w:id="677"/>
      <w:bookmarkEnd w:id="678"/>
      <w:bookmarkEnd w:id="679"/>
      <w:bookmarkEnd w:id="680"/>
      <w:bookmarkEnd w:id="681"/>
    </w:p>
    <w:p w:rsidR="00B22278" w:rsidRDefault="00B22278" w:rsidP="00E700F2">
      <w:pPr>
        <w:pStyle w:val="Heading3"/>
        <w:spacing w:before="360" w:after="120"/>
      </w:pPr>
      <w:bookmarkStart w:id="682" w:name="_Toc409440218"/>
      <w:r>
        <w:t xml:space="preserve">Management Discussion and </w:t>
      </w:r>
      <w:proofErr w:type="gramStart"/>
      <w:r>
        <w:t xml:space="preserve">Analysis </w:t>
      </w:r>
      <w:r w:rsidR="009477B1">
        <w:t xml:space="preserve"> </w:t>
      </w:r>
      <w:r>
        <w:t>Office</w:t>
      </w:r>
      <w:proofErr w:type="gramEnd"/>
      <w:r>
        <w:t xml:space="preserve"> of the Legislative Assembly for the</w:t>
      </w:r>
      <w:r w:rsidR="009477B1">
        <w:br/>
      </w:r>
      <w:r>
        <w:t>Financial Year Ended 30 June 2014</w:t>
      </w:r>
      <w:bookmarkEnd w:id="682"/>
    </w:p>
    <w:p w:rsidR="00B22278" w:rsidRDefault="00B22278" w:rsidP="00A60818">
      <w:pPr>
        <w:pStyle w:val="Heading4"/>
        <w:spacing w:before="240" w:after="240"/>
      </w:pPr>
      <w:r>
        <w:t xml:space="preserve">General overview </w:t>
      </w:r>
    </w:p>
    <w:p w:rsidR="00B22278" w:rsidRDefault="00B22278" w:rsidP="00B22278">
      <w:r>
        <w:t xml:space="preserve">The following management discussion and analysis provides an overview of the financial results of the Office of the Legislative Assembly for 2013-14. </w:t>
      </w:r>
    </w:p>
    <w:p w:rsidR="00B22278" w:rsidRDefault="00B22278" w:rsidP="00A60818">
      <w:pPr>
        <w:pStyle w:val="Heading4"/>
        <w:spacing w:before="240" w:after="240"/>
      </w:pPr>
      <w:r>
        <w:t>Objectives</w:t>
      </w:r>
    </w:p>
    <w:p w:rsidR="00B22278" w:rsidRDefault="00B22278" w:rsidP="00B22278">
      <w:r>
        <w:t>The functions of the Office are codified in section 6 of the Legislative Assembly (Office of the Legislative Assembly) Act 2012. Section 6 provides that the Office’s function is to provide impartial advice and support to the Legislative Assembly, its committees and members of the Assembly, including by:</w:t>
      </w:r>
    </w:p>
    <w:p w:rsidR="00B22278" w:rsidRDefault="00B22278" w:rsidP="00A27333">
      <w:pPr>
        <w:pStyle w:val="Alphabeticallist"/>
        <w:numPr>
          <w:ilvl w:val="0"/>
          <w:numId w:val="19"/>
        </w:numPr>
      </w:pPr>
      <w:r>
        <w:t xml:space="preserve">providing advice on parliamentary practice and procedure and the functions of the Assembly and committees; </w:t>
      </w:r>
    </w:p>
    <w:p w:rsidR="00B22278" w:rsidRDefault="00B22278" w:rsidP="00A27333">
      <w:pPr>
        <w:pStyle w:val="Alphabeticallist"/>
        <w:numPr>
          <w:ilvl w:val="0"/>
          <w:numId w:val="19"/>
        </w:numPr>
      </w:pPr>
      <w:r>
        <w:t xml:space="preserve">reporting proceedings of the Assembly and meetings of committees; </w:t>
      </w:r>
    </w:p>
    <w:p w:rsidR="00B22278" w:rsidRDefault="00B22278" w:rsidP="00A27333">
      <w:pPr>
        <w:pStyle w:val="Alphabeticallist"/>
        <w:numPr>
          <w:ilvl w:val="0"/>
          <w:numId w:val="19"/>
        </w:numPr>
      </w:pPr>
      <w:r>
        <w:t xml:space="preserve">maintaining an official record of proceedings of the Assembly; </w:t>
      </w:r>
    </w:p>
    <w:p w:rsidR="00B22278" w:rsidRDefault="00B22278" w:rsidP="00A27333">
      <w:pPr>
        <w:pStyle w:val="Alphabeticallist"/>
        <w:numPr>
          <w:ilvl w:val="0"/>
          <w:numId w:val="19"/>
        </w:numPr>
      </w:pPr>
      <w:r>
        <w:t xml:space="preserve">providing library and information facilities and services for members; </w:t>
      </w:r>
    </w:p>
    <w:p w:rsidR="00B22278" w:rsidRDefault="00B22278" w:rsidP="00A27333">
      <w:pPr>
        <w:pStyle w:val="Alphabeticallist"/>
        <w:numPr>
          <w:ilvl w:val="0"/>
          <w:numId w:val="19"/>
        </w:numPr>
      </w:pPr>
      <w:r>
        <w:t xml:space="preserve">providing staff to enable the Assembly and committees to operate efficiently; </w:t>
      </w:r>
    </w:p>
    <w:p w:rsidR="00B22278" w:rsidRDefault="00B22278" w:rsidP="00A27333">
      <w:pPr>
        <w:pStyle w:val="Alphabeticallist"/>
        <w:numPr>
          <w:ilvl w:val="0"/>
          <w:numId w:val="19"/>
        </w:numPr>
      </w:pPr>
      <w:r>
        <w:t>providing business support functions, including administering the entitlements of members who are not part of the executive; and</w:t>
      </w:r>
    </w:p>
    <w:p w:rsidR="00B22278" w:rsidRDefault="00B22278" w:rsidP="00A27333">
      <w:pPr>
        <w:pStyle w:val="Alphabeticallist"/>
        <w:numPr>
          <w:ilvl w:val="0"/>
          <w:numId w:val="19"/>
        </w:numPr>
      </w:pPr>
      <w:proofErr w:type="gramStart"/>
      <w:r>
        <w:t>maintaining</w:t>
      </w:r>
      <w:proofErr w:type="gramEnd"/>
      <w:r>
        <w:t xml:space="preserve"> the Assembly precincts.</w:t>
      </w:r>
    </w:p>
    <w:p w:rsidR="00B22278" w:rsidRDefault="00B22278" w:rsidP="00B22278">
      <w:r>
        <w:t>The Office also has the role of providing public education about the functions of the Assembly and its committees. The Office may exercise any other function given to it under the Act or another Territory law.</w:t>
      </w:r>
    </w:p>
    <w:p w:rsidR="00B22278" w:rsidRDefault="00B22278" w:rsidP="00A60818">
      <w:pPr>
        <w:pStyle w:val="Heading4"/>
        <w:spacing w:before="240" w:after="240"/>
      </w:pPr>
      <w:r>
        <w:t xml:space="preserve">Risk management </w:t>
      </w:r>
    </w:p>
    <w:p w:rsidR="00B22278" w:rsidRDefault="00B22278" w:rsidP="00B22278">
      <w:r>
        <w:t>The Office maintains an ongoing program of risk assessment, treatment and review in accordance with the principles embodied in AS/NZS ISO 31000.</w:t>
      </w:r>
    </w:p>
    <w:p w:rsidR="00B22278" w:rsidRDefault="00B22278" w:rsidP="00B22278">
      <w:r>
        <w:t>The Office’s Internal Audit Committee continues to play an important role in regularly reviewing the risk management program of the organisation, providing assurance to the Clerk of the Assembly in relation to a number of governance functions and contributing to the maintenance of an effective internal control framework across the Office.</w:t>
      </w:r>
    </w:p>
    <w:p w:rsidR="00B22278" w:rsidRDefault="00B22278" w:rsidP="00A60818">
      <w:pPr>
        <w:pStyle w:val="Heading4"/>
        <w:spacing w:before="240" w:after="240"/>
      </w:pPr>
      <w:r>
        <w:t>Reporting entities</w:t>
      </w:r>
    </w:p>
    <w:p w:rsidR="00B22278" w:rsidRDefault="00B22278" w:rsidP="00B22278">
      <w:r>
        <w:t>The 2013-14 financial statements relate to the Controlled and Territorial entities administered by the Office. The financial information is based on audited financial statements for 2012-13 and 2013 14, and the forward estimates contained in Budget Paper No. 4 for 2014-15.</w:t>
      </w:r>
    </w:p>
    <w:p w:rsidR="00B22278" w:rsidRDefault="00B22278" w:rsidP="00E700F2">
      <w:pPr>
        <w:pStyle w:val="Heading3"/>
        <w:spacing w:before="360" w:after="120"/>
      </w:pPr>
      <w:bookmarkStart w:id="683" w:name="_Toc409440219"/>
      <w:r>
        <w:lastRenderedPageBreak/>
        <w:t>The Office’s Financial Performance</w:t>
      </w:r>
      <w:bookmarkEnd w:id="683"/>
      <w:r>
        <w:t xml:space="preserve"> </w:t>
      </w:r>
    </w:p>
    <w:p w:rsidR="00B22278" w:rsidRDefault="00B22278" w:rsidP="00A60818">
      <w:pPr>
        <w:pStyle w:val="Heading4"/>
        <w:spacing w:before="240" w:after="240"/>
      </w:pPr>
      <w:r>
        <w:t xml:space="preserve">Net Cost of Services </w:t>
      </w:r>
    </w:p>
    <w:p w:rsidR="00B22278" w:rsidRDefault="00B22278" w:rsidP="00B22278">
      <w:r>
        <w:t>The Office’s Net Cost of Services is the total expenditure of the Office less Total Own Source Revenue. It is summarised in the following table and illustrated in the graph below. The majority of the Office’s Own Source Revenue relates to Resources Received Free of Charge. It is an accounting requirement that the value of such services is treated as revenue, but there is also a corresponding expense recognised in the financial statements. Accordingly, fluctuations in the cost of these services have no impact on the Net Cost of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992"/>
        <w:gridCol w:w="1417"/>
        <w:gridCol w:w="1134"/>
        <w:gridCol w:w="1276"/>
        <w:gridCol w:w="1276"/>
        <w:gridCol w:w="1184"/>
      </w:tblGrid>
      <w:tr w:rsidR="008E01BB" w:rsidRPr="009477B1" w:rsidTr="004464C1">
        <w:trPr>
          <w:trHeight w:val="741"/>
          <w:tblHeader/>
        </w:trPr>
        <w:tc>
          <w:tcPr>
            <w:tcW w:w="1668" w:type="dxa"/>
          </w:tcPr>
          <w:p w:rsidR="008E01BB" w:rsidRPr="009477B1" w:rsidRDefault="008E01BB" w:rsidP="00787AFA">
            <w:pPr>
              <w:pStyle w:val="TableHeading"/>
              <w:spacing w:before="240" w:after="240"/>
            </w:pPr>
            <w:r>
              <w:t>Type of Expense</w:t>
            </w:r>
          </w:p>
        </w:tc>
        <w:tc>
          <w:tcPr>
            <w:tcW w:w="992" w:type="dxa"/>
          </w:tcPr>
          <w:p w:rsidR="008E01BB" w:rsidRPr="009477B1" w:rsidRDefault="008E01BB" w:rsidP="00787AFA">
            <w:pPr>
              <w:pStyle w:val="TableHeading"/>
              <w:spacing w:before="240" w:after="240"/>
            </w:pPr>
            <w:r w:rsidRPr="009477B1">
              <w:t xml:space="preserve">Actual </w:t>
            </w:r>
            <w:r>
              <w:br/>
            </w:r>
            <w:r w:rsidRPr="009477B1">
              <w:t>2012-13 $m</w:t>
            </w:r>
          </w:p>
        </w:tc>
        <w:tc>
          <w:tcPr>
            <w:tcW w:w="1417" w:type="dxa"/>
          </w:tcPr>
          <w:p w:rsidR="008E01BB" w:rsidRPr="009477B1" w:rsidRDefault="008E01BB" w:rsidP="00787AFA">
            <w:pPr>
              <w:pStyle w:val="TableHeading"/>
              <w:spacing w:before="240" w:after="240"/>
            </w:pPr>
            <w:r w:rsidRPr="009477B1">
              <w:t xml:space="preserve">Original Budget </w:t>
            </w:r>
            <w:r>
              <w:br/>
            </w:r>
            <w:r w:rsidRPr="009477B1">
              <w:t>2013-14 $m</w:t>
            </w:r>
            <w:r w:rsidRPr="009477B1">
              <w:tab/>
              <w:t xml:space="preserve"> </w:t>
            </w:r>
          </w:p>
        </w:tc>
        <w:tc>
          <w:tcPr>
            <w:tcW w:w="1134" w:type="dxa"/>
          </w:tcPr>
          <w:p w:rsidR="008E01BB" w:rsidRPr="009477B1" w:rsidRDefault="008E01BB" w:rsidP="00787AFA">
            <w:pPr>
              <w:pStyle w:val="TableHeading"/>
              <w:spacing w:before="240" w:after="240"/>
            </w:pPr>
            <w:r w:rsidRPr="009477B1">
              <w:t xml:space="preserve">Actual </w:t>
            </w:r>
            <w:r>
              <w:br/>
            </w:r>
            <w:r w:rsidRPr="009477B1">
              <w:t>2013-14 $m</w:t>
            </w:r>
          </w:p>
        </w:tc>
        <w:tc>
          <w:tcPr>
            <w:tcW w:w="1276" w:type="dxa"/>
          </w:tcPr>
          <w:p w:rsidR="008E01BB" w:rsidRPr="009477B1" w:rsidRDefault="008E01BB" w:rsidP="00787AFA">
            <w:pPr>
              <w:pStyle w:val="TableHeading"/>
              <w:spacing w:before="240" w:after="240"/>
            </w:pPr>
            <w:r w:rsidRPr="009477B1">
              <w:t xml:space="preserve">Forward estimate </w:t>
            </w:r>
            <w:r>
              <w:br/>
            </w:r>
            <w:r w:rsidRPr="009477B1">
              <w:t>2014-15 $m</w:t>
            </w:r>
          </w:p>
        </w:tc>
        <w:tc>
          <w:tcPr>
            <w:tcW w:w="1276" w:type="dxa"/>
          </w:tcPr>
          <w:p w:rsidR="008E01BB" w:rsidRPr="009477B1" w:rsidRDefault="008E01BB" w:rsidP="00787AFA">
            <w:pPr>
              <w:pStyle w:val="TableHeading"/>
              <w:spacing w:before="240" w:after="240"/>
            </w:pPr>
            <w:r w:rsidRPr="009477B1">
              <w:t xml:space="preserve">Forward estimate </w:t>
            </w:r>
            <w:r>
              <w:br/>
            </w:r>
            <w:r w:rsidRPr="009477B1">
              <w:t>2015-16 $m</w:t>
            </w:r>
          </w:p>
        </w:tc>
        <w:tc>
          <w:tcPr>
            <w:tcW w:w="1184" w:type="dxa"/>
          </w:tcPr>
          <w:p w:rsidR="008E01BB" w:rsidRPr="009477B1" w:rsidRDefault="008E01BB" w:rsidP="00787AFA">
            <w:pPr>
              <w:pStyle w:val="TableHeading"/>
              <w:spacing w:before="240" w:after="240"/>
            </w:pPr>
            <w:r w:rsidRPr="009477B1">
              <w:t>Forward</w:t>
            </w:r>
            <w:r>
              <w:t xml:space="preserve"> </w:t>
            </w:r>
            <w:r>
              <w:br/>
            </w:r>
            <w:r w:rsidRPr="009477B1">
              <w:t xml:space="preserve">estimate </w:t>
            </w:r>
            <w:r>
              <w:br/>
            </w:r>
            <w:r w:rsidRPr="009477B1">
              <w:t>2016-17</w:t>
            </w:r>
          </w:p>
        </w:tc>
      </w:tr>
      <w:tr w:rsidR="008E01BB" w:rsidRPr="009477B1" w:rsidTr="008E01BB">
        <w:tc>
          <w:tcPr>
            <w:tcW w:w="1668" w:type="dxa"/>
          </w:tcPr>
          <w:p w:rsidR="008E01BB" w:rsidRPr="009477B1" w:rsidRDefault="008E01BB" w:rsidP="000E6FED">
            <w:pPr>
              <w:pStyle w:val="Tabletext"/>
            </w:pPr>
            <w:r w:rsidRPr="009477B1">
              <w:t>Total Expenditure</w:t>
            </w:r>
          </w:p>
        </w:tc>
        <w:tc>
          <w:tcPr>
            <w:tcW w:w="992" w:type="dxa"/>
          </w:tcPr>
          <w:p w:rsidR="008E01BB" w:rsidRPr="009477B1" w:rsidRDefault="008E01BB" w:rsidP="000E6FED">
            <w:pPr>
              <w:pStyle w:val="Tabletext"/>
            </w:pPr>
            <w:r w:rsidRPr="009477B1">
              <w:t>7.947</w:t>
            </w:r>
          </w:p>
        </w:tc>
        <w:tc>
          <w:tcPr>
            <w:tcW w:w="1417" w:type="dxa"/>
          </w:tcPr>
          <w:p w:rsidR="008E01BB" w:rsidRPr="009477B1" w:rsidRDefault="008E01BB" w:rsidP="000E6FED">
            <w:pPr>
              <w:pStyle w:val="Tabletext"/>
            </w:pPr>
            <w:r w:rsidRPr="009477B1">
              <w:t>8.441</w:t>
            </w:r>
          </w:p>
        </w:tc>
        <w:tc>
          <w:tcPr>
            <w:tcW w:w="1134" w:type="dxa"/>
          </w:tcPr>
          <w:p w:rsidR="008E01BB" w:rsidRPr="009477B1" w:rsidRDefault="008E01BB" w:rsidP="000E6FED">
            <w:pPr>
              <w:pStyle w:val="Tabletext"/>
            </w:pPr>
            <w:r w:rsidRPr="009477B1">
              <w:t>8.226</w:t>
            </w:r>
            <w:r w:rsidRPr="009477B1">
              <w:tab/>
            </w:r>
          </w:p>
        </w:tc>
        <w:tc>
          <w:tcPr>
            <w:tcW w:w="1276" w:type="dxa"/>
          </w:tcPr>
          <w:p w:rsidR="008E01BB" w:rsidRPr="009477B1" w:rsidRDefault="008E01BB" w:rsidP="000E6FED">
            <w:pPr>
              <w:pStyle w:val="Tabletext"/>
            </w:pPr>
            <w:r w:rsidRPr="009477B1">
              <w:t>8.735</w:t>
            </w:r>
          </w:p>
        </w:tc>
        <w:tc>
          <w:tcPr>
            <w:tcW w:w="1276" w:type="dxa"/>
          </w:tcPr>
          <w:p w:rsidR="008E01BB" w:rsidRPr="009477B1" w:rsidRDefault="008E01BB" w:rsidP="000E6FED">
            <w:pPr>
              <w:pStyle w:val="Tabletext"/>
            </w:pPr>
            <w:r w:rsidRPr="009477B1">
              <w:t>9.003</w:t>
            </w:r>
          </w:p>
        </w:tc>
        <w:tc>
          <w:tcPr>
            <w:tcW w:w="1184" w:type="dxa"/>
          </w:tcPr>
          <w:p w:rsidR="008E01BB" w:rsidRPr="009477B1" w:rsidRDefault="008E01BB" w:rsidP="000E6FED">
            <w:pPr>
              <w:pStyle w:val="Tabletext"/>
            </w:pPr>
            <w:r w:rsidRPr="009477B1">
              <w:t>9.035</w:t>
            </w:r>
          </w:p>
        </w:tc>
      </w:tr>
      <w:tr w:rsidR="008E01BB" w:rsidRPr="009477B1" w:rsidTr="008E01BB">
        <w:tc>
          <w:tcPr>
            <w:tcW w:w="1668" w:type="dxa"/>
          </w:tcPr>
          <w:p w:rsidR="008E01BB" w:rsidRPr="009477B1" w:rsidRDefault="008E01BB" w:rsidP="000E6FED">
            <w:pPr>
              <w:pStyle w:val="Tabletext"/>
            </w:pPr>
            <w:r w:rsidRPr="009477B1">
              <w:t>Total Own Source Revenu</w:t>
            </w:r>
            <w:r>
              <w:t>e</w:t>
            </w:r>
          </w:p>
        </w:tc>
        <w:tc>
          <w:tcPr>
            <w:tcW w:w="992" w:type="dxa"/>
          </w:tcPr>
          <w:p w:rsidR="008E01BB" w:rsidRPr="009477B1" w:rsidRDefault="008E01BB" w:rsidP="000E6FED">
            <w:pPr>
              <w:pStyle w:val="Tabletext"/>
            </w:pPr>
            <w:r w:rsidRPr="009477B1">
              <w:t>0.919</w:t>
            </w:r>
          </w:p>
        </w:tc>
        <w:tc>
          <w:tcPr>
            <w:tcW w:w="1417" w:type="dxa"/>
          </w:tcPr>
          <w:p w:rsidR="008E01BB" w:rsidRPr="009477B1" w:rsidRDefault="008E01BB" w:rsidP="000E6FED">
            <w:pPr>
              <w:pStyle w:val="Tabletext"/>
            </w:pPr>
            <w:r w:rsidRPr="009477B1">
              <w:t>0.865</w:t>
            </w:r>
          </w:p>
        </w:tc>
        <w:tc>
          <w:tcPr>
            <w:tcW w:w="1134" w:type="dxa"/>
          </w:tcPr>
          <w:p w:rsidR="008E01BB" w:rsidRPr="009477B1" w:rsidRDefault="008E01BB" w:rsidP="008E01BB">
            <w:pPr>
              <w:pStyle w:val="Tabletext"/>
            </w:pPr>
            <w:r w:rsidRPr="009477B1">
              <w:t>0.732</w:t>
            </w:r>
            <w:r w:rsidRPr="009477B1">
              <w:tab/>
            </w:r>
            <w:r w:rsidRPr="009477B1">
              <w:tab/>
            </w:r>
          </w:p>
        </w:tc>
        <w:tc>
          <w:tcPr>
            <w:tcW w:w="1276" w:type="dxa"/>
          </w:tcPr>
          <w:p w:rsidR="008E01BB" w:rsidRPr="009477B1" w:rsidRDefault="008E01BB" w:rsidP="000E6FED">
            <w:pPr>
              <w:pStyle w:val="Tabletext"/>
            </w:pPr>
            <w:r w:rsidRPr="009477B1">
              <w:t>0.918</w:t>
            </w:r>
          </w:p>
        </w:tc>
        <w:tc>
          <w:tcPr>
            <w:tcW w:w="1276" w:type="dxa"/>
          </w:tcPr>
          <w:p w:rsidR="008E01BB" w:rsidRPr="009477B1" w:rsidRDefault="008E01BB" w:rsidP="008E01BB">
            <w:pPr>
              <w:pStyle w:val="Tabletext"/>
            </w:pPr>
            <w:r w:rsidRPr="009477B1">
              <w:t>0.944</w:t>
            </w:r>
            <w:r w:rsidRPr="009477B1">
              <w:tab/>
            </w:r>
          </w:p>
        </w:tc>
        <w:tc>
          <w:tcPr>
            <w:tcW w:w="1184" w:type="dxa"/>
          </w:tcPr>
          <w:p w:rsidR="008E01BB" w:rsidRPr="009477B1" w:rsidRDefault="008E01BB" w:rsidP="008E01BB">
            <w:pPr>
              <w:pStyle w:val="Tabletext"/>
            </w:pPr>
            <w:r w:rsidRPr="009477B1">
              <w:t>0.944</w:t>
            </w:r>
            <w:r w:rsidRPr="009477B1">
              <w:tab/>
            </w:r>
          </w:p>
        </w:tc>
      </w:tr>
      <w:tr w:rsidR="008E01BB" w:rsidRPr="009477B1" w:rsidTr="008E01BB">
        <w:tc>
          <w:tcPr>
            <w:tcW w:w="1668" w:type="dxa"/>
          </w:tcPr>
          <w:p w:rsidR="008E01BB" w:rsidRPr="009477B1" w:rsidRDefault="008E01BB" w:rsidP="000E6FED">
            <w:pPr>
              <w:pStyle w:val="Tabletext"/>
            </w:pPr>
            <w:r w:rsidRPr="009477B1">
              <w:t>Net Cost of Services</w:t>
            </w:r>
          </w:p>
        </w:tc>
        <w:tc>
          <w:tcPr>
            <w:tcW w:w="992" w:type="dxa"/>
          </w:tcPr>
          <w:p w:rsidR="008E01BB" w:rsidRPr="009477B1" w:rsidRDefault="008E01BB" w:rsidP="000E6FED">
            <w:pPr>
              <w:pStyle w:val="Tabletext"/>
            </w:pPr>
            <w:r w:rsidRPr="009477B1">
              <w:t>7.028</w:t>
            </w:r>
          </w:p>
        </w:tc>
        <w:tc>
          <w:tcPr>
            <w:tcW w:w="1417" w:type="dxa"/>
          </w:tcPr>
          <w:p w:rsidR="008E01BB" w:rsidRPr="009477B1" w:rsidRDefault="008E01BB" w:rsidP="008E01BB">
            <w:pPr>
              <w:pStyle w:val="Tabletext"/>
            </w:pPr>
            <w:r w:rsidRPr="009477B1">
              <w:t>7.576</w:t>
            </w:r>
          </w:p>
        </w:tc>
        <w:tc>
          <w:tcPr>
            <w:tcW w:w="1134" w:type="dxa"/>
          </w:tcPr>
          <w:p w:rsidR="008E01BB" w:rsidRPr="009477B1" w:rsidRDefault="008E01BB" w:rsidP="000E6FED">
            <w:pPr>
              <w:pStyle w:val="Tabletext"/>
            </w:pPr>
            <w:r w:rsidRPr="009477B1">
              <w:t>7.494</w:t>
            </w:r>
          </w:p>
        </w:tc>
        <w:tc>
          <w:tcPr>
            <w:tcW w:w="1276" w:type="dxa"/>
          </w:tcPr>
          <w:p w:rsidR="008E01BB" w:rsidRPr="009477B1" w:rsidRDefault="008E01BB" w:rsidP="000E6FED">
            <w:pPr>
              <w:pStyle w:val="Tabletext"/>
            </w:pPr>
            <w:r w:rsidRPr="009477B1">
              <w:t>7.817</w:t>
            </w:r>
          </w:p>
        </w:tc>
        <w:tc>
          <w:tcPr>
            <w:tcW w:w="1276" w:type="dxa"/>
          </w:tcPr>
          <w:p w:rsidR="008E01BB" w:rsidRPr="009477B1" w:rsidRDefault="008E01BB" w:rsidP="000E6FED">
            <w:pPr>
              <w:pStyle w:val="Tabletext"/>
            </w:pPr>
            <w:r w:rsidRPr="009477B1">
              <w:t>8.059</w:t>
            </w:r>
          </w:p>
        </w:tc>
        <w:tc>
          <w:tcPr>
            <w:tcW w:w="1184" w:type="dxa"/>
          </w:tcPr>
          <w:p w:rsidR="008E01BB" w:rsidRPr="009477B1" w:rsidRDefault="008E01BB" w:rsidP="000E6FED">
            <w:pPr>
              <w:pStyle w:val="Tabletext"/>
            </w:pPr>
            <w:r w:rsidRPr="009477B1">
              <w:t>8.091</w:t>
            </w:r>
          </w:p>
        </w:tc>
      </w:tr>
    </w:tbl>
    <w:p w:rsidR="00172150" w:rsidRDefault="00E700F2" w:rsidP="009477B1">
      <w:pPr>
        <w:pStyle w:val="Heading4"/>
        <w:spacing w:before="240" w:after="240"/>
      </w:pPr>
      <w:r>
        <w:pict>
          <v:shape id="_x0000_i1037" type="#_x0000_t75" alt="Graph comparing expenditure, revenue and net costs.&#10;Long summary-&#10;Total Expenditure 7.947 8.441 8.226 8.735 9.003 9.035&#10;Total Own Source Revenue 0.919 0.865 0.732 0.918 0.944 0.944&#10;Net Cost of Services 7.028 7.576 7.494 7.817 8.059 8.091&#10;" style="width:336.4pt;height:191.8pt">
            <v:imagedata r:id="rId33" o:title=""/>
          </v:shape>
        </w:pict>
      </w:r>
    </w:p>
    <w:p w:rsidR="00B22278" w:rsidRDefault="00B22278" w:rsidP="00A60818">
      <w:pPr>
        <w:pStyle w:val="Heading4"/>
        <w:spacing w:before="240" w:after="240"/>
      </w:pPr>
      <w:r>
        <w:t>Comparison to Original Budget</w:t>
      </w:r>
    </w:p>
    <w:p w:rsidR="00B22278" w:rsidRDefault="00B22278" w:rsidP="00B22278">
      <w:r>
        <w:t xml:space="preserve">The Office’s Net Cost of Services for 2013-14 of $7.494m was $0.082m or 1.1 per cent </w:t>
      </w:r>
      <w:proofErr w:type="gramStart"/>
      <w:r>
        <w:t>lower</w:t>
      </w:r>
      <w:proofErr w:type="gramEnd"/>
      <w:r>
        <w:t xml:space="preserve"> than the 2013-14 Budget. </w:t>
      </w:r>
    </w:p>
    <w:p w:rsidR="00B22278" w:rsidRDefault="00B22278" w:rsidP="00A60818">
      <w:pPr>
        <w:pStyle w:val="Heading4"/>
        <w:spacing w:before="240" w:after="240"/>
      </w:pPr>
      <w:r>
        <w:t>Comparison to 2012-13 Actual Net Cost of Services</w:t>
      </w:r>
    </w:p>
    <w:p w:rsidR="00B22278" w:rsidRDefault="00B22278" w:rsidP="00B22278">
      <w:r>
        <w:t xml:space="preserve">The Office’s Net Cost of Services for 2013-14 was $0.466m or 6.6 per cent higher than the Actual Net Cost of Services result for 2012-13. </w:t>
      </w:r>
    </w:p>
    <w:p w:rsidR="00B22278" w:rsidRDefault="00B22278" w:rsidP="00172150">
      <w:r>
        <w:t>A number of factors were responsible for this variance. These factors, including significant offsetting effects, are summarised below.</w:t>
      </w:r>
    </w:p>
    <w:p w:rsidR="00B22278" w:rsidRDefault="00B22278" w:rsidP="00172150">
      <w:pPr>
        <w:pStyle w:val="Bulletlevel1"/>
      </w:pPr>
      <w:r>
        <w:t xml:space="preserve">An increase of $0.275m in wages and salaries expenditure (increased from $3.249m to $3.524m). This increase is mainly due to the revised wage indexation of 2 per cent in accordance with the Office of the Assembly Enterprise Agreement for 2013-17.   </w:t>
      </w:r>
    </w:p>
    <w:p w:rsidR="00B22278" w:rsidRDefault="00B22278" w:rsidP="00172150">
      <w:pPr>
        <w:pStyle w:val="Bulletlevel1"/>
      </w:pPr>
      <w:r>
        <w:lastRenderedPageBreak/>
        <w:t>An increase of $0.063m in expenditure in casual staffing and overtime expenditure costs (increased from $0.218m to $0.281m). This increase is mainly attributable to increased Assembly activity in 2013-14 with the Assembly returning to a normal pattern of sittings, following the 2012 Territory election. The Office’s staffing and overtime have returned to expected levels for this reporting period.</w:t>
      </w:r>
    </w:p>
    <w:p w:rsidR="00B22278" w:rsidRDefault="00B22278" w:rsidP="00172150">
      <w:pPr>
        <w:pStyle w:val="Bulletlevel1"/>
      </w:pPr>
      <w:r>
        <w:t>An increase of $0.054m in the Office’s long service leave expense (increased from $0.050m to $0.104m). The increase is mainly due to fewer employees accessing the long service leave entitlement and the application of on-costs on the higher balance of unused leave entitlements. An increase in the present value rate to 103.5% (2013: 101.3%) also increased the expense.</w:t>
      </w:r>
    </w:p>
    <w:p w:rsidR="00B22278" w:rsidRDefault="00B22278" w:rsidP="00172150">
      <w:pPr>
        <w:pStyle w:val="Bulletlevel1"/>
      </w:pPr>
      <w:r>
        <w:t>A number of expenditure decreases were recorded over the 2013-14 results, including expenditure on repairs and maintenance for the Assembly building (decrease of $0.066) and printing and stationery (decrease of $0.036m). These and other minor expenditure decreases across the Office partially offset the overall increase in Net Cost of Services recorded during the period.</w:t>
      </w:r>
    </w:p>
    <w:p w:rsidR="00B22278" w:rsidRDefault="00B22278" w:rsidP="00A60818">
      <w:pPr>
        <w:pStyle w:val="Heading4"/>
        <w:spacing w:before="240" w:after="240"/>
      </w:pPr>
      <w:r>
        <w:t>Future trends</w:t>
      </w:r>
    </w:p>
    <w:p w:rsidR="00B22278" w:rsidRDefault="00B22278" w:rsidP="00B22278">
      <w:r>
        <w:t xml:space="preserve">The Office’s Net Cost of Services may remain relatively static in the out-years, with only a minor (3.4 per cent) increase between the 2014-15 </w:t>
      </w:r>
      <w:proofErr w:type="gramStart"/>
      <w:r>
        <w:t>Budget</w:t>
      </w:r>
      <w:proofErr w:type="gramEnd"/>
      <w:r>
        <w:t xml:space="preserve"> and 2016-17 Budget, consistent with the consumer price indexation and revised wage indexation. </w:t>
      </w:r>
    </w:p>
    <w:p w:rsidR="00B22278" w:rsidRDefault="00B22278" w:rsidP="00B22278">
      <w:r>
        <w:t>However, in the event that the Assembly passes the Australian</w:t>
      </w:r>
      <w:r w:rsidR="00101A95">
        <w:t xml:space="preserve"> Capital Territory (Legislative </w:t>
      </w:r>
      <w:r>
        <w:t xml:space="preserve">Assembly) Bill 2014 and the Electoral Amendment Bill 2014, leading to an enlarged Assembly in 2016, the Office anticipates some additional in costs from 2015-16 onwards. </w:t>
      </w:r>
    </w:p>
    <w:p w:rsidR="00B22278" w:rsidRDefault="00B22278" w:rsidP="00A60818">
      <w:pPr>
        <w:pStyle w:val="Heading4"/>
        <w:spacing w:before="240" w:after="240"/>
      </w:pPr>
      <w:r>
        <w:t>Total Expenditure</w:t>
      </w:r>
    </w:p>
    <w:p w:rsidR="00B22278" w:rsidRDefault="00B22278" w:rsidP="00B22278">
      <w:r>
        <w:t>The following table disaggregates the Office's actual and budgeted expenditure for 2013-14 as well as actual expenditure for 2012-13.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1955"/>
        <w:gridCol w:w="1955"/>
        <w:gridCol w:w="1955"/>
      </w:tblGrid>
      <w:tr w:rsidR="00101A95" w:rsidRPr="00172150" w:rsidTr="004464C1">
        <w:trPr>
          <w:tblHeader/>
        </w:trPr>
        <w:tc>
          <w:tcPr>
            <w:tcW w:w="3082" w:type="dxa"/>
          </w:tcPr>
          <w:p w:rsidR="00101A95" w:rsidRPr="00172150" w:rsidRDefault="00101A95" w:rsidP="00787AFA">
            <w:pPr>
              <w:pStyle w:val="TableHeading"/>
              <w:spacing w:before="240" w:after="240"/>
            </w:pPr>
            <w:r w:rsidRPr="00172150">
              <w:t>Expenditure type</w:t>
            </w:r>
            <w:r w:rsidRPr="00172150">
              <w:tab/>
            </w:r>
          </w:p>
        </w:tc>
        <w:tc>
          <w:tcPr>
            <w:tcW w:w="1955" w:type="dxa"/>
          </w:tcPr>
          <w:p w:rsidR="00101A95" w:rsidRPr="00172150" w:rsidRDefault="00101A95" w:rsidP="00787AFA">
            <w:pPr>
              <w:pStyle w:val="TableHeading"/>
              <w:spacing w:before="240" w:after="240"/>
            </w:pPr>
            <w:r w:rsidRPr="00172150">
              <w:t>Actual</w:t>
            </w:r>
            <w:r>
              <w:t xml:space="preserve"> </w:t>
            </w:r>
            <w:r w:rsidRPr="00172150">
              <w:t>2013-14</w:t>
            </w:r>
            <w:r>
              <w:t xml:space="preserve"> </w:t>
            </w:r>
            <w:r w:rsidRPr="00172150">
              <w:t>$m</w:t>
            </w:r>
          </w:p>
        </w:tc>
        <w:tc>
          <w:tcPr>
            <w:tcW w:w="1955" w:type="dxa"/>
          </w:tcPr>
          <w:p w:rsidR="00101A95" w:rsidRPr="00172150" w:rsidRDefault="00101A95" w:rsidP="00787AFA">
            <w:pPr>
              <w:pStyle w:val="TableHeading"/>
              <w:spacing w:before="240" w:after="240"/>
            </w:pPr>
            <w:r w:rsidRPr="00172150">
              <w:t>Budget</w:t>
            </w:r>
            <w:r>
              <w:t xml:space="preserve"> </w:t>
            </w:r>
            <w:r w:rsidRPr="00172150">
              <w:t>2013-14</w:t>
            </w:r>
            <w:r>
              <w:t xml:space="preserve"> </w:t>
            </w:r>
            <w:r w:rsidRPr="00172150">
              <w:t>$m</w:t>
            </w:r>
          </w:p>
        </w:tc>
        <w:tc>
          <w:tcPr>
            <w:tcW w:w="1955" w:type="dxa"/>
          </w:tcPr>
          <w:p w:rsidR="00101A95" w:rsidRPr="00172150" w:rsidRDefault="00101A95" w:rsidP="00787AFA">
            <w:pPr>
              <w:pStyle w:val="TableHeading"/>
              <w:spacing w:before="240" w:after="240"/>
            </w:pPr>
            <w:r w:rsidRPr="00172150">
              <w:t>Actual</w:t>
            </w:r>
            <w:r>
              <w:t xml:space="preserve"> </w:t>
            </w:r>
            <w:r w:rsidRPr="00172150">
              <w:t>2012-13</w:t>
            </w:r>
            <w:r>
              <w:t xml:space="preserve"> </w:t>
            </w:r>
            <w:r w:rsidRPr="00172150">
              <w:t>$m</w:t>
            </w:r>
          </w:p>
        </w:tc>
      </w:tr>
      <w:tr w:rsidR="00101A95" w:rsidRPr="00172150" w:rsidTr="00B1364F">
        <w:tc>
          <w:tcPr>
            <w:tcW w:w="3082" w:type="dxa"/>
          </w:tcPr>
          <w:p w:rsidR="00101A95" w:rsidRPr="00172150" w:rsidRDefault="00101A95" w:rsidP="00B1364F">
            <w:pPr>
              <w:pStyle w:val="Tabletext"/>
            </w:pPr>
            <w:r w:rsidRPr="00172150">
              <w:t>Employees</w:t>
            </w:r>
            <w:r w:rsidRPr="00172150">
              <w:tab/>
            </w:r>
            <w:r w:rsidRPr="00172150">
              <w:tab/>
            </w:r>
            <w:r w:rsidRPr="00172150">
              <w:tab/>
            </w:r>
          </w:p>
        </w:tc>
        <w:tc>
          <w:tcPr>
            <w:tcW w:w="1955" w:type="dxa"/>
          </w:tcPr>
          <w:p w:rsidR="00101A95" w:rsidRPr="00172150" w:rsidRDefault="00101A95" w:rsidP="00B1364F">
            <w:pPr>
              <w:pStyle w:val="Tabletext"/>
            </w:pPr>
            <w:r w:rsidRPr="00172150">
              <w:t>4.261</w:t>
            </w:r>
          </w:p>
        </w:tc>
        <w:tc>
          <w:tcPr>
            <w:tcW w:w="1955" w:type="dxa"/>
          </w:tcPr>
          <w:p w:rsidR="00101A95" w:rsidRPr="00172150" w:rsidRDefault="00101A95" w:rsidP="00B1364F">
            <w:pPr>
              <w:pStyle w:val="Tabletext"/>
            </w:pPr>
            <w:r w:rsidRPr="00172150">
              <w:t>4.393</w:t>
            </w:r>
          </w:p>
        </w:tc>
        <w:tc>
          <w:tcPr>
            <w:tcW w:w="1955" w:type="dxa"/>
          </w:tcPr>
          <w:p w:rsidR="00101A95" w:rsidRPr="00172150" w:rsidRDefault="00101A95" w:rsidP="00B1364F">
            <w:pPr>
              <w:pStyle w:val="Tabletext"/>
            </w:pPr>
            <w:r w:rsidRPr="00172150">
              <w:t>3.863</w:t>
            </w:r>
          </w:p>
        </w:tc>
      </w:tr>
      <w:tr w:rsidR="00101A95" w:rsidRPr="00172150" w:rsidTr="00B1364F">
        <w:tc>
          <w:tcPr>
            <w:tcW w:w="3082" w:type="dxa"/>
          </w:tcPr>
          <w:p w:rsidR="00101A95" w:rsidRPr="00172150" w:rsidRDefault="00101A95" w:rsidP="00B1364F">
            <w:pPr>
              <w:pStyle w:val="Tabletext"/>
            </w:pPr>
            <w:r w:rsidRPr="00172150">
              <w:t>Superannuation</w:t>
            </w:r>
            <w:r w:rsidRPr="00172150">
              <w:tab/>
            </w:r>
            <w:r w:rsidRPr="00172150">
              <w:tab/>
            </w:r>
            <w:r w:rsidRPr="00172150">
              <w:tab/>
            </w:r>
          </w:p>
        </w:tc>
        <w:tc>
          <w:tcPr>
            <w:tcW w:w="1955" w:type="dxa"/>
          </w:tcPr>
          <w:p w:rsidR="00101A95" w:rsidRPr="00172150" w:rsidRDefault="00101A95" w:rsidP="00B1364F">
            <w:pPr>
              <w:pStyle w:val="Tabletext"/>
            </w:pPr>
            <w:r w:rsidRPr="00172150">
              <w:t>0.604</w:t>
            </w:r>
          </w:p>
        </w:tc>
        <w:tc>
          <w:tcPr>
            <w:tcW w:w="1955" w:type="dxa"/>
          </w:tcPr>
          <w:p w:rsidR="00101A95" w:rsidRPr="00172150" w:rsidRDefault="00101A95" w:rsidP="00B1364F">
            <w:pPr>
              <w:pStyle w:val="Tabletext"/>
            </w:pPr>
            <w:r w:rsidRPr="00172150">
              <w:t>0.588</w:t>
            </w:r>
          </w:p>
        </w:tc>
        <w:tc>
          <w:tcPr>
            <w:tcW w:w="1955" w:type="dxa"/>
          </w:tcPr>
          <w:p w:rsidR="00101A95" w:rsidRPr="00172150" w:rsidRDefault="00101A95" w:rsidP="00B1364F">
            <w:pPr>
              <w:pStyle w:val="Tabletext"/>
            </w:pPr>
            <w:r w:rsidRPr="00172150">
              <w:t>0.604</w:t>
            </w:r>
          </w:p>
        </w:tc>
      </w:tr>
      <w:tr w:rsidR="00101A95" w:rsidRPr="00172150" w:rsidTr="00B1364F">
        <w:tc>
          <w:tcPr>
            <w:tcW w:w="3082" w:type="dxa"/>
          </w:tcPr>
          <w:p w:rsidR="00101A95" w:rsidRPr="00172150" w:rsidRDefault="00101A95" w:rsidP="00B1364F">
            <w:pPr>
              <w:pStyle w:val="Tabletext"/>
            </w:pPr>
            <w:r w:rsidRPr="00172150">
              <w:t>Supplies and Services</w:t>
            </w:r>
            <w:r w:rsidRPr="00172150">
              <w:tab/>
            </w:r>
            <w:r w:rsidRPr="00172150">
              <w:tab/>
            </w:r>
            <w:r w:rsidRPr="00172150">
              <w:tab/>
            </w:r>
          </w:p>
        </w:tc>
        <w:tc>
          <w:tcPr>
            <w:tcW w:w="1955" w:type="dxa"/>
          </w:tcPr>
          <w:p w:rsidR="00101A95" w:rsidRPr="00172150" w:rsidRDefault="00101A95" w:rsidP="00B1364F">
            <w:pPr>
              <w:pStyle w:val="Tabletext"/>
            </w:pPr>
            <w:r w:rsidRPr="00172150">
              <w:t>3.295</w:t>
            </w:r>
          </w:p>
        </w:tc>
        <w:tc>
          <w:tcPr>
            <w:tcW w:w="1955" w:type="dxa"/>
          </w:tcPr>
          <w:p w:rsidR="00101A95" w:rsidRPr="00172150" w:rsidRDefault="00101A95" w:rsidP="00B1364F">
            <w:pPr>
              <w:pStyle w:val="Tabletext"/>
            </w:pPr>
            <w:r w:rsidRPr="00172150">
              <w:t>3.404</w:t>
            </w:r>
          </w:p>
        </w:tc>
        <w:tc>
          <w:tcPr>
            <w:tcW w:w="1955" w:type="dxa"/>
          </w:tcPr>
          <w:p w:rsidR="00101A95" w:rsidRPr="00172150" w:rsidRDefault="00101A95" w:rsidP="00B1364F">
            <w:pPr>
              <w:pStyle w:val="Tabletext"/>
            </w:pPr>
            <w:r w:rsidRPr="00172150">
              <w:t>3.422</w:t>
            </w:r>
          </w:p>
        </w:tc>
      </w:tr>
      <w:tr w:rsidR="00101A95" w:rsidRPr="00172150" w:rsidTr="00B1364F">
        <w:tc>
          <w:tcPr>
            <w:tcW w:w="3082" w:type="dxa"/>
          </w:tcPr>
          <w:p w:rsidR="00101A95" w:rsidRPr="00172150" w:rsidRDefault="00101A95" w:rsidP="00B1364F">
            <w:pPr>
              <w:pStyle w:val="Tabletext"/>
            </w:pPr>
            <w:r w:rsidRPr="00172150">
              <w:t xml:space="preserve">Depreciation and Amortisation </w:t>
            </w:r>
          </w:p>
        </w:tc>
        <w:tc>
          <w:tcPr>
            <w:tcW w:w="1955" w:type="dxa"/>
          </w:tcPr>
          <w:p w:rsidR="00101A95" w:rsidRPr="00172150" w:rsidRDefault="00101A95" w:rsidP="00B1364F">
            <w:pPr>
              <w:pStyle w:val="Tabletext"/>
            </w:pPr>
            <w:r w:rsidRPr="00172150">
              <w:t>0.061</w:t>
            </w:r>
          </w:p>
        </w:tc>
        <w:tc>
          <w:tcPr>
            <w:tcW w:w="1955" w:type="dxa"/>
          </w:tcPr>
          <w:p w:rsidR="00101A95" w:rsidRPr="00172150" w:rsidRDefault="00101A95" w:rsidP="00B1364F">
            <w:pPr>
              <w:pStyle w:val="Tabletext"/>
            </w:pPr>
            <w:r w:rsidRPr="00172150">
              <w:t>0.054</w:t>
            </w:r>
          </w:p>
        </w:tc>
        <w:tc>
          <w:tcPr>
            <w:tcW w:w="1955" w:type="dxa"/>
          </w:tcPr>
          <w:p w:rsidR="00101A95" w:rsidRPr="00172150" w:rsidRDefault="00101A95" w:rsidP="00B1364F">
            <w:pPr>
              <w:pStyle w:val="Tabletext"/>
            </w:pPr>
            <w:r w:rsidRPr="00172150">
              <w:t>0.056</w:t>
            </w:r>
          </w:p>
        </w:tc>
      </w:tr>
      <w:tr w:rsidR="00101A95" w:rsidRPr="00172150" w:rsidTr="00B1364F">
        <w:tc>
          <w:tcPr>
            <w:tcW w:w="3082" w:type="dxa"/>
          </w:tcPr>
          <w:p w:rsidR="00101A95" w:rsidRPr="00172150" w:rsidRDefault="00101A95" w:rsidP="00B1364F">
            <w:pPr>
              <w:pStyle w:val="Tabletext"/>
            </w:pPr>
            <w:r w:rsidRPr="00172150">
              <w:t>Other</w:t>
            </w:r>
            <w:r w:rsidRPr="00172150">
              <w:tab/>
            </w:r>
            <w:r w:rsidRPr="00172150">
              <w:tab/>
            </w:r>
            <w:r w:rsidRPr="00172150">
              <w:tab/>
            </w:r>
          </w:p>
        </w:tc>
        <w:tc>
          <w:tcPr>
            <w:tcW w:w="1955" w:type="dxa"/>
          </w:tcPr>
          <w:p w:rsidR="00101A95" w:rsidRPr="00172150" w:rsidRDefault="00101A95" w:rsidP="00B1364F">
            <w:pPr>
              <w:pStyle w:val="Tabletext"/>
            </w:pPr>
            <w:r w:rsidRPr="00172150">
              <w:t>0.005</w:t>
            </w:r>
          </w:p>
        </w:tc>
        <w:tc>
          <w:tcPr>
            <w:tcW w:w="1955" w:type="dxa"/>
          </w:tcPr>
          <w:p w:rsidR="00101A95" w:rsidRPr="00172150" w:rsidRDefault="00101A95" w:rsidP="00B1364F">
            <w:pPr>
              <w:pStyle w:val="Tabletext"/>
            </w:pPr>
            <w:r w:rsidRPr="00172150">
              <w:t>0.002</w:t>
            </w:r>
          </w:p>
        </w:tc>
        <w:tc>
          <w:tcPr>
            <w:tcW w:w="1955" w:type="dxa"/>
          </w:tcPr>
          <w:p w:rsidR="00101A95" w:rsidRPr="00172150" w:rsidRDefault="00101A95" w:rsidP="00B1364F">
            <w:pPr>
              <w:pStyle w:val="Tabletext"/>
            </w:pPr>
            <w:r w:rsidRPr="00172150">
              <w:t>0.002</w:t>
            </w:r>
          </w:p>
        </w:tc>
      </w:tr>
      <w:tr w:rsidR="00101A95" w:rsidRPr="00172150" w:rsidTr="00B1364F">
        <w:tc>
          <w:tcPr>
            <w:tcW w:w="3082" w:type="dxa"/>
          </w:tcPr>
          <w:p w:rsidR="00101A95" w:rsidRPr="00172150" w:rsidRDefault="00101A95" w:rsidP="00B1364F">
            <w:pPr>
              <w:pStyle w:val="Tabletext"/>
            </w:pPr>
            <w:r w:rsidRPr="00172150">
              <w:t>TOTAL</w:t>
            </w:r>
            <w:r w:rsidRPr="00172150">
              <w:tab/>
            </w:r>
            <w:r w:rsidRPr="00172150">
              <w:tab/>
            </w:r>
            <w:r w:rsidRPr="00172150">
              <w:tab/>
            </w:r>
          </w:p>
        </w:tc>
        <w:tc>
          <w:tcPr>
            <w:tcW w:w="1955" w:type="dxa"/>
          </w:tcPr>
          <w:p w:rsidR="00101A95" w:rsidRPr="00172150" w:rsidRDefault="00101A95" w:rsidP="00B1364F">
            <w:pPr>
              <w:pStyle w:val="Tabletext"/>
            </w:pPr>
            <w:r w:rsidRPr="00172150">
              <w:t>8.226</w:t>
            </w:r>
          </w:p>
        </w:tc>
        <w:tc>
          <w:tcPr>
            <w:tcW w:w="1955" w:type="dxa"/>
          </w:tcPr>
          <w:p w:rsidR="00101A95" w:rsidRPr="00172150" w:rsidRDefault="00101A95" w:rsidP="00B1364F">
            <w:pPr>
              <w:pStyle w:val="Tabletext"/>
            </w:pPr>
            <w:r w:rsidRPr="00172150">
              <w:t>8.441</w:t>
            </w:r>
          </w:p>
        </w:tc>
        <w:tc>
          <w:tcPr>
            <w:tcW w:w="1955" w:type="dxa"/>
          </w:tcPr>
          <w:p w:rsidR="00101A95" w:rsidRPr="00172150" w:rsidRDefault="00101A95" w:rsidP="00B1364F">
            <w:pPr>
              <w:pStyle w:val="Tabletext"/>
            </w:pPr>
            <w:r w:rsidRPr="00172150">
              <w:t>7.947</w:t>
            </w:r>
          </w:p>
        </w:tc>
      </w:tr>
    </w:tbl>
    <w:p w:rsidR="00B22278" w:rsidRDefault="00B22278" w:rsidP="00172150">
      <w:pPr>
        <w:pStyle w:val="Heading4"/>
        <w:spacing w:before="240" w:after="240"/>
      </w:pPr>
      <w:r>
        <w:t>Components of expenditure</w:t>
      </w:r>
    </w:p>
    <w:p w:rsidR="00B22278" w:rsidRDefault="00B22278" w:rsidP="00B22278">
      <w:r>
        <w:t>The components of the Office's 2013-14 actual expenditure are shown in the following chart.</w:t>
      </w:r>
    </w:p>
    <w:p w:rsidR="00172150" w:rsidRDefault="00E700F2" w:rsidP="00B22278">
      <w:r>
        <w:rPr>
          <w:noProof/>
          <w:lang w:eastAsia="en-AU"/>
        </w:rPr>
        <w:lastRenderedPageBreak/>
        <w:pict>
          <v:shape id="Picture 2" o:spid="_x0000_i1038" type="#_x0000_t75" alt="pie chart showing components of expenditure" style="width:335.8pt;height:188.35pt;visibility:visible">
            <v:imagedata r:id="rId34" o:title="pie chart showing components of expenditure"/>
          </v:shape>
        </w:pict>
      </w:r>
    </w:p>
    <w:p w:rsidR="00B22278" w:rsidRDefault="00B22278" w:rsidP="00B22278">
      <w:r>
        <w:t xml:space="preserve">Employee expenses, combined with superannuation expenses, accounted for $4.865m, or </w:t>
      </w:r>
    </w:p>
    <w:p w:rsidR="00B22278" w:rsidRDefault="00B22278" w:rsidP="00B22278">
      <w:r>
        <w:t>59 per cent, of the Office's total expenditure (2 per cent higher than 2012-13). Expenditure on Supplies and Services, totalling $3.295m, was the second largest component of the Office’s overall expenditure, representing 40 per cent of the total (2 per cent lower than 2012-13).</w:t>
      </w:r>
    </w:p>
    <w:p w:rsidR="00B22278" w:rsidRDefault="00B22278" w:rsidP="00B22278">
      <w:r>
        <w:t xml:space="preserve">In 2013-14, in line with previous years’ results, the two largest costs incurred in relation to the Office’s Supplies and Services expenditure related to: </w:t>
      </w:r>
    </w:p>
    <w:p w:rsidR="00B22278" w:rsidRDefault="00B22278" w:rsidP="0016171B">
      <w:pPr>
        <w:pStyle w:val="Bulletlevel1"/>
      </w:pPr>
      <w:r>
        <w:t>building management ($0.647m, or 20 per cent of Supplies and Services expenditure); and</w:t>
      </w:r>
    </w:p>
    <w:p w:rsidR="00B22278" w:rsidRDefault="00B22278" w:rsidP="0016171B">
      <w:pPr>
        <w:pStyle w:val="Bulletlevel1"/>
      </w:pPr>
      <w:proofErr w:type="gramStart"/>
      <w:r>
        <w:t>information</w:t>
      </w:r>
      <w:proofErr w:type="gramEnd"/>
      <w:r>
        <w:t xml:space="preserve"> technology running costs ($0.717m, or 22 per cent of Supplies and Services expenditure).</w:t>
      </w:r>
    </w:p>
    <w:p w:rsidR="00B22278" w:rsidRDefault="00B22278" w:rsidP="00A60818">
      <w:pPr>
        <w:pStyle w:val="Heading4"/>
        <w:spacing w:before="240" w:after="240"/>
      </w:pPr>
      <w:r>
        <w:t>Comparison to 2013-14 Budget</w:t>
      </w:r>
    </w:p>
    <w:p w:rsidR="00B22278" w:rsidRDefault="00B22278" w:rsidP="00B22278">
      <w:r>
        <w:t xml:space="preserve">The Office's total expenditure of $8.226m in 2013-14 was $0.215m lower (2.5 per cent lower) than originally budgeted. The Office’s expenditure on Salaries and Wages was $0.132m or 3 per cent lower than 2013-14 </w:t>
      </w:r>
      <w:proofErr w:type="gramStart"/>
      <w:r>
        <w:t>Budget</w:t>
      </w:r>
      <w:proofErr w:type="gramEnd"/>
      <w:r>
        <w:t xml:space="preserve"> and expenditure on Supplies and Services was $0.109m less than budgeted. </w:t>
      </w:r>
    </w:p>
    <w:p w:rsidR="00B22278" w:rsidRDefault="00B22278" w:rsidP="00B22278">
      <w:r>
        <w:t xml:space="preserve">These lower-than-budgeted results are mainly due to management efforts to reduce expenditure in order that greater provision can be made to meet the Office’s employee benefit liabilities into the future. </w:t>
      </w:r>
    </w:p>
    <w:p w:rsidR="00B22278" w:rsidRDefault="00B22278" w:rsidP="00A60818">
      <w:pPr>
        <w:pStyle w:val="Heading4"/>
        <w:spacing w:before="240" w:after="240"/>
      </w:pPr>
      <w:r>
        <w:t>Comparison to 2012-13 Actual Expenditure</w:t>
      </w:r>
    </w:p>
    <w:p w:rsidR="00B22278" w:rsidRDefault="00B22278" w:rsidP="00B22278">
      <w:r>
        <w:t xml:space="preserve">The Office's total expenditure of $8.226m in 2013-14 was $0.279m higher (3.5 per cent higher) than in 2012-13. </w:t>
      </w:r>
    </w:p>
    <w:p w:rsidR="00B22278" w:rsidRDefault="00B22278" w:rsidP="00B22278">
      <w:r>
        <w:t xml:space="preserve">The variance is mainly due to the Assembly returning to normal levels of activity following the Assembly election in 2012. </w:t>
      </w:r>
    </w:p>
    <w:p w:rsidR="00B22278" w:rsidRDefault="00B22278" w:rsidP="00A60818">
      <w:pPr>
        <w:pStyle w:val="Heading4"/>
        <w:spacing w:before="240" w:after="240"/>
      </w:pPr>
      <w:r>
        <w:t>Future trends</w:t>
      </w:r>
    </w:p>
    <w:p w:rsidR="00B22278" w:rsidRDefault="00B22278" w:rsidP="00B22278">
      <w:r>
        <w:t>The Office's total expenditure is budgeted to increase in line with applicable indexation adjustments over the next three years.</w:t>
      </w:r>
    </w:p>
    <w:p w:rsidR="00B22278" w:rsidRDefault="00B22278" w:rsidP="00B22278">
      <w:r>
        <w:t xml:space="preserve">However, in the event that the Assembly passes the Australian Capital Territory (Legislative Assembly) Bill 2014 and the Electoral Amendment Bill 2014, leading to an enlarged Assembly in 2016, the Office anticipates some additional costs from 2015-16 onwards. </w:t>
      </w:r>
    </w:p>
    <w:p w:rsidR="00B22278" w:rsidRDefault="00B22278" w:rsidP="00A60818">
      <w:pPr>
        <w:pStyle w:val="Heading4"/>
        <w:spacing w:before="240" w:after="240"/>
      </w:pPr>
      <w:r>
        <w:lastRenderedPageBreak/>
        <w:t>Total Own Source Revenue</w:t>
      </w:r>
    </w:p>
    <w:p w:rsidR="00B22278" w:rsidRDefault="00B22278" w:rsidP="00B22278">
      <w:r>
        <w:t xml:space="preserve">The most significant component of Own Source Revenue relates to those resources received by the Legislative Assembly free of charge from other ACT entities. These sources of revenue are discussed in more detail in Notes 5 to 10 of the 2013-14 Controlled Financial Statements. In 2013-14, these were: </w:t>
      </w:r>
    </w:p>
    <w:p w:rsidR="00B22278" w:rsidRDefault="00B22278" w:rsidP="004B73D5">
      <w:pPr>
        <w:pStyle w:val="Bulletlevel1"/>
      </w:pPr>
      <w:r>
        <w:t>legislative drafting services provided by the Parliamentary Counsel’s Office to non-executive MLAs and one executive MLA ($0.128m);</w:t>
      </w:r>
    </w:p>
    <w:p w:rsidR="00B22278" w:rsidRDefault="00B22278" w:rsidP="0016171B">
      <w:pPr>
        <w:pStyle w:val="Bulletlevel1"/>
      </w:pPr>
      <w:r>
        <w:t xml:space="preserve">legal services provided to the Office of the Legislative Assembly by the ACT Government Solicitor’s Office ($0.007m); </w:t>
      </w:r>
    </w:p>
    <w:p w:rsidR="00B22278" w:rsidRDefault="00B22278" w:rsidP="0016171B">
      <w:pPr>
        <w:pStyle w:val="Bulletlevel1"/>
      </w:pPr>
      <w:proofErr w:type="gramStart"/>
      <w:r>
        <w:t>the</w:t>
      </w:r>
      <w:proofErr w:type="gramEnd"/>
      <w:r>
        <w:t xml:space="preserve"> value of rental ($0.527m) relating to the proportion of space within the Legislative Assembly building occupied by the Office of the Legislative Assembly.</w:t>
      </w:r>
    </w:p>
    <w:p w:rsidR="00B22278" w:rsidRDefault="00B22278" w:rsidP="00B22278">
      <w:r>
        <w:t>The table and chart below show a breakdown of the Office's Own Source Revenue for 2013-14 (both budgeted and actual) as well as the actual 2012-13 amounts. The table also shows the individual amount represented as a proportion of Total Own Source Revenue.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4"/>
        <w:gridCol w:w="1574"/>
        <w:gridCol w:w="1573"/>
        <w:gridCol w:w="1573"/>
        <w:gridCol w:w="1573"/>
      </w:tblGrid>
      <w:tr w:rsidR="00101A95" w:rsidRPr="0016171B" w:rsidTr="004464C1">
        <w:trPr>
          <w:tblHeader/>
        </w:trPr>
        <w:tc>
          <w:tcPr>
            <w:tcW w:w="2654" w:type="dxa"/>
          </w:tcPr>
          <w:p w:rsidR="00101A95" w:rsidRPr="0016171B" w:rsidRDefault="00101A95" w:rsidP="00787AFA">
            <w:pPr>
              <w:pStyle w:val="TableHeading"/>
              <w:spacing w:before="240" w:after="240"/>
            </w:pPr>
            <w:r w:rsidRPr="0016171B">
              <w:t>Income type</w:t>
            </w:r>
            <w:r w:rsidRPr="0016171B">
              <w:tab/>
            </w:r>
          </w:p>
        </w:tc>
        <w:tc>
          <w:tcPr>
            <w:tcW w:w="1574" w:type="dxa"/>
          </w:tcPr>
          <w:p w:rsidR="00101A95" w:rsidRPr="0016171B" w:rsidRDefault="00101A95" w:rsidP="00787AFA">
            <w:pPr>
              <w:pStyle w:val="TableHeading"/>
              <w:spacing w:before="240" w:after="240"/>
            </w:pPr>
            <w:r w:rsidRPr="0016171B">
              <w:t>Actual</w:t>
            </w:r>
            <w:r>
              <w:t xml:space="preserve"> </w:t>
            </w:r>
            <w:r w:rsidRPr="0016171B">
              <w:t>2013-14</w:t>
            </w:r>
            <w:r>
              <w:t xml:space="preserve"> </w:t>
            </w:r>
            <w:r w:rsidRPr="0016171B">
              <w:t>$m</w:t>
            </w:r>
          </w:p>
        </w:tc>
        <w:tc>
          <w:tcPr>
            <w:tcW w:w="1573" w:type="dxa"/>
          </w:tcPr>
          <w:p w:rsidR="00101A95" w:rsidRPr="0016171B" w:rsidRDefault="00580F5D" w:rsidP="00787AFA">
            <w:pPr>
              <w:pStyle w:val="TableHeading"/>
              <w:spacing w:before="240" w:after="240"/>
            </w:pPr>
            <w:r>
              <w:t>Proportion of Total</w:t>
            </w:r>
            <w:r w:rsidR="004B73D5">
              <w:t xml:space="preserve">  </w:t>
            </w:r>
            <w:r w:rsidR="004B73D5" w:rsidRPr="0016171B">
              <w:t>2013-14</w:t>
            </w:r>
            <w:r w:rsidR="004B73D5">
              <w:t xml:space="preserve"> </w:t>
            </w:r>
            <w:r>
              <w:t xml:space="preserve"> </w:t>
            </w:r>
            <w:r w:rsidRPr="0016171B">
              <w:t>Own Source Revenue</w:t>
            </w:r>
          </w:p>
        </w:tc>
        <w:tc>
          <w:tcPr>
            <w:tcW w:w="1573" w:type="dxa"/>
          </w:tcPr>
          <w:p w:rsidR="00101A95" w:rsidRPr="0016171B" w:rsidRDefault="00101A95" w:rsidP="00787AFA">
            <w:pPr>
              <w:pStyle w:val="TableHeading"/>
              <w:spacing w:before="240" w:after="240"/>
            </w:pPr>
            <w:r w:rsidRPr="0016171B">
              <w:t>Budget</w:t>
            </w:r>
            <w:r>
              <w:t xml:space="preserve"> </w:t>
            </w:r>
            <w:r w:rsidRPr="0016171B">
              <w:t>2013-14</w:t>
            </w:r>
            <w:r w:rsidR="00704007">
              <w:t xml:space="preserve"> </w:t>
            </w:r>
            <w:r w:rsidR="00704007" w:rsidRPr="0016171B">
              <w:t>$m</w:t>
            </w:r>
          </w:p>
        </w:tc>
        <w:tc>
          <w:tcPr>
            <w:tcW w:w="1573" w:type="dxa"/>
          </w:tcPr>
          <w:p w:rsidR="00101A95" w:rsidRPr="0016171B" w:rsidRDefault="00101A95" w:rsidP="00787AFA">
            <w:pPr>
              <w:pStyle w:val="TableHeading"/>
              <w:spacing w:before="240" w:after="240"/>
            </w:pPr>
            <w:r w:rsidRPr="0016171B">
              <w:t>Actual</w:t>
            </w:r>
            <w:r>
              <w:t xml:space="preserve"> </w:t>
            </w:r>
            <w:r w:rsidRPr="0016171B">
              <w:t>201</w:t>
            </w:r>
            <w:r>
              <w:t>2</w:t>
            </w:r>
            <w:r w:rsidRPr="0016171B">
              <w:t>-1</w:t>
            </w:r>
            <w:r>
              <w:t xml:space="preserve">3 </w:t>
            </w:r>
            <w:r w:rsidRPr="0016171B">
              <w:t>$m</w:t>
            </w:r>
          </w:p>
        </w:tc>
      </w:tr>
      <w:tr w:rsidR="00101A95" w:rsidRPr="0016171B" w:rsidTr="00B1364F">
        <w:tc>
          <w:tcPr>
            <w:tcW w:w="2654" w:type="dxa"/>
          </w:tcPr>
          <w:p w:rsidR="00101A95" w:rsidRPr="0016171B" w:rsidRDefault="004B73D5" w:rsidP="004B73D5">
            <w:pPr>
              <w:pStyle w:val="Tabletext"/>
            </w:pPr>
            <w:r w:rsidRPr="004B73D5">
              <w:t>Resources Provided Free of Charge</w:t>
            </w:r>
          </w:p>
        </w:tc>
        <w:tc>
          <w:tcPr>
            <w:tcW w:w="1574" w:type="dxa"/>
          </w:tcPr>
          <w:p w:rsidR="00101A95" w:rsidRPr="0016171B" w:rsidRDefault="004B73D5" w:rsidP="004B73D5">
            <w:pPr>
              <w:pStyle w:val="Tabletext"/>
            </w:pPr>
            <w:r>
              <w:t>0.662</w:t>
            </w:r>
          </w:p>
        </w:tc>
        <w:tc>
          <w:tcPr>
            <w:tcW w:w="1573" w:type="dxa"/>
          </w:tcPr>
          <w:p w:rsidR="00101A95" w:rsidRPr="0016171B" w:rsidRDefault="004B73D5" w:rsidP="004B73D5">
            <w:pPr>
              <w:pStyle w:val="Tabletext"/>
            </w:pPr>
            <w:r w:rsidRPr="004B73D5">
              <w:t>91%</w:t>
            </w:r>
          </w:p>
        </w:tc>
        <w:tc>
          <w:tcPr>
            <w:tcW w:w="1573" w:type="dxa"/>
          </w:tcPr>
          <w:p w:rsidR="00101A95" w:rsidRPr="0016171B" w:rsidRDefault="004B73D5" w:rsidP="004B73D5">
            <w:pPr>
              <w:pStyle w:val="Tabletext"/>
            </w:pPr>
            <w:r w:rsidRPr="004B73D5">
              <w:t>0.795</w:t>
            </w:r>
          </w:p>
        </w:tc>
        <w:tc>
          <w:tcPr>
            <w:tcW w:w="1573" w:type="dxa"/>
          </w:tcPr>
          <w:p w:rsidR="00101A95" w:rsidRPr="0016171B" w:rsidRDefault="004B73D5" w:rsidP="004B73D5">
            <w:pPr>
              <w:pStyle w:val="Tabletext"/>
            </w:pPr>
            <w:r w:rsidRPr="004B73D5">
              <w:t>0.828</w:t>
            </w:r>
          </w:p>
        </w:tc>
      </w:tr>
      <w:tr w:rsidR="00101A95" w:rsidRPr="0016171B" w:rsidTr="00B1364F">
        <w:tc>
          <w:tcPr>
            <w:tcW w:w="2654" w:type="dxa"/>
          </w:tcPr>
          <w:p w:rsidR="00101A95" w:rsidRPr="0016171B" w:rsidRDefault="004B73D5" w:rsidP="004B73D5">
            <w:pPr>
              <w:pStyle w:val="Tabletext"/>
            </w:pPr>
            <w:r w:rsidRPr="004B73D5">
              <w:t>Interest, Distributions and Gains</w:t>
            </w:r>
          </w:p>
        </w:tc>
        <w:tc>
          <w:tcPr>
            <w:tcW w:w="1574" w:type="dxa"/>
          </w:tcPr>
          <w:p w:rsidR="00101A95" w:rsidRPr="0016171B" w:rsidRDefault="004B73D5" w:rsidP="004B73D5">
            <w:pPr>
              <w:pStyle w:val="Tabletext"/>
            </w:pPr>
            <w:r>
              <w:t xml:space="preserve">0.03 </w:t>
            </w:r>
          </w:p>
        </w:tc>
        <w:tc>
          <w:tcPr>
            <w:tcW w:w="1573" w:type="dxa"/>
          </w:tcPr>
          <w:p w:rsidR="00101A95" w:rsidRPr="0016171B" w:rsidRDefault="004B73D5" w:rsidP="004B73D5">
            <w:pPr>
              <w:pStyle w:val="Tabletext"/>
            </w:pPr>
            <w:r>
              <w:t>95%</w:t>
            </w:r>
          </w:p>
        </w:tc>
        <w:tc>
          <w:tcPr>
            <w:tcW w:w="1573" w:type="dxa"/>
          </w:tcPr>
          <w:p w:rsidR="00101A95" w:rsidRPr="0016171B" w:rsidRDefault="004B73D5" w:rsidP="004B73D5">
            <w:pPr>
              <w:pStyle w:val="Tabletext"/>
            </w:pPr>
            <w:r>
              <w:t>0.025</w:t>
            </w:r>
          </w:p>
        </w:tc>
        <w:tc>
          <w:tcPr>
            <w:tcW w:w="1573" w:type="dxa"/>
          </w:tcPr>
          <w:p w:rsidR="00101A95" w:rsidRPr="0016171B" w:rsidRDefault="004B73D5" w:rsidP="004B73D5">
            <w:pPr>
              <w:pStyle w:val="Tabletext"/>
            </w:pPr>
            <w:r w:rsidRPr="004B73D5">
              <w:t>0.033</w:t>
            </w:r>
          </w:p>
        </w:tc>
      </w:tr>
      <w:tr w:rsidR="00101A95" w:rsidRPr="0016171B" w:rsidTr="00B1364F">
        <w:tc>
          <w:tcPr>
            <w:tcW w:w="2654" w:type="dxa"/>
          </w:tcPr>
          <w:p w:rsidR="00101A95" w:rsidRPr="0016171B" w:rsidRDefault="004B73D5" w:rsidP="004B73D5">
            <w:pPr>
              <w:pStyle w:val="Tabletext"/>
            </w:pPr>
            <w:r w:rsidRPr="004B73D5">
              <w:t>Other Revenue</w:t>
            </w:r>
          </w:p>
        </w:tc>
        <w:tc>
          <w:tcPr>
            <w:tcW w:w="1574" w:type="dxa"/>
          </w:tcPr>
          <w:p w:rsidR="00101A95" w:rsidRPr="0016171B" w:rsidRDefault="004B73D5" w:rsidP="004B73D5">
            <w:pPr>
              <w:pStyle w:val="Tabletext"/>
            </w:pPr>
            <w:r w:rsidRPr="004B73D5">
              <w:t>0.031</w:t>
            </w:r>
          </w:p>
        </w:tc>
        <w:tc>
          <w:tcPr>
            <w:tcW w:w="1573" w:type="dxa"/>
          </w:tcPr>
          <w:p w:rsidR="00101A95" w:rsidRPr="0016171B" w:rsidRDefault="004B73D5" w:rsidP="004B73D5">
            <w:pPr>
              <w:pStyle w:val="Tabletext"/>
            </w:pPr>
            <w:r w:rsidRPr="004B73D5">
              <w:t>4%</w:t>
            </w:r>
          </w:p>
        </w:tc>
        <w:tc>
          <w:tcPr>
            <w:tcW w:w="1573" w:type="dxa"/>
          </w:tcPr>
          <w:p w:rsidR="00101A95" w:rsidRPr="0016171B" w:rsidRDefault="004B73D5" w:rsidP="004B73D5">
            <w:pPr>
              <w:pStyle w:val="Tabletext"/>
            </w:pPr>
            <w:r w:rsidRPr="004B73D5">
              <w:t>0.042</w:t>
            </w:r>
          </w:p>
        </w:tc>
        <w:tc>
          <w:tcPr>
            <w:tcW w:w="1573" w:type="dxa"/>
          </w:tcPr>
          <w:p w:rsidR="00101A95" w:rsidRPr="0016171B" w:rsidRDefault="004B73D5" w:rsidP="004B73D5">
            <w:pPr>
              <w:pStyle w:val="Tabletext"/>
            </w:pPr>
            <w:r w:rsidRPr="004B73D5">
              <w:t>0.058</w:t>
            </w:r>
          </w:p>
        </w:tc>
      </w:tr>
      <w:tr w:rsidR="00101A95" w:rsidRPr="00B1364F" w:rsidTr="00B1364F">
        <w:tc>
          <w:tcPr>
            <w:tcW w:w="2654" w:type="dxa"/>
          </w:tcPr>
          <w:p w:rsidR="00101A95" w:rsidRPr="004B73D5" w:rsidRDefault="004B73D5" w:rsidP="004B73D5">
            <w:pPr>
              <w:pStyle w:val="Tabletext"/>
            </w:pPr>
            <w:r w:rsidRPr="004B73D5">
              <w:t>Total</w:t>
            </w:r>
            <w:r w:rsidR="00101A95" w:rsidRPr="004B73D5">
              <w:tab/>
            </w:r>
          </w:p>
        </w:tc>
        <w:tc>
          <w:tcPr>
            <w:tcW w:w="1574" w:type="dxa"/>
          </w:tcPr>
          <w:p w:rsidR="00101A95" w:rsidRPr="004B73D5" w:rsidRDefault="004B73D5" w:rsidP="004B73D5">
            <w:pPr>
              <w:pStyle w:val="Tabletext"/>
            </w:pPr>
            <w:r w:rsidRPr="004B73D5">
              <w:t>0.732</w:t>
            </w:r>
          </w:p>
        </w:tc>
        <w:tc>
          <w:tcPr>
            <w:tcW w:w="1573" w:type="dxa"/>
          </w:tcPr>
          <w:p w:rsidR="00101A95" w:rsidRPr="004B73D5" w:rsidRDefault="004B73D5" w:rsidP="004B73D5">
            <w:pPr>
              <w:pStyle w:val="Tabletext"/>
            </w:pPr>
            <w:r w:rsidRPr="004B73D5">
              <w:t>100%</w:t>
            </w:r>
          </w:p>
        </w:tc>
        <w:tc>
          <w:tcPr>
            <w:tcW w:w="1573" w:type="dxa"/>
          </w:tcPr>
          <w:p w:rsidR="00101A95" w:rsidRPr="004B73D5" w:rsidRDefault="004B73D5" w:rsidP="004B73D5">
            <w:pPr>
              <w:pStyle w:val="Tabletext"/>
            </w:pPr>
            <w:r w:rsidRPr="004B73D5">
              <w:t>0.862</w:t>
            </w:r>
          </w:p>
        </w:tc>
        <w:tc>
          <w:tcPr>
            <w:tcW w:w="1573" w:type="dxa"/>
          </w:tcPr>
          <w:p w:rsidR="00101A95" w:rsidRPr="004B73D5" w:rsidRDefault="004B73D5" w:rsidP="004B73D5">
            <w:pPr>
              <w:pStyle w:val="Tabletext"/>
            </w:pPr>
            <w:r w:rsidRPr="004B73D5">
              <w:t>0.919</w:t>
            </w:r>
          </w:p>
        </w:tc>
      </w:tr>
    </w:tbl>
    <w:p w:rsidR="005B4542" w:rsidRDefault="00E700F2" w:rsidP="0016171B">
      <w:pPr>
        <w:pStyle w:val="Heading4"/>
        <w:spacing w:before="240" w:after="240"/>
      </w:pPr>
      <w:r w:rsidRPr="005E259F">
        <w:rPr>
          <w:b w:val="0"/>
          <w:noProof/>
          <w:lang w:eastAsia="en-AU"/>
        </w:rPr>
        <w:pict>
          <v:shape id="_x0000_i1039" type="#_x0000_t75" alt="pie chart showing total own source revenue" style="width:373.8pt;height:180.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">
            <v:imagedata r:id="rId35" o:title=""/>
            <o:lock v:ext="edit" aspectratio="f"/>
          </v:shape>
        </w:pict>
      </w:r>
    </w:p>
    <w:p w:rsidR="00B22278" w:rsidRDefault="00B22278" w:rsidP="00A60818">
      <w:pPr>
        <w:pStyle w:val="Heading4"/>
        <w:spacing w:before="240" w:after="240"/>
      </w:pPr>
      <w:r>
        <w:t xml:space="preserve">Comparison to Budget and 2013-14 Actual Own Source Revenue </w:t>
      </w:r>
    </w:p>
    <w:p w:rsidR="00B22278" w:rsidRDefault="00B22278" w:rsidP="00B22278">
      <w:r>
        <w:t xml:space="preserve">The Office's Actual Own Source Revenue for 2013-14 was $0.130m less than the budgeted amount. This was almost entirely due to a lower-than-anticipated legislative drafting activity. </w:t>
      </w:r>
    </w:p>
    <w:p w:rsidR="00B22278" w:rsidRDefault="00B22278" w:rsidP="00B22278">
      <w:r>
        <w:t>The reduction in Actual Own Source Revenue between 2012-13 and 2013-14 ($0.187m) is also related to a reduction in both legislative drafting and legal services between the two reporting periods.</w:t>
      </w:r>
      <w:r w:rsidR="004B73D5" w:rsidRPr="004B73D5">
        <w:rPr>
          <w:b/>
          <w:noProof/>
          <w:lang w:eastAsia="en-AU"/>
        </w:rPr>
        <w:t xml:space="preserve"> </w:t>
      </w:r>
    </w:p>
    <w:p w:rsidR="004B73D5" w:rsidRDefault="004B73D5" w:rsidP="00B22278"/>
    <w:p w:rsidR="004B73D5" w:rsidRDefault="004B73D5" w:rsidP="00B22278"/>
    <w:p w:rsidR="00B22278" w:rsidRDefault="00B22278" w:rsidP="00E700F2">
      <w:pPr>
        <w:pStyle w:val="Heading3"/>
        <w:spacing w:before="360" w:after="120"/>
      </w:pPr>
      <w:bookmarkStart w:id="684" w:name="_Toc409440220"/>
      <w:r>
        <w:t>Controlled Financial Position</w:t>
      </w:r>
      <w:bookmarkEnd w:id="684"/>
    </w:p>
    <w:p w:rsidR="00B22278" w:rsidRDefault="00B22278" w:rsidP="00A60818">
      <w:pPr>
        <w:pStyle w:val="Heading4"/>
        <w:spacing w:before="240" w:after="240"/>
      </w:pPr>
      <w:r>
        <w:t>Total Assets</w:t>
      </w:r>
    </w:p>
    <w:p w:rsidR="00B22278" w:rsidRDefault="00B22278" w:rsidP="00B22278">
      <w:r>
        <w:t>The value of the Office's Total Assets at 30 June 2014 was $2.961m. The composition and proportions of this total amount are shown in the following table and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4961"/>
      </w:tblGrid>
      <w:tr w:rsidR="00A73583" w:rsidRPr="00A73583" w:rsidTr="004464C1">
        <w:trPr>
          <w:tblHeader/>
        </w:trPr>
        <w:tc>
          <w:tcPr>
            <w:tcW w:w="3227" w:type="dxa"/>
          </w:tcPr>
          <w:p w:rsidR="00A73583" w:rsidRPr="00A73583" w:rsidRDefault="00A73583" w:rsidP="00787AFA">
            <w:pPr>
              <w:pStyle w:val="TableHeading"/>
              <w:spacing w:before="240" w:after="240"/>
            </w:pPr>
            <w:r w:rsidRPr="00A73583">
              <w:t>Current Asset category</w:t>
            </w:r>
          </w:p>
        </w:tc>
        <w:tc>
          <w:tcPr>
            <w:tcW w:w="4961" w:type="dxa"/>
          </w:tcPr>
          <w:p w:rsidR="00A73583" w:rsidRPr="00A73583" w:rsidRDefault="00A73583" w:rsidP="00787AFA">
            <w:pPr>
              <w:pStyle w:val="TableHeading"/>
              <w:spacing w:before="240" w:after="240"/>
            </w:pPr>
            <w:proofErr w:type="spellStart"/>
            <w:r w:rsidRPr="00A73583">
              <w:t>Value$m</w:t>
            </w:r>
            <w:proofErr w:type="spellEnd"/>
          </w:p>
        </w:tc>
      </w:tr>
      <w:tr w:rsidR="00A73583" w:rsidRPr="00A73583" w:rsidTr="00B1364F">
        <w:tc>
          <w:tcPr>
            <w:tcW w:w="3227" w:type="dxa"/>
          </w:tcPr>
          <w:p w:rsidR="00A73583" w:rsidRPr="00A73583" w:rsidRDefault="00A73583" w:rsidP="00B1364F">
            <w:pPr>
              <w:pStyle w:val="Tabletext"/>
            </w:pPr>
            <w:r w:rsidRPr="00A73583">
              <w:t>Cash and cash equivalents</w:t>
            </w:r>
          </w:p>
        </w:tc>
        <w:tc>
          <w:tcPr>
            <w:tcW w:w="4961" w:type="dxa"/>
          </w:tcPr>
          <w:p w:rsidR="00A73583" w:rsidRPr="00A73583" w:rsidRDefault="00A73583" w:rsidP="00B1364F">
            <w:pPr>
              <w:pStyle w:val="Tabletext"/>
            </w:pPr>
            <w:r w:rsidRPr="00A73583">
              <w:t>0.031</w:t>
            </w:r>
          </w:p>
        </w:tc>
      </w:tr>
      <w:tr w:rsidR="00A73583" w:rsidRPr="00A73583" w:rsidTr="00B1364F">
        <w:tc>
          <w:tcPr>
            <w:tcW w:w="3227" w:type="dxa"/>
          </w:tcPr>
          <w:p w:rsidR="00A73583" w:rsidRPr="00A73583" w:rsidRDefault="00A73583" w:rsidP="00B1364F">
            <w:pPr>
              <w:pStyle w:val="Tabletext"/>
            </w:pPr>
            <w:r w:rsidRPr="00A73583">
              <w:t>Receivables</w:t>
            </w:r>
          </w:p>
        </w:tc>
        <w:tc>
          <w:tcPr>
            <w:tcW w:w="4961" w:type="dxa"/>
          </w:tcPr>
          <w:p w:rsidR="00A73583" w:rsidRPr="00A73583" w:rsidRDefault="00A73583" w:rsidP="00B1364F">
            <w:pPr>
              <w:pStyle w:val="Tabletext"/>
            </w:pPr>
            <w:r w:rsidRPr="00A73583">
              <w:t>0.041</w:t>
            </w:r>
          </w:p>
        </w:tc>
      </w:tr>
      <w:tr w:rsidR="00A73583" w:rsidRPr="00A73583" w:rsidTr="00B1364F">
        <w:tc>
          <w:tcPr>
            <w:tcW w:w="3227" w:type="dxa"/>
          </w:tcPr>
          <w:p w:rsidR="00A73583" w:rsidRPr="00A73583" w:rsidRDefault="00A73583" w:rsidP="00B1364F">
            <w:pPr>
              <w:pStyle w:val="Tabletext"/>
            </w:pPr>
            <w:r w:rsidRPr="00A73583">
              <w:t>Investments</w:t>
            </w:r>
          </w:p>
        </w:tc>
        <w:tc>
          <w:tcPr>
            <w:tcW w:w="4961" w:type="dxa"/>
          </w:tcPr>
          <w:p w:rsidR="00A73583" w:rsidRPr="00A73583" w:rsidRDefault="00A73583" w:rsidP="00B1364F">
            <w:pPr>
              <w:pStyle w:val="Tabletext"/>
            </w:pPr>
            <w:r w:rsidRPr="00A73583">
              <w:t>1.195</w:t>
            </w:r>
          </w:p>
        </w:tc>
      </w:tr>
      <w:tr w:rsidR="00A73583" w:rsidRPr="00A73583" w:rsidTr="00B1364F">
        <w:tc>
          <w:tcPr>
            <w:tcW w:w="3227" w:type="dxa"/>
          </w:tcPr>
          <w:p w:rsidR="00A73583" w:rsidRPr="00A73583" w:rsidRDefault="00A73583" w:rsidP="00B1364F">
            <w:pPr>
              <w:pStyle w:val="Tabletext"/>
            </w:pPr>
            <w:r w:rsidRPr="00A73583">
              <w:t>Other Assets</w:t>
            </w:r>
          </w:p>
        </w:tc>
        <w:tc>
          <w:tcPr>
            <w:tcW w:w="4961" w:type="dxa"/>
          </w:tcPr>
          <w:p w:rsidR="00A73583" w:rsidRPr="00A73583" w:rsidRDefault="00A73583" w:rsidP="00B1364F">
            <w:pPr>
              <w:pStyle w:val="Tabletext"/>
            </w:pPr>
            <w:r w:rsidRPr="00A73583">
              <w:t>0.006</w:t>
            </w:r>
          </w:p>
        </w:tc>
      </w:tr>
    </w:tbl>
    <w:p w:rsidR="00A73583" w:rsidRDefault="00A735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4961"/>
      </w:tblGrid>
      <w:tr w:rsidR="00A73583" w:rsidRPr="00A73583" w:rsidTr="004464C1">
        <w:trPr>
          <w:tblHeader/>
        </w:trPr>
        <w:tc>
          <w:tcPr>
            <w:tcW w:w="3227" w:type="dxa"/>
          </w:tcPr>
          <w:p w:rsidR="00A73583" w:rsidRPr="00A73583" w:rsidRDefault="00A73583" w:rsidP="00787AFA">
            <w:pPr>
              <w:pStyle w:val="TableHeading"/>
              <w:spacing w:before="240" w:after="240"/>
            </w:pPr>
            <w:r w:rsidRPr="00A73583">
              <w:t>Non-Current</w:t>
            </w:r>
            <w:r>
              <w:t xml:space="preserve"> </w:t>
            </w:r>
            <w:r w:rsidRPr="00A73583">
              <w:t>Asset category</w:t>
            </w:r>
          </w:p>
        </w:tc>
        <w:tc>
          <w:tcPr>
            <w:tcW w:w="4961" w:type="dxa"/>
          </w:tcPr>
          <w:p w:rsidR="00A73583" w:rsidRPr="00A73583" w:rsidRDefault="00A73583" w:rsidP="00787AFA">
            <w:pPr>
              <w:pStyle w:val="TableHeading"/>
              <w:spacing w:before="240" w:after="240"/>
            </w:pPr>
            <w:proofErr w:type="spellStart"/>
            <w:r w:rsidRPr="00A73583">
              <w:t>Value$m</w:t>
            </w:r>
            <w:proofErr w:type="spellEnd"/>
          </w:p>
        </w:tc>
      </w:tr>
      <w:tr w:rsidR="00A73583" w:rsidRPr="00A73583" w:rsidTr="00B1364F">
        <w:tc>
          <w:tcPr>
            <w:tcW w:w="3227" w:type="dxa"/>
          </w:tcPr>
          <w:p w:rsidR="00A73583" w:rsidRPr="00A73583" w:rsidRDefault="00A73583" w:rsidP="00B1364F">
            <w:pPr>
              <w:pStyle w:val="Tabletext"/>
            </w:pPr>
            <w:r w:rsidRPr="00A73583">
              <w:t>Property, Plant and Equipment</w:t>
            </w:r>
          </w:p>
        </w:tc>
        <w:tc>
          <w:tcPr>
            <w:tcW w:w="4961" w:type="dxa"/>
          </w:tcPr>
          <w:p w:rsidR="00A73583" w:rsidRPr="00A73583" w:rsidRDefault="00A73583" w:rsidP="00B1364F">
            <w:pPr>
              <w:pStyle w:val="Tabletext"/>
            </w:pPr>
            <w:r w:rsidRPr="00A73583">
              <w:t>1.636</w:t>
            </w:r>
          </w:p>
        </w:tc>
      </w:tr>
      <w:tr w:rsidR="00A73583" w:rsidRPr="00A73583" w:rsidTr="00B1364F">
        <w:tc>
          <w:tcPr>
            <w:tcW w:w="3227" w:type="dxa"/>
          </w:tcPr>
          <w:p w:rsidR="00A73583" w:rsidRPr="00A73583" w:rsidRDefault="00A73583" w:rsidP="00B1364F">
            <w:pPr>
              <w:pStyle w:val="Tabletext"/>
            </w:pPr>
            <w:r w:rsidRPr="00A73583">
              <w:t>Intangible Assets</w:t>
            </w:r>
          </w:p>
        </w:tc>
        <w:tc>
          <w:tcPr>
            <w:tcW w:w="4961" w:type="dxa"/>
          </w:tcPr>
          <w:p w:rsidR="00A73583" w:rsidRPr="00A73583" w:rsidRDefault="00A73583" w:rsidP="00B1364F">
            <w:pPr>
              <w:pStyle w:val="Tabletext"/>
            </w:pPr>
            <w:r w:rsidRPr="00A73583">
              <w:t>0.052</w:t>
            </w:r>
          </w:p>
        </w:tc>
      </w:tr>
      <w:tr w:rsidR="00A73583" w:rsidRPr="00A73583" w:rsidTr="00B1364F">
        <w:tc>
          <w:tcPr>
            <w:tcW w:w="3227" w:type="dxa"/>
          </w:tcPr>
          <w:p w:rsidR="00A73583" w:rsidRPr="00A73583" w:rsidRDefault="00A73583" w:rsidP="00B1364F">
            <w:pPr>
              <w:pStyle w:val="Tabletext"/>
            </w:pPr>
            <w:r w:rsidRPr="00A73583">
              <w:t>TOTAL</w:t>
            </w:r>
          </w:p>
        </w:tc>
        <w:tc>
          <w:tcPr>
            <w:tcW w:w="4961" w:type="dxa"/>
          </w:tcPr>
          <w:p w:rsidR="00A73583" w:rsidRPr="00A73583" w:rsidRDefault="00A73583" w:rsidP="00B1364F">
            <w:pPr>
              <w:pStyle w:val="Tabletext"/>
            </w:pPr>
            <w:r w:rsidRPr="00A73583">
              <w:t>2.961</w:t>
            </w:r>
          </w:p>
        </w:tc>
      </w:tr>
    </w:tbl>
    <w:p w:rsidR="005B4542" w:rsidRDefault="00E700F2" w:rsidP="00A73583">
      <w:r>
        <w:rPr>
          <w:noProof/>
          <w:lang w:eastAsia="en-AU"/>
        </w:rPr>
        <w:pict>
          <v:shape id="Picture 3" o:spid="_x0000_i1040" type="#_x0000_t75" alt="pie chart showing total assets&#10;" style="width:326pt;height:203.35pt;visibility:visible">
            <v:imagedata r:id="rId36" o:title="pie chart showing total assets&#10;"/>
          </v:shape>
        </w:pict>
      </w:r>
    </w:p>
    <w:p w:rsidR="00B22278" w:rsidRPr="00A73583" w:rsidRDefault="00B22278" w:rsidP="00A73583">
      <w:r w:rsidRPr="00A73583">
        <w:t>As the above chart shows, the two main components of the Office’s assets are Property, Plant and Equipment ($1.636m, or 55 per cent of Total Assets) and Investments ($1.195m, or 40 per cent of Total Assets).</w:t>
      </w:r>
    </w:p>
    <w:p w:rsidR="00B22278" w:rsidRDefault="00B22278" w:rsidP="00A60818">
      <w:pPr>
        <w:pStyle w:val="Heading4"/>
        <w:spacing w:before="240" w:after="240"/>
      </w:pPr>
      <w:r>
        <w:t xml:space="preserve">Property, Plant and Equipment </w:t>
      </w:r>
    </w:p>
    <w:p w:rsidR="00B22278" w:rsidRDefault="00B22278" w:rsidP="00B22278">
      <w:r>
        <w:t xml:space="preserve">The total value and proportion of the Office’s Property, Plant and Equipment at 30 June 2014 is shown in the table and chart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9"/>
        <w:gridCol w:w="1789"/>
        <w:gridCol w:w="1789"/>
        <w:gridCol w:w="1790"/>
        <w:gridCol w:w="1790"/>
      </w:tblGrid>
      <w:tr w:rsidR="00A73583" w:rsidRPr="00A73583" w:rsidTr="004464C1">
        <w:trPr>
          <w:tblHeader/>
        </w:trPr>
        <w:tc>
          <w:tcPr>
            <w:tcW w:w="1789" w:type="dxa"/>
          </w:tcPr>
          <w:p w:rsidR="00A73583" w:rsidRPr="00A73583" w:rsidRDefault="00A73583" w:rsidP="00787AFA">
            <w:pPr>
              <w:pStyle w:val="TableHeading"/>
              <w:spacing w:before="240" w:after="240"/>
            </w:pPr>
            <w:r w:rsidRPr="00A73583">
              <w:lastRenderedPageBreak/>
              <w:t xml:space="preserve">Motor Vehicles under a Finance Lease $m </w:t>
            </w:r>
          </w:p>
        </w:tc>
        <w:tc>
          <w:tcPr>
            <w:tcW w:w="1789" w:type="dxa"/>
          </w:tcPr>
          <w:p w:rsidR="00A73583" w:rsidRPr="00A73583" w:rsidRDefault="00A73583" w:rsidP="00787AFA">
            <w:pPr>
              <w:pStyle w:val="TableHeading"/>
              <w:spacing w:before="240" w:after="240"/>
            </w:pPr>
            <w:r w:rsidRPr="00A73583">
              <w:t>Equipment $m</w:t>
            </w:r>
            <w:r w:rsidRPr="00A73583">
              <w:tab/>
            </w:r>
          </w:p>
        </w:tc>
        <w:tc>
          <w:tcPr>
            <w:tcW w:w="1789" w:type="dxa"/>
          </w:tcPr>
          <w:p w:rsidR="00A73583" w:rsidRPr="00A73583" w:rsidRDefault="00A73583" w:rsidP="00787AFA">
            <w:pPr>
              <w:pStyle w:val="TableHeading"/>
              <w:spacing w:before="240" w:after="240"/>
            </w:pPr>
            <w:r w:rsidRPr="00A73583">
              <w:t>Furniture and Fittings $m</w:t>
            </w:r>
            <w:r w:rsidRPr="00A73583">
              <w:tab/>
            </w:r>
          </w:p>
        </w:tc>
        <w:tc>
          <w:tcPr>
            <w:tcW w:w="1790" w:type="dxa"/>
          </w:tcPr>
          <w:p w:rsidR="00A73583" w:rsidRPr="00A73583" w:rsidRDefault="00A73583" w:rsidP="00787AFA">
            <w:pPr>
              <w:pStyle w:val="TableHeading"/>
              <w:spacing w:before="240" w:after="240"/>
            </w:pPr>
            <w:r w:rsidRPr="00A73583">
              <w:t>Library Collection $m</w:t>
            </w:r>
            <w:r w:rsidRPr="00A73583">
              <w:tab/>
            </w:r>
          </w:p>
        </w:tc>
        <w:tc>
          <w:tcPr>
            <w:tcW w:w="1790" w:type="dxa"/>
          </w:tcPr>
          <w:p w:rsidR="00A73583" w:rsidRPr="00A73583" w:rsidRDefault="00A73583" w:rsidP="00787AFA">
            <w:pPr>
              <w:pStyle w:val="TableHeading"/>
              <w:spacing w:before="240" w:after="240"/>
            </w:pPr>
            <w:r w:rsidRPr="00A73583">
              <w:t>Artwork &amp; Other Collectables $m</w:t>
            </w:r>
          </w:p>
        </w:tc>
      </w:tr>
      <w:tr w:rsidR="00A73583" w:rsidRPr="00A73583" w:rsidTr="00B1364F">
        <w:tc>
          <w:tcPr>
            <w:tcW w:w="1789" w:type="dxa"/>
          </w:tcPr>
          <w:p w:rsidR="00A73583" w:rsidRPr="00A73583" w:rsidRDefault="00A73583" w:rsidP="00B1364F">
            <w:pPr>
              <w:pStyle w:val="Tabletext"/>
            </w:pPr>
            <w:r w:rsidRPr="00A73583">
              <w:t>0.025</w:t>
            </w:r>
            <w:r w:rsidRPr="00A73583">
              <w:tab/>
            </w:r>
            <w:r w:rsidRPr="00A73583">
              <w:tab/>
            </w:r>
            <w:r w:rsidRPr="00A73583">
              <w:tab/>
            </w:r>
            <w:r w:rsidRPr="00A73583">
              <w:tab/>
            </w:r>
          </w:p>
        </w:tc>
        <w:tc>
          <w:tcPr>
            <w:tcW w:w="1789" w:type="dxa"/>
          </w:tcPr>
          <w:p w:rsidR="00A73583" w:rsidRPr="00A73583" w:rsidRDefault="00A73583" w:rsidP="00B1364F">
            <w:pPr>
              <w:pStyle w:val="Tabletext"/>
            </w:pPr>
            <w:r w:rsidRPr="00A73583">
              <w:t>0.194</w:t>
            </w:r>
          </w:p>
        </w:tc>
        <w:tc>
          <w:tcPr>
            <w:tcW w:w="1789" w:type="dxa"/>
          </w:tcPr>
          <w:p w:rsidR="00A73583" w:rsidRPr="00A73583" w:rsidRDefault="00A73583" w:rsidP="00B1364F">
            <w:pPr>
              <w:pStyle w:val="Tabletext"/>
            </w:pPr>
            <w:r w:rsidRPr="00A73583">
              <w:t>0.263</w:t>
            </w:r>
          </w:p>
        </w:tc>
        <w:tc>
          <w:tcPr>
            <w:tcW w:w="1790" w:type="dxa"/>
          </w:tcPr>
          <w:p w:rsidR="00A73583" w:rsidRPr="00A73583" w:rsidRDefault="00A73583" w:rsidP="00B1364F">
            <w:pPr>
              <w:pStyle w:val="Tabletext"/>
            </w:pPr>
            <w:r w:rsidRPr="00A73583">
              <w:t>0.549</w:t>
            </w:r>
          </w:p>
        </w:tc>
        <w:tc>
          <w:tcPr>
            <w:tcW w:w="1790" w:type="dxa"/>
          </w:tcPr>
          <w:p w:rsidR="00A73583" w:rsidRPr="00A73583" w:rsidRDefault="00A73583" w:rsidP="00B1364F">
            <w:pPr>
              <w:pStyle w:val="Tabletext"/>
            </w:pPr>
            <w:r w:rsidRPr="00A73583">
              <w:t>0.605</w:t>
            </w:r>
          </w:p>
        </w:tc>
      </w:tr>
    </w:tbl>
    <w:p w:rsidR="00A73583" w:rsidRDefault="00E700F2" w:rsidP="00A73583">
      <w:r>
        <w:rPr>
          <w:noProof/>
          <w:lang w:eastAsia="en-AU"/>
        </w:rPr>
        <w:pict>
          <v:shape id="Picture 5" o:spid="_x0000_i1041" type="#_x0000_t75" alt="pie chart showing property, plant and equipment breakdown" style="width:354.8pt;height:209.1pt;visibility:visible">
            <v:imagedata r:id="rId37" o:title="pie chart showing property, plant and equipment breakdown"/>
          </v:shape>
        </w:pict>
      </w:r>
    </w:p>
    <w:p w:rsidR="00B22278" w:rsidRDefault="00B22278" w:rsidP="00A60818">
      <w:pPr>
        <w:pStyle w:val="Heading4"/>
        <w:spacing w:before="240" w:after="240"/>
      </w:pPr>
      <w:r>
        <w:t>Cash, Cash Equivalents and Investments</w:t>
      </w:r>
    </w:p>
    <w:p w:rsidR="00B22278" w:rsidRDefault="00B22278" w:rsidP="00B22278">
      <w:r>
        <w:t xml:space="preserve">The total value and proportion of the Office’s Cash, Cash Equivalents, and Investments at </w:t>
      </w:r>
    </w:p>
    <w:p w:rsidR="00B22278" w:rsidRDefault="00B22278" w:rsidP="00B22278">
      <w:r>
        <w:t>30 June 2014 is shown in the following table and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3"/>
        <w:gridCol w:w="4474"/>
      </w:tblGrid>
      <w:tr w:rsidR="005B4542" w:rsidRPr="005B4542" w:rsidTr="004464C1">
        <w:trPr>
          <w:tblHeader/>
        </w:trPr>
        <w:tc>
          <w:tcPr>
            <w:tcW w:w="4473" w:type="dxa"/>
          </w:tcPr>
          <w:p w:rsidR="005B4542" w:rsidRPr="005B4542" w:rsidRDefault="005B4542" w:rsidP="00787AFA">
            <w:pPr>
              <w:pStyle w:val="TableHeading"/>
              <w:spacing w:before="240" w:after="240"/>
            </w:pPr>
            <w:r w:rsidRPr="005B4542">
              <w:t>Cash at Bank and Cash on Hand $m</w:t>
            </w:r>
          </w:p>
        </w:tc>
        <w:tc>
          <w:tcPr>
            <w:tcW w:w="4474" w:type="dxa"/>
          </w:tcPr>
          <w:p w:rsidR="005B4542" w:rsidRPr="005B4542" w:rsidRDefault="005B4542" w:rsidP="00787AFA">
            <w:pPr>
              <w:pStyle w:val="TableHeading"/>
              <w:spacing w:before="240" w:after="240"/>
            </w:pPr>
            <w:r w:rsidRPr="005B4542">
              <w:t>Investments $m</w:t>
            </w:r>
          </w:p>
        </w:tc>
      </w:tr>
      <w:tr w:rsidR="005B4542" w:rsidRPr="005B4542" w:rsidTr="006C6DD2">
        <w:tc>
          <w:tcPr>
            <w:tcW w:w="4473" w:type="dxa"/>
          </w:tcPr>
          <w:p w:rsidR="005B4542" w:rsidRPr="005B4542" w:rsidRDefault="005B4542" w:rsidP="005B4542">
            <w:pPr>
              <w:pStyle w:val="Tabletext"/>
            </w:pPr>
            <w:r w:rsidRPr="005B4542">
              <w:t>0.031</w:t>
            </w:r>
          </w:p>
        </w:tc>
        <w:tc>
          <w:tcPr>
            <w:tcW w:w="4474" w:type="dxa"/>
          </w:tcPr>
          <w:p w:rsidR="005B4542" w:rsidRPr="005B4542" w:rsidRDefault="005B4542" w:rsidP="005B4542">
            <w:pPr>
              <w:pStyle w:val="Tabletext"/>
            </w:pPr>
            <w:r w:rsidRPr="005B4542">
              <w:t>1.195</w:t>
            </w:r>
          </w:p>
        </w:tc>
      </w:tr>
    </w:tbl>
    <w:p w:rsidR="005B4542" w:rsidRDefault="00E700F2" w:rsidP="00E700F2">
      <w:pPr>
        <w:pStyle w:val="Heading3"/>
        <w:spacing w:before="360" w:after="120"/>
      </w:pPr>
      <w:r>
        <w:rPr>
          <w:noProof/>
          <w:lang w:eastAsia="en-AU"/>
        </w:rPr>
        <w:pict>
          <v:shape id="Chart 4" o:spid="_x0000_i1042" type="#_x0000_t75" alt="pie chart showing breakdown of cash at bank/cash on hand, investments" style="width:5in;height:17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">
            <v:imagedata r:id="rId38" o:title=""/>
            <o:lock v:ext="edit" aspectratio="f"/>
          </v:shape>
        </w:pict>
      </w:r>
    </w:p>
    <w:p w:rsidR="00B22278" w:rsidRDefault="002420FE" w:rsidP="00A60818">
      <w:pPr>
        <w:pStyle w:val="Heading4"/>
        <w:spacing w:before="240" w:after="240"/>
      </w:pPr>
      <w:r>
        <w:br w:type="page"/>
      </w:r>
      <w:r w:rsidR="00B22278">
        <w:lastRenderedPageBreak/>
        <w:t>Comparison to Budget</w:t>
      </w:r>
    </w:p>
    <w:p w:rsidR="00B22278" w:rsidRDefault="00B22278" w:rsidP="00B22278">
      <w:r>
        <w:t>The following table and chart show the composition and proportion of the Office’s Total Asset position as at 30 June 2014 compared to the 2013-14 Budget and as at 30 June 2013.</w:t>
      </w:r>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1984"/>
        <w:gridCol w:w="1893"/>
      </w:tblGrid>
      <w:tr w:rsidR="00F44F52" w:rsidRPr="00A73583" w:rsidTr="004464C1">
        <w:trPr>
          <w:tblHeader/>
        </w:trPr>
        <w:tc>
          <w:tcPr>
            <w:tcW w:w="2518" w:type="dxa"/>
          </w:tcPr>
          <w:p w:rsidR="00F44F52" w:rsidRPr="00A73583" w:rsidRDefault="00F44F52" w:rsidP="00787AFA">
            <w:pPr>
              <w:pStyle w:val="TableHeading"/>
              <w:spacing w:before="240" w:after="240"/>
            </w:pPr>
            <w:r w:rsidRPr="00A73583">
              <w:t>Current Asset category</w:t>
            </w:r>
          </w:p>
        </w:tc>
        <w:tc>
          <w:tcPr>
            <w:tcW w:w="2552" w:type="dxa"/>
          </w:tcPr>
          <w:p w:rsidR="00F44F52" w:rsidRPr="00A73583" w:rsidRDefault="00F44F52" w:rsidP="0076009F">
            <w:pPr>
              <w:pStyle w:val="TableHeading"/>
              <w:spacing w:before="240" w:after="240"/>
            </w:pPr>
            <w:r>
              <w:t>Actual</w:t>
            </w:r>
            <w:r w:rsidR="0076009F">
              <w:t xml:space="preserve"> </w:t>
            </w:r>
            <w:r w:rsidR="0076009F">
              <w:br/>
            </w:r>
            <w:r>
              <w:t>30 June 2014$m</w:t>
            </w:r>
          </w:p>
        </w:tc>
        <w:tc>
          <w:tcPr>
            <w:tcW w:w="1984" w:type="dxa"/>
          </w:tcPr>
          <w:p w:rsidR="00F44F52" w:rsidRPr="00A73583" w:rsidRDefault="00F44F52" w:rsidP="0076009F">
            <w:pPr>
              <w:pStyle w:val="TableHeading"/>
              <w:spacing w:before="240" w:after="240"/>
            </w:pPr>
            <w:r>
              <w:t>Original Budget</w:t>
            </w:r>
            <w:r w:rsidR="0076009F">
              <w:t xml:space="preserve"> </w:t>
            </w:r>
            <w:r w:rsidR="0076009F">
              <w:br/>
            </w:r>
            <w:r>
              <w:t>30 June 2014 $m</w:t>
            </w:r>
          </w:p>
        </w:tc>
        <w:tc>
          <w:tcPr>
            <w:tcW w:w="1893" w:type="dxa"/>
          </w:tcPr>
          <w:p w:rsidR="00F44F52" w:rsidRPr="00A73583" w:rsidRDefault="00F44F52" w:rsidP="0076009F">
            <w:pPr>
              <w:pStyle w:val="TableHeading"/>
              <w:spacing w:before="240" w:after="240"/>
            </w:pPr>
            <w:r>
              <w:t xml:space="preserve">Actual </w:t>
            </w:r>
            <w:r w:rsidR="0076009F">
              <w:br/>
            </w:r>
            <w:r>
              <w:t>30 June 2013 $m</w:t>
            </w:r>
          </w:p>
        </w:tc>
      </w:tr>
      <w:tr w:rsidR="00F44F52" w:rsidRPr="00A73583" w:rsidTr="00F44F52">
        <w:tc>
          <w:tcPr>
            <w:tcW w:w="2518" w:type="dxa"/>
          </w:tcPr>
          <w:p w:rsidR="00F44F52" w:rsidRPr="00A73583" w:rsidRDefault="00F44F52" w:rsidP="0050798A">
            <w:pPr>
              <w:pStyle w:val="Tabletext"/>
            </w:pPr>
            <w:r w:rsidRPr="00A73583">
              <w:t>Cash and cash equivalents</w:t>
            </w:r>
          </w:p>
        </w:tc>
        <w:tc>
          <w:tcPr>
            <w:tcW w:w="2552" w:type="dxa"/>
          </w:tcPr>
          <w:p w:rsidR="00F44F52" w:rsidRPr="00A73583" w:rsidRDefault="00F44F52" w:rsidP="0050798A">
            <w:pPr>
              <w:pStyle w:val="Tabletext"/>
            </w:pPr>
            <w:r w:rsidRPr="00A73583">
              <w:t>0.031</w:t>
            </w:r>
          </w:p>
        </w:tc>
        <w:tc>
          <w:tcPr>
            <w:tcW w:w="1984" w:type="dxa"/>
          </w:tcPr>
          <w:p w:rsidR="00F44F52" w:rsidRPr="00A73583" w:rsidRDefault="00F44F52" w:rsidP="0050798A">
            <w:pPr>
              <w:pStyle w:val="Tabletext"/>
            </w:pPr>
            <w:r>
              <w:t>0.062</w:t>
            </w:r>
          </w:p>
        </w:tc>
        <w:tc>
          <w:tcPr>
            <w:tcW w:w="1893" w:type="dxa"/>
          </w:tcPr>
          <w:p w:rsidR="00F44F52" w:rsidRPr="00A73583" w:rsidRDefault="00F44F52" w:rsidP="0050798A">
            <w:pPr>
              <w:pStyle w:val="Tabletext"/>
            </w:pPr>
            <w:r>
              <w:t>0.051</w:t>
            </w:r>
          </w:p>
        </w:tc>
      </w:tr>
      <w:tr w:rsidR="00F44F52" w:rsidRPr="00A73583" w:rsidTr="00F44F52">
        <w:tc>
          <w:tcPr>
            <w:tcW w:w="2518" w:type="dxa"/>
          </w:tcPr>
          <w:p w:rsidR="00F44F52" w:rsidRPr="00A73583" w:rsidRDefault="00F44F52" w:rsidP="0050798A">
            <w:pPr>
              <w:pStyle w:val="Tabletext"/>
            </w:pPr>
            <w:r w:rsidRPr="00A73583">
              <w:t>Receivables</w:t>
            </w:r>
          </w:p>
        </w:tc>
        <w:tc>
          <w:tcPr>
            <w:tcW w:w="2552" w:type="dxa"/>
          </w:tcPr>
          <w:p w:rsidR="00F44F52" w:rsidRPr="00A73583" w:rsidRDefault="00F44F52" w:rsidP="0050798A">
            <w:pPr>
              <w:pStyle w:val="Tabletext"/>
            </w:pPr>
            <w:r w:rsidRPr="00A73583">
              <w:t>0.041</w:t>
            </w:r>
          </w:p>
        </w:tc>
        <w:tc>
          <w:tcPr>
            <w:tcW w:w="1984" w:type="dxa"/>
          </w:tcPr>
          <w:p w:rsidR="00F44F52" w:rsidRPr="00A73583" w:rsidRDefault="00F44F52" w:rsidP="0050798A">
            <w:pPr>
              <w:pStyle w:val="Tabletext"/>
            </w:pPr>
            <w:r>
              <w:t>0.064</w:t>
            </w:r>
          </w:p>
        </w:tc>
        <w:tc>
          <w:tcPr>
            <w:tcW w:w="1893" w:type="dxa"/>
          </w:tcPr>
          <w:p w:rsidR="00F44F52" w:rsidRPr="00A73583" w:rsidRDefault="00F44F52" w:rsidP="0050798A">
            <w:pPr>
              <w:pStyle w:val="Tabletext"/>
            </w:pPr>
            <w:r>
              <w:t>0.061</w:t>
            </w:r>
          </w:p>
        </w:tc>
      </w:tr>
      <w:tr w:rsidR="00F44F52" w:rsidRPr="00A73583" w:rsidTr="00F44F52">
        <w:tc>
          <w:tcPr>
            <w:tcW w:w="2518" w:type="dxa"/>
          </w:tcPr>
          <w:p w:rsidR="00F44F52" w:rsidRPr="00A73583" w:rsidRDefault="00F44F52" w:rsidP="0050798A">
            <w:pPr>
              <w:pStyle w:val="Tabletext"/>
            </w:pPr>
            <w:r w:rsidRPr="00A73583">
              <w:t>Investments</w:t>
            </w:r>
          </w:p>
        </w:tc>
        <w:tc>
          <w:tcPr>
            <w:tcW w:w="2552" w:type="dxa"/>
          </w:tcPr>
          <w:p w:rsidR="00F44F52" w:rsidRPr="00A73583" w:rsidRDefault="00F44F52" w:rsidP="0050798A">
            <w:pPr>
              <w:pStyle w:val="Tabletext"/>
            </w:pPr>
            <w:r w:rsidRPr="00A73583">
              <w:t>1.195</w:t>
            </w:r>
          </w:p>
        </w:tc>
        <w:tc>
          <w:tcPr>
            <w:tcW w:w="1984" w:type="dxa"/>
          </w:tcPr>
          <w:p w:rsidR="00F44F52" w:rsidRPr="00A73583" w:rsidRDefault="00F44F52" w:rsidP="0050798A">
            <w:pPr>
              <w:pStyle w:val="Tabletext"/>
            </w:pPr>
            <w:r>
              <w:t>0.510</w:t>
            </w:r>
          </w:p>
        </w:tc>
        <w:tc>
          <w:tcPr>
            <w:tcW w:w="1893" w:type="dxa"/>
          </w:tcPr>
          <w:p w:rsidR="00F44F52" w:rsidRPr="00A73583" w:rsidRDefault="00F44F52" w:rsidP="0050798A">
            <w:pPr>
              <w:pStyle w:val="Tabletext"/>
            </w:pPr>
            <w:r>
              <w:t>0.701</w:t>
            </w:r>
          </w:p>
        </w:tc>
      </w:tr>
      <w:tr w:rsidR="00F44F52" w:rsidRPr="00A73583" w:rsidTr="00F44F52">
        <w:tc>
          <w:tcPr>
            <w:tcW w:w="2518" w:type="dxa"/>
          </w:tcPr>
          <w:p w:rsidR="00F44F52" w:rsidRPr="00A73583" w:rsidRDefault="00F44F52" w:rsidP="0050798A">
            <w:pPr>
              <w:pStyle w:val="Tabletext"/>
            </w:pPr>
            <w:r w:rsidRPr="00A73583">
              <w:t>Other Assets</w:t>
            </w:r>
          </w:p>
        </w:tc>
        <w:tc>
          <w:tcPr>
            <w:tcW w:w="2552" w:type="dxa"/>
          </w:tcPr>
          <w:p w:rsidR="00F44F52" w:rsidRPr="00A73583" w:rsidRDefault="00F44F52" w:rsidP="0050798A">
            <w:pPr>
              <w:pStyle w:val="Tabletext"/>
            </w:pPr>
            <w:r w:rsidRPr="00A73583">
              <w:t>0.006</w:t>
            </w:r>
          </w:p>
        </w:tc>
        <w:tc>
          <w:tcPr>
            <w:tcW w:w="1984" w:type="dxa"/>
          </w:tcPr>
          <w:p w:rsidR="00F44F52" w:rsidRPr="00A73583" w:rsidRDefault="00F44F52" w:rsidP="0050798A">
            <w:pPr>
              <w:pStyle w:val="Tabletext"/>
            </w:pPr>
            <w:r>
              <w:t>0</w:t>
            </w:r>
          </w:p>
        </w:tc>
        <w:tc>
          <w:tcPr>
            <w:tcW w:w="1893" w:type="dxa"/>
          </w:tcPr>
          <w:p w:rsidR="00F44F52" w:rsidRPr="00A73583" w:rsidRDefault="00F44F52" w:rsidP="0050798A">
            <w:pPr>
              <w:pStyle w:val="Tabletext"/>
            </w:pPr>
            <w:r>
              <w:t>0.002</w:t>
            </w:r>
          </w:p>
        </w:tc>
      </w:tr>
    </w:tbl>
    <w:p w:rsidR="00F44F52" w:rsidRDefault="00F44F52" w:rsidP="00F44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1984"/>
        <w:gridCol w:w="1893"/>
      </w:tblGrid>
      <w:tr w:rsidR="00F44F52" w:rsidRPr="00A73583" w:rsidTr="00F44F52">
        <w:tc>
          <w:tcPr>
            <w:tcW w:w="2518" w:type="dxa"/>
          </w:tcPr>
          <w:p w:rsidR="00F44F52" w:rsidRPr="00A73583" w:rsidRDefault="00F44F52" w:rsidP="00787AFA">
            <w:pPr>
              <w:pStyle w:val="TableHeading"/>
              <w:spacing w:before="240" w:after="240"/>
            </w:pPr>
            <w:r w:rsidRPr="00A73583">
              <w:t>Non-Current</w:t>
            </w:r>
            <w:r>
              <w:t xml:space="preserve"> </w:t>
            </w:r>
            <w:r w:rsidRPr="00A73583">
              <w:t>Asset category</w:t>
            </w:r>
          </w:p>
        </w:tc>
        <w:tc>
          <w:tcPr>
            <w:tcW w:w="2552" w:type="dxa"/>
          </w:tcPr>
          <w:p w:rsidR="00F44F52" w:rsidRPr="00A73583" w:rsidRDefault="00F44F52" w:rsidP="0076009F">
            <w:pPr>
              <w:pStyle w:val="TableHeading"/>
              <w:spacing w:before="240" w:after="240"/>
            </w:pPr>
            <w:r>
              <w:t>Actual</w:t>
            </w:r>
            <w:r w:rsidR="0076009F">
              <w:br/>
            </w:r>
            <w:r>
              <w:t>30 June 2014$m</w:t>
            </w:r>
          </w:p>
        </w:tc>
        <w:tc>
          <w:tcPr>
            <w:tcW w:w="1984" w:type="dxa"/>
          </w:tcPr>
          <w:p w:rsidR="00F44F52" w:rsidRPr="00A73583" w:rsidRDefault="00F44F52" w:rsidP="0076009F">
            <w:pPr>
              <w:pStyle w:val="TableHeading"/>
              <w:spacing w:before="240" w:after="240"/>
            </w:pPr>
            <w:r>
              <w:t>Original Budget</w:t>
            </w:r>
            <w:r w:rsidR="0076009F">
              <w:br/>
            </w:r>
            <w:r>
              <w:t>30 June 2014 $m</w:t>
            </w:r>
          </w:p>
        </w:tc>
        <w:tc>
          <w:tcPr>
            <w:tcW w:w="1893" w:type="dxa"/>
          </w:tcPr>
          <w:p w:rsidR="00F44F52" w:rsidRPr="00A73583" w:rsidRDefault="00F44F52" w:rsidP="0076009F">
            <w:pPr>
              <w:pStyle w:val="TableHeading"/>
              <w:spacing w:before="240" w:after="240"/>
            </w:pPr>
            <w:r>
              <w:t xml:space="preserve">Actual </w:t>
            </w:r>
            <w:r w:rsidR="0076009F">
              <w:br/>
            </w:r>
            <w:r>
              <w:t>30 June 2013 $m</w:t>
            </w:r>
          </w:p>
        </w:tc>
      </w:tr>
      <w:tr w:rsidR="002420FE" w:rsidRPr="00A73583" w:rsidTr="00F44F52">
        <w:tc>
          <w:tcPr>
            <w:tcW w:w="2518" w:type="dxa"/>
          </w:tcPr>
          <w:p w:rsidR="002420FE" w:rsidRPr="00A73583" w:rsidRDefault="002420FE" w:rsidP="0050798A">
            <w:pPr>
              <w:pStyle w:val="Tabletext"/>
            </w:pPr>
            <w:r w:rsidRPr="00A73583">
              <w:t>Property, Plant and Equipment</w:t>
            </w:r>
          </w:p>
        </w:tc>
        <w:tc>
          <w:tcPr>
            <w:tcW w:w="2552" w:type="dxa"/>
          </w:tcPr>
          <w:p w:rsidR="002420FE" w:rsidRPr="009967F4" w:rsidRDefault="002420FE" w:rsidP="002420FE">
            <w:pPr>
              <w:pStyle w:val="Tabletext"/>
            </w:pPr>
            <w:r w:rsidRPr="009967F4">
              <w:t>1.636</w:t>
            </w:r>
          </w:p>
        </w:tc>
        <w:tc>
          <w:tcPr>
            <w:tcW w:w="1984" w:type="dxa"/>
          </w:tcPr>
          <w:p w:rsidR="002420FE" w:rsidRPr="009967F4" w:rsidRDefault="002420FE" w:rsidP="002420FE">
            <w:pPr>
              <w:pStyle w:val="Tabletext"/>
            </w:pPr>
            <w:r w:rsidRPr="009967F4">
              <w:t>1.365</w:t>
            </w:r>
          </w:p>
        </w:tc>
        <w:tc>
          <w:tcPr>
            <w:tcW w:w="1893" w:type="dxa"/>
          </w:tcPr>
          <w:p w:rsidR="002420FE" w:rsidRDefault="002420FE" w:rsidP="002420FE">
            <w:pPr>
              <w:pStyle w:val="Tabletext"/>
            </w:pPr>
            <w:r w:rsidRPr="009967F4">
              <w:t>1.407</w:t>
            </w:r>
          </w:p>
        </w:tc>
      </w:tr>
      <w:tr w:rsidR="002420FE" w:rsidRPr="00A73583" w:rsidTr="00F44F52">
        <w:tc>
          <w:tcPr>
            <w:tcW w:w="2518" w:type="dxa"/>
          </w:tcPr>
          <w:p w:rsidR="002420FE" w:rsidRPr="00A73583" w:rsidRDefault="002420FE" w:rsidP="0050798A">
            <w:pPr>
              <w:pStyle w:val="Tabletext"/>
            </w:pPr>
            <w:r w:rsidRPr="00A73583">
              <w:t>Intangible Assets</w:t>
            </w:r>
          </w:p>
        </w:tc>
        <w:tc>
          <w:tcPr>
            <w:tcW w:w="2552" w:type="dxa"/>
          </w:tcPr>
          <w:p w:rsidR="002420FE" w:rsidRPr="00A13CD4" w:rsidRDefault="002420FE" w:rsidP="002420FE">
            <w:pPr>
              <w:pStyle w:val="Tabletext"/>
            </w:pPr>
            <w:r w:rsidRPr="00A13CD4">
              <w:t>0.052</w:t>
            </w:r>
          </w:p>
        </w:tc>
        <w:tc>
          <w:tcPr>
            <w:tcW w:w="1984" w:type="dxa"/>
          </w:tcPr>
          <w:p w:rsidR="002420FE" w:rsidRPr="00A13CD4" w:rsidRDefault="002420FE" w:rsidP="002420FE">
            <w:pPr>
              <w:pStyle w:val="Tabletext"/>
            </w:pPr>
            <w:r w:rsidRPr="00A13CD4">
              <w:t>0</w:t>
            </w:r>
          </w:p>
        </w:tc>
        <w:tc>
          <w:tcPr>
            <w:tcW w:w="1893" w:type="dxa"/>
          </w:tcPr>
          <w:p w:rsidR="002420FE" w:rsidRDefault="002420FE" w:rsidP="002420FE">
            <w:pPr>
              <w:pStyle w:val="Tabletext"/>
            </w:pPr>
            <w:r w:rsidRPr="00A13CD4">
              <w:t>0.04</w:t>
            </w:r>
            <w:r>
              <w:t>6</w:t>
            </w:r>
          </w:p>
        </w:tc>
      </w:tr>
      <w:tr w:rsidR="002420FE" w:rsidRPr="00A73583" w:rsidTr="00F44F52">
        <w:tc>
          <w:tcPr>
            <w:tcW w:w="2518" w:type="dxa"/>
          </w:tcPr>
          <w:p w:rsidR="002420FE" w:rsidRPr="002371AB" w:rsidRDefault="002420FE" w:rsidP="002420FE">
            <w:pPr>
              <w:pStyle w:val="Tabletext"/>
            </w:pPr>
            <w:r w:rsidRPr="002371AB">
              <w:t>Closing Work in Progress</w:t>
            </w:r>
          </w:p>
        </w:tc>
        <w:tc>
          <w:tcPr>
            <w:tcW w:w="2552" w:type="dxa"/>
          </w:tcPr>
          <w:p w:rsidR="002420FE" w:rsidRPr="002371AB" w:rsidRDefault="002420FE" w:rsidP="002420FE">
            <w:pPr>
              <w:pStyle w:val="Tabletext"/>
            </w:pPr>
            <w:r w:rsidRPr="002371AB">
              <w:t>0</w:t>
            </w:r>
          </w:p>
        </w:tc>
        <w:tc>
          <w:tcPr>
            <w:tcW w:w="1984" w:type="dxa"/>
          </w:tcPr>
          <w:p w:rsidR="002420FE" w:rsidRPr="002371AB" w:rsidRDefault="002420FE" w:rsidP="002420FE">
            <w:pPr>
              <w:pStyle w:val="Tabletext"/>
            </w:pPr>
            <w:r w:rsidRPr="002371AB">
              <w:t>0</w:t>
            </w:r>
          </w:p>
        </w:tc>
        <w:tc>
          <w:tcPr>
            <w:tcW w:w="1893" w:type="dxa"/>
          </w:tcPr>
          <w:p w:rsidR="002420FE" w:rsidRDefault="002420FE" w:rsidP="002420FE">
            <w:pPr>
              <w:pStyle w:val="Tabletext"/>
            </w:pPr>
            <w:r w:rsidRPr="002371AB">
              <w:t>0.013</w:t>
            </w:r>
          </w:p>
        </w:tc>
      </w:tr>
      <w:tr w:rsidR="002420FE" w:rsidRPr="00A73583" w:rsidTr="00F44F52">
        <w:tc>
          <w:tcPr>
            <w:tcW w:w="2518" w:type="dxa"/>
          </w:tcPr>
          <w:p w:rsidR="002420FE" w:rsidRPr="00A8423A" w:rsidRDefault="002420FE" w:rsidP="002420FE">
            <w:pPr>
              <w:pStyle w:val="Tabletext"/>
            </w:pPr>
            <w:r w:rsidRPr="00A8423A">
              <w:t>Total Assets</w:t>
            </w:r>
          </w:p>
        </w:tc>
        <w:tc>
          <w:tcPr>
            <w:tcW w:w="2552" w:type="dxa"/>
          </w:tcPr>
          <w:p w:rsidR="002420FE" w:rsidRPr="00A8423A" w:rsidRDefault="002420FE" w:rsidP="002420FE">
            <w:pPr>
              <w:pStyle w:val="Tabletext"/>
            </w:pPr>
            <w:r w:rsidRPr="00A8423A">
              <w:t>2.961</w:t>
            </w:r>
          </w:p>
        </w:tc>
        <w:tc>
          <w:tcPr>
            <w:tcW w:w="1984" w:type="dxa"/>
          </w:tcPr>
          <w:p w:rsidR="002420FE" w:rsidRPr="00A8423A" w:rsidRDefault="002420FE" w:rsidP="002420FE">
            <w:pPr>
              <w:pStyle w:val="Tabletext"/>
            </w:pPr>
            <w:r w:rsidRPr="00A8423A">
              <w:t>2.001</w:t>
            </w:r>
          </w:p>
        </w:tc>
        <w:tc>
          <w:tcPr>
            <w:tcW w:w="1893" w:type="dxa"/>
          </w:tcPr>
          <w:p w:rsidR="002420FE" w:rsidRPr="00A8423A" w:rsidRDefault="002420FE" w:rsidP="002420FE">
            <w:pPr>
              <w:pStyle w:val="Tabletext"/>
            </w:pPr>
            <w:r w:rsidRPr="00A8423A">
              <w:t>2.281</w:t>
            </w:r>
          </w:p>
        </w:tc>
      </w:tr>
    </w:tbl>
    <w:p w:rsidR="002420FE" w:rsidRDefault="002420FE" w:rsidP="00B22278"/>
    <w:p w:rsidR="00B22278" w:rsidRDefault="00B22278" w:rsidP="00B22278">
      <w:r>
        <w:t xml:space="preserve">The Total Asset position of $2.961m at 30 June 2014 was $0.960m higher than the 2014 </w:t>
      </w:r>
      <w:proofErr w:type="gramStart"/>
      <w:r>
        <w:t>budgeted</w:t>
      </w:r>
      <w:proofErr w:type="gramEnd"/>
      <w:r>
        <w:t xml:space="preserve"> amount. This was mainly due to: </w:t>
      </w:r>
    </w:p>
    <w:p w:rsidR="00B22278" w:rsidRDefault="00B22278" w:rsidP="002420FE">
      <w:pPr>
        <w:pStyle w:val="Bulletlevel1"/>
      </w:pPr>
      <w:r>
        <w:t xml:space="preserve">the higher-than-budgeted investment balance; and </w:t>
      </w:r>
    </w:p>
    <w:p w:rsidR="00B22278" w:rsidRDefault="00B22278" w:rsidP="002420FE">
      <w:pPr>
        <w:pStyle w:val="Bulletlevel1"/>
      </w:pPr>
      <w:proofErr w:type="gramStart"/>
      <w:r>
        <w:t>the</w:t>
      </w:r>
      <w:proofErr w:type="gramEnd"/>
      <w:r>
        <w:t xml:space="preserve"> asset revaluation that was performed in 2013-14, resulting in a larger value being </w:t>
      </w:r>
      <w:r w:rsidR="002420FE">
        <w:br/>
      </w:r>
      <w:r>
        <w:t>attributed to Property Plant and Equipment.</w:t>
      </w:r>
    </w:p>
    <w:p w:rsidR="00B22278" w:rsidRDefault="00B22278" w:rsidP="00A60818">
      <w:pPr>
        <w:pStyle w:val="Heading4"/>
        <w:spacing w:before="240" w:after="240"/>
      </w:pPr>
      <w:r>
        <w:t>Comparison to 30 June 2013 Actual</w:t>
      </w:r>
    </w:p>
    <w:p w:rsidR="00B22278" w:rsidRDefault="00B22278" w:rsidP="00B22278">
      <w:r>
        <w:t xml:space="preserve">The increase of $0.68m from the 30 June 2013 Total Asset Value was mainly due to the increased investment balance and the asset revaluation (discussed above). </w:t>
      </w:r>
    </w:p>
    <w:p w:rsidR="00B22278" w:rsidRDefault="00B22278" w:rsidP="00A60818">
      <w:pPr>
        <w:pStyle w:val="Heading4"/>
        <w:spacing w:before="240" w:after="240"/>
      </w:pPr>
      <w:r>
        <w:t>Future trends</w:t>
      </w:r>
    </w:p>
    <w:p w:rsidR="00B22278" w:rsidRDefault="00B22278" w:rsidP="00B22278">
      <w:r>
        <w:t>The Office will continue to adopt a strategy of increasing its financial assets to offset employee benefit liabilities into the future.</w:t>
      </w:r>
    </w:p>
    <w:p w:rsidR="00B22278" w:rsidRDefault="00B22278" w:rsidP="00A60818">
      <w:pPr>
        <w:pStyle w:val="Heading4"/>
        <w:spacing w:before="240" w:after="240"/>
      </w:pPr>
      <w:r>
        <w:t>Total Liabilities</w:t>
      </w:r>
    </w:p>
    <w:p w:rsidR="00B22278" w:rsidRDefault="00B22278" w:rsidP="00B22278">
      <w:r>
        <w:t>The following table shows the composition of the Office's Total Liabilities as at 30 June 2014, compared to the 2013-14 Budget and as at 30 June 2013.</w:t>
      </w:r>
    </w:p>
    <w:tbl>
      <w:tblPr>
        <w:tblW w:w="8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232"/>
        <w:gridCol w:w="1798"/>
        <w:gridCol w:w="1800"/>
        <w:gridCol w:w="1798"/>
      </w:tblGrid>
      <w:tr w:rsidR="006D49D3" w:rsidRPr="002420FE" w:rsidTr="006D49D3">
        <w:trPr>
          <w:trHeight w:val="954"/>
          <w:tblHeader/>
        </w:trPr>
        <w:tc>
          <w:tcPr>
            <w:tcW w:w="3232" w:type="dxa"/>
            <w:shd w:val="clear" w:color="auto" w:fill="FFFFFF"/>
          </w:tcPr>
          <w:p w:rsidR="006D49D3" w:rsidRPr="00C06689" w:rsidRDefault="006D49D3" w:rsidP="00787AFA">
            <w:pPr>
              <w:pStyle w:val="TableHeading"/>
              <w:spacing w:before="240" w:after="240"/>
            </w:pPr>
            <w:r w:rsidRPr="00C06689">
              <w:t xml:space="preserve">Liability </w:t>
            </w:r>
            <w:r>
              <w:t>c</w:t>
            </w:r>
            <w:r w:rsidRPr="00C06689">
              <w:t>ategory</w:t>
            </w:r>
          </w:p>
        </w:tc>
        <w:tc>
          <w:tcPr>
            <w:tcW w:w="1798" w:type="dxa"/>
            <w:shd w:val="clear" w:color="auto" w:fill="FFFFFF"/>
            <w:vAlign w:val="bottom"/>
          </w:tcPr>
          <w:p w:rsidR="006D49D3" w:rsidRPr="00C06689" w:rsidRDefault="006D49D3" w:rsidP="0076009F">
            <w:pPr>
              <w:pStyle w:val="TableHeading"/>
              <w:spacing w:before="240" w:after="240"/>
              <w:rPr>
                <w:bCs/>
                <w:lang w:eastAsia="en-AU"/>
              </w:rPr>
            </w:pPr>
            <w:r w:rsidRPr="00C06689">
              <w:rPr>
                <w:bCs/>
                <w:lang w:eastAsia="en-AU"/>
              </w:rPr>
              <w:t>Actual</w:t>
            </w:r>
            <w:r w:rsidR="0076009F">
              <w:rPr>
                <w:bCs/>
                <w:lang w:eastAsia="en-AU"/>
              </w:rPr>
              <w:br/>
            </w:r>
            <w:r w:rsidRPr="00C06689">
              <w:rPr>
                <w:bCs/>
                <w:lang w:eastAsia="en-AU"/>
              </w:rPr>
              <w:t>30 June 201</w:t>
            </w:r>
            <w:r>
              <w:rPr>
                <w:bCs/>
                <w:lang w:eastAsia="en-AU"/>
              </w:rPr>
              <w:t>4</w:t>
            </w:r>
            <w:r w:rsidR="0076009F">
              <w:rPr>
                <w:bCs/>
                <w:lang w:eastAsia="en-AU"/>
              </w:rPr>
              <w:br/>
            </w:r>
            <w:r w:rsidRPr="00C06689">
              <w:rPr>
                <w:bCs/>
                <w:lang w:eastAsia="en-AU"/>
              </w:rPr>
              <w:t>$m</w:t>
            </w:r>
          </w:p>
        </w:tc>
        <w:tc>
          <w:tcPr>
            <w:tcW w:w="1800" w:type="dxa"/>
            <w:shd w:val="clear" w:color="auto" w:fill="FFFFFF"/>
          </w:tcPr>
          <w:p w:rsidR="006D49D3" w:rsidRPr="00C06689" w:rsidRDefault="006D49D3" w:rsidP="0076009F">
            <w:pPr>
              <w:pStyle w:val="TableHeading"/>
              <w:spacing w:before="240" w:after="240"/>
              <w:rPr>
                <w:bCs/>
                <w:lang w:eastAsia="en-AU"/>
              </w:rPr>
            </w:pPr>
            <w:r w:rsidRPr="00C06689">
              <w:rPr>
                <w:bCs/>
                <w:lang w:eastAsia="en-AU"/>
              </w:rPr>
              <w:t xml:space="preserve">Original </w:t>
            </w:r>
            <w:r>
              <w:rPr>
                <w:bCs/>
                <w:lang w:eastAsia="en-AU"/>
              </w:rPr>
              <w:t>B</w:t>
            </w:r>
            <w:r w:rsidRPr="00C06689">
              <w:rPr>
                <w:bCs/>
                <w:lang w:eastAsia="en-AU"/>
              </w:rPr>
              <w:t>udget</w:t>
            </w:r>
            <w:r w:rsidR="0076009F">
              <w:rPr>
                <w:bCs/>
                <w:lang w:eastAsia="en-AU"/>
              </w:rPr>
              <w:br/>
            </w:r>
            <w:r w:rsidRPr="00C06689">
              <w:rPr>
                <w:bCs/>
                <w:lang w:eastAsia="en-AU"/>
              </w:rPr>
              <w:t>30 June 201</w:t>
            </w:r>
            <w:r>
              <w:rPr>
                <w:bCs/>
                <w:lang w:eastAsia="en-AU"/>
              </w:rPr>
              <w:t>4</w:t>
            </w:r>
            <w:r w:rsidR="0076009F">
              <w:rPr>
                <w:bCs/>
                <w:lang w:eastAsia="en-AU"/>
              </w:rPr>
              <w:br/>
            </w:r>
            <w:r w:rsidRPr="00C06689">
              <w:rPr>
                <w:bCs/>
                <w:lang w:eastAsia="en-AU"/>
              </w:rPr>
              <w:t>$m</w:t>
            </w:r>
          </w:p>
        </w:tc>
        <w:tc>
          <w:tcPr>
            <w:tcW w:w="1798" w:type="dxa"/>
            <w:shd w:val="clear" w:color="auto" w:fill="FFFFFF"/>
            <w:vAlign w:val="bottom"/>
          </w:tcPr>
          <w:p w:rsidR="006D49D3" w:rsidRPr="00C06689" w:rsidRDefault="006D49D3" w:rsidP="0076009F">
            <w:pPr>
              <w:pStyle w:val="TableHeading"/>
              <w:spacing w:before="240" w:after="240"/>
              <w:rPr>
                <w:bCs/>
                <w:lang w:eastAsia="en-AU"/>
              </w:rPr>
            </w:pPr>
            <w:r w:rsidRPr="00C06689">
              <w:rPr>
                <w:bCs/>
                <w:lang w:eastAsia="en-AU"/>
              </w:rPr>
              <w:t>Actual</w:t>
            </w:r>
            <w:r w:rsidR="0076009F">
              <w:rPr>
                <w:bCs/>
                <w:lang w:eastAsia="en-AU"/>
              </w:rPr>
              <w:br/>
            </w:r>
            <w:r w:rsidRPr="00C06689">
              <w:rPr>
                <w:bCs/>
                <w:lang w:eastAsia="en-AU"/>
              </w:rPr>
              <w:t xml:space="preserve"> 30 June 201</w:t>
            </w:r>
            <w:r>
              <w:rPr>
                <w:bCs/>
                <w:lang w:eastAsia="en-AU"/>
              </w:rPr>
              <w:t>3</w:t>
            </w:r>
            <w:r w:rsidR="0076009F">
              <w:rPr>
                <w:bCs/>
                <w:lang w:eastAsia="en-AU"/>
              </w:rPr>
              <w:br/>
            </w:r>
            <w:r w:rsidRPr="00C06689">
              <w:rPr>
                <w:bCs/>
                <w:lang w:eastAsia="en-AU"/>
              </w:rPr>
              <w:t>$m</w:t>
            </w:r>
          </w:p>
        </w:tc>
      </w:tr>
      <w:tr w:rsidR="006D49D3" w:rsidRPr="002420FE" w:rsidTr="006D49D3">
        <w:trPr>
          <w:trHeight w:val="255"/>
          <w:tblHeader/>
        </w:trPr>
        <w:tc>
          <w:tcPr>
            <w:tcW w:w="3232" w:type="dxa"/>
            <w:vAlign w:val="bottom"/>
          </w:tcPr>
          <w:p w:rsidR="006D49D3" w:rsidRPr="002C4015" w:rsidRDefault="006D49D3" w:rsidP="006D49D3">
            <w:pPr>
              <w:pStyle w:val="Tabletext"/>
              <w:rPr>
                <w:lang w:eastAsia="en-AU"/>
              </w:rPr>
            </w:pPr>
            <w:r w:rsidRPr="002C4015">
              <w:rPr>
                <w:lang w:eastAsia="en-AU"/>
              </w:rPr>
              <w:lastRenderedPageBreak/>
              <w:t>Current - Payables</w:t>
            </w:r>
          </w:p>
        </w:tc>
        <w:tc>
          <w:tcPr>
            <w:tcW w:w="1798" w:type="dxa"/>
            <w:vAlign w:val="bottom"/>
          </w:tcPr>
          <w:p w:rsidR="006D49D3" w:rsidRPr="002C4015" w:rsidRDefault="006D49D3" w:rsidP="006D49D3">
            <w:pPr>
              <w:pStyle w:val="Tabletext"/>
              <w:rPr>
                <w:rFonts w:ascii="Calibri" w:hAnsi="Calibri"/>
              </w:rPr>
            </w:pPr>
            <w:r>
              <w:rPr>
                <w:rFonts w:ascii="Calibri" w:hAnsi="Calibri"/>
              </w:rPr>
              <w:t>0.520</w:t>
            </w:r>
          </w:p>
        </w:tc>
        <w:tc>
          <w:tcPr>
            <w:tcW w:w="1800" w:type="dxa"/>
            <w:vAlign w:val="bottom"/>
          </w:tcPr>
          <w:p w:rsidR="006D49D3" w:rsidRPr="002C4015" w:rsidRDefault="006D49D3" w:rsidP="006D49D3">
            <w:pPr>
              <w:pStyle w:val="Tabletext"/>
              <w:rPr>
                <w:rFonts w:ascii="Calibri" w:hAnsi="Calibri"/>
              </w:rPr>
            </w:pPr>
            <w:r>
              <w:rPr>
                <w:rFonts w:ascii="Calibri" w:hAnsi="Calibri"/>
              </w:rPr>
              <w:t>0.331</w:t>
            </w:r>
          </w:p>
        </w:tc>
        <w:tc>
          <w:tcPr>
            <w:tcW w:w="1798" w:type="dxa"/>
            <w:vAlign w:val="bottom"/>
          </w:tcPr>
          <w:p w:rsidR="006D49D3" w:rsidRPr="002C4015" w:rsidRDefault="006D49D3" w:rsidP="006D49D3">
            <w:pPr>
              <w:pStyle w:val="Tabletext"/>
              <w:rPr>
                <w:rFonts w:ascii="Calibri" w:hAnsi="Calibri"/>
              </w:rPr>
            </w:pPr>
            <w:r w:rsidRPr="002C4015">
              <w:rPr>
                <w:rFonts w:ascii="Calibri" w:hAnsi="Calibri"/>
              </w:rPr>
              <w:t>0.299</w:t>
            </w:r>
          </w:p>
        </w:tc>
      </w:tr>
      <w:tr w:rsidR="006D49D3" w:rsidRPr="002420FE" w:rsidTr="006D49D3">
        <w:trPr>
          <w:trHeight w:val="255"/>
          <w:tblHeader/>
        </w:trPr>
        <w:tc>
          <w:tcPr>
            <w:tcW w:w="3232" w:type="dxa"/>
            <w:vAlign w:val="bottom"/>
          </w:tcPr>
          <w:p w:rsidR="006D49D3" w:rsidRPr="002C4015" w:rsidRDefault="006D49D3" w:rsidP="006D49D3">
            <w:pPr>
              <w:pStyle w:val="Tabletext"/>
              <w:rPr>
                <w:lang w:eastAsia="en-AU"/>
              </w:rPr>
            </w:pPr>
            <w:r w:rsidRPr="002C4015">
              <w:rPr>
                <w:lang w:eastAsia="en-AU"/>
              </w:rPr>
              <w:t xml:space="preserve">Current - Finance Leases </w:t>
            </w:r>
          </w:p>
        </w:tc>
        <w:tc>
          <w:tcPr>
            <w:tcW w:w="1798" w:type="dxa"/>
            <w:vAlign w:val="bottom"/>
          </w:tcPr>
          <w:p w:rsidR="006D49D3" w:rsidRPr="002C4015" w:rsidRDefault="006D49D3" w:rsidP="006D49D3">
            <w:pPr>
              <w:pStyle w:val="Tabletext"/>
              <w:rPr>
                <w:rFonts w:ascii="Calibri" w:hAnsi="Calibri"/>
              </w:rPr>
            </w:pPr>
            <w:r>
              <w:rPr>
                <w:rFonts w:ascii="Calibri" w:hAnsi="Calibri"/>
              </w:rPr>
              <w:t>0.024</w:t>
            </w:r>
          </w:p>
        </w:tc>
        <w:tc>
          <w:tcPr>
            <w:tcW w:w="1800" w:type="dxa"/>
            <w:vAlign w:val="bottom"/>
          </w:tcPr>
          <w:p w:rsidR="006D49D3" w:rsidRPr="002C4015" w:rsidRDefault="006D49D3" w:rsidP="006D49D3">
            <w:pPr>
              <w:pStyle w:val="Tabletext"/>
              <w:rPr>
                <w:rFonts w:ascii="Calibri" w:hAnsi="Calibri"/>
              </w:rPr>
            </w:pPr>
            <w:r>
              <w:rPr>
                <w:rFonts w:ascii="Calibri" w:hAnsi="Calibri"/>
              </w:rPr>
              <w:t>0.012</w:t>
            </w:r>
          </w:p>
        </w:tc>
        <w:tc>
          <w:tcPr>
            <w:tcW w:w="1798" w:type="dxa"/>
            <w:vAlign w:val="bottom"/>
          </w:tcPr>
          <w:p w:rsidR="006D49D3" w:rsidRPr="002C4015" w:rsidRDefault="006D49D3" w:rsidP="006D49D3">
            <w:pPr>
              <w:pStyle w:val="Tabletext"/>
              <w:rPr>
                <w:rFonts w:ascii="Calibri" w:hAnsi="Calibri"/>
              </w:rPr>
            </w:pPr>
            <w:r w:rsidRPr="002C4015">
              <w:rPr>
                <w:rFonts w:ascii="Calibri" w:hAnsi="Calibri"/>
              </w:rPr>
              <w:t>0.009</w:t>
            </w:r>
          </w:p>
        </w:tc>
      </w:tr>
      <w:tr w:rsidR="006D49D3" w:rsidRPr="002420FE" w:rsidTr="006D49D3">
        <w:trPr>
          <w:trHeight w:val="255"/>
          <w:tblHeader/>
        </w:trPr>
        <w:tc>
          <w:tcPr>
            <w:tcW w:w="3232" w:type="dxa"/>
            <w:vAlign w:val="bottom"/>
          </w:tcPr>
          <w:p w:rsidR="006D49D3" w:rsidRPr="002C4015" w:rsidRDefault="006D49D3" w:rsidP="006D49D3">
            <w:pPr>
              <w:pStyle w:val="Tabletext"/>
              <w:rPr>
                <w:lang w:eastAsia="en-AU"/>
              </w:rPr>
            </w:pPr>
            <w:r w:rsidRPr="002C4015">
              <w:rPr>
                <w:lang w:eastAsia="en-AU"/>
              </w:rPr>
              <w:t>Current - Employee Benefits</w:t>
            </w:r>
          </w:p>
        </w:tc>
        <w:tc>
          <w:tcPr>
            <w:tcW w:w="1798" w:type="dxa"/>
            <w:vAlign w:val="bottom"/>
          </w:tcPr>
          <w:p w:rsidR="006D49D3" w:rsidRPr="002C4015" w:rsidRDefault="006D49D3" w:rsidP="006D49D3">
            <w:pPr>
              <w:pStyle w:val="Tabletext"/>
              <w:rPr>
                <w:rFonts w:ascii="Calibri" w:hAnsi="Calibri"/>
              </w:rPr>
            </w:pPr>
            <w:r>
              <w:rPr>
                <w:rFonts w:ascii="Calibri" w:hAnsi="Calibri"/>
              </w:rPr>
              <w:t>1.551</w:t>
            </w:r>
          </w:p>
        </w:tc>
        <w:tc>
          <w:tcPr>
            <w:tcW w:w="1800" w:type="dxa"/>
            <w:vAlign w:val="bottom"/>
          </w:tcPr>
          <w:p w:rsidR="006D49D3" w:rsidRPr="002C4015" w:rsidRDefault="006D49D3" w:rsidP="006D49D3">
            <w:pPr>
              <w:pStyle w:val="Tabletext"/>
              <w:rPr>
                <w:rFonts w:ascii="Calibri" w:hAnsi="Calibri"/>
              </w:rPr>
            </w:pPr>
            <w:r>
              <w:rPr>
                <w:rFonts w:ascii="Calibri" w:hAnsi="Calibri"/>
              </w:rPr>
              <w:t>1.519</w:t>
            </w:r>
          </w:p>
        </w:tc>
        <w:tc>
          <w:tcPr>
            <w:tcW w:w="1798" w:type="dxa"/>
            <w:vAlign w:val="bottom"/>
          </w:tcPr>
          <w:p w:rsidR="006D49D3" w:rsidRPr="002C4015" w:rsidRDefault="006D49D3" w:rsidP="006D49D3">
            <w:pPr>
              <w:pStyle w:val="Tabletext"/>
              <w:rPr>
                <w:rFonts w:ascii="Calibri" w:hAnsi="Calibri"/>
              </w:rPr>
            </w:pPr>
            <w:r w:rsidRPr="002C4015">
              <w:rPr>
                <w:rFonts w:ascii="Calibri" w:hAnsi="Calibri"/>
              </w:rPr>
              <w:t>1.466</w:t>
            </w:r>
          </w:p>
        </w:tc>
      </w:tr>
      <w:tr w:rsidR="006D49D3" w:rsidRPr="002420FE" w:rsidTr="006D49D3">
        <w:trPr>
          <w:trHeight w:val="255"/>
          <w:tblHeader/>
        </w:trPr>
        <w:tc>
          <w:tcPr>
            <w:tcW w:w="3232" w:type="dxa"/>
            <w:vAlign w:val="bottom"/>
          </w:tcPr>
          <w:p w:rsidR="006D49D3" w:rsidRPr="002C4015" w:rsidRDefault="006D49D3" w:rsidP="006D49D3">
            <w:pPr>
              <w:pStyle w:val="Tabletext"/>
              <w:rPr>
                <w:lang w:eastAsia="en-AU"/>
              </w:rPr>
            </w:pPr>
            <w:r w:rsidRPr="002C4015">
              <w:rPr>
                <w:lang w:eastAsia="en-AU"/>
              </w:rPr>
              <w:t>Current Other Liabilities</w:t>
            </w:r>
          </w:p>
        </w:tc>
        <w:tc>
          <w:tcPr>
            <w:tcW w:w="1798" w:type="dxa"/>
            <w:vAlign w:val="bottom"/>
          </w:tcPr>
          <w:p w:rsidR="006D49D3" w:rsidRPr="002C4015" w:rsidRDefault="006D49D3" w:rsidP="006D49D3">
            <w:pPr>
              <w:pStyle w:val="Tabletext"/>
              <w:rPr>
                <w:rFonts w:ascii="Calibri" w:hAnsi="Calibri"/>
              </w:rPr>
            </w:pPr>
            <w:r>
              <w:rPr>
                <w:rFonts w:ascii="Calibri" w:hAnsi="Calibri"/>
              </w:rPr>
              <w:t>0.103</w:t>
            </w:r>
          </w:p>
        </w:tc>
        <w:tc>
          <w:tcPr>
            <w:tcW w:w="1800" w:type="dxa"/>
            <w:vAlign w:val="bottom"/>
          </w:tcPr>
          <w:p w:rsidR="006D49D3" w:rsidRPr="002C4015" w:rsidRDefault="006D49D3" w:rsidP="006D49D3">
            <w:pPr>
              <w:pStyle w:val="Tabletext"/>
              <w:rPr>
                <w:rFonts w:ascii="Calibri" w:hAnsi="Calibri"/>
              </w:rPr>
            </w:pPr>
            <w:r>
              <w:rPr>
                <w:rFonts w:ascii="Calibri" w:hAnsi="Calibri"/>
              </w:rPr>
              <w:t>0.71</w:t>
            </w:r>
          </w:p>
        </w:tc>
        <w:tc>
          <w:tcPr>
            <w:tcW w:w="1798" w:type="dxa"/>
            <w:vAlign w:val="bottom"/>
          </w:tcPr>
          <w:p w:rsidR="006D49D3" w:rsidRPr="002C4015" w:rsidRDefault="006D49D3" w:rsidP="006D49D3">
            <w:pPr>
              <w:pStyle w:val="Tabletext"/>
              <w:rPr>
                <w:rFonts w:ascii="Calibri" w:hAnsi="Calibri"/>
              </w:rPr>
            </w:pPr>
            <w:r w:rsidRPr="002C4015">
              <w:rPr>
                <w:rFonts w:ascii="Calibri" w:hAnsi="Calibri"/>
              </w:rPr>
              <w:t>0.071</w:t>
            </w:r>
          </w:p>
        </w:tc>
      </w:tr>
      <w:tr w:rsidR="006D49D3" w:rsidRPr="002420FE" w:rsidTr="006D49D3">
        <w:trPr>
          <w:trHeight w:val="255"/>
          <w:tblHeader/>
        </w:trPr>
        <w:tc>
          <w:tcPr>
            <w:tcW w:w="3232" w:type="dxa"/>
            <w:vAlign w:val="bottom"/>
          </w:tcPr>
          <w:p w:rsidR="006D49D3" w:rsidRPr="002C4015" w:rsidRDefault="006D49D3" w:rsidP="006D49D3">
            <w:pPr>
              <w:pStyle w:val="Tabletext"/>
              <w:rPr>
                <w:lang w:eastAsia="en-AU"/>
              </w:rPr>
            </w:pPr>
            <w:r w:rsidRPr="002C4015">
              <w:rPr>
                <w:lang w:eastAsia="en-AU"/>
              </w:rPr>
              <w:t>Non-Current - Finance Leases</w:t>
            </w:r>
          </w:p>
        </w:tc>
        <w:tc>
          <w:tcPr>
            <w:tcW w:w="1798" w:type="dxa"/>
            <w:vAlign w:val="bottom"/>
          </w:tcPr>
          <w:p w:rsidR="006D49D3" w:rsidRPr="002C4015" w:rsidRDefault="006D49D3" w:rsidP="006D49D3">
            <w:pPr>
              <w:pStyle w:val="Tabletext"/>
              <w:rPr>
                <w:rFonts w:ascii="Calibri" w:hAnsi="Calibri"/>
              </w:rPr>
            </w:pPr>
            <w:r>
              <w:rPr>
                <w:rFonts w:ascii="Calibri" w:hAnsi="Calibri"/>
              </w:rPr>
              <w:t>0</w:t>
            </w:r>
          </w:p>
        </w:tc>
        <w:tc>
          <w:tcPr>
            <w:tcW w:w="1800" w:type="dxa"/>
            <w:vAlign w:val="bottom"/>
          </w:tcPr>
          <w:p w:rsidR="006D49D3" w:rsidRPr="002C4015" w:rsidRDefault="006D49D3" w:rsidP="006D49D3">
            <w:pPr>
              <w:pStyle w:val="Tabletext"/>
              <w:rPr>
                <w:rFonts w:ascii="Calibri" w:hAnsi="Calibri"/>
              </w:rPr>
            </w:pPr>
            <w:r>
              <w:rPr>
                <w:rFonts w:ascii="Calibri" w:hAnsi="Calibri"/>
              </w:rPr>
              <w:t>0.23</w:t>
            </w:r>
          </w:p>
        </w:tc>
        <w:tc>
          <w:tcPr>
            <w:tcW w:w="1798" w:type="dxa"/>
            <w:vAlign w:val="bottom"/>
          </w:tcPr>
          <w:p w:rsidR="006D49D3" w:rsidRPr="002C4015" w:rsidRDefault="006D49D3" w:rsidP="006D49D3">
            <w:pPr>
              <w:pStyle w:val="Tabletext"/>
              <w:rPr>
                <w:rFonts w:ascii="Calibri" w:hAnsi="Calibri"/>
              </w:rPr>
            </w:pPr>
            <w:r w:rsidRPr="002C4015">
              <w:rPr>
                <w:rFonts w:ascii="Calibri" w:hAnsi="Calibri"/>
              </w:rPr>
              <w:t>0.024</w:t>
            </w:r>
          </w:p>
        </w:tc>
      </w:tr>
      <w:tr w:rsidR="006D49D3" w:rsidRPr="002420FE" w:rsidTr="006D49D3">
        <w:trPr>
          <w:trHeight w:val="255"/>
          <w:tblHeader/>
        </w:trPr>
        <w:tc>
          <w:tcPr>
            <w:tcW w:w="3232" w:type="dxa"/>
            <w:vAlign w:val="bottom"/>
          </w:tcPr>
          <w:p w:rsidR="006D49D3" w:rsidRPr="002C4015" w:rsidRDefault="006D49D3" w:rsidP="006D49D3">
            <w:pPr>
              <w:pStyle w:val="Tabletext"/>
              <w:rPr>
                <w:lang w:eastAsia="en-AU"/>
              </w:rPr>
            </w:pPr>
            <w:r w:rsidRPr="002C4015">
              <w:rPr>
                <w:lang w:eastAsia="en-AU"/>
              </w:rPr>
              <w:t>Non-Current Employee Benefits</w:t>
            </w:r>
          </w:p>
        </w:tc>
        <w:tc>
          <w:tcPr>
            <w:tcW w:w="1798" w:type="dxa"/>
            <w:vAlign w:val="bottom"/>
          </w:tcPr>
          <w:p w:rsidR="006D49D3" w:rsidRPr="002C4015" w:rsidRDefault="006D49D3" w:rsidP="006D49D3">
            <w:pPr>
              <w:pStyle w:val="Tabletext"/>
              <w:rPr>
                <w:rFonts w:ascii="Calibri" w:hAnsi="Calibri"/>
              </w:rPr>
            </w:pPr>
            <w:r>
              <w:rPr>
                <w:rFonts w:ascii="Calibri" w:hAnsi="Calibri"/>
              </w:rPr>
              <w:t>0.125</w:t>
            </w:r>
          </w:p>
        </w:tc>
        <w:tc>
          <w:tcPr>
            <w:tcW w:w="1800" w:type="dxa"/>
            <w:vAlign w:val="bottom"/>
          </w:tcPr>
          <w:p w:rsidR="006D49D3" w:rsidRPr="002C4015" w:rsidRDefault="006D49D3" w:rsidP="006D49D3">
            <w:pPr>
              <w:pStyle w:val="Tabletext"/>
              <w:rPr>
                <w:rFonts w:ascii="Calibri" w:hAnsi="Calibri"/>
              </w:rPr>
            </w:pPr>
            <w:r>
              <w:rPr>
                <w:rFonts w:ascii="Calibri" w:hAnsi="Calibri"/>
              </w:rPr>
              <w:t>0.193</w:t>
            </w:r>
          </w:p>
        </w:tc>
        <w:tc>
          <w:tcPr>
            <w:tcW w:w="1798" w:type="dxa"/>
            <w:vAlign w:val="bottom"/>
          </w:tcPr>
          <w:p w:rsidR="006D49D3" w:rsidRPr="002C4015" w:rsidRDefault="006D49D3" w:rsidP="006D49D3">
            <w:pPr>
              <w:pStyle w:val="Tabletext"/>
              <w:rPr>
                <w:rFonts w:ascii="Calibri" w:hAnsi="Calibri"/>
              </w:rPr>
            </w:pPr>
            <w:r w:rsidRPr="002C4015">
              <w:rPr>
                <w:rFonts w:ascii="Calibri" w:hAnsi="Calibri"/>
              </w:rPr>
              <w:t>0.084</w:t>
            </w:r>
          </w:p>
        </w:tc>
      </w:tr>
      <w:tr w:rsidR="006D49D3" w:rsidRPr="002420FE" w:rsidTr="006D49D3">
        <w:trPr>
          <w:trHeight w:val="255"/>
          <w:tblHeader/>
        </w:trPr>
        <w:tc>
          <w:tcPr>
            <w:tcW w:w="3232" w:type="dxa"/>
            <w:vAlign w:val="bottom"/>
          </w:tcPr>
          <w:p w:rsidR="006D49D3" w:rsidRPr="002C4015" w:rsidRDefault="006D49D3" w:rsidP="006D49D3">
            <w:pPr>
              <w:pStyle w:val="Tabletext"/>
              <w:rPr>
                <w:lang w:eastAsia="en-AU"/>
              </w:rPr>
            </w:pPr>
            <w:r>
              <w:rPr>
                <w:lang w:eastAsia="en-AU"/>
              </w:rPr>
              <w:t>Total Liabilities</w:t>
            </w:r>
          </w:p>
        </w:tc>
        <w:tc>
          <w:tcPr>
            <w:tcW w:w="1798" w:type="dxa"/>
            <w:vAlign w:val="bottom"/>
          </w:tcPr>
          <w:p w:rsidR="006D49D3" w:rsidRPr="002C4015" w:rsidRDefault="006D49D3" w:rsidP="006D49D3">
            <w:pPr>
              <w:pStyle w:val="Tabletext"/>
              <w:rPr>
                <w:rFonts w:ascii="Calibri" w:hAnsi="Calibri"/>
              </w:rPr>
            </w:pPr>
            <w:r>
              <w:rPr>
                <w:rFonts w:ascii="Calibri" w:hAnsi="Calibri"/>
              </w:rPr>
              <w:t>2.323</w:t>
            </w:r>
          </w:p>
        </w:tc>
        <w:tc>
          <w:tcPr>
            <w:tcW w:w="1800" w:type="dxa"/>
            <w:vAlign w:val="bottom"/>
          </w:tcPr>
          <w:p w:rsidR="006D49D3" w:rsidRPr="002C4015" w:rsidRDefault="006D49D3" w:rsidP="006D49D3">
            <w:pPr>
              <w:pStyle w:val="Tabletext"/>
              <w:rPr>
                <w:rFonts w:ascii="Calibri" w:hAnsi="Calibri"/>
              </w:rPr>
            </w:pPr>
            <w:r>
              <w:rPr>
                <w:rFonts w:ascii="Calibri" w:hAnsi="Calibri"/>
              </w:rPr>
              <w:t>2.149</w:t>
            </w:r>
          </w:p>
        </w:tc>
        <w:tc>
          <w:tcPr>
            <w:tcW w:w="1798" w:type="dxa"/>
            <w:vAlign w:val="bottom"/>
          </w:tcPr>
          <w:p w:rsidR="006D49D3" w:rsidRPr="002C4015" w:rsidRDefault="006D49D3" w:rsidP="006D49D3">
            <w:pPr>
              <w:pStyle w:val="Tabletext"/>
              <w:rPr>
                <w:rFonts w:ascii="Calibri" w:hAnsi="Calibri"/>
              </w:rPr>
            </w:pPr>
            <w:r w:rsidRPr="002C4015">
              <w:rPr>
                <w:rFonts w:ascii="Calibri" w:hAnsi="Calibri"/>
              </w:rPr>
              <w:t>1.953</w:t>
            </w:r>
          </w:p>
        </w:tc>
      </w:tr>
    </w:tbl>
    <w:p w:rsidR="006D49D3" w:rsidRDefault="00E700F2" w:rsidP="00B22278">
      <w:r>
        <w:rPr>
          <w:noProof/>
          <w:lang w:eastAsia="en-AU"/>
        </w:rPr>
        <w:pict>
          <v:shape id="_x0000_i1043" type="#_x0000_t75" alt="pie chart showing total liabilities" style="width:343.85pt;height:3in;visibility:visible">
            <v:imagedata r:id="rId39" o:title="pie chart showing total liabilities"/>
          </v:shape>
        </w:pict>
      </w:r>
    </w:p>
    <w:p w:rsidR="006D49D3" w:rsidRPr="00A150C2" w:rsidRDefault="006D49D3" w:rsidP="006D49D3">
      <w:r w:rsidRPr="00A150C2">
        <w:t>The value of current and non-current employee benefits at 30 June 201</w:t>
      </w:r>
      <w:r>
        <w:t>4</w:t>
      </w:r>
      <w:r w:rsidRPr="00A150C2">
        <w:t xml:space="preserve"> totalled $</w:t>
      </w:r>
      <w:r w:rsidRPr="002C4015">
        <w:t>1.</w:t>
      </w:r>
      <w:r>
        <w:t>676</w:t>
      </w:r>
      <w:r w:rsidRPr="002C4015">
        <w:t>m and accounted for 7</w:t>
      </w:r>
      <w:r>
        <w:t>2</w:t>
      </w:r>
      <w:r w:rsidRPr="002C4015">
        <w:t xml:space="preserve"> per cent of </w:t>
      </w:r>
      <w:r>
        <w:t>Total Liabilities</w:t>
      </w:r>
      <w:r w:rsidRPr="002C4015">
        <w:t xml:space="preserve"> at that date. </w:t>
      </w:r>
      <w:r>
        <w:t>T</w:t>
      </w:r>
      <w:r w:rsidRPr="00A150C2">
        <w:t>he</w:t>
      </w:r>
      <w:r>
        <w:t xml:space="preserve"> probability that </w:t>
      </w:r>
      <w:r w:rsidRPr="00A150C2">
        <w:t xml:space="preserve">each staff member's leave entitlements </w:t>
      </w:r>
      <w:r>
        <w:t xml:space="preserve">will </w:t>
      </w:r>
      <w:r w:rsidRPr="00A150C2">
        <w:t xml:space="preserve">be paid out </w:t>
      </w:r>
      <w:r>
        <w:t xml:space="preserve">in the event </w:t>
      </w:r>
      <w:proofErr w:type="gramStart"/>
      <w:r>
        <w:t>that</w:t>
      </w:r>
      <w:proofErr w:type="gramEnd"/>
      <w:r>
        <w:t xml:space="preserve"> </w:t>
      </w:r>
      <w:r w:rsidRPr="00A150C2">
        <w:t>they resign or retire</w:t>
      </w:r>
      <w:r>
        <w:t>,</w:t>
      </w:r>
      <w:r w:rsidRPr="00A150C2">
        <w:t xml:space="preserve"> and results in a high proportion of benefits being classified as current</w:t>
      </w:r>
      <w:r>
        <w:t>. I</w:t>
      </w:r>
      <w:r w:rsidRPr="00A150C2">
        <w:t>n practice, the likelihood that all staff would leave the organisation</w:t>
      </w:r>
      <w:r>
        <w:t xml:space="preserve"> over the next 12 months is low. However, as noted above, the Office will continue to make greater provision for current employee benefits liabilities in the out-years by way of increasing the Office’s financial asset position.</w:t>
      </w:r>
    </w:p>
    <w:p w:rsidR="00B22278" w:rsidRDefault="00B22278" w:rsidP="00A60818">
      <w:pPr>
        <w:pStyle w:val="Heading4"/>
        <w:spacing w:before="240" w:after="240"/>
      </w:pPr>
      <w:r>
        <w:t>Comparison to Budget</w:t>
      </w:r>
    </w:p>
    <w:p w:rsidR="00B22278" w:rsidRDefault="00B22278" w:rsidP="00B22278">
      <w:r>
        <w:t xml:space="preserve">The Total Liabilities recorded by the Office in 2013-14 were $0.174m greater than 2013-14 </w:t>
      </w:r>
      <w:proofErr w:type="gramStart"/>
      <w:r>
        <w:t>Budget</w:t>
      </w:r>
      <w:proofErr w:type="gramEnd"/>
      <w:r>
        <w:t xml:space="preserve">. This largely arose due to a lower-than-expected use of leave entitlements during the period.   </w:t>
      </w:r>
    </w:p>
    <w:p w:rsidR="00B22278" w:rsidRDefault="00B22278" w:rsidP="00A60818">
      <w:pPr>
        <w:pStyle w:val="Heading4"/>
        <w:spacing w:before="240" w:after="240"/>
      </w:pPr>
      <w:r>
        <w:t>Comparison to 2012-13 Actual</w:t>
      </w:r>
    </w:p>
    <w:p w:rsidR="00B22278" w:rsidRDefault="00B22278" w:rsidP="00B22278">
      <w:r>
        <w:t xml:space="preserve">The Office recorded a $0.370m increase in Total Liabilities compared with 2012-13. This is mainly due to an increase in leave liabilities associated with decreased use of leave entitlements throughout the period. </w:t>
      </w:r>
    </w:p>
    <w:p w:rsidR="00B22278" w:rsidRDefault="006D49D3" w:rsidP="00E700F2">
      <w:pPr>
        <w:pStyle w:val="Heading3"/>
        <w:spacing w:before="360" w:after="120"/>
      </w:pPr>
      <w:r>
        <w:br w:type="page"/>
      </w:r>
      <w:bookmarkStart w:id="685" w:name="_Toc409440221"/>
      <w:r w:rsidR="00B22278">
        <w:lastRenderedPageBreak/>
        <w:t>Territorial Statement of Income and Expenses</w:t>
      </w:r>
      <w:bookmarkEnd w:id="685"/>
      <w:r w:rsidR="00B22278">
        <w:t xml:space="preserve"> </w:t>
      </w:r>
    </w:p>
    <w:p w:rsidR="00B22278" w:rsidRPr="006D49D3" w:rsidRDefault="00B22278" w:rsidP="00A60818">
      <w:pPr>
        <w:pStyle w:val="Heading4"/>
        <w:spacing w:before="240" w:after="240"/>
      </w:pPr>
      <w:r w:rsidRPr="006D49D3">
        <w:t xml:space="preserve">Total Income </w:t>
      </w:r>
    </w:p>
    <w:p w:rsidR="00B22278" w:rsidRDefault="00B22278" w:rsidP="00B22278">
      <w:r>
        <w:t xml:space="preserve">Territorial income is almost entirely in the form of a Payment for Expenses on Behalf of the Territory to meet the cost of salaries and related employment entitlements for non executive MLAs and their staff. </w:t>
      </w:r>
    </w:p>
    <w:p w:rsidR="00B22278" w:rsidRDefault="00B22278" w:rsidP="00B22278">
      <w:r>
        <w:t xml:space="preserve">The payment for Expenses on Behalf of the Territory was $5.410m in 2013-14, which was $0.334m (6 per cent), more than originally budgeted. </w:t>
      </w:r>
    </w:p>
    <w:p w:rsidR="00B22278" w:rsidRDefault="00B22278" w:rsidP="00B22278">
      <w:r>
        <w:t xml:space="preserve">The decrease was mainly due to a reduction in employee expenses for the reporting period resulting from lower than anticipated vehicle lease expenses for the non-executive </w:t>
      </w:r>
      <w:proofErr w:type="gramStart"/>
      <w:r>
        <w:t>members</w:t>
      </w:r>
      <w:proofErr w:type="gramEnd"/>
      <w:r>
        <w:t xml:space="preserve"> motor vehicles and wages and salaries.</w:t>
      </w:r>
    </w:p>
    <w:p w:rsidR="00B22278" w:rsidRDefault="00B22278" w:rsidP="00B22278">
      <w:r>
        <w:t>Total Income for the Territorial Entity was $5.791m, which was $0.392m less than originally budgeted.</w:t>
      </w:r>
    </w:p>
    <w:p w:rsidR="00B22278" w:rsidRDefault="00B22278" w:rsidP="00A60818">
      <w:pPr>
        <w:pStyle w:val="Heading4"/>
        <w:spacing w:before="240" w:after="240"/>
      </w:pPr>
      <w:r>
        <w:t xml:space="preserve">Total Expenditure </w:t>
      </w:r>
    </w:p>
    <w:p w:rsidR="00B22278" w:rsidRDefault="00B22278" w:rsidP="00B22278">
      <w:r>
        <w:t>Total Territorial expenditure for 2013-14 was $6.311m.</w:t>
      </w:r>
    </w:p>
    <w:p w:rsidR="00B22278" w:rsidRDefault="00B22278" w:rsidP="00B22278">
      <w:r>
        <w:t xml:space="preserve">Comparison to 2013-14 </w:t>
      </w:r>
      <w:proofErr w:type="gramStart"/>
      <w:r>
        <w:t>Budget</w:t>
      </w:r>
      <w:proofErr w:type="gramEnd"/>
    </w:p>
    <w:p w:rsidR="00B22278" w:rsidRDefault="00B22278" w:rsidP="00B22278">
      <w:r>
        <w:t xml:space="preserve">Total expenditure was $0.722m less than budgeted. This lower-than-budgeted expenditure is largely due to the following factors: </w:t>
      </w:r>
    </w:p>
    <w:p w:rsidR="00B22278" w:rsidRDefault="00B22278" w:rsidP="006D49D3">
      <w:pPr>
        <w:pStyle w:val="Bulletlevel1"/>
      </w:pPr>
      <w:r>
        <w:t>lower-than-anticipated staffing in members’ offices;</w:t>
      </w:r>
    </w:p>
    <w:p w:rsidR="00B22278" w:rsidRDefault="00B22278" w:rsidP="006D49D3">
      <w:pPr>
        <w:pStyle w:val="Bulletlevel1"/>
      </w:pPr>
      <w:r>
        <w:t>lower-than-anticipated superannuation expenses ($0.161m) due to a reduction in the number of employees who were entitled to be members of a defined benefit scheme, and a corresponding increase in the number of employees in lower rate fund-of-choice schemes; and</w:t>
      </w:r>
    </w:p>
    <w:p w:rsidR="00B22278" w:rsidRDefault="00B22278" w:rsidP="006D49D3">
      <w:pPr>
        <w:pStyle w:val="Bulletlevel1"/>
      </w:pPr>
      <w:r>
        <w:t>a reduction ($0.239m) in the Vehicle Lease Expenses incurred due to a reduction in the number of members electing to use their entitlement to a fully maintained vehicle and instead opting to receive an in lieu payment.</w:t>
      </w:r>
    </w:p>
    <w:p w:rsidR="00B22278" w:rsidRDefault="00B22278" w:rsidP="00A60818">
      <w:pPr>
        <w:pStyle w:val="Heading4"/>
        <w:spacing w:before="240" w:after="240"/>
      </w:pPr>
      <w:r>
        <w:t>Comparison to 2012-13 Actual Expenditure</w:t>
      </w:r>
    </w:p>
    <w:p w:rsidR="00B22278" w:rsidRDefault="00B22278" w:rsidP="00B22278">
      <w:r>
        <w:t>The total expenditure of $6.311m in 2013-14 was $0.390m less (5.8 per cent) than for the previous financial year ($6.701m).</w:t>
      </w:r>
    </w:p>
    <w:p w:rsidR="00B22278" w:rsidRDefault="00B22278" w:rsidP="00B22278">
      <w:r>
        <w:t>The components of Total Territorial Expenditure for 2013-14 are set out in the table and illustrated in the chart below.</w:t>
      </w:r>
    </w:p>
    <w:tbl>
      <w:tblPr>
        <w:tblW w:w="9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531"/>
        <w:gridCol w:w="1730"/>
        <w:gridCol w:w="1332"/>
        <w:gridCol w:w="1531"/>
        <w:gridCol w:w="1956"/>
        <w:gridCol w:w="1106"/>
      </w:tblGrid>
      <w:tr w:rsidR="006D49D3" w:rsidRPr="006D49D3" w:rsidTr="0076009F">
        <w:trPr>
          <w:tblHeader/>
        </w:trPr>
        <w:tc>
          <w:tcPr>
            <w:tcW w:w="1531" w:type="dxa"/>
            <w:shd w:val="clear" w:color="auto" w:fill="FFFFFF"/>
          </w:tcPr>
          <w:p w:rsidR="006D49D3" w:rsidRPr="006D49D3" w:rsidRDefault="006D49D3" w:rsidP="0076009F">
            <w:pPr>
              <w:pStyle w:val="TableHeading"/>
              <w:spacing w:before="240" w:after="240"/>
            </w:pPr>
            <w:r w:rsidRPr="006D49D3">
              <w:t>Employee Expenses</w:t>
            </w:r>
            <w:r w:rsidR="0076009F">
              <w:br/>
            </w:r>
            <w:r w:rsidRPr="006D49D3">
              <w:t>$m</w:t>
            </w:r>
          </w:p>
        </w:tc>
        <w:tc>
          <w:tcPr>
            <w:tcW w:w="1730" w:type="dxa"/>
            <w:shd w:val="clear" w:color="auto" w:fill="FFFFFF"/>
          </w:tcPr>
          <w:p w:rsidR="006D49D3" w:rsidRPr="006D49D3" w:rsidRDefault="006D49D3" w:rsidP="0076009F">
            <w:pPr>
              <w:pStyle w:val="TableHeading"/>
              <w:spacing w:before="240" w:after="240"/>
            </w:pPr>
            <w:r w:rsidRPr="006D49D3">
              <w:t>Superannuation Expenses</w:t>
            </w:r>
            <w:r w:rsidR="0076009F">
              <w:br/>
            </w:r>
            <w:r w:rsidRPr="006D49D3">
              <w:t>$m</w:t>
            </w:r>
          </w:p>
        </w:tc>
        <w:tc>
          <w:tcPr>
            <w:tcW w:w="1332" w:type="dxa"/>
            <w:shd w:val="clear" w:color="auto" w:fill="FFFFFF"/>
          </w:tcPr>
          <w:p w:rsidR="006D49D3" w:rsidRPr="006D49D3" w:rsidRDefault="006D49D3" w:rsidP="0076009F">
            <w:pPr>
              <w:pStyle w:val="TableHeading"/>
              <w:spacing w:before="240" w:after="240"/>
            </w:pPr>
            <w:r w:rsidRPr="006D49D3">
              <w:t>Supplies and Services</w:t>
            </w:r>
            <w:r w:rsidR="0076009F">
              <w:br/>
            </w:r>
            <w:r w:rsidRPr="006D49D3">
              <w:t>$m</w:t>
            </w:r>
          </w:p>
        </w:tc>
        <w:tc>
          <w:tcPr>
            <w:tcW w:w="1531" w:type="dxa"/>
            <w:shd w:val="clear" w:color="auto" w:fill="FFFFFF"/>
          </w:tcPr>
          <w:p w:rsidR="006D49D3" w:rsidRPr="006D49D3" w:rsidRDefault="006D49D3" w:rsidP="0076009F">
            <w:pPr>
              <w:pStyle w:val="TableHeading"/>
              <w:spacing w:before="240" w:after="240"/>
            </w:pPr>
            <w:r w:rsidRPr="006D49D3">
              <w:t>Depreciation</w:t>
            </w:r>
            <w:r w:rsidR="0076009F">
              <w:br/>
            </w:r>
            <w:r w:rsidRPr="006D49D3">
              <w:t>$m</w:t>
            </w:r>
          </w:p>
        </w:tc>
        <w:tc>
          <w:tcPr>
            <w:tcW w:w="1956" w:type="dxa"/>
            <w:shd w:val="clear" w:color="auto" w:fill="FFFFFF"/>
          </w:tcPr>
          <w:p w:rsidR="006D49D3" w:rsidRPr="006D49D3" w:rsidRDefault="006D49D3" w:rsidP="0076009F">
            <w:pPr>
              <w:pStyle w:val="TableHeading"/>
              <w:spacing w:before="240" w:after="240"/>
            </w:pPr>
            <w:r w:rsidRPr="006D49D3">
              <w:t>Borrowing Costs and Other Expenses</w:t>
            </w:r>
            <w:r w:rsidR="0076009F">
              <w:br/>
            </w:r>
            <w:r w:rsidRPr="006D49D3">
              <w:t>$m</w:t>
            </w:r>
          </w:p>
        </w:tc>
        <w:tc>
          <w:tcPr>
            <w:tcW w:w="1106" w:type="dxa"/>
            <w:shd w:val="clear" w:color="auto" w:fill="FFFFFF"/>
          </w:tcPr>
          <w:p w:rsidR="006D49D3" w:rsidRPr="006D49D3" w:rsidRDefault="006D49D3" w:rsidP="0076009F">
            <w:pPr>
              <w:pStyle w:val="TableHeading"/>
              <w:spacing w:before="240" w:after="240"/>
            </w:pPr>
            <w:r w:rsidRPr="006D49D3">
              <w:t>TOTAL</w:t>
            </w:r>
            <w:r w:rsidR="0076009F">
              <w:br/>
            </w:r>
            <w:r w:rsidRPr="006D49D3">
              <w:t>$m</w:t>
            </w:r>
          </w:p>
        </w:tc>
      </w:tr>
      <w:tr w:rsidR="006D49D3" w:rsidRPr="006D49D3" w:rsidTr="006D49D3">
        <w:trPr>
          <w:trHeight w:val="466"/>
        </w:trPr>
        <w:tc>
          <w:tcPr>
            <w:tcW w:w="1531" w:type="dxa"/>
            <w:vAlign w:val="bottom"/>
          </w:tcPr>
          <w:p w:rsidR="006D49D3" w:rsidRPr="006D49D3" w:rsidRDefault="006D49D3" w:rsidP="006D49D3">
            <w:pPr>
              <w:pStyle w:val="Tabletext"/>
            </w:pPr>
            <w:r w:rsidRPr="006D49D3">
              <w:t>4.633</w:t>
            </w:r>
          </w:p>
        </w:tc>
        <w:tc>
          <w:tcPr>
            <w:tcW w:w="1730" w:type="dxa"/>
            <w:vAlign w:val="bottom"/>
          </w:tcPr>
          <w:p w:rsidR="006D49D3" w:rsidRPr="006D49D3" w:rsidRDefault="006D49D3" w:rsidP="006D49D3">
            <w:pPr>
              <w:pStyle w:val="Tabletext"/>
            </w:pPr>
            <w:r w:rsidRPr="006D49D3">
              <w:t>0.568</w:t>
            </w:r>
          </w:p>
        </w:tc>
        <w:tc>
          <w:tcPr>
            <w:tcW w:w="1332" w:type="dxa"/>
            <w:vAlign w:val="bottom"/>
          </w:tcPr>
          <w:p w:rsidR="006D49D3" w:rsidRPr="006D49D3" w:rsidRDefault="006D49D3" w:rsidP="006D49D3">
            <w:pPr>
              <w:pStyle w:val="Tabletext"/>
            </w:pPr>
            <w:r w:rsidRPr="006D49D3">
              <w:t>0.531</w:t>
            </w:r>
          </w:p>
        </w:tc>
        <w:tc>
          <w:tcPr>
            <w:tcW w:w="1531" w:type="dxa"/>
            <w:vAlign w:val="bottom"/>
          </w:tcPr>
          <w:p w:rsidR="006D49D3" w:rsidRPr="006D49D3" w:rsidRDefault="006D49D3" w:rsidP="006D49D3">
            <w:pPr>
              <w:pStyle w:val="Tabletext"/>
            </w:pPr>
            <w:r w:rsidRPr="006D49D3">
              <w:t>0.556</w:t>
            </w:r>
          </w:p>
        </w:tc>
        <w:tc>
          <w:tcPr>
            <w:tcW w:w="1956" w:type="dxa"/>
          </w:tcPr>
          <w:p w:rsidR="006D49D3" w:rsidRPr="006D49D3" w:rsidRDefault="006D49D3" w:rsidP="006D49D3">
            <w:pPr>
              <w:pStyle w:val="Tabletext"/>
            </w:pPr>
            <w:r w:rsidRPr="006D49D3">
              <w:br/>
              <w:t>0.022</w:t>
            </w:r>
          </w:p>
        </w:tc>
        <w:tc>
          <w:tcPr>
            <w:tcW w:w="1106" w:type="dxa"/>
            <w:vAlign w:val="bottom"/>
          </w:tcPr>
          <w:p w:rsidR="006D49D3" w:rsidRPr="006D49D3" w:rsidRDefault="006D49D3" w:rsidP="006D49D3">
            <w:pPr>
              <w:pStyle w:val="Tabletext"/>
            </w:pPr>
            <w:r w:rsidRPr="006D49D3">
              <w:t>6.311</w:t>
            </w:r>
          </w:p>
        </w:tc>
      </w:tr>
    </w:tbl>
    <w:p w:rsidR="006D49D3" w:rsidRDefault="006D49D3" w:rsidP="006D49D3">
      <w:pPr>
        <w:pStyle w:val="Heading4"/>
        <w:spacing w:before="240" w:after="240"/>
      </w:pPr>
    </w:p>
    <w:p w:rsidR="00B22278" w:rsidRDefault="006D49D3" w:rsidP="00A60818">
      <w:pPr>
        <w:pStyle w:val="Heading4"/>
        <w:spacing w:before="240" w:after="240"/>
      </w:pPr>
      <w:r>
        <w:br w:type="page"/>
      </w:r>
      <w:r w:rsidR="00B22278">
        <w:lastRenderedPageBreak/>
        <w:t>Breakdown of Total Expenditure 2013-14</w:t>
      </w:r>
    </w:p>
    <w:p w:rsidR="00B22278" w:rsidRDefault="00E700F2" w:rsidP="00B22278">
      <w:r>
        <w:rPr>
          <w:noProof/>
          <w:lang w:eastAsia="en-AU"/>
        </w:rPr>
        <w:pict>
          <v:shape id="Picture 1" o:spid="_x0000_i1044" type="#_x0000_t75" alt="Pie chart showing total expenditure" style="width:335.8pt;height:217.15pt;visibility:visible">
            <v:imagedata r:id="rId40" o:title="Pie chart showing total expenditure"/>
          </v:shape>
        </w:pict>
      </w:r>
    </w:p>
    <w:p w:rsidR="00B22278" w:rsidRDefault="00B22278" w:rsidP="00E700F2">
      <w:pPr>
        <w:pStyle w:val="Heading3"/>
        <w:spacing w:before="360" w:after="120"/>
      </w:pPr>
      <w:bookmarkStart w:id="686" w:name="_Toc409440222"/>
      <w:r>
        <w:t>Territorial Financial Position</w:t>
      </w:r>
      <w:bookmarkEnd w:id="686"/>
    </w:p>
    <w:p w:rsidR="00B22278" w:rsidRDefault="00B22278" w:rsidP="00A60818">
      <w:pPr>
        <w:pStyle w:val="Heading4"/>
        <w:spacing w:before="240" w:after="240"/>
      </w:pPr>
      <w:r>
        <w:t>Total Assets</w:t>
      </w:r>
    </w:p>
    <w:p w:rsidR="00B22278" w:rsidRDefault="00B22278" w:rsidP="00B22278">
      <w:r>
        <w:t>The value of the Office's Territorial Total Assets at 30 June 2014 was $31.058m. The composition and proportions of this total amount are shown in the following table and chart.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245"/>
        <w:gridCol w:w="3544"/>
      </w:tblGrid>
      <w:tr w:rsidR="00B42E9C" w:rsidRPr="00B42E9C" w:rsidTr="0076009F">
        <w:trPr>
          <w:tblHeader/>
        </w:trPr>
        <w:tc>
          <w:tcPr>
            <w:tcW w:w="5245" w:type="dxa"/>
            <w:shd w:val="clear" w:color="auto" w:fill="FFFFFF"/>
          </w:tcPr>
          <w:p w:rsidR="00B42E9C" w:rsidRPr="00B42E9C" w:rsidRDefault="00B42E9C" w:rsidP="00787AFA">
            <w:pPr>
              <w:pStyle w:val="TableHeading"/>
              <w:spacing w:before="240" w:after="240"/>
            </w:pPr>
            <w:r w:rsidRPr="00B42E9C">
              <w:t>Asset category</w:t>
            </w:r>
          </w:p>
        </w:tc>
        <w:tc>
          <w:tcPr>
            <w:tcW w:w="3544" w:type="dxa"/>
            <w:shd w:val="clear" w:color="auto" w:fill="FFFFFF"/>
            <w:vAlign w:val="bottom"/>
          </w:tcPr>
          <w:p w:rsidR="00B42E9C" w:rsidRPr="00B42E9C" w:rsidRDefault="00B42E9C" w:rsidP="0076009F">
            <w:pPr>
              <w:pStyle w:val="TableHeading"/>
              <w:spacing w:before="240" w:after="240"/>
              <w:rPr>
                <w:bCs/>
              </w:rPr>
            </w:pPr>
            <w:r w:rsidRPr="00B42E9C">
              <w:rPr>
                <w:bCs/>
              </w:rPr>
              <w:t>Value</w:t>
            </w:r>
            <w:r w:rsidR="0076009F">
              <w:rPr>
                <w:bCs/>
              </w:rPr>
              <w:br/>
            </w:r>
            <w:r w:rsidRPr="00B42E9C">
              <w:rPr>
                <w:bCs/>
              </w:rPr>
              <w:t>$m</w:t>
            </w:r>
          </w:p>
        </w:tc>
      </w:tr>
      <w:tr w:rsidR="00B42E9C" w:rsidRPr="00B42E9C" w:rsidTr="00B42E9C">
        <w:tc>
          <w:tcPr>
            <w:tcW w:w="5245" w:type="dxa"/>
          </w:tcPr>
          <w:p w:rsidR="00B42E9C" w:rsidRPr="00B42E9C" w:rsidRDefault="00B42E9C" w:rsidP="00B42E9C">
            <w:pPr>
              <w:pStyle w:val="Tabletext"/>
            </w:pPr>
            <w:r w:rsidRPr="00B42E9C">
              <w:t>Current Cash and cash equivalents</w:t>
            </w:r>
          </w:p>
        </w:tc>
        <w:tc>
          <w:tcPr>
            <w:tcW w:w="3544" w:type="dxa"/>
            <w:vAlign w:val="bottom"/>
          </w:tcPr>
          <w:p w:rsidR="00B42E9C" w:rsidRPr="00B42E9C" w:rsidRDefault="00B42E9C" w:rsidP="00B42E9C">
            <w:pPr>
              <w:pStyle w:val="Tabletext"/>
            </w:pPr>
            <w:r w:rsidRPr="00B42E9C">
              <w:t>0.254</w:t>
            </w:r>
          </w:p>
        </w:tc>
      </w:tr>
      <w:tr w:rsidR="00B42E9C" w:rsidRPr="00B42E9C" w:rsidTr="00B42E9C">
        <w:tc>
          <w:tcPr>
            <w:tcW w:w="5245" w:type="dxa"/>
          </w:tcPr>
          <w:p w:rsidR="00B42E9C" w:rsidRPr="00B42E9C" w:rsidRDefault="00B42E9C" w:rsidP="00B42E9C">
            <w:pPr>
              <w:pStyle w:val="Tabletext"/>
            </w:pPr>
            <w:r w:rsidRPr="00B42E9C">
              <w:t>Current Receivables</w:t>
            </w:r>
          </w:p>
        </w:tc>
        <w:tc>
          <w:tcPr>
            <w:tcW w:w="3544" w:type="dxa"/>
            <w:vAlign w:val="bottom"/>
          </w:tcPr>
          <w:p w:rsidR="00B42E9C" w:rsidRPr="00B42E9C" w:rsidRDefault="00B42E9C" w:rsidP="00B42E9C">
            <w:pPr>
              <w:pStyle w:val="Tabletext"/>
            </w:pPr>
            <w:r w:rsidRPr="00B42E9C">
              <w:t>0.014</w:t>
            </w:r>
          </w:p>
        </w:tc>
      </w:tr>
      <w:tr w:rsidR="00B42E9C" w:rsidRPr="00B42E9C" w:rsidTr="00B42E9C">
        <w:tc>
          <w:tcPr>
            <w:tcW w:w="5245" w:type="dxa"/>
          </w:tcPr>
          <w:p w:rsidR="00B42E9C" w:rsidRPr="00B42E9C" w:rsidRDefault="00B42E9C" w:rsidP="00B42E9C">
            <w:pPr>
              <w:pStyle w:val="Tabletext"/>
            </w:pPr>
            <w:r w:rsidRPr="00B42E9C">
              <w:t>Non-Current Property, Plant and Equipment</w:t>
            </w:r>
          </w:p>
        </w:tc>
        <w:tc>
          <w:tcPr>
            <w:tcW w:w="3544" w:type="dxa"/>
            <w:vAlign w:val="bottom"/>
          </w:tcPr>
          <w:p w:rsidR="00B42E9C" w:rsidRPr="00B42E9C" w:rsidRDefault="00B42E9C" w:rsidP="00B42E9C">
            <w:pPr>
              <w:pStyle w:val="Tabletext"/>
            </w:pPr>
            <w:r w:rsidRPr="00B42E9C">
              <w:t>30.790</w:t>
            </w:r>
          </w:p>
        </w:tc>
      </w:tr>
      <w:tr w:rsidR="00B42E9C" w:rsidRPr="00B42E9C" w:rsidTr="00B42E9C">
        <w:tc>
          <w:tcPr>
            <w:tcW w:w="5245" w:type="dxa"/>
          </w:tcPr>
          <w:p w:rsidR="00B42E9C" w:rsidRPr="00B42E9C" w:rsidRDefault="00B42E9C" w:rsidP="00B42E9C">
            <w:pPr>
              <w:pStyle w:val="Tabletext"/>
            </w:pPr>
            <w:r w:rsidRPr="00B42E9C">
              <w:t>TOTAL</w:t>
            </w:r>
          </w:p>
        </w:tc>
        <w:tc>
          <w:tcPr>
            <w:tcW w:w="3544" w:type="dxa"/>
            <w:vAlign w:val="bottom"/>
          </w:tcPr>
          <w:p w:rsidR="00B42E9C" w:rsidRPr="00B42E9C" w:rsidRDefault="00B42E9C" w:rsidP="00B42E9C">
            <w:pPr>
              <w:pStyle w:val="Tabletext"/>
              <w:rPr>
                <w:bCs/>
              </w:rPr>
            </w:pPr>
            <w:r w:rsidRPr="00B42E9C">
              <w:rPr>
                <w:bCs/>
              </w:rPr>
              <w:t>31.058</w:t>
            </w:r>
          </w:p>
        </w:tc>
      </w:tr>
    </w:tbl>
    <w:p w:rsidR="00B22278" w:rsidRDefault="00B22278" w:rsidP="00B22278">
      <w:r>
        <w:t xml:space="preserve">The Total Asset position of $31.058m at 30 June 2014 was $2.939m higher than the 2014 </w:t>
      </w:r>
      <w:proofErr w:type="gramStart"/>
      <w:r>
        <w:t>budgeted</w:t>
      </w:r>
      <w:proofErr w:type="gramEnd"/>
      <w:r>
        <w:t xml:space="preserve"> amount. This was mainly due to: </w:t>
      </w:r>
    </w:p>
    <w:p w:rsidR="00B22278" w:rsidRDefault="00B22278" w:rsidP="00B22278">
      <w:pPr>
        <w:pStyle w:val="Bulletlevel1"/>
      </w:pPr>
      <w:proofErr w:type="gramStart"/>
      <w:r>
        <w:t>the</w:t>
      </w:r>
      <w:proofErr w:type="gramEnd"/>
      <w:r>
        <w:t xml:space="preserve"> asset revaluation that was performed in 2013-14, resulting in a larger value being attributed to Property Plant and Equipment.</w:t>
      </w:r>
    </w:p>
    <w:p w:rsidR="00B22278" w:rsidRDefault="00B22278" w:rsidP="00A60818">
      <w:pPr>
        <w:pStyle w:val="Heading4"/>
        <w:spacing w:before="240" w:after="240"/>
      </w:pPr>
      <w:r>
        <w:t>Comparison to 30 June 2013 Actual</w:t>
      </w:r>
    </w:p>
    <w:p w:rsidR="00B22278" w:rsidRDefault="00B22278" w:rsidP="00B22278">
      <w:r>
        <w:t xml:space="preserve">The increase of $2.368m from the 30 June 2013 Total Asset Value was mainly due to the increased asset revaluation (discussed above). </w:t>
      </w:r>
    </w:p>
    <w:p w:rsidR="00B22278" w:rsidRDefault="00B22278" w:rsidP="00A60818">
      <w:pPr>
        <w:pStyle w:val="Heading4"/>
        <w:spacing w:before="240" w:after="240"/>
      </w:pPr>
      <w:r>
        <w:t>Future trends</w:t>
      </w:r>
    </w:p>
    <w:p w:rsidR="00B22278" w:rsidRDefault="00B22278" w:rsidP="00B22278">
      <w:r>
        <w:t>It is anticipated that there will be additional costs incurred by the Office’s Territorial Entity in the event that the Assembly’s membership is enlarged to 25 in 2016.</w:t>
      </w:r>
    </w:p>
    <w:p w:rsidR="00B22278" w:rsidRDefault="004B1388" w:rsidP="00A60818">
      <w:pPr>
        <w:pStyle w:val="Heading4"/>
        <w:spacing w:before="240" w:after="240"/>
      </w:pPr>
      <w:r>
        <w:br w:type="page"/>
      </w:r>
      <w:r w:rsidR="00B22278">
        <w:lastRenderedPageBreak/>
        <w:t>Total Liabilities</w:t>
      </w:r>
    </w:p>
    <w:p w:rsidR="00B22278" w:rsidRDefault="00B22278" w:rsidP="00B22278">
      <w:r>
        <w:t xml:space="preserve">The following table shows the composition of the Office's Territorial Total Liabilities as at </w:t>
      </w:r>
    </w:p>
    <w:p w:rsidR="00B22278" w:rsidRDefault="00B22278" w:rsidP="00B22278">
      <w:r>
        <w:t>30 June 2014, compared to the 2013-14 Budget and as at 30 June 2013.</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2551"/>
        <w:gridCol w:w="1701"/>
        <w:gridCol w:w="1843"/>
      </w:tblGrid>
      <w:tr w:rsidR="00B42E9C" w:rsidRPr="002C4015" w:rsidTr="0076009F">
        <w:trPr>
          <w:trHeight w:val="227"/>
          <w:tblHeader/>
        </w:trPr>
        <w:tc>
          <w:tcPr>
            <w:tcW w:w="2552" w:type="dxa"/>
            <w:shd w:val="clear" w:color="auto" w:fill="FFFFFF"/>
            <w:noWrap/>
            <w:vAlign w:val="center"/>
          </w:tcPr>
          <w:p w:rsidR="00B42E9C" w:rsidRPr="002C4015" w:rsidRDefault="00B42E9C" w:rsidP="00B42E9C">
            <w:pPr>
              <w:pStyle w:val="Tabletext"/>
              <w:rPr>
                <w:lang w:eastAsia="en-AU"/>
              </w:rPr>
            </w:pPr>
            <w:r w:rsidRPr="00C06689">
              <w:rPr>
                <w:b/>
              </w:rPr>
              <w:t xml:space="preserve">Liability </w:t>
            </w:r>
            <w:r>
              <w:rPr>
                <w:b/>
              </w:rPr>
              <w:t>c</w:t>
            </w:r>
            <w:r w:rsidRPr="00C06689">
              <w:rPr>
                <w:b/>
              </w:rPr>
              <w:t>ategory</w:t>
            </w:r>
          </w:p>
        </w:tc>
        <w:tc>
          <w:tcPr>
            <w:tcW w:w="2551" w:type="dxa"/>
            <w:shd w:val="clear" w:color="auto" w:fill="FFFFFF"/>
            <w:noWrap/>
            <w:vAlign w:val="center"/>
          </w:tcPr>
          <w:p w:rsidR="00B42E9C" w:rsidRPr="002C4015" w:rsidRDefault="00B42E9C" w:rsidP="00B42E9C">
            <w:pPr>
              <w:pStyle w:val="Tabletext"/>
            </w:pPr>
            <w:r w:rsidRPr="00C06689">
              <w:rPr>
                <w:b/>
                <w:bCs/>
                <w:lang w:eastAsia="en-AU"/>
              </w:rPr>
              <w:t xml:space="preserve">Actual </w:t>
            </w:r>
            <w:r>
              <w:rPr>
                <w:bCs/>
                <w:lang w:eastAsia="en-AU"/>
              </w:rPr>
              <w:br/>
            </w:r>
            <w:r w:rsidRPr="00C06689">
              <w:rPr>
                <w:b/>
                <w:bCs/>
                <w:lang w:eastAsia="en-AU"/>
              </w:rPr>
              <w:t>30 June 201</w:t>
            </w:r>
            <w:r>
              <w:rPr>
                <w:b/>
                <w:bCs/>
                <w:lang w:eastAsia="en-AU"/>
              </w:rPr>
              <w:t>4</w:t>
            </w:r>
            <w:r>
              <w:rPr>
                <w:bCs/>
                <w:lang w:eastAsia="en-AU"/>
              </w:rPr>
              <w:br/>
            </w:r>
            <w:r w:rsidRPr="00C06689">
              <w:rPr>
                <w:b/>
                <w:bCs/>
                <w:lang w:eastAsia="en-AU"/>
              </w:rPr>
              <w:t>$m</w:t>
            </w:r>
          </w:p>
        </w:tc>
        <w:tc>
          <w:tcPr>
            <w:tcW w:w="1701" w:type="dxa"/>
            <w:shd w:val="clear" w:color="auto" w:fill="FFFFFF"/>
            <w:noWrap/>
            <w:vAlign w:val="center"/>
          </w:tcPr>
          <w:p w:rsidR="00B42E9C" w:rsidRPr="002C4015" w:rsidRDefault="00B42E9C" w:rsidP="00787AFA">
            <w:pPr>
              <w:pStyle w:val="TableHeading"/>
              <w:spacing w:before="240" w:after="240"/>
            </w:pPr>
            <w:r w:rsidRPr="00C06689">
              <w:rPr>
                <w:lang w:eastAsia="en-AU"/>
              </w:rPr>
              <w:t xml:space="preserve">Original </w:t>
            </w:r>
            <w:r>
              <w:rPr>
                <w:lang w:eastAsia="en-AU"/>
              </w:rPr>
              <w:t>B</w:t>
            </w:r>
            <w:r w:rsidRPr="00C06689">
              <w:rPr>
                <w:lang w:eastAsia="en-AU"/>
              </w:rPr>
              <w:t>udget</w:t>
            </w:r>
            <w:r>
              <w:rPr>
                <w:lang w:eastAsia="en-AU"/>
              </w:rPr>
              <w:br/>
            </w:r>
            <w:r w:rsidRPr="00C06689">
              <w:rPr>
                <w:lang w:eastAsia="en-AU"/>
              </w:rPr>
              <w:t>30 June 201</w:t>
            </w:r>
            <w:r>
              <w:rPr>
                <w:lang w:eastAsia="en-AU"/>
              </w:rPr>
              <w:t>4</w:t>
            </w:r>
            <w:r>
              <w:rPr>
                <w:lang w:eastAsia="en-AU"/>
              </w:rPr>
              <w:br/>
            </w:r>
            <w:r w:rsidRPr="00C06689">
              <w:rPr>
                <w:lang w:eastAsia="en-AU"/>
              </w:rPr>
              <w:t>$m</w:t>
            </w:r>
          </w:p>
        </w:tc>
        <w:tc>
          <w:tcPr>
            <w:tcW w:w="1843" w:type="dxa"/>
            <w:shd w:val="clear" w:color="auto" w:fill="FFFFFF"/>
            <w:vAlign w:val="center"/>
          </w:tcPr>
          <w:p w:rsidR="00B42E9C" w:rsidRPr="002C4015" w:rsidRDefault="00B42E9C" w:rsidP="00787AFA">
            <w:pPr>
              <w:pStyle w:val="TableHeading"/>
              <w:spacing w:before="240" w:after="240"/>
            </w:pPr>
            <w:r w:rsidRPr="00C06689">
              <w:rPr>
                <w:lang w:eastAsia="en-AU"/>
              </w:rPr>
              <w:t>Actual</w:t>
            </w:r>
            <w:r w:rsidR="004B1388">
              <w:rPr>
                <w:lang w:eastAsia="en-AU"/>
              </w:rPr>
              <w:br/>
            </w:r>
            <w:r w:rsidRPr="00C06689">
              <w:rPr>
                <w:lang w:eastAsia="en-AU"/>
              </w:rPr>
              <w:t>30 June 201</w:t>
            </w:r>
            <w:r>
              <w:rPr>
                <w:lang w:eastAsia="en-AU"/>
              </w:rPr>
              <w:t>3</w:t>
            </w:r>
            <w:r>
              <w:rPr>
                <w:lang w:eastAsia="en-AU"/>
              </w:rPr>
              <w:br/>
            </w:r>
            <w:r w:rsidRPr="00C06689">
              <w:rPr>
                <w:lang w:eastAsia="en-AU"/>
              </w:rPr>
              <w:t>$m</w:t>
            </w:r>
          </w:p>
        </w:tc>
      </w:tr>
      <w:tr w:rsidR="00B42E9C" w:rsidRPr="002C4015" w:rsidTr="0050798A">
        <w:trPr>
          <w:trHeight w:val="227"/>
        </w:trPr>
        <w:tc>
          <w:tcPr>
            <w:tcW w:w="2552" w:type="dxa"/>
            <w:shd w:val="clear" w:color="auto" w:fill="FFFFFF"/>
            <w:noWrap/>
            <w:vAlign w:val="bottom"/>
          </w:tcPr>
          <w:p w:rsidR="00B42E9C" w:rsidRPr="002C4015" w:rsidRDefault="00B42E9C" w:rsidP="00B42E9C">
            <w:pPr>
              <w:pStyle w:val="Tabletext"/>
              <w:rPr>
                <w:lang w:eastAsia="en-AU"/>
              </w:rPr>
            </w:pPr>
            <w:r w:rsidRPr="002C4015">
              <w:rPr>
                <w:lang w:eastAsia="en-AU"/>
              </w:rPr>
              <w:t>Current Payables</w:t>
            </w:r>
          </w:p>
        </w:tc>
        <w:tc>
          <w:tcPr>
            <w:tcW w:w="2551" w:type="dxa"/>
            <w:shd w:val="clear" w:color="auto" w:fill="FFFFFF"/>
            <w:noWrap/>
            <w:vAlign w:val="bottom"/>
          </w:tcPr>
          <w:p w:rsidR="00B42E9C" w:rsidRPr="002C4015" w:rsidRDefault="00B42E9C" w:rsidP="00B42E9C">
            <w:pPr>
              <w:pStyle w:val="Tabletext"/>
              <w:rPr>
                <w:rFonts w:ascii="Calibri" w:hAnsi="Calibri"/>
              </w:rPr>
            </w:pPr>
            <w:r>
              <w:rPr>
                <w:rFonts w:ascii="Calibri" w:hAnsi="Calibri"/>
              </w:rPr>
              <w:t>0.096</w:t>
            </w:r>
          </w:p>
        </w:tc>
        <w:tc>
          <w:tcPr>
            <w:tcW w:w="1701" w:type="dxa"/>
            <w:shd w:val="clear" w:color="auto" w:fill="FFFFFF"/>
            <w:noWrap/>
            <w:vAlign w:val="bottom"/>
          </w:tcPr>
          <w:p w:rsidR="00B42E9C" w:rsidRPr="002C4015" w:rsidRDefault="00B42E9C" w:rsidP="00B42E9C">
            <w:pPr>
              <w:pStyle w:val="Tabletext"/>
              <w:rPr>
                <w:rFonts w:ascii="Calibri" w:hAnsi="Calibri"/>
              </w:rPr>
            </w:pPr>
            <w:r>
              <w:rPr>
                <w:rFonts w:ascii="Calibri" w:hAnsi="Calibri"/>
              </w:rPr>
              <w:t>0.071</w:t>
            </w:r>
          </w:p>
        </w:tc>
        <w:tc>
          <w:tcPr>
            <w:tcW w:w="1843" w:type="dxa"/>
            <w:shd w:val="clear" w:color="auto" w:fill="FFFFFF"/>
            <w:vAlign w:val="bottom"/>
          </w:tcPr>
          <w:p w:rsidR="00B42E9C" w:rsidRPr="002C4015" w:rsidRDefault="00B42E9C" w:rsidP="00B42E9C">
            <w:pPr>
              <w:pStyle w:val="Tabletext"/>
              <w:rPr>
                <w:rFonts w:ascii="Calibri" w:hAnsi="Calibri"/>
              </w:rPr>
            </w:pPr>
            <w:r w:rsidRPr="002C4015">
              <w:rPr>
                <w:rFonts w:ascii="Calibri" w:hAnsi="Calibri"/>
              </w:rPr>
              <w:t>0.</w:t>
            </w:r>
            <w:r>
              <w:rPr>
                <w:rFonts w:ascii="Calibri" w:hAnsi="Calibri"/>
              </w:rPr>
              <w:t>070</w:t>
            </w:r>
          </w:p>
        </w:tc>
      </w:tr>
      <w:tr w:rsidR="00B42E9C" w:rsidRPr="002C4015" w:rsidTr="0050798A">
        <w:trPr>
          <w:trHeight w:val="227"/>
        </w:trPr>
        <w:tc>
          <w:tcPr>
            <w:tcW w:w="2552" w:type="dxa"/>
            <w:shd w:val="clear" w:color="auto" w:fill="FFFFFF"/>
            <w:noWrap/>
            <w:vAlign w:val="bottom"/>
          </w:tcPr>
          <w:p w:rsidR="00B42E9C" w:rsidRPr="002C4015" w:rsidRDefault="00B42E9C" w:rsidP="00B42E9C">
            <w:pPr>
              <w:pStyle w:val="Tabletext"/>
              <w:rPr>
                <w:lang w:eastAsia="en-AU"/>
              </w:rPr>
            </w:pPr>
            <w:r w:rsidRPr="002C4015">
              <w:rPr>
                <w:lang w:eastAsia="en-AU"/>
              </w:rPr>
              <w:t xml:space="preserve">Current Finance Leases </w:t>
            </w:r>
          </w:p>
        </w:tc>
        <w:tc>
          <w:tcPr>
            <w:tcW w:w="2551" w:type="dxa"/>
            <w:shd w:val="clear" w:color="auto" w:fill="FFFFFF"/>
            <w:noWrap/>
            <w:vAlign w:val="bottom"/>
          </w:tcPr>
          <w:p w:rsidR="00B42E9C" w:rsidRPr="002C4015" w:rsidRDefault="00B42E9C" w:rsidP="00B42E9C">
            <w:pPr>
              <w:pStyle w:val="Tabletext"/>
              <w:rPr>
                <w:rFonts w:ascii="Calibri" w:hAnsi="Calibri"/>
              </w:rPr>
            </w:pPr>
            <w:r>
              <w:rPr>
                <w:rFonts w:ascii="Calibri" w:hAnsi="Calibri"/>
              </w:rPr>
              <w:t>0.124</w:t>
            </w:r>
          </w:p>
        </w:tc>
        <w:tc>
          <w:tcPr>
            <w:tcW w:w="1701" w:type="dxa"/>
            <w:shd w:val="clear" w:color="auto" w:fill="FFFFFF"/>
            <w:noWrap/>
            <w:vAlign w:val="bottom"/>
          </w:tcPr>
          <w:p w:rsidR="00B42E9C" w:rsidRPr="002C4015" w:rsidRDefault="00B42E9C" w:rsidP="00B42E9C">
            <w:pPr>
              <w:pStyle w:val="Tabletext"/>
              <w:rPr>
                <w:rFonts w:ascii="Calibri" w:hAnsi="Calibri"/>
              </w:rPr>
            </w:pPr>
            <w:r>
              <w:rPr>
                <w:rFonts w:ascii="Calibri" w:hAnsi="Calibri"/>
              </w:rPr>
              <w:t>0.157</w:t>
            </w:r>
          </w:p>
        </w:tc>
        <w:tc>
          <w:tcPr>
            <w:tcW w:w="1843" w:type="dxa"/>
            <w:shd w:val="clear" w:color="auto" w:fill="FFFFFF"/>
            <w:vAlign w:val="bottom"/>
          </w:tcPr>
          <w:p w:rsidR="00B42E9C" w:rsidRPr="002C4015" w:rsidRDefault="00B42E9C" w:rsidP="00B42E9C">
            <w:pPr>
              <w:pStyle w:val="Tabletext"/>
              <w:rPr>
                <w:rFonts w:ascii="Calibri" w:hAnsi="Calibri"/>
              </w:rPr>
            </w:pPr>
            <w:r w:rsidRPr="002C4015">
              <w:rPr>
                <w:rFonts w:ascii="Calibri" w:hAnsi="Calibri"/>
              </w:rPr>
              <w:t>0.0</w:t>
            </w:r>
            <w:r>
              <w:rPr>
                <w:rFonts w:ascii="Calibri" w:hAnsi="Calibri"/>
              </w:rPr>
              <w:t>7</w:t>
            </w:r>
            <w:r w:rsidRPr="002C4015">
              <w:rPr>
                <w:rFonts w:ascii="Calibri" w:hAnsi="Calibri"/>
              </w:rPr>
              <w:t>9</w:t>
            </w:r>
          </w:p>
        </w:tc>
      </w:tr>
      <w:tr w:rsidR="00B42E9C" w:rsidRPr="002C4015" w:rsidTr="0050798A">
        <w:trPr>
          <w:trHeight w:val="227"/>
        </w:trPr>
        <w:tc>
          <w:tcPr>
            <w:tcW w:w="2552" w:type="dxa"/>
            <w:shd w:val="clear" w:color="auto" w:fill="FFFFFF"/>
            <w:noWrap/>
            <w:vAlign w:val="bottom"/>
          </w:tcPr>
          <w:p w:rsidR="00B42E9C" w:rsidRPr="002C4015" w:rsidRDefault="00B42E9C" w:rsidP="00B42E9C">
            <w:pPr>
              <w:pStyle w:val="Tabletext"/>
              <w:rPr>
                <w:lang w:eastAsia="en-AU"/>
              </w:rPr>
            </w:pPr>
            <w:r w:rsidRPr="002C4015">
              <w:rPr>
                <w:lang w:eastAsia="en-AU"/>
              </w:rPr>
              <w:t>Current Employee Benefits</w:t>
            </w:r>
          </w:p>
        </w:tc>
        <w:tc>
          <w:tcPr>
            <w:tcW w:w="2551" w:type="dxa"/>
            <w:shd w:val="clear" w:color="auto" w:fill="auto"/>
            <w:noWrap/>
            <w:vAlign w:val="bottom"/>
          </w:tcPr>
          <w:p w:rsidR="00B42E9C" w:rsidRPr="002C4015" w:rsidRDefault="00B42E9C" w:rsidP="00B42E9C">
            <w:pPr>
              <w:pStyle w:val="Tabletext"/>
              <w:rPr>
                <w:rFonts w:ascii="Calibri" w:hAnsi="Calibri"/>
              </w:rPr>
            </w:pPr>
            <w:r>
              <w:rPr>
                <w:rFonts w:ascii="Calibri" w:hAnsi="Calibri"/>
              </w:rPr>
              <w:t>0.389</w:t>
            </w:r>
          </w:p>
        </w:tc>
        <w:tc>
          <w:tcPr>
            <w:tcW w:w="1701" w:type="dxa"/>
            <w:shd w:val="clear" w:color="auto" w:fill="FFFFFF"/>
            <w:noWrap/>
            <w:vAlign w:val="bottom"/>
          </w:tcPr>
          <w:p w:rsidR="00B42E9C" w:rsidRPr="002C4015" w:rsidRDefault="00B42E9C" w:rsidP="00B42E9C">
            <w:pPr>
              <w:pStyle w:val="Tabletext"/>
              <w:rPr>
                <w:rFonts w:ascii="Calibri" w:hAnsi="Calibri"/>
              </w:rPr>
            </w:pPr>
            <w:r>
              <w:rPr>
                <w:rFonts w:ascii="Calibri" w:hAnsi="Calibri"/>
              </w:rPr>
              <w:t>0.475</w:t>
            </w:r>
          </w:p>
        </w:tc>
        <w:tc>
          <w:tcPr>
            <w:tcW w:w="1843" w:type="dxa"/>
            <w:shd w:val="clear" w:color="auto" w:fill="FFFFFF"/>
            <w:vAlign w:val="bottom"/>
          </w:tcPr>
          <w:p w:rsidR="00B42E9C" w:rsidRPr="002C4015" w:rsidRDefault="00B42E9C" w:rsidP="00B42E9C">
            <w:pPr>
              <w:pStyle w:val="Tabletext"/>
              <w:rPr>
                <w:rFonts w:ascii="Calibri" w:hAnsi="Calibri"/>
              </w:rPr>
            </w:pPr>
            <w:r>
              <w:rPr>
                <w:rFonts w:ascii="Calibri" w:hAnsi="Calibri"/>
              </w:rPr>
              <w:t>0</w:t>
            </w:r>
            <w:r w:rsidRPr="002C4015">
              <w:rPr>
                <w:rFonts w:ascii="Calibri" w:hAnsi="Calibri"/>
              </w:rPr>
              <w:t>.</w:t>
            </w:r>
            <w:r>
              <w:rPr>
                <w:rFonts w:ascii="Calibri" w:hAnsi="Calibri"/>
              </w:rPr>
              <w:t>308</w:t>
            </w:r>
          </w:p>
        </w:tc>
      </w:tr>
      <w:tr w:rsidR="00B42E9C" w:rsidRPr="002C4015" w:rsidTr="0050798A">
        <w:trPr>
          <w:trHeight w:val="227"/>
        </w:trPr>
        <w:tc>
          <w:tcPr>
            <w:tcW w:w="2552" w:type="dxa"/>
            <w:shd w:val="clear" w:color="auto" w:fill="FFFFFF"/>
            <w:noWrap/>
            <w:vAlign w:val="bottom"/>
          </w:tcPr>
          <w:p w:rsidR="00B42E9C" w:rsidRPr="002C4015" w:rsidRDefault="00B42E9C" w:rsidP="00B42E9C">
            <w:pPr>
              <w:pStyle w:val="Tabletext"/>
              <w:rPr>
                <w:lang w:eastAsia="en-AU"/>
              </w:rPr>
            </w:pPr>
            <w:r w:rsidRPr="002C4015">
              <w:rPr>
                <w:lang w:eastAsia="en-AU"/>
              </w:rPr>
              <w:t>Non-Current Finance Leases</w:t>
            </w:r>
          </w:p>
        </w:tc>
        <w:tc>
          <w:tcPr>
            <w:tcW w:w="2551" w:type="dxa"/>
            <w:shd w:val="clear" w:color="auto" w:fill="FFFFFF"/>
            <w:noWrap/>
            <w:vAlign w:val="bottom"/>
          </w:tcPr>
          <w:p w:rsidR="00B42E9C" w:rsidRPr="002C4015" w:rsidRDefault="00B42E9C" w:rsidP="00B42E9C">
            <w:pPr>
              <w:pStyle w:val="Tabletext"/>
              <w:rPr>
                <w:rFonts w:ascii="Calibri" w:hAnsi="Calibri"/>
              </w:rPr>
            </w:pPr>
            <w:r>
              <w:rPr>
                <w:rFonts w:ascii="Calibri" w:hAnsi="Calibri"/>
              </w:rPr>
              <w:t>0.109</w:t>
            </w:r>
          </w:p>
        </w:tc>
        <w:tc>
          <w:tcPr>
            <w:tcW w:w="1701" w:type="dxa"/>
            <w:shd w:val="clear" w:color="auto" w:fill="FFFFFF"/>
            <w:noWrap/>
            <w:vAlign w:val="bottom"/>
          </w:tcPr>
          <w:p w:rsidR="00B42E9C" w:rsidRPr="002C4015" w:rsidRDefault="00B42E9C" w:rsidP="00B42E9C">
            <w:pPr>
              <w:pStyle w:val="Tabletext"/>
              <w:rPr>
                <w:rFonts w:ascii="Calibri" w:hAnsi="Calibri"/>
              </w:rPr>
            </w:pPr>
            <w:r>
              <w:rPr>
                <w:rFonts w:ascii="Calibri" w:hAnsi="Calibri"/>
              </w:rPr>
              <w:t>0.139</w:t>
            </w:r>
          </w:p>
        </w:tc>
        <w:tc>
          <w:tcPr>
            <w:tcW w:w="1843" w:type="dxa"/>
            <w:shd w:val="clear" w:color="auto" w:fill="FFFFFF"/>
            <w:vAlign w:val="bottom"/>
          </w:tcPr>
          <w:p w:rsidR="00B42E9C" w:rsidRPr="002C4015" w:rsidRDefault="00B42E9C" w:rsidP="00B42E9C">
            <w:pPr>
              <w:pStyle w:val="Tabletext"/>
              <w:rPr>
                <w:rFonts w:ascii="Calibri" w:hAnsi="Calibri"/>
              </w:rPr>
            </w:pPr>
            <w:r w:rsidRPr="002C4015">
              <w:rPr>
                <w:rFonts w:ascii="Calibri" w:hAnsi="Calibri"/>
              </w:rPr>
              <w:t>0.0</w:t>
            </w:r>
            <w:r>
              <w:rPr>
                <w:rFonts w:ascii="Calibri" w:hAnsi="Calibri"/>
              </w:rPr>
              <w:t>87</w:t>
            </w:r>
          </w:p>
        </w:tc>
      </w:tr>
      <w:tr w:rsidR="00B42E9C" w:rsidRPr="002C4015" w:rsidTr="0050798A">
        <w:trPr>
          <w:trHeight w:val="227"/>
        </w:trPr>
        <w:tc>
          <w:tcPr>
            <w:tcW w:w="2552" w:type="dxa"/>
            <w:shd w:val="clear" w:color="auto" w:fill="FFFFFF"/>
            <w:noWrap/>
            <w:vAlign w:val="bottom"/>
          </w:tcPr>
          <w:p w:rsidR="00B42E9C" w:rsidRPr="002C4015" w:rsidRDefault="00B42E9C" w:rsidP="00B42E9C">
            <w:pPr>
              <w:pStyle w:val="Tabletext"/>
              <w:rPr>
                <w:lang w:eastAsia="en-AU"/>
              </w:rPr>
            </w:pPr>
            <w:r w:rsidRPr="002C4015">
              <w:rPr>
                <w:lang w:eastAsia="en-AU"/>
              </w:rPr>
              <w:t>Non-Current Employee Benefits</w:t>
            </w:r>
          </w:p>
        </w:tc>
        <w:tc>
          <w:tcPr>
            <w:tcW w:w="2551" w:type="dxa"/>
            <w:shd w:val="clear" w:color="auto" w:fill="auto"/>
            <w:noWrap/>
            <w:vAlign w:val="bottom"/>
          </w:tcPr>
          <w:p w:rsidR="00B42E9C" w:rsidRPr="002C4015" w:rsidRDefault="00B42E9C" w:rsidP="00B42E9C">
            <w:pPr>
              <w:pStyle w:val="Tabletext"/>
              <w:rPr>
                <w:rFonts w:ascii="Calibri" w:hAnsi="Calibri"/>
              </w:rPr>
            </w:pPr>
            <w:r>
              <w:rPr>
                <w:rFonts w:ascii="Calibri" w:hAnsi="Calibri"/>
              </w:rPr>
              <w:t>0</w:t>
            </w:r>
          </w:p>
        </w:tc>
        <w:tc>
          <w:tcPr>
            <w:tcW w:w="1701" w:type="dxa"/>
            <w:shd w:val="clear" w:color="auto" w:fill="FFFFFF"/>
            <w:noWrap/>
            <w:vAlign w:val="bottom"/>
          </w:tcPr>
          <w:p w:rsidR="00B42E9C" w:rsidRPr="002C4015" w:rsidRDefault="00B42E9C" w:rsidP="00B42E9C">
            <w:pPr>
              <w:pStyle w:val="Tabletext"/>
              <w:rPr>
                <w:rFonts w:ascii="Calibri" w:hAnsi="Calibri"/>
              </w:rPr>
            </w:pPr>
            <w:r>
              <w:rPr>
                <w:rFonts w:ascii="Calibri" w:hAnsi="Calibri"/>
              </w:rPr>
              <w:t>0.002</w:t>
            </w:r>
          </w:p>
        </w:tc>
        <w:tc>
          <w:tcPr>
            <w:tcW w:w="1843" w:type="dxa"/>
            <w:shd w:val="clear" w:color="auto" w:fill="FFFFFF"/>
            <w:vAlign w:val="bottom"/>
          </w:tcPr>
          <w:p w:rsidR="00B42E9C" w:rsidRPr="002C4015" w:rsidRDefault="00B42E9C" w:rsidP="00B42E9C">
            <w:pPr>
              <w:pStyle w:val="Tabletext"/>
              <w:rPr>
                <w:rFonts w:ascii="Calibri" w:hAnsi="Calibri"/>
              </w:rPr>
            </w:pPr>
            <w:r>
              <w:rPr>
                <w:rFonts w:ascii="Calibri" w:hAnsi="Calibri"/>
              </w:rPr>
              <w:t>0.002</w:t>
            </w:r>
          </w:p>
        </w:tc>
      </w:tr>
      <w:tr w:rsidR="00B42E9C" w:rsidRPr="002C4015" w:rsidTr="0050798A">
        <w:trPr>
          <w:trHeight w:val="227"/>
        </w:trPr>
        <w:tc>
          <w:tcPr>
            <w:tcW w:w="2552" w:type="dxa"/>
            <w:shd w:val="clear" w:color="auto" w:fill="FFFFFF"/>
            <w:noWrap/>
            <w:vAlign w:val="bottom"/>
          </w:tcPr>
          <w:p w:rsidR="00B42E9C" w:rsidRPr="002C4015" w:rsidRDefault="00B42E9C" w:rsidP="00B42E9C">
            <w:pPr>
              <w:pStyle w:val="Tabletext"/>
              <w:rPr>
                <w:lang w:eastAsia="en-AU"/>
              </w:rPr>
            </w:pPr>
            <w:r>
              <w:rPr>
                <w:lang w:eastAsia="en-AU"/>
              </w:rPr>
              <w:t>Total Liabilities</w:t>
            </w:r>
          </w:p>
        </w:tc>
        <w:tc>
          <w:tcPr>
            <w:tcW w:w="2551" w:type="dxa"/>
            <w:shd w:val="clear" w:color="auto" w:fill="FFFFFF"/>
            <w:noWrap/>
            <w:vAlign w:val="bottom"/>
          </w:tcPr>
          <w:p w:rsidR="00B42E9C" w:rsidRPr="002C4015" w:rsidRDefault="00B42E9C" w:rsidP="00B42E9C">
            <w:pPr>
              <w:pStyle w:val="Tabletext"/>
              <w:rPr>
                <w:rFonts w:ascii="Calibri" w:hAnsi="Calibri"/>
              </w:rPr>
            </w:pPr>
            <w:r>
              <w:rPr>
                <w:rFonts w:ascii="Calibri" w:hAnsi="Calibri"/>
              </w:rPr>
              <w:t>0.719</w:t>
            </w:r>
          </w:p>
        </w:tc>
        <w:tc>
          <w:tcPr>
            <w:tcW w:w="1701" w:type="dxa"/>
            <w:shd w:val="clear" w:color="auto" w:fill="FFFFFF"/>
            <w:noWrap/>
            <w:vAlign w:val="bottom"/>
          </w:tcPr>
          <w:p w:rsidR="00B42E9C" w:rsidRPr="002C4015" w:rsidRDefault="00B42E9C" w:rsidP="00B42E9C">
            <w:pPr>
              <w:pStyle w:val="Tabletext"/>
              <w:rPr>
                <w:rFonts w:ascii="Calibri" w:hAnsi="Calibri"/>
              </w:rPr>
            </w:pPr>
            <w:r>
              <w:rPr>
                <w:rFonts w:ascii="Calibri" w:hAnsi="Calibri"/>
              </w:rPr>
              <w:t>0.844</w:t>
            </w:r>
          </w:p>
        </w:tc>
        <w:tc>
          <w:tcPr>
            <w:tcW w:w="1843" w:type="dxa"/>
            <w:shd w:val="clear" w:color="auto" w:fill="FFFFFF"/>
            <w:vAlign w:val="bottom"/>
          </w:tcPr>
          <w:p w:rsidR="00B42E9C" w:rsidRPr="002C4015" w:rsidRDefault="00B42E9C" w:rsidP="00B42E9C">
            <w:pPr>
              <w:pStyle w:val="Tabletext"/>
              <w:rPr>
                <w:rFonts w:ascii="Calibri" w:hAnsi="Calibri"/>
              </w:rPr>
            </w:pPr>
            <w:r>
              <w:rPr>
                <w:rFonts w:ascii="Calibri" w:hAnsi="Calibri"/>
              </w:rPr>
              <w:t>0</w:t>
            </w:r>
            <w:r w:rsidRPr="002C4015">
              <w:rPr>
                <w:rFonts w:ascii="Calibri" w:hAnsi="Calibri"/>
              </w:rPr>
              <w:t>.</w:t>
            </w:r>
            <w:r>
              <w:rPr>
                <w:rFonts w:ascii="Calibri" w:hAnsi="Calibri"/>
              </w:rPr>
              <w:t>546</w:t>
            </w:r>
          </w:p>
        </w:tc>
      </w:tr>
    </w:tbl>
    <w:p w:rsidR="00B22278" w:rsidRDefault="00B22278" w:rsidP="00B22278">
      <w:r>
        <w:t xml:space="preserve">The value of current and non-current employee benefits at 30 June 2014 totalled $0.389m and accounted for 54 per cent of Total Liabilities at that date. Each staff member’s leave entitlements are classified as current. </w:t>
      </w:r>
    </w:p>
    <w:p w:rsidR="00B22278" w:rsidRDefault="00B22278" w:rsidP="00A60818">
      <w:pPr>
        <w:pStyle w:val="Heading4"/>
        <w:spacing w:before="240" w:after="240"/>
      </w:pPr>
      <w:r>
        <w:t>Comparison to Budget</w:t>
      </w:r>
    </w:p>
    <w:p w:rsidR="00B22278" w:rsidRDefault="00B22278" w:rsidP="00B22278">
      <w:r>
        <w:t xml:space="preserve">The Total Liabilities recorded by the Office in 2013-14 were $0.125m lower than 2013-14 </w:t>
      </w:r>
      <w:proofErr w:type="gramStart"/>
      <w:r>
        <w:t>Budget</w:t>
      </w:r>
      <w:proofErr w:type="gramEnd"/>
      <w:r>
        <w:t xml:space="preserve">. This largely arose due to a higher-than-expected use of leave entitlements during the period and a lower-than-anticipated number of members opting to use their entitlement for a fully maintained motor vehicle under a finance lease.  </w:t>
      </w:r>
    </w:p>
    <w:p w:rsidR="00B22278" w:rsidRDefault="00B22278" w:rsidP="00A60818">
      <w:pPr>
        <w:pStyle w:val="Heading4"/>
        <w:spacing w:before="240" w:after="240"/>
      </w:pPr>
      <w:r>
        <w:t>Comparison to 2012-13 Actual</w:t>
      </w:r>
    </w:p>
    <w:p w:rsidR="00B22278" w:rsidRDefault="00B22278" w:rsidP="00B22278">
      <w:r>
        <w:t xml:space="preserve">The Office recorded a $0.173m increase in Total Liabilities compared with 2012-13. This is mainly due to an increase in motor vehicles under a finance lease.  A greater number of members opted to use their entitlement to a fully maintained motor vehicle at the end of the reporting period in lieu of a cash allowance. </w:t>
      </w:r>
    </w:p>
    <w:p w:rsidR="003C7F8F" w:rsidRDefault="004B1388" w:rsidP="004B1388">
      <w:pPr>
        <w:pStyle w:val="Heading2"/>
        <w:spacing w:before="360" w:after="240"/>
      </w:pPr>
      <w:r>
        <w:br w:type="page"/>
      </w:r>
      <w:r w:rsidR="00E700F2">
        <w:lastRenderedPageBreak/>
        <w:pict>
          <v:shape id="_x0000_i1045" type="#_x0000_t75" alt="Auditor's Report and letter of transmittal.&#10;For further information call (02) 6205 0439 ACT Government Office of the Legislative Assembly." style="width:436.05pt;height:617.45pt">
            <v:imagedata r:id="rId41" o:title="Fin Stats_Part1"/>
          </v:shape>
        </w:pict>
      </w:r>
    </w:p>
    <w:p w:rsidR="003C7F8F" w:rsidRDefault="003C7F8F" w:rsidP="003C7F8F">
      <w:pPr>
        <w:pStyle w:val="Heading2"/>
        <w:spacing w:before="360" w:after="240"/>
      </w:pPr>
      <w:r>
        <w:br w:type="page"/>
      </w:r>
      <w:r w:rsidR="00E700F2">
        <w:lastRenderedPageBreak/>
        <w:pict>
          <v:shape id="_x0000_i1046" type="#_x0000_t75" alt="Auditor's Report and letter of transmittal.&#10;For further information call (02) 6205 0439 ACT Government Office of the Legislative Assembly." style="width:436.05pt;height:617.45pt">
            <v:imagedata r:id="rId42" o:title="Fin Stats_Part2"/>
          </v:shape>
        </w:pict>
      </w:r>
      <w:r>
        <w:t xml:space="preserve"> </w:t>
      </w:r>
    </w:p>
    <w:p w:rsidR="003C7F8F" w:rsidRDefault="003C7F8F" w:rsidP="003C7F8F">
      <w:pPr>
        <w:pStyle w:val="Heading2"/>
        <w:spacing w:before="360" w:after="240"/>
      </w:pPr>
      <w:r>
        <w:br w:type="page"/>
      </w:r>
      <w:r w:rsidR="00E700F2">
        <w:lastRenderedPageBreak/>
        <w:pict>
          <v:shape id="_x0000_i1047" type="#_x0000_t75" alt="Auditor's Report and letter of transmittal.&#10;For further information call (02) 6205 0439 ACT Government Office of the Legislative Assembly." style="width:436.05pt;height:617.45pt">
            <v:imagedata r:id="rId43" o:title="Fin Stats_Part3"/>
          </v:shape>
        </w:pict>
      </w:r>
    </w:p>
    <w:p w:rsidR="00B22278" w:rsidRPr="003C7F8F" w:rsidRDefault="003C7F8F" w:rsidP="003C7F8F">
      <w:pPr>
        <w:pStyle w:val="Heading2"/>
        <w:spacing w:before="360" w:after="240"/>
        <w:rPr>
          <w:color w:val="FFFFFF"/>
        </w:rPr>
      </w:pPr>
      <w:r>
        <w:br w:type="page"/>
      </w:r>
      <w:r w:rsidR="00E700F2">
        <w:lastRenderedPageBreak/>
        <w:pict>
          <v:shape id="_x0000_i1048" type="#_x0000_t75" style="width:436.05pt;height:617.45pt">
            <v:imagedata r:id="rId44" o:title="Fin Stats_Part4"/>
          </v:shape>
        </w:pict>
      </w:r>
      <w:r>
        <w:t xml:space="preserve"> </w:t>
      </w:r>
      <w:r w:rsidR="004B1388">
        <w:br w:type="page"/>
      </w:r>
      <w:bookmarkStart w:id="687" w:name="_Toc409440223"/>
      <w:r w:rsidR="005E259F" w:rsidRPr="005E259F">
        <w:rPr>
          <w:noProof/>
          <w:lang w:eastAsia="en-AU"/>
        </w:rPr>
        <w:lastRenderedPageBreak/>
        <w:pict>
          <v:shape id="_x0000_s1043" type="#_x0000_t75" alt="Decorative blue background" style="position:absolute;margin-left:-14.15pt;margin-top:-32.65pt;width:508pt;height:680.1pt;z-index:-251656704">
            <v:imagedata r:id="rId13" o:title="section A titlepage"/>
          </v:shape>
        </w:pict>
      </w:r>
      <w:r w:rsidR="00B22278" w:rsidRPr="004B1388">
        <w:t> </w:t>
      </w:r>
      <w:r w:rsidR="004B1388">
        <w:tab/>
      </w:r>
      <w:bookmarkStart w:id="688" w:name="_Toc409440224"/>
      <w:r w:rsidR="00B22278" w:rsidRPr="003C7F8F">
        <w:rPr>
          <w:color w:val="FFFFFF"/>
        </w:rPr>
        <w:t>Office of the Legislative Assembly</w:t>
      </w:r>
      <w:bookmarkEnd w:id="687"/>
      <w:bookmarkEnd w:id="688"/>
    </w:p>
    <w:p w:rsidR="004B1388" w:rsidRDefault="004B1388" w:rsidP="004B1388">
      <w:pPr>
        <w:pStyle w:val="Titlepage"/>
      </w:pPr>
    </w:p>
    <w:p w:rsidR="004B1388" w:rsidRDefault="00B22278" w:rsidP="004B1388">
      <w:pPr>
        <w:pStyle w:val="Titlepage"/>
      </w:pPr>
      <w:r>
        <w:t>CONTROLLED FINANCIAL STATEMENTS</w:t>
      </w:r>
    </w:p>
    <w:p w:rsidR="00B22278" w:rsidRPr="004B1388" w:rsidRDefault="00B22278" w:rsidP="004B1388">
      <w:pPr>
        <w:pStyle w:val="Titlepage"/>
        <w:rPr>
          <w:sz w:val="60"/>
          <w:szCs w:val="60"/>
        </w:rPr>
      </w:pPr>
      <w:r w:rsidRPr="004B1388">
        <w:rPr>
          <w:sz w:val="60"/>
          <w:szCs w:val="60"/>
        </w:rPr>
        <w:t>FOR THE YEAR ENDED 30 JUNE 2014</w:t>
      </w:r>
    </w:p>
    <w:p w:rsidR="00B22278" w:rsidRDefault="00E700F2" w:rsidP="00B22278">
      <w:r>
        <w:lastRenderedPageBreak/>
        <w:pict>
          <v:shape id="_x0000_i1049" type="#_x0000_t75" alt="Operating Statement.&#10;For further information call (02) 6205 0439 ACT Government Office of the Legislative Assembly." style="width:436.6pt;height:617.45pt">
            <v:imagedata r:id="rId45" o:title="Fin Stats_Part7"/>
          </v:shape>
        </w:pict>
      </w:r>
      <w:r w:rsidR="00B22278">
        <w:tab/>
      </w:r>
      <w:r w:rsidR="00B22278">
        <w:tab/>
      </w:r>
      <w:r w:rsidR="00B22278">
        <w:tab/>
      </w:r>
      <w:r w:rsidR="00B22278">
        <w:tab/>
      </w:r>
    </w:p>
    <w:p w:rsidR="000301EC" w:rsidRDefault="00E700F2" w:rsidP="000301EC">
      <w:r>
        <w:lastRenderedPageBreak/>
        <w:pict>
          <v:shape id="_x0000_i1050" type="#_x0000_t75" alt="Balance Sheet.&#10;For further information call (02) 6205 0439 ACT Government Office of the Legislative Assembly." style="width:436.6pt;height:616.9pt">
            <v:imagedata r:id="rId46" o:title="Fin Stats_Part8"/>
          </v:shape>
        </w:pict>
      </w:r>
    </w:p>
    <w:p w:rsidR="00B22278" w:rsidRDefault="00B22278" w:rsidP="00B22278">
      <w:r>
        <w:tab/>
      </w:r>
    </w:p>
    <w:p w:rsidR="000301EC" w:rsidRPr="001476A3" w:rsidRDefault="001476A3" w:rsidP="000301EC">
      <w:pPr>
        <w:rPr>
          <w:sz w:val="22"/>
          <w:szCs w:val="22"/>
        </w:rPr>
      </w:pPr>
      <w:r>
        <w:br w:type="page"/>
      </w:r>
      <w:r w:rsidR="00E700F2">
        <w:lastRenderedPageBreak/>
        <w:pict>
          <v:shape id="_x0000_i1051" type="#_x0000_t75" alt="Statement of Changes.&#10;For further information call (02) 6205 0439 ACT Government Office of the Legislative Assembly." style="width:436.6pt;height:616.9pt">
            <v:imagedata r:id="rId47" o:title="Fin Stats_Part9"/>
          </v:shape>
        </w:pict>
      </w:r>
    </w:p>
    <w:p w:rsidR="000301EC" w:rsidRDefault="000301EC" w:rsidP="001476A3">
      <w:pPr>
        <w:rPr>
          <w:sz w:val="22"/>
          <w:szCs w:val="22"/>
        </w:rPr>
      </w:pPr>
      <w:r>
        <w:rPr>
          <w:sz w:val="22"/>
          <w:szCs w:val="22"/>
        </w:rPr>
        <w:br w:type="page"/>
      </w:r>
      <w:r w:rsidR="00E700F2" w:rsidRPr="005E259F">
        <w:rPr>
          <w:sz w:val="22"/>
          <w:szCs w:val="22"/>
        </w:rPr>
        <w:lastRenderedPageBreak/>
        <w:pict>
          <v:shape id="_x0000_i1052" type="#_x0000_t75" alt="Statement of Changes continued.&#10;For further information call (02) 6205 0439 ACT Government Office of the Legislative Assembly." style="width:436.6pt;height:616.9pt">
            <v:imagedata r:id="rId48" o:title="Fin Stats_Part10"/>
          </v:shape>
        </w:pict>
      </w:r>
    </w:p>
    <w:p w:rsidR="000301EC" w:rsidRDefault="000301EC" w:rsidP="001476A3">
      <w:pPr>
        <w:rPr>
          <w:sz w:val="22"/>
          <w:szCs w:val="22"/>
        </w:rPr>
      </w:pPr>
      <w:r>
        <w:rPr>
          <w:sz w:val="22"/>
          <w:szCs w:val="22"/>
        </w:rPr>
        <w:br w:type="page"/>
      </w:r>
      <w:r w:rsidR="00E700F2" w:rsidRPr="005E259F">
        <w:rPr>
          <w:sz w:val="22"/>
          <w:szCs w:val="22"/>
        </w:rPr>
        <w:lastRenderedPageBreak/>
        <w:pict>
          <v:shape id="_x0000_i1053" type="#_x0000_t75" alt="Cash Flow Statement.&#10;For further information call (02) 6205 0439 ACT Government Office of the Legislative Assembly." style="width:436.6pt;height:616.9pt">
            <v:imagedata r:id="rId49" o:title="Fin Stats_Part11"/>
          </v:shape>
        </w:pict>
      </w:r>
    </w:p>
    <w:p w:rsidR="000301EC" w:rsidRDefault="000301EC" w:rsidP="001476A3">
      <w:pPr>
        <w:rPr>
          <w:sz w:val="22"/>
          <w:szCs w:val="22"/>
        </w:rPr>
      </w:pPr>
      <w:r>
        <w:rPr>
          <w:sz w:val="22"/>
          <w:szCs w:val="22"/>
        </w:rPr>
        <w:br w:type="page"/>
      </w:r>
      <w:r w:rsidR="00E700F2" w:rsidRPr="005E259F">
        <w:rPr>
          <w:sz w:val="22"/>
          <w:szCs w:val="22"/>
        </w:rPr>
        <w:lastRenderedPageBreak/>
        <w:pict>
          <v:shape id="_x0000_i1054" type="#_x0000_t75" alt="Cash Flow Statement continued.&#10;For further information call (02) 6205 0439 ACT Government Office of the Legislative Assembly." style="width:436.6pt;height:616.9pt">
            <v:imagedata r:id="rId50" o:title="Fin Stats_Part12"/>
          </v:shape>
        </w:pict>
      </w:r>
    </w:p>
    <w:p w:rsidR="000301EC" w:rsidRDefault="000301EC" w:rsidP="001476A3">
      <w:pPr>
        <w:rPr>
          <w:sz w:val="22"/>
          <w:szCs w:val="22"/>
        </w:rPr>
      </w:pPr>
      <w:r>
        <w:rPr>
          <w:sz w:val="22"/>
          <w:szCs w:val="22"/>
        </w:rPr>
        <w:br w:type="page"/>
      </w:r>
      <w:r w:rsidR="00E700F2" w:rsidRPr="005E259F">
        <w:rPr>
          <w:sz w:val="22"/>
          <w:szCs w:val="22"/>
        </w:rPr>
        <w:lastRenderedPageBreak/>
        <w:pict>
          <v:shape id="_x0000_i1055" type="#_x0000_t75" alt="Controlled statement of appropriation.&#10;For further information call (02) 6205 0439 ACT Government Office of the Legislative Assembly." style="width:436.6pt;height:616.9pt">
            <v:imagedata r:id="rId51" o:title="Fin Stats_Part13"/>
          </v:shape>
        </w:pict>
      </w:r>
    </w:p>
    <w:p w:rsidR="000301EC" w:rsidRDefault="000301EC" w:rsidP="001476A3">
      <w:pPr>
        <w:rPr>
          <w:sz w:val="22"/>
          <w:szCs w:val="22"/>
        </w:rPr>
      </w:pPr>
      <w:r>
        <w:rPr>
          <w:sz w:val="22"/>
          <w:szCs w:val="22"/>
        </w:rPr>
        <w:br w:type="page"/>
      </w:r>
      <w:r w:rsidR="00E700F2" w:rsidRPr="005E259F">
        <w:rPr>
          <w:sz w:val="22"/>
          <w:szCs w:val="22"/>
        </w:rPr>
        <w:lastRenderedPageBreak/>
        <w:pict>
          <v:shape id="_x0000_i1056" type="#_x0000_t75" alt="Controlled note index.&#10;For further information call (02) 6205 0439 ACT Government Office of the Legislative Assembly." style="width:436.6pt;height:616.9pt">
            <v:imagedata r:id="rId52" o:title="Fin Stats_Part14"/>
          </v:shape>
        </w:pict>
      </w:r>
    </w:p>
    <w:p w:rsidR="000301EC" w:rsidRDefault="000301EC" w:rsidP="001476A3">
      <w:pPr>
        <w:rPr>
          <w:sz w:val="22"/>
          <w:szCs w:val="22"/>
        </w:rPr>
      </w:pPr>
      <w:r>
        <w:rPr>
          <w:sz w:val="22"/>
          <w:szCs w:val="22"/>
        </w:rPr>
        <w:br w:type="page"/>
      </w:r>
      <w:r w:rsidR="00E700F2" w:rsidRPr="005E259F">
        <w:rPr>
          <w:sz w:val="22"/>
          <w:szCs w:val="22"/>
        </w:rPr>
        <w:lastRenderedPageBreak/>
        <w:pict>
          <v:shape id="_x0000_i1057" type="#_x0000_t75" alt="Controlled note index continued.&#10;For further information call (02) 6205 0439 ACT Government Office of the Legislative Assembly." style="width:436.6pt;height:616.9pt">
            <v:imagedata r:id="rId53" o:title="Fin Stats_Part15"/>
          </v:shape>
        </w:pict>
      </w:r>
    </w:p>
    <w:p w:rsidR="000301EC" w:rsidRDefault="000301EC" w:rsidP="001476A3">
      <w:pPr>
        <w:rPr>
          <w:sz w:val="22"/>
          <w:szCs w:val="22"/>
        </w:rPr>
      </w:pPr>
      <w:r>
        <w:rPr>
          <w:sz w:val="22"/>
          <w:szCs w:val="22"/>
        </w:rPr>
        <w:br w:type="page"/>
      </w:r>
      <w:r w:rsidR="00E700F2" w:rsidRPr="005E259F">
        <w:rPr>
          <w:sz w:val="22"/>
          <w:szCs w:val="22"/>
        </w:rPr>
        <w:lastRenderedPageBreak/>
        <w:pict>
          <v:shape id="_x0000_i1058" type="#_x0000_t75" alt="Note1 Objectives as part of the Financial Statement.&#10;For further information call (02) 6205 0439 ACT Government Office of the Legislative Assembly." style="width:436.6pt;height:616.9pt">
            <v:imagedata r:id="rId54" o:title="Fin Stats_Part16"/>
          </v:shape>
        </w:pict>
      </w:r>
    </w:p>
    <w:p w:rsidR="00322E66" w:rsidRDefault="000301EC" w:rsidP="001476A3">
      <w:pPr>
        <w:rPr>
          <w:sz w:val="22"/>
          <w:szCs w:val="22"/>
        </w:rPr>
      </w:pPr>
      <w:r>
        <w:rPr>
          <w:sz w:val="22"/>
          <w:szCs w:val="22"/>
        </w:rPr>
        <w:br w:type="page"/>
      </w:r>
      <w:r w:rsidR="00E700F2" w:rsidRPr="005E259F">
        <w:rPr>
          <w:sz w:val="22"/>
          <w:szCs w:val="22"/>
        </w:rPr>
        <w:lastRenderedPageBreak/>
        <w:pict>
          <v:shape id="_x0000_i1059" type="#_x0000_t75" alt="Note 2 Summary of Policies. &#10;As part of the Financial Statement. For further information call (02) 6205 0439 ACT Government Office of the Legislative Assembly." style="width:436.6pt;height:616.9pt">
            <v:imagedata r:id="rId55" o:title="Fin Stats_Part17"/>
          </v:shape>
        </w:pict>
      </w:r>
    </w:p>
    <w:p w:rsidR="00322E66" w:rsidRDefault="00322E66" w:rsidP="001476A3">
      <w:pPr>
        <w:rPr>
          <w:sz w:val="22"/>
          <w:szCs w:val="22"/>
        </w:rPr>
      </w:pPr>
      <w:r>
        <w:rPr>
          <w:sz w:val="22"/>
          <w:szCs w:val="22"/>
        </w:rPr>
        <w:br w:type="page"/>
      </w:r>
      <w:r w:rsidR="00E700F2" w:rsidRPr="005E259F">
        <w:rPr>
          <w:sz w:val="22"/>
          <w:szCs w:val="22"/>
        </w:rPr>
        <w:lastRenderedPageBreak/>
        <w:pict>
          <v:shape id="_x0000_i1060" type="#_x0000_t75" alt="Note 2 Summary of Policies. &#10;As part of the Financial Statement. For further information call (02) 6205 0439 ACT Government Office of the Legislative Assembly." style="width:436.6pt;height:616.9pt">
            <v:imagedata r:id="rId56" o:title="Fin Stats_Part18"/>
          </v:shape>
        </w:pict>
      </w:r>
    </w:p>
    <w:p w:rsidR="00322E66" w:rsidRDefault="00322E66" w:rsidP="00322E66">
      <w:r>
        <w:rPr>
          <w:sz w:val="22"/>
          <w:szCs w:val="22"/>
        </w:rPr>
        <w:br w:type="page"/>
      </w:r>
      <w:r w:rsidR="00E700F2" w:rsidRPr="005E259F">
        <w:rPr>
          <w:sz w:val="22"/>
          <w:szCs w:val="22"/>
        </w:rPr>
        <w:lastRenderedPageBreak/>
        <w:pict>
          <v:shape id="_x0000_i1061" type="#_x0000_t75" alt="Note 2 Summary of Policies. &#10;As part of the Financial Statement. For further information call (02) 6205 0439 ACT Government Office of the Legislative Assembly." style="width:436.6pt;height:616.9pt">
            <v:imagedata r:id="rId57" o:title="Fin Stats_Part19"/>
          </v:shape>
        </w:pict>
      </w:r>
      <w:r>
        <w:rPr>
          <w:sz w:val="22"/>
          <w:szCs w:val="22"/>
        </w:rPr>
        <w:br w:type="page"/>
      </w:r>
      <w:r w:rsidR="00E700F2" w:rsidRPr="005E259F">
        <w:rPr>
          <w:sz w:val="22"/>
          <w:szCs w:val="22"/>
        </w:rPr>
        <w:lastRenderedPageBreak/>
        <w:pict>
          <v:shape id="_x0000_i1062" type="#_x0000_t75" alt="Note 2 Summary of Policies. &#10;As part of the Financial Statement. For further information call (02) 6205 0439 ACT Government Office of the Legislative Assembly." style="width:436.6pt;height:616.9pt">
            <v:imagedata r:id="rId58" o:title="Fin Stats_Part20"/>
          </v:shape>
        </w:pict>
      </w:r>
    </w:p>
    <w:p w:rsidR="00B22278" w:rsidRDefault="00B22278" w:rsidP="00B22278">
      <w:r>
        <w:tab/>
      </w:r>
      <w:r>
        <w:tab/>
      </w:r>
    </w:p>
    <w:p w:rsidR="008C5C12" w:rsidRDefault="00E700F2" w:rsidP="00B22278">
      <w:r>
        <w:lastRenderedPageBreak/>
        <w:pict>
          <v:shape id="_x0000_i1063" type="#_x0000_t75" alt="Note 2 Summary of Policies. &#10;As part of the Financial Statement. For further information call (02) 6205 0439 ACT Government Office of the Legislative Assembly." style="width:436.6pt;height:616.9pt">
            <v:imagedata r:id="rId59" o:title="Fin Stats_Part21"/>
          </v:shape>
        </w:pict>
      </w:r>
    </w:p>
    <w:p w:rsidR="008C5C12" w:rsidRDefault="008C5C12" w:rsidP="00B22278">
      <w:r>
        <w:br w:type="page"/>
      </w:r>
      <w:r w:rsidR="00E700F2">
        <w:lastRenderedPageBreak/>
        <w:pict>
          <v:shape id="_x0000_i1064" type="#_x0000_t75" alt="Note 2 Summary of Policies. &#10;As part of the Financial Statement. For further information call (02) 6205 0439 ACT Government Office of the Legislative Assembly." style="width:436.6pt;height:616.9pt">
            <v:imagedata r:id="rId60" o:title="Fin Stats_Part22"/>
          </v:shape>
        </w:pict>
      </w:r>
    </w:p>
    <w:p w:rsidR="008C5C12" w:rsidRDefault="008C5C12" w:rsidP="00B22278">
      <w:r>
        <w:br w:type="page"/>
      </w:r>
      <w:r w:rsidR="00E700F2">
        <w:lastRenderedPageBreak/>
        <w:pict>
          <v:shape id="_x0000_i1065" type="#_x0000_t75" alt="Note 2 Summary of Policies. &#10;As part of the Financial Statement. For further information call (02) 6205 0439 ACT Government Office of the Legislative Assembly." style="width:436.6pt;height:616.9pt">
            <v:imagedata r:id="rId61" o:title="Fin Stats_Part23"/>
          </v:shape>
        </w:pict>
      </w:r>
    </w:p>
    <w:p w:rsidR="008C5C12" w:rsidRDefault="008C5C12" w:rsidP="00B22278">
      <w:r>
        <w:br w:type="page"/>
      </w:r>
      <w:r w:rsidR="00E700F2">
        <w:lastRenderedPageBreak/>
        <w:pict>
          <v:shape id="_x0000_i1066" type="#_x0000_t75" alt="Note 2 Summary of Policies. &#10;As part of the Financial Statement. For further information call (02) 6205 0439 ACT Government Office of the Legislative Assembly." style="width:436.6pt;height:616.9pt">
            <v:imagedata r:id="rId62" o:title="Fin Stats_Part24"/>
          </v:shape>
        </w:pict>
      </w:r>
    </w:p>
    <w:p w:rsidR="008C5C12" w:rsidRDefault="008C5C12" w:rsidP="00B22278">
      <w:r>
        <w:br w:type="page"/>
      </w:r>
      <w:r w:rsidR="00E700F2">
        <w:lastRenderedPageBreak/>
        <w:pict>
          <v:shape id="_x0000_i1067" type="#_x0000_t75" alt="Note 2 Summary of Policies. &#10;As part of the Financial Statement. For further information call (02) 6205 0439 ACT Government Office of the Legislative Assembly." style="width:436.6pt;height:616.9pt">
            <v:imagedata r:id="rId63" o:title="Fin Stats_Part25"/>
          </v:shape>
        </w:pict>
      </w:r>
    </w:p>
    <w:p w:rsidR="008C5C12" w:rsidRDefault="008C5C12" w:rsidP="00B22278">
      <w:r>
        <w:br w:type="page"/>
      </w:r>
      <w:r w:rsidR="00E700F2">
        <w:lastRenderedPageBreak/>
        <w:pict>
          <v:shape id="_x0000_i1068" type="#_x0000_t75" alt="Note 2 Summary of Policies. &#10;As part of the Financial Statement. For further information call (02) 6205 0439 ACT Government Office of the Legislative Assembly." style="width:436.6pt;height:616.9pt">
            <v:imagedata r:id="rId64" o:title="Fin Stats_Part26"/>
          </v:shape>
        </w:pict>
      </w:r>
    </w:p>
    <w:p w:rsidR="008C5C12" w:rsidRDefault="008C5C12" w:rsidP="00B22278">
      <w:r>
        <w:br w:type="page"/>
      </w:r>
      <w:r w:rsidR="00E700F2">
        <w:lastRenderedPageBreak/>
        <w:pict>
          <v:shape id="_x0000_i1069" type="#_x0000_t75" alt="Notes 2 Summary of Policies and 3 Change in Estimates and Corrections. &#10;As part of the Financial Statement. For further information call (02) 6205 0439 ACT Government Office of the Legislative Assembly." style="width:436.6pt;height:616.9pt">
            <v:imagedata r:id="rId65" o:title="Fin Stats_Part27"/>
          </v:shape>
        </w:pict>
      </w:r>
    </w:p>
    <w:p w:rsidR="008C5C12" w:rsidRDefault="008C5C12" w:rsidP="00B22278">
      <w:r>
        <w:br w:type="page"/>
      </w:r>
      <w:r w:rsidR="00E700F2">
        <w:lastRenderedPageBreak/>
        <w:pict>
          <v:shape id="_x0000_i1070" type="#_x0000_t75" alt="Notes 4 Payment for Output, 5 Interest and 6 Distribution from Investments. As part of the Financial Statement. For further information call (02) 6205 0439 ACT Government Office of the Legislative Assembly." style="width:436.6pt;height:617.45pt">
            <v:imagedata r:id="rId66" o:title="Fin Stats_Part28"/>
          </v:shape>
        </w:pict>
      </w:r>
    </w:p>
    <w:p w:rsidR="008C5C12" w:rsidRDefault="008C5C12" w:rsidP="00B22278">
      <w:r>
        <w:br w:type="page"/>
      </w:r>
      <w:r w:rsidR="00E700F2">
        <w:lastRenderedPageBreak/>
        <w:pict>
          <v:shape id="_x0000_i1071" type="#_x0000_t75" alt="Note 7 Resources Freeof Charge as part of the Financial Statement.&#10;For further information call (02) 6205 0439 ACT Government Office of the Legislative Assembly." style="width:436.6pt;height:617.45pt">
            <v:imagedata r:id="rId67" o:title="Fin Stats_Part29"/>
          </v:shape>
        </w:pict>
      </w:r>
    </w:p>
    <w:p w:rsidR="008C5C12" w:rsidRDefault="008C5C12" w:rsidP="00B22278">
      <w:r>
        <w:br w:type="page"/>
      </w:r>
      <w:r w:rsidR="00E700F2">
        <w:lastRenderedPageBreak/>
        <w:pict>
          <v:shape id="_x0000_i1072" type="#_x0000_t75" alt="Note 8 Other Revenue as part of the Financial Statement.&#10;For further information call (02) 6205 0439 ACT Government Office of the Legislative Assembly." style="width:436.05pt;height:617.45pt">
            <v:imagedata r:id="rId68" o:title="Fin Stats_Part30"/>
          </v:shape>
        </w:pict>
      </w:r>
    </w:p>
    <w:p w:rsidR="008C5C12" w:rsidRDefault="008C5C12" w:rsidP="00B22278">
      <w:r>
        <w:br w:type="page"/>
      </w:r>
      <w:r w:rsidR="00E700F2">
        <w:lastRenderedPageBreak/>
        <w:pict>
          <v:shape id="_x0000_i1073" type="#_x0000_t75" alt="Notes 9 Gains Investment and 10 Other Gains as part of the Financial Statement.&#10;For further information call (02) 6205 0439 ACT Government Office of the Legislative Assembly." style="width:436.6pt;height:617.45pt">
            <v:imagedata r:id="rId69" o:title="Fin Stats_Part31"/>
          </v:shape>
        </w:pict>
      </w:r>
    </w:p>
    <w:p w:rsidR="008C5C12" w:rsidRDefault="008C5C12" w:rsidP="00B22278">
      <w:r>
        <w:br w:type="page"/>
      </w:r>
      <w:r w:rsidR="00E700F2">
        <w:lastRenderedPageBreak/>
        <w:pict>
          <v:shape id="_x0000_i1074" type="#_x0000_t75" alt="Notes 11 Employee Expenses and 12 Supperannuation as part of the Financial Statement.&#10;For further information call (02) 6205 0439 ACT Government Office of the Legislative Assembly." style="width:436.6pt;height:617.45pt">
            <v:imagedata r:id="rId70" o:title="Fin Stats_Part32"/>
          </v:shape>
        </w:pict>
      </w:r>
    </w:p>
    <w:p w:rsidR="008C5C12" w:rsidRDefault="008C5C12" w:rsidP="00B22278">
      <w:r>
        <w:br w:type="page"/>
      </w:r>
      <w:r w:rsidR="00E700F2">
        <w:lastRenderedPageBreak/>
        <w:pict>
          <v:shape id="_x0000_i1075" type="#_x0000_t75" alt="Note 13 Supplies and Services as part of the Financial Statement.&#10;For further information call (02) 6205 0439 ACT Government Office of the Legislative Assembly." style="width:436.6pt;height:617.45pt">
            <v:imagedata r:id="rId71" o:title="Fin Stats_Part33"/>
          </v:shape>
        </w:pict>
      </w:r>
    </w:p>
    <w:p w:rsidR="008C5C12" w:rsidRDefault="008C5C12" w:rsidP="00B22278">
      <w:r>
        <w:br w:type="page"/>
      </w:r>
      <w:r w:rsidR="00E700F2">
        <w:lastRenderedPageBreak/>
        <w:pict>
          <v:shape id="_x0000_i1076" type="#_x0000_t75" alt="Notes 14 Depreciation, 15 Borrowing and 16 Other Expenses as part of the Financial Statement.&#10;For further information call (02) 6205 0439 ACT Government Office of the Legislative Assembly." style="width:436.6pt;height:617.45pt">
            <v:imagedata r:id="rId72" o:title="Fin Stats_Part34"/>
          </v:shape>
        </w:pict>
      </w:r>
    </w:p>
    <w:p w:rsidR="00B22278" w:rsidRDefault="008C5C12" w:rsidP="0050798A">
      <w:r>
        <w:br w:type="page"/>
      </w:r>
      <w:r w:rsidR="00E700F2">
        <w:lastRenderedPageBreak/>
        <w:pict>
          <v:shape id="_x0000_i1077" type="#_x0000_t75" alt="Note 17 Waivers and Write-offs as part of the Financial Statement.&#10;For further information call (02) 6205 0439 ACT Government Office of the Legislative Assembly." style="width:436.6pt;height:617.45pt">
            <v:imagedata r:id="rId73" o:title="Fin Stats_Part35"/>
          </v:shape>
        </w:pict>
      </w:r>
    </w:p>
    <w:p w:rsidR="0050798A" w:rsidRDefault="00E700F2" w:rsidP="00B22278">
      <w:pPr>
        <w:pStyle w:val="Heading2"/>
        <w:spacing w:before="360" w:after="240"/>
      </w:pPr>
      <w:r>
        <w:lastRenderedPageBreak/>
        <w:pict>
          <v:shape id="_x0000_i1078" type="#_x0000_t75" alt="Notes 18 Grace Payments, 19 Auditor's Renumeration and 20 Cash and Equivalents. &#10;As part of the Financial Statement. For further information call (02) 6205 0439 ACT Government Office of the Legislative Assembly." style="width:436.6pt;height:617.45pt">
            <v:imagedata r:id="rId74" o:title="Fin Stats_Part36"/>
          </v:shape>
        </w:pict>
      </w:r>
    </w:p>
    <w:p w:rsidR="0050798A" w:rsidRDefault="0050798A" w:rsidP="0050798A">
      <w:r>
        <w:br w:type="page"/>
      </w:r>
      <w:r w:rsidR="00E700F2">
        <w:lastRenderedPageBreak/>
        <w:pict>
          <v:shape id="_x0000_i1079" type="#_x0000_t75" alt="Note 21 Receivables as part of the Financial Statement.&#10;For further information call (02) 6205 0439 ACT Government Office of the Legislative Assembly." style="width:436.6pt;height:617.45pt">
            <v:imagedata r:id="rId75" o:title="Fin Stats_Part37"/>
          </v:shape>
        </w:pict>
      </w:r>
    </w:p>
    <w:p w:rsidR="0050798A" w:rsidRDefault="0050798A" w:rsidP="0050798A">
      <w:r>
        <w:br w:type="page"/>
      </w:r>
      <w:r w:rsidR="00E700F2">
        <w:lastRenderedPageBreak/>
        <w:pict>
          <v:shape id="_x0000_i1080" type="#_x0000_t75" alt="Notes 22 Investments and 23 Other Assets as part of the Financial Statement.&#10;For further information call (02) 6205 0439 ACT Government Office of the Legislative Assembly." style="width:436.6pt;height:617.45pt">
            <v:imagedata r:id="rId76" o:title="Fin Stats_Part38"/>
          </v:shape>
        </w:pict>
      </w:r>
    </w:p>
    <w:p w:rsidR="0050798A" w:rsidRDefault="0050798A" w:rsidP="0050798A">
      <w:r>
        <w:br w:type="page"/>
      </w:r>
      <w:r w:rsidR="00E700F2">
        <w:lastRenderedPageBreak/>
        <w:pict>
          <v:shape id="_x0000_i1081" type="#_x0000_t75" alt="Note 24 Property Plant Equipment as part of the Financial Statement.&#10;For further information call (02) 6205 0439 ACT Government Office of the Legislative Assembly." style="width:436.6pt;height:617.45pt">
            <v:imagedata r:id="rId77" o:title="Fin Stats_Part39"/>
          </v:shape>
        </w:pict>
      </w:r>
    </w:p>
    <w:p w:rsidR="0050798A" w:rsidRDefault="0050798A" w:rsidP="0050798A">
      <w:r>
        <w:br w:type="page"/>
      </w:r>
      <w:r w:rsidR="00E700F2">
        <w:lastRenderedPageBreak/>
        <w:pict>
          <v:shape id="_x0000_i1082" type="#_x0000_t75" alt="Note 24 Property Plant Equipment as part of the Financial Statement.&#10;For further information call (02) 6205 0439 ACT Government Office of the Legislative Assembly." style="width:436.6pt;height:617.45pt">
            <v:imagedata r:id="rId78" o:title="Fin Stats_Part40"/>
          </v:shape>
        </w:pict>
      </w:r>
    </w:p>
    <w:p w:rsidR="0050798A" w:rsidRDefault="0050798A" w:rsidP="0050798A">
      <w:r>
        <w:br w:type="page"/>
      </w:r>
      <w:r w:rsidR="00E700F2">
        <w:lastRenderedPageBreak/>
        <w:pict>
          <v:shape id="_x0000_i1083" type="#_x0000_t75" alt="Note 24 Property Plant Equipment as part of the Financial Statement.&#10;For further information call (02) 6205 0439 ACT Government Office of the Legislative Assembly." style="width:436.6pt;height:617.45pt">
            <v:imagedata r:id="rId78" o:title="Fin Stats_Part40"/>
          </v:shape>
        </w:pict>
      </w:r>
    </w:p>
    <w:p w:rsidR="0050798A" w:rsidRDefault="0050798A" w:rsidP="0050798A">
      <w:r>
        <w:br w:type="page"/>
      </w:r>
      <w:r w:rsidR="00E700F2">
        <w:lastRenderedPageBreak/>
        <w:pict>
          <v:shape id="_x0000_i1084" type="#_x0000_t75" alt="Note 24 Property Plant Equipment as part of the Financial Statement.&#10;For further information call (02) 6205 0439 ACT Government Office of the Legislative Assembly." style="width:436.6pt;height:617.45pt">
            <v:imagedata r:id="rId79" o:title="Fin Stats_Part41"/>
          </v:shape>
        </w:pict>
      </w:r>
    </w:p>
    <w:p w:rsidR="0050798A" w:rsidRDefault="0050798A" w:rsidP="0050798A">
      <w:r>
        <w:br w:type="page"/>
      </w:r>
      <w:r w:rsidR="00E700F2">
        <w:lastRenderedPageBreak/>
        <w:pict>
          <v:shape id="_x0000_i1085" type="#_x0000_t75" alt="Note 24 Property Plant Equipment as part of the Financial Statement.&#10;For further information call (02) 6205 0439 ACT Government Office of the Legislative Assembly." style="width:436.6pt;height:617.45pt">
            <v:imagedata r:id="rId80" o:title="Fin Stats_Part42"/>
          </v:shape>
        </w:pict>
      </w:r>
    </w:p>
    <w:p w:rsidR="0050798A" w:rsidRDefault="0050798A" w:rsidP="0050798A">
      <w:r>
        <w:br w:type="page"/>
      </w:r>
      <w:r w:rsidR="00E700F2">
        <w:lastRenderedPageBreak/>
        <w:pict>
          <v:shape id="_x0000_i1086" type="#_x0000_t75" alt="Note 25 Intagible Assets as part of the Financial Statement.&#10;For further information call (02) 6205 0439 ACT Government Office of the Legislative Assembly." style="width:436.6pt;height:617.45pt">
            <v:imagedata r:id="rId81" o:title="Fin Stats_Part43"/>
          </v:shape>
        </w:pict>
      </w:r>
    </w:p>
    <w:p w:rsidR="0050798A" w:rsidRDefault="0050798A" w:rsidP="0050798A">
      <w:r>
        <w:br w:type="page"/>
      </w:r>
      <w:r w:rsidR="00E700F2">
        <w:lastRenderedPageBreak/>
        <w:pict>
          <v:shape id="_x0000_i1087" type="#_x0000_t75" alt="Note 25 Intagible Assets as part of the Financial Statement.&#10;For further information call (02) 6205 0439 ACT Government Office of the Legislative Assembly." style="width:436.6pt;height:617.45pt">
            <v:imagedata r:id="rId82" o:title="Fin Stats_Part44"/>
          </v:shape>
        </w:pict>
      </w:r>
    </w:p>
    <w:p w:rsidR="0050798A" w:rsidRDefault="0050798A" w:rsidP="0050798A">
      <w:r>
        <w:br w:type="page"/>
      </w:r>
      <w:r w:rsidR="00E700F2">
        <w:lastRenderedPageBreak/>
        <w:pict>
          <v:shape id="_x0000_i1088" type="#_x0000_t75" alt="Note 26 Capital Works as part of the Financial Statement.&#10;For further information call (02) 6205 0439 ACT Government Office of the Legislative Assembly." style="width:436.05pt;height:617.45pt">
            <v:imagedata r:id="rId83" o:title="Fin Stats_Part45"/>
          </v:shape>
        </w:pict>
      </w:r>
    </w:p>
    <w:p w:rsidR="0050798A" w:rsidRDefault="0050798A" w:rsidP="0050798A">
      <w:r>
        <w:br w:type="page"/>
      </w:r>
      <w:r w:rsidR="00E700F2">
        <w:lastRenderedPageBreak/>
        <w:pict>
          <v:shape id="_x0000_i1089" type="#_x0000_t75" alt="Note 27 Payables as part of the Financial Statement.&#10;For further information call (02) 6205 0439 ACT Government Office of the Legislative Assembly." style="width:436.6pt;height:617.45pt">
            <v:imagedata r:id="rId84" o:title="Fin Stats_Part46"/>
          </v:shape>
        </w:pict>
      </w:r>
    </w:p>
    <w:p w:rsidR="0050798A" w:rsidRDefault="0050798A" w:rsidP="0050798A">
      <w:r>
        <w:br w:type="page"/>
      </w:r>
      <w:r w:rsidR="00E700F2">
        <w:lastRenderedPageBreak/>
        <w:pict>
          <v:shape id="_x0000_i1090" type="#_x0000_t75" alt="Note 28 Finance Leases as part of the Financial Statement.&#10;For further information call (02) 6205 0439 ACT Government Office of the Legislative Assembly." style="width:436.6pt;height:617.45pt">
            <v:imagedata r:id="rId85" o:title="Fin Stats_Part47"/>
          </v:shape>
        </w:pict>
      </w:r>
    </w:p>
    <w:p w:rsidR="0050798A" w:rsidRDefault="0050798A" w:rsidP="0050798A">
      <w:r>
        <w:br w:type="page"/>
      </w:r>
      <w:r w:rsidR="00E700F2">
        <w:lastRenderedPageBreak/>
        <w:pict>
          <v:shape id="_x0000_i1091" type="#_x0000_t75" alt="Note 28 Finance Leases as part of the Financial Statement.&#10;For further information call (02) 6205 0439 ACT Government Office of the Legislative Assembly." style="width:436.6pt;height:617.45pt">
            <v:imagedata r:id="rId86" o:title="Fin Stats_Part48"/>
          </v:shape>
        </w:pict>
      </w:r>
    </w:p>
    <w:p w:rsidR="0050798A" w:rsidRDefault="0050798A" w:rsidP="0050798A">
      <w:r>
        <w:br w:type="page"/>
      </w:r>
      <w:r w:rsidR="00E700F2">
        <w:lastRenderedPageBreak/>
        <w:pict>
          <v:shape id="_x0000_i1092" type="#_x0000_t75" alt="Note 29 Employee Benefits as part of the Financial Statement.&#10;For further information call (02) 6205 0439 ACT Government Office of the Legislative Assembly." style="width:436.6pt;height:617.45pt">
            <v:imagedata r:id="rId87" o:title="Fin Stats_Part49"/>
          </v:shape>
        </w:pict>
      </w:r>
    </w:p>
    <w:p w:rsidR="0050798A" w:rsidRDefault="0050798A" w:rsidP="0050798A">
      <w:r>
        <w:br w:type="page"/>
      </w:r>
      <w:r w:rsidR="00E700F2">
        <w:lastRenderedPageBreak/>
        <w:pict>
          <v:shape id="_x0000_i1093" type="#_x0000_t75" alt="Notes 30 Liabilities and 31 Equity as part of the Financial Statement.&#10;For further information call (02) 6205 0439 ACT Government Office of the Legislative Assembly." style="width:436.6pt;height:617.45pt">
            <v:imagedata r:id="rId88" o:title="Fin Stats_Part50"/>
          </v:shape>
        </w:pict>
      </w:r>
    </w:p>
    <w:p w:rsidR="0050798A" w:rsidRDefault="0050798A" w:rsidP="0050798A">
      <w:r>
        <w:br w:type="page"/>
      </w:r>
      <w:r w:rsidR="00E700F2">
        <w:lastRenderedPageBreak/>
        <w:pict>
          <v:shape id="_x0000_i1094" type="#_x0000_t75" alt="Note 32 Financial Instruments as part of the Financial Statement.&#10;For further information call (02) 6205 0439 ACT Government Office of the Legislative Assembly." style="width:436.05pt;height:617.45pt">
            <v:imagedata r:id="rId89" o:title="Fin Stats_Part51"/>
          </v:shape>
        </w:pict>
      </w:r>
    </w:p>
    <w:p w:rsidR="0050798A" w:rsidRDefault="0050798A" w:rsidP="0050798A">
      <w:r>
        <w:br w:type="page"/>
      </w:r>
      <w:r w:rsidR="00E700F2">
        <w:lastRenderedPageBreak/>
        <w:pict>
          <v:shape id="_x0000_i1095" type="#_x0000_t75" alt="Note 32 Financial Instruments as part of the Financial Statement.&#10;For further information call (02) 6205 0439 ACT Government Office of the Legislative Assembly." style="width:436.6pt;height:617.45pt">
            <v:imagedata r:id="rId90" o:title="Fin Stats_Part52"/>
          </v:shape>
        </w:pict>
      </w:r>
    </w:p>
    <w:p w:rsidR="001669CF" w:rsidRDefault="0050798A" w:rsidP="0050798A">
      <w:r>
        <w:br w:type="page"/>
      </w:r>
      <w:r w:rsidR="00E700F2">
        <w:lastRenderedPageBreak/>
        <w:pict>
          <v:shape id="_x0000_i1096" type="#_x0000_t75" alt="Note 32 Financial Instruments as part of the Financial Statement.&#10;For further information call (02) 6205 0439 ACT Government Office of the Legislative Assembly." style="width:436.6pt;height:617.45pt">
            <v:imagedata r:id="rId91" o:title="Fin Stats_Part53"/>
          </v:shape>
        </w:pict>
      </w:r>
    </w:p>
    <w:p w:rsidR="00B22278" w:rsidRDefault="001669CF" w:rsidP="0050798A">
      <w:r>
        <w:br w:type="page"/>
      </w:r>
      <w:r w:rsidR="00E700F2">
        <w:lastRenderedPageBreak/>
        <w:pict>
          <v:shape id="_x0000_i1097" type="#_x0000_t75" alt="Note 32 Financial Instruments as part of the Financial Statement.&#10;For further information call (02) 6205 0439 ACT Government Office of the Legislative Assembly." style="width:436.6pt;height:617.45pt">
            <v:imagedata r:id="rId92" o:title="Fin Stats_Part54"/>
          </v:shape>
        </w:pict>
      </w:r>
    </w:p>
    <w:p w:rsidR="001669CF" w:rsidRDefault="00E700F2" w:rsidP="00B22278">
      <w:r>
        <w:lastRenderedPageBreak/>
        <w:pict>
          <v:shape id="_x0000_i1098" type="#_x0000_t75" alt="Note 32 Financial Instruments as part of the Financial Statement.&#10;For further information call (02) 6205 0439 ACT Government Office of the Legislative Assembly." style="width:436.6pt;height:617.45pt">
            <v:imagedata r:id="rId93" o:title="Fin Stats_Part55"/>
          </v:shape>
        </w:pict>
      </w:r>
    </w:p>
    <w:p w:rsidR="001669CF" w:rsidRDefault="001669CF" w:rsidP="00B22278">
      <w:r>
        <w:br w:type="page"/>
      </w:r>
      <w:r w:rsidR="00E700F2">
        <w:lastRenderedPageBreak/>
        <w:pict>
          <v:shape id="_x0000_i1099" type="#_x0000_t75" alt="Note 32 Financial Instruments as part of the Financial Statement.&#10;For further information call (02) 6205 0439 ACT Government Office of the Legislative Assembly." style="width:436.05pt;height:617.45pt">
            <v:imagedata r:id="rId94" o:title="Fin Stats_Part56"/>
          </v:shape>
        </w:pict>
      </w:r>
    </w:p>
    <w:p w:rsidR="00B22278" w:rsidRDefault="001669CF" w:rsidP="00B22278">
      <w:r>
        <w:br w:type="page"/>
      </w:r>
      <w:r w:rsidR="00E700F2">
        <w:lastRenderedPageBreak/>
        <w:pict>
          <v:shape id="_x0000_i1100" type="#_x0000_t75" alt="Note 32 Financial Instruments as part of the Financial Statement.&#10;For further information call (02) 6205 0439 ACT Government Office of the Legislative Assembly." style="width:436.6pt;height:617.45pt">
            <v:imagedata r:id="rId95" o:title="Fin Stats_Part57"/>
          </v:shape>
        </w:pict>
      </w:r>
      <w:r w:rsidR="00B22278">
        <w:tab/>
      </w:r>
      <w:r w:rsidR="00B22278">
        <w:tab/>
      </w:r>
    </w:p>
    <w:p w:rsidR="001669CF" w:rsidRDefault="00E700F2" w:rsidP="00B22278">
      <w:r>
        <w:lastRenderedPageBreak/>
        <w:pict>
          <v:shape id="_x0000_i1101" type="#_x0000_t75" alt="Notes 33 Commitments and 34 Contigent Liabilites and Assets as part of the Financial Statement.&#10;For further information call (02) 6205 0439 ACT Government Office of the Legislative Assembly." style="width:436.6pt;height:617.45pt">
            <v:imagedata r:id="rId96" o:title="Fin Stats_Part58"/>
          </v:shape>
        </w:pict>
      </w:r>
    </w:p>
    <w:p w:rsidR="00B22278" w:rsidRDefault="001669CF" w:rsidP="001669CF">
      <w:r>
        <w:br w:type="page"/>
      </w:r>
      <w:r w:rsidR="00E700F2">
        <w:lastRenderedPageBreak/>
        <w:pict>
          <v:shape id="_x0000_i1102" type="#_x0000_t75" alt="Notes 35 Cash Flow and 36 Events After Balalnce Date as part of the Financial Statement.&#10;For further information call (02) 6205 0439 ACT Government Office of the Legislative Assembly." style="width:436.05pt;height:617.45pt">
            <v:imagedata r:id="rId97" o:title="Fin Stats_Part59"/>
          </v:shape>
        </w:pict>
      </w:r>
    </w:p>
    <w:p w:rsidR="00174F9C" w:rsidRDefault="00B22278" w:rsidP="00B22278">
      <w:r>
        <w:tab/>
      </w:r>
      <w:r>
        <w:tab/>
      </w:r>
    </w:p>
    <w:p w:rsidR="00174F9C" w:rsidRPr="003C7F8F" w:rsidRDefault="00174F9C" w:rsidP="00174F9C">
      <w:pPr>
        <w:pStyle w:val="Heading2"/>
        <w:spacing w:before="360" w:after="240"/>
        <w:rPr>
          <w:color w:val="FFFFFF"/>
        </w:rPr>
      </w:pPr>
      <w:r>
        <w:br w:type="page"/>
      </w:r>
      <w:r w:rsidRPr="004B1388">
        <w:lastRenderedPageBreak/>
        <w:t> </w:t>
      </w:r>
      <w:r>
        <w:tab/>
      </w:r>
      <w:bookmarkStart w:id="689" w:name="_Toc409440225"/>
      <w:r w:rsidRPr="003C7F8F">
        <w:rPr>
          <w:color w:val="FFFFFF"/>
        </w:rPr>
        <w:t>Office of the Legislative Assembly</w:t>
      </w:r>
      <w:bookmarkEnd w:id="689"/>
    </w:p>
    <w:p w:rsidR="00174F9C" w:rsidRDefault="005E259F" w:rsidP="00174F9C">
      <w:pPr>
        <w:pStyle w:val="Titlepage"/>
      </w:pPr>
      <w:r w:rsidRPr="005E259F">
        <w:rPr>
          <w:noProof/>
          <w:sz w:val="60"/>
          <w:szCs w:val="60"/>
          <w:lang w:eastAsia="en-AU"/>
        </w:rPr>
        <w:pict>
          <v:shape id="_x0000_s1044" type="#_x0000_t75" alt="Decorative blue background" style="position:absolute;left:0;text-align:left;margin-left:-30.15pt;margin-top:-85.85pt;width:508pt;height:680.1pt;z-index:-251655680">
            <v:imagedata r:id="rId13" o:title="section A titlepage"/>
          </v:shape>
        </w:pict>
      </w:r>
    </w:p>
    <w:p w:rsidR="00174F9C" w:rsidRDefault="00174F9C" w:rsidP="00174F9C">
      <w:pPr>
        <w:pStyle w:val="Titlepage"/>
      </w:pPr>
      <w:r>
        <w:t>territorial FINANCIAL STATEMENTS</w:t>
      </w:r>
    </w:p>
    <w:p w:rsidR="00174F9C" w:rsidRPr="004B1388" w:rsidRDefault="00174F9C" w:rsidP="00174F9C">
      <w:pPr>
        <w:pStyle w:val="Titlepage"/>
        <w:rPr>
          <w:sz w:val="60"/>
          <w:szCs w:val="60"/>
        </w:rPr>
      </w:pPr>
      <w:r w:rsidRPr="004B1388">
        <w:rPr>
          <w:sz w:val="60"/>
          <w:szCs w:val="60"/>
        </w:rPr>
        <w:t>FOR THE YEAR ENDED 30 JUNE 2014</w:t>
      </w:r>
    </w:p>
    <w:p w:rsidR="00174F9C" w:rsidRDefault="00174F9C" w:rsidP="00B22278">
      <w:r>
        <w:br w:type="page"/>
      </w:r>
      <w:r w:rsidR="00E700F2">
        <w:lastRenderedPageBreak/>
        <w:pict>
          <v:shape id="_x0000_i1103" type="#_x0000_t75" alt="Statement of Income and Expenses as part of the Territorial Financial Statement.&#10;For further information call (02) 6205 0439 ACT Government Office of the Legislative Assembly." style="width:436.05pt;height:617.45pt">
            <v:imagedata r:id="rId98" o:title="Fin Stats_Part61"/>
          </v:shape>
        </w:pict>
      </w:r>
    </w:p>
    <w:p w:rsidR="00B047C2" w:rsidRDefault="00174F9C" w:rsidP="00B22278">
      <w:r>
        <w:br w:type="page"/>
      </w:r>
      <w:r w:rsidR="00E700F2">
        <w:lastRenderedPageBreak/>
        <w:pict>
          <v:shape id="_x0000_i1104" type="#_x0000_t75" alt="statement of Assets and Liabilities as part of the Territorial Financial Statement.&#10;For further information call (02) 6205 0439 ACT Government Office of the Legislative Assembly." style="width:436.05pt;height:617.45pt">
            <v:imagedata r:id="rId99" o:title="Fin Stats_Part62"/>
          </v:shape>
        </w:pict>
      </w:r>
    </w:p>
    <w:p w:rsidR="00B047C2" w:rsidRDefault="00B047C2" w:rsidP="00B22278">
      <w:r>
        <w:br w:type="page"/>
      </w:r>
      <w:r w:rsidR="00E700F2">
        <w:lastRenderedPageBreak/>
        <w:pict>
          <v:shape id="_x0000_i1105" type="#_x0000_t75" alt="Statement of Changes as part of the Territorial Financial Statement.&#10;For further information call (02) 6205 0439 ACT Government Office of the Legislative Assembly." style="width:436.05pt;height:617.45pt">
            <v:imagedata r:id="rId100" o:title="Fin Stats_Part63"/>
          </v:shape>
        </w:pict>
      </w:r>
    </w:p>
    <w:p w:rsidR="00B047C2" w:rsidRDefault="00B047C2" w:rsidP="00B22278">
      <w:r>
        <w:br w:type="page"/>
      </w:r>
      <w:r w:rsidR="00E700F2">
        <w:lastRenderedPageBreak/>
        <w:pict>
          <v:shape id="_x0000_i1106" type="#_x0000_t75" alt="Statement of Changes as part of the Territorial Financial Statement.&#10;For further information call (02) 6205 0439 ACT Government Office of the Legislative Assembly." style="width:436.05pt;height:617.45pt">
            <v:imagedata r:id="rId101" o:title="Fin Stats_Part64"/>
          </v:shape>
        </w:pict>
      </w:r>
    </w:p>
    <w:p w:rsidR="00B047C2" w:rsidRDefault="00B047C2" w:rsidP="00B22278">
      <w:r>
        <w:br w:type="page"/>
      </w:r>
      <w:r w:rsidR="00E700F2">
        <w:lastRenderedPageBreak/>
        <w:pict>
          <v:shape id="_x0000_i1107" type="#_x0000_t75" alt="Cash Flow Statement as part of the Territorial Financial Statement.&#10;For further information call (02) 6205 0439 ACT Government Office of the Legislative Assembly." style="width:436.05pt;height:617.45pt">
            <v:imagedata r:id="rId102" o:title="Fin Stats_Part65"/>
          </v:shape>
        </w:pict>
      </w:r>
    </w:p>
    <w:p w:rsidR="00B047C2" w:rsidRDefault="00B047C2" w:rsidP="00B22278">
      <w:r>
        <w:br w:type="page"/>
      </w:r>
      <w:r w:rsidR="00E700F2">
        <w:lastRenderedPageBreak/>
        <w:pict>
          <v:shape id="_x0000_i1108" type="#_x0000_t75" alt="Cash Flow Statement as part of the Territorial Financial Statement.&#10;For further information call (02) 6205 0439 ACT Government Office of the Legislative Assembly." style="width:436.05pt;height:617.45pt">
            <v:imagedata r:id="rId103" o:title="Fin Stats_Part66"/>
          </v:shape>
        </w:pict>
      </w:r>
    </w:p>
    <w:p w:rsidR="00B047C2" w:rsidRDefault="00B047C2" w:rsidP="00B22278">
      <w:r>
        <w:br w:type="page"/>
      </w:r>
      <w:r w:rsidR="00E700F2">
        <w:lastRenderedPageBreak/>
        <w:pict>
          <v:shape id="_x0000_i1109" type="#_x0000_t75" alt="Statement of Appropriation as part of the Territorial Financial Statement.&#10;For further information call (02) 6205 0439 ACT Government Office of the Legislative Assembly.&#10;" style="width:436.05pt;height:617.45pt">
            <v:imagedata r:id="rId104" o:title="Fin Stats_Part67"/>
          </v:shape>
        </w:pict>
      </w:r>
    </w:p>
    <w:p w:rsidR="00B047C2" w:rsidRDefault="00B047C2" w:rsidP="00B22278">
      <w:r>
        <w:br w:type="page"/>
      </w:r>
      <w:r w:rsidR="00E700F2">
        <w:lastRenderedPageBreak/>
        <w:pict>
          <v:shape id="_x0000_i1110" type="#_x0000_t75" alt="Index for Notes as part of the Territorial Financial Statement.&#10;For further information call (02) 6205 0439 ACT Government Office of the Legislative Assembly." style="width:436.05pt;height:617.45pt">
            <v:imagedata r:id="rId105" o:title="Fin Stats_Part68"/>
          </v:shape>
        </w:pict>
      </w:r>
    </w:p>
    <w:p w:rsidR="00B047C2" w:rsidRDefault="00B047C2" w:rsidP="00B22278">
      <w:r>
        <w:br w:type="page"/>
      </w:r>
      <w:r w:rsidR="00E700F2">
        <w:lastRenderedPageBreak/>
        <w:pict>
          <v:shape id="_x0000_i1111" type="#_x0000_t75" alt="Notes: 37 Accounting Policies, 38 Payment, 39 Free Resources.&#10;As part of the Territorial Financial Statement. For further information call (02) 6205 0439 ACT Government Office of the Legislative Assembly" style="width:436.05pt;height:617.45pt">
            <v:imagedata r:id="rId106" o:title="Fin Stats_Part69"/>
          </v:shape>
        </w:pict>
      </w:r>
    </w:p>
    <w:p w:rsidR="00B047C2" w:rsidRDefault="00B047C2" w:rsidP="00B22278">
      <w:r>
        <w:br w:type="page"/>
      </w:r>
      <w:r w:rsidR="00E700F2">
        <w:lastRenderedPageBreak/>
        <w:pict>
          <v:shape id="_x0000_i1112" type="#_x0000_t75" alt="Notes: 40 Other Gains, 41 Employee Expenses.&#10;As part of the Territorial Financial Statement. For further information call (02) 6205 0439 ACT Government Office of the Legislative Assembly" style="width:436.05pt;height:617.45pt">
            <v:imagedata r:id="rId107" o:title="Fin Stats_Part70"/>
          </v:shape>
        </w:pict>
      </w:r>
    </w:p>
    <w:p w:rsidR="00B047C2" w:rsidRDefault="00B047C2" w:rsidP="00B22278">
      <w:r>
        <w:br w:type="page"/>
      </w:r>
      <w:r w:rsidR="00E700F2">
        <w:lastRenderedPageBreak/>
        <w:pict>
          <v:shape id="_x0000_i1113" type="#_x0000_t75" alt="Notes: 42 Superannuation 43 Supplies, 44 Depreciation.&#10;As part of the Territorial Financial Statement. For further information call (02) 6205 0439 ACT Government Office of the Legislative Assembly" style="width:436.05pt;height:617.45pt">
            <v:imagedata r:id="rId108" o:title="Fin Stats_Part71"/>
          </v:shape>
        </w:pict>
      </w:r>
    </w:p>
    <w:p w:rsidR="00B047C2" w:rsidRDefault="00B047C2" w:rsidP="00B22278">
      <w:r>
        <w:br w:type="page"/>
      </w:r>
      <w:r w:rsidR="00E700F2">
        <w:lastRenderedPageBreak/>
        <w:pict>
          <v:shape id="_x0000_i1114" type="#_x0000_t75" alt="Notes: 45 Borrowing Costs. 46 Other Expenses, 47 Waivers, 48 Cash and Equivalents.&#10;As part of the Territorial Financial Statement. For further information call (02) 6205 0439 ACT Government Office of the Legislative Assembly" style="width:436.05pt;height:617.45pt">
            <v:imagedata r:id="rId109" o:title="Fin Stats_Part72"/>
          </v:shape>
        </w:pict>
      </w:r>
    </w:p>
    <w:p w:rsidR="00B047C2" w:rsidRDefault="00B047C2" w:rsidP="00B22278">
      <w:r>
        <w:br w:type="page"/>
      </w:r>
      <w:r w:rsidR="00E700F2">
        <w:lastRenderedPageBreak/>
        <w:pict>
          <v:shape id="_x0000_i1115" type="#_x0000_t75" alt="Note 51 Receivables. As part of the Territorial Financial Statement.&#10;For further information call (02) 6205 0439 ACT Government Office of the Legislative Assembly" style="width:436.05pt;height:617.45pt">
            <v:imagedata r:id="rId110" o:title="Fin Stats_Part73"/>
          </v:shape>
        </w:pict>
      </w:r>
    </w:p>
    <w:p w:rsidR="00B047C2" w:rsidRDefault="00B047C2" w:rsidP="00B22278">
      <w:r>
        <w:br w:type="page"/>
      </w:r>
      <w:r w:rsidR="00E700F2">
        <w:lastRenderedPageBreak/>
        <w:pict>
          <v:shape id="_x0000_i1116" type="#_x0000_t75" alt="Note 51 Property, Plant and Equipment. As part of the Territorial Financial Statement.&#10;For further information call (02) 6205 0439 ACT Government Office of the Legislative Assembly" style="width:436.05pt;height:617.45pt">
            <v:imagedata r:id="rId111" o:title="Fin Stats_Part74"/>
          </v:shape>
        </w:pict>
      </w:r>
    </w:p>
    <w:p w:rsidR="00B047C2" w:rsidRDefault="00B047C2" w:rsidP="00B22278">
      <w:r>
        <w:br w:type="page"/>
      </w:r>
      <w:r w:rsidR="00E700F2">
        <w:lastRenderedPageBreak/>
        <w:pict>
          <v:shape id="_x0000_i1117" type="#_x0000_t75" alt="Note 51 Property, Plant and Equipment. As part of the Territorial Financial Statement.&#10;For further information call (02) 6205 0439 ACT Government Office of the Legislative Assembly" style="width:436.05pt;height:617.45pt">
            <v:imagedata r:id="rId112" o:title="Fin Stats_Part75"/>
          </v:shape>
        </w:pict>
      </w:r>
    </w:p>
    <w:p w:rsidR="00B047C2" w:rsidRDefault="00B047C2" w:rsidP="00B22278">
      <w:r>
        <w:br w:type="page"/>
      </w:r>
      <w:r w:rsidR="00E700F2">
        <w:lastRenderedPageBreak/>
        <w:pict>
          <v:shape id="_x0000_i1118" type="#_x0000_t75" alt="Note 51 Property, Plant and Equipment. As part of the Territorial Financial Statement.&#10;For further information call (02) 6205 0439 ACT Government Office of the Legislative Assembly." style="width:436.05pt;height:617.45pt">
            <v:imagedata r:id="rId113" o:title="Fin Stats_Part76"/>
          </v:shape>
        </w:pict>
      </w:r>
    </w:p>
    <w:p w:rsidR="00B047C2" w:rsidRDefault="00B047C2" w:rsidP="00B22278">
      <w:r>
        <w:br w:type="page"/>
      </w:r>
      <w:r w:rsidR="00E700F2">
        <w:lastRenderedPageBreak/>
        <w:pict>
          <v:shape id="_x0000_i1119" type="#_x0000_t75" alt="Note 52 Payables. As part of the Territorial Financial Statement.&#10;For further information call (02) 6205 0439 ACT Government Office of the Legislative Assembly." style="width:436.05pt;height:617.45pt">
            <v:imagedata r:id="rId114" o:title="Fin Stats_Part77"/>
          </v:shape>
        </w:pict>
      </w:r>
    </w:p>
    <w:p w:rsidR="00B047C2" w:rsidRDefault="00B047C2" w:rsidP="00B22278">
      <w:r>
        <w:br w:type="page"/>
      </w:r>
      <w:r w:rsidR="00E700F2">
        <w:lastRenderedPageBreak/>
        <w:pict>
          <v:shape id="_x0000_i1120" type="#_x0000_t75" alt="Note 53 Finance Leases. As part of the Territorial Financial Statement.&#10;For further information call (02) 6205 0439 ACT Government Office of the Legislative Assembly." style="width:436.05pt;height:617.45pt">
            <v:imagedata r:id="rId115" o:title="Fin Stats_Part78"/>
          </v:shape>
        </w:pict>
      </w:r>
    </w:p>
    <w:p w:rsidR="00007027" w:rsidRDefault="00B047C2" w:rsidP="00B22278">
      <w:r>
        <w:br w:type="page"/>
      </w:r>
      <w:r w:rsidR="00E700F2">
        <w:lastRenderedPageBreak/>
        <w:pict>
          <v:shape id="_x0000_i1121" type="#_x0000_t75" alt="Note 54 Employee Benefits. As part of the Territorial Financial Statement.&#10;For further information call (02) 6205 0439 ACT Government Office of the Legislative Assembly." style="width:436.05pt;height:617.45pt">
            <v:imagedata r:id="rId116" o:title="Fin Stats_Part80"/>
          </v:shape>
        </w:pict>
      </w:r>
    </w:p>
    <w:p w:rsidR="00007027" w:rsidRDefault="00007027" w:rsidP="00B22278">
      <w:r>
        <w:br w:type="page"/>
      </w:r>
      <w:r w:rsidR="00E700F2">
        <w:lastRenderedPageBreak/>
        <w:pict>
          <v:shape id="_x0000_i1122" type="#_x0000_t75" alt="Note 55 Equity. As part of the Territorial Financial Statement.&#10;For further information call (02) 6205 0439 ACT Government Office of the Legislative Assembly." style="width:436.05pt;height:617.45pt">
            <v:imagedata r:id="rId117" o:title="Fin Stats_Part81"/>
          </v:shape>
        </w:pict>
      </w:r>
    </w:p>
    <w:p w:rsidR="00007027" w:rsidRDefault="00007027" w:rsidP="00B22278">
      <w:r>
        <w:br w:type="page"/>
      </w:r>
      <w:r w:rsidR="00E700F2">
        <w:lastRenderedPageBreak/>
        <w:pict>
          <v:shape id="_x0000_i1123" type="#_x0000_t75" alt="Note 56 Cash Flow Reconciliation. As part of the Territorial Financial Statement.&#10;For further information call (02) 6205 0439 ACT Government Office of the Legislative Assembly.." style="width:436.05pt;height:617.45pt">
            <v:imagedata r:id="rId118" o:title="Fin Stats_Part82"/>
          </v:shape>
        </w:pict>
      </w:r>
    </w:p>
    <w:p w:rsidR="00007027" w:rsidRDefault="00007027" w:rsidP="00B22278">
      <w:r>
        <w:br w:type="page"/>
      </w:r>
      <w:r w:rsidR="00E700F2">
        <w:lastRenderedPageBreak/>
        <w:pict>
          <v:shape id="_x0000_i1124" type="#_x0000_t75" alt="Note 57 Financial Intruments. As part of the Territorial Financial Statement.&#10;For further information call (02) 6205 0439 ACT Government Office of the Legislative Assembly." style="width:436.05pt;height:617.45pt">
            <v:imagedata r:id="rId119" o:title="Fin Stats_Part83"/>
          </v:shape>
        </w:pict>
      </w:r>
    </w:p>
    <w:p w:rsidR="00007027" w:rsidRDefault="00007027" w:rsidP="00B22278">
      <w:r>
        <w:br w:type="page"/>
      </w:r>
      <w:r w:rsidR="00E700F2">
        <w:lastRenderedPageBreak/>
        <w:pict>
          <v:shape id="_x0000_i1125" type="#_x0000_t75" alt="Note 57 Financial Intruments. As part of the Territorial Financial Statement.&#10;For further information call (02) 6205 0439 ACT Government Office of the Legislative Assembly." style="width:436.05pt;height:617.45pt">
            <v:imagedata r:id="rId120" o:title="Fin Stats_Part84"/>
          </v:shape>
        </w:pict>
      </w:r>
    </w:p>
    <w:p w:rsidR="00007027" w:rsidRDefault="00007027" w:rsidP="00B22278">
      <w:r>
        <w:br w:type="page"/>
      </w:r>
      <w:r w:rsidR="00E700F2">
        <w:lastRenderedPageBreak/>
        <w:pict>
          <v:shape id="_x0000_i1126" type="#_x0000_t75" alt="Note 57 Financial Intruments. As part of the Territorial Financial Statement.&#10;For further information call (02) 6205 0439 ACT Government Office of the Legislative Assembly." style="width:436.05pt;height:617.45pt">
            <v:imagedata r:id="rId121" o:title="Fin Stats_Part85"/>
          </v:shape>
        </w:pict>
      </w:r>
    </w:p>
    <w:p w:rsidR="00B22278" w:rsidRDefault="00007027" w:rsidP="00B22278">
      <w:r>
        <w:br w:type="page"/>
      </w:r>
      <w:r w:rsidR="00E700F2">
        <w:lastRenderedPageBreak/>
        <w:pict>
          <v:shape id="_x0000_i1127" type="#_x0000_t75" alt="Note 58 Commitments. As part of the Territorial Financial Statement.&#10;For further information call (02) 6205 0439 ACT Government Office of the Legislative Assembly." style="width:436.05pt;height:617.45pt">
            <v:imagedata r:id="rId122" o:title="Fin Stats_Part86"/>
          </v:shape>
        </w:pict>
      </w:r>
    </w:p>
    <w:sectPr w:rsidR="00B22278" w:rsidSect="00720D7D">
      <w:pgSz w:w="11907" w:h="16840" w:code="9"/>
      <w:pgMar w:top="1701" w:right="1588" w:bottom="2268" w:left="1588" w:header="1134" w:footer="113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C8C" w:rsidRDefault="00215C8C" w:rsidP="00C044CF">
      <w:r>
        <w:separator/>
      </w:r>
    </w:p>
    <w:p w:rsidR="00215C8C" w:rsidRDefault="00215C8C"/>
  </w:endnote>
  <w:endnote w:type="continuationSeparator" w:id="0">
    <w:p w:rsidR="00215C8C" w:rsidRDefault="00215C8C" w:rsidP="00C044CF">
      <w:r>
        <w:continuationSeparator/>
      </w:r>
    </w:p>
    <w:p w:rsidR="00215C8C" w:rsidRDefault="00215C8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C8C" w:rsidRPr="009C47F6" w:rsidRDefault="00215C8C" w:rsidP="009C47F6">
    <w:pPr>
      <w:jc w:val="center"/>
    </w:pPr>
    <w:fldSimple w:instr=" PAGE   \* MERGEFORMAT ">
      <w:r w:rsidR="00753F23">
        <w:rPr>
          <w:noProof/>
        </w:rPr>
        <w:t>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C8C" w:rsidRDefault="00215C8C">
    <w:pPr>
      <w:jc w:val="center"/>
    </w:pPr>
    <w:fldSimple w:instr=" PAGE   \* MERGEFORMAT ">
      <w:r w:rsidR="00753F23">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C8C" w:rsidRDefault="00215C8C" w:rsidP="00C044CF">
      <w:r>
        <w:separator/>
      </w:r>
    </w:p>
    <w:p w:rsidR="00215C8C" w:rsidRDefault="00215C8C"/>
  </w:footnote>
  <w:footnote w:type="continuationSeparator" w:id="0">
    <w:p w:rsidR="00215C8C" w:rsidRDefault="00215C8C" w:rsidP="00C044CF">
      <w:r>
        <w:continuationSeparator/>
      </w:r>
    </w:p>
    <w:p w:rsidR="00215C8C" w:rsidRDefault="00215C8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1A35"/>
    <w:multiLevelType w:val="multilevel"/>
    <w:tmpl w:val="BCFCBA68"/>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16AA1A5A"/>
    <w:multiLevelType w:val="hybridMultilevel"/>
    <w:tmpl w:val="7F402646"/>
    <w:lvl w:ilvl="0" w:tplc="B9069304">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BE263F5"/>
    <w:multiLevelType w:val="multilevel"/>
    <w:tmpl w:val="B1C203F0"/>
    <w:lvl w:ilvl="0">
      <w:start w:val="1"/>
      <w:numFmt w:val="bullet"/>
      <w:lvlText w:val=""/>
      <w:lvlJc w:val="left"/>
      <w:pPr>
        <w:tabs>
          <w:tab w:val="num" w:pos="357"/>
        </w:tabs>
        <w:ind w:left="357" w:hanging="357"/>
      </w:pPr>
      <w:rPr>
        <w:rFonts w:ascii="Wingdings" w:hAnsi="Wingdings" w:hint="default"/>
        <w:color w:val="EE2A24"/>
        <w:position w:val="-6"/>
        <w:sz w:val="32"/>
        <w:szCs w:val="32"/>
      </w:rPr>
    </w:lvl>
    <w:lvl w:ilvl="1">
      <w:start w:val="1"/>
      <w:numFmt w:val="bullet"/>
      <w:lvlRestart w:val="0"/>
      <w:pStyle w:val="List-Bullet2"/>
      <w:lvlText w:val=""/>
      <w:lvlJc w:val="left"/>
      <w:pPr>
        <w:tabs>
          <w:tab w:val="num" w:pos="714"/>
        </w:tabs>
        <w:ind w:left="714" w:hanging="357"/>
      </w:pPr>
      <w:rPr>
        <w:rFonts w:ascii="Symbol" w:hAnsi="Symbol" w:hint="default"/>
        <w:color w:val="EE2A24"/>
        <w:sz w:val="24"/>
        <w:szCs w:val="28"/>
      </w:rPr>
    </w:lvl>
    <w:lvl w:ilvl="2">
      <w:start w:val="1"/>
      <w:numFmt w:val="bullet"/>
      <w:lvlRestart w:val="0"/>
      <w:pStyle w:val="List-Bullet3"/>
      <w:lvlText w:val=""/>
      <w:lvlJc w:val="left"/>
      <w:pPr>
        <w:tabs>
          <w:tab w:val="num" w:pos="1021"/>
        </w:tabs>
        <w:ind w:left="1021" w:hanging="307"/>
      </w:pPr>
      <w:rPr>
        <w:rFonts w:ascii="Wingdings" w:hAnsi="Wingdings" w:hint="default"/>
        <w:b/>
        <w:i w:val="0"/>
        <w:color w:val="EE2A24"/>
        <w:sz w:val="22"/>
        <w:szCs w:val="22"/>
      </w:rPr>
    </w:lvl>
    <w:lvl w:ilvl="3">
      <w:start w:val="1"/>
      <w:numFmt w:val="bullet"/>
      <w:lvlRestart w:val="0"/>
      <w:lvlText w:val=""/>
      <w:lvlJc w:val="left"/>
      <w:pPr>
        <w:tabs>
          <w:tab w:val="num" w:pos="1381"/>
        </w:tabs>
        <w:ind w:left="1383" w:hanging="362"/>
      </w:pPr>
      <w:rPr>
        <w:rFonts w:ascii="Symbol" w:hAnsi="Symbol" w:hint="default"/>
        <w:color w:val="82A996"/>
        <w:sz w:val="28"/>
        <w:szCs w:val="28"/>
      </w:rPr>
    </w:lvl>
    <w:lvl w:ilvl="4">
      <w:start w:val="1"/>
      <w:numFmt w:val="bullet"/>
      <w:lvlRestart w:val="0"/>
      <w:lvlText w:val=""/>
      <w:lvlJc w:val="left"/>
      <w:pPr>
        <w:tabs>
          <w:tab w:val="num" w:pos="1721"/>
        </w:tabs>
        <w:ind w:left="1724" w:hanging="363"/>
      </w:pPr>
      <w:rPr>
        <w:rFonts w:ascii="Symbol" w:hAnsi="Symbol" w:hint="default"/>
        <w:color w:val="82A996"/>
        <w:sz w:val="20"/>
        <w:szCs w:val="20"/>
      </w:rPr>
    </w:lvl>
    <w:lvl w:ilvl="5">
      <w:start w:val="1"/>
      <w:numFmt w:val="none"/>
      <w:lvlRestart w:val="0"/>
      <w:lvlText w:val="%6)"/>
      <w:lvlJc w:val="left"/>
      <w:pPr>
        <w:tabs>
          <w:tab w:val="num" w:pos="1152"/>
        </w:tabs>
        <w:ind w:left="1152" w:hanging="432"/>
      </w:pPr>
      <w:rPr>
        <w:rFonts w:hint="default"/>
      </w:rPr>
    </w:lvl>
    <w:lvl w:ilvl="6">
      <w:start w:val="1"/>
      <w:numFmt w:val="none"/>
      <w:lvlRestart w:val="0"/>
      <w:lvlText w:val="%7)"/>
      <w:lvlJc w:val="right"/>
      <w:pPr>
        <w:tabs>
          <w:tab w:val="num" w:pos="1296"/>
        </w:tabs>
        <w:ind w:left="1296" w:hanging="288"/>
      </w:pPr>
      <w:rPr>
        <w:rFonts w:hint="default"/>
      </w:rPr>
    </w:lvl>
    <w:lvl w:ilvl="7">
      <w:start w:val="1"/>
      <w:numFmt w:val="none"/>
      <w:lvlRestart w:val="0"/>
      <w:lvlText w:val="%8."/>
      <w:lvlJc w:val="left"/>
      <w:pPr>
        <w:tabs>
          <w:tab w:val="num" w:pos="1440"/>
        </w:tabs>
        <w:ind w:left="1440" w:hanging="432"/>
      </w:pPr>
      <w:rPr>
        <w:rFonts w:hint="default"/>
      </w:rPr>
    </w:lvl>
    <w:lvl w:ilvl="8">
      <w:start w:val="1"/>
      <w:numFmt w:val="none"/>
      <w:lvlRestart w:val="0"/>
      <w:lvlText w:val="%9."/>
      <w:lvlJc w:val="right"/>
      <w:pPr>
        <w:tabs>
          <w:tab w:val="num" w:pos="1584"/>
        </w:tabs>
        <w:ind w:left="1584" w:hanging="144"/>
      </w:pPr>
      <w:rPr>
        <w:rFonts w:hint="default"/>
      </w:rPr>
    </w:lvl>
  </w:abstractNum>
  <w:abstractNum w:abstractNumId="3">
    <w:nsid w:val="2E6A566F"/>
    <w:multiLevelType w:val="hybridMultilevel"/>
    <w:tmpl w:val="D7567F84"/>
    <w:lvl w:ilvl="0" w:tplc="0A081BE0">
      <w:start w:val="58"/>
      <w:numFmt w:val="decimal"/>
      <w:pStyle w:val="NoteTitle2"/>
      <w:lvlText w:val="Note %1."/>
      <w:lvlJc w:val="left"/>
      <w:pPr>
        <w:tabs>
          <w:tab w:val="num" w:pos="794"/>
        </w:tabs>
        <w:ind w:left="1077" w:hanging="1077"/>
      </w:pPr>
      <w:rPr>
        <w:rFonts w:cs="Times New Roman" w:hint="default"/>
        <w:b/>
        <w:bCs w:val="0"/>
        <w:i w:val="0"/>
        <w:iCs w:val="0"/>
        <w:caps/>
        <w:smallCaps w:val="0"/>
        <w:strike w:val="0"/>
        <w:dstrike w:val="0"/>
        <w:noProof w:val="0"/>
        <w:vanish w:val="0"/>
        <w:color w:val="003366"/>
        <w:spacing w:val="0"/>
        <w:kern w:val="0"/>
        <w:position w:val="0"/>
        <w:u w:val="none"/>
        <w:effect w:val="none"/>
        <w:vertAlign w:val="baseline"/>
        <w:em w:val="none"/>
        <w:specVanish w:val="0"/>
      </w:rPr>
    </w:lvl>
    <w:lvl w:ilvl="1" w:tplc="04090001">
      <w:start w:val="1"/>
      <w:numFmt w:val="bullet"/>
      <w:lvlText w:val=""/>
      <w:lvlJc w:val="left"/>
      <w:pPr>
        <w:tabs>
          <w:tab w:val="num" w:pos="1041"/>
        </w:tabs>
        <w:ind w:left="1041" w:hanging="360"/>
      </w:pPr>
      <w:rPr>
        <w:rFonts w:ascii="Symbol" w:hAnsi="Symbol" w:hint="default"/>
      </w:rPr>
    </w:lvl>
    <w:lvl w:ilvl="2" w:tplc="363E5A42">
      <w:start w:val="1"/>
      <w:numFmt w:val="lowerLetter"/>
      <w:lvlText w:val="%3)"/>
      <w:lvlJc w:val="left"/>
      <w:pPr>
        <w:tabs>
          <w:tab w:val="num" w:pos="1941"/>
        </w:tabs>
        <w:ind w:left="1941" w:hanging="360"/>
      </w:pPr>
      <w:rPr>
        <w:rFonts w:hint="default"/>
      </w:rPr>
    </w:lvl>
    <w:lvl w:ilvl="3" w:tplc="0409000F" w:tentative="1">
      <w:start w:val="1"/>
      <w:numFmt w:val="decimal"/>
      <w:lvlText w:val="%4."/>
      <w:lvlJc w:val="left"/>
      <w:pPr>
        <w:tabs>
          <w:tab w:val="num" w:pos="2481"/>
        </w:tabs>
        <w:ind w:left="2481" w:hanging="360"/>
      </w:pPr>
    </w:lvl>
    <w:lvl w:ilvl="4" w:tplc="04090019" w:tentative="1">
      <w:start w:val="1"/>
      <w:numFmt w:val="lowerLetter"/>
      <w:lvlText w:val="%5."/>
      <w:lvlJc w:val="left"/>
      <w:pPr>
        <w:tabs>
          <w:tab w:val="num" w:pos="3201"/>
        </w:tabs>
        <w:ind w:left="3201" w:hanging="360"/>
      </w:pPr>
    </w:lvl>
    <w:lvl w:ilvl="5" w:tplc="0409001B" w:tentative="1">
      <w:start w:val="1"/>
      <w:numFmt w:val="lowerRoman"/>
      <w:lvlText w:val="%6."/>
      <w:lvlJc w:val="right"/>
      <w:pPr>
        <w:tabs>
          <w:tab w:val="num" w:pos="3921"/>
        </w:tabs>
        <w:ind w:left="3921" w:hanging="180"/>
      </w:pPr>
    </w:lvl>
    <w:lvl w:ilvl="6" w:tplc="0409000F" w:tentative="1">
      <w:start w:val="1"/>
      <w:numFmt w:val="decimal"/>
      <w:lvlText w:val="%7."/>
      <w:lvlJc w:val="left"/>
      <w:pPr>
        <w:tabs>
          <w:tab w:val="num" w:pos="4641"/>
        </w:tabs>
        <w:ind w:left="4641" w:hanging="360"/>
      </w:pPr>
    </w:lvl>
    <w:lvl w:ilvl="7" w:tplc="04090019" w:tentative="1">
      <w:start w:val="1"/>
      <w:numFmt w:val="lowerLetter"/>
      <w:lvlText w:val="%8."/>
      <w:lvlJc w:val="left"/>
      <w:pPr>
        <w:tabs>
          <w:tab w:val="num" w:pos="5361"/>
        </w:tabs>
        <w:ind w:left="5361" w:hanging="360"/>
      </w:pPr>
    </w:lvl>
    <w:lvl w:ilvl="8" w:tplc="0409001B" w:tentative="1">
      <w:start w:val="1"/>
      <w:numFmt w:val="lowerRoman"/>
      <w:lvlText w:val="%9."/>
      <w:lvlJc w:val="right"/>
      <w:pPr>
        <w:tabs>
          <w:tab w:val="num" w:pos="6081"/>
        </w:tabs>
        <w:ind w:left="6081" w:hanging="180"/>
      </w:pPr>
    </w:lvl>
  </w:abstractNum>
  <w:abstractNum w:abstractNumId="4">
    <w:nsid w:val="339932C6"/>
    <w:multiLevelType w:val="hybridMultilevel"/>
    <w:tmpl w:val="384E50F8"/>
    <w:lvl w:ilvl="0" w:tplc="0262B612">
      <w:start w:val="1"/>
      <w:numFmt w:val="lowerLetter"/>
      <w:pStyle w:val="Bullet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CD87542"/>
    <w:multiLevelType w:val="multilevel"/>
    <w:tmpl w:val="BBBE0786"/>
    <w:styleLink w:val="Style2"/>
    <w:lvl w:ilvl="0">
      <w:start w:val="1"/>
      <w:numFmt w:val="decimal"/>
      <w:lvlText w:val="%1."/>
      <w:lvlJc w:val="left"/>
      <w:pPr>
        <w:ind w:left="720" w:hanging="360"/>
      </w:pPr>
      <w:rPr>
        <w:rFonts w:cs="Times New Roman" w:hint="default"/>
      </w:rPr>
    </w:lvl>
    <w:lvl w:ilvl="1">
      <w:start w:val="1"/>
      <w:numFmt w:val="decimal"/>
      <w:lvlText w:val="%1.i."/>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6">
    <w:nsid w:val="73654CEE"/>
    <w:multiLevelType w:val="hybridMultilevel"/>
    <w:tmpl w:val="F60A8C54"/>
    <w:lvl w:ilvl="0" w:tplc="4BCEA96A">
      <w:start w:val="1"/>
      <w:numFmt w:val="lowerLetter"/>
      <w:pStyle w:val="Alphabetical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D1314E2"/>
    <w:multiLevelType w:val="hybridMultilevel"/>
    <w:tmpl w:val="39A039CA"/>
    <w:lvl w:ilvl="0" w:tplc="5D726EE4">
      <w:start w:val="1"/>
      <w:numFmt w:val="bullet"/>
      <w:pStyle w:val="Bulletlevel1"/>
      <w:lvlText w:val=""/>
      <w:lvlJc w:val="left"/>
      <w:pPr>
        <w:ind w:left="360" w:hanging="360"/>
      </w:pPr>
      <w:rPr>
        <w:rFonts w:ascii="Symbol" w:hAnsi="Symbol" w:hint="default"/>
        <w:sz w:val="16"/>
      </w:rPr>
    </w:lvl>
    <w:lvl w:ilvl="1" w:tplc="0C090019">
      <w:start w:val="1"/>
      <w:numFmt w:val="lowerLetter"/>
      <w:lvlText w:val="%2."/>
      <w:lvlJc w:val="left"/>
      <w:pPr>
        <w:ind w:left="1178" w:hanging="360"/>
      </w:pPr>
      <w:rPr>
        <w:rFonts w:cs="Times New Roman"/>
      </w:rPr>
    </w:lvl>
    <w:lvl w:ilvl="2" w:tplc="0C09001B" w:tentative="1">
      <w:start w:val="1"/>
      <w:numFmt w:val="lowerRoman"/>
      <w:lvlText w:val="%3."/>
      <w:lvlJc w:val="right"/>
      <w:pPr>
        <w:ind w:left="1898" w:hanging="180"/>
      </w:pPr>
      <w:rPr>
        <w:rFonts w:cs="Times New Roman"/>
      </w:rPr>
    </w:lvl>
    <w:lvl w:ilvl="3" w:tplc="0C09000F" w:tentative="1">
      <w:start w:val="1"/>
      <w:numFmt w:val="decimal"/>
      <w:lvlText w:val="%4."/>
      <w:lvlJc w:val="left"/>
      <w:pPr>
        <w:ind w:left="2618" w:hanging="360"/>
      </w:pPr>
      <w:rPr>
        <w:rFonts w:cs="Times New Roman"/>
      </w:rPr>
    </w:lvl>
    <w:lvl w:ilvl="4" w:tplc="0C090019" w:tentative="1">
      <w:start w:val="1"/>
      <w:numFmt w:val="lowerLetter"/>
      <w:lvlText w:val="%5."/>
      <w:lvlJc w:val="left"/>
      <w:pPr>
        <w:ind w:left="3338" w:hanging="360"/>
      </w:pPr>
      <w:rPr>
        <w:rFonts w:cs="Times New Roman"/>
      </w:rPr>
    </w:lvl>
    <w:lvl w:ilvl="5" w:tplc="0C09001B" w:tentative="1">
      <w:start w:val="1"/>
      <w:numFmt w:val="lowerRoman"/>
      <w:lvlText w:val="%6."/>
      <w:lvlJc w:val="right"/>
      <w:pPr>
        <w:ind w:left="4058" w:hanging="180"/>
      </w:pPr>
      <w:rPr>
        <w:rFonts w:cs="Times New Roman"/>
      </w:rPr>
    </w:lvl>
    <w:lvl w:ilvl="6" w:tplc="0C09000F" w:tentative="1">
      <w:start w:val="1"/>
      <w:numFmt w:val="decimal"/>
      <w:lvlText w:val="%7."/>
      <w:lvlJc w:val="left"/>
      <w:pPr>
        <w:ind w:left="4778" w:hanging="360"/>
      </w:pPr>
      <w:rPr>
        <w:rFonts w:cs="Times New Roman"/>
      </w:rPr>
    </w:lvl>
    <w:lvl w:ilvl="7" w:tplc="0C090019" w:tentative="1">
      <w:start w:val="1"/>
      <w:numFmt w:val="lowerLetter"/>
      <w:lvlText w:val="%8."/>
      <w:lvlJc w:val="left"/>
      <w:pPr>
        <w:ind w:left="5498" w:hanging="360"/>
      </w:pPr>
      <w:rPr>
        <w:rFonts w:cs="Times New Roman"/>
      </w:rPr>
    </w:lvl>
    <w:lvl w:ilvl="8" w:tplc="0C09001B" w:tentative="1">
      <w:start w:val="1"/>
      <w:numFmt w:val="lowerRoman"/>
      <w:lvlText w:val="%9."/>
      <w:lvlJc w:val="right"/>
      <w:pPr>
        <w:ind w:left="6218" w:hanging="180"/>
      </w:pPr>
      <w:rPr>
        <w:rFonts w:cs="Times New Roman"/>
      </w:rPr>
    </w:lvl>
  </w:abstractNum>
  <w:num w:numId="1">
    <w:abstractNumId w:val="7"/>
  </w:num>
  <w:num w:numId="2">
    <w:abstractNumId w:val="0"/>
  </w:num>
  <w:num w:numId="3">
    <w:abstractNumId w:val="5"/>
  </w:num>
  <w:num w:numId="4">
    <w:abstractNumId w:val="2"/>
  </w:num>
  <w:num w:numId="5">
    <w:abstractNumId w:val="1"/>
  </w:num>
  <w:num w:numId="6">
    <w:abstractNumId w:val="4"/>
  </w:num>
  <w:num w:numId="7">
    <w:abstractNumId w:val="3"/>
    <w:lvlOverride w:ilvl="0">
      <w:startOverride w:val="1"/>
    </w:lvlOverride>
  </w:num>
  <w:num w:numId="8">
    <w:abstractNumId w:val="1"/>
    <w:lvlOverride w:ilvl="0">
      <w:startOverride w:val="1"/>
    </w:lvlOverride>
  </w:num>
  <w:num w:numId="9">
    <w:abstractNumId w:val="6"/>
  </w:num>
  <w:num w:numId="10">
    <w:abstractNumId w:val="6"/>
    <w:lvlOverride w:ilvl="0">
      <w:startOverride w:val="1"/>
    </w:lvlOverride>
  </w:num>
  <w:num w:numId="11">
    <w:abstractNumId w:val="1"/>
    <w:lvlOverride w:ilvl="0">
      <w:startOverride w:val="1"/>
    </w:lvlOverride>
  </w:num>
  <w:num w:numId="12">
    <w:abstractNumId w:val="6"/>
    <w:lvlOverride w:ilvl="0">
      <w:startOverride w:val="1"/>
    </w:lvlOverride>
  </w:num>
  <w:num w:numId="13">
    <w:abstractNumId w:val="1"/>
    <w:lvlOverride w:ilvl="0">
      <w:startOverride w:val="1"/>
    </w:lvlOverride>
  </w:num>
  <w:num w:numId="14">
    <w:abstractNumId w:val="6"/>
    <w:lvlOverride w:ilvl="0">
      <w:startOverride w:val="1"/>
    </w:lvlOverride>
  </w:num>
  <w:num w:numId="15">
    <w:abstractNumId w:val="1"/>
    <w:lvlOverride w:ilvl="0">
      <w:startOverride w:val="1"/>
    </w:lvlOverride>
  </w:num>
  <w:num w:numId="16">
    <w:abstractNumId w:val="6"/>
    <w:lvlOverride w:ilvl="0">
      <w:startOverride w:val="1"/>
    </w:lvlOverride>
  </w:num>
  <w:num w:numId="17">
    <w:abstractNumId w:val="1"/>
    <w:lvlOverride w:ilvl="0">
      <w:startOverride w:val="1"/>
    </w:lvlOverride>
  </w:num>
  <w:num w:numId="18">
    <w:abstractNumId w:val="6"/>
    <w:lvlOverride w:ilvl="0">
      <w:startOverride w:val="1"/>
    </w:lvlOverride>
  </w:num>
  <w:num w:numId="19">
    <w:abstractNumId w:val="6"/>
    <w:lvlOverride w:ilvl="0">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1021"/>
  <w:doNotTrackMoves/>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4259"/>
    <w:rsid w:val="00000689"/>
    <w:rsid w:val="0000359D"/>
    <w:rsid w:val="000038F2"/>
    <w:rsid w:val="00004D30"/>
    <w:rsid w:val="00006285"/>
    <w:rsid w:val="00007027"/>
    <w:rsid w:val="00012C21"/>
    <w:rsid w:val="00013D6F"/>
    <w:rsid w:val="00014D41"/>
    <w:rsid w:val="00017589"/>
    <w:rsid w:val="000211D4"/>
    <w:rsid w:val="00021A5F"/>
    <w:rsid w:val="00022E25"/>
    <w:rsid w:val="000244A3"/>
    <w:rsid w:val="000301EC"/>
    <w:rsid w:val="00032BC4"/>
    <w:rsid w:val="0003510F"/>
    <w:rsid w:val="00040363"/>
    <w:rsid w:val="00042C58"/>
    <w:rsid w:val="00052384"/>
    <w:rsid w:val="00052BE8"/>
    <w:rsid w:val="00053FE3"/>
    <w:rsid w:val="00057116"/>
    <w:rsid w:val="00057645"/>
    <w:rsid w:val="000629A8"/>
    <w:rsid w:val="00065B8C"/>
    <w:rsid w:val="0006750C"/>
    <w:rsid w:val="00070BD3"/>
    <w:rsid w:val="00073D44"/>
    <w:rsid w:val="0007562D"/>
    <w:rsid w:val="00077D3D"/>
    <w:rsid w:val="000822AB"/>
    <w:rsid w:val="000823D3"/>
    <w:rsid w:val="000847D5"/>
    <w:rsid w:val="0008495D"/>
    <w:rsid w:val="0008559E"/>
    <w:rsid w:val="00086065"/>
    <w:rsid w:val="0009113C"/>
    <w:rsid w:val="00091EC6"/>
    <w:rsid w:val="00094021"/>
    <w:rsid w:val="00097D5F"/>
    <w:rsid w:val="000A0C8B"/>
    <w:rsid w:val="000A3787"/>
    <w:rsid w:val="000A4306"/>
    <w:rsid w:val="000A6562"/>
    <w:rsid w:val="000A79AF"/>
    <w:rsid w:val="000B0795"/>
    <w:rsid w:val="000B1320"/>
    <w:rsid w:val="000B50D7"/>
    <w:rsid w:val="000B55D3"/>
    <w:rsid w:val="000C2186"/>
    <w:rsid w:val="000C2481"/>
    <w:rsid w:val="000D0369"/>
    <w:rsid w:val="000D2A62"/>
    <w:rsid w:val="000D41C3"/>
    <w:rsid w:val="000E3E67"/>
    <w:rsid w:val="000E5924"/>
    <w:rsid w:val="000E686A"/>
    <w:rsid w:val="000E6FED"/>
    <w:rsid w:val="000F36CA"/>
    <w:rsid w:val="000F3ECF"/>
    <w:rsid w:val="000F5FEF"/>
    <w:rsid w:val="001003E8"/>
    <w:rsid w:val="001012CF"/>
    <w:rsid w:val="00101A95"/>
    <w:rsid w:val="001027AE"/>
    <w:rsid w:val="00103580"/>
    <w:rsid w:val="00106388"/>
    <w:rsid w:val="00110710"/>
    <w:rsid w:val="00110DA2"/>
    <w:rsid w:val="00111CC2"/>
    <w:rsid w:val="00113EE4"/>
    <w:rsid w:val="00115F13"/>
    <w:rsid w:val="00117460"/>
    <w:rsid w:val="001179A9"/>
    <w:rsid w:val="00121D58"/>
    <w:rsid w:val="00121F31"/>
    <w:rsid w:val="0012236A"/>
    <w:rsid w:val="00123C66"/>
    <w:rsid w:val="0013203D"/>
    <w:rsid w:val="001324DB"/>
    <w:rsid w:val="0013290A"/>
    <w:rsid w:val="001329AD"/>
    <w:rsid w:val="00133289"/>
    <w:rsid w:val="00140E60"/>
    <w:rsid w:val="001437F7"/>
    <w:rsid w:val="001476A3"/>
    <w:rsid w:val="0015387D"/>
    <w:rsid w:val="00154739"/>
    <w:rsid w:val="0016171B"/>
    <w:rsid w:val="00162E76"/>
    <w:rsid w:val="001632A1"/>
    <w:rsid w:val="001658AF"/>
    <w:rsid w:val="001669CF"/>
    <w:rsid w:val="00172150"/>
    <w:rsid w:val="00172A46"/>
    <w:rsid w:val="00174F9C"/>
    <w:rsid w:val="00175B53"/>
    <w:rsid w:val="001764C7"/>
    <w:rsid w:val="0017765C"/>
    <w:rsid w:val="00177BE5"/>
    <w:rsid w:val="0018057D"/>
    <w:rsid w:val="001807B1"/>
    <w:rsid w:val="001821C7"/>
    <w:rsid w:val="00183009"/>
    <w:rsid w:val="00187CC1"/>
    <w:rsid w:val="00192CDA"/>
    <w:rsid w:val="00192DB9"/>
    <w:rsid w:val="00192FC3"/>
    <w:rsid w:val="001963AC"/>
    <w:rsid w:val="00196E2F"/>
    <w:rsid w:val="001A02A1"/>
    <w:rsid w:val="001A4B09"/>
    <w:rsid w:val="001A5AD7"/>
    <w:rsid w:val="001A68AD"/>
    <w:rsid w:val="001B3583"/>
    <w:rsid w:val="001B388A"/>
    <w:rsid w:val="001B570E"/>
    <w:rsid w:val="001B5C9C"/>
    <w:rsid w:val="001B5ECC"/>
    <w:rsid w:val="001C1C14"/>
    <w:rsid w:val="001C5538"/>
    <w:rsid w:val="001D1991"/>
    <w:rsid w:val="001D3CFE"/>
    <w:rsid w:val="001D52BB"/>
    <w:rsid w:val="001D71A9"/>
    <w:rsid w:val="001D74E1"/>
    <w:rsid w:val="001E1240"/>
    <w:rsid w:val="001E1587"/>
    <w:rsid w:val="001E2734"/>
    <w:rsid w:val="001E2971"/>
    <w:rsid w:val="001E3349"/>
    <w:rsid w:val="001E350D"/>
    <w:rsid w:val="001E4C72"/>
    <w:rsid w:val="001E5DFA"/>
    <w:rsid w:val="001E6632"/>
    <w:rsid w:val="001E761E"/>
    <w:rsid w:val="001F0CB4"/>
    <w:rsid w:val="001F4073"/>
    <w:rsid w:val="001F4DC1"/>
    <w:rsid w:val="001F5780"/>
    <w:rsid w:val="00200B45"/>
    <w:rsid w:val="0020121C"/>
    <w:rsid w:val="00201C3D"/>
    <w:rsid w:val="0020444A"/>
    <w:rsid w:val="00205768"/>
    <w:rsid w:val="00206206"/>
    <w:rsid w:val="00206C5E"/>
    <w:rsid w:val="00207B6F"/>
    <w:rsid w:val="002113AF"/>
    <w:rsid w:val="00214593"/>
    <w:rsid w:val="002151EB"/>
    <w:rsid w:val="00215C8C"/>
    <w:rsid w:val="00216D0F"/>
    <w:rsid w:val="002172A5"/>
    <w:rsid w:val="00221358"/>
    <w:rsid w:val="00224F1B"/>
    <w:rsid w:val="00225D80"/>
    <w:rsid w:val="00225E79"/>
    <w:rsid w:val="00230170"/>
    <w:rsid w:val="0023101A"/>
    <w:rsid w:val="00231096"/>
    <w:rsid w:val="002321A9"/>
    <w:rsid w:val="002407D4"/>
    <w:rsid w:val="002420FE"/>
    <w:rsid w:val="002456F1"/>
    <w:rsid w:val="0024601D"/>
    <w:rsid w:val="0024610B"/>
    <w:rsid w:val="0024776E"/>
    <w:rsid w:val="00247885"/>
    <w:rsid w:val="002509EA"/>
    <w:rsid w:val="00251945"/>
    <w:rsid w:val="00251FAF"/>
    <w:rsid w:val="00252AFB"/>
    <w:rsid w:val="002534C2"/>
    <w:rsid w:val="00253B45"/>
    <w:rsid w:val="00254B5C"/>
    <w:rsid w:val="00255154"/>
    <w:rsid w:val="002576D3"/>
    <w:rsid w:val="00260109"/>
    <w:rsid w:val="00262A68"/>
    <w:rsid w:val="00264306"/>
    <w:rsid w:val="00266334"/>
    <w:rsid w:val="002667B1"/>
    <w:rsid w:val="002672F0"/>
    <w:rsid w:val="00272D32"/>
    <w:rsid w:val="00274259"/>
    <w:rsid w:val="002751BA"/>
    <w:rsid w:val="00275588"/>
    <w:rsid w:val="002778B8"/>
    <w:rsid w:val="002808F1"/>
    <w:rsid w:val="00281C3D"/>
    <w:rsid w:val="00282E28"/>
    <w:rsid w:val="00284F66"/>
    <w:rsid w:val="002872EA"/>
    <w:rsid w:val="00287BE1"/>
    <w:rsid w:val="0029159F"/>
    <w:rsid w:val="002933FB"/>
    <w:rsid w:val="002A0839"/>
    <w:rsid w:val="002A1083"/>
    <w:rsid w:val="002A61BB"/>
    <w:rsid w:val="002A6A70"/>
    <w:rsid w:val="002B0626"/>
    <w:rsid w:val="002B4C58"/>
    <w:rsid w:val="002B4ED9"/>
    <w:rsid w:val="002C0908"/>
    <w:rsid w:val="002C278A"/>
    <w:rsid w:val="002C6C1F"/>
    <w:rsid w:val="002D1D13"/>
    <w:rsid w:val="002D3123"/>
    <w:rsid w:val="002D43B3"/>
    <w:rsid w:val="002D4432"/>
    <w:rsid w:val="002E09B8"/>
    <w:rsid w:val="002E5755"/>
    <w:rsid w:val="002E5C02"/>
    <w:rsid w:val="002F0CE7"/>
    <w:rsid w:val="002F1FB4"/>
    <w:rsid w:val="002F3F2D"/>
    <w:rsid w:val="002F438A"/>
    <w:rsid w:val="002F534C"/>
    <w:rsid w:val="002F74E0"/>
    <w:rsid w:val="00301504"/>
    <w:rsid w:val="003039BB"/>
    <w:rsid w:val="00307BF6"/>
    <w:rsid w:val="00310B99"/>
    <w:rsid w:val="00314356"/>
    <w:rsid w:val="00316D28"/>
    <w:rsid w:val="00316E69"/>
    <w:rsid w:val="003176A4"/>
    <w:rsid w:val="003229EE"/>
    <w:rsid w:val="00322E66"/>
    <w:rsid w:val="0032554F"/>
    <w:rsid w:val="00326DED"/>
    <w:rsid w:val="00330364"/>
    <w:rsid w:val="00332542"/>
    <w:rsid w:val="00333E3A"/>
    <w:rsid w:val="00334A11"/>
    <w:rsid w:val="00335D72"/>
    <w:rsid w:val="00341C0F"/>
    <w:rsid w:val="00341DF2"/>
    <w:rsid w:val="003429D2"/>
    <w:rsid w:val="00344604"/>
    <w:rsid w:val="00345714"/>
    <w:rsid w:val="003457B8"/>
    <w:rsid w:val="003509B3"/>
    <w:rsid w:val="003524CF"/>
    <w:rsid w:val="00354C03"/>
    <w:rsid w:val="00356123"/>
    <w:rsid w:val="00357DDF"/>
    <w:rsid w:val="00363F0E"/>
    <w:rsid w:val="00367056"/>
    <w:rsid w:val="003678F9"/>
    <w:rsid w:val="00367BBD"/>
    <w:rsid w:val="0037023E"/>
    <w:rsid w:val="003724FF"/>
    <w:rsid w:val="00373EBB"/>
    <w:rsid w:val="0037658C"/>
    <w:rsid w:val="0038098A"/>
    <w:rsid w:val="00383D0A"/>
    <w:rsid w:val="00384ADE"/>
    <w:rsid w:val="00390E98"/>
    <w:rsid w:val="00390F25"/>
    <w:rsid w:val="00392B93"/>
    <w:rsid w:val="00397ACE"/>
    <w:rsid w:val="003A0235"/>
    <w:rsid w:val="003A0304"/>
    <w:rsid w:val="003A44E1"/>
    <w:rsid w:val="003A5A80"/>
    <w:rsid w:val="003B246E"/>
    <w:rsid w:val="003B5C99"/>
    <w:rsid w:val="003B77FF"/>
    <w:rsid w:val="003C2CE5"/>
    <w:rsid w:val="003C2E50"/>
    <w:rsid w:val="003C3913"/>
    <w:rsid w:val="003C64CD"/>
    <w:rsid w:val="003C7F8F"/>
    <w:rsid w:val="003D1E4D"/>
    <w:rsid w:val="003D2F40"/>
    <w:rsid w:val="003D5DEA"/>
    <w:rsid w:val="003E181E"/>
    <w:rsid w:val="003E2621"/>
    <w:rsid w:val="003E4A67"/>
    <w:rsid w:val="003E61C7"/>
    <w:rsid w:val="003F061C"/>
    <w:rsid w:val="003F07CD"/>
    <w:rsid w:val="003F0E65"/>
    <w:rsid w:val="003F2140"/>
    <w:rsid w:val="003F5865"/>
    <w:rsid w:val="003F5FD4"/>
    <w:rsid w:val="004004DC"/>
    <w:rsid w:val="00403078"/>
    <w:rsid w:val="0040430F"/>
    <w:rsid w:val="00406F5A"/>
    <w:rsid w:val="00407E24"/>
    <w:rsid w:val="00410DF8"/>
    <w:rsid w:val="00411983"/>
    <w:rsid w:val="004152D9"/>
    <w:rsid w:val="00415E10"/>
    <w:rsid w:val="00416118"/>
    <w:rsid w:val="00417070"/>
    <w:rsid w:val="0041761F"/>
    <w:rsid w:val="004209BA"/>
    <w:rsid w:val="00422971"/>
    <w:rsid w:val="00422EAB"/>
    <w:rsid w:val="0042786B"/>
    <w:rsid w:val="00427B40"/>
    <w:rsid w:val="00427CF4"/>
    <w:rsid w:val="00433A94"/>
    <w:rsid w:val="00433DD3"/>
    <w:rsid w:val="00440A39"/>
    <w:rsid w:val="00441992"/>
    <w:rsid w:val="00441F24"/>
    <w:rsid w:val="00443176"/>
    <w:rsid w:val="0044416E"/>
    <w:rsid w:val="00445591"/>
    <w:rsid w:val="00446073"/>
    <w:rsid w:val="004464C1"/>
    <w:rsid w:val="00446BE7"/>
    <w:rsid w:val="0044753F"/>
    <w:rsid w:val="00453D6C"/>
    <w:rsid w:val="00454557"/>
    <w:rsid w:val="00455CFB"/>
    <w:rsid w:val="00456C60"/>
    <w:rsid w:val="00463F67"/>
    <w:rsid w:val="004641DD"/>
    <w:rsid w:val="00465408"/>
    <w:rsid w:val="004747DC"/>
    <w:rsid w:val="00480BB7"/>
    <w:rsid w:val="00481B65"/>
    <w:rsid w:val="00483264"/>
    <w:rsid w:val="00486941"/>
    <w:rsid w:val="004915E1"/>
    <w:rsid w:val="00493014"/>
    <w:rsid w:val="0049361C"/>
    <w:rsid w:val="004954DC"/>
    <w:rsid w:val="004A1495"/>
    <w:rsid w:val="004A181E"/>
    <w:rsid w:val="004A1964"/>
    <w:rsid w:val="004A1CDA"/>
    <w:rsid w:val="004A343B"/>
    <w:rsid w:val="004A467B"/>
    <w:rsid w:val="004A47A1"/>
    <w:rsid w:val="004A4C9E"/>
    <w:rsid w:val="004A5F29"/>
    <w:rsid w:val="004A6C87"/>
    <w:rsid w:val="004B0479"/>
    <w:rsid w:val="004B0F05"/>
    <w:rsid w:val="004B1388"/>
    <w:rsid w:val="004B373B"/>
    <w:rsid w:val="004B72D4"/>
    <w:rsid w:val="004B73D5"/>
    <w:rsid w:val="004C2EB0"/>
    <w:rsid w:val="004C6CA6"/>
    <w:rsid w:val="004C7CD5"/>
    <w:rsid w:val="004D0229"/>
    <w:rsid w:val="004D1C14"/>
    <w:rsid w:val="004D48B6"/>
    <w:rsid w:val="004E045A"/>
    <w:rsid w:val="004F38E3"/>
    <w:rsid w:val="004F3B36"/>
    <w:rsid w:val="004F4FC7"/>
    <w:rsid w:val="004F7819"/>
    <w:rsid w:val="0050064D"/>
    <w:rsid w:val="00502F26"/>
    <w:rsid w:val="00506C01"/>
    <w:rsid w:val="0050798A"/>
    <w:rsid w:val="00510199"/>
    <w:rsid w:val="005116D3"/>
    <w:rsid w:val="00511D1B"/>
    <w:rsid w:val="005122CF"/>
    <w:rsid w:val="00512D17"/>
    <w:rsid w:val="00515CAF"/>
    <w:rsid w:val="00515EED"/>
    <w:rsid w:val="00537421"/>
    <w:rsid w:val="00542524"/>
    <w:rsid w:val="0054273C"/>
    <w:rsid w:val="0054331B"/>
    <w:rsid w:val="005447FD"/>
    <w:rsid w:val="00544910"/>
    <w:rsid w:val="0054656A"/>
    <w:rsid w:val="005504B6"/>
    <w:rsid w:val="00554B2D"/>
    <w:rsid w:val="0055601A"/>
    <w:rsid w:val="00556CA9"/>
    <w:rsid w:val="0055746E"/>
    <w:rsid w:val="005664FD"/>
    <w:rsid w:val="00566D9B"/>
    <w:rsid w:val="005671F5"/>
    <w:rsid w:val="00570F49"/>
    <w:rsid w:val="00573452"/>
    <w:rsid w:val="00580F5D"/>
    <w:rsid w:val="00580F97"/>
    <w:rsid w:val="00581F25"/>
    <w:rsid w:val="005829E2"/>
    <w:rsid w:val="00582AB0"/>
    <w:rsid w:val="00583BAE"/>
    <w:rsid w:val="005846F2"/>
    <w:rsid w:val="0059610F"/>
    <w:rsid w:val="005A0A5F"/>
    <w:rsid w:val="005A1590"/>
    <w:rsid w:val="005A16EF"/>
    <w:rsid w:val="005A1B03"/>
    <w:rsid w:val="005A2342"/>
    <w:rsid w:val="005A2A9F"/>
    <w:rsid w:val="005A4088"/>
    <w:rsid w:val="005A41FB"/>
    <w:rsid w:val="005A7EF9"/>
    <w:rsid w:val="005B41CD"/>
    <w:rsid w:val="005B4542"/>
    <w:rsid w:val="005B51C9"/>
    <w:rsid w:val="005B62BC"/>
    <w:rsid w:val="005B7530"/>
    <w:rsid w:val="005C1407"/>
    <w:rsid w:val="005C3456"/>
    <w:rsid w:val="005C3AD1"/>
    <w:rsid w:val="005C4561"/>
    <w:rsid w:val="005C740E"/>
    <w:rsid w:val="005C7BA6"/>
    <w:rsid w:val="005D2C49"/>
    <w:rsid w:val="005D4BF9"/>
    <w:rsid w:val="005D61F0"/>
    <w:rsid w:val="005D633D"/>
    <w:rsid w:val="005E0B5C"/>
    <w:rsid w:val="005E0F1C"/>
    <w:rsid w:val="005E1DA2"/>
    <w:rsid w:val="005E259F"/>
    <w:rsid w:val="005E44C0"/>
    <w:rsid w:val="005E5106"/>
    <w:rsid w:val="005F2DFD"/>
    <w:rsid w:val="005F2F07"/>
    <w:rsid w:val="005F336C"/>
    <w:rsid w:val="005F36D8"/>
    <w:rsid w:val="005F6DD0"/>
    <w:rsid w:val="005F724B"/>
    <w:rsid w:val="00600217"/>
    <w:rsid w:val="00602B09"/>
    <w:rsid w:val="00603442"/>
    <w:rsid w:val="006034AA"/>
    <w:rsid w:val="00603B97"/>
    <w:rsid w:val="0060744D"/>
    <w:rsid w:val="00610E41"/>
    <w:rsid w:val="0061129F"/>
    <w:rsid w:val="00615BC8"/>
    <w:rsid w:val="00616EC0"/>
    <w:rsid w:val="00620CBC"/>
    <w:rsid w:val="00622A3F"/>
    <w:rsid w:val="00622C21"/>
    <w:rsid w:val="0063186B"/>
    <w:rsid w:val="006342B6"/>
    <w:rsid w:val="00634370"/>
    <w:rsid w:val="006378AE"/>
    <w:rsid w:val="00637BF0"/>
    <w:rsid w:val="006407C3"/>
    <w:rsid w:val="00641AC1"/>
    <w:rsid w:val="006456B5"/>
    <w:rsid w:val="006461AB"/>
    <w:rsid w:val="006462BD"/>
    <w:rsid w:val="006478C8"/>
    <w:rsid w:val="00650342"/>
    <w:rsid w:val="00651835"/>
    <w:rsid w:val="00654224"/>
    <w:rsid w:val="00655E89"/>
    <w:rsid w:val="006562F5"/>
    <w:rsid w:val="006578D3"/>
    <w:rsid w:val="006607D5"/>
    <w:rsid w:val="00661F17"/>
    <w:rsid w:val="006650F3"/>
    <w:rsid w:val="0066773C"/>
    <w:rsid w:val="00667F48"/>
    <w:rsid w:val="006713E1"/>
    <w:rsid w:val="00672AAB"/>
    <w:rsid w:val="0067609B"/>
    <w:rsid w:val="00676CD8"/>
    <w:rsid w:val="00676E2E"/>
    <w:rsid w:val="00682A58"/>
    <w:rsid w:val="006835C3"/>
    <w:rsid w:val="00684C3B"/>
    <w:rsid w:val="006877D7"/>
    <w:rsid w:val="006933AE"/>
    <w:rsid w:val="00694F98"/>
    <w:rsid w:val="006952B2"/>
    <w:rsid w:val="006A0340"/>
    <w:rsid w:val="006A0CE3"/>
    <w:rsid w:val="006A34CD"/>
    <w:rsid w:val="006A4191"/>
    <w:rsid w:val="006A5114"/>
    <w:rsid w:val="006A709E"/>
    <w:rsid w:val="006A73FF"/>
    <w:rsid w:val="006A759C"/>
    <w:rsid w:val="006B19F0"/>
    <w:rsid w:val="006C2E52"/>
    <w:rsid w:val="006C6B73"/>
    <w:rsid w:val="006C6DD2"/>
    <w:rsid w:val="006D40A6"/>
    <w:rsid w:val="006D49D3"/>
    <w:rsid w:val="006D7FCA"/>
    <w:rsid w:val="006E2309"/>
    <w:rsid w:val="006E24C9"/>
    <w:rsid w:val="006E29BD"/>
    <w:rsid w:val="006E34C5"/>
    <w:rsid w:val="006F19C2"/>
    <w:rsid w:val="006F2C00"/>
    <w:rsid w:val="006F34A3"/>
    <w:rsid w:val="006F5998"/>
    <w:rsid w:val="006F7A67"/>
    <w:rsid w:val="00700ACE"/>
    <w:rsid w:val="00701F4C"/>
    <w:rsid w:val="00702BB6"/>
    <w:rsid w:val="00704007"/>
    <w:rsid w:val="007077A5"/>
    <w:rsid w:val="007119B0"/>
    <w:rsid w:val="00713E69"/>
    <w:rsid w:val="007209A5"/>
    <w:rsid w:val="00720D7D"/>
    <w:rsid w:val="0072117A"/>
    <w:rsid w:val="0072159A"/>
    <w:rsid w:val="00723ADD"/>
    <w:rsid w:val="007252C4"/>
    <w:rsid w:val="00725AB3"/>
    <w:rsid w:val="00726F9E"/>
    <w:rsid w:val="00731237"/>
    <w:rsid w:val="0073300F"/>
    <w:rsid w:val="00733555"/>
    <w:rsid w:val="0073368A"/>
    <w:rsid w:val="007345D6"/>
    <w:rsid w:val="0073633E"/>
    <w:rsid w:val="00736FC2"/>
    <w:rsid w:val="00740F1B"/>
    <w:rsid w:val="0074154B"/>
    <w:rsid w:val="00742300"/>
    <w:rsid w:val="0074354B"/>
    <w:rsid w:val="00744172"/>
    <w:rsid w:val="00745513"/>
    <w:rsid w:val="00745B9C"/>
    <w:rsid w:val="00746127"/>
    <w:rsid w:val="00750CD3"/>
    <w:rsid w:val="00750D68"/>
    <w:rsid w:val="0075256D"/>
    <w:rsid w:val="00753F23"/>
    <w:rsid w:val="00754E4C"/>
    <w:rsid w:val="00755FAC"/>
    <w:rsid w:val="0076009F"/>
    <w:rsid w:val="00760F96"/>
    <w:rsid w:val="00763440"/>
    <w:rsid w:val="00764EFF"/>
    <w:rsid w:val="00764F79"/>
    <w:rsid w:val="00766833"/>
    <w:rsid w:val="00767181"/>
    <w:rsid w:val="00772B0C"/>
    <w:rsid w:val="00773660"/>
    <w:rsid w:val="00774D02"/>
    <w:rsid w:val="00775E35"/>
    <w:rsid w:val="00776001"/>
    <w:rsid w:val="00777113"/>
    <w:rsid w:val="00780B40"/>
    <w:rsid w:val="00782381"/>
    <w:rsid w:val="00782A54"/>
    <w:rsid w:val="007836FE"/>
    <w:rsid w:val="00787AFA"/>
    <w:rsid w:val="0079302E"/>
    <w:rsid w:val="007A282B"/>
    <w:rsid w:val="007A3020"/>
    <w:rsid w:val="007A447C"/>
    <w:rsid w:val="007A5874"/>
    <w:rsid w:val="007A5C00"/>
    <w:rsid w:val="007A6D1F"/>
    <w:rsid w:val="007B042E"/>
    <w:rsid w:val="007B0DDD"/>
    <w:rsid w:val="007B32EE"/>
    <w:rsid w:val="007B36E8"/>
    <w:rsid w:val="007B6208"/>
    <w:rsid w:val="007B6622"/>
    <w:rsid w:val="007B672F"/>
    <w:rsid w:val="007B6AE9"/>
    <w:rsid w:val="007B6E8C"/>
    <w:rsid w:val="007C3E6E"/>
    <w:rsid w:val="007C55CB"/>
    <w:rsid w:val="007C7D0C"/>
    <w:rsid w:val="007C7FE6"/>
    <w:rsid w:val="007D07C2"/>
    <w:rsid w:val="007D17D1"/>
    <w:rsid w:val="007D2281"/>
    <w:rsid w:val="007D7D29"/>
    <w:rsid w:val="007E0757"/>
    <w:rsid w:val="007E175C"/>
    <w:rsid w:val="007E231A"/>
    <w:rsid w:val="007E36B6"/>
    <w:rsid w:val="007F1B55"/>
    <w:rsid w:val="007F2B59"/>
    <w:rsid w:val="007F4054"/>
    <w:rsid w:val="007F41D5"/>
    <w:rsid w:val="007F4CC1"/>
    <w:rsid w:val="007F51C7"/>
    <w:rsid w:val="007F62ED"/>
    <w:rsid w:val="007F6BAC"/>
    <w:rsid w:val="007F6D42"/>
    <w:rsid w:val="00800455"/>
    <w:rsid w:val="0080146D"/>
    <w:rsid w:val="008016B5"/>
    <w:rsid w:val="008026AC"/>
    <w:rsid w:val="00803515"/>
    <w:rsid w:val="0080376C"/>
    <w:rsid w:val="00805345"/>
    <w:rsid w:val="0081133B"/>
    <w:rsid w:val="00811965"/>
    <w:rsid w:val="0081293F"/>
    <w:rsid w:val="00812B81"/>
    <w:rsid w:val="0081413A"/>
    <w:rsid w:val="00815318"/>
    <w:rsid w:val="00817B05"/>
    <w:rsid w:val="00817E46"/>
    <w:rsid w:val="00820DFA"/>
    <w:rsid w:val="008217E9"/>
    <w:rsid w:val="00823A30"/>
    <w:rsid w:val="00832789"/>
    <w:rsid w:val="00833BC0"/>
    <w:rsid w:val="008358AC"/>
    <w:rsid w:val="00836C0C"/>
    <w:rsid w:val="00836D62"/>
    <w:rsid w:val="008378C8"/>
    <w:rsid w:val="00837A06"/>
    <w:rsid w:val="00841065"/>
    <w:rsid w:val="0084243F"/>
    <w:rsid w:val="00844350"/>
    <w:rsid w:val="0085106B"/>
    <w:rsid w:val="00851D63"/>
    <w:rsid w:val="00851F9E"/>
    <w:rsid w:val="00855480"/>
    <w:rsid w:val="008574DC"/>
    <w:rsid w:val="00860066"/>
    <w:rsid w:val="00860ECD"/>
    <w:rsid w:val="00861EE8"/>
    <w:rsid w:val="008670F0"/>
    <w:rsid w:val="00870CBC"/>
    <w:rsid w:val="00872077"/>
    <w:rsid w:val="008744AC"/>
    <w:rsid w:val="008744D5"/>
    <w:rsid w:val="00874FE2"/>
    <w:rsid w:val="00876FB7"/>
    <w:rsid w:val="008772A0"/>
    <w:rsid w:val="008836C0"/>
    <w:rsid w:val="00887876"/>
    <w:rsid w:val="008910D0"/>
    <w:rsid w:val="00891ADD"/>
    <w:rsid w:val="00891E38"/>
    <w:rsid w:val="00891E89"/>
    <w:rsid w:val="0089216B"/>
    <w:rsid w:val="00892A1B"/>
    <w:rsid w:val="008967F9"/>
    <w:rsid w:val="008A2C10"/>
    <w:rsid w:val="008A530F"/>
    <w:rsid w:val="008A54AF"/>
    <w:rsid w:val="008B0BB1"/>
    <w:rsid w:val="008C304E"/>
    <w:rsid w:val="008C5C12"/>
    <w:rsid w:val="008D0E91"/>
    <w:rsid w:val="008D2375"/>
    <w:rsid w:val="008D2CBE"/>
    <w:rsid w:val="008D47C7"/>
    <w:rsid w:val="008D5BB4"/>
    <w:rsid w:val="008D6997"/>
    <w:rsid w:val="008D7820"/>
    <w:rsid w:val="008D7984"/>
    <w:rsid w:val="008E01BB"/>
    <w:rsid w:val="008E1AC7"/>
    <w:rsid w:val="008E3583"/>
    <w:rsid w:val="008E77BF"/>
    <w:rsid w:val="008F1592"/>
    <w:rsid w:val="008F360C"/>
    <w:rsid w:val="00901A03"/>
    <w:rsid w:val="00902662"/>
    <w:rsid w:val="00903A96"/>
    <w:rsid w:val="009042D0"/>
    <w:rsid w:val="00905461"/>
    <w:rsid w:val="0090587F"/>
    <w:rsid w:val="00905F8A"/>
    <w:rsid w:val="00912789"/>
    <w:rsid w:val="00915112"/>
    <w:rsid w:val="0091675D"/>
    <w:rsid w:val="00920660"/>
    <w:rsid w:val="00921496"/>
    <w:rsid w:val="00923F17"/>
    <w:rsid w:val="00925024"/>
    <w:rsid w:val="00927A8D"/>
    <w:rsid w:val="009325E9"/>
    <w:rsid w:val="00932AF8"/>
    <w:rsid w:val="00932D3B"/>
    <w:rsid w:val="00933022"/>
    <w:rsid w:val="0093386F"/>
    <w:rsid w:val="00933ACA"/>
    <w:rsid w:val="009348F5"/>
    <w:rsid w:val="00935319"/>
    <w:rsid w:val="009359D7"/>
    <w:rsid w:val="009438F8"/>
    <w:rsid w:val="0094401E"/>
    <w:rsid w:val="00945C61"/>
    <w:rsid w:val="00945F86"/>
    <w:rsid w:val="0094745C"/>
    <w:rsid w:val="009477B1"/>
    <w:rsid w:val="009514E5"/>
    <w:rsid w:val="0095313B"/>
    <w:rsid w:val="0095568C"/>
    <w:rsid w:val="00955D1F"/>
    <w:rsid w:val="00957D99"/>
    <w:rsid w:val="00963F7C"/>
    <w:rsid w:val="0096732B"/>
    <w:rsid w:val="00971714"/>
    <w:rsid w:val="00982925"/>
    <w:rsid w:val="0098422A"/>
    <w:rsid w:val="009870E9"/>
    <w:rsid w:val="009910C7"/>
    <w:rsid w:val="009924A1"/>
    <w:rsid w:val="009924C1"/>
    <w:rsid w:val="0099332E"/>
    <w:rsid w:val="009934EB"/>
    <w:rsid w:val="00994082"/>
    <w:rsid w:val="009941B3"/>
    <w:rsid w:val="00997260"/>
    <w:rsid w:val="009A0F67"/>
    <w:rsid w:val="009A2330"/>
    <w:rsid w:val="009A3471"/>
    <w:rsid w:val="009A353F"/>
    <w:rsid w:val="009A498C"/>
    <w:rsid w:val="009A67D5"/>
    <w:rsid w:val="009B33CA"/>
    <w:rsid w:val="009B40E0"/>
    <w:rsid w:val="009B4B97"/>
    <w:rsid w:val="009B566B"/>
    <w:rsid w:val="009B5BE3"/>
    <w:rsid w:val="009B7CCD"/>
    <w:rsid w:val="009C439A"/>
    <w:rsid w:val="009C47F6"/>
    <w:rsid w:val="009C5341"/>
    <w:rsid w:val="009C6E3D"/>
    <w:rsid w:val="009D1DE1"/>
    <w:rsid w:val="009D3C2B"/>
    <w:rsid w:val="009D58DA"/>
    <w:rsid w:val="009D755C"/>
    <w:rsid w:val="009D7611"/>
    <w:rsid w:val="009E2415"/>
    <w:rsid w:val="009E2F96"/>
    <w:rsid w:val="009E3801"/>
    <w:rsid w:val="009E4784"/>
    <w:rsid w:val="009E6271"/>
    <w:rsid w:val="009E7541"/>
    <w:rsid w:val="009F0E72"/>
    <w:rsid w:val="009F5CD9"/>
    <w:rsid w:val="009F70EA"/>
    <w:rsid w:val="009F73F0"/>
    <w:rsid w:val="009F7429"/>
    <w:rsid w:val="00A022BA"/>
    <w:rsid w:val="00A0253F"/>
    <w:rsid w:val="00A05A2B"/>
    <w:rsid w:val="00A07CD1"/>
    <w:rsid w:val="00A12673"/>
    <w:rsid w:val="00A22320"/>
    <w:rsid w:val="00A24013"/>
    <w:rsid w:val="00A2411A"/>
    <w:rsid w:val="00A25583"/>
    <w:rsid w:val="00A25772"/>
    <w:rsid w:val="00A27333"/>
    <w:rsid w:val="00A27624"/>
    <w:rsid w:val="00A30F46"/>
    <w:rsid w:val="00A31576"/>
    <w:rsid w:val="00A328A3"/>
    <w:rsid w:val="00A33CF5"/>
    <w:rsid w:val="00A36DC3"/>
    <w:rsid w:val="00A3752A"/>
    <w:rsid w:val="00A423BB"/>
    <w:rsid w:val="00A43CA5"/>
    <w:rsid w:val="00A4565D"/>
    <w:rsid w:val="00A519D6"/>
    <w:rsid w:val="00A53A28"/>
    <w:rsid w:val="00A60818"/>
    <w:rsid w:val="00A624A6"/>
    <w:rsid w:val="00A650C4"/>
    <w:rsid w:val="00A6523B"/>
    <w:rsid w:val="00A6607E"/>
    <w:rsid w:val="00A663F3"/>
    <w:rsid w:val="00A67318"/>
    <w:rsid w:val="00A71126"/>
    <w:rsid w:val="00A7250F"/>
    <w:rsid w:val="00A72C06"/>
    <w:rsid w:val="00A73583"/>
    <w:rsid w:val="00A761C8"/>
    <w:rsid w:val="00A768BF"/>
    <w:rsid w:val="00A76E64"/>
    <w:rsid w:val="00A82B46"/>
    <w:rsid w:val="00A87E03"/>
    <w:rsid w:val="00A90650"/>
    <w:rsid w:val="00A911C4"/>
    <w:rsid w:val="00A91AC1"/>
    <w:rsid w:val="00A94B8F"/>
    <w:rsid w:val="00A953EA"/>
    <w:rsid w:val="00A96526"/>
    <w:rsid w:val="00A97FA5"/>
    <w:rsid w:val="00AA5C87"/>
    <w:rsid w:val="00AA60D5"/>
    <w:rsid w:val="00AA6B1D"/>
    <w:rsid w:val="00AA7013"/>
    <w:rsid w:val="00AB5894"/>
    <w:rsid w:val="00AB58E8"/>
    <w:rsid w:val="00AB69E1"/>
    <w:rsid w:val="00AB6A48"/>
    <w:rsid w:val="00AB794B"/>
    <w:rsid w:val="00AC26C8"/>
    <w:rsid w:val="00AC29D9"/>
    <w:rsid w:val="00AC2DC1"/>
    <w:rsid w:val="00AC5C28"/>
    <w:rsid w:val="00AC6349"/>
    <w:rsid w:val="00AC6D40"/>
    <w:rsid w:val="00AC6EA3"/>
    <w:rsid w:val="00AC7549"/>
    <w:rsid w:val="00AE0C22"/>
    <w:rsid w:val="00AE1294"/>
    <w:rsid w:val="00AE23B0"/>
    <w:rsid w:val="00AE63EF"/>
    <w:rsid w:val="00AF065E"/>
    <w:rsid w:val="00AF1718"/>
    <w:rsid w:val="00AF1D59"/>
    <w:rsid w:val="00AF1E14"/>
    <w:rsid w:val="00AF1ED0"/>
    <w:rsid w:val="00AF34A8"/>
    <w:rsid w:val="00AF36CC"/>
    <w:rsid w:val="00AF3E15"/>
    <w:rsid w:val="00AF5133"/>
    <w:rsid w:val="00AF7994"/>
    <w:rsid w:val="00B00409"/>
    <w:rsid w:val="00B00ECB"/>
    <w:rsid w:val="00B018A7"/>
    <w:rsid w:val="00B047C2"/>
    <w:rsid w:val="00B04C6A"/>
    <w:rsid w:val="00B04E83"/>
    <w:rsid w:val="00B053CB"/>
    <w:rsid w:val="00B06122"/>
    <w:rsid w:val="00B073D9"/>
    <w:rsid w:val="00B1364F"/>
    <w:rsid w:val="00B172BF"/>
    <w:rsid w:val="00B2206A"/>
    <w:rsid w:val="00B22278"/>
    <w:rsid w:val="00B23080"/>
    <w:rsid w:val="00B2482D"/>
    <w:rsid w:val="00B24E65"/>
    <w:rsid w:val="00B279E3"/>
    <w:rsid w:val="00B338B1"/>
    <w:rsid w:val="00B34B41"/>
    <w:rsid w:val="00B35DAD"/>
    <w:rsid w:val="00B36A5B"/>
    <w:rsid w:val="00B37699"/>
    <w:rsid w:val="00B42E9C"/>
    <w:rsid w:val="00B45217"/>
    <w:rsid w:val="00B45317"/>
    <w:rsid w:val="00B5136E"/>
    <w:rsid w:val="00B5147F"/>
    <w:rsid w:val="00B56916"/>
    <w:rsid w:val="00B56DBA"/>
    <w:rsid w:val="00B61D5E"/>
    <w:rsid w:val="00B62931"/>
    <w:rsid w:val="00B64E66"/>
    <w:rsid w:val="00B651B1"/>
    <w:rsid w:val="00B67193"/>
    <w:rsid w:val="00B71D7B"/>
    <w:rsid w:val="00B72570"/>
    <w:rsid w:val="00B735FD"/>
    <w:rsid w:val="00B736ED"/>
    <w:rsid w:val="00B740D8"/>
    <w:rsid w:val="00B74217"/>
    <w:rsid w:val="00B743C7"/>
    <w:rsid w:val="00B756A2"/>
    <w:rsid w:val="00B85B92"/>
    <w:rsid w:val="00B86CCE"/>
    <w:rsid w:val="00B87132"/>
    <w:rsid w:val="00B90019"/>
    <w:rsid w:val="00B90BE3"/>
    <w:rsid w:val="00B93479"/>
    <w:rsid w:val="00B94012"/>
    <w:rsid w:val="00B94AD4"/>
    <w:rsid w:val="00BA6759"/>
    <w:rsid w:val="00BB16B8"/>
    <w:rsid w:val="00BB1CF6"/>
    <w:rsid w:val="00BB2B03"/>
    <w:rsid w:val="00BB400C"/>
    <w:rsid w:val="00BB4FE8"/>
    <w:rsid w:val="00BB7EB1"/>
    <w:rsid w:val="00BC0E7E"/>
    <w:rsid w:val="00BC1F40"/>
    <w:rsid w:val="00BC2054"/>
    <w:rsid w:val="00BC23D6"/>
    <w:rsid w:val="00BC446D"/>
    <w:rsid w:val="00BD21F1"/>
    <w:rsid w:val="00BD41F6"/>
    <w:rsid w:val="00BE0BE4"/>
    <w:rsid w:val="00BE4A7E"/>
    <w:rsid w:val="00BE54B1"/>
    <w:rsid w:val="00BE57C6"/>
    <w:rsid w:val="00BE74B5"/>
    <w:rsid w:val="00BF00D7"/>
    <w:rsid w:val="00BF00F8"/>
    <w:rsid w:val="00BF0FEA"/>
    <w:rsid w:val="00BF33A7"/>
    <w:rsid w:val="00BF4DCD"/>
    <w:rsid w:val="00BF6056"/>
    <w:rsid w:val="00BF70E1"/>
    <w:rsid w:val="00C0216F"/>
    <w:rsid w:val="00C02E57"/>
    <w:rsid w:val="00C044CF"/>
    <w:rsid w:val="00C05212"/>
    <w:rsid w:val="00C05681"/>
    <w:rsid w:val="00C07907"/>
    <w:rsid w:val="00C116FC"/>
    <w:rsid w:val="00C14108"/>
    <w:rsid w:val="00C1512E"/>
    <w:rsid w:val="00C17C59"/>
    <w:rsid w:val="00C17F81"/>
    <w:rsid w:val="00C25041"/>
    <w:rsid w:val="00C27E58"/>
    <w:rsid w:val="00C30990"/>
    <w:rsid w:val="00C31E39"/>
    <w:rsid w:val="00C32AB7"/>
    <w:rsid w:val="00C3431B"/>
    <w:rsid w:val="00C34EB4"/>
    <w:rsid w:val="00C37E44"/>
    <w:rsid w:val="00C41155"/>
    <w:rsid w:val="00C436FC"/>
    <w:rsid w:val="00C46584"/>
    <w:rsid w:val="00C469A8"/>
    <w:rsid w:val="00C471BE"/>
    <w:rsid w:val="00C5002B"/>
    <w:rsid w:val="00C526A5"/>
    <w:rsid w:val="00C528EE"/>
    <w:rsid w:val="00C5443F"/>
    <w:rsid w:val="00C56523"/>
    <w:rsid w:val="00C605D8"/>
    <w:rsid w:val="00C64309"/>
    <w:rsid w:val="00C65148"/>
    <w:rsid w:val="00C651E9"/>
    <w:rsid w:val="00C66F60"/>
    <w:rsid w:val="00C70838"/>
    <w:rsid w:val="00C72C02"/>
    <w:rsid w:val="00C738DE"/>
    <w:rsid w:val="00C73946"/>
    <w:rsid w:val="00C7686E"/>
    <w:rsid w:val="00C777BF"/>
    <w:rsid w:val="00C8293D"/>
    <w:rsid w:val="00C85643"/>
    <w:rsid w:val="00C85676"/>
    <w:rsid w:val="00C85905"/>
    <w:rsid w:val="00C85D64"/>
    <w:rsid w:val="00C87D94"/>
    <w:rsid w:val="00C9278C"/>
    <w:rsid w:val="00C946A9"/>
    <w:rsid w:val="00C97E1B"/>
    <w:rsid w:val="00CA2D7B"/>
    <w:rsid w:val="00CA38ED"/>
    <w:rsid w:val="00CA434C"/>
    <w:rsid w:val="00CA5EC7"/>
    <w:rsid w:val="00CA7E82"/>
    <w:rsid w:val="00CB1681"/>
    <w:rsid w:val="00CB2126"/>
    <w:rsid w:val="00CB4937"/>
    <w:rsid w:val="00CB60F7"/>
    <w:rsid w:val="00CC1022"/>
    <w:rsid w:val="00CC1317"/>
    <w:rsid w:val="00CC21D7"/>
    <w:rsid w:val="00CC5FAE"/>
    <w:rsid w:val="00CD2DC8"/>
    <w:rsid w:val="00CD41EA"/>
    <w:rsid w:val="00CD44B8"/>
    <w:rsid w:val="00CD4E37"/>
    <w:rsid w:val="00CD5866"/>
    <w:rsid w:val="00CE033F"/>
    <w:rsid w:val="00CE275D"/>
    <w:rsid w:val="00CE2D5F"/>
    <w:rsid w:val="00CE5461"/>
    <w:rsid w:val="00CF3DE7"/>
    <w:rsid w:val="00CF45F3"/>
    <w:rsid w:val="00CF7657"/>
    <w:rsid w:val="00CF7E6D"/>
    <w:rsid w:val="00D014DF"/>
    <w:rsid w:val="00D03306"/>
    <w:rsid w:val="00D043DC"/>
    <w:rsid w:val="00D060B9"/>
    <w:rsid w:val="00D061FF"/>
    <w:rsid w:val="00D07348"/>
    <w:rsid w:val="00D077A0"/>
    <w:rsid w:val="00D11CF7"/>
    <w:rsid w:val="00D120C6"/>
    <w:rsid w:val="00D12115"/>
    <w:rsid w:val="00D12205"/>
    <w:rsid w:val="00D152C5"/>
    <w:rsid w:val="00D15E93"/>
    <w:rsid w:val="00D201AD"/>
    <w:rsid w:val="00D236FC"/>
    <w:rsid w:val="00D247D7"/>
    <w:rsid w:val="00D25282"/>
    <w:rsid w:val="00D27D08"/>
    <w:rsid w:val="00D3145F"/>
    <w:rsid w:val="00D316DE"/>
    <w:rsid w:val="00D33A80"/>
    <w:rsid w:val="00D33F68"/>
    <w:rsid w:val="00D33F83"/>
    <w:rsid w:val="00D40DAF"/>
    <w:rsid w:val="00D43763"/>
    <w:rsid w:val="00D44449"/>
    <w:rsid w:val="00D45E3D"/>
    <w:rsid w:val="00D50696"/>
    <w:rsid w:val="00D5155A"/>
    <w:rsid w:val="00D51FB8"/>
    <w:rsid w:val="00D57BC3"/>
    <w:rsid w:val="00D62F4F"/>
    <w:rsid w:val="00D634CF"/>
    <w:rsid w:val="00D636BB"/>
    <w:rsid w:val="00D654AB"/>
    <w:rsid w:val="00D65EAB"/>
    <w:rsid w:val="00D74F14"/>
    <w:rsid w:val="00D75364"/>
    <w:rsid w:val="00D75502"/>
    <w:rsid w:val="00D76B3C"/>
    <w:rsid w:val="00D76D94"/>
    <w:rsid w:val="00D8252B"/>
    <w:rsid w:val="00D82ABB"/>
    <w:rsid w:val="00D83230"/>
    <w:rsid w:val="00D83555"/>
    <w:rsid w:val="00D83DC7"/>
    <w:rsid w:val="00D83EF5"/>
    <w:rsid w:val="00D846FD"/>
    <w:rsid w:val="00D85E1E"/>
    <w:rsid w:val="00D87079"/>
    <w:rsid w:val="00D87449"/>
    <w:rsid w:val="00D919A2"/>
    <w:rsid w:val="00D9314F"/>
    <w:rsid w:val="00D93F89"/>
    <w:rsid w:val="00D96694"/>
    <w:rsid w:val="00D96F88"/>
    <w:rsid w:val="00D971D0"/>
    <w:rsid w:val="00DA05D4"/>
    <w:rsid w:val="00DA0BE4"/>
    <w:rsid w:val="00DA173A"/>
    <w:rsid w:val="00DA1DAF"/>
    <w:rsid w:val="00DA2A55"/>
    <w:rsid w:val="00DA56F7"/>
    <w:rsid w:val="00DA596A"/>
    <w:rsid w:val="00DA7CE9"/>
    <w:rsid w:val="00DB1FD2"/>
    <w:rsid w:val="00DB212A"/>
    <w:rsid w:val="00DB2402"/>
    <w:rsid w:val="00DB52F2"/>
    <w:rsid w:val="00DB5D75"/>
    <w:rsid w:val="00DC158C"/>
    <w:rsid w:val="00DC1F4D"/>
    <w:rsid w:val="00DC263C"/>
    <w:rsid w:val="00DC289B"/>
    <w:rsid w:val="00DC3315"/>
    <w:rsid w:val="00DC375A"/>
    <w:rsid w:val="00DC4D3F"/>
    <w:rsid w:val="00DC669B"/>
    <w:rsid w:val="00DC7EE8"/>
    <w:rsid w:val="00DD1AAA"/>
    <w:rsid w:val="00DD26AF"/>
    <w:rsid w:val="00DD281C"/>
    <w:rsid w:val="00DD29E6"/>
    <w:rsid w:val="00DD2E32"/>
    <w:rsid w:val="00DD547F"/>
    <w:rsid w:val="00DD7619"/>
    <w:rsid w:val="00DD78ED"/>
    <w:rsid w:val="00DE4AA6"/>
    <w:rsid w:val="00DE55CE"/>
    <w:rsid w:val="00DE71D8"/>
    <w:rsid w:val="00DF0D97"/>
    <w:rsid w:val="00DF3E58"/>
    <w:rsid w:val="00DF4FE5"/>
    <w:rsid w:val="00DF553B"/>
    <w:rsid w:val="00DF705E"/>
    <w:rsid w:val="00DF7137"/>
    <w:rsid w:val="00E025B9"/>
    <w:rsid w:val="00E02821"/>
    <w:rsid w:val="00E02916"/>
    <w:rsid w:val="00E02DBF"/>
    <w:rsid w:val="00E03190"/>
    <w:rsid w:val="00E03743"/>
    <w:rsid w:val="00E06B11"/>
    <w:rsid w:val="00E07B04"/>
    <w:rsid w:val="00E14415"/>
    <w:rsid w:val="00E14D40"/>
    <w:rsid w:val="00E14EE1"/>
    <w:rsid w:val="00E15429"/>
    <w:rsid w:val="00E15571"/>
    <w:rsid w:val="00E17178"/>
    <w:rsid w:val="00E21AE6"/>
    <w:rsid w:val="00E252A8"/>
    <w:rsid w:val="00E27316"/>
    <w:rsid w:val="00E343C6"/>
    <w:rsid w:val="00E41043"/>
    <w:rsid w:val="00E4107D"/>
    <w:rsid w:val="00E42154"/>
    <w:rsid w:val="00E4228A"/>
    <w:rsid w:val="00E43C7D"/>
    <w:rsid w:val="00E45F1D"/>
    <w:rsid w:val="00E47E94"/>
    <w:rsid w:val="00E50E2E"/>
    <w:rsid w:val="00E51A9D"/>
    <w:rsid w:val="00E55E81"/>
    <w:rsid w:val="00E56370"/>
    <w:rsid w:val="00E57ADF"/>
    <w:rsid w:val="00E609BE"/>
    <w:rsid w:val="00E634E8"/>
    <w:rsid w:val="00E63D2D"/>
    <w:rsid w:val="00E64DFD"/>
    <w:rsid w:val="00E66D6C"/>
    <w:rsid w:val="00E700F2"/>
    <w:rsid w:val="00E70AD5"/>
    <w:rsid w:val="00E716C4"/>
    <w:rsid w:val="00E73B99"/>
    <w:rsid w:val="00E74414"/>
    <w:rsid w:val="00E746AB"/>
    <w:rsid w:val="00E749B1"/>
    <w:rsid w:val="00E74F2A"/>
    <w:rsid w:val="00E763D3"/>
    <w:rsid w:val="00E76911"/>
    <w:rsid w:val="00E80556"/>
    <w:rsid w:val="00E80AD0"/>
    <w:rsid w:val="00E80F5C"/>
    <w:rsid w:val="00E8104B"/>
    <w:rsid w:val="00E830A9"/>
    <w:rsid w:val="00E84D44"/>
    <w:rsid w:val="00E84D55"/>
    <w:rsid w:val="00E86F88"/>
    <w:rsid w:val="00E9172D"/>
    <w:rsid w:val="00E958F4"/>
    <w:rsid w:val="00E95ECD"/>
    <w:rsid w:val="00EA1DBD"/>
    <w:rsid w:val="00EA3594"/>
    <w:rsid w:val="00EA4A1A"/>
    <w:rsid w:val="00EB21F0"/>
    <w:rsid w:val="00EB337C"/>
    <w:rsid w:val="00EB6485"/>
    <w:rsid w:val="00EC130B"/>
    <w:rsid w:val="00EC1A0E"/>
    <w:rsid w:val="00EC1D35"/>
    <w:rsid w:val="00EC2DB9"/>
    <w:rsid w:val="00EC3D7A"/>
    <w:rsid w:val="00EC7A5D"/>
    <w:rsid w:val="00ED06BA"/>
    <w:rsid w:val="00ED09C7"/>
    <w:rsid w:val="00ED38CD"/>
    <w:rsid w:val="00ED3E49"/>
    <w:rsid w:val="00ED4F1F"/>
    <w:rsid w:val="00ED706E"/>
    <w:rsid w:val="00ED79AB"/>
    <w:rsid w:val="00EE0018"/>
    <w:rsid w:val="00EE0714"/>
    <w:rsid w:val="00EE078C"/>
    <w:rsid w:val="00EE5681"/>
    <w:rsid w:val="00EE7519"/>
    <w:rsid w:val="00EF136D"/>
    <w:rsid w:val="00EF33C8"/>
    <w:rsid w:val="00EF3768"/>
    <w:rsid w:val="00EF4874"/>
    <w:rsid w:val="00EF4E9D"/>
    <w:rsid w:val="00EF7E48"/>
    <w:rsid w:val="00F006A1"/>
    <w:rsid w:val="00F00D36"/>
    <w:rsid w:val="00F02896"/>
    <w:rsid w:val="00F02CC2"/>
    <w:rsid w:val="00F04984"/>
    <w:rsid w:val="00F04FDB"/>
    <w:rsid w:val="00F10A74"/>
    <w:rsid w:val="00F112E0"/>
    <w:rsid w:val="00F212DD"/>
    <w:rsid w:val="00F22D1B"/>
    <w:rsid w:val="00F22E39"/>
    <w:rsid w:val="00F23D86"/>
    <w:rsid w:val="00F23EA5"/>
    <w:rsid w:val="00F26023"/>
    <w:rsid w:val="00F26CED"/>
    <w:rsid w:val="00F27F18"/>
    <w:rsid w:val="00F3070B"/>
    <w:rsid w:val="00F3165F"/>
    <w:rsid w:val="00F32D21"/>
    <w:rsid w:val="00F330E5"/>
    <w:rsid w:val="00F37B00"/>
    <w:rsid w:val="00F4004E"/>
    <w:rsid w:val="00F43DBE"/>
    <w:rsid w:val="00F44D89"/>
    <w:rsid w:val="00F44F52"/>
    <w:rsid w:val="00F4530C"/>
    <w:rsid w:val="00F461A5"/>
    <w:rsid w:val="00F464C4"/>
    <w:rsid w:val="00F51BE9"/>
    <w:rsid w:val="00F51FAE"/>
    <w:rsid w:val="00F522CA"/>
    <w:rsid w:val="00F55316"/>
    <w:rsid w:val="00F613A2"/>
    <w:rsid w:val="00F6324A"/>
    <w:rsid w:val="00F648CD"/>
    <w:rsid w:val="00F65ADE"/>
    <w:rsid w:val="00F669F4"/>
    <w:rsid w:val="00F66E9A"/>
    <w:rsid w:val="00F6702B"/>
    <w:rsid w:val="00F72993"/>
    <w:rsid w:val="00F814E4"/>
    <w:rsid w:val="00F82924"/>
    <w:rsid w:val="00F82E14"/>
    <w:rsid w:val="00F94153"/>
    <w:rsid w:val="00F9575D"/>
    <w:rsid w:val="00FA429A"/>
    <w:rsid w:val="00FA61AE"/>
    <w:rsid w:val="00FA72BA"/>
    <w:rsid w:val="00FA76C0"/>
    <w:rsid w:val="00FA7B68"/>
    <w:rsid w:val="00FB09E6"/>
    <w:rsid w:val="00FB5746"/>
    <w:rsid w:val="00FC0EBC"/>
    <w:rsid w:val="00FC1B10"/>
    <w:rsid w:val="00FC272F"/>
    <w:rsid w:val="00FC6A61"/>
    <w:rsid w:val="00FD0C22"/>
    <w:rsid w:val="00FD3B8D"/>
    <w:rsid w:val="00FD6E65"/>
    <w:rsid w:val="00FD7C06"/>
    <w:rsid w:val="00FE1B53"/>
    <w:rsid w:val="00FE3502"/>
    <w:rsid w:val="00FE6D86"/>
    <w:rsid w:val="00FE6E66"/>
    <w:rsid w:val="00FF2846"/>
    <w:rsid w:val="00FF2F80"/>
    <w:rsid w:val="00FF3245"/>
    <w:rsid w:val="00FF431C"/>
    <w:rsid w:val="00FF4638"/>
    <w:rsid w:val="00FF724F"/>
    <w:rsid w:val="00FF772A"/>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lsdException w:name="heading 2" w:locked="1" w:qFormat="1"/>
    <w:lsdException w:name="heading 3" w:locked="1" w:uiPriority="0" w:qFormat="1"/>
    <w:lsdException w:name="heading 4" w:locked="1" w:uiPriority="0"/>
    <w:lsdException w:name="heading 5" w:locked="1" w:uiPriority="0" w:qFormat="1"/>
    <w:lsdException w:name="heading 6" w:locked="1" w:uiPriority="0" w:qFormat="1"/>
    <w:lsdException w:name="heading 7" w:locked="1" w:qFormat="1"/>
    <w:lsdException w:name="heading 8" w:locked="1" w:semiHidden="1" w:uiPriority="0" w:unhideWhenUsed="1" w:qFormat="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13E69"/>
    <w:pPr>
      <w:keepNext/>
      <w:spacing w:before="120" w:after="120"/>
    </w:pPr>
    <w:rPr>
      <w:rFonts w:ascii="Arial" w:eastAsia="Times New Roman" w:hAnsi="Arial"/>
      <w:szCs w:val="24"/>
      <w:lang w:eastAsia="en-US"/>
    </w:rPr>
  </w:style>
  <w:style w:type="paragraph" w:styleId="Heading1">
    <w:name w:val="heading 1"/>
    <w:aliases w:val="h1,Thes1"/>
    <w:basedOn w:val="Normal"/>
    <w:next w:val="Normal"/>
    <w:link w:val="Heading1Char"/>
    <w:rsid w:val="00AC6D40"/>
    <w:pPr>
      <w:widowControl w:val="0"/>
      <w:spacing w:beforeLines="150" w:afterLines="100"/>
      <w:outlineLvl w:val="0"/>
    </w:pPr>
    <w:rPr>
      <w:rFonts w:ascii="Arial Narrow" w:hAnsi="Arial Narrow"/>
      <w:bCs/>
      <w:smallCaps/>
      <w:color w:val="000000"/>
      <w:sz w:val="44"/>
      <w:szCs w:val="44"/>
    </w:rPr>
  </w:style>
  <w:style w:type="paragraph" w:styleId="Heading2">
    <w:name w:val="heading 2"/>
    <w:basedOn w:val="Heading1"/>
    <w:next w:val="Normal"/>
    <w:link w:val="Heading2Char"/>
    <w:uiPriority w:val="99"/>
    <w:qFormat/>
    <w:rsid w:val="00713E69"/>
    <w:pPr>
      <w:outlineLvl w:val="1"/>
    </w:pPr>
    <w:rPr>
      <w:rFonts w:cs="Arial Narrow"/>
      <w:b/>
      <w:smallCaps w:val="0"/>
      <w:color w:val="0065B0"/>
      <w:sz w:val="30"/>
      <w:szCs w:val="36"/>
    </w:rPr>
  </w:style>
  <w:style w:type="paragraph" w:styleId="Heading3">
    <w:name w:val="heading 3"/>
    <w:basedOn w:val="Normal"/>
    <w:next w:val="Normal"/>
    <w:link w:val="Heading3Char"/>
    <w:qFormat/>
    <w:rsid w:val="00E700F2"/>
    <w:pPr>
      <w:keepLines/>
      <w:spacing w:beforeLines="150" w:afterLines="50" w:line="360" w:lineRule="auto"/>
      <w:outlineLvl w:val="2"/>
    </w:pPr>
    <w:rPr>
      <w:rFonts w:ascii="Arial Narrow" w:hAnsi="Arial Narrow" w:cs="Arial Narrow"/>
      <w:b/>
      <w:sz w:val="26"/>
      <w:szCs w:val="30"/>
    </w:rPr>
  </w:style>
  <w:style w:type="paragraph" w:styleId="Heading4">
    <w:name w:val="heading 4"/>
    <w:basedOn w:val="Normal"/>
    <w:next w:val="Normal"/>
    <w:link w:val="Heading4Char"/>
    <w:rsid w:val="00676E2E"/>
    <w:pPr>
      <w:widowControl w:val="0"/>
      <w:spacing w:beforeLines="100" w:afterLines="100"/>
      <w:outlineLvl w:val="3"/>
    </w:pPr>
    <w:rPr>
      <w:rFonts w:cs="Arial Narrow"/>
      <w:b/>
      <w:szCs w:val="26"/>
    </w:rPr>
  </w:style>
  <w:style w:type="paragraph" w:styleId="Heading5">
    <w:name w:val="heading 5"/>
    <w:basedOn w:val="Normal"/>
    <w:next w:val="Normal"/>
    <w:link w:val="Heading5Char"/>
    <w:uiPriority w:val="99"/>
    <w:qFormat/>
    <w:rsid w:val="00787AFA"/>
    <w:pPr>
      <w:widowControl w:val="0"/>
      <w:spacing w:before="20" w:after="20"/>
      <w:outlineLvl w:val="4"/>
    </w:pPr>
    <w:rPr>
      <w:rFonts w:ascii="Arial Narrow" w:hAnsi="Arial Narrow" w:cs="Arial Narrow"/>
      <w:i/>
      <w:smallCaps/>
      <w:color w:val="000000"/>
      <w:spacing w:val="-3"/>
      <w:szCs w:val="20"/>
      <w:lang w:eastAsia="en-AU"/>
    </w:rPr>
  </w:style>
  <w:style w:type="paragraph" w:styleId="Heading6">
    <w:name w:val="heading 6"/>
    <w:basedOn w:val="Normal"/>
    <w:next w:val="Normal"/>
    <w:link w:val="Heading6Char"/>
    <w:uiPriority w:val="99"/>
    <w:qFormat/>
    <w:rsid w:val="00266334"/>
    <w:pPr>
      <w:widowControl w:val="0"/>
      <w:spacing w:before="200" w:after="0"/>
      <w:outlineLvl w:val="5"/>
    </w:pPr>
    <w:rPr>
      <w:rFonts w:ascii="Arial Narrow" w:hAnsi="Arial Narrow"/>
      <w:i/>
      <w:iCs/>
      <w:smallCaps/>
    </w:rPr>
  </w:style>
  <w:style w:type="paragraph" w:styleId="Heading7">
    <w:name w:val="heading 7"/>
    <w:basedOn w:val="Normal"/>
    <w:next w:val="Normal"/>
    <w:link w:val="Heading7Char"/>
    <w:uiPriority w:val="99"/>
    <w:qFormat/>
    <w:rsid w:val="004209BA"/>
    <w:pPr>
      <w:keepLines/>
      <w:spacing w:after="60"/>
      <w:outlineLvl w:val="6"/>
    </w:pPr>
    <w:rPr>
      <w:sz w:val="24"/>
    </w:rPr>
  </w:style>
  <w:style w:type="paragraph" w:styleId="Heading8">
    <w:name w:val="heading 8"/>
    <w:basedOn w:val="Normal"/>
    <w:next w:val="Normal"/>
    <w:link w:val="Heading8Char"/>
    <w:unhideWhenUsed/>
    <w:qFormat/>
    <w:locked/>
    <w:rsid w:val="00C5002B"/>
    <w:pPr>
      <w:spacing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Thes1 Char"/>
    <w:basedOn w:val="DefaultParagraphFont"/>
    <w:link w:val="Heading1"/>
    <w:uiPriority w:val="99"/>
    <w:locked/>
    <w:rsid w:val="00266334"/>
    <w:rPr>
      <w:rFonts w:ascii="Arial Narrow" w:hAnsi="Arial Narrow" w:cs="Times New Roman"/>
      <w:bCs/>
      <w:smallCaps/>
      <w:color w:val="000000"/>
      <w:sz w:val="44"/>
      <w:szCs w:val="44"/>
      <w:lang w:val="en-AU" w:eastAsia="en-US" w:bidi="ar-SA"/>
    </w:rPr>
  </w:style>
  <w:style w:type="character" w:customStyle="1" w:styleId="Heading2Char">
    <w:name w:val="Heading 2 Char"/>
    <w:basedOn w:val="DefaultParagraphFont"/>
    <w:link w:val="Heading2"/>
    <w:uiPriority w:val="99"/>
    <w:locked/>
    <w:rsid w:val="00713E69"/>
    <w:rPr>
      <w:rFonts w:ascii="Arial Narrow" w:eastAsia="Times New Roman" w:hAnsi="Arial Narrow" w:cs="Arial Narrow"/>
      <w:b/>
      <w:bCs/>
      <w:color w:val="0065B0"/>
      <w:sz w:val="30"/>
      <w:szCs w:val="36"/>
      <w:lang w:eastAsia="en-US"/>
    </w:rPr>
  </w:style>
  <w:style w:type="character" w:customStyle="1" w:styleId="Heading3Char">
    <w:name w:val="Heading 3 Char"/>
    <w:basedOn w:val="DefaultParagraphFont"/>
    <w:link w:val="Heading3"/>
    <w:locked/>
    <w:rsid w:val="00E700F2"/>
    <w:rPr>
      <w:rFonts w:ascii="Arial Narrow" w:eastAsia="Times New Roman" w:hAnsi="Arial Narrow" w:cs="Arial Narrow"/>
      <w:b/>
      <w:sz w:val="26"/>
      <w:szCs w:val="30"/>
      <w:lang w:eastAsia="en-US"/>
    </w:rPr>
  </w:style>
  <w:style w:type="character" w:customStyle="1" w:styleId="Heading4Char">
    <w:name w:val="Heading 4 Char"/>
    <w:basedOn w:val="DefaultParagraphFont"/>
    <w:link w:val="Heading4"/>
    <w:locked/>
    <w:rsid w:val="00676E2E"/>
    <w:rPr>
      <w:rFonts w:ascii="Arial" w:eastAsia="Times New Roman" w:hAnsi="Arial" w:cs="Arial Narrow"/>
      <w:b/>
      <w:szCs w:val="26"/>
      <w:lang w:eastAsia="en-US"/>
    </w:rPr>
  </w:style>
  <w:style w:type="character" w:customStyle="1" w:styleId="Heading5Char">
    <w:name w:val="Heading 5 Char"/>
    <w:basedOn w:val="DefaultParagraphFont"/>
    <w:link w:val="Heading5"/>
    <w:uiPriority w:val="99"/>
    <w:locked/>
    <w:rsid w:val="00787AFA"/>
    <w:rPr>
      <w:rFonts w:ascii="Arial Narrow" w:eastAsia="Times New Roman" w:hAnsi="Arial Narrow" w:cs="Arial Narrow"/>
      <w:i/>
      <w:smallCaps/>
      <w:color w:val="000000"/>
      <w:spacing w:val="-3"/>
    </w:rPr>
  </w:style>
  <w:style w:type="character" w:customStyle="1" w:styleId="Heading6Char">
    <w:name w:val="Heading 6 Char"/>
    <w:basedOn w:val="DefaultParagraphFont"/>
    <w:link w:val="Heading6"/>
    <w:uiPriority w:val="99"/>
    <w:locked/>
    <w:rsid w:val="00266334"/>
    <w:rPr>
      <w:rFonts w:ascii="Arial Narrow" w:hAnsi="Arial Narrow" w:cs="Times New Roman"/>
      <w:i/>
      <w:iCs/>
      <w:smallCaps/>
      <w:sz w:val="24"/>
      <w:szCs w:val="24"/>
      <w:lang w:val="en-AU" w:eastAsia="en-US" w:bidi="ar-SA"/>
    </w:rPr>
  </w:style>
  <w:style w:type="character" w:customStyle="1" w:styleId="Heading7Char">
    <w:name w:val="Heading 7 Char"/>
    <w:basedOn w:val="DefaultParagraphFont"/>
    <w:link w:val="Heading7"/>
    <w:uiPriority w:val="99"/>
    <w:locked/>
    <w:rsid w:val="004209BA"/>
    <w:rPr>
      <w:rFonts w:eastAsia="Times New Roman"/>
      <w:sz w:val="24"/>
      <w:szCs w:val="24"/>
      <w:lang w:eastAsia="en-US"/>
    </w:rPr>
  </w:style>
  <w:style w:type="paragraph" w:customStyle="1" w:styleId="Tabletext">
    <w:name w:val="Table text"/>
    <w:basedOn w:val="Normal"/>
    <w:qFormat/>
    <w:rsid w:val="00E06B11"/>
    <w:pPr>
      <w:spacing w:before="60" w:after="60"/>
    </w:pPr>
    <w:rPr>
      <w:rFonts w:ascii="Arial Narrow" w:hAnsi="Arial Narrow"/>
      <w:sz w:val="18"/>
    </w:rPr>
  </w:style>
  <w:style w:type="paragraph" w:styleId="Header">
    <w:name w:val="header"/>
    <w:basedOn w:val="Normal"/>
    <w:link w:val="HeaderChar"/>
    <w:uiPriority w:val="99"/>
    <w:semiHidden/>
    <w:rsid w:val="005F2F07"/>
    <w:pPr>
      <w:tabs>
        <w:tab w:val="center" w:pos="4513"/>
        <w:tab w:val="right" w:pos="9026"/>
      </w:tabs>
    </w:pPr>
  </w:style>
  <w:style w:type="character" w:customStyle="1" w:styleId="HeaderChar">
    <w:name w:val="Header Char"/>
    <w:basedOn w:val="DefaultParagraphFont"/>
    <w:link w:val="Header"/>
    <w:uiPriority w:val="99"/>
    <w:semiHidden/>
    <w:locked/>
    <w:rsid w:val="005F2F07"/>
    <w:rPr>
      <w:rFonts w:eastAsia="Times New Roman" w:cs="Times New Roman"/>
      <w:sz w:val="20"/>
    </w:rPr>
  </w:style>
  <w:style w:type="paragraph" w:customStyle="1" w:styleId="TableHeading">
    <w:name w:val="Table Heading"/>
    <w:basedOn w:val="Tabletext"/>
    <w:qFormat/>
    <w:rsid w:val="002D3123"/>
    <w:rPr>
      <w:b/>
    </w:rPr>
  </w:style>
  <w:style w:type="table" w:customStyle="1" w:styleId="LightShading1">
    <w:name w:val="Light Shading1"/>
    <w:uiPriority w:val="99"/>
    <w:rsid w:val="00274259"/>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redits">
    <w:name w:val="Credits"/>
    <w:basedOn w:val="Caption"/>
    <w:link w:val="CreditsChar"/>
    <w:qFormat/>
    <w:rsid w:val="001963AC"/>
    <w:pPr>
      <w:spacing w:before="20"/>
      <w:contextualSpacing/>
    </w:pPr>
  </w:style>
  <w:style w:type="paragraph" w:customStyle="1" w:styleId="Bulletlevel1">
    <w:name w:val="Bullet level 1"/>
    <w:basedOn w:val="Normal"/>
    <w:uiPriority w:val="99"/>
    <w:qFormat/>
    <w:rsid w:val="00CA5EC7"/>
    <w:pPr>
      <w:widowControl w:val="0"/>
      <w:numPr>
        <w:numId w:val="1"/>
      </w:numPr>
      <w:spacing w:beforeLines="50" w:after="0"/>
      <w:ind w:left="357" w:hanging="357"/>
    </w:pPr>
    <w:rPr>
      <w:rFonts w:cs="Calibri"/>
      <w:color w:val="000000"/>
      <w:spacing w:val="-3"/>
    </w:rPr>
  </w:style>
  <w:style w:type="paragraph" w:styleId="Footer">
    <w:name w:val="footer"/>
    <w:basedOn w:val="Normal"/>
    <w:link w:val="FooterChar"/>
    <w:uiPriority w:val="99"/>
    <w:locked/>
    <w:rsid w:val="002D3123"/>
    <w:pPr>
      <w:tabs>
        <w:tab w:val="center" w:pos="4513"/>
        <w:tab w:val="right" w:pos="9026"/>
      </w:tabs>
    </w:pPr>
  </w:style>
  <w:style w:type="character" w:customStyle="1" w:styleId="FooterChar">
    <w:name w:val="Footer Char"/>
    <w:basedOn w:val="DefaultParagraphFont"/>
    <w:link w:val="Footer"/>
    <w:uiPriority w:val="99"/>
    <w:rsid w:val="002D3123"/>
    <w:rPr>
      <w:rFonts w:ascii="Arial" w:eastAsia="Times New Roman" w:hAnsi="Arial"/>
      <w:szCs w:val="24"/>
      <w:lang w:eastAsia="en-US"/>
    </w:rPr>
  </w:style>
  <w:style w:type="paragraph" w:styleId="BalloonText">
    <w:name w:val="Balloon Text"/>
    <w:basedOn w:val="Normal"/>
    <w:link w:val="BalloonTextChar"/>
    <w:uiPriority w:val="99"/>
    <w:semiHidden/>
    <w:rsid w:val="0027425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4259"/>
    <w:rPr>
      <w:rFonts w:ascii="Tahoma" w:hAnsi="Tahoma" w:cs="Tahoma"/>
      <w:sz w:val="16"/>
      <w:szCs w:val="16"/>
    </w:rPr>
  </w:style>
  <w:style w:type="paragraph" w:customStyle="1" w:styleId="TOClevel1">
    <w:name w:val="TOC level 1"/>
    <w:basedOn w:val="Normal"/>
    <w:qFormat/>
    <w:rsid w:val="004A1964"/>
    <w:pPr>
      <w:tabs>
        <w:tab w:val="left" w:pos="4111"/>
      </w:tabs>
    </w:pPr>
    <w:rPr>
      <w:rFonts w:ascii="Arial Narrow" w:hAnsi="Arial Narrow"/>
      <w:b/>
      <w:sz w:val="18"/>
    </w:rPr>
  </w:style>
  <w:style w:type="paragraph" w:customStyle="1" w:styleId="TOClevel2">
    <w:name w:val="TOC level 2"/>
    <w:basedOn w:val="TOClevel1"/>
    <w:qFormat/>
    <w:rsid w:val="00C73946"/>
    <w:rPr>
      <w:b w:val="0"/>
    </w:rPr>
  </w:style>
  <w:style w:type="paragraph" w:customStyle="1" w:styleId="Bulletlevel2">
    <w:name w:val="Bullet level 2"/>
    <w:basedOn w:val="Bulletlevel1"/>
    <w:qFormat/>
    <w:rsid w:val="007D2281"/>
    <w:pPr>
      <w:numPr>
        <w:numId w:val="6"/>
      </w:numPr>
      <w:tabs>
        <w:tab w:val="left" w:pos="227"/>
      </w:tabs>
    </w:pPr>
  </w:style>
  <w:style w:type="paragraph" w:customStyle="1" w:styleId="Goals">
    <w:name w:val="Goals"/>
    <w:basedOn w:val="Heading2"/>
    <w:qFormat/>
    <w:rsid w:val="00A60818"/>
    <w:pPr>
      <w:tabs>
        <w:tab w:val="left" w:pos="1134"/>
      </w:tabs>
      <w:spacing w:beforeLines="100" w:after="100"/>
    </w:pPr>
    <w:rPr>
      <w:rFonts w:ascii="Arial" w:hAnsi="Arial"/>
      <w:color w:val="004A82"/>
      <w:sz w:val="28"/>
    </w:rPr>
  </w:style>
  <w:style w:type="character" w:styleId="Hyperlink">
    <w:name w:val="Hyperlink"/>
    <w:basedOn w:val="DefaultParagraphFont"/>
    <w:uiPriority w:val="99"/>
    <w:unhideWhenUsed/>
    <w:rsid w:val="00422971"/>
    <w:rPr>
      <w:color w:val="0000FF"/>
      <w:u w:val="single"/>
    </w:rPr>
  </w:style>
  <w:style w:type="paragraph" w:customStyle="1" w:styleId="Heading10">
    <w:name w:val="Heading1"/>
    <w:basedOn w:val="Credits"/>
    <w:link w:val="Heading1Char0"/>
    <w:qFormat/>
    <w:rsid w:val="00416118"/>
    <w:pPr>
      <w:spacing w:before="80" w:after="160"/>
    </w:pPr>
    <w:rPr>
      <w:rFonts w:ascii="Arial Narrow" w:hAnsi="Arial Narrow"/>
      <w:caps/>
      <w:color w:val="0065B0"/>
      <w:sz w:val="36"/>
    </w:rPr>
  </w:style>
  <w:style w:type="paragraph" w:customStyle="1" w:styleId="Bulletlevel20">
    <w:name w:val="Bullet level2"/>
    <w:basedOn w:val="Bulletlevel1"/>
    <w:qFormat/>
    <w:rsid w:val="003B5C99"/>
    <w:pPr>
      <w:spacing w:before="50"/>
      <w:ind w:left="1134" w:hanging="567"/>
    </w:pPr>
    <w:rPr>
      <w:lang w:eastAsia="en-AU"/>
    </w:rPr>
  </w:style>
  <w:style w:type="paragraph" w:customStyle="1" w:styleId="Alphabeticallist">
    <w:name w:val="Alphabetical list"/>
    <w:basedOn w:val="Bulletlevel1"/>
    <w:qFormat/>
    <w:rsid w:val="009477B1"/>
    <w:pPr>
      <w:numPr>
        <w:numId w:val="9"/>
      </w:numPr>
    </w:pPr>
  </w:style>
  <w:style w:type="paragraph" w:customStyle="1" w:styleId="TableTitle">
    <w:name w:val="Table Title"/>
    <w:basedOn w:val="Heading4"/>
    <w:qFormat/>
    <w:rsid w:val="00FC6A61"/>
    <w:pPr>
      <w:spacing w:before="160" w:after="160"/>
    </w:pPr>
  </w:style>
  <w:style w:type="paragraph" w:customStyle="1" w:styleId="Heading4numbered">
    <w:name w:val="Heading 4 numbered"/>
    <w:basedOn w:val="Heading1"/>
    <w:next w:val="Normal"/>
    <w:uiPriority w:val="99"/>
    <w:rsid w:val="00B61D5E"/>
    <w:pPr>
      <w:spacing w:before="360"/>
    </w:pPr>
    <w:rPr>
      <w:b/>
      <w:sz w:val="26"/>
      <w:szCs w:val="26"/>
    </w:rPr>
  </w:style>
  <w:style w:type="paragraph" w:customStyle="1" w:styleId="Default">
    <w:name w:val="Default"/>
    <w:rsid w:val="002420FE"/>
    <w:pPr>
      <w:autoSpaceDE w:val="0"/>
      <w:autoSpaceDN w:val="0"/>
      <w:adjustRightInd w:val="0"/>
    </w:pPr>
    <w:rPr>
      <w:rFonts w:ascii="Times New Roman" w:eastAsia="Times New Roman" w:hAnsi="Times New Roman"/>
      <w:color w:val="000000"/>
      <w:sz w:val="24"/>
      <w:szCs w:val="24"/>
    </w:rPr>
  </w:style>
  <w:style w:type="paragraph" w:customStyle="1" w:styleId="Bodycopy">
    <w:name w:val="Body copy"/>
    <w:basedOn w:val="Normal"/>
    <w:rsid w:val="006D49D3"/>
    <w:pPr>
      <w:keepNext w:val="0"/>
      <w:autoSpaceDE w:val="0"/>
      <w:autoSpaceDN w:val="0"/>
      <w:adjustRightInd w:val="0"/>
      <w:spacing w:before="0" w:after="0"/>
    </w:pPr>
    <w:rPr>
      <w:rFonts w:ascii="Calibri" w:hAnsi="Calibri" w:cs="Calibri"/>
      <w:sz w:val="22"/>
      <w:szCs w:val="22"/>
      <w:lang w:eastAsia="en-AU"/>
    </w:rPr>
  </w:style>
  <w:style w:type="paragraph" w:customStyle="1" w:styleId="NoteTitle2">
    <w:name w:val="Note Title2"/>
    <w:basedOn w:val="Normal"/>
    <w:rsid w:val="006D49D3"/>
    <w:pPr>
      <w:keepNext w:val="0"/>
      <w:numPr>
        <w:numId w:val="7"/>
      </w:numPr>
      <w:spacing w:before="0" w:after="240"/>
    </w:pPr>
    <w:rPr>
      <w:rFonts w:ascii="Calibri" w:hAnsi="Calibri"/>
      <w:b/>
      <w:caps/>
      <w:color w:val="003366"/>
      <w:sz w:val="24"/>
      <w:szCs w:val="16"/>
    </w:rPr>
  </w:style>
  <w:style w:type="table" w:styleId="TableGrid">
    <w:name w:val="Table Grid"/>
    <w:basedOn w:val="TableNormal"/>
    <w:rsid w:val="001332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887876"/>
    <w:rPr>
      <w:rFonts w:cs="Times New Roman"/>
      <w:sz w:val="16"/>
      <w:szCs w:val="16"/>
    </w:rPr>
  </w:style>
  <w:style w:type="paragraph" w:styleId="CommentText">
    <w:name w:val="annotation text"/>
    <w:basedOn w:val="Normal"/>
    <w:link w:val="CommentTextChar"/>
    <w:uiPriority w:val="99"/>
    <w:semiHidden/>
    <w:rsid w:val="00887876"/>
    <w:rPr>
      <w:szCs w:val="20"/>
    </w:rPr>
  </w:style>
  <w:style w:type="character" w:customStyle="1" w:styleId="CommentTextChar">
    <w:name w:val="Comment Text Char"/>
    <w:basedOn w:val="DefaultParagraphFont"/>
    <w:link w:val="CommentText"/>
    <w:uiPriority w:val="99"/>
    <w:semiHidden/>
    <w:locked/>
    <w:rsid w:val="00887876"/>
    <w:rPr>
      <w:rFonts w:eastAsia="Times New Roman" w:cs="Times New Roman"/>
      <w:sz w:val="20"/>
      <w:szCs w:val="20"/>
    </w:rPr>
  </w:style>
  <w:style w:type="paragraph" w:styleId="CommentSubject">
    <w:name w:val="annotation subject"/>
    <w:basedOn w:val="CommentText"/>
    <w:next w:val="CommentText"/>
    <w:link w:val="CommentSubjectChar"/>
    <w:uiPriority w:val="99"/>
    <w:semiHidden/>
    <w:rsid w:val="00887876"/>
    <w:rPr>
      <w:b/>
      <w:bCs/>
    </w:rPr>
  </w:style>
  <w:style w:type="character" w:customStyle="1" w:styleId="CommentSubjectChar">
    <w:name w:val="Comment Subject Char"/>
    <w:basedOn w:val="CommentTextChar"/>
    <w:link w:val="CommentSubject"/>
    <w:uiPriority w:val="99"/>
    <w:semiHidden/>
    <w:locked/>
    <w:rsid w:val="00887876"/>
    <w:rPr>
      <w:b/>
      <w:bCs/>
    </w:rPr>
  </w:style>
  <w:style w:type="paragraph" w:styleId="TOCHeading">
    <w:name w:val="TOC Heading"/>
    <w:basedOn w:val="Heading1"/>
    <w:next w:val="Normal"/>
    <w:uiPriority w:val="39"/>
    <w:qFormat/>
    <w:rsid w:val="003C2E50"/>
    <w:pPr>
      <w:keepLines/>
      <w:widowControl/>
      <w:spacing w:beforeLines="0" w:afterLines="0" w:line="276" w:lineRule="auto"/>
      <w:outlineLvl w:val="9"/>
    </w:pPr>
    <w:rPr>
      <w:b/>
      <w:smallCaps w:val="0"/>
      <w:color w:val="365F91"/>
      <w:sz w:val="28"/>
      <w:szCs w:val="28"/>
      <w:lang w:val="en-US"/>
    </w:rPr>
  </w:style>
  <w:style w:type="numbering" w:customStyle="1" w:styleId="Style1">
    <w:name w:val="Style1"/>
    <w:rsid w:val="004A64B7"/>
    <w:pPr>
      <w:numPr>
        <w:numId w:val="2"/>
      </w:numPr>
    </w:pPr>
  </w:style>
  <w:style w:type="numbering" w:customStyle="1" w:styleId="Style2">
    <w:name w:val="Style2"/>
    <w:rsid w:val="004A64B7"/>
    <w:pPr>
      <w:numPr>
        <w:numId w:val="3"/>
      </w:numPr>
    </w:pPr>
  </w:style>
  <w:style w:type="paragraph" w:styleId="EndnoteText">
    <w:name w:val="endnote text"/>
    <w:basedOn w:val="Normal"/>
    <w:link w:val="EndnoteTextChar"/>
    <w:uiPriority w:val="99"/>
    <w:semiHidden/>
    <w:unhideWhenUsed/>
    <w:rsid w:val="007A6D1F"/>
    <w:rPr>
      <w:szCs w:val="20"/>
    </w:rPr>
  </w:style>
  <w:style w:type="character" w:customStyle="1" w:styleId="EndnoteTextChar">
    <w:name w:val="Endnote Text Char"/>
    <w:basedOn w:val="DefaultParagraphFont"/>
    <w:link w:val="EndnoteText"/>
    <w:uiPriority w:val="99"/>
    <w:semiHidden/>
    <w:rsid w:val="007A6D1F"/>
    <w:rPr>
      <w:rFonts w:eastAsia="Times New Roman"/>
      <w:sz w:val="20"/>
      <w:szCs w:val="20"/>
      <w:lang w:eastAsia="en-US"/>
    </w:rPr>
  </w:style>
  <w:style w:type="character" w:styleId="EndnoteReference">
    <w:name w:val="endnote reference"/>
    <w:basedOn w:val="DefaultParagraphFont"/>
    <w:uiPriority w:val="99"/>
    <w:semiHidden/>
    <w:unhideWhenUsed/>
    <w:rsid w:val="007A6D1F"/>
    <w:rPr>
      <w:vertAlign w:val="superscript"/>
    </w:rPr>
  </w:style>
  <w:style w:type="paragraph" w:styleId="Revision">
    <w:name w:val="Revision"/>
    <w:hidden/>
    <w:uiPriority w:val="99"/>
    <w:semiHidden/>
    <w:rsid w:val="00B36A5B"/>
    <w:rPr>
      <w:rFonts w:eastAsia="Times New Roman"/>
      <w:sz w:val="22"/>
      <w:szCs w:val="24"/>
      <w:lang w:eastAsia="en-US"/>
    </w:rPr>
  </w:style>
  <w:style w:type="paragraph" w:styleId="BodyText2">
    <w:name w:val="Body Text 2"/>
    <w:basedOn w:val="Normal"/>
    <w:link w:val="BodyText2Char"/>
    <w:uiPriority w:val="99"/>
    <w:semiHidden/>
    <w:unhideWhenUsed/>
    <w:rsid w:val="004D1C14"/>
    <w:pPr>
      <w:spacing w:line="480" w:lineRule="auto"/>
    </w:pPr>
  </w:style>
  <w:style w:type="character" w:customStyle="1" w:styleId="BodyText2Char">
    <w:name w:val="Body Text 2 Char"/>
    <w:basedOn w:val="DefaultParagraphFont"/>
    <w:link w:val="BodyText2"/>
    <w:uiPriority w:val="99"/>
    <w:semiHidden/>
    <w:rsid w:val="004D1C14"/>
    <w:rPr>
      <w:rFonts w:eastAsia="Times New Roman"/>
      <w:sz w:val="22"/>
      <w:szCs w:val="24"/>
      <w:lang w:eastAsia="en-US"/>
    </w:rPr>
  </w:style>
  <w:style w:type="paragraph" w:customStyle="1" w:styleId="List-Bullet2">
    <w:name w:val="List - Bullet 2"/>
    <w:basedOn w:val="Normal"/>
    <w:rsid w:val="00811965"/>
    <w:pPr>
      <w:keepNext w:val="0"/>
      <w:numPr>
        <w:ilvl w:val="1"/>
        <w:numId w:val="4"/>
      </w:numPr>
      <w:tabs>
        <w:tab w:val="clear" w:pos="714"/>
      </w:tabs>
      <w:spacing w:before="0"/>
      <w:ind w:left="0" w:firstLine="0"/>
    </w:pPr>
    <w:rPr>
      <w:rFonts w:ascii="Times New Roman" w:hAnsi="Times New Roman"/>
      <w:sz w:val="24"/>
      <w:szCs w:val="20"/>
      <w:lang w:eastAsia="en-AU"/>
    </w:rPr>
  </w:style>
  <w:style w:type="paragraph" w:customStyle="1" w:styleId="List-Bullet3">
    <w:name w:val="List - Bullet 3"/>
    <w:basedOn w:val="Normal"/>
    <w:rsid w:val="00811965"/>
    <w:pPr>
      <w:keepNext w:val="0"/>
      <w:numPr>
        <w:ilvl w:val="2"/>
        <w:numId w:val="4"/>
      </w:numPr>
      <w:tabs>
        <w:tab w:val="clear" w:pos="1021"/>
      </w:tabs>
      <w:spacing w:before="0"/>
      <w:ind w:left="0" w:firstLine="0"/>
    </w:pPr>
    <w:rPr>
      <w:rFonts w:ascii="Times New Roman" w:hAnsi="Times New Roman"/>
      <w:sz w:val="24"/>
      <w:szCs w:val="20"/>
      <w:lang w:eastAsia="en-AU"/>
    </w:rPr>
  </w:style>
  <w:style w:type="character" w:customStyle="1" w:styleId="Heading8Char">
    <w:name w:val="Heading 8 Char"/>
    <w:basedOn w:val="DefaultParagraphFont"/>
    <w:link w:val="Heading8"/>
    <w:rsid w:val="00C5002B"/>
    <w:rPr>
      <w:rFonts w:ascii="Calibri" w:eastAsia="Times New Roman" w:hAnsi="Calibri" w:cs="Times New Roman"/>
      <w:i/>
      <w:iCs/>
      <w:sz w:val="24"/>
      <w:szCs w:val="24"/>
      <w:lang w:eastAsia="en-US"/>
    </w:rPr>
  </w:style>
  <w:style w:type="paragraph" w:styleId="Caption">
    <w:name w:val="caption"/>
    <w:basedOn w:val="Normal"/>
    <w:next w:val="Normal"/>
    <w:link w:val="CaptionChar"/>
    <w:unhideWhenUsed/>
    <w:qFormat/>
    <w:locked/>
    <w:rsid w:val="00E06B11"/>
    <w:pPr>
      <w:spacing w:before="60" w:after="60"/>
    </w:pPr>
    <w:rPr>
      <w:b/>
      <w:bCs/>
      <w:szCs w:val="20"/>
    </w:rPr>
  </w:style>
  <w:style w:type="paragraph" w:customStyle="1" w:styleId="Titlepage">
    <w:name w:val="Titlepage"/>
    <w:qFormat/>
    <w:rsid w:val="00AF34A8"/>
    <w:pPr>
      <w:ind w:left="2268"/>
    </w:pPr>
    <w:rPr>
      <w:rFonts w:ascii="Arial" w:eastAsia="Times New Roman" w:hAnsi="Arial"/>
      <w:bCs/>
      <w:caps/>
      <w:color w:val="FFFFFF"/>
      <w:spacing w:val="20"/>
      <w:sz w:val="80"/>
      <w:lang w:eastAsia="en-US"/>
    </w:rPr>
  </w:style>
  <w:style w:type="character" w:customStyle="1" w:styleId="CaptionChar">
    <w:name w:val="Caption Char"/>
    <w:basedOn w:val="DefaultParagraphFont"/>
    <w:link w:val="Caption"/>
    <w:rsid w:val="00E06B11"/>
    <w:rPr>
      <w:rFonts w:ascii="Arial" w:eastAsia="Times New Roman" w:hAnsi="Arial"/>
      <w:b/>
      <w:bCs/>
      <w:lang w:eastAsia="en-US"/>
    </w:rPr>
  </w:style>
  <w:style w:type="character" w:customStyle="1" w:styleId="CreditsChar">
    <w:name w:val="Credits Char"/>
    <w:basedOn w:val="CaptionChar"/>
    <w:link w:val="Credits"/>
    <w:rsid w:val="00416118"/>
  </w:style>
  <w:style w:type="character" w:customStyle="1" w:styleId="Heading1Char0">
    <w:name w:val="Heading1 Char"/>
    <w:basedOn w:val="CreditsChar"/>
    <w:link w:val="Heading10"/>
    <w:rsid w:val="00416118"/>
    <w:rPr>
      <w:rFonts w:ascii="Arial Narrow" w:hAnsi="Arial Narrow"/>
      <w:caps/>
      <w:color w:val="0065B0"/>
      <w:sz w:val="36"/>
    </w:rPr>
  </w:style>
  <w:style w:type="paragraph" w:customStyle="1" w:styleId="Numberedlist">
    <w:name w:val="Numbered list"/>
    <w:basedOn w:val="Bulletlevel1"/>
    <w:qFormat/>
    <w:rsid w:val="00440A39"/>
    <w:pPr>
      <w:numPr>
        <w:numId w:val="5"/>
      </w:numPr>
    </w:pPr>
  </w:style>
  <w:style w:type="paragraph" w:customStyle="1" w:styleId="Tablenote">
    <w:name w:val="Table note"/>
    <w:basedOn w:val="Normal"/>
    <w:qFormat/>
    <w:rsid w:val="00787AFA"/>
    <w:pPr>
      <w:spacing w:before="100" w:after="100"/>
    </w:pPr>
  </w:style>
  <w:style w:type="paragraph" w:styleId="DocumentMap">
    <w:name w:val="Document Map"/>
    <w:basedOn w:val="Normal"/>
    <w:link w:val="DocumentMapChar"/>
    <w:uiPriority w:val="99"/>
    <w:semiHidden/>
    <w:unhideWhenUsed/>
    <w:rsid w:val="00787AFA"/>
    <w:rPr>
      <w:rFonts w:ascii="Tahoma" w:hAnsi="Tahoma" w:cs="Tahoma"/>
      <w:sz w:val="16"/>
      <w:szCs w:val="16"/>
    </w:rPr>
  </w:style>
  <w:style w:type="character" w:customStyle="1" w:styleId="DocumentMapChar">
    <w:name w:val="Document Map Char"/>
    <w:basedOn w:val="DefaultParagraphFont"/>
    <w:link w:val="DocumentMap"/>
    <w:uiPriority w:val="99"/>
    <w:semiHidden/>
    <w:rsid w:val="00787AFA"/>
    <w:rPr>
      <w:rFonts w:ascii="Tahoma" w:eastAsia="Times New Roman" w:hAnsi="Tahoma" w:cs="Tahoma"/>
      <w:sz w:val="16"/>
      <w:szCs w:val="16"/>
      <w:lang w:eastAsia="en-US"/>
    </w:rPr>
  </w:style>
  <w:style w:type="paragraph" w:customStyle="1" w:styleId="ArialNa">
    <w:name w:val="Arial Na"/>
    <w:basedOn w:val="Normal"/>
    <w:rsid w:val="00040363"/>
    <w:pPr>
      <w:spacing w:before="240" w:after="240"/>
    </w:pPr>
    <w:rPr>
      <w:rFonts w:ascii="Calibri" w:hAnsi="Calibri" w:cs="Arial"/>
      <w:b/>
      <w:sz w:val="22"/>
      <w:szCs w:val="22"/>
    </w:rPr>
  </w:style>
  <w:style w:type="paragraph" w:styleId="TOC1">
    <w:name w:val="toc 1"/>
    <w:basedOn w:val="Normal"/>
    <w:next w:val="Normal"/>
    <w:autoRedefine/>
    <w:uiPriority w:val="39"/>
    <w:locked/>
    <w:rsid w:val="00753F23"/>
    <w:pPr>
      <w:tabs>
        <w:tab w:val="right" w:pos="4072"/>
      </w:tabs>
    </w:pPr>
    <w:rPr>
      <w:b/>
      <w:noProof/>
    </w:rPr>
  </w:style>
  <w:style w:type="paragraph" w:styleId="TOC2">
    <w:name w:val="toc 2"/>
    <w:basedOn w:val="Normal"/>
    <w:next w:val="Normal"/>
    <w:autoRedefine/>
    <w:uiPriority w:val="39"/>
    <w:locked/>
    <w:rsid w:val="00E700F2"/>
    <w:pPr>
      <w:tabs>
        <w:tab w:val="right" w:pos="4072"/>
      </w:tabs>
    </w:pPr>
  </w:style>
  <w:style w:type="paragraph" w:styleId="TOC3">
    <w:name w:val="toc 3"/>
    <w:basedOn w:val="Normal"/>
    <w:next w:val="Normal"/>
    <w:autoRedefine/>
    <w:uiPriority w:val="39"/>
    <w:locked/>
    <w:rsid w:val="00E700F2"/>
    <w:pPr>
      <w:tabs>
        <w:tab w:val="right" w:pos="4072"/>
      </w:tabs>
      <w:ind w:left="284"/>
    </w:pPr>
  </w:style>
  <w:style w:type="paragraph" w:styleId="TOC4">
    <w:name w:val="toc 4"/>
    <w:basedOn w:val="Normal"/>
    <w:next w:val="Normal"/>
    <w:autoRedefine/>
    <w:uiPriority w:val="39"/>
    <w:unhideWhenUsed/>
    <w:locked/>
    <w:rsid w:val="0081133B"/>
    <w:pPr>
      <w:keepNext w:val="0"/>
      <w:spacing w:before="0"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locked/>
    <w:rsid w:val="0081133B"/>
    <w:pPr>
      <w:keepNext w:val="0"/>
      <w:spacing w:before="0"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locked/>
    <w:rsid w:val="0081133B"/>
    <w:pPr>
      <w:keepNext w:val="0"/>
      <w:spacing w:before="0"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locked/>
    <w:rsid w:val="0081133B"/>
    <w:pPr>
      <w:keepNext w:val="0"/>
      <w:spacing w:before="0"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locked/>
    <w:rsid w:val="0081133B"/>
    <w:pPr>
      <w:keepNext w:val="0"/>
      <w:spacing w:before="0"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locked/>
    <w:rsid w:val="0081133B"/>
    <w:pPr>
      <w:keepNext w:val="0"/>
      <w:spacing w:before="0" w:after="100" w:line="276" w:lineRule="auto"/>
      <w:ind w:left="1760"/>
    </w:pPr>
    <w:rPr>
      <w:rFonts w:asciiTheme="minorHAnsi" w:eastAsiaTheme="minorEastAsia" w:hAnsiTheme="minorHAnsi" w:cstheme="minorBidi"/>
      <w:sz w:val="22"/>
      <w:szCs w:val="22"/>
      <w:lang w:eastAsia="en-AU"/>
    </w:rPr>
  </w:style>
</w:styles>
</file>

<file path=word/webSettings.xml><?xml version="1.0" encoding="utf-8"?>
<w:webSettings xmlns:r="http://schemas.openxmlformats.org/officeDocument/2006/relationships" xmlns:w="http://schemas.openxmlformats.org/wordprocessingml/2006/main">
  <w:divs>
    <w:div w:id="8024318">
      <w:bodyDiv w:val="1"/>
      <w:marLeft w:val="0"/>
      <w:marRight w:val="0"/>
      <w:marTop w:val="0"/>
      <w:marBottom w:val="0"/>
      <w:divBdr>
        <w:top w:val="none" w:sz="0" w:space="0" w:color="auto"/>
        <w:left w:val="none" w:sz="0" w:space="0" w:color="auto"/>
        <w:bottom w:val="none" w:sz="0" w:space="0" w:color="auto"/>
        <w:right w:val="none" w:sz="0" w:space="0" w:color="auto"/>
      </w:divBdr>
      <w:divsChild>
        <w:div w:id="554658673">
          <w:marLeft w:val="0"/>
          <w:marRight w:val="0"/>
          <w:marTop w:val="0"/>
          <w:marBottom w:val="0"/>
          <w:divBdr>
            <w:top w:val="none" w:sz="0" w:space="0" w:color="auto"/>
            <w:left w:val="none" w:sz="0" w:space="0" w:color="auto"/>
            <w:bottom w:val="none" w:sz="0" w:space="0" w:color="auto"/>
            <w:right w:val="none" w:sz="0" w:space="0" w:color="auto"/>
          </w:divBdr>
          <w:divsChild>
            <w:div w:id="133330102">
              <w:marLeft w:val="0"/>
              <w:marRight w:val="0"/>
              <w:marTop w:val="0"/>
              <w:marBottom w:val="0"/>
              <w:divBdr>
                <w:top w:val="none" w:sz="0" w:space="0" w:color="auto"/>
                <w:left w:val="none" w:sz="0" w:space="0" w:color="auto"/>
                <w:bottom w:val="none" w:sz="0" w:space="0" w:color="auto"/>
                <w:right w:val="none" w:sz="0" w:space="0" w:color="auto"/>
              </w:divBdr>
              <w:divsChild>
                <w:div w:id="2019650117">
                  <w:marLeft w:val="0"/>
                  <w:marRight w:val="0"/>
                  <w:marTop w:val="0"/>
                  <w:marBottom w:val="100"/>
                  <w:divBdr>
                    <w:top w:val="single" w:sz="4" w:space="4" w:color="143351"/>
                    <w:left w:val="single" w:sz="4" w:space="8" w:color="143351"/>
                    <w:bottom w:val="single" w:sz="4" w:space="4" w:color="143351"/>
                    <w:right w:val="single" w:sz="4" w:space="8" w:color="143351"/>
                  </w:divBdr>
                </w:div>
              </w:divsChild>
            </w:div>
          </w:divsChild>
        </w:div>
      </w:divsChild>
    </w:div>
    <w:div w:id="74865349">
      <w:bodyDiv w:val="1"/>
      <w:marLeft w:val="0"/>
      <w:marRight w:val="0"/>
      <w:marTop w:val="0"/>
      <w:marBottom w:val="0"/>
      <w:divBdr>
        <w:top w:val="none" w:sz="0" w:space="0" w:color="auto"/>
        <w:left w:val="none" w:sz="0" w:space="0" w:color="auto"/>
        <w:bottom w:val="none" w:sz="0" w:space="0" w:color="auto"/>
        <w:right w:val="none" w:sz="0" w:space="0" w:color="auto"/>
      </w:divBdr>
      <w:divsChild>
        <w:div w:id="2071804812">
          <w:marLeft w:val="0"/>
          <w:marRight w:val="0"/>
          <w:marTop w:val="0"/>
          <w:marBottom w:val="0"/>
          <w:divBdr>
            <w:top w:val="none" w:sz="0" w:space="0" w:color="auto"/>
            <w:left w:val="none" w:sz="0" w:space="0" w:color="auto"/>
            <w:bottom w:val="none" w:sz="0" w:space="0" w:color="auto"/>
            <w:right w:val="none" w:sz="0" w:space="0" w:color="auto"/>
          </w:divBdr>
          <w:divsChild>
            <w:div w:id="409547506">
              <w:marLeft w:val="0"/>
              <w:marRight w:val="0"/>
              <w:marTop w:val="0"/>
              <w:marBottom w:val="0"/>
              <w:divBdr>
                <w:top w:val="none" w:sz="0" w:space="0" w:color="auto"/>
                <w:left w:val="none" w:sz="0" w:space="0" w:color="auto"/>
                <w:bottom w:val="none" w:sz="0" w:space="0" w:color="auto"/>
                <w:right w:val="none" w:sz="0" w:space="0" w:color="auto"/>
              </w:divBdr>
              <w:divsChild>
                <w:div w:id="470515057">
                  <w:marLeft w:val="0"/>
                  <w:marRight w:val="0"/>
                  <w:marTop w:val="0"/>
                  <w:marBottom w:val="0"/>
                  <w:divBdr>
                    <w:top w:val="none" w:sz="0" w:space="0" w:color="auto"/>
                    <w:left w:val="none" w:sz="0" w:space="0" w:color="auto"/>
                    <w:bottom w:val="none" w:sz="0" w:space="0" w:color="auto"/>
                    <w:right w:val="none" w:sz="0" w:space="0" w:color="auto"/>
                  </w:divBdr>
                  <w:divsChild>
                    <w:div w:id="814222568">
                      <w:marLeft w:val="0"/>
                      <w:marRight w:val="0"/>
                      <w:marTop w:val="0"/>
                      <w:marBottom w:val="0"/>
                      <w:divBdr>
                        <w:top w:val="none" w:sz="0" w:space="0" w:color="auto"/>
                        <w:left w:val="none" w:sz="0" w:space="0" w:color="auto"/>
                        <w:bottom w:val="none" w:sz="0" w:space="0" w:color="auto"/>
                        <w:right w:val="none" w:sz="0" w:space="0" w:color="auto"/>
                      </w:divBdr>
                      <w:divsChild>
                        <w:div w:id="1125730634">
                          <w:marLeft w:val="0"/>
                          <w:marRight w:val="0"/>
                          <w:marTop w:val="0"/>
                          <w:marBottom w:val="0"/>
                          <w:divBdr>
                            <w:top w:val="none" w:sz="0" w:space="0" w:color="auto"/>
                            <w:left w:val="none" w:sz="0" w:space="0" w:color="auto"/>
                            <w:bottom w:val="none" w:sz="0" w:space="0" w:color="auto"/>
                            <w:right w:val="none" w:sz="0" w:space="0" w:color="auto"/>
                          </w:divBdr>
                          <w:divsChild>
                            <w:div w:id="1217010131">
                              <w:marLeft w:val="0"/>
                              <w:marRight w:val="0"/>
                              <w:marTop w:val="0"/>
                              <w:marBottom w:val="0"/>
                              <w:divBdr>
                                <w:top w:val="none" w:sz="0" w:space="0" w:color="auto"/>
                                <w:left w:val="none" w:sz="0" w:space="0" w:color="auto"/>
                                <w:bottom w:val="none" w:sz="0" w:space="0" w:color="auto"/>
                                <w:right w:val="none" w:sz="0" w:space="0" w:color="auto"/>
                              </w:divBdr>
                              <w:divsChild>
                                <w:div w:id="18233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68964">
      <w:bodyDiv w:val="1"/>
      <w:marLeft w:val="0"/>
      <w:marRight w:val="0"/>
      <w:marTop w:val="0"/>
      <w:marBottom w:val="0"/>
      <w:divBdr>
        <w:top w:val="none" w:sz="0" w:space="0" w:color="auto"/>
        <w:left w:val="none" w:sz="0" w:space="0" w:color="auto"/>
        <w:bottom w:val="none" w:sz="0" w:space="0" w:color="auto"/>
        <w:right w:val="none" w:sz="0" w:space="0" w:color="auto"/>
      </w:divBdr>
    </w:div>
    <w:div w:id="206718463">
      <w:bodyDiv w:val="1"/>
      <w:marLeft w:val="0"/>
      <w:marRight w:val="0"/>
      <w:marTop w:val="0"/>
      <w:marBottom w:val="0"/>
      <w:divBdr>
        <w:top w:val="none" w:sz="0" w:space="0" w:color="auto"/>
        <w:left w:val="none" w:sz="0" w:space="0" w:color="auto"/>
        <w:bottom w:val="none" w:sz="0" w:space="0" w:color="auto"/>
        <w:right w:val="none" w:sz="0" w:space="0" w:color="auto"/>
      </w:divBdr>
    </w:div>
    <w:div w:id="406659085">
      <w:bodyDiv w:val="1"/>
      <w:marLeft w:val="0"/>
      <w:marRight w:val="0"/>
      <w:marTop w:val="0"/>
      <w:marBottom w:val="0"/>
      <w:divBdr>
        <w:top w:val="none" w:sz="0" w:space="0" w:color="auto"/>
        <w:left w:val="none" w:sz="0" w:space="0" w:color="auto"/>
        <w:bottom w:val="none" w:sz="0" w:space="0" w:color="auto"/>
        <w:right w:val="none" w:sz="0" w:space="0" w:color="auto"/>
      </w:divBdr>
      <w:divsChild>
        <w:div w:id="1129661295">
          <w:marLeft w:val="0"/>
          <w:marRight w:val="0"/>
          <w:marTop w:val="0"/>
          <w:marBottom w:val="0"/>
          <w:divBdr>
            <w:top w:val="none" w:sz="0" w:space="0" w:color="auto"/>
            <w:left w:val="none" w:sz="0" w:space="0" w:color="auto"/>
            <w:bottom w:val="none" w:sz="0" w:space="0" w:color="auto"/>
            <w:right w:val="none" w:sz="0" w:space="0" w:color="auto"/>
          </w:divBdr>
          <w:divsChild>
            <w:div w:id="1269586251">
              <w:marLeft w:val="0"/>
              <w:marRight w:val="0"/>
              <w:marTop w:val="0"/>
              <w:marBottom w:val="0"/>
              <w:divBdr>
                <w:top w:val="none" w:sz="0" w:space="0" w:color="auto"/>
                <w:left w:val="none" w:sz="0" w:space="0" w:color="auto"/>
                <w:bottom w:val="none" w:sz="0" w:space="0" w:color="auto"/>
                <w:right w:val="none" w:sz="0" w:space="0" w:color="auto"/>
              </w:divBdr>
              <w:divsChild>
                <w:div w:id="165750615">
                  <w:marLeft w:val="0"/>
                  <w:marRight w:val="0"/>
                  <w:marTop w:val="0"/>
                  <w:marBottom w:val="0"/>
                  <w:divBdr>
                    <w:top w:val="none" w:sz="0" w:space="0" w:color="auto"/>
                    <w:left w:val="none" w:sz="0" w:space="0" w:color="auto"/>
                    <w:bottom w:val="none" w:sz="0" w:space="0" w:color="auto"/>
                    <w:right w:val="none" w:sz="0" w:space="0" w:color="auto"/>
                  </w:divBdr>
                  <w:divsChild>
                    <w:div w:id="1523058465">
                      <w:marLeft w:val="0"/>
                      <w:marRight w:val="0"/>
                      <w:marTop w:val="0"/>
                      <w:marBottom w:val="0"/>
                      <w:divBdr>
                        <w:top w:val="none" w:sz="0" w:space="0" w:color="auto"/>
                        <w:left w:val="none" w:sz="0" w:space="0" w:color="auto"/>
                        <w:bottom w:val="none" w:sz="0" w:space="0" w:color="auto"/>
                        <w:right w:val="none" w:sz="0" w:space="0" w:color="auto"/>
                      </w:divBdr>
                      <w:divsChild>
                        <w:div w:id="540677040">
                          <w:marLeft w:val="0"/>
                          <w:marRight w:val="0"/>
                          <w:marTop w:val="0"/>
                          <w:marBottom w:val="0"/>
                          <w:divBdr>
                            <w:top w:val="none" w:sz="0" w:space="0" w:color="auto"/>
                            <w:left w:val="none" w:sz="0" w:space="0" w:color="auto"/>
                            <w:bottom w:val="none" w:sz="0" w:space="0" w:color="auto"/>
                            <w:right w:val="none" w:sz="0" w:space="0" w:color="auto"/>
                          </w:divBdr>
                          <w:divsChild>
                            <w:div w:id="996038286">
                              <w:marLeft w:val="0"/>
                              <w:marRight w:val="0"/>
                              <w:marTop w:val="0"/>
                              <w:marBottom w:val="0"/>
                              <w:divBdr>
                                <w:top w:val="none" w:sz="0" w:space="0" w:color="auto"/>
                                <w:left w:val="none" w:sz="0" w:space="0" w:color="auto"/>
                                <w:bottom w:val="none" w:sz="0" w:space="0" w:color="auto"/>
                                <w:right w:val="none" w:sz="0" w:space="0" w:color="auto"/>
                              </w:divBdr>
                              <w:divsChild>
                                <w:div w:id="12614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188563">
      <w:bodyDiv w:val="1"/>
      <w:marLeft w:val="0"/>
      <w:marRight w:val="0"/>
      <w:marTop w:val="0"/>
      <w:marBottom w:val="0"/>
      <w:divBdr>
        <w:top w:val="none" w:sz="0" w:space="0" w:color="auto"/>
        <w:left w:val="none" w:sz="0" w:space="0" w:color="auto"/>
        <w:bottom w:val="none" w:sz="0" w:space="0" w:color="auto"/>
        <w:right w:val="none" w:sz="0" w:space="0" w:color="auto"/>
      </w:divBdr>
    </w:div>
    <w:div w:id="550271678">
      <w:bodyDiv w:val="1"/>
      <w:marLeft w:val="0"/>
      <w:marRight w:val="0"/>
      <w:marTop w:val="0"/>
      <w:marBottom w:val="0"/>
      <w:divBdr>
        <w:top w:val="none" w:sz="0" w:space="0" w:color="auto"/>
        <w:left w:val="none" w:sz="0" w:space="0" w:color="auto"/>
        <w:bottom w:val="none" w:sz="0" w:space="0" w:color="auto"/>
        <w:right w:val="none" w:sz="0" w:space="0" w:color="auto"/>
      </w:divBdr>
    </w:div>
    <w:div w:id="600258439">
      <w:bodyDiv w:val="1"/>
      <w:marLeft w:val="0"/>
      <w:marRight w:val="0"/>
      <w:marTop w:val="0"/>
      <w:marBottom w:val="0"/>
      <w:divBdr>
        <w:top w:val="none" w:sz="0" w:space="0" w:color="auto"/>
        <w:left w:val="none" w:sz="0" w:space="0" w:color="auto"/>
        <w:bottom w:val="none" w:sz="0" w:space="0" w:color="auto"/>
        <w:right w:val="none" w:sz="0" w:space="0" w:color="auto"/>
      </w:divBdr>
    </w:div>
    <w:div w:id="709379446">
      <w:bodyDiv w:val="1"/>
      <w:marLeft w:val="0"/>
      <w:marRight w:val="0"/>
      <w:marTop w:val="0"/>
      <w:marBottom w:val="0"/>
      <w:divBdr>
        <w:top w:val="none" w:sz="0" w:space="0" w:color="auto"/>
        <w:left w:val="none" w:sz="0" w:space="0" w:color="auto"/>
        <w:bottom w:val="none" w:sz="0" w:space="0" w:color="auto"/>
        <w:right w:val="none" w:sz="0" w:space="0" w:color="auto"/>
      </w:divBdr>
      <w:divsChild>
        <w:div w:id="1411809176">
          <w:marLeft w:val="0"/>
          <w:marRight w:val="0"/>
          <w:marTop w:val="0"/>
          <w:marBottom w:val="0"/>
          <w:divBdr>
            <w:top w:val="none" w:sz="0" w:space="0" w:color="auto"/>
            <w:left w:val="none" w:sz="0" w:space="0" w:color="auto"/>
            <w:bottom w:val="none" w:sz="0" w:space="0" w:color="auto"/>
            <w:right w:val="none" w:sz="0" w:space="0" w:color="auto"/>
          </w:divBdr>
          <w:divsChild>
            <w:div w:id="6222762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4320218">
      <w:bodyDiv w:val="1"/>
      <w:marLeft w:val="0"/>
      <w:marRight w:val="0"/>
      <w:marTop w:val="0"/>
      <w:marBottom w:val="0"/>
      <w:divBdr>
        <w:top w:val="none" w:sz="0" w:space="0" w:color="auto"/>
        <w:left w:val="none" w:sz="0" w:space="0" w:color="auto"/>
        <w:bottom w:val="none" w:sz="0" w:space="0" w:color="auto"/>
        <w:right w:val="none" w:sz="0" w:space="0" w:color="auto"/>
      </w:divBdr>
      <w:divsChild>
        <w:div w:id="860165907">
          <w:marLeft w:val="0"/>
          <w:marRight w:val="0"/>
          <w:marTop w:val="0"/>
          <w:marBottom w:val="0"/>
          <w:divBdr>
            <w:top w:val="none" w:sz="0" w:space="0" w:color="auto"/>
            <w:left w:val="none" w:sz="0" w:space="0" w:color="auto"/>
            <w:bottom w:val="none" w:sz="0" w:space="0" w:color="auto"/>
            <w:right w:val="none" w:sz="0" w:space="0" w:color="auto"/>
          </w:divBdr>
          <w:divsChild>
            <w:div w:id="1486512263">
              <w:marLeft w:val="0"/>
              <w:marRight w:val="0"/>
              <w:marTop w:val="0"/>
              <w:marBottom w:val="0"/>
              <w:divBdr>
                <w:top w:val="none" w:sz="0" w:space="0" w:color="auto"/>
                <w:left w:val="none" w:sz="0" w:space="0" w:color="auto"/>
                <w:bottom w:val="none" w:sz="0" w:space="0" w:color="auto"/>
                <w:right w:val="none" w:sz="0" w:space="0" w:color="auto"/>
              </w:divBdr>
              <w:divsChild>
                <w:div w:id="923565487">
                  <w:marLeft w:val="0"/>
                  <w:marRight w:val="0"/>
                  <w:marTop w:val="0"/>
                  <w:marBottom w:val="100"/>
                  <w:divBdr>
                    <w:top w:val="single" w:sz="4" w:space="4" w:color="143351"/>
                    <w:left w:val="single" w:sz="4" w:space="8" w:color="143351"/>
                    <w:bottom w:val="single" w:sz="4" w:space="4" w:color="143351"/>
                    <w:right w:val="single" w:sz="4" w:space="8" w:color="143351"/>
                  </w:divBdr>
                </w:div>
              </w:divsChild>
            </w:div>
          </w:divsChild>
        </w:div>
      </w:divsChild>
    </w:div>
    <w:div w:id="988283955">
      <w:bodyDiv w:val="1"/>
      <w:marLeft w:val="0"/>
      <w:marRight w:val="0"/>
      <w:marTop w:val="0"/>
      <w:marBottom w:val="0"/>
      <w:divBdr>
        <w:top w:val="none" w:sz="0" w:space="0" w:color="auto"/>
        <w:left w:val="none" w:sz="0" w:space="0" w:color="auto"/>
        <w:bottom w:val="none" w:sz="0" w:space="0" w:color="auto"/>
        <w:right w:val="none" w:sz="0" w:space="0" w:color="auto"/>
      </w:divBdr>
    </w:div>
    <w:div w:id="1054698797">
      <w:bodyDiv w:val="1"/>
      <w:marLeft w:val="0"/>
      <w:marRight w:val="0"/>
      <w:marTop w:val="0"/>
      <w:marBottom w:val="0"/>
      <w:divBdr>
        <w:top w:val="none" w:sz="0" w:space="0" w:color="auto"/>
        <w:left w:val="none" w:sz="0" w:space="0" w:color="auto"/>
        <w:bottom w:val="none" w:sz="0" w:space="0" w:color="auto"/>
        <w:right w:val="none" w:sz="0" w:space="0" w:color="auto"/>
      </w:divBdr>
    </w:div>
    <w:div w:id="1158108928">
      <w:bodyDiv w:val="1"/>
      <w:marLeft w:val="0"/>
      <w:marRight w:val="0"/>
      <w:marTop w:val="0"/>
      <w:marBottom w:val="0"/>
      <w:divBdr>
        <w:top w:val="none" w:sz="0" w:space="0" w:color="auto"/>
        <w:left w:val="none" w:sz="0" w:space="0" w:color="auto"/>
        <w:bottom w:val="none" w:sz="0" w:space="0" w:color="auto"/>
        <w:right w:val="none" w:sz="0" w:space="0" w:color="auto"/>
      </w:divBdr>
    </w:div>
    <w:div w:id="1371027895">
      <w:bodyDiv w:val="1"/>
      <w:marLeft w:val="0"/>
      <w:marRight w:val="0"/>
      <w:marTop w:val="0"/>
      <w:marBottom w:val="0"/>
      <w:divBdr>
        <w:top w:val="none" w:sz="0" w:space="0" w:color="auto"/>
        <w:left w:val="none" w:sz="0" w:space="0" w:color="auto"/>
        <w:bottom w:val="none" w:sz="0" w:space="0" w:color="auto"/>
        <w:right w:val="none" w:sz="0" w:space="0" w:color="auto"/>
      </w:divBdr>
    </w:div>
    <w:div w:id="1447769465">
      <w:bodyDiv w:val="1"/>
      <w:marLeft w:val="0"/>
      <w:marRight w:val="0"/>
      <w:marTop w:val="0"/>
      <w:marBottom w:val="0"/>
      <w:divBdr>
        <w:top w:val="none" w:sz="0" w:space="0" w:color="auto"/>
        <w:left w:val="none" w:sz="0" w:space="0" w:color="auto"/>
        <w:bottom w:val="none" w:sz="0" w:space="0" w:color="auto"/>
        <w:right w:val="none" w:sz="0" w:space="0" w:color="auto"/>
      </w:divBdr>
    </w:div>
    <w:div w:id="1811481866">
      <w:bodyDiv w:val="1"/>
      <w:marLeft w:val="0"/>
      <w:marRight w:val="0"/>
      <w:marTop w:val="0"/>
      <w:marBottom w:val="0"/>
      <w:divBdr>
        <w:top w:val="none" w:sz="0" w:space="0" w:color="auto"/>
        <w:left w:val="none" w:sz="0" w:space="0" w:color="auto"/>
        <w:bottom w:val="none" w:sz="0" w:space="0" w:color="auto"/>
        <w:right w:val="none" w:sz="0" w:space="0" w:color="auto"/>
      </w:divBdr>
    </w:div>
    <w:div w:id="2088190901">
      <w:bodyDiv w:val="1"/>
      <w:marLeft w:val="0"/>
      <w:marRight w:val="0"/>
      <w:marTop w:val="0"/>
      <w:marBottom w:val="0"/>
      <w:divBdr>
        <w:top w:val="none" w:sz="0" w:space="0" w:color="auto"/>
        <w:left w:val="none" w:sz="0" w:space="0" w:color="auto"/>
        <w:bottom w:val="none" w:sz="0" w:space="0" w:color="auto"/>
        <w:right w:val="none" w:sz="0" w:space="0" w:color="auto"/>
      </w:divBdr>
    </w:div>
    <w:div w:id="2112357411">
      <w:marLeft w:val="0"/>
      <w:marRight w:val="0"/>
      <w:marTop w:val="0"/>
      <w:marBottom w:val="0"/>
      <w:divBdr>
        <w:top w:val="none" w:sz="0" w:space="0" w:color="auto"/>
        <w:left w:val="none" w:sz="0" w:space="0" w:color="auto"/>
        <w:bottom w:val="none" w:sz="0" w:space="0" w:color="auto"/>
        <w:right w:val="none" w:sz="0" w:space="0" w:color="auto"/>
      </w:divBdr>
    </w:div>
    <w:div w:id="2112357412">
      <w:marLeft w:val="0"/>
      <w:marRight w:val="0"/>
      <w:marTop w:val="0"/>
      <w:marBottom w:val="0"/>
      <w:divBdr>
        <w:top w:val="none" w:sz="0" w:space="0" w:color="auto"/>
        <w:left w:val="none" w:sz="0" w:space="0" w:color="auto"/>
        <w:bottom w:val="none" w:sz="0" w:space="0" w:color="auto"/>
        <w:right w:val="none" w:sz="0" w:space="0" w:color="auto"/>
      </w:divBdr>
    </w:div>
    <w:div w:id="2112357413">
      <w:marLeft w:val="0"/>
      <w:marRight w:val="0"/>
      <w:marTop w:val="0"/>
      <w:marBottom w:val="0"/>
      <w:divBdr>
        <w:top w:val="none" w:sz="0" w:space="0" w:color="auto"/>
        <w:left w:val="none" w:sz="0" w:space="0" w:color="auto"/>
        <w:bottom w:val="none" w:sz="0" w:space="0" w:color="auto"/>
        <w:right w:val="none" w:sz="0" w:space="0" w:color="auto"/>
      </w:divBdr>
    </w:div>
    <w:div w:id="2112357414">
      <w:marLeft w:val="0"/>
      <w:marRight w:val="0"/>
      <w:marTop w:val="0"/>
      <w:marBottom w:val="0"/>
      <w:divBdr>
        <w:top w:val="none" w:sz="0" w:space="0" w:color="auto"/>
        <w:left w:val="none" w:sz="0" w:space="0" w:color="auto"/>
        <w:bottom w:val="none" w:sz="0" w:space="0" w:color="auto"/>
        <w:right w:val="none" w:sz="0" w:space="0" w:color="auto"/>
      </w:divBdr>
    </w:div>
    <w:div w:id="2112357415">
      <w:marLeft w:val="0"/>
      <w:marRight w:val="0"/>
      <w:marTop w:val="0"/>
      <w:marBottom w:val="0"/>
      <w:divBdr>
        <w:top w:val="none" w:sz="0" w:space="0" w:color="auto"/>
        <w:left w:val="none" w:sz="0" w:space="0" w:color="auto"/>
        <w:bottom w:val="none" w:sz="0" w:space="0" w:color="auto"/>
        <w:right w:val="none" w:sz="0" w:space="0" w:color="auto"/>
      </w:divBdr>
    </w:div>
    <w:div w:id="2112357416">
      <w:marLeft w:val="0"/>
      <w:marRight w:val="0"/>
      <w:marTop w:val="0"/>
      <w:marBottom w:val="0"/>
      <w:divBdr>
        <w:top w:val="none" w:sz="0" w:space="0" w:color="auto"/>
        <w:left w:val="none" w:sz="0" w:space="0" w:color="auto"/>
        <w:bottom w:val="none" w:sz="0" w:space="0" w:color="auto"/>
        <w:right w:val="none" w:sz="0" w:space="0" w:color="auto"/>
      </w:divBdr>
    </w:div>
    <w:div w:id="21123574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xlsx"/><Relationship Id="rId117" Type="http://schemas.openxmlformats.org/officeDocument/2006/relationships/image" Target="media/image98.jpeg"/><Relationship Id="rId21" Type="http://schemas.openxmlformats.org/officeDocument/2006/relationships/hyperlink" Target="http://www.legassembly.act.gov.au"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93.jpeg"/><Relationship Id="rId16" Type="http://schemas.openxmlformats.org/officeDocument/2006/relationships/image" Target="media/image7.png"/><Relationship Id="rId107" Type="http://schemas.openxmlformats.org/officeDocument/2006/relationships/image" Target="media/image88.jpeg"/><Relationship Id="rId11" Type="http://schemas.openxmlformats.org/officeDocument/2006/relationships/footer" Target="footer2.xml"/><Relationship Id="rId32" Type="http://schemas.openxmlformats.org/officeDocument/2006/relationships/package" Target="embeddings/Microsoft_Office_Excel_Worksheet4.xlsx"/><Relationship Id="rId37" Type="http://schemas.openxmlformats.org/officeDocument/2006/relationships/image" Target="media/image18.emf"/><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3.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hyperlink" Target="http://www.legislation.act.gov.au" TargetMode="External"/><Relationship Id="rId27" Type="http://schemas.openxmlformats.org/officeDocument/2006/relationships/image" Target="media/image11.emf"/><Relationship Id="rId30" Type="http://schemas.openxmlformats.org/officeDocument/2006/relationships/package" Target="embeddings/Microsoft_Office_Excel_Worksheet3.xlsx"/><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jpeg"/><Relationship Id="rId113" Type="http://schemas.openxmlformats.org/officeDocument/2006/relationships/image" Target="media/image94.jpeg"/><Relationship Id="rId118" Type="http://schemas.openxmlformats.org/officeDocument/2006/relationships/image" Target="media/image99.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image" Target="media/image84.jpeg"/><Relationship Id="rId108" Type="http://schemas.openxmlformats.org/officeDocument/2006/relationships/image" Target="media/image89.jpeg"/><Relationship Id="rId116" Type="http://schemas.openxmlformats.org/officeDocument/2006/relationships/image" Target="media/image97.jpeg"/><Relationship Id="rId124" Type="http://schemas.openxmlformats.org/officeDocument/2006/relationships/theme" Target="theme/theme1.xml"/><Relationship Id="rId20" Type="http://schemas.openxmlformats.org/officeDocument/2006/relationships/hyperlink" Target="http://www.parliament.act.gov.au/__data/assets/pdf_file/0018/435213/Freedom-on-Information-Factsheet-and-procedures-revised-March-2013.pdf"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11"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parliament.act.gov.au/committees/index1.asp?committee=177&amp;inquiry=1053" TargetMode="External"/><Relationship Id="rId28" Type="http://schemas.openxmlformats.org/officeDocument/2006/relationships/package" Target="embeddings/Microsoft_Office_Excel_Worksheet2.xlsx"/><Relationship Id="rId36" Type="http://schemas.openxmlformats.org/officeDocument/2006/relationships/image" Target="media/image17.emf"/><Relationship Id="rId49" Type="http://schemas.openxmlformats.org/officeDocument/2006/relationships/image" Target="media/image30.jpeg"/><Relationship Id="rId57" Type="http://schemas.openxmlformats.org/officeDocument/2006/relationships/image" Target="media/image38.jpeg"/><Relationship Id="rId106" Type="http://schemas.openxmlformats.org/officeDocument/2006/relationships/image" Target="media/image87.jpeg"/><Relationship Id="rId114" Type="http://schemas.openxmlformats.org/officeDocument/2006/relationships/image" Target="media/image95.jpeg"/><Relationship Id="rId119"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13.emf"/><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epetitions.act.gov.au" TargetMode="External"/><Relationship Id="rId39" Type="http://schemas.openxmlformats.org/officeDocument/2006/relationships/image" Target="media/image20.emf"/><Relationship Id="rId109" Type="http://schemas.openxmlformats.org/officeDocument/2006/relationships/image" Target="media/image90.jpeg"/><Relationship Id="rId34" Type="http://schemas.openxmlformats.org/officeDocument/2006/relationships/image" Target="media/image15.emf"/><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101.jpe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hyperlink" Target="http://www.parliament.act.gov.au/committees/index1.asp?committee=177&amp;inquiry=1053" TargetMode="External"/><Relationship Id="rId40" Type="http://schemas.openxmlformats.org/officeDocument/2006/relationships/image" Target="media/image21.emf"/><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image" Target="media/image91.jpeg"/><Relationship Id="rId115"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41BF9-4B17-4EB3-BF56-1FEE78742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200</Pages>
  <Words>29204</Words>
  <Characters>169898</Characters>
  <Application>Microsoft Office Word</Application>
  <DocSecurity>0</DocSecurity>
  <Lines>1415</Lines>
  <Paragraphs>397</Paragraphs>
  <ScaleCrop>false</ScaleCrop>
  <HeadingPairs>
    <vt:vector size="2" baseType="variant">
      <vt:variant>
        <vt:lpstr>Title</vt:lpstr>
      </vt:variant>
      <vt:variant>
        <vt:i4>1</vt:i4>
      </vt:variant>
    </vt:vector>
  </HeadingPairs>
  <TitlesOfParts>
    <vt:vector size="1" baseType="lpstr">
      <vt:lpstr>2013-14 ACT Legislative Assembly Annual Report</vt:lpstr>
    </vt:vector>
  </TitlesOfParts>
  <Company>Office of the Legislative Assembly</Company>
  <LinksUpToDate>false</LinksUpToDate>
  <CharactersWithSpaces>198705</CharactersWithSpaces>
  <SharedDoc>false</SharedDoc>
  <HLinks>
    <vt:vector size="762" baseType="variant">
      <vt:variant>
        <vt:i4>1704011</vt:i4>
      </vt:variant>
      <vt:variant>
        <vt:i4>744</vt:i4>
      </vt:variant>
      <vt:variant>
        <vt:i4>0</vt:i4>
      </vt:variant>
      <vt:variant>
        <vt:i4>5</vt:i4>
      </vt:variant>
      <vt:variant>
        <vt:lpwstr>http://www.parliament.act.gov.au/committees/index1.asp?committee=177&amp;inquiry=1053</vt:lpwstr>
      </vt:variant>
      <vt:variant>
        <vt:lpwstr/>
      </vt:variant>
      <vt:variant>
        <vt:i4>1704011</vt:i4>
      </vt:variant>
      <vt:variant>
        <vt:i4>741</vt:i4>
      </vt:variant>
      <vt:variant>
        <vt:i4>0</vt:i4>
      </vt:variant>
      <vt:variant>
        <vt:i4>5</vt:i4>
      </vt:variant>
      <vt:variant>
        <vt:lpwstr>http://www.parliament.act.gov.au/committees/index1.asp?committee=177&amp;inquiry=1053</vt:lpwstr>
      </vt:variant>
      <vt:variant>
        <vt:lpwstr/>
      </vt:variant>
      <vt:variant>
        <vt:i4>8323196</vt:i4>
      </vt:variant>
      <vt:variant>
        <vt:i4>738</vt:i4>
      </vt:variant>
      <vt:variant>
        <vt:i4>0</vt:i4>
      </vt:variant>
      <vt:variant>
        <vt:i4>5</vt:i4>
      </vt:variant>
      <vt:variant>
        <vt:lpwstr>http://www.legislation.act.gov.au/</vt:lpwstr>
      </vt:variant>
      <vt:variant>
        <vt:lpwstr/>
      </vt:variant>
      <vt:variant>
        <vt:i4>6750321</vt:i4>
      </vt:variant>
      <vt:variant>
        <vt:i4>735</vt:i4>
      </vt:variant>
      <vt:variant>
        <vt:i4>0</vt:i4>
      </vt:variant>
      <vt:variant>
        <vt:i4>5</vt:i4>
      </vt:variant>
      <vt:variant>
        <vt:lpwstr>http://www.legassembly.act.gov.au/</vt:lpwstr>
      </vt:variant>
      <vt:variant>
        <vt:lpwstr/>
      </vt:variant>
      <vt:variant>
        <vt:i4>5111911</vt:i4>
      </vt:variant>
      <vt:variant>
        <vt:i4>732</vt:i4>
      </vt:variant>
      <vt:variant>
        <vt:i4>0</vt:i4>
      </vt:variant>
      <vt:variant>
        <vt:i4>5</vt:i4>
      </vt:variant>
      <vt:variant>
        <vt:lpwstr>http://www.parliament.act.gov.au/__data/assets/pdf_file/0018/435213/Freedom-on-Information-Factsheet-and-procedures-revised-March-2013.pdf</vt:lpwstr>
      </vt:variant>
      <vt:variant>
        <vt:lpwstr/>
      </vt:variant>
      <vt:variant>
        <vt:i4>3604601</vt:i4>
      </vt:variant>
      <vt:variant>
        <vt:i4>729</vt:i4>
      </vt:variant>
      <vt:variant>
        <vt:i4>0</vt:i4>
      </vt:variant>
      <vt:variant>
        <vt:i4>5</vt:i4>
      </vt:variant>
      <vt:variant>
        <vt:lpwstr>https://epetitions.act.gov.au/</vt:lpwstr>
      </vt:variant>
      <vt:variant>
        <vt:lpwstr/>
      </vt:variant>
      <vt:variant>
        <vt:i4>1048630</vt:i4>
      </vt:variant>
      <vt:variant>
        <vt:i4>722</vt:i4>
      </vt:variant>
      <vt:variant>
        <vt:i4>0</vt:i4>
      </vt:variant>
      <vt:variant>
        <vt:i4>5</vt:i4>
      </vt:variant>
      <vt:variant>
        <vt:lpwstr/>
      </vt:variant>
      <vt:variant>
        <vt:lpwstr>_Toc398298447</vt:lpwstr>
      </vt:variant>
      <vt:variant>
        <vt:i4>1048630</vt:i4>
      </vt:variant>
      <vt:variant>
        <vt:i4>716</vt:i4>
      </vt:variant>
      <vt:variant>
        <vt:i4>0</vt:i4>
      </vt:variant>
      <vt:variant>
        <vt:i4>5</vt:i4>
      </vt:variant>
      <vt:variant>
        <vt:lpwstr/>
      </vt:variant>
      <vt:variant>
        <vt:lpwstr>_Toc398298446</vt:lpwstr>
      </vt:variant>
      <vt:variant>
        <vt:i4>1048630</vt:i4>
      </vt:variant>
      <vt:variant>
        <vt:i4>710</vt:i4>
      </vt:variant>
      <vt:variant>
        <vt:i4>0</vt:i4>
      </vt:variant>
      <vt:variant>
        <vt:i4>5</vt:i4>
      </vt:variant>
      <vt:variant>
        <vt:lpwstr/>
      </vt:variant>
      <vt:variant>
        <vt:lpwstr>_Toc398298445</vt:lpwstr>
      </vt:variant>
      <vt:variant>
        <vt:i4>1048630</vt:i4>
      </vt:variant>
      <vt:variant>
        <vt:i4>704</vt:i4>
      </vt:variant>
      <vt:variant>
        <vt:i4>0</vt:i4>
      </vt:variant>
      <vt:variant>
        <vt:i4>5</vt:i4>
      </vt:variant>
      <vt:variant>
        <vt:lpwstr/>
      </vt:variant>
      <vt:variant>
        <vt:lpwstr>_Toc398298444</vt:lpwstr>
      </vt:variant>
      <vt:variant>
        <vt:i4>1048630</vt:i4>
      </vt:variant>
      <vt:variant>
        <vt:i4>698</vt:i4>
      </vt:variant>
      <vt:variant>
        <vt:i4>0</vt:i4>
      </vt:variant>
      <vt:variant>
        <vt:i4>5</vt:i4>
      </vt:variant>
      <vt:variant>
        <vt:lpwstr/>
      </vt:variant>
      <vt:variant>
        <vt:lpwstr>_Toc398298443</vt:lpwstr>
      </vt:variant>
      <vt:variant>
        <vt:i4>1048630</vt:i4>
      </vt:variant>
      <vt:variant>
        <vt:i4>692</vt:i4>
      </vt:variant>
      <vt:variant>
        <vt:i4>0</vt:i4>
      </vt:variant>
      <vt:variant>
        <vt:i4>5</vt:i4>
      </vt:variant>
      <vt:variant>
        <vt:lpwstr/>
      </vt:variant>
      <vt:variant>
        <vt:lpwstr>_Toc398298442</vt:lpwstr>
      </vt:variant>
      <vt:variant>
        <vt:i4>1048630</vt:i4>
      </vt:variant>
      <vt:variant>
        <vt:i4>686</vt:i4>
      </vt:variant>
      <vt:variant>
        <vt:i4>0</vt:i4>
      </vt:variant>
      <vt:variant>
        <vt:i4>5</vt:i4>
      </vt:variant>
      <vt:variant>
        <vt:lpwstr/>
      </vt:variant>
      <vt:variant>
        <vt:lpwstr>_Toc398298441</vt:lpwstr>
      </vt:variant>
      <vt:variant>
        <vt:i4>1048630</vt:i4>
      </vt:variant>
      <vt:variant>
        <vt:i4>680</vt:i4>
      </vt:variant>
      <vt:variant>
        <vt:i4>0</vt:i4>
      </vt:variant>
      <vt:variant>
        <vt:i4>5</vt:i4>
      </vt:variant>
      <vt:variant>
        <vt:lpwstr/>
      </vt:variant>
      <vt:variant>
        <vt:lpwstr>_Toc398298440</vt:lpwstr>
      </vt:variant>
      <vt:variant>
        <vt:i4>1507382</vt:i4>
      </vt:variant>
      <vt:variant>
        <vt:i4>674</vt:i4>
      </vt:variant>
      <vt:variant>
        <vt:i4>0</vt:i4>
      </vt:variant>
      <vt:variant>
        <vt:i4>5</vt:i4>
      </vt:variant>
      <vt:variant>
        <vt:lpwstr/>
      </vt:variant>
      <vt:variant>
        <vt:lpwstr>_Toc398298439</vt:lpwstr>
      </vt:variant>
      <vt:variant>
        <vt:i4>1507382</vt:i4>
      </vt:variant>
      <vt:variant>
        <vt:i4>668</vt:i4>
      </vt:variant>
      <vt:variant>
        <vt:i4>0</vt:i4>
      </vt:variant>
      <vt:variant>
        <vt:i4>5</vt:i4>
      </vt:variant>
      <vt:variant>
        <vt:lpwstr/>
      </vt:variant>
      <vt:variant>
        <vt:lpwstr>_Toc398298438</vt:lpwstr>
      </vt:variant>
      <vt:variant>
        <vt:i4>1507382</vt:i4>
      </vt:variant>
      <vt:variant>
        <vt:i4>662</vt:i4>
      </vt:variant>
      <vt:variant>
        <vt:i4>0</vt:i4>
      </vt:variant>
      <vt:variant>
        <vt:i4>5</vt:i4>
      </vt:variant>
      <vt:variant>
        <vt:lpwstr/>
      </vt:variant>
      <vt:variant>
        <vt:lpwstr>_Toc398298437</vt:lpwstr>
      </vt:variant>
      <vt:variant>
        <vt:i4>1507382</vt:i4>
      </vt:variant>
      <vt:variant>
        <vt:i4>656</vt:i4>
      </vt:variant>
      <vt:variant>
        <vt:i4>0</vt:i4>
      </vt:variant>
      <vt:variant>
        <vt:i4>5</vt:i4>
      </vt:variant>
      <vt:variant>
        <vt:lpwstr/>
      </vt:variant>
      <vt:variant>
        <vt:lpwstr>_Toc398298436</vt:lpwstr>
      </vt:variant>
      <vt:variant>
        <vt:i4>1507382</vt:i4>
      </vt:variant>
      <vt:variant>
        <vt:i4>650</vt:i4>
      </vt:variant>
      <vt:variant>
        <vt:i4>0</vt:i4>
      </vt:variant>
      <vt:variant>
        <vt:i4>5</vt:i4>
      </vt:variant>
      <vt:variant>
        <vt:lpwstr/>
      </vt:variant>
      <vt:variant>
        <vt:lpwstr>_Toc398298435</vt:lpwstr>
      </vt:variant>
      <vt:variant>
        <vt:i4>1507382</vt:i4>
      </vt:variant>
      <vt:variant>
        <vt:i4>644</vt:i4>
      </vt:variant>
      <vt:variant>
        <vt:i4>0</vt:i4>
      </vt:variant>
      <vt:variant>
        <vt:i4>5</vt:i4>
      </vt:variant>
      <vt:variant>
        <vt:lpwstr/>
      </vt:variant>
      <vt:variant>
        <vt:lpwstr>_Toc398298434</vt:lpwstr>
      </vt:variant>
      <vt:variant>
        <vt:i4>1507382</vt:i4>
      </vt:variant>
      <vt:variant>
        <vt:i4>638</vt:i4>
      </vt:variant>
      <vt:variant>
        <vt:i4>0</vt:i4>
      </vt:variant>
      <vt:variant>
        <vt:i4>5</vt:i4>
      </vt:variant>
      <vt:variant>
        <vt:lpwstr/>
      </vt:variant>
      <vt:variant>
        <vt:lpwstr>_Toc398298433</vt:lpwstr>
      </vt:variant>
      <vt:variant>
        <vt:i4>1507382</vt:i4>
      </vt:variant>
      <vt:variant>
        <vt:i4>632</vt:i4>
      </vt:variant>
      <vt:variant>
        <vt:i4>0</vt:i4>
      </vt:variant>
      <vt:variant>
        <vt:i4>5</vt:i4>
      </vt:variant>
      <vt:variant>
        <vt:lpwstr/>
      </vt:variant>
      <vt:variant>
        <vt:lpwstr>_Toc398298432</vt:lpwstr>
      </vt:variant>
      <vt:variant>
        <vt:i4>1507382</vt:i4>
      </vt:variant>
      <vt:variant>
        <vt:i4>626</vt:i4>
      </vt:variant>
      <vt:variant>
        <vt:i4>0</vt:i4>
      </vt:variant>
      <vt:variant>
        <vt:i4>5</vt:i4>
      </vt:variant>
      <vt:variant>
        <vt:lpwstr/>
      </vt:variant>
      <vt:variant>
        <vt:lpwstr>_Toc398298431</vt:lpwstr>
      </vt:variant>
      <vt:variant>
        <vt:i4>1507382</vt:i4>
      </vt:variant>
      <vt:variant>
        <vt:i4>620</vt:i4>
      </vt:variant>
      <vt:variant>
        <vt:i4>0</vt:i4>
      </vt:variant>
      <vt:variant>
        <vt:i4>5</vt:i4>
      </vt:variant>
      <vt:variant>
        <vt:lpwstr/>
      </vt:variant>
      <vt:variant>
        <vt:lpwstr>_Toc398298430</vt:lpwstr>
      </vt:variant>
      <vt:variant>
        <vt:i4>1441846</vt:i4>
      </vt:variant>
      <vt:variant>
        <vt:i4>614</vt:i4>
      </vt:variant>
      <vt:variant>
        <vt:i4>0</vt:i4>
      </vt:variant>
      <vt:variant>
        <vt:i4>5</vt:i4>
      </vt:variant>
      <vt:variant>
        <vt:lpwstr/>
      </vt:variant>
      <vt:variant>
        <vt:lpwstr>_Toc398298429</vt:lpwstr>
      </vt:variant>
      <vt:variant>
        <vt:i4>1441846</vt:i4>
      </vt:variant>
      <vt:variant>
        <vt:i4>608</vt:i4>
      </vt:variant>
      <vt:variant>
        <vt:i4>0</vt:i4>
      </vt:variant>
      <vt:variant>
        <vt:i4>5</vt:i4>
      </vt:variant>
      <vt:variant>
        <vt:lpwstr/>
      </vt:variant>
      <vt:variant>
        <vt:lpwstr>_Toc398298428</vt:lpwstr>
      </vt:variant>
      <vt:variant>
        <vt:i4>1441846</vt:i4>
      </vt:variant>
      <vt:variant>
        <vt:i4>602</vt:i4>
      </vt:variant>
      <vt:variant>
        <vt:i4>0</vt:i4>
      </vt:variant>
      <vt:variant>
        <vt:i4>5</vt:i4>
      </vt:variant>
      <vt:variant>
        <vt:lpwstr/>
      </vt:variant>
      <vt:variant>
        <vt:lpwstr>_Toc398298427</vt:lpwstr>
      </vt:variant>
      <vt:variant>
        <vt:i4>1441846</vt:i4>
      </vt:variant>
      <vt:variant>
        <vt:i4>596</vt:i4>
      </vt:variant>
      <vt:variant>
        <vt:i4>0</vt:i4>
      </vt:variant>
      <vt:variant>
        <vt:i4>5</vt:i4>
      </vt:variant>
      <vt:variant>
        <vt:lpwstr/>
      </vt:variant>
      <vt:variant>
        <vt:lpwstr>_Toc398298426</vt:lpwstr>
      </vt:variant>
      <vt:variant>
        <vt:i4>1441846</vt:i4>
      </vt:variant>
      <vt:variant>
        <vt:i4>590</vt:i4>
      </vt:variant>
      <vt:variant>
        <vt:i4>0</vt:i4>
      </vt:variant>
      <vt:variant>
        <vt:i4>5</vt:i4>
      </vt:variant>
      <vt:variant>
        <vt:lpwstr/>
      </vt:variant>
      <vt:variant>
        <vt:lpwstr>_Toc398298425</vt:lpwstr>
      </vt:variant>
      <vt:variant>
        <vt:i4>1441846</vt:i4>
      </vt:variant>
      <vt:variant>
        <vt:i4>584</vt:i4>
      </vt:variant>
      <vt:variant>
        <vt:i4>0</vt:i4>
      </vt:variant>
      <vt:variant>
        <vt:i4>5</vt:i4>
      </vt:variant>
      <vt:variant>
        <vt:lpwstr/>
      </vt:variant>
      <vt:variant>
        <vt:lpwstr>_Toc398298424</vt:lpwstr>
      </vt:variant>
      <vt:variant>
        <vt:i4>1441846</vt:i4>
      </vt:variant>
      <vt:variant>
        <vt:i4>578</vt:i4>
      </vt:variant>
      <vt:variant>
        <vt:i4>0</vt:i4>
      </vt:variant>
      <vt:variant>
        <vt:i4>5</vt:i4>
      </vt:variant>
      <vt:variant>
        <vt:lpwstr/>
      </vt:variant>
      <vt:variant>
        <vt:lpwstr>_Toc398298423</vt:lpwstr>
      </vt:variant>
      <vt:variant>
        <vt:i4>1441846</vt:i4>
      </vt:variant>
      <vt:variant>
        <vt:i4>572</vt:i4>
      </vt:variant>
      <vt:variant>
        <vt:i4>0</vt:i4>
      </vt:variant>
      <vt:variant>
        <vt:i4>5</vt:i4>
      </vt:variant>
      <vt:variant>
        <vt:lpwstr/>
      </vt:variant>
      <vt:variant>
        <vt:lpwstr>_Toc398298422</vt:lpwstr>
      </vt:variant>
      <vt:variant>
        <vt:i4>1441846</vt:i4>
      </vt:variant>
      <vt:variant>
        <vt:i4>566</vt:i4>
      </vt:variant>
      <vt:variant>
        <vt:i4>0</vt:i4>
      </vt:variant>
      <vt:variant>
        <vt:i4>5</vt:i4>
      </vt:variant>
      <vt:variant>
        <vt:lpwstr/>
      </vt:variant>
      <vt:variant>
        <vt:lpwstr>_Toc398298421</vt:lpwstr>
      </vt:variant>
      <vt:variant>
        <vt:i4>1441846</vt:i4>
      </vt:variant>
      <vt:variant>
        <vt:i4>560</vt:i4>
      </vt:variant>
      <vt:variant>
        <vt:i4>0</vt:i4>
      </vt:variant>
      <vt:variant>
        <vt:i4>5</vt:i4>
      </vt:variant>
      <vt:variant>
        <vt:lpwstr/>
      </vt:variant>
      <vt:variant>
        <vt:lpwstr>_Toc398298420</vt:lpwstr>
      </vt:variant>
      <vt:variant>
        <vt:i4>1376310</vt:i4>
      </vt:variant>
      <vt:variant>
        <vt:i4>554</vt:i4>
      </vt:variant>
      <vt:variant>
        <vt:i4>0</vt:i4>
      </vt:variant>
      <vt:variant>
        <vt:i4>5</vt:i4>
      </vt:variant>
      <vt:variant>
        <vt:lpwstr/>
      </vt:variant>
      <vt:variant>
        <vt:lpwstr>_Toc398298419</vt:lpwstr>
      </vt:variant>
      <vt:variant>
        <vt:i4>1376310</vt:i4>
      </vt:variant>
      <vt:variant>
        <vt:i4>548</vt:i4>
      </vt:variant>
      <vt:variant>
        <vt:i4>0</vt:i4>
      </vt:variant>
      <vt:variant>
        <vt:i4>5</vt:i4>
      </vt:variant>
      <vt:variant>
        <vt:lpwstr/>
      </vt:variant>
      <vt:variant>
        <vt:lpwstr>_Toc398298418</vt:lpwstr>
      </vt:variant>
      <vt:variant>
        <vt:i4>1376310</vt:i4>
      </vt:variant>
      <vt:variant>
        <vt:i4>542</vt:i4>
      </vt:variant>
      <vt:variant>
        <vt:i4>0</vt:i4>
      </vt:variant>
      <vt:variant>
        <vt:i4>5</vt:i4>
      </vt:variant>
      <vt:variant>
        <vt:lpwstr/>
      </vt:variant>
      <vt:variant>
        <vt:lpwstr>_Toc398298417</vt:lpwstr>
      </vt:variant>
      <vt:variant>
        <vt:i4>1376310</vt:i4>
      </vt:variant>
      <vt:variant>
        <vt:i4>536</vt:i4>
      </vt:variant>
      <vt:variant>
        <vt:i4>0</vt:i4>
      </vt:variant>
      <vt:variant>
        <vt:i4>5</vt:i4>
      </vt:variant>
      <vt:variant>
        <vt:lpwstr/>
      </vt:variant>
      <vt:variant>
        <vt:lpwstr>_Toc398298416</vt:lpwstr>
      </vt:variant>
      <vt:variant>
        <vt:i4>1376310</vt:i4>
      </vt:variant>
      <vt:variant>
        <vt:i4>530</vt:i4>
      </vt:variant>
      <vt:variant>
        <vt:i4>0</vt:i4>
      </vt:variant>
      <vt:variant>
        <vt:i4>5</vt:i4>
      </vt:variant>
      <vt:variant>
        <vt:lpwstr/>
      </vt:variant>
      <vt:variant>
        <vt:lpwstr>_Toc398298415</vt:lpwstr>
      </vt:variant>
      <vt:variant>
        <vt:i4>1376310</vt:i4>
      </vt:variant>
      <vt:variant>
        <vt:i4>524</vt:i4>
      </vt:variant>
      <vt:variant>
        <vt:i4>0</vt:i4>
      </vt:variant>
      <vt:variant>
        <vt:i4>5</vt:i4>
      </vt:variant>
      <vt:variant>
        <vt:lpwstr/>
      </vt:variant>
      <vt:variant>
        <vt:lpwstr>_Toc398298414</vt:lpwstr>
      </vt:variant>
      <vt:variant>
        <vt:i4>1376310</vt:i4>
      </vt:variant>
      <vt:variant>
        <vt:i4>518</vt:i4>
      </vt:variant>
      <vt:variant>
        <vt:i4>0</vt:i4>
      </vt:variant>
      <vt:variant>
        <vt:i4>5</vt:i4>
      </vt:variant>
      <vt:variant>
        <vt:lpwstr/>
      </vt:variant>
      <vt:variant>
        <vt:lpwstr>_Toc398298413</vt:lpwstr>
      </vt:variant>
      <vt:variant>
        <vt:i4>1376310</vt:i4>
      </vt:variant>
      <vt:variant>
        <vt:i4>512</vt:i4>
      </vt:variant>
      <vt:variant>
        <vt:i4>0</vt:i4>
      </vt:variant>
      <vt:variant>
        <vt:i4>5</vt:i4>
      </vt:variant>
      <vt:variant>
        <vt:lpwstr/>
      </vt:variant>
      <vt:variant>
        <vt:lpwstr>_Toc398298412</vt:lpwstr>
      </vt:variant>
      <vt:variant>
        <vt:i4>1376310</vt:i4>
      </vt:variant>
      <vt:variant>
        <vt:i4>506</vt:i4>
      </vt:variant>
      <vt:variant>
        <vt:i4>0</vt:i4>
      </vt:variant>
      <vt:variant>
        <vt:i4>5</vt:i4>
      </vt:variant>
      <vt:variant>
        <vt:lpwstr/>
      </vt:variant>
      <vt:variant>
        <vt:lpwstr>_Toc398298411</vt:lpwstr>
      </vt:variant>
      <vt:variant>
        <vt:i4>1376310</vt:i4>
      </vt:variant>
      <vt:variant>
        <vt:i4>500</vt:i4>
      </vt:variant>
      <vt:variant>
        <vt:i4>0</vt:i4>
      </vt:variant>
      <vt:variant>
        <vt:i4>5</vt:i4>
      </vt:variant>
      <vt:variant>
        <vt:lpwstr/>
      </vt:variant>
      <vt:variant>
        <vt:lpwstr>_Toc398298410</vt:lpwstr>
      </vt:variant>
      <vt:variant>
        <vt:i4>1310774</vt:i4>
      </vt:variant>
      <vt:variant>
        <vt:i4>494</vt:i4>
      </vt:variant>
      <vt:variant>
        <vt:i4>0</vt:i4>
      </vt:variant>
      <vt:variant>
        <vt:i4>5</vt:i4>
      </vt:variant>
      <vt:variant>
        <vt:lpwstr/>
      </vt:variant>
      <vt:variant>
        <vt:lpwstr>_Toc398298409</vt:lpwstr>
      </vt:variant>
      <vt:variant>
        <vt:i4>1310774</vt:i4>
      </vt:variant>
      <vt:variant>
        <vt:i4>488</vt:i4>
      </vt:variant>
      <vt:variant>
        <vt:i4>0</vt:i4>
      </vt:variant>
      <vt:variant>
        <vt:i4>5</vt:i4>
      </vt:variant>
      <vt:variant>
        <vt:lpwstr/>
      </vt:variant>
      <vt:variant>
        <vt:lpwstr>_Toc398298408</vt:lpwstr>
      </vt:variant>
      <vt:variant>
        <vt:i4>1310774</vt:i4>
      </vt:variant>
      <vt:variant>
        <vt:i4>482</vt:i4>
      </vt:variant>
      <vt:variant>
        <vt:i4>0</vt:i4>
      </vt:variant>
      <vt:variant>
        <vt:i4>5</vt:i4>
      </vt:variant>
      <vt:variant>
        <vt:lpwstr/>
      </vt:variant>
      <vt:variant>
        <vt:lpwstr>_Toc398298407</vt:lpwstr>
      </vt:variant>
      <vt:variant>
        <vt:i4>1310774</vt:i4>
      </vt:variant>
      <vt:variant>
        <vt:i4>476</vt:i4>
      </vt:variant>
      <vt:variant>
        <vt:i4>0</vt:i4>
      </vt:variant>
      <vt:variant>
        <vt:i4>5</vt:i4>
      </vt:variant>
      <vt:variant>
        <vt:lpwstr/>
      </vt:variant>
      <vt:variant>
        <vt:lpwstr>_Toc398298406</vt:lpwstr>
      </vt:variant>
      <vt:variant>
        <vt:i4>1310774</vt:i4>
      </vt:variant>
      <vt:variant>
        <vt:i4>470</vt:i4>
      </vt:variant>
      <vt:variant>
        <vt:i4>0</vt:i4>
      </vt:variant>
      <vt:variant>
        <vt:i4>5</vt:i4>
      </vt:variant>
      <vt:variant>
        <vt:lpwstr/>
      </vt:variant>
      <vt:variant>
        <vt:lpwstr>_Toc398298405</vt:lpwstr>
      </vt:variant>
      <vt:variant>
        <vt:i4>1310774</vt:i4>
      </vt:variant>
      <vt:variant>
        <vt:i4>464</vt:i4>
      </vt:variant>
      <vt:variant>
        <vt:i4>0</vt:i4>
      </vt:variant>
      <vt:variant>
        <vt:i4>5</vt:i4>
      </vt:variant>
      <vt:variant>
        <vt:lpwstr/>
      </vt:variant>
      <vt:variant>
        <vt:lpwstr>_Toc398298404</vt:lpwstr>
      </vt:variant>
      <vt:variant>
        <vt:i4>1310774</vt:i4>
      </vt:variant>
      <vt:variant>
        <vt:i4>458</vt:i4>
      </vt:variant>
      <vt:variant>
        <vt:i4>0</vt:i4>
      </vt:variant>
      <vt:variant>
        <vt:i4>5</vt:i4>
      </vt:variant>
      <vt:variant>
        <vt:lpwstr/>
      </vt:variant>
      <vt:variant>
        <vt:lpwstr>_Toc398298403</vt:lpwstr>
      </vt:variant>
      <vt:variant>
        <vt:i4>1310774</vt:i4>
      </vt:variant>
      <vt:variant>
        <vt:i4>452</vt:i4>
      </vt:variant>
      <vt:variant>
        <vt:i4>0</vt:i4>
      </vt:variant>
      <vt:variant>
        <vt:i4>5</vt:i4>
      </vt:variant>
      <vt:variant>
        <vt:lpwstr/>
      </vt:variant>
      <vt:variant>
        <vt:lpwstr>_Toc398298402</vt:lpwstr>
      </vt:variant>
      <vt:variant>
        <vt:i4>1310774</vt:i4>
      </vt:variant>
      <vt:variant>
        <vt:i4>446</vt:i4>
      </vt:variant>
      <vt:variant>
        <vt:i4>0</vt:i4>
      </vt:variant>
      <vt:variant>
        <vt:i4>5</vt:i4>
      </vt:variant>
      <vt:variant>
        <vt:lpwstr/>
      </vt:variant>
      <vt:variant>
        <vt:lpwstr>_Toc398298401</vt:lpwstr>
      </vt:variant>
      <vt:variant>
        <vt:i4>1310774</vt:i4>
      </vt:variant>
      <vt:variant>
        <vt:i4>440</vt:i4>
      </vt:variant>
      <vt:variant>
        <vt:i4>0</vt:i4>
      </vt:variant>
      <vt:variant>
        <vt:i4>5</vt:i4>
      </vt:variant>
      <vt:variant>
        <vt:lpwstr/>
      </vt:variant>
      <vt:variant>
        <vt:lpwstr>_Toc398298400</vt:lpwstr>
      </vt:variant>
      <vt:variant>
        <vt:i4>1900593</vt:i4>
      </vt:variant>
      <vt:variant>
        <vt:i4>434</vt:i4>
      </vt:variant>
      <vt:variant>
        <vt:i4>0</vt:i4>
      </vt:variant>
      <vt:variant>
        <vt:i4>5</vt:i4>
      </vt:variant>
      <vt:variant>
        <vt:lpwstr/>
      </vt:variant>
      <vt:variant>
        <vt:lpwstr>_Toc398298399</vt:lpwstr>
      </vt:variant>
      <vt:variant>
        <vt:i4>1900593</vt:i4>
      </vt:variant>
      <vt:variant>
        <vt:i4>428</vt:i4>
      </vt:variant>
      <vt:variant>
        <vt:i4>0</vt:i4>
      </vt:variant>
      <vt:variant>
        <vt:i4>5</vt:i4>
      </vt:variant>
      <vt:variant>
        <vt:lpwstr/>
      </vt:variant>
      <vt:variant>
        <vt:lpwstr>_Toc398298398</vt:lpwstr>
      </vt:variant>
      <vt:variant>
        <vt:i4>1900593</vt:i4>
      </vt:variant>
      <vt:variant>
        <vt:i4>422</vt:i4>
      </vt:variant>
      <vt:variant>
        <vt:i4>0</vt:i4>
      </vt:variant>
      <vt:variant>
        <vt:i4>5</vt:i4>
      </vt:variant>
      <vt:variant>
        <vt:lpwstr/>
      </vt:variant>
      <vt:variant>
        <vt:lpwstr>_Toc398298397</vt:lpwstr>
      </vt:variant>
      <vt:variant>
        <vt:i4>1900593</vt:i4>
      </vt:variant>
      <vt:variant>
        <vt:i4>416</vt:i4>
      </vt:variant>
      <vt:variant>
        <vt:i4>0</vt:i4>
      </vt:variant>
      <vt:variant>
        <vt:i4>5</vt:i4>
      </vt:variant>
      <vt:variant>
        <vt:lpwstr/>
      </vt:variant>
      <vt:variant>
        <vt:lpwstr>_Toc398298396</vt:lpwstr>
      </vt:variant>
      <vt:variant>
        <vt:i4>1900593</vt:i4>
      </vt:variant>
      <vt:variant>
        <vt:i4>410</vt:i4>
      </vt:variant>
      <vt:variant>
        <vt:i4>0</vt:i4>
      </vt:variant>
      <vt:variant>
        <vt:i4>5</vt:i4>
      </vt:variant>
      <vt:variant>
        <vt:lpwstr/>
      </vt:variant>
      <vt:variant>
        <vt:lpwstr>_Toc398298395</vt:lpwstr>
      </vt:variant>
      <vt:variant>
        <vt:i4>1900593</vt:i4>
      </vt:variant>
      <vt:variant>
        <vt:i4>404</vt:i4>
      </vt:variant>
      <vt:variant>
        <vt:i4>0</vt:i4>
      </vt:variant>
      <vt:variant>
        <vt:i4>5</vt:i4>
      </vt:variant>
      <vt:variant>
        <vt:lpwstr/>
      </vt:variant>
      <vt:variant>
        <vt:lpwstr>_Toc398298394</vt:lpwstr>
      </vt:variant>
      <vt:variant>
        <vt:i4>1900593</vt:i4>
      </vt:variant>
      <vt:variant>
        <vt:i4>398</vt:i4>
      </vt:variant>
      <vt:variant>
        <vt:i4>0</vt:i4>
      </vt:variant>
      <vt:variant>
        <vt:i4>5</vt:i4>
      </vt:variant>
      <vt:variant>
        <vt:lpwstr/>
      </vt:variant>
      <vt:variant>
        <vt:lpwstr>_Toc398298393</vt:lpwstr>
      </vt:variant>
      <vt:variant>
        <vt:i4>1900593</vt:i4>
      </vt:variant>
      <vt:variant>
        <vt:i4>392</vt:i4>
      </vt:variant>
      <vt:variant>
        <vt:i4>0</vt:i4>
      </vt:variant>
      <vt:variant>
        <vt:i4>5</vt:i4>
      </vt:variant>
      <vt:variant>
        <vt:lpwstr/>
      </vt:variant>
      <vt:variant>
        <vt:lpwstr>_Toc398298392</vt:lpwstr>
      </vt:variant>
      <vt:variant>
        <vt:i4>1900593</vt:i4>
      </vt:variant>
      <vt:variant>
        <vt:i4>386</vt:i4>
      </vt:variant>
      <vt:variant>
        <vt:i4>0</vt:i4>
      </vt:variant>
      <vt:variant>
        <vt:i4>5</vt:i4>
      </vt:variant>
      <vt:variant>
        <vt:lpwstr/>
      </vt:variant>
      <vt:variant>
        <vt:lpwstr>_Toc398298391</vt:lpwstr>
      </vt:variant>
      <vt:variant>
        <vt:i4>1900593</vt:i4>
      </vt:variant>
      <vt:variant>
        <vt:i4>380</vt:i4>
      </vt:variant>
      <vt:variant>
        <vt:i4>0</vt:i4>
      </vt:variant>
      <vt:variant>
        <vt:i4>5</vt:i4>
      </vt:variant>
      <vt:variant>
        <vt:lpwstr/>
      </vt:variant>
      <vt:variant>
        <vt:lpwstr>_Toc398298390</vt:lpwstr>
      </vt:variant>
      <vt:variant>
        <vt:i4>1835057</vt:i4>
      </vt:variant>
      <vt:variant>
        <vt:i4>374</vt:i4>
      </vt:variant>
      <vt:variant>
        <vt:i4>0</vt:i4>
      </vt:variant>
      <vt:variant>
        <vt:i4>5</vt:i4>
      </vt:variant>
      <vt:variant>
        <vt:lpwstr/>
      </vt:variant>
      <vt:variant>
        <vt:lpwstr>_Toc398298389</vt:lpwstr>
      </vt:variant>
      <vt:variant>
        <vt:i4>1835057</vt:i4>
      </vt:variant>
      <vt:variant>
        <vt:i4>368</vt:i4>
      </vt:variant>
      <vt:variant>
        <vt:i4>0</vt:i4>
      </vt:variant>
      <vt:variant>
        <vt:i4>5</vt:i4>
      </vt:variant>
      <vt:variant>
        <vt:lpwstr/>
      </vt:variant>
      <vt:variant>
        <vt:lpwstr>_Toc398298388</vt:lpwstr>
      </vt:variant>
      <vt:variant>
        <vt:i4>1835057</vt:i4>
      </vt:variant>
      <vt:variant>
        <vt:i4>362</vt:i4>
      </vt:variant>
      <vt:variant>
        <vt:i4>0</vt:i4>
      </vt:variant>
      <vt:variant>
        <vt:i4>5</vt:i4>
      </vt:variant>
      <vt:variant>
        <vt:lpwstr/>
      </vt:variant>
      <vt:variant>
        <vt:lpwstr>_Toc398298387</vt:lpwstr>
      </vt:variant>
      <vt:variant>
        <vt:i4>1835057</vt:i4>
      </vt:variant>
      <vt:variant>
        <vt:i4>356</vt:i4>
      </vt:variant>
      <vt:variant>
        <vt:i4>0</vt:i4>
      </vt:variant>
      <vt:variant>
        <vt:i4>5</vt:i4>
      </vt:variant>
      <vt:variant>
        <vt:lpwstr/>
      </vt:variant>
      <vt:variant>
        <vt:lpwstr>_Toc398298386</vt:lpwstr>
      </vt:variant>
      <vt:variant>
        <vt:i4>1835057</vt:i4>
      </vt:variant>
      <vt:variant>
        <vt:i4>350</vt:i4>
      </vt:variant>
      <vt:variant>
        <vt:i4>0</vt:i4>
      </vt:variant>
      <vt:variant>
        <vt:i4>5</vt:i4>
      </vt:variant>
      <vt:variant>
        <vt:lpwstr/>
      </vt:variant>
      <vt:variant>
        <vt:lpwstr>_Toc398298385</vt:lpwstr>
      </vt:variant>
      <vt:variant>
        <vt:i4>1835057</vt:i4>
      </vt:variant>
      <vt:variant>
        <vt:i4>344</vt:i4>
      </vt:variant>
      <vt:variant>
        <vt:i4>0</vt:i4>
      </vt:variant>
      <vt:variant>
        <vt:i4>5</vt:i4>
      </vt:variant>
      <vt:variant>
        <vt:lpwstr/>
      </vt:variant>
      <vt:variant>
        <vt:lpwstr>_Toc398298384</vt:lpwstr>
      </vt:variant>
      <vt:variant>
        <vt:i4>1835057</vt:i4>
      </vt:variant>
      <vt:variant>
        <vt:i4>338</vt:i4>
      </vt:variant>
      <vt:variant>
        <vt:i4>0</vt:i4>
      </vt:variant>
      <vt:variant>
        <vt:i4>5</vt:i4>
      </vt:variant>
      <vt:variant>
        <vt:lpwstr/>
      </vt:variant>
      <vt:variant>
        <vt:lpwstr>_Toc398298383</vt:lpwstr>
      </vt:variant>
      <vt:variant>
        <vt:i4>1835057</vt:i4>
      </vt:variant>
      <vt:variant>
        <vt:i4>332</vt:i4>
      </vt:variant>
      <vt:variant>
        <vt:i4>0</vt:i4>
      </vt:variant>
      <vt:variant>
        <vt:i4>5</vt:i4>
      </vt:variant>
      <vt:variant>
        <vt:lpwstr/>
      </vt:variant>
      <vt:variant>
        <vt:lpwstr>_Toc398298382</vt:lpwstr>
      </vt:variant>
      <vt:variant>
        <vt:i4>1835057</vt:i4>
      </vt:variant>
      <vt:variant>
        <vt:i4>326</vt:i4>
      </vt:variant>
      <vt:variant>
        <vt:i4>0</vt:i4>
      </vt:variant>
      <vt:variant>
        <vt:i4>5</vt:i4>
      </vt:variant>
      <vt:variant>
        <vt:lpwstr/>
      </vt:variant>
      <vt:variant>
        <vt:lpwstr>_Toc398298381</vt:lpwstr>
      </vt:variant>
      <vt:variant>
        <vt:i4>1835057</vt:i4>
      </vt:variant>
      <vt:variant>
        <vt:i4>320</vt:i4>
      </vt:variant>
      <vt:variant>
        <vt:i4>0</vt:i4>
      </vt:variant>
      <vt:variant>
        <vt:i4>5</vt:i4>
      </vt:variant>
      <vt:variant>
        <vt:lpwstr/>
      </vt:variant>
      <vt:variant>
        <vt:lpwstr>_Toc398298380</vt:lpwstr>
      </vt:variant>
      <vt:variant>
        <vt:i4>1245233</vt:i4>
      </vt:variant>
      <vt:variant>
        <vt:i4>314</vt:i4>
      </vt:variant>
      <vt:variant>
        <vt:i4>0</vt:i4>
      </vt:variant>
      <vt:variant>
        <vt:i4>5</vt:i4>
      </vt:variant>
      <vt:variant>
        <vt:lpwstr/>
      </vt:variant>
      <vt:variant>
        <vt:lpwstr>_Toc398298379</vt:lpwstr>
      </vt:variant>
      <vt:variant>
        <vt:i4>1245233</vt:i4>
      </vt:variant>
      <vt:variant>
        <vt:i4>308</vt:i4>
      </vt:variant>
      <vt:variant>
        <vt:i4>0</vt:i4>
      </vt:variant>
      <vt:variant>
        <vt:i4>5</vt:i4>
      </vt:variant>
      <vt:variant>
        <vt:lpwstr/>
      </vt:variant>
      <vt:variant>
        <vt:lpwstr>_Toc398298378</vt:lpwstr>
      </vt:variant>
      <vt:variant>
        <vt:i4>1245233</vt:i4>
      </vt:variant>
      <vt:variant>
        <vt:i4>302</vt:i4>
      </vt:variant>
      <vt:variant>
        <vt:i4>0</vt:i4>
      </vt:variant>
      <vt:variant>
        <vt:i4>5</vt:i4>
      </vt:variant>
      <vt:variant>
        <vt:lpwstr/>
      </vt:variant>
      <vt:variant>
        <vt:lpwstr>_Toc398298377</vt:lpwstr>
      </vt:variant>
      <vt:variant>
        <vt:i4>1245233</vt:i4>
      </vt:variant>
      <vt:variant>
        <vt:i4>296</vt:i4>
      </vt:variant>
      <vt:variant>
        <vt:i4>0</vt:i4>
      </vt:variant>
      <vt:variant>
        <vt:i4>5</vt:i4>
      </vt:variant>
      <vt:variant>
        <vt:lpwstr/>
      </vt:variant>
      <vt:variant>
        <vt:lpwstr>_Toc398298376</vt:lpwstr>
      </vt:variant>
      <vt:variant>
        <vt:i4>1245233</vt:i4>
      </vt:variant>
      <vt:variant>
        <vt:i4>290</vt:i4>
      </vt:variant>
      <vt:variant>
        <vt:i4>0</vt:i4>
      </vt:variant>
      <vt:variant>
        <vt:i4>5</vt:i4>
      </vt:variant>
      <vt:variant>
        <vt:lpwstr/>
      </vt:variant>
      <vt:variant>
        <vt:lpwstr>_Toc398298375</vt:lpwstr>
      </vt:variant>
      <vt:variant>
        <vt:i4>1245233</vt:i4>
      </vt:variant>
      <vt:variant>
        <vt:i4>284</vt:i4>
      </vt:variant>
      <vt:variant>
        <vt:i4>0</vt:i4>
      </vt:variant>
      <vt:variant>
        <vt:i4>5</vt:i4>
      </vt:variant>
      <vt:variant>
        <vt:lpwstr/>
      </vt:variant>
      <vt:variant>
        <vt:lpwstr>_Toc398298374</vt:lpwstr>
      </vt:variant>
      <vt:variant>
        <vt:i4>1245233</vt:i4>
      </vt:variant>
      <vt:variant>
        <vt:i4>278</vt:i4>
      </vt:variant>
      <vt:variant>
        <vt:i4>0</vt:i4>
      </vt:variant>
      <vt:variant>
        <vt:i4>5</vt:i4>
      </vt:variant>
      <vt:variant>
        <vt:lpwstr/>
      </vt:variant>
      <vt:variant>
        <vt:lpwstr>_Toc398298373</vt:lpwstr>
      </vt:variant>
      <vt:variant>
        <vt:i4>1245233</vt:i4>
      </vt:variant>
      <vt:variant>
        <vt:i4>272</vt:i4>
      </vt:variant>
      <vt:variant>
        <vt:i4>0</vt:i4>
      </vt:variant>
      <vt:variant>
        <vt:i4>5</vt:i4>
      </vt:variant>
      <vt:variant>
        <vt:lpwstr/>
      </vt:variant>
      <vt:variant>
        <vt:lpwstr>_Toc398298372</vt:lpwstr>
      </vt:variant>
      <vt:variant>
        <vt:i4>1245233</vt:i4>
      </vt:variant>
      <vt:variant>
        <vt:i4>266</vt:i4>
      </vt:variant>
      <vt:variant>
        <vt:i4>0</vt:i4>
      </vt:variant>
      <vt:variant>
        <vt:i4>5</vt:i4>
      </vt:variant>
      <vt:variant>
        <vt:lpwstr/>
      </vt:variant>
      <vt:variant>
        <vt:lpwstr>_Toc398298371</vt:lpwstr>
      </vt:variant>
      <vt:variant>
        <vt:i4>1245233</vt:i4>
      </vt:variant>
      <vt:variant>
        <vt:i4>260</vt:i4>
      </vt:variant>
      <vt:variant>
        <vt:i4>0</vt:i4>
      </vt:variant>
      <vt:variant>
        <vt:i4>5</vt:i4>
      </vt:variant>
      <vt:variant>
        <vt:lpwstr/>
      </vt:variant>
      <vt:variant>
        <vt:lpwstr>_Toc398298370</vt:lpwstr>
      </vt:variant>
      <vt:variant>
        <vt:i4>1179697</vt:i4>
      </vt:variant>
      <vt:variant>
        <vt:i4>254</vt:i4>
      </vt:variant>
      <vt:variant>
        <vt:i4>0</vt:i4>
      </vt:variant>
      <vt:variant>
        <vt:i4>5</vt:i4>
      </vt:variant>
      <vt:variant>
        <vt:lpwstr/>
      </vt:variant>
      <vt:variant>
        <vt:lpwstr>_Toc398298369</vt:lpwstr>
      </vt:variant>
      <vt:variant>
        <vt:i4>1179697</vt:i4>
      </vt:variant>
      <vt:variant>
        <vt:i4>248</vt:i4>
      </vt:variant>
      <vt:variant>
        <vt:i4>0</vt:i4>
      </vt:variant>
      <vt:variant>
        <vt:i4>5</vt:i4>
      </vt:variant>
      <vt:variant>
        <vt:lpwstr/>
      </vt:variant>
      <vt:variant>
        <vt:lpwstr>_Toc398298368</vt:lpwstr>
      </vt:variant>
      <vt:variant>
        <vt:i4>1179697</vt:i4>
      </vt:variant>
      <vt:variant>
        <vt:i4>242</vt:i4>
      </vt:variant>
      <vt:variant>
        <vt:i4>0</vt:i4>
      </vt:variant>
      <vt:variant>
        <vt:i4>5</vt:i4>
      </vt:variant>
      <vt:variant>
        <vt:lpwstr/>
      </vt:variant>
      <vt:variant>
        <vt:lpwstr>_Toc398298367</vt:lpwstr>
      </vt:variant>
      <vt:variant>
        <vt:i4>1179697</vt:i4>
      </vt:variant>
      <vt:variant>
        <vt:i4>236</vt:i4>
      </vt:variant>
      <vt:variant>
        <vt:i4>0</vt:i4>
      </vt:variant>
      <vt:variant>
        <vt:i4>5</vt:i4>
      </vt:variant>
      <vt:variant>
        <vt:lpwstr/>
      </vt:variant>
      <vt:variant>
        <vt:lpwstr>_Toc398298366</vt:lpwstr>
      </vt:variant>
      <vt:variant>
        <vt:i4>1179697</vt:i4>
      </vt:variant>
      <vt:variant>
        <vt:i4>230</vt:i4>
      </vt:variant>
      <vt:variant>
        <vt:i4>0</vt:i4>
      </vt:variant>
      <vt:variant>
        <vt:i4>5</vt:i4>
      </vt:variant>
      <vt:variant>
        <vt:lpwstr/>
      </vt:variant>
      <vt:variant>
        <vt:lpwstr>_Toc398298365</vt:lpwstr>
      </vt:variant>
      <vt:variant>
        <vt:i4>1179697</vt:i4>
      </vt:variant>
      <vt:variant>
        <vt:i4>224</vt:i4>
      </vt:variant>
      <vt:variant>
        <vt:i4>0</vt:i4>
      </vt:variant>
      <vt:variant>
        <vt:i4>5</vt:i4>
      </vt:variant>
      <vt:variant>
        <vt:lpwstr/>
      </vt:variant>
      <vt:variant>
        <vt:lpwstr>_Toc398298364</vt:lpwstr>
      </vt:variant>
      <vt:variant>
        <vt:i4>1179697</vt:i4>
      </vt:variant>
      <vt:variant>
        <vt:i4>218</vt:i4>
      </vt:variant>
      <vt:variant>
        <vt:i4>0</vt:i4>
      </vt:variant>
      <vt:variant>
        <vt:i4>5</vt:i4>
      </vt:variant>
      <vt:variant>
        <vt:lpwstr/>
      </vt:variant>
      <vt:variant>
        <vt:lpwstr>_Toc398298363</vt:lpwstr>
      </vt:variant>
      <vt:variant>
        <vt:i4>1179697</vt:i4>
      </vt:variant>
      <vt:variant>
        <vt:i4>212</vt:i4>
      </vt:variant>
      <vt:variant>
        <vt:i4>0</vt:i4>
      </vt:variant>
      <vt:variant>
        <vt:i4>5</vt:i4>
      </vt:variant>
      <vt:variant>
        <vt:lpwstr/>
      </vt:variant>
      <vt:variant>
        <vt:lpwstr>_Toc398298362</vt:lpwstr>
      </vt:variant>
      <vt:variant>
        <vt:i4>1179697</vt:i4>
      </vt:variant>
      <vt:variant>
        <vt:i4>206</vt:i4>
      </vt:variant>
      <vt:variant>
        <vt:i4>0</vt:i4>
      </vt:variant>
      <vt:variant>
        <vt:i4>5</vt:i4>
      </vt:variant>
      <vt:variant>
        <vt:lpwstr/>
      </vt:variant>
      <vt:variant>
        <vt:lpwstr>_Toc398298361</vt:lpwstr>
      </vt:variant>
      <vt:variant>
        <vt:i4>1179697</vt:i4>
      </vt:variant>
      <vt:variant>
        <vt:i4>200</vt:i4>
      </vt:variant>
      <vt:variant>
        <vt:i4>0</vt:i4>
      </vt:variant>
      <vt:variant>
        <vt:i4>5</vt:i4>
      </vt:variant>
      <vt:variant>
        <vt:lpwstr/>
      </vt:variant>
      <vt:variant>
        <vt:lpwstr>_Toc398298360</vt:lpwstr>
      </vt:variant>
      <vt:variant>
        <vt:i4>1114161</vt:i4>
      </vt:variant>
      <vt:variant>
        <vt:i4>194</vt:i4>
      </vt:variant>
      <vt:variant>
        <vt:i4>0</vt:i4>
      </vt:variant>
      <vt:variant>
        <vt:i4>5</vt:i4>
      </vt:variant>
      <vt:variant>
        <vt:lpwstr/>
      </vt:variant>
      <vt:variant>
        <vt:lpwstr>_Toc398298359</vt:lpwstr>
      </vt:variant>
      <vt:variant>
        <vt:i4>1114161</vt:i4>
      </vt:variant>
      <vt:variant>
        <vt:i4>188</vt:i4>
      </vt:variant>
      <vt:variant>
        <vt:i4>0</vt:i4>
      </vt:variant>
      <vt:variant>
        <vt:i4>5</vt:i4>
      </vt:variant>
      <vt:variant>
        <vt:lpwstr/>
      </vt:variant>
      <vt:variant>
        <vt:lpwstr>_Toc398298358</vt:lpwstr>
      </vt:variant>
      <vt:variant>
        <vt:i4>1114161</vt:i4>
      </vt:variant>
      <vt:variant>
        <vt:i4>182</vt:i4>
      </vt:variant>
      <vt:variant>
        <vt:i4>0</vt:i4>
      </vt:variant>
      <vt:variant>
        <vt:i4>5</vt:i4>
      </vt:variant>
      <vt:variant>
        <vt:lpwstr/>
      </vt:variant>
      <vt:variant>
        <vt:lpwstr>_Toc398298357</vt:lpwstr>
      </vt:variant>
      <vt:variant>
        <vt:i4>1114161</vt:i4>
      </vt:variant>
      <vt:variant>
        <vt:i4>176</vt:i4>
      </vt:variant>
      <vt:variant>
        <vt:i4>0</vt:i4>
      </vt:variant>
      <vt:variant>
        <vt:i4>5</vt:i4>
      </vt:variant>
      <vt:variant>
        <vt:lpwstr/>
      </vt:variant>
      <vt:variant>
        <vt:lpwstr>_Toc398298356</vt:lpwstr>
      </vt:variant>
      <vt:variant>
        <vt:i4>1114161</vt:i4>
      </vt:variant>
      <vt:variant>
        <vt:i4>170</vt:i4>
      </vt:variant>
      <vt:variant>
        <vt:i4>0</vt:i4>
      </vt:variant>
      <vt:variant>
        <vt:i4>5</vt:i4>
      </vt:variant>
      <vt:variant>
        <vt:lpwstr/>
      </vt:variant>
      <vt:variant>
        <vt:lpwstr>_Toc398298355</vt:lpwstr>
      </vt:variant>
      <vt:variant>
        <vt:i4>1114161</vt:i4>
      </vt:variant>
      <vt:variant>
        <vt:i4>164</vt:i4>
      </vt:variant>
      <vt:variant>
        <vt:i4>0</vt:i4>
      </vt:variant>
      <vt:variant>
        <vt:i4>5</vt:i4>
      </vt:variant>
      <vt:variant>
        <vt:lpwstr/>
      </vt:variant>
      <vt:variant>
        <vt:lpwstr>_Toc398298354</vt:lpwstr>
      </vt:variant>
      <vt:variant>
        <vt:i4>1114161</vt:i4>
      </vt:variant>
      <vt:variant>
        <vt:i4>158</vt:i4>
      </vt:variant>
      <vt:variant>
        <vt:i4>0</vt:i4>
      </vt:variant>
      <vt:variant>
        <vt:i4>5</vt:i4>
      </vt:variant>
      <vt:variant>
        <vt:lpwstr/>
      </vt:variant>
      <vt:variant>
        <vt:lpwstr>_Toc398298353</vt:lpwstr>
      </vt:variant>
      <vt:variant>
        <vt:i4>1114161</vt:i4>
      </vt:variant>
      <vt:variant>
        <vt:i4>152</vt:i4>
      </vt:variant>
      <vt:variant>
        <vt:i4>0</vt:i4>
      </vt:variant>
      <vt:variant>
        <vt:i4>5</vt:i4>
      </vt:variant>
      <vt:variant>
        <vt:lpwstr/>
      </vt:variant>
      <vt:variant>
        <vt:lpwstr>_Toc398298352</vt:lpwstr>
      </vt:variant>
      <vt:variant>
        <vt:i4>1114161</vt:i4>
      </vt:variant>
      <vt:variant>
        <vt:i4>146</vt:i4>
      </vt:variant>
      <vt:variant>
        <vt:i4>0</vt:i4>
      </vt:variant>
      <vt:variant>
        <vt:i4>5</vt:i4>
      </vt:variant>
      <vt:variant>
        <vt:lpwstr/>
      </vt:variant>
      <vt:variant>
        <vt:lpwstr>_Toc398298351</vt:lpwstr>
      </vt:variant>
      <vt:variant>
        <vt:i4>1114161</vt:i4>
      </vt:variant>
      <vt:variant>
        <vt:i4>140</vt:i4>
      </vt:variant>
      <vt:variant>
        <vt:i4>0</vt:i4>
      </vt:variant>
      <vt:variant>
        <vt:i4>5</vt:i4>
      </vt:variant>
      <vt:variant>
        <vt:lpwstr/>
      </vt:variant>
      <vt:variant>
        <vt:lpwstr>_Toc398298350</vt:lpwstr>
      </vt:variant>
      <vt:variant>
        <vt:i4>1048625</vt:i4>
      </vt:variant>
      <vt:variant>
        <vt:i4>134</vt:i4>
      </vt:variant>
      <vt:variant>
        <vt:i4>0</vt:i4>
      </vt:variant>
      <vt:variant>
        <vt:i4>5</vt:i4>
      </vt:variant>
      <vt:variant>
        <vt:lpwstr/>
      </vt:variant>
      <vt:variant>
        <vt:lpwstr>_Toc398298349</vt:lpwstr>
      </vt:variant>
      <vt:variant>
        <vt:i4>1048625</vt:i4>
      </vt:variant>
      <vt:variant>
        <vt:i4>128</vt:i4>
      </vt:variant>
      <vt:variant>
        <vt:i4>0</vt:i4>
      </vt:variant>
      <vt:variant>
        <vt:i4>5</vt:i4>
      </vt:variant>
      <vt:variant>
        <vt:lpwstr/>
      </vt:variant>
      <vt:variant>
        <vt:lpwstr>_Toc398298348</vt:lpwstr>
      </vt:variant>
      <vt:variant>
        <vt:i4>1048625</vt:i4>
      </vt:variant>
      <vt:variant>
        <vt:i4>122</vt:i4>
      </vt:variant>
      <vt:variant>
        <vt:i4>0</vt:i4>
      </vt:variant>
      <vt:variant>
        <vt:i4>5</vt:i4>
      </vt:variant>
      <vt:variant>
        <vt:lpwstr/>
      </vt:variant>
      <vt:variant>
        <vt:lpwstr>_Toc398298347</vt:lpwstr>
      </vt:variant>
      <vt:variant>
        <vt:i4>1048625</vt:i4>
      </vt:variant>
      <vt:variant>
        <vt:i4>116</vt:i4>
      </vt:variant>
      <vt:variant>
        <vt:i4>0</vt:i4>
      </vt:variant>
      <vt:variant>
        <vt:i4>5</vt:i4>
      </vt:variant>
      <vt:variant>
        <vt:lpwstr/>
      </vt:variant>
      <vt:variant>
        <vt:lpwstr>_Toc398298346</vt:lpwstr>
      </vt:variant>
      <vt:variant>
        <vt:i4>1048625</vt:i4>
      </vt:variant>
      <vt:variant>
        <vt:i4>110</vt:i4>
      </vt:variant>
      <vt:variant>
        <vt:i4>0</vt:i4>
      </vt:variant>
      <vt:variant>
        <vt:i4>5</vt:i4>
      </vt:variant>
      <vt:variant>
        <vt:lpwstr/>
      </vt:variant>
      <vt:variant>
        <vt:lpwstr>_Toc398298345</vt:lpwstr>
      </vt:variant>
      <vt:variant>
        <vt:i4>1048625</vt:i4>
      </vt:variant>
      <vt:variant>
        <vt:i4>104</vt:i4>
      </vt:variant>
      <vt:variant>
        <vt:i4>0</vt:i4>
      </vt:variant>
      <vt:variant>
        <vt:i4>5</vt:i4>
      </vt:variant>
      <vt:variant>
        <vt:lpwstr/>
      </vt:variant>
      <vt:variant>
        <vt:lpwstr>_Toc398298344</vt:lpwstr>
      </vt:variant>
      <vt:variant>
        <vt:i4>1048625</vt:i4>
      </vt:variant>
      <vt:variant>
        <vt:i4>98</vt:i4>
      </vt:variant>
      <vt:variant>
        <vt:i4>0</vt:i4>
      </vt:variant>
      <vt:variant>
        <vt:i4>5</vt:i4>
      </vt:variant>
      <vt:variant>
        <vt:lpwstr/>
      </vt:variant>
      <vt:variant>
        <vt:lpwstr>_Toc398298343</vt:lpwstr>
      </vt:variant>
      <vt:variant>
        <vt:i4>1048625</vt:i4>
      </vt:variant>
      <vt:variant>
        <vt:i4>92</vt:i4>
      </vt:variant>
      <vt:variant>
        <vt:i4>0</vt:i4>
      </vt:variant>
      <vt:variant>
        <vt:i4>5</vt:i4>
      </vt:variant>
      <vt:variant>
        <vt:lpwstr/>
      </vt:variant>
      <vt:variant>
        <vt:lpwstr>_Toc398298342</vt:lpwstr>
      </vt:variant>
      <vt:variant>
        <vt:i4>1048625</vt:i4>
      </vt:variant>
      <vt:variant>
        <vt:i4>86</vt:i4>
      </vt:variant>
      <vt:variant>
        <vt:i4>0</vt:i4>
      </vt:variant>
      <vt:variant>
        <vt:i4>5</vt:i4>
      </vt:variant>
      <vt:variant>
        <vt:lpwstr/>
      </vt:variant>
      <vt:variant>
        <vt:lpwstr>_Toc398298341</vt:lpwstr>
      </vt:variant>
      <vt:variant>
        <vt:i4>1048625</vt:i4>
      </vt:variant>
      <vt:variant>
        <vt:i4>80</vt:i4>
      </vt:variant>
      <vt:variant>
        <vt:i4>0</vt:i4>
      </vt:variant>
      <vt:variant>
        <vt:i4>5</vt:i4>
      </vt:variant>
      <vt:variant>
        <vt:lpwstr/>
      </vt:variant>
      <vt:variant>
        <vt:lpwstr>_Toc398298340</vt:lpwstr>
      </vt:variant>
      <vt:variant>
        <vt:i4>1507377</vt:i4>
      </vt:variant>
      <vt:variant>
        <vt:i4>74</vt:i4>
      </vt:variant>
      <vt:variant>
        <vt:i4>0</vt:i4>
      </vt:variant>
      <vt:variant>
        <vt:i4>5</vt:i4>
      </vt:variant>
      <vt:variant>
        <vt:lpwstr/>
      </vt:variant>
      <vt:variant>
        <vt:lpwstr>_Toc398298339</vt:lpwstr>
      </vt:variant>
      <vt:variant>
        <vt:i4>1507377</vt:i4>
      </vt:variant>
      <vt:variant>
        <vt:i4>68</vt:i4>
      </vt:variant>
      <vt:variant>
        <vt:i4>0</vt:i4>
      </vt:variant>
      <vt:variant>
        <vt:i4>5</vt:i4>
      </vt:variant>
      <vt:variant>
        <vt:lpwstr/>
      </vt:variant>
      <vt:variant>
        <vt:lpwstr>_Toc398298338</vt:lpwstr>
      </vt:variant>
      <vt:variant>
        <vt:i4>1507377</vt:i4>
      </vt:variant>
      <vt:variant>
        <vt:i4>62</vt:i4>
      </vt:variant>
      <vt:variant>
        <vt:i4>0</vt:i4>
      </vt:variant>
      <vt:variant>
        <vt:i4>5</vt:i4>
      </vt:variant>
      <vt:variant>
        <vt:lpwstr/>
      </vt:variant>
      <vt:variant>
        <vt:lpwstr>_Toc398298337</vt:lpwstr>
      </vt:variant>
      <vt:variant>
        <vt:i4>1507377</vt:i4>
      </vt:variant>
      <vt:variant>
        <vt:i4>56</vt:i4>
      </vt:variant>
      <vt:variant>
        <vt:i4>0</vt:i4>
      </vt:variant>
      <vt:variant>
        <vt:i4>5</vt:i4>
      </vt:variant>
      <vt:variant>
        <vt:lpwstr/>
      </vt:variant>
      <vt:variant>
        <vt:lpwstr>_Toc398298336</vt:lpwstr>
      </vt:variant>
      <vt:variant>
        <vt:i4>1507377</vt:i4>
      </vt:variant>
      <vt:variant>
        <vt:i4>50</vt:i4>
      </vt:variant>
      <vt:variant>
        <vt:i4>0</vt:i4>
      </vt:variant>
      <vt:variant>
        <vt:i4>5</vt:i4>
      </vt:variant>
      <vt:variant>
        <vt:lpwstr/>
      </vt:variant>
      <vt:variant>
        <vt:lpwstr>_Toc398298335</vt:lpwstr>
      </vt:variant>
      <vt:variant>
        <vt:i4>1507377</vt:i4>
      </vt:variant>
      <vt:variant>
        <vt:i4>44</vt:i4>
      </vt:variant>
      <vt:variant>
        <vt:i4>0</vt:i4>
      </vt:variant>
      <vt:variant>
        <vt:i4>5</vt:i4>
      </vt:variant>
      <vt:variant>
        <vt:lpwstr/>
      </vt:variant>
      <vt:variant>
        <vt:lpwstr>_Toc398298334</vt:lpwstr>
      </vt:variant>
      <vt:variant>
        <vt:i4>1507377</vt:i4>
      </vt:variant>
      <vt:variant>
        <vt:i4>38</vt:i4>
      </vt:variant>
      <vt:variant>
        <vt:i4>0</vt:i4>
      </vt:variant>
      <vt:variant>
        <vt:i4>5</vt:i4>
      </vt:variant>
      <vt:variant>
        <vt:lpwstr/>
      </vt:variant>
      <vt:variant>
        <vt:lpwstr>_Toc398298333</vt:lpwstr>
      </vt:variant>
      <vt:variant>
        <vt:i4>1507377</vt:i4>
      </vt:variant>
      <vt:variant>
        <vt:i4>32</vt:i4>
      </vt:variant>
      <vt:variant>
        <vt:i4>0</vt:i4>
      </vt:variant>
      <vt:variant>
        <vt:i4>5</vt:i4>
      </vt:variant>
      <vt:variant>
        <vt:lpwstr/>
      </vt:variant>
      <vt:variant>
        <vt:lpwstr>_Toc398298332</vt:lpwstr>
      </vt:variant>
      <vt:variant>
        <vt:i4>1507377</vt:i4>
      </vt:variant>
      <vt:variant>
        <vt:i4>26</vt:i4>
      </vt:variant>
      <vt:variant>
        <vt:i4>0</vt:i4>
      </vt:variant>
      <vt:variant>
        <vt:i4>5</vt:i4>
      </vt:variant>
      <vt:variant>
        <vt:lpwstr/>
      </vt:variant>
      <vt:variant>
        <vt:lpwstr>_Toc398298331</vt:lpwstr>
      </vt:variant>
      <vt:variant>
        <vt:i4>1507377</vt:i4>
      </vt:variant>
      <vt:variant>
        <vt:i4>20</vt:i4>
      </vt:variant>
      <vt:variant>
        <vt:i4>0</vt:i4>
      </vt:variant>
      <vt:variant>
        <vt:i4>5</vt:i4>
      </vt:variant>
      <vt:variant>
        <vt:lpwstr/>
      </vt:variant>
      <vt:variant>
        <vt:lpwstr>_Toc398298330</vt:lpwstr>
      </vt:variant>
      <vt:variant>
        <vt:i4>1441841</vt:i4>
      </vt:variant>
      <vt:variant>
        <vt:i4>14</vt:i4>
      </vt:variant>
      <vt:variant>
        <vt:i4>0</vt:i4>
      </vt:variant>
      <vt:variant>
        <vt:i4>5</vt:i4>
      </vt:variant>
      <vt:variant>
        <vt:lpwstr/>
      </vt:variant>
      <vt:variant>
        <vt:lpwstr>_Toc398298329</vt:lpwstr>
      </vt:variant>
      <vt:variant>
        <vt:i4>1441841</vt:i4>
      </vt:variant>
      <vt:variant>
        <vt:i4>8</vt:i4>
      </vt:variant>
      <vt:variant>
        <vt:i4>0</vt:i4>
      </vt:variant>
      <vt:variant>
        <vt:i4>5</vt:i4>
      </vt:variant>
      <vt:variant>
        <vt:lpwstr/>
      </vt:variant>
      <vt:variant>
        <vt:lpwstr>_Toc398298328</vt:lpwstr>
      </vt:variant>
      <vt:variant>
        <vt:i4>1441841</vt:i4>
      </vt:variant>
      <vt:variant>
        <vt:i4>2</vt:i4>
      </vt:variant>
      <vt:variant>
        <vt:i4>0</vt:i4>
      </vt:variant>
      <vt:variant>
        <vt:i4>5</vt:i4>
      </vt:variant>
      <vt:variant>
        <vt:lpwstr/>
      </vt:variant>
      <vt:variant>
        <vt:lpwstr>_Toc398298327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2013-14 ACT Legislative Assembly Annual Report</dc:title>
  <dc:subject>ACT Legislative Assembly Annual Report</dc:subject>
  <dc:creator>david skinner</dc:creator>
  <cp:keywords>ACT Legislative Assembly</cp:keywords>
  <dc:description>Information for this report is available from the ACT Office of the Legislative Assembly phone 6205 0439.</dc:description>
  <cp:lastModifiedBy>FIONA MATZ</cp:lastModifiedBy>
  <cp:revision>5</cp:revision>
  <cp:lastPrinted>2014-12-01T01:17:00Z</cp:lastPrinted>
  <dcterms:created xsi:type="dcterms:W3CDTF">2015-01-19T01:32:00Z</dcterms:created>
  <dcterms:modified xsi:type="dcterms:W3CDTF">2015-02-12T01:30:00Z</dcterms:modified>
</cp:coreProperties>
</file>