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599A" w14:textId="60649CD1" w:rsidR="00431F3D" w:rsidRDefault="00431F3D" w:rsidP="00431F3D">
      <w:pPr>
        <w:pStyle w:val="Committeename"/>
      </w:pPr>
      <w:r>
        <w:t xml:space="preserve">Standing Committee on </w:t>
      </w:r>
      <w:r w:rsidR="00953119">
        <w:t xml:space="preserve">the </w:t>
      </w:r>
      <w:r w:rsidR="000815A3" w:rsidRPr="000815A3">
        <w:t>Integrity Commission and Statutory Office Holders</w:t>
      </w:r>
      <w:r w:rsidR="000815A3">
        <w:t xml:space="preserve"> </w:t>
      </w:r>
    </w:p>
    <w:p w14:paraId="4F8515E3" w14:textId="01E3ADF0" w:rsidR="006D4A0A" w:rsidRDefault="00863546" w:rsidP="00863546">
      <w:pPr>
        <w:pStyle w:val="Heading1"/>
        <w:spacing w:after="480"/>
      </w:pPr>
      <w:r>
        <w:t>Media release</w:t>
      </w:r>
    </w:p>
    <w:p w14:paraId="1303CB6E" w14:textId="77777777" w:rsidR="000815A3" w:rsidRDefault="000815A3" w:rsidP="000815A3">
      <w:pPr>
        <w:pStyle w:val="Heading2"/>
        <w:spacing w:before="0" w:after="0" w:line="360" w:lineRule="auto"/>
        <w:jc w:val="center"/>
      </w:pPr>
      <w:r>
        <w:t xml:space="preserve">Inquiry into the operation of the 2024 ACT Election </w:t>
      </w:r>
    </w:p>
    <w:p w14:paraId="6F4ED519" w14:textId="6670DE0F" w:rsidR="00863546" w:rsidRPr="00863546" w:rsidRDefault="000815A3" w:rsidP="000815A3">
      <w:pPr>
        <w:pStyle w:val="Heading2"/>
        <w:spacing w:before="0" w:after="0" w:line="360" w:lineRule="auto"/>
        <w:jc w:val="center"/>
      </w:pPr>
      <w:r>
        <w:t xml:space="preserve">and </w:t>
      </w:r>
      <w:r w:rsidRPr="000341FE">
        <w:rPr>
          <w:i/>
          <w:iCs/>
        </w:rPr>
        <w:t>Electoral Act 1992</w:t>
      </w:r>
    </w:p>
    <w:p w14:paraId="6999DC9E" w14:textId="77777777" w:rsidR="000815A3" w:rsidRDefault="000815A3" w:rsidP="000815A3"/>
    <w:p w14:paraId="61BEBCD4" w14:textId="6BACBBCB" w:rsidR="0000543D" w:rsidRDefault="000341FE" w:rsidP="000815A3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On 4 December 2024, t</w:t>
      </w:r>
      <w:r w:rsidR="000815A3" w:rsidRPr="00E412A0">
        <w:rPr>
          <w:rFonts w:asciiTheme="minorHAnsi" w:hAnsiTheme="minorHAnsi" w:cstheme="minorHAnsi"/>
          <w:color w:val="313131"/>
        </w:rPr>
        <w:t xml:space="preserve">he </w:t>
      </w:r>
      <w:r>
        <w:rPr>
          <w:rFonts w:asciiTheme="minorHAnsi" w:hAnsiTheme="minorHAnsi" w:cstheme="minorHAnsi"/>
          <w:color w:val="313131"/>
        </w:rPr>
        <w:t xml:space="preserve">ACT Legislative Assembly referred to the </w:t>
      </w:r>
      <w:r w:rsidR="000815A3" w:rsidRPr="00E412A0">
        <w:rPr>
          <w:rFonts w:asciiTheme="minorHAnsi" w:hAnsiTheme="minorHAnsi" w:cstheme="minorHAnsi"/>
          <w:color w:val="313131"/>
        </w:rPr>
        <w:t>Standing Committee on</w:t>
      </w:r>
      <w:r w:rsidR="00953119">
        <w:rPr>
          <w:rFonts w:asciiTheme="minorHAnsi" w:hAnsiTheme="minorHAnsi" w:cstheme="minorHAnsi"/>
          <w:color w:val="313131"/>
        </w:rPr>
        <w:t xml:space="preserve"> the</w:t>
      </w:r>
      <w:r w:rsidR="000815A3" w:rsidRPr="00E412A0">
        <w:rPr>
          <w:rFonts w:asciiTheme="minorHAnsi" w:hAnsiTheme="minorHAnsi" w:cstheme="minorHAnsi"/>
          <w:color w:val="313131"/>
        </w:rPr>
        <w:t xml:space="preserve"> </w:t>
      </w:r>
      <w:r w:rsidR="000815A3" w:rsidRPr="000815A3">
        <w:rPr>
          <w:rFonts w:asciiTheme="minorHAnsi" w:hAnsiTheme="minorHAnsi" w:cstheme="minorHAnsi"/>
          <w:color w:val="313131"/>
        </w:rPr>
        <w:t>Integrity Commission and Statutory Office Holders</w:t>
      </w:r>
      <w:r w:rsidR="000815A3" w:rsidRPr="00E412A0">
        <w:rPr>
          <w:rFonts w:asciiTheme="minorHAnsi" w:hAnsiTheme="minorHAnsi" w:cstheme="minorHAnsi"/>
          <w:color w:val="313131"/>
        </w:rPr>
        <w:t xml:space="preserve"> an inquiry into</w:t>
      </w:r>
      <w:r w:rsidR="000815A3">
        <w:rPr>
          <w:rFonts w:asciiTheme="minorHAnsi" w:hAnsiTheme="minorHAnsi" w:cstheme="minorHAnsi"/>
          <w:color w:val="313131"/>
        </w:rPr>
        <w:t xml:space="preserve"> </w:t>
      </w:r>
      <w:r w:rsidR="000815A3" w:rsidRPr="000815A3">
        <w:rPr>
          <w:rFonts w:asciiTheme="minorHAnsi" w:hAnsiTheme="minorHAnsi" w:cstheme="minorHAnsi"/>
          <w:color w:val="313131"/>
        </w:rPr>
        <w:t xml:space="preserve">the operation of the 2024 ACT Election and </w:t>
      </w:r>
      <w:r w:rsidR="000815A3" w:rsidRPr="000341FE">
        <w:rPr>
          <w:rFonts w:asciiTheme="minorHAnsi" w:hAnsiTheme="minorHAnsi" w:cstheme="minorHAnsi"/>
          <w:i/>
          <w:iCs/>
          <w:color w:val="313131"/>
        </w:rPr>
        <w:t>Electoral Act 1992</w:t>
      </w:r>
      <w:r w:rsidR="0000543D">
        <w:rPr>
          <w:rFonts w:asciiTheme="minorHAnsi" w:hAnsiTheme="minorHAnsi" w:cstheme="minorHAnsi"/>
          <w:color w:val="313131"/>
        </w:rPr>
        <w:t>.</w:t>
      </w:r>
    </w:p>
    <w:p w14:paraId="62DFD894" w14:textId="09229BD9" w:rsidR="000815A3" w:rsidRDefault="000815A3" w:rsidP="000815A3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The </w:t>
      </w:r>
      <w:hyperlink r:id="rId7" w:history="1">
        <w:r w:rsidRPr="00B536CC">
          <w:rPr>
            <w:rStyle w:val="Hyperlink"/>
            <w:rFonts w:asciiTheme="minorHAnsi" w:hAnsiTheme="minorHAnsi" w:cstheme="minorHAnsi"/>
          </w:rPr>
          <w:t>terms of reference</w:t>
        </w:r>
      </w:hyperlink>
      <w:r w:rsidRPr="00B536CC">
        <w:rPr>
          <w:rFonts w:asciiTheme="minorHAnsi" w:hAnsiTheme="minorHAnsi" w:cstheme="minorHAnsi"/>
          <w:color w:val="313131"/>
        </w:rPr>
        <w:t xml:space="preserve"> are av</w:t>
      </w:r>
      <w:r w:rsidRPr="00E412A0">
        <w:rPr>
          <w:rFonts w:asciiTheme="minorHAnsi" w:hAnsiTheme="minorHAnsi" w:cstheme="minorHAnsi"/>
          <w:color w:val="313131"/>
        </w:rPr>
        <w:t>ailable on the Committee website</w:t>
      </w:r>
      <w:r w:rsidRPr="00FA12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313131"/>
        </w:rPr>
        <w:t xml:space="preserve"> </w:t>
      </w:r>
    </w:p>
    <w:p w14:paraId="4084A332" w14:textId="21699287" w:rsidR="000815A3" w:rsidRDefault="00AC3467" w:rsidP="000815A3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The Chair, Ms Lee said “t</w:t>
      </w:r>
      <w:r w:rsidR="000815A3">
        <w:rPr>
          <w:rFonts w:asciiTheme="minorHAnsi" w:hAnsiTheme="minorHAnsi" w:cstheme="minorHAnsi"/>
          <w:color w:val="313131"/>
        </w:rPr>
        <w:t xml:space="preserve">he Committee </w:t>
      </w:r>
      <w:r w:rsidR="00CF5727">
        <w:rPr>
          <w:rFonts w:asciiTheme="minorHAnsi" w:hAnsiTheme="minorHAnsi" w:cstheme="minorHAnsi"/>
          <w:color w:val="313131"/>
        </w:rPr>
        <w:t>will</w:t>
      </w:r>
      <w:r w:rsidR="000815A3">
        <w:rPr>
          <w:rFonts w:asciiTheme="minorHAnsi" w:hAnsiTheme="minorHAnsi" w:cstheme="minorHAnsi"/>
          <w:color w:val="313131"/>
        </w:rPr>
        <w:t xml:space="preserve"> inquire into </w:t>
      </w:r>
      <w:r w:rsidR="000341FE">
        <w:rPr>
          <w:rFonts w:asciiTheme="minorHAnsi" w:hAnsiTheme="minorHAnsi" w:cstheme="minorHAnsi"/>
          <w:color w:val="313131"/>
        </w:rPr>
        <w:t>voter engagement</w:t>
      </w:r>
      <w:r w:rsidR="00CF5727">
        <w:rPr>
          <w:rFonts w:asciiTheme="minorHAnsi" w:hAnsiTheme="minorHAnsi" w:cstheme="minorHAnsi"/>
          <w:color w:val="313131"/>
        </w:rPr>
        <w:t xml:space="preserve"> and experience</w:t>
      </w:r>
      <w:r w:rsidR="000341FE">
        <w:rPr>
          <w:rFonts w:asciiTheme="minorHAnsi" w:hAnsiTheme="minorHAnsi" w:cstheme="minorHAnsi"/>
          <w:color w:val="313131"/>
        </w:rPr>
        <w:t>, the voter process, political electoral activity, electoral funding, donations and expenditure and any other relevant matter</w:t>
      </w:r>
      <w:r w:rsidR="0000543D">
        <w:rPr>
          <w:rFonts w:ascii="Calibri" w:hAnsi="Calibri"/>
        </w:rPr>
        <w:t>.</w:t>
      </w:r>
      <w:r>
        <w:rPr>
          <w:rFonts w:ascii="Calibri" w:hAnsi="Calibri"/>
        </w:rPr>
        <w:t xml:space="preserve"> We would like to hear from a range of stakeholders and </w:t>
      </w:r>
      <w:r w:rsidR="00CF5727">
        <w:rPr>
          <w:rFonts w:ascii="Calibri" w:hAnsi="Calibri"/>
        </w:rPr>
        <w:t xml:space="preserve">we </w:t>
      </w:r>
      <w:r>
        <w:rPr>
          <w:rFonts w:ascii="Calibri" w:hAnsi="Calibri"/>
        </w:rPr>
        <w:t>welcome submissions to this inquiry</w:t>
      </w:r>
      <w:r w:rsidR="0048260E">
        <w:rPr>
          <w:rFonts w:ascii="Calibri" w:hAnsi="Calibri"/>
        </w:rPr>
        <w:t xml:space="preserve"> by 4 March 2025</w:t>
      </w:r>
      <w:r w:rsidR="00CF5727">
        <w:rPr>
          <w:rFonts w:ascii="Calibri" w:hAnsi="Calibri"/>
        </w:rPr>
        <w:t>.</w:t>
      </w:r>
      <w:r>
        <w:rPr>
          <w:rFonts w:ascii="Calibri" w:hAnsi="Calibri"/>
        </w:rPr>
        <w:t>”</w:t>
      </w:r>
    </w:p>
    <w:p w14:paraId="3B75918D" w14:textId="3603E76A" w:rsidR="000815A3" w:rsidRDefault="000815A3" w:rsidP="000815A3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Information on </w:t>
      </w:r>
      <w:hyperlink r:id="rId8" w:history="1">
        <w:r w:rsidRPr="00E412A0">
          <w:rPr>
            <w:rStyle w:val="Hyperlink"/>
            <w:rFonts w:asciiTheme="minorHAnsi" w:eastAsiaTheme="minorEastAsia" w:hAnsiTheme="minorHAnsi" w:cstheme="minorHAnsi"/>
            <w:color w:val="1A234C"/>
          </w:rPr>
          <w:t>how to make a submission</w:t>
        </w:r>
      </w:hyperlink>
      <w:r w:rsidRPr="00E412A0">
        <w:rPr>
          <w:rFonts w:asciiTheme="minorHAnsi" w:hAnsiTheme="minorHAnsi" w:cstheme="minorHAnsi"/>
          <w:color w:val="313131"/>
        </w:rPr>
        <w:t> is available on the Assembly website.</w:t>
      </w:r>
    </w:p>
    <w:p w14:paraId="234B2EE0" w14:textId="77777777" w:rsidR="000815A3" w:rsidRDefault="000815A3" w:rsidP="000815A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16521155" w14:textId="77777777" w:rsidR="000815A3" w:rsidRDefault="000815A3" w:rsidP="000815A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656FA811" w14:textId="35C5AB11" w:rsidR="000815A3" w:rsidRPr="00E412A0" w:rsidRDefault="0048260E" w:rsidP="000815A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1</w:t>
      </w:r>
      <w:r w:rsidR="00464B65">
        <w:rPr>
          <w:rFonts w:asciiTheme="minorHAnsi" w:hAnsiTheme="minorHAnsi" w:cstheme="minorHAnsi"/>
          <w:color w:val="313131"/>
        </w:rPr>
        <w:t>8</w:t>
      </w:r>
      <w:r>
        <w:rPr>
          <w:rFonts w:asciiTheme="minorHAnsi" w:hAnsiTheme="minorHAnsi" w:cstheme="minorHAnsi"/>
          <w:color w:val="313131"/>
        </w:rPr>
        <w:t xml:space="preserve"> December 2024</w:t>
      </w:r>
    </w:p>
    <w:p w14:paraId="5CFBC214" w14:textId="144967C2" w:rsidR="000815A3" w:rsidRDefault="000815A3" w:rsidP="000815A3">
      <w:r>
        <w:t>STATEMENT ENDS.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36C5AB7D" w14:textId="77777777" w:rsidTr="0000543D">
        <w:trPr>
          <w:jc w:val="center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E90F57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5A4B4209" w14:textId="66977F55" w:rsidR="00863546" w:rsidRPr="000513FB" w:rsidRDefault="00CC61D9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Lee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 w:rsidR="0000543D">
              <w:rPr>
                <w:sz w:val="20"/>
                <w:szCs w:val="20"/>
              </w:rPr>
              <w:t>C</w:t>
            </w:r>
            <w:r w:rsidR="00863546" w:rsidRPr="000513FB">
              <w:rPr>
                <w:sz w:val="20"/>
                <w:szCs w:val="20"/>
              </w:rPr>
              <w:t xml:space="preserve">hair – (02) 620 </w:t>
            </w:r>
            <w:r w:rsidR="0000543D">
              <w:rPr>
                <w:sz w:val="20"/>
                <w:szCs w:val="20"/>
              </w:rPr>
              <w:t>5</w:t>
            </w:r>
            <w:r w:rsidR="00F30769">
              <w:rPr>
                <w:sz w:val="20"/>
                <w:szCs w:val="20"/>
              </w:rPr>
              <w:t>1919</w:t>
            </w:r>
          </w:p>
          <w:p w14:paraId="402DC404" w14:textId="058D4356" w:rsidR="00863546" w:rsidRPr="00863546" w:rsidRDefault="0000543D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Kathleen d</w:t>
            </w:r>
            <w:r w:rsidR="00CC61D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Kleuver</w:t>
            </w:r>
            <w:r w:rsidR="00863546" w:rsidRPr="000513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>ecretary – (02) 620</w:t>
            </w:r>
            <w:r>
              <w:rPr>
                <w:sz w:val="20"/>
                <w:szCs w:val="20"/>
              </w:rPr>
              <w:t xml:space="preserve"> 70524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>
              <w:rPr>
                <w:sz w:val="20"/>
                <w:szCs w:val="20"/>
              </w:rPr>
              <w:t xml:space="preserve"> </w:t>
            </w:r>
            <w:r w:rsidR="00CC61D9" w:rsidRPr="00953119">
              <w:rPr>
                <w:sz w:val="20"/>
                <w:szCs w:val="20"/>
              </w:rPr>
              <w:t>LACommitteeIntegrity</w:t>
            </w:r>
            <w:r w:rsidR="00863546" w:rsidRPr="00953119">
              <w:rPr>
                <w:sz w:val="20"/>
                <w:szCs w:val="20"/>
              </w:rPr>
              <w:t>@parliament.act.gov.au</w:t>
            </w:r>
          </w:p>
        </w:tc>
      </w:tr>
    </w:tbl>
    <w:p w14:paraId="28BC5560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9"/>
      <w:headerReference w:type="first" r:id="rId10"/>
      <w:footerReference w:type="first" r:id="rId11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E245" w14:textId="77777777" w:rsidR="00FA5E42" w:rsidRDefault="00FA5E42" w:rsidP="003C03E9">
      <w:pPr>
        <w:spacing w:after="0" w:line="240" w:lineRule="auto"/>
      </w:pPr>
      <w:r>
        <w:separator/>
      </w:r>
    </w:p>
    <w:p w14:paraId="2A9A480F" w14:textId="77777777" w:rsidR="00FA5E42" w:rsidRDefault="00FA5E42"/>
  </w:endnote>
  <w:endnote w:type="continuationSeparator" w:id="0">
    <w:p w14:paraId="3EEAED2F" w14:textId="77777777" w:rsidR="00FA5E42" w:rsidRDefault="00FA5E42" w:rsidP="003C03E9">
      <w:pPr>
        <w:spacing w:after="0" w:line="240" w:lineRule="auto"/>
      </w:pPr>
      <w:r>
        <w:continuationSeparator/>
      </w:r>
    </w:p>
    <w:p w14:paraId="559A0A80" w14:textId="77777777" w:rsidR="00FA5E42" w:rsidRDefault="00FA5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8668" w14:textId="77777777" w:rsidR="00FA2F7D" w:rsidRDefault="00FA2F7D" w:rsidP="00110D21">
    <w:pPr>
      <w:pStyle w:val="Footer"/>
    </w:pPr>
  </w:p>
  <w:p w14:paraId="6A771035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9F46" w14:textId="55AAA1B3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F30769">
      <w:rPr>
        <w:noProof/>
        <w:color w:val="1A234C"/>
        <w:sz w:val="16"/>
        <w:szCs w:val="16"/>
      </w:rPr>
      <w:t>Standing Committee on the Integrity Commission and Statutory Office Holders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</w:t>
    </w:r>
    <w:r w:rsidR="00CC61D9">
      <w:rPr>
        <w:rFonts w:ascii="Segoe UI Symbol" w:hAnsi="Segoe UI Symbol" w:cs="Segoe UI Symbol"/>
        <w:color w:val="1A234C"/>
        <w:sz w:val="16"/>
        <w:szCs w:val="16"/>
      </w:rPr>
      <w:t>6207 0524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CC61D9" w:rsidRPr="001C5350">
        <w:rPr>
          <w:rStyle w:val="Hyperlink"/>
          <w:rFonts w:ascii="Segoe UI Symbol" w:hAnsi="Segoe UI Symbol" w:cs="Segoe UI Symbol"/>
          <w:sz w:val="16"/>
          <w:szCs w:val="16"/>
        </w:rPr>
        <w:t>LACommitteeIntegry@parliament.act.gov.au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5399" w14:textId="185BC111" w:rsidR="00FA5E42" w:rsidRDefault="00FA5E42" w:rsidP="00502117">
      <w:pPr>
        <w:spacing w:after="0" w:line="240" w:lineRule="auto"/>
      </w:pPr>
      <w:r>
        <w:separator/>
      </w:r>
    </w:p>
  </w:footnote>
  <w:footnote w:type="continuationSeparator" w:id="0">
    <w:p w14:paraId="4A9EA797" w14:textId="77777777" w:rsidR="00FA5E42" w:rsidRDefault="00FA5E42" w:rsidP="003C03E9">
      <w:pPr>
        <w:spacing w:after="0" w:line="240" w:lineRule="auto"/>
      </w:pPr>
      <w:r>
        <w:continuationSeparator/>
      </w:r>
    </w:p>
    <w:p w14:paraId="43901FC6" w14:textId="77777777" w:rsidR="00FA5E42" w:rsidRDefault="00FA5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3C05" w14:textId="34B464D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32F1C228" wp14:editId="39639490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78D736F" w14:textId="415A05B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484AC1"/>
    <w:multiLevelType w:val="hybridMultilevel"/>
    <w:tmpl w:val="0E02C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6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  <w:num w:numId="17" w16cid:durableId="1579705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42"/>
    <w:rsid w:val="0000543D"/>
    <w:rsid w:val="000341FE"/>
    <w:rsid w:val="000513FB"/>
    <w:rsid w:val="000815A3"/>
    <w:rsid w:val="000D3BB9"/>
    <w:rsid w:val="000E3BE6"/>
    <w:rsid w:val="00110D21"/>
    <w:rsid w:val="0014392D"/>
    <w:rsid w:val="00166FCE"/>
    <w:rsid w:val="001806B7"/>
    <w:rsid w:val="001A041A"/>
    <w:rsid w:val="001D38F4"/>
    <w:rsid w:val="001E1EC0"/>
    <w:rsid w:val="001F6AD4"/>
    <w:rsid w:val="00205423"/>
    <w:rsid w:val="00225B95"/>
    <w:rsid w:val="00273F61"/>
    <w:rsid w:val="0027673A"/>
    <w:rsid w:val="002A3D25"/>
    <w:rsid w:val="002C22E5"/>
    <w:rsid w:val="003004A0"/>
    <w:rsid w:val="003533BD"/>
    <w:rsid w:val="00376140"/>
    <w:rsid w:val="0038220A"/>
    <w:rsid w:val="003C03E9"/>
    <w:rsid w:val="00431F3D"/>
    <w:rsid w:val="004614F7"/>
    <w:rsid w:val="00464B65"/>
    <w:rsid w:val="0048260E"/>
    <w:rsid w:val="004C44E6"/>
    <w:rsid w:val="004D2C7E"/>
    <w:rsid w:val="00502117"/>
    <w:rsid w:val="005552EA"/>
    <w:rsid w:val="00560E8A"/>
    <w:rsid w:val="005A4F0B"/>
    <w:rsid w:val="005D2D97"/>
    <w:rsid w:val="00620986"/>
    <w:rsid w:val="006D4A0A"/>
    <w:rsid w:val="006D6584"/>
    <w:rsid w:val="007141D8"/>
    <w:rsid w:val="007370AD"/>
    <w:rsid w:val="007A2566"/>
    <w:rsid w:val="007C0FD0"/>
    <w:rsid w:val="00863546"/>
    <w:rsid w:val="00872845"/>
    <w:rsid w:val="008800AE"/>
    <w:rsid w:val="008A12AE"/>
    <w:rsid w:val="008B567D"/>
    <w:rsid w:val="00900B0E"/>
    <w:rsid w:val="00904E35"/>
    <w:rsid w:val="00913885"/>
    <w:rsid w:val="009153F0"/>
    <w:rsid w:val="00953119"/>
    <w:rsid w:val="00983C68"/>
    <w:rsid w:val="009B150A"/>
    <w:rsid w:val="009B15D6"/>
    <w:rsid w:val="009E30E8"/>
    <w:rsid w:val="00AC3467"/>
    <w:rsid w:val="00AF4939"/>
    <w:rsid w:val="00B536CC"/>
    <w:rsid w:val="00C108B4"/>
    <w:rsid w:val="00C32BA7"/>
    <w:rsid w:val="00C43599"/>
    <w:rsid w:val="00C57210"/>
    <w:rsid w:val="00C80284"/>
    <w:rsid w:val="00C96704"/>
    <w:rsid w:val="00CC61D9"/>
    <w:rsid w:val="00CF5727"/>
    <w:rsid w:val="00D27851"/>
    <w:rsid w:val="00D46F14"/>
    <w:rsid w:val="00DA1936"/>
    <w:rsid w:val="00DB003D"/>
    <w:rsid w:val="00DC0135"/>
    <w:rsid w:val="00DC109A"/>
    <w:rsid w:val="00DF4B56"/>
    <w:rsid w:val="00E67AD1"/>
    <w:rsid w:val="00E72D49"/>
    <w:rsid w:val="00ED4AB6"/>
    <w:rsid w:val="00EE6040"/>
    <w:rsid w:val="00F30769"/>
    <w:rsid w:val="00F50AAA"/>
    <w:rsid w:val="00F53532"/>
    <w:rsid w:val="00FA126F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13C1B"/>
  <w15:chartTrackingRefBased/>
  <w15:docId w15:val="{06DE3DC0-40ED-4E4C-A64C-51F41A0E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08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0543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5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4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Getting-involv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__data/assets/pdf_file/0008/2628197/LA-INQ~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Integry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Evett, Jayden</dc:creator>
  <cp:keywords/>
  <dc:description/>
  <cp:lastModifiedBy>Sharma, Satyenx</cp:lastModifiedBy>
  <cp:revision>7</cp:revision>
  <cp:lastPrinted>2022-10-12T01:10:00Z</cp:lastPrinted>
  <dcterms:created xsi:type="dcterms:W3CDTF">2024-12-16T23:21:00Z</dcterms:created>
  <dcterms:modified xsi:type="dcterms:W3CDTF">2024-12-18T02:10:00Z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