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41FE2021" w:rsidR="00C02510" w:rsidRPr="00C8358A" w:rsidRDefault="00C02510" w:rsidP="00C8358A">
      <w:pPr>
        <w:pStyle w:val="Cover-Committeename"/>
        <w:ind w:left="1701"/>
      </w:pPr>
      <w:bookmarkStart w:id="0" w:name="_Toc79133346"/>
      <w:r w:rsidRPr="00C8358A">
        <w:t xml:space="preserve">Standing Committee </w:t>
      </w:r>
      <w:r w:rsidR="007825B1">
        <w:t>on Economy and Gender and Economic Equality</w:t>
      </w:r>
    </w:p>
    <w:p w14:paraId="6F1D36AD" w14:textId="0C6BE23A" w:rsidR="00A23A3E" w:rsidRDefault="00C02510" w:rsidP="00C8358A">
      <w:pPr>
        <w:pStyle w:val="Title"/>
        <w:sectPr w:rsidR="00A23A3E" w:rsidSect="00D376C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r w:rsidRPr="00C8358A">
        <w:t xml:space="preserve">Inquiry into the </w:t>
      </w:r>
      <w:r w:rsidR="00EB6F9C">
        <w:t>future of the working week</w:t>
      </w:r>
    </w:p>
    <w:p w14:paraId="11CA9B17" w14:textId="7B8340D6" w:rsidR="000D2686" w:rsidRDefault="000D2686">
      <w:pPr>
        <w:spacing w:line="259" w:lineRule="auto"/>
        <w:rPr>
          <w:rFonts w:ascii="Montserrat" w:eastAsiaTheme="majorEastAsia" w:hAnsi="Montserrat" w:cstheme="majorBidi"/>
          <w:b/>
          <w:color w:val="1A234C"/>
          <w:w w:val="90"/>
          <w:kern w:val="2"/>
          <w:sz w:val="36"/>
          <w:szCs w:val="32"/>
        </w:rPr>
      </w:pPr>
      <w:r>
        <w:lastRenderedPageBreak/>
        <w:br w:type="page"/>
      </w:r>
    </w:p>
    <w:p w14:paraId="348D1164" w14:textId="397A97E0" w:rsidR="00A23A3E" w:rsidRDefault="00123781" w:rsidP="00972B9A">
      <w:pPr>
        <w:pStyle w:val="Heading1nonumber"/>
        <w:spacing w:line="238" w:lineRule="auto"/>
      </w:pPr>
      <w:bookmarkStart w:id="1" w:name="_Toc144985650"/>
      <w:r>
        <w:lastRenderedPageBreak/>
        <w:t>About the</w:t>
      </w:r>
      <w:r w:rsidR="00A23A3E">
        <w:t xml:space="preserve"> committee</w:t>
      </w:r>
      <w:bookmarkEnd w:id="1"/>
    </w:p>
    <w:p w14:paraId="5F0FD841" w14:textId="4E43C4A1" w:rsidR="00123781" w:rsidRDefault="00D23E3A" w:rsidP="001B2731">
      <w:pPr>
        <w:pStyle w:val="Heading2"/>
      </w:pPr>
      <w:bookmarkStart w:id="2" w:name="_Toc144985651"/>
      <w:r>
        <w:t>Establishing resolution</w:t>
      </w:r>
      <w:bookmarkEnd w:id="2"/>
    </w:p>
    <w:p w14:paraId="12BE434B" w14:textId="7192E442" w:rsidR="00024F1A" w:rsidRDefault="00123781" w:rsidP="00972B9A">
      <w:pPr>
        <w:spacing w:line="238" w:lineRule="auto"/>
      </w:pPr>
      <w:r>
        <w:t xml:space="preserve">The Assembly established </w:t>
      </w:r>
      <w:r w:rsidR="00024F1A">
        <w:t>the</w:t>
      </w:r>
      <w:r w:rsidR="00F91354">
        <w:t xml:space="preserve"> Standing Committee on Economy and Gender and Economic Equality </w:t>
      </w:r>
      <w:r>
        <w:t xml:space="preserve">on 2 December 2020. </w:t>
      </w:r>
    </w:p>
    <w:p w14:paraId="64CBB1EF" w14:textId="40601616" w:rsidR="005D0971" w:rsidRDefault="00024F1A" w:rsidP="00972B9A">
      <w:pPr>
        <w:spacing w:after="120" w:line="238" w:lineRule="auto"/>
      </w:pPr>
      <w:r>
        <w:t>The Committee is responsible for the following areas</w:t>
      </w:r>
      <w:r w:rsidR="005D0971">
        <w:t>:</w:t>
      </w:r>
    </w:p>
    <w:p w14:paraId="4ADA3D1B" w14:textId="77777777" w:rsidR="00F91354" w:rsidRDefault="00F91354" w:rsidP="00972B9A">
      <w:pPr>
        <w:pStyle w:val="ListParagraph"/>
        <w:numPr>
          <w:ilvl w:val="0"/>
          <w:numId w:val="14"/>
        </w:numPr>
        <w:spacing w:line="238" w:lineRule="auto"/>
        <w:sectPr w:rsidR="00F91354" w:rsidSect="009F5A83">
          <w:footerReference w:type="default" r:id="rId14"/>
          <w:pgSz w:w="11906" w:h="16838"/>
          <w:pgMar w:top="1440" w:right="1440" w:bottom="1440" w:left="1440" w:header="708" w:footer="708" w:gutter="0"/>
          <w:pgNumType w:fmt="lowerRoman" w:start="1"/>
          <w:cols w:space="708"/>
          <w:docGrid w:linePitch="360"/>
        </w:sectPr>
      </w:pPr>
    </w:p>
    <w:p w14:paraId="3C519F49" w14:textId="07BAC1D3" w:rsidR="005D0971" w:rsidRDefault="00F91354" w:rsidP="00972B9A">
      <w:pPr>
        <w:pStyle w:val="ListParagraph"/>
        <w:numPr>
          <w:ilvl w:val="0"/>
          <w:numId w:val="14"/>
        </w:numPr>
        <w:spacing w:line="238" w:lineRule="auto"/>
      </w:pPr>
      <w:r>
        <w:t xml:space="preserve">Chief Minister’s responsibilities </w:t>
      </w:r>
    </w:p>
    <w:p w14:paraId="471D20E2" w14:textId="6439C25B" w:rsidR="006718E3" w:rsidRDefault="00F91354" w:rsidP="00972B9A">
      <w:pPr>
        <w:pStyle w:val="ListParagraph"/>
        <w:numPr>
          <w:ilvl w:val="0"/>
          <w:numId w:val="14"/>
        </w:numPr>
        <w:spacing w:line="238" w:lineRule="auto"/>
      </w:pPr>
      <w:r>
        <w:t>Economic development and diversification</w:t>
      </w:r>
    </w:p>
    <w:p w14:paraId="619204DA" w14:textId="30274858" w:rsidR="006718E3" w:rsidRDefault="00F91354" w:rsidP="00972B9A">
      <w:pPr>
        <w:pStyle w:val="ListParagraph"/>
        <w:numPr>
          <w:ilvl w:val="0"/>
          <w:numId w:val="14"/>
        </w:numPr>
        <w:spacing w:line="238" w:lineRule="auto"/>
      </w:pPr>
      <w:r>
        <w:t>Tourism</w:t>
      </w:r>
    </w:p>
    <w:p w14:paraId="2896FBC0" w14:textId="2941F7AD" w:rsidR="006718E3" w:rsidRPr="00F91354" w:rsidRDefault="00F91354" w:rsidP="00972B9A">
      <w:pPr>
        <w:pStyle w:val="ListParagraph"/>
        <w:numPr>
          <w:ilvl w:val="0"/>
          <w:numId w:val="14"/>
        </w:numPr>
        <w:spacing w:line="238" w:lineRule="auto"/>
        <w:rPr>
          <w:color w:val="FF0000"/>
        </w:rPr>
      </w:pPr>
      <w:r>
        <w:t>Industrial relations and workplace safety</w:t>
      </w:r>
    </w:p>
    <w:p w14:paraId="7910A182" w14:textId="21D892EE" w:rsidR="00F91354" w:rsidRPr="00F91354" w:rsidRDefault="00F91354" w:rsidP="00972B9A">
      <w:pPr>
        <w:pStyle w:val="ListParagraph"/>
        <w:numPr>
          <w:ilvl w:val="0"/>
          <w:numId w:val="14"/>
        </w:numPr>
        <w:spacing w:line="238" w:lineRule="auto"/>
        <w:rPr>
          <w:color w:val="FF0000"/>
        </w:rPr>
      </w:pPr>
      <w:r>
        <w:t>Social impacts and outcomes of economic policies including gender considerations (excluding Office for Women)</w:t>
      </w:r>
    </w:p>
    <w:p w14:paraId="0C896C5C" w14:textId="2C67D806" w:rsidR="00F91354" w:rsidRPr="00F91354" w:rsidRDefault="00F91354" w:rsidP="00972B9A">
      <w:pPr>
        <w:pStyle w:val="ListParagraph"/>
        <w:numPr>
          <w:ilvl w:val="0"/>
          <w:numId w:val="14"/>
        </w:numPr>
        <w:spacing w:line="238" w:lineRule="auto"/>
        <w:rPr>
          <w:color w:val="FF0000"/>
        </w:rPr>
      </w:pPr>
      <w:r>
        <w:t>Minister of State responsibilities (excluding Justice and Community Safety Directorate reporting areas)</w:t>
      </w:r>
    </w:p>
    <w:p w14:paraId="26D72643" w14:textId="54BFE70B" w:rsidR="00F91354" w:rsidRPr="00F91354" w:rsidRDefault="00F91354" w:rsidP="00972B9A">
      <w:pPr>
        <w:pStyle w:val="ListParagraph"/>
        <w:numPr>
          <w:ilvl w:val="0"/>
          <w:numId w:val="14"/>
        </w:numPr>
        <w:spacing w:line="238" w:lineRule="auto"/>
        <w:rPr>
          <w:color w:val="FF0000"/>
        </w:rPr>
      </w:pPr>
      <w:r>
        <w:t>Business and better regulation</w:t>
      </w:r>
    </w:p>
    <w:p w14:paraId="31670EA6" w14:textId="201B07C3" w:rsidR="00F91354" w:rsidRDefault="00F91354" w:rsidP="00972B9A">
      <w:pPr>
        <w:pStyle w:val="ListParagraph"/>
        <w:numPr>
          <w:ilvl w:val="0"/>
          <w:numId w:val="14"/>
        </w:numPr>
        <w:spacing w:line="238" w:lineRule="auto"/>
        <w:sectPr w:rsidR="00F91354" w:rsidSect="00F91354">
          <w:type w:val="continuous"/>
          <w:pgSz w:w="11906" w:h="16838"/>
          <w:pgMar w:top="1440" w:right="1440" w:bottom="1440" w:left="1440" w:header="708" w:footer="708" w:gutter="0"/>
          <w:pgNumType w:fmt="lowerRoman" w:start="1"/>
          <w:cols w:num="2" w:space="708"/>
          <w:docGrid w:linePitch="360"/>
        </w:sectPr>
      </w:pPr>
      <w:r>
        <w:t>Ar</w:t>
      </w:r>
      <w:r w:rsidR="00D47DBB">
        <w:t>ts</w:t>
      </w:r>
    </w:p>
    <w:p w14:paraId="610F67E9" w14:textId="26283232" w:rsidR="00F91354" w:rsidRPr="007F221E" w:rsidRDefault="00F91354" w:rsidP="00972B9A">
      <w:pPr>
        <w:spacing w:line="238" w:lineRule="auto"/>
        <w:rPr>
          <w:color w:val="FF0000"/>
        </w:rPr>
      </w:pPr>
    </w:p>
    <w:p w14:paraId="459E064D" w14:textId="27A68FD9" w:rsidR="007A7A8B" w:rsidRDefault="007A7A8B" w:rsidP="00972B9A">
      <w:pPr>
        <w:spacing w:before="120" w:line="238" w:lineRule="auto"/>
      </w:pPr>
      <w:r>
        <w:t xml:space="preserve">You can read the full establishing resolution </w:t>
      </w:r>
      <w:hyperlink r:id="rId15" w:history="1">
        <w:r w:rsidRPr="006718E3">
          <w:rPr>
            <w:rStyle w:val="Hyperlink"/>
          </w:rPr>
          <w:t>on our website.</w:t>
        </w:r>
      </w:hyperlink>
    </w:p>
    <w:p w14:paraId="595A8310" w14:textId="442B7400" w:rsidR="00A23A3E" w:rsidRDefault="00A23A3E" w:rsidP="001B2731">
      <w:pPr>
        <w:pStyle w:val="Heading2"/>
      </w:pPr>
      <w:bookmarkStart w:id="3" w:name="_Toc144985652"/>
      <w:r>
        <w:t>Committee members</w:t>
      </w:r>
      <w:bookmarkEnd w:id="3"/>
    </w:p>
    <w:p w14:paraId="260B7CE2" w14:textId="3FC563CA" w:rsidR="00A23A3E" w:rsidRDefault="007F221E" w:rsidP="00972B9A">
      <w:pPr>
        <w:pStyle w:val="List"/>
        <w:spacing w:line="238" w:lineRule="auto"/>
      </w:pPr>
      <w:r>
        <w:t>Ms Leanne Castley</w:t>
      </w:r>
      <w:r w:rsidR="00A23A3E">
        <w:t xml:space="preserve"> MLA, Chair</w:t>
      </w:r>
    </w:p>
    <w:p w14:paraId="365287C2" w14:textId="58FF4323" w:rsidR="00A23A3E" w:rsidRDefault="00EE1DFF" w:rsidP="00972B9A">
      <w:pPr>
        <w:pStyle w:val="List"/>
        <w:spacing w:line="238" w:lineRule="auto"/>
      </w:pPr>
      <w:r>
        <w:t xml:space="preserve">Ms </w:t>
      </w:r>
      <w:r w:rsidR="007F221E">
        <w:t>Suzanne Orr</w:t>
      </w:r>
      <w:r w:rsidR="00A23A3E">
        <w:t xml:space="preserve"> MLA, Deputy Chair</w:t>
      </w:r>
    </w:p>
    <w:p w14:paraId="0F3B365B" w14:textId="4DF5528D" w:rsidR="00A23A3E" w:rsidRDefault="00EE1DFF" w:rsidP="00972B9A">
      <w:pPr>
        <w:pStyle w:val="List"/>
        <w:spacing w:line="238" w:lineRule="auto"/>
      </w:pPr>
      <w:r>
        <w:t xml:space="preserve">Mr </w:t>
      </w:r>
      <w:r w:rsidR="007F221E">
        <w:t>Johnathan Davis</w:t>
      </w:r>
      <w:r w:rsidR="00A23A3E">
        <w:t xml:space="preserve"> MLA</w:t>
      </w:r>
    </w:p>
    <w:p w14:paraId="4764FEB1" w14:textId="764355CB" w:rsidR="00A23A3E" w:rsidRDefault="00A23A3E" w:rsidP="001B2731">
      <w:pPr>
        <w:pStyle w:val="Heading2"/>
      </w:pPr>
      <w:bookmarkStart w:id="4" w:name="_Toc144985653"/>
      <w:r>
        <w:t>Secretariat</w:t>
      </w:r>
      <w:bookmarkEnd w:id="4"/>
    </w:p>
    <w:p w14:paraId="2AE51A81" w14:textId="1B3DF842" w:rsidR="00E74152" w:rsidRDefault="00E74152" w:rsidP="00972B9A">
      <w:pPr>
        <w:pStyle w:val="List"/>
        <w:spacing w:line="238" w:lineRule="auto"/>
      </w:pPr>
      <w:r>
        <w:t>Ms Sophie Milne</w:t>
      </w:r>
      <w:r w:rsidRPr="00A23A3E">
        <w:t>, Committee Secretary</w:t>
      </w:r>
    </w:p>
    <w:p w14:paraId="3369CD20" w14:textId="0CCB3997" w:rsidR="0088671A" w:rsidRDefault="0088671A" w:rsidP="00972B9A">
      <w:pPr>
        <w:pStyle w:val="List"/>
        <w:spacing w:line="238" w:lineRule="auto"/>
      </w:pPr>
      <w:r>
        <w:t>Ms Miona Ikeda, Acting Committee Secretary</w:t>
      </w:r>
    </w:p>
    <w:p w14:paraId="6B6D12C5" w14:textId="36EB1150" w:rsidR="005B73AE" w:rsidRPr="00A23A3E" w:rsidRDefault="005B73AE" w:rsidP="00972B9A">
      <w:pPr>
        <w:pStyle w:val="List"/>
        <w:spacing w:line="238" w:lineRule="auto"/>
      </w:pPr>
      <w:r>
        <w:t>Ms Kate Mickelson, Assistant Committee Secretary</w:t>
      </w:r>
      <w:r w:rsidR="00D03703">
        <w:t xml:space="preserve"> (from 14 August 2023)</w:t>
      </w:r>
    </w:p>
    <w:p w14:paraId="32368AAD" w14:textId="73ED1F92" w:rsidR="00E74152" w:rsidRDefault="00EE1DFF" w:rsidP="00972B9A">
      <w:pPr>
        <w:pStyle w:val="List"/>
        <w:spacing w:line="238" w:lineRule="auto"/>
      </w:pPr>
      <w:r>
        <w:t xml:space="preserve">Mr </w:t>
      </w:r>
      <w:r w:rsidR="00E74152">
        <w:t>Consul O’Reilly</w:t>
      </w:r>
      <w:r w:rsidR="00E74152" w:rsidRPr="00A23A3E">
        <w:t xml:space="preserve">, </w:t>
      </w:r>
      <w:r w:rsidR="00E74152">
        <w:t>Assistant Committee Secretary</w:t>
      </w:r>
      <w:r w:rsidR="00D03703">
        <w:t xml:space="preserve"> (until 7 August 2023)</w:t>
      </w:r>
    </w:p>
    <w:p w14:paraId="3743A5A5" w14:textId="2409E848" w:rsidR="00D33927" w:rsidRPr="00A23A3E" w:rsidRDefault="00D33927" w:rsidP="00972B9A">
      <w:pPr>
        <w:pStyle w:val="List"/>
        <w:spacing w:line="238" w:lineRule="auto"/>
      </w:pPr>
      <w:r>
        <w:t>Mr Adam Walker, Assistant Committee Secretary</w:t>
      </w:r>
    </w:p>
    <w:p w14:paraId="7172D115" w14:textId="77777777" w:rsidR="00E74152" w:rsidRDefault="00E74152" w:rsidP="00972B9A">
      <w:pPr>
        <w:pStyle w:val="List"/>
        <w:spacing w:line="238" w:lineRule="auto"/>
      </w:pPr>
      <w:r>
        <w:t>Ms Batool Abbas</w:t>
      </w:r>
      <w:r w:rsidRPr="00A23A3E">
        <w:t>, Administrative Assistant</w:t>
      </w:r>
    </w:p>
    <w:p w14:paraId="5CCC0258" w14:textId="799F6D6B" w:rsidR="00E74152" w:rsidRDefault="00E74152">
      <w:pPr>
        <w:pStyle w:val="List"/>
        <w:spacing w:line="238" w:lineRule="auto"/>
      </w:pPr>
      <w:r>
        <w:t>Ms Emma Warren</w:t>
      </w:r>
      <w:r w:rsidRPr="00A23A3E">
        <w:t xml:space="preserve">, </w:t>
      </w:r>
      <w:r>
        <w:t xml:space="preserve">Graduate </w:t>
      </w:r>
      <w:r w:rsidRPr="00A23A3E">
        <w:t>Administrative Assistant</w:t>
      </w:r>
      <w:r w:rsidR="00E127DF">
        <w:t xml:space="preserve"> (until 18 August 2023)</w:t>
      </w:r>
    </w:p>
    <w:p w14:paraId="5BE4FC1F" w14:textId="77777777" w:rsidR="00A23A3E" w:rsidRDefault="00A23A3E" w:rsidP="001B2731">
      <w:pPr>
        <w:pStyle w:val="Heading2"/>
      </w:pPr>
      <w:bookmarkStart w:id="5" w:name="_Toc144985654"/>
      <w:r>
        <w:t>Contact us</w:t>
      </w:r>
      <w:bookmarkEnd w:id="5"/>
    </w:p>
    <w:p w14:paraId="309C2876" w14:textId="6BF78748" w:rsidR="001D22FC" w:rsidRDefault="00A23A3E" w:rsidP="00972B9A">
      <w:pPr>
        <w:spacing w:line="238" w:lineRule="auto"/>
        <w:ind w:left="1134" w:hanging="1134"/>
      </w:pPr>
      <w:r>
        <w:rPr>
          <w:b/>
          <w:bCs/>
        </w:rPr>
        <w:t>Mail</w:t>
      </w:r>
      <w:r>
        <w:tab/>
      </w:r>
      <w:fldSimple w:instr=" STYLEREF  &quot;Cover - Committee name&quot;  \* MERGEFORMAT ">
        <w:r w:rsidR="00850B7C">
          <w:rPr>
            <w:noProof/>
          </w:rPr>
          <w:t>Standing Committee on Economy and Gender and Economic Equality</w:t>
        </w:r>
      </w:fldSimple>
      <w:r w:rsidR="001D22FC">
        <w:br/>
        <w:t>Legislative Assembly for the Australian Capital Territory</w:t>
      </w:r>
      <w:r w:rsidR="001D22FC">
        <w:br/>
        <w:t>GPO Box 1020</w:t>
      </w:r>
      <w:r w:rsidR="001D22FC">
        <w:br/>
        <w:t>CANBERRA ACT 2601</w:t>
      </w:r>
    </w:p>
    <w:p w14:paraId="664A1C88" w14:textId="25CE86B0" w:rsidR="001D22FC" w:rsidRDefault="001D22FC" w:rsidP="00972B9A">
      <w:pPr>
        <w:spacing w:line="238" w:lineRule="auto"/>
        <w:ind w:left="1134" w:hanging="1134"/>
      </w:pPr>
      <w:r>
        <w:rPr>
          <w:b/>
          <w:bCs/>
        </w:rPr>
        <w:t>Phone</w:t>
      </w:r>
      <w:r>
        <w:rPr>
          <w:b/>
          <w:bCs/>
        </w:rPr>
        <w:tab/>
      </w:r>
      <w:r>
        <w:t xml:space="preserve">(02) </w:t>
      </w:r>
      <w:r w:rsidRPr="008E750D">
        <w:t>620</w:t>
      </w:r>
      <w:r w:rsidR="00D47DBB">
        <w:t>5 0435</w:t>
      </w:r>
    </w:p>
    <w:p w14:paraId="3A6B4157" w14:textId="5DFDBCBD" w:rsidR="001D22FC" w:rsidRDefault="001D22FC" w:rsidP="00972B9A">
      <w:pPr>
        <w:spacing w:line="238" w:lineRule="auto"/>
        <w:ind w:left="1134" w:hanging="1134"/>
      </w:pPr>
      <w:r>
        <w:rPr>
          <w:b/>
          <w:bCs/>
        </w:rPr>
        <w:t>Email</w:t>
      </w:r>
      <w:r>
        <w:tab/>
      </w:r>
      <w:r w:rsidR="00D47DBB">
        <w:t>LACommitteeEGEE@parliament.act.gov.au</w:t>
      </w:r>
      <w:r w:rsidR="008E750D">
        <w:t xml:space="preserve"> </w:t>
      </w:r>
    </w:p>
    <w:p w14:paraId="5BCE2563" w14:textId="3139D1A5" w:rsidR="00ED3906" w:rsidRDefault="001D22FC" w:rsidP="00972B9A">
      <w:pPr>
        <w:spacing w:line="238" w:lineRule="auto"/>
        <w:ind w:left="1134" w:hanging="1134"/>
      </w:pPr>
      <w:r>
        <w:rPr>
          <w:b/>
          <w:bCs/>
        </w:rPr>
        <w:t>Website</w:t>
      </w:r>
      <w:r w:rsidR="00123781">
        <w:rPr>
          <w:b/>
          <w:bCs/>
        </w:rPr>
        <w:tab/>
      </w:r>
      <w:hyperlink r:id="rId16" w:history="1">
        <w:r w:rsidRPr="001D22FC">
          <w:rPr>
            <w:rStyle w:val="Hyperlink"/>
          </w:rPr>
          <w:t>parliament.act.gov.au/parliamentary-business/in-committees</w:t>
        </w:r>
      </w:hyperlink>
      <w:r w:rsidR="00ED3906">
        <w:br w:type="page"/>
      </w:r>
    </w:p>
    <w:p w14:paraId="45BC7D45" w14:textId="27D71104" w:rsidR="004508F1" w:rsidRDefault="006718E3" w:rsidP="009673C5">
      <w:pPr>
        <w:pStyle w:val="Heading1nonumber"/>
      </w:pPr>
      <w:bookmarkStart w:id="6" w:name="_Toc144985655"/>
      <w:r>
        <w:lastRenderedPageBreak/>
        <w:t>About this inquiry</w:t>
      </w:r>
      <w:bookmarkEnd w:id="6"/>
    </w:p>
    <w:p w14:paraId="7A4AFDC9" w14:textId="361B4F0D" w:rsidR="004508F1" w:rsidRDefault="00836FFE" w:rsidP="004508F1">
      <w:r>
        <w:t xml:space="preserve">Under Standing Order 216, </w:t>
      </w:r>
      <w:r w:rsidR="0031611B">
        <w:t xml:space="preserve">a </w:t>
      </w:r>
      <w:r>
        <w:t xml:space="preserve">standing committee can self-initiate an inquiry into any subject area it is given responsibility for by the establishing resolution. </w:t>
      </w:r>
      <w:r w:rsidRPr="00D87588">
        <w:t>The</w:t>
      </w:r>
      <w:r w:rsidR="004508F1" w:rsidRPr="00D87588">
        <w:t xml:space="preserve"> </w:t>
      </w:r>
      <w:fldSimple w:instr=" STYLEREF  &quot;Cover - Committee name&quot;  \* MERGEFORMAT ">
        <w:r w:rsidR="00850B7C">
          <w:rPr>
            <w:noProof/>
          </w:rPr>
          <w:t>Standing Committee on Economy and Gender and Economic Equality</w:t>
        </w:r>
      </w:fldSimple>
      <w:r w:rsidR="004508F1">
        <w:t xml:space="preserve"> </w:t>
      </w:r>
      <w:r w:rsidR="00D33927">
        <w:t xml:space="preserve">(the Committee) </w:t>
      </w:r>
      <w:r>
        <w:t xml:space="preserve">resolved to conduct an inquiry into </w:t>
      </w:r>
      <w:r w:rsidR="00D87588">
        <w:t>the future of the working week</w:t>
      </w:r>
      <w:r>
        <w:t xml:space="preserve"> on </w:t>
      </w:r>
      <w:r w:rsidR="00D87588">
        <w:t>4 May 2021.</w:t>
      </w:r>
    </w:p>
    <w:p w14:paraId="77A41453" w14:textId="0A269797" w:rsidR="007A7A8B" w:rsidRDefault="00836FFE" w:rsidP="004508F1">
      <w:r>
        <w:t xml:space="preserve">The </w:t>
      </w:r>
      <w:r w:rsidR="00D33927">
        <w:t>C</w:t>
      </w:r>
      <w:r>
        <w:t xml:space="preserve">ommittee informed the Assembly of its intention to conduct this inquiry on </w:t>
      </w:r>
      <w:r w:rsidR="00421D14">
        <w:t>13</w:t>
      </w:r>
      <w:r w:rsidR="00D87588">
        <w:t xml:space="preserve"> May 2021</w:t>
      </w:r>
      <w:r>
        <w:t>.</w:t>
      </w:r>
    </w:p>
    <w:p w14:paraId="6DC35A44" w14:textId="5AF50E34" w:rsidR="00186C5F" w:rsidRPr="00CE26C6" w:rsidRDefault="00EC765B" w:rsidP="001B2731">
      <w:pPr>
        <w:pStyle w:val="Heading2"/>
      </w:pPr>
      <w:bookmarkStart w:id="7" w:name="_Toc144985656"/>
      <w:r w:rsidRPr="00EC765B">
        <w:t>Terms of Reference</w:t>
      </w:r>
      <w:bookmarkEnd w:id="7"/>
      <w:r w:rsidRPr="00EC765B">
        <w:t xml:space="preserve"> </w:t>
      </w:r>
    </w:p>
    <w:p w14:paraId="6ABB1CA4" w14:textId="77777777" w:rsidR="00EC765B" w:rsidRPr="00EC765B" w:rsidRDefault="00EC765B" w:rsidP="00EC765B">
      <w:pPr>
        <w:spacing w:line="276" w:lineRule="auto"/>
      </w:pPr>
      <w:r w:rsidRPr="00EC765B">
        <w:t xml:space="preserve">To inquire into and report, on: </w:t>
      </w:r>
    </w:p>
    <w:p w14:paraId="27469D3E" w14:textId="77777777" w:rsidR="00EC765B" w:rsidRPr="00EC765B" w:rsidRDefault="00EC765B" w:rsidP="00EC765B">
      <w:pPr>
        <w:keepNext/>
        <w:widowControl w:val="0"/>
        <w:numPr>
          <w:ilvl w:val="0"/>
          <w:numId w:val="20"/>
        </w:numPr>
        <w:spacing w:before="120" w:after="120" w:line="300" w:lineRule="exact"/>
        <w:ind w:left="714" w:hanging="357"/>
      </w:pPr>
      <w:r w:rsidRPr="00EC765B">
        <w:t xml:space="preserve">defining and configuring the concept of a four-day work week;  </w:t>
      </w:r>
    </w:p>
    <w:p w14:paraId="5B0B08F2" w14:textId="77777777" w:rsidR="00EC765B" w:rsidRPr="00EC765B" w:rsidRDefault="00EC765B" w:rsidP="00EC765B">
      <w:pPr>
        <w:keepNext/>
        <w:widowControl w:val="0"/>
        <w:numPr>
          <w:ilvl w:val="0"/>
          <w:numId w:val="20"/>
        </w:numPr>
        <w:spacing w:before="120" w:after="120" w:line="300" w:lineRule="exact"/>
        <w:ind w:left="714" w:hanging="357"/>
      </w:pPr>
      <w:r w:rsidRPr="00EC765B">
        <w:t>the advantages of a four-day work week;</w:t>
      </w:r>
    </w:p>
    <w:p w14:paraId="5163194F" w14:textId="77777777" w:rsidR="00EC765B" w:rsidRPr="00EC765B" w:rsidRDefault="00EC765B" w:rsidP="00EC765B">
      <w:pPr>
        <w:keepNext/>
        <w:widowControl w:val="0"/>
        <w:numPr>
          <w:ilvl w:val="0"/>
          <w:numId w:val="20"/>
        </w:numPr>
        <w:spacing w:before="120" w:after="120" w:line="300" w:lineRule="exact"/>
        <w:ind w:left="714" w:hanging="357"/>
      </w:pPr>
      <w:r w:rsidRPr="00EC765B">
        <w:t>the disadvantages of a four-day work week;</w:t>
      </w:r>
    </w:p>
    <w:p w14:paraId="61CECD08" w14:textId="77777777" w:rsidR="00EC765B" w:rsidRPr="00EC765B" w:rsidRDefault="00EC765B" w:rsidP="00EC765B">
      <w:pPr>
        <w:keepNext/>
        <w:widowControl w:val="0"/>
        <w:numPr>
          <w:ilvl w:val="0"/>
          <w:numId w:val="20"/>
        </w:numPr>
        <w:spacing w:before="120" w:after="120" w:line="300" w:lineRule="exact"/>
        <w:ind w:left="714" w:hanging="357"/>
      </w:pPr>
      <w:r w:rsidRPr="00EC765B">
        <w:t xml:space="preserve">options, issues and challenges for transition to and implementation of a four-day work week across different sectors and industries;  </w:t>
      </w:r>
    </w:p>
    <w:p w14:paraId="559C83DF" w14:textId="77777777" w:rsidR="00EC765B" w:rsidRPr="00EC765B" w:rsidRDefault="00EC765B" w:rsidP="00EC765B">
      <w:pPr>
        <w:keepNext/>
        <w:widowControl w:val="0"/>
        <w:numPr>
          <w:ilvl w:val="0"/>
          <w:numId w:val="20"/>
        </w:numPr>
        <w:spacing w:before="120" w:after="120" w:line="300" w:lineRule="exact"/>
        <w:ind w:left="714" w:hanging="357"/>
      </w:pPr>
      <w:r w:rsidRPr="00EC765B">
        <w:t>considerations of implementing the four-day work week in the context of enterprise bargaining and current industrial law considerations;</w:t>
      </w:r>
    </w:p>
    <w:p w14:paraId="707BE54A" w14:textId="77777777" w:rsidR="00EC765B" w:rsidRPr="00EC765B" w:rsidRDefault="00EC765B" w:rsidP="00EC765B">
      <w:pPr>
        <w:keepNext/>
        <w:widowControl w:val="0"/>
        <w:numPr>
          <w:ilvl w:val="0"/>
          <w:numId w:val="20"/>
        </w:numPr>
        <w:spacing w:before="120" w:after="120" w:line="300" w:lineRule="exact"/>
        <w:ind w:left="714" w:hanging="357"/>
      </w:pPr>
      <w:r w:rsidRPr="00EC765B">
        <w:t>how the four-day work week compares with flexible work arrangements or other alternative working arrangements;</w:t>
      </w:r>
    </w:p>
    <w:p w14:paraId="5C183B92" w14:textId="77777777" w:rsidR="00EC765B" w:rsidRPr="00EC765B" w:rsidRDefault="00EC765B" w:rsidP="00EC765B">
      <w:pPr>
        <w:keepNext/>
        <w:widowControl w:val="0"/>
        <w:numPr>
          <w:ilvl w:val="0"/>
          <w:numId w:val="20"/>
        </w:numPr>
        <w:spacing w:before="120" w:after="120" w:line="300" w:lineRule="exact"/>
        <w:ind w:left="714" w:hanging="357"/>
      </w:pPr>
      <w:r w:rsidRPr="00EC765B">
        <w:t>best practice four-day work week policy approaches and responses being undertaken in other jurisdictions; and</w:t>
      </w:r>
    </w:p>
    <w:p w14:paraId="28B23B43" w14:textId="77777777" w:rsidR="00EC765B" w:rsidRPr="00EC765B" w:rsidRDefault="00EC765B" w:rsidP="00EC765B">
      <w:pPr>
        <w:pStyle w:val="ListParagraph"/>
        <w:keepNext/>
        <w:widowControl w:val="0"/>
        <w:numPr>
          <w:ilvl w:val="0"/>
          <w:numId w:val="20"/>
        </w:numPr>
        <w:spacing w:before="120" w:after="120" w:line="300" w:lineRule="exact"/>
        <w:ind w:left="714" w:hanging="357"/>
      </w:pPr>
      <w:r w:rsidRPr="00EC765B">
        <w:t>any other related matters.</w:t>
      </w:r>
    </w:p>
    <w:p w14:paraId="3A87428F" w14:textId="73A16AC8" w:rsidR="00186C5F" w:rsidRDefault="00186C5F">
      <w:pPr>
        <w:spacing w:line="259" w:lineRule="auto"/>
      </w:pPr>
    </w:p>
    <w:p w14:paraId="128A6AF0" w14:textId="3F0CA475" w:rsidR="00EC765B" w:rsidRDefault="00EC765B">
      <w:pPr>
        <w:spacing w:line="259" w:lineRule="auto"/>
      </w:pPr>
    </w:p>
    <w:p w14:paraId="630DF4FE" w14:textId="668D67E6" w:rsidR="00EC765B" w:rsidRDefault="00EC765B">
      <w:pPr>
        <w:spacing w:line="259" w:lineRule="auto"/>
      </w:pPr>
    </w:p>
    <w:p w14:paraId="59D7CA7B" w14:textId="2B8A4F40" w:rsidR="00EC765B" w:rsidRDefault="00EC765B">
      <w:pPr>
        <w:spacing w:line="259" w:lineRule="auto"/>
      </w:pPr>
    </w:p>
    <w:p w14:paraId="740F109B" w14:textId="458FBC8E" w:rsidR="00EC765B" w:rsidRDefault="00EC765B">
      <w:pPr>
        <w:spacing w:line="259" w:lineRule="auto"/>
      </w:pPr>
    </w:p>
    <w:p w14:paraId="36416688" w14:textId="782DD06D" w:rsidR="00EC765B" w:rsidRDefault="00EC765B">
      <w:pPr>
        <w:spacing w:line="259" w:lineRule="auto"/>
      </w:pPr>
    </w:p>
    <w:p w14:paraId="10A1E115" w14:textId="03886C78" w:rsidR="00EC765B" w:rsidRDefault="00EC765B">
      <w:pPr>
        <w:spacing w:line="259" w:lineRule="auto"/>
      </w:pPr>
    </w:p>
    <w:p w14:paraId="23B5E06F" w14:textId="1C851564" w:rsidR="00EC765B" w:rsidRDefault="00EC765B">
      <w:pPr>
        <w:spacing w:line="259" w:lineRule="auto"/>
      </w:pPr>
    </w:p>
    <w:p w14:paraId="389268A2" w14:textId="5828900B" w:rsidR="00EC765B" w:rsidRDefault="00EC765B">
      <w:pPr>
        <w:spacing w:line="259" w:lineRule="auto"/>
      </w:pPr>
    </w:p>
    <w:p w14:paraId="272AC80B" w14:textId="396378C2" w:rsidR="00EC765B" w:rsidRDefault="00EC765B">
      <w:pPr>
        <w:spacing w:line="259" w:lineRule="auto"/>
      </w:pPr>
    </w:p>
    <w:p w14:paraId="381C8DE8" w14:textId="15EE3571" w:rsidR="00EC765B" w:rsidRDefault="00EC765B">
      <w:pPr>
        <w:spacing w:line="259" w:lineRule="auto"/>
      </w:pPr>
    </w:p>
    <w:p w14:paraId="6E84DFA1" w14:textId="26E1BCE3" w:rsidR="00EC765B" w:rsidRDefault="00EC765B">
      <w:pPr>
        <w:spacing w:line="259" w:lineRule="auto"/>
      </w:pP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2C59876A" w14:textId="6CACA359" w:rsidR="00BF5F37"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44985650" w:history="1">
            <w:r w:rsidR="00BF5F37" w:rsidRPr="00566058">
              <w:rPr>
                <w:rStyle w:val="Hyperlink"/>
              </w:rPr>
              <w:t>About the committee</w:t>
            </w:r>
            <w:r w:rsidR="00BF5F37">
              <w:rPr>
                <w:webHidden/>
              </w:rPr>
              <w:tab/>
            </w:r>
            <w:r w:rsidR="00BF5F37">
              <w:rPr>
                <w:webHidden/>
              </w:rPr>
              <w:fldChar w:fldCharType="begin"/>
            </w:r>
            <w:r w:rsidR="00BF5F37">
              <w:rPr>
                <w:webHidden/>
              </w:rPr>
              <w:instrText xml:space="preserve"> PAGEREF _Toc144985650 \h </w:instrText>
            </w:r>
            <w:r w:rsidR="00BF5F37">
              <w:rPr>
                <w:webHidden/>
              </w:rPr>
            </w:r>
            <w:r w:rsidR="00BF5F37">
              <w:rPr>
                <w:webHidden/>
              </w:rPr>
              <w:fldChar w:fldCharType="separate"/>
            </w:r>
            <w:r w:rsidR="00850B7C">
              <w:rPr>
                <w:webHidden/>
              </w:rPr>
              <w:t>ii</w:t>
            </w:r>
            <w:r w:rsidR="00BF5F37">
              <w:rPr>
                <w:webHidden/>
              </w:rPr>
              <w:fldChar w:fldCharType="end"/>
            </w:r>
          </w:hyperlink>
        </w:p>
        <w:p w14:paraId="01ACC45B" w14:textId="3E31D6EF" w:rsidR="00BF5F37" w:rsidRDefault="00D23211">
          <w:pPr>
            <w:pStyle w:val="TOC2"/>
            <w:rPr>
              <w:rFonts w:eastAsiaTheme="minorEastAsia"/>
              <w:lang w:eastAsia="en-AU"/>
            </w:rPr>
          </w:pPr>
          <w:hyperlink w:anchor="_Toc144985651" w:history="1">
            <w:r w:rsidR="00BF5F37" w:rsidRPr="00566058">
              <w:rPr>
                <w:rStyle w:val="Hyperlink"/>
              </w:rPr>
              <w:t>Establishing resolution</w:t>
            </w:r>
            <w:r w:rsidR="00BF5F37">
              <w:rPr>
                <w:webHidden/>
              </w:rPr>
              <w:tab/>
            </w:r>
            <w:r w:rsidR="00BF5F37">
              <w:rPr>
                <w:webHidden/>
              </w:rPr>
              <w:fldChar w:fldCharType="begin"/>
            </w:r>
            <w:r w:rsidR="00BF5F37">
              <w:rPr>
                <w:webHidden/>
              </w:rPr>
              <w:instrText xml:space="preserve"> PAGEREF _Toc144985651 \h </w:instrText>
            </w:r>
            <w:r w:rsidR="00BF5F37">
              <w:rPr>
                <w:webHidden/>
              </w:rPr>
            </w:r>
            <w:r w:rsidR="00BF5F37">
              <w:rPr>
                <w:webHidden/>
              </w:rPr>
              <w:fldChar w:fldCharType="separate"/>
            </w:r>
            <w:r w:rsidR="00850B7C">
              <w:rPr>
                <w:webHidden/>
              </w:rPr>
              <w:t>ii</w:t>
            </w:r>
            <w:r w:rsidR="00BF5F37">
              <w:rPr>
                <w:webHidden/>
              </w:rPr>
              <w:fldChar w:fldCharType="end"/>
            </w:r>
          </w:hyperlink>
        </w:p>
        <w:p w14:paraId="5BF5782D" w14:textId="7C85D214" w:rsidR="00BF5F37" w:rsidRDefault="00D23211">
          <w:pPr>
            <w:pStyle w:val="TOC2"/>
            <w:rPr>
              <w:rFonts w:eastAsiaTheme="minorEastAsia"/>
              <w:lang w:eastAsia="en-AU"/>
            </w:rPr>
          </w:pPr>
          <w:hyperlink w:anchor="_Toc144985652" w:history="1">
            <w:r w:rsidR="00BF5F37" w:rsidRPr="00566058">
              <w:rPr>
                <w:rStyle w:val="Hyperlink"/>
              </w:rPr>
              <w:t>Committee members</w:t>
            </w:r>
            <w:r w:rsidR="00BF5F37">
              <w:rPr>
                <w:webHidden/>
              </w:rPr>
              <w:tab/>
            </w:r>
            <w:r w:rsidR="00BF5F37">
              <w:rPr>
                <w:webHidden/>
              </w:rPr>
              <w:fldChar w:fldCharType="begin"/>
            </w:r>
            <w:r w:rsidR="00BF5F37">
              <w:rPr>
                <w:webHidden/>
              </w:rPr>
              <w:instrText xml:space="preserve"> PAGEREF _Toc144985652 \h </w:instrText>
            </w:r>
            <w:r w:rsidR="00BF5F37">
              <w:rPr>
                <w:webHidden/>
              </w:rPr>
            </w:r>
            <w:r w:rsidR="00BF5F37">
              <w:rPr>
                <w:webHidden/>
              </w:rPr>
              <w:fldChar w:fldCharType="separate"/>
            </w:r>
            <w:r w:rsidR="00850B7C">
              <w:rPr>
                <w:webHidden/>
              </w:rPr>
              <w:t>ii</w:t>
            </w:r>
            <w:r w:rsidR="00BF5F37">
              <w:rPr>
                <w:webHidden/>
              </w:rPr>
              <w:fldChar w:fldCharType="end"/>
            </w:r>
          </w:hyperlink>
        </w:p>
        <w:p w14:paraId="73103B20" w14:textId="0BB6D6DE" w:rsidR="00BF5F37" w:rsidRDefault="00D23211">
          <w:pPr>
            <w:pStyle w:val="TOC2"/>
            <w:rPr>
              <w:rFonts w:eastAsiaTheme="minorEastAsia"/>
              <w:lang w:eastAsia="en-AU"/>
            </w:rPr>
          </w:pPr>
          <w:hyperlink w:anchor="_Toc144985653" w:history="1">
            <w:r w:rsidR="00BF5F37" w:rsidRPr="00566058">
              <w:rPr>
                <w:rStyle w:val="Hyperlink"/>
              </w:rPr>
              <w:t>Secretariat</w:t>
            </w:r>
            <w:r w:rsidR="00BF5F37">
              <w:rPr>
                <w:webHidden/>
              </w:rPr>
              <w:tab/>
            </w:r>
            <w:r w:rsidR="00BF5F37">
              <w:rPr>
                <w:webHidden/>
              </w:rPr>
              <w:fldChar w:fldCharType="begin"/>
            </w:r>
            <w:r w:rsidR="00BF5F37">
              <w:rPr>
                <w:webHidden/>
              </w:rPr>
              <w:instrText xml:space="preserve"> PAGEREF _Toc144985653 \h </w:instrText>
            </w:r>
            <w:r w:rsidR="00BF5F37">
              <w:rPr>
                <w:webHidden/>
              </w:rPr>
            </w:r>
            <w:r w:rsidR="00BF5F37">
              <w:rPr>
                <w:webHidden/>
              </w:rPr>
              <w:fldChar w:fldCharType="separate"/>
            </w:r>
            <w:r w:rsidR="00850B7C">
              <w:rPr>
                <w:webHidden/>
              </w:rPr>
              <w:t>ii</w:t>
            </w:r>
            <w:r w:rsidR="00BF5F37">
              <w:rPr>
                <w:webHidden/>
              </w:rPr>
              <w:fldChar w:fldCharType="end"/>
            </w:r>
          </w:hyperlink>
        </w:p>
        <w:p w14:paraId="50B9373B" w14:textId="285CC190" w:rsidR="00BF5F37" w:rsidRDefault="00D23211">
          <w:pPr>
            <w:pStyle w:val="TOC2"/>
            <w:rPr>
              <w:rFonts w:eastAsiaTheme="minorEastAsia"/>
              <w:lang w:eastAsia="en-AU"/>
            </w:rPr>
          </w:pPr>
          <w:hyperlink w:anchor="_Toc144985654" w:history="1">
            <w:r w:rsidR="00BF5F37" w:rsidRPr="00566058">
              <w:rPr>
                <w:rStyle w:val="Hyperlink"/>
              </w:rPr>
              <w:t>Contact us</w:t>
            </w:r>
            <w:r w:rsidR="00BF5F37">
              <w:rPr>
                <w:webHidden/>
              </w:rPr>
              <w:tab/>
            </w:r>
            <w:r w:rsidR="00BF5F37">
              <w:rPr>
                <w:webHidden/>
              </w:rPr>
              <w:fldChar w:fldCharType="begin"/>
            </w:r>
            <w:r w:rsidR="00BF5F37">
              <w:rPr>
                <w:webHidden/>
              </w:rPr>
              <w:instrText xml:space="preserve"> PAGEREF _Toc144985654 \h </w:instrText>
            </w:r>
            <w:r w:rsidR="00BF5F37">
              <w:rPr>
                <w:webHidden/>
              </w:rPr>
            </w:r>
            <w:r w:rsidR="00BF5F37">
              <w:rPr>
                <w:webHidden/>
              </w:rPr>
              <w:fldChar w:fldCharType="separate"/>
            </w:r>
            <w:r w:rsidR="00850B7C">
              <w:rPr>
                <w:webHidden/>
              </w:rPr>
              <w:t>ii</w:t>
            </w:r>
            <w:r w:rsidR="00BF5F37">
              <w:rPr>
                <w:webHidden/>
              </w:rPr>
              <w:fldChar w:fldCharType="end"/>
            </w:r>
          </w:hyperlink>
        </w:p>
        <w:p w14:paraId="6C88AEF8" w14:textId="3AFD30F6" w:rsidR="00BF5F37" w:rsidRDefault="00D23211">
          <w:pPr>
            <w:pStyle w:val="TOC1"/>
            <w:rPr>
              <w:rFonts w:asciiTheme="minorHAnsi" w:eastAsiaTheme="minorEastAsia" w:hAnsiTheme="minorHAnsi"/>
              <w:b w:val="0"/>
              <w:bCs w:val="0"/>
              <w:color w:val="auto"/>
              <w:w w:val="100"/>
              <w:sz w:val="22"/>
              <w:lang w:eastAsia="en-AU"/>
            </w:rPr>
          </w:pPr>
          <w:hyperlink w:anchor="_Toc144985655" w:history="1">
            <w:r w:rsidR="00BF5F37" w:rsidRPr="00566058">
              <w:rPr>
                <w:rStyle w:val="Hyperlink"/>
              </w:rPr>
              <w:t>About this inquiry</w:t>
            </w:r>
            <w:r w:rsidR="00BF5F37">
              <w:rPr>
                <w:webHidden/>
              </w:rPr>
              <w:tab/>
            </w:r>
            <w:r w:rsidR="00BF5F37">
              <w:rPr>
                <w:webHidden/>
              </w:rPr>
              <w:fldChar w:fldCharType="begin"/>
            </w:r>
            <w:r w:rsidR="00BF5F37">
              <w:rPr>
                <w:webHidden/>
              </w:rPr>
              <w:instrText xml:space="preserve"> PAGEREF _Toc144985655 \h </w:instrText>
            </w:r>
            <w:r w:rsidR="00BF5F37">
              <w:rPr>
                <w:webHidden/>
              </w:rPr>
            </w:r>
            <w:r w:rsidR="00BF5F37">
              <w:rPr>
                <w:webHidden/>
              </w:rPr>
              <w:fldChar w:fldCharType="separate"/>
            </w:r>
            <w:r w:rsidR="00850B7C">
              <w:rPr>
                <w:webHidden/>
              </w:rPr>
              <w:t>i</w:t>
            </w:r>
            <w:r w:rsidR="00BF5F37">
              <w:rPr>
                <w:webHidden/>
              </w:rPr>
              <w:fldChar w:fldCharType="end"/>
            </w:r>
          </w:hyperlink>
        </w:p>
        <w:p w14:paraId="52AD4672" w14:textId="6BEA7E04" w:rsidR="00BF5F37" w:rsidRDefault="00D23211">
          <w:pPr>
            <w:pStyle w:val="TOC2"/>
            <w:rPr>
              <w:rFonts w:eastAsiaTheme="minorEastAsia"/>
              <w:lang w:eastAsia="en-AU"/>
            </w:rPr>
          </w:pPr>
          <w:hyperlink w:anchor="_Toc144985656" w:history="1">
            <w:r w:rsidR="00BF5F37" w:rsidRPr="00566058">
              <w:rPr>
                <w:rStyle w:val="Hyperlink"/>
              </w:rPr>
              <w:t>Terms of Reference</w:t>
            </w:r>
            <w:r w:rsidR="00BF5F37">
              <w:rPr>
                <w:webHidden/>
              </w:rPr>
              <w:tab/>
            </w:r>
            <w:r w:rsidR="00BF5F37">
              <w:rPr>
                <w:webHidden/>
              </w:rPr>
              <w:fldChar w:fldCharType="begin"/>
            </w:r>
            <w:r w:rsidR="00BF5F37">
              <w:rPr>
                <w:webHidden/>
              </w:rPr>
              <w:instrText xml:space="preserve"> PAGEREF _Toc144985656 \h </w:instrText>
            </w:r>
            <w:r w:rsidR="00BF5F37">
              <w:rPr>
                <w:webHidden/>
              </w:rPr>
            </w:r>
            <w:r w:rsidR="00BF5F37">
              <w:rPr>
                <w:webHidden/>
              </w:rPr>
              <w:fldChar w:fldCharType="separate"/>
            </w:r>
            <w:r w:rsidR="00850B7C">
              <w:rPr>
                <w:webHidden/>
              </w:rPr>
              <w:t>i</w:t>
            </w:r>
            <w:r w:rsidR="00BF5F37">
              <w:rPr>
                <w:webHidden/>
              </w:rPr>
              <w:fldChar w:fldCharType="end"/>
            </w:r>
          </w:hyperlink>
        </w:p>
        <w:p w14:paraId="5C74620C" w14:textId="4EA4F093" w:rsidR="00BF5F37" w:rsidRDefault="00D23211">
          <w:pPr>
            <w:pStyle w:val="TOC1"/>
            <w:rPr>
              <w:rFonts w:asciiTheme="minorHAnsi" w:eastAsiaTheme="minorEastAsia" w:hAnsiTheme="minorHAnsi"/>
              <w:b w:val="0"/>
              <w:bCs w:val="0"/>
              <w:color w:val="auto"/>
              <w:w w:val="100"/>
              <w:sz w:val="22"/>
              <w:lang w:eastAsia="en-AU"/>
            </w:rPr>
          </w:pPr>
          <w:hyperlink w:anchor="_Toc144985657" w:history="1">
            <w:r w:rsidR="00BF5F37" w:rsidRPr="00566058">
              <w:rPr>
                <w:rStyle w:val="Hyperlink"/>
              </w:rPr>
              <w:t>Acronyms</w:t>
            </w:r>
            <w:r w:rsidR="00BF5F37">
              <w:rPr>
                <w:webHidden/>
              </w:rPr>
              <w:tab/>
            </w:r>
            <w:r w:rsidR="00BF5F37">
              <w:rPr>
                <w:webHidden/>
              </w:rPr>
              <w:fldChar w:fldCharType="begin"/>
            </w:r>
            <w:r w:rsidR="00BF5F37">
              <w:rPr>
                <w:webHidden/>
              </w:rPr>
              <w:instrText xml:space="preserve"> PAGEREF _Toc144985657 \h </w:instrText>
            </w:r>
            <w:r w:rsidR="00BF5F37">
              <w:rPr>
                <w:webHidden/>
              </w:rPr>
            </w:r>
            <w:r w:rsidR="00BF5F37">
              <w:rPr>
                <w:webHidden/>
              </w:rPr>
              <w:fldChar w:fldCharType="separate"/>
            </w:r>
            <w:r w:rsidR="00850B7C">
              <w:rPr>
                <w:webHidden/>
              </w:rPr>
              <w:t>iv</w:t>
            </w:r>
            <w:r w:rsidR="00BF5F37">
              <w:rPr>
                <w:webHidden/>
              </w:rPr>
              <w:fldChar w:fldCharType="end"/>
            </w:r>
          </w:hyperlink>
        </w:p>
        <w:p w14:paraId="77E25001" w14:textId="3ACF5290" w:rsidR="00BF5F37" w:rsidRDefault="00D23211">
          <w:pPr>
            <w:pStyle w:val="TOC1"/>
            <w:rPr>
              <w:rFonts w:asciiTheme="minorHAnsi" w:eastAsiaTheme="minorEastAsia" w:hAnsiTheme="minorHAnsi"/>
              <w:b w:val="0"/>
              <w:bCs w:val="0"/>
              <w:color w:val="auto"/>
              <w:w w:val="100"/>
              <w:sz w:val="22"/>
              <w:lang w:eastAsia="en-AU"/>
            </w:rPr>
          </w:pPr>
          <w:hyperlink w:anchor="_Toc144985658" w:history="1">
            <w:r w:rsidR="00BF5F37" w:rsidRPr="00566058">
              <w:rPr>
                <w:rStyle w:val="Hyperlink"/>
              </w:rPr>
              <w:t>Findings</w:t>
            </w:r>
            <w:r w:rsidR="00BF5F37">
              <w:rPr>
                <w:webHidden/>
              </w:rPr>
              <w:tab/>
            </w:r>
            <w:r w:rsidR="00BF5F37">
              <w:rPr>
                <w:webHidden/>
              </w:rPr>
              <w:fldChar w:fldCharType="begin"/>
            </w:r>
            <w:r w:rsidR="00BF5F37">
              <w:rPr>
                <w:webHidden/>
              </w:rPr>
              <w:instrText xml:space="preserve"> PAGEREF _Toc144985658 \h </w:instrText>
            </w:r>
            <w:r w:rsidR="00BF5F37">
              <w:rPr>
                <w:webHidden/>
              </w:rPr>
            </w:r>
            <w:r w:rsidR="00BF5F37">
              <w:rPr>
                <w:webHidden/>
              </w:rPr>
              <w:fldChar w:fldCharType="separate"/>
            </w:r>
            <w:r w:rsidR="00850B7C">
              <w:rPr>
                <w:webHidden/>
              </w:rPr>
              <w:t>v</w:t>
            </w:r>
            <w:r w:rsidR="00BF5F37">
              <w:rPr>
                <w:webHidden/>
              </w:rPr>
              <w:fldChar w:fldCharType="end"/>
            </w:r>
          </w:hyperlink>
        </w:p>
        <w:p w14:paraId="40243AE9" w14:textId="467D1CC9" w:rsidR="00BF5F37" w:rsidRDefault="00D23211">
          <w:pPr>
            <w:pStyle w:val="TOC1"/>
            <w:rPr>
              <w:rFonts w:asciiTheme="minorHAnsi" w:eastAsiaTheme="minorEastAsia" w:hAnsiTheme="minorHAnsi"/>
              <w:b w:val="0"/>
              <w:bCs w:val="0"/>
              <w:color w:val="auto"/>
              <w:w w:val="100"/>
              <w:sz w:val="22"/>
              <w:lang w:eastAsia="en-AU"/>
            </w:rPr>
          </w:pPr>
          <w:hyperlink w:anchor="_Toc144985659" w:history="1">
            <w:r w:rsidR="00BF5F37" w:rsidRPr="00566058">
              <w:rPr>
                <w:rStyle w:val="Hyperlink"/>
              </w:rPr>
              <w:t>Recommendations</w:t>
            </w:r>
            <w:r w:rsidR="00BF5F37">
              <w:rPr>
                <w:webHidden/>
              </w:rPr>
              <w:tab/>
            </w:r>
            <w:r w:rsidR="00BF4BC7">
              <w:rPr>
                <w:webHidden/>
              </w:rPr>
              <w:t>viii</w:t>
            </w:r>
          </w:hyperlink>
        </w:p>
        <w:p w14:paraId="48F4E2EC" w14:textId="7E50D54B" w:rsidR="00BF5F37" w:rsidRDefault="00D23211">
          <w:pPr>
            <w:pStyle w:val="TOC1"/>
            <w:rPr>
              <w:rFonts w:asciiTheme="minorHAnsi" w:eastAsiaTheme="minorEastAsia" w:hAnsiTheme="minorHAnsi"/>
              <w:b w:val="0"/>
              <w:bCs w:val="0"/>
              <w:color w:val="auto"/>
              <w:w w:val="100"/>
              <w:sz w:val="22"/>
              <w:lang w:eastAsia="en-AU"/>
            </w:rPr>
          </w:pPr>
          <w:hyperlink w:anchor="_Toc144985660" w:history="1">
            <w:r w:rsidR="00BF5F37" w:rsidRPr="00566058">
              <w:rPr>
                <w:rStyle w:val="Hyperlink"/>
              </w:rPr>
              <w:t>1.</w:t>
            </w:r>
            <w:r w:rsidR="00BF5F37">
              <w:rPr>
                <w:rFonts w:asciiTheme="minorHAnsi" w:eastAsiaTheme="minorEastAsia" w:hAnsiTheme="minorHAnsi"/>
                <w:b w:val="0"/>
                <w:bCs w:val="0"/>
                <w:color w:val="auto"/>
                <w:w w:val="100"/>
                <w:sz w:val="22"/>
                <w:lang w:eastAsia="en-AU"/>
              </w:rPr>
              <w:tab/>
            </w:r>
            <w:r w:rsidR="00BF5F37" w:rsidRPr="00566058">
              <w:rPr>
                <w:rStyle w:val="Hyperlink"/>
              </w:rPr>
              <w:t>About the inquiry</w:t>
            </w:r>
            <w:r w:rsidR="00BF5F37">
              <w:rPr>
                <w:webHidden/>
              </w:rPr>
              <w:tab/>
            </w:r>
            <w:r w:rsidR="00BF5F37">
              <w:rPr>
                <w:webHidden/>
              </w:rPr>
              <w:fldChar w:fldCharType="begin"/>
            </w:r>
            <w:r w:rsidR="00BF5F37">
              <w:rPr>
                <w:webHidden/>
              </w:rPr>
              <w:instrText xml:space="preserve"> PAGEREF _Toc144985660 \h </w:instrText>
            </w:r>
            <w:r w:rsidR="00BF5F37">
              <w:rPr>
                <w:webHidden/>
              </w:rPr>
            </w:r>
            <w:r w:rsidR="00BF5F37">
              <w:rPr>
                <w:webHidden/>
              </w:rPr>
              <w:fldChar w:fldCharType="separate"/>
            </w:r>
            <w:r w:rsidR="00850B7C">
              <w:rPr>
                <w:webHidden/>
              </w:rPr>
              <w:t>1</w:t>
            </w:r>
            <w:r w:rsidR="00BF5F37">
              <w:rPr>
                <w:webHidden/>
              </w:rPr>
              <w:fldChar w:fldCharType="end"/>
            </w:r>
          </w:hyperlink>
        </w:p>
        <w:p w14:paraId="75B24F3F" w14:textId="4F37302E" w:rsidR="00BF5F37" w:rsidRDefault="00D23211">
          <w:pPr>
            <w:pStyle w:val="TOC2"/>
            <w:rPr>
              <w:rFonts w:eastAsiaTheme="minorEastAsia"/>
              <w:lang w:eastAsia="en-AU"/>
            </w:rPr>
          </w:pPr>
          <w:hyperlink w:anchor="_Toc144985661" w:history="1">
            <w:r w:rsidR="00BF5F37" w:rsidRPr="00566058">
              <w:rPr>
                <w:rStyle w:val="Hyperlink"/>
              </w:rPr>
              <w:t>Conduct of the inquiry</w:t>
            </w:r>
            <w:r w:rsidR="00BF5F37">
              <w:rPr>
                <w:webHidden/>
              </w:rPr>
              <w:tab/>
            </w:r>
            <w:r w:rsidR="00BF5F37">
              <w:rPr>
                <w:webHidden/>
              </w:rPr>
              <w:fldChar w:fldCharType="begin"/>
            </w:r>
            <w:r w:rsidR="00BF5F37">
              <w:rPr>
                <w:webHidden/>
              </w:rPr>
              <w:instrText xml:space="preserve"> PAGEREF _Toc144985661 \h </w:instrText>
            </w:r>
            <w:r w:rsidR="00BF5F37">
              <w:rPr>
                <w:webHidden/>
              </w:rPr>
            </w:r>
            <w:r w:rsidR="00BF5F37">
              <w:rPr>
                <w:webHidden/>
              </w:rPr>
              <w:fldChar w:fldCharType="separate"/>
            </w:r>
            <w:r w:rsidR="00850B7C">
              <w:rPr>
                <w:webHidden/>
              </w:rPr>
              <w:t>1</w:t>
            </w:r>
            <w:r w:rsidR="00BF5F37">
              <w:rPr>
                <w:webHidden/>
              </w:rPr>
              <w:fldChar w:fldCharType="end"/>
            </w:r>
          </w:hyperlink>
        </w:p>
        <w:p w14:paraId="54972A15" w14:textId="20D0A2B0" w:rsidR="00BF5F37" w:rsidRDefault="00D23211">
          <w:pPr>
            <w:pStyle w:val="TOC3"/>
            <w:rPr>
              <w:rFonts w:eastAsiaTheme="minorEastAsia"/>
              <w:lang w:eastAsia="en-AU"/>
            </w:rPr>
          </w:pPr>
          <w:hyperlink w:anchor="_Toc144985662" w:history="1">
            <w:r w:rsidR="00BF5F37" w:rsidRPr="00566058">
              <w:rPr>
                <w:rStyle w:val="Hyperlink"/>
              </w:rPr>
              <w:t>Committee survey</w:t>
            </w:r>
            <w:r w:rsidR="00BF5F37">
              <w:rPr>
                <w:webHidden/>
              </w:rPr>
              <w:tab/>
            </w:r>
            <w:r w:rsidR="00BF5F37">
              <w:rPr>
                <w:webHidden/>
              </w:rPr>
              <w:fldChar w:fldCharType="begin"/>
            </w:r>
            <w:r w:rsidR="00BF5F37">
              <w:rPr>
                <w:webHidden/>
              </w:rPr>
              <w:instrText xml:space="preserve"> PAGEREF _Toc144985662 \h </w:instrText>
            </w:r>
            <w:r w:rsidR="00BF5F37">
              <w:rPr>
                <w:webHidden/>
              </w:rPr>
            </w:r>
            <w:r w:rsidR="00BF5F37">
              <w:rPr>
                <w:webHidden/>
              </w:rPr>
              <w:fldChar w:fldCharType="separate"/>
            </w:r>
            <w:r w:rsidR="00850B7C">
              <w:rPr>
                <w:webHidden/>
              </w:rPr>
              <w:t>1</w:t>
            </w:r>
            <w:r w:rsidR="00BF5F37">
              <w:rPr>
                <w:webHidden/>
              </w:rPr>
              <w:fldChar w:fldCharType="end"/>
            </w:r>
          </w:hyperlink>
        </w:p>
        <w:p w14:paraId="46364DC2" w14:textId="73525616" w:rsidR="00BF5F37" w:rsidRDefault="00D23211">
          <w:pPr>
            <w:pStyle w:val="TOC3"/>
            <w:rPr>
              <w:rFonts w:eastAsiaTheme="minorEastAsia"/>
              <w:lang w:eastAsia="en-AU"/>
            </w:rPr>
          </w:pPr>
          <w:hyperlink w:anchor="_Toc144985663" w:history="1">
            <w:r w:rsidR="00BF5F37" w:rsidRPr="00566058">
              <w:rPr>
                <w:rStyle w:val="Hyperlink"/>
              </w:rPr>
              <w:t>Findings summary</w:t>
            </w:r>
            <w:r w:rsidR="00BF5F37">
              <w:rPr>
                <w:webHidden/>
              </w:rPr>
              <w:tab/>
            </w:r>
            <w:r w:rsidR="00BF5F37">
              <w:rPr>
                <w:webHidden/>
              </w:rPr>
              <w:fldChar w:fldCharType="begin"/>
            </w:r>
            <w:r w:rsidR="00BF5F37">
              <w:rPr>
                <w:webHidden/>
              </w:rPr>
              <w:instrText xml:space="preserve"> PAGEREF _Toc144985663 \h </w:instrText>
            </w:r>
            <w:r w:rsidR="00BF5F37">
              <w:rPr>
                <w:webHidden/>
              </w:rPr>
            </w:r>
            <w:r w:rsidR="00BF5F37">
              <w:rPr>
                <w:webHidden/>
              </w:rPr>
              <w:fldChar w:fldCharType="separate"/>
            </w:r>
            <w:r w:rsidR="00850B7C">
              <w:rPr>
                <w:webHidden/>
              </w:rPr>
              <w:t>2</w:t>
            </w:r>
            <w:r w:rsidR="00BF5F37">
              <w:rPr>
                <w:webHidden/>
              </w:rPr>
              <w:fldChar w:fldCharType="end"/>
            </w:r>
          </w:hyperlink>
        </w:p>
        <w:p w14:paraId="2C51D50F" w14:textId="55F9251F" w:rsidR="00BF5F37" w:rsidRDefault="00D23211">
          <w:pPr>
            <w:pStyle w:val="TOC1"/>
            <w:rPr>
              <w:rFonts w:asciiTheme="minorHAnsi" w:eastAsiaTheme="minorEastAsia" w:hAnsiTheme="minorHAnsi"/>
              <w:b w:val="0"/>
              <w:bCs w:val="0"/>
              <w:color w:val="auto"/>
              <w:w w:val="100"/>
              <w:sz w:val="22"/>
              <w:lang w:eastAsia="en-AU"/>
            </w:rPr>
          </w:pPr>
          <w:hyperlink w:anchor="_Toc144985664" w:history="1">
            <w:r w:rsidR="00BF5F37" w:rsidRPr="00566058">
              <w:rPr>
                <w:rStyle w:val="Hyperlink"/>
              </w:rPr>
              <w:t>2.</w:t>
            </w:r>
            <w:r w:rsidR="00BF5F37">
              <w:rPr>
                <w:rFonts w:asciiTheme="minorHAnsi" w:eastAsiaTheme="minorEastAsia" w:hAnsiTheme="minorHAnsi"/>
                <w:b w:val="0"/>
                <w:bCs w:val="0"/>
                <w:color w:val="auto"/>
                <w:w w:val="100"/>
                <w:sz w:val="22"/>
                <w:lang w:eastAsia="en-AU"/>
              </w:rPr>
              <w:tab/>
            </w:r>
            <w:r w:rsidR="00BF5F37" w:rsidRPr="00566058">
              <w:rPr>
                <w:rStyle w:val="Hyperlink"/>
              </w:rPr>
              <w:t>Introduction to the four-day work week</w:t>
            </w:r>
            <w:r w:rsidR="00BF5F37">
              <w:rPr>
                <w:webHidden/>
              </w:rPr>
              <w:tab/>
            </w:r>
            <w:r w:rsidR="00BF5F37">
              <w:rPr>
                <w:webHidden/>
              </w:rPr>
              <w:fldChar w:fldCharType="begin"/>
            </w:r>
            <w:r w:rsidR="00BF5F37">
              <w:rPr>
                <w:webHidden/>
              </w:rPr>
              <w:instrText xml:space="preserve"> PAGEREF _Toc144985664 \h </w:instrText>
            </w:r>
            <w:r w:rsidR="00BF5F37">
              <w:rPr>
                <w:webHidden/>
              </w:rPr>
            </w:r>
            <w:r w:rsidR="00BF5F37">
              <w:rPr>
                <w:webHidden/>
              </w:rPr>
              <w:fldChar w:fldCharType="separate"/>
            </w:r>
            <w:r w:rsidR="00850B7C">
              <w:rPr>
                <w:webHidden/>
              </w:rPr>
              <w:t>3</w:t>
            </w:r>
            <w:r w:rsidR="00BF5F37">
              <w:rPr>
                <w:webHidden/>
              </w:rPr>
              <w:fldChar w:fldCharType="end"/>
            </w:r>
          </w:hyperlink>
        </w:p>
        <w:p w14:paraId="5A676229" w14:textId="1948582D" w:rsidR="00BF5F37" w:rsidRDefault="00D23211">
          <w:pPr>
            <w:pStyle w:val="TOC2"/>
            <w:rPr>
              <w:rFonts w:eastAsiaTheme="minorEastAsia"/>
              <w:lang w:eastAsia="en-AU"/>
            </w:rPr>
          </w:pPr>
          <w:hyperlink w:anchor="_Toc144985665" w:history="1">
            <w:r w:rsidR="00BF5F37" w:rsidRPr="00566058">
              <w:rPr>
                <w:rStyle w:val="Hyperlink"/>
              </w:rPr>
              <w:t>Legislative History</w:t>
            </w:r>
            <w:r w:rsidR="00BF5F37">
              <w:rPr>
                <w:webHidden/>
              </w:rPr>
              <w:tab/>
            </w:r>
            <w:r w:rsidR="00BF5F37">
              <w:rPr>
                <w:webHidden/>
              </w:rPr>
              <w:fldChar w:fldCharType="begin"/>
            </w:r>
            <w:r w:rsidR="00BF5F37">
              <w:rPr>
                <w:webHidden/>
              </w:rPr>
              <w:instrText xml:space="preserve"> PAGEREF _Toc144985665 \h </w:instrText>
            </w:r>
            <w:r w:rsidR="00BF5F37">
              <w:rPr>
                <w:webHidden/>
              </w:rPr>
            </w:r>
            <w:r w:rsidR="00BF5F37">
              <w:rPr>
                <w:webHidden/>
              </w:rPr>
              <w:fldChar w:fldCharType="separate"/>
            </w:r>
            <w:r w:rsidR="00850B7C">
              <w:rPr>
                <w:webHidden/>
              </w:rPr>
              <w:t>3</w:t>
            </w:r>
            <w:r w:rsidR="00BF5F37">
              <w:rPr>
                <w:webHidden/>
              </w:rPr>
              <w:fldChar w:fldCharType="end"/>
            </w:r>
          </w:hyperlink>
        </w:p>
        <w:p w14:paraId="4B2DA432" w14:textId="3EBEF5B6" w:rsidR="00BF5F37" w:rsidRDefault="00D23211">
          <w:pPr>
            <w:pStyle w:val="TOC1"/>
            <w:rPr>
              <w:rFonts w:asciiTheme="minorHAnsi" w:eastAsiaTheme="minorEastAsia" w:hAnsiTheme="minorHAnsi"/>
              <w:b w:val="0"/>
              <w:bCs w:val="0"/>
              <w:color w:val="auto"/>
              <w:w w:val="100"/>
              <w:sz w:val="22"/>
              <w:lang w:eastAsia="en-AU"/>
            </w:rPr>
          </w:pPr>
          <w:hyperlink w:anchor="_Toc144985666" w:history="1">
            <w:r w:rsidR="00BF5F37" w:rsidRPr="00566058">
              <w:rPr>
                <w:rStyle w:val="Hyperlink"/>
              </w:rPr>
              <w:t>3.</w:t>
            </w:r>
            <w:r w:rsidR="00BF5F37">
              <w:rPr>
                <w:rFonts w:asciiTheme="minorHAnsi" w:eastAsiaTheme="minorEastAsia" w:hAnsiTheme="minorHAnsi"/>
                <w:b w:val="0"/>
                <w:bCs w:val="0"/>
                <w:color w:val="auto"/>
                <w:w w:val="100"/>
                <w:sz w:val="22"/>
                <w:lang w:eastAsia="en-AU"/>
              </w:rPr>
              <w:tab/>
            </w:r>
            <w:r w:rsidR="00BF5F37" w:rsidRPr="00566058">
              <w:rPr>
                <w:rStyle w:val="Hyperlink"/>
              </w:rPr>
              <w:t>Defining the four-day work week</w:t>
            </w:r>
            <w:r w:rsidR="00BF5F37">
              <w:rPr>
                <w:webHidden/>
              </w:rPr>
              <w:tab/>
            </w:r>
            <w:r w:rsidR="00BF5F37">
              <w:rPr>
                <w:webHidden/>
              </w:rPr>
              <w:fldChar w:fldCharType="begin"/>
            </w:r>
            <w:r w:rsidR="00BF5F37">
              <w:rPr>
                <w:webHidden/>
              </w:rPr>
              <w:instrText xml:space="preserve"> PAGEREF _Toc144985666 \h </w:instrText>
            </w:r>
            <w:r w:rsidR="00BF5F37">
              <w:rPr>
                <w:webHidden/>
              </w:rPr>
            </w:r>
            <w:r w:rsidR="00BF5F37">
              <w:rPr>
                <w:webHidden/>
              </w:rPr>
              <w:fldChar w:fldCharType="separate"/>
            </w:r>
            <w:r w:rsidR="00850B7C">
              <w:rPr>
                <w:webHidden/>
              </w:rPr>
              <w:t>6</w:t>
            </w:r>
            <w:r w:rsidR="00BF5F37">
              <w:rPr>
                <w:webHidden/>
              </w:rPr>
              <w:fldChar w:fldCharType="end"/>
            </w:r>
          </w:hyperlink>
        </w:p>
        <w:p w14:paraId="3101022F" w14:textId="78F7341C" w:rsidR="00BF5F37" w:rsidRDefault="00D23211">
          <w:pPr>
            <w:pStyle w:val="TOC2"/>
            <w:rPr>
              <w:rFonts w:eastAsiaTheme="minorEastAsia"/>
              <w:lang w:eastAsia="en-AU"/>
            </w:rPr>
          </w:pPr>
          <w:hyperlink w:anchor="_Toc144985667" w:history="1">
            <w:r w:rsidR="00BF5F37" w:rsidRPr="00566058">
              <w:rPr>
                <w:rStyle w:val="Hyperlink"/>
              </w:rPr>
              <w:t>Defining the four-day work week</w:t>
            </w:r>
            <w:r w:rsidR="00BF5F37">
              <w:rPr>
                <w:webHidden/>
              </w:rPr>
              <w:tab/>
            </w:r>
            <w:r w:rsidR="00BF5F37">
              <w:rPr>
                <w:webHidden/>
              </w:rPr>
              <w:fldChar w:fldCharType="begin"/>
            </w:r>
            <w:r w:rsidR="00BF5F37">
              <w:rPr>
                <w:webHidden/>
              </w:rPr>
              <w:instrText xml:space="preserve"> PAGEREF _Toc144985667 \h </w:instrText>
            </w:r>
            <w:r w:rsidR="00BF5F37">
              <w:rPr>
                <w:webHidden/>
              </w:rPr>
            </w:r>
            <w:r w:rsidR="00BF5F37">
              <w:rPr>
                <w:webHidden/>
              </w:rPr>
              <w:fldChar w:fldCharType="separate"/>
            </w:r>
            <w:r w:rsidR="00850B7C">
              <w:rPr>
                <w:webHidden/>
              </w:rPr>
              <w:t>6</w:t>
            </w:r>
            <w:r w:rsidR="00BF5F37">
              <w:rPr>
                <w:webHidden/>
              </w:rPr>
              <w:fldChar w:fldCharType="end"/>
            </w:r>
          </w:hyperlink>
        </w:p>
        <w:p w14:paraId="0EBD8DC2" w14:textId="44BB18A0" w:rsidR="00BF5F37" w:rsidRDefault="00D23211">
          <w:pPr>
            <w:pStyle w:val="TOC3"/>
            <w:rPr>
              <w:rFonts w:eastAsiaTheme="minorEastAsia"/>
              <w:lang w:eastAsia="en-AU"/>
            </w:rPr>
          </w:pPr>
          <w:hyperlink w:anchor="_Toc144985668" w:history="1">
            <w:r w:rsidR="00BF5F37" w:rsidRPr="00566058">
              <w:rPr>
                <w:rStyle w:val="Hyperlink"/>
              </w:rPr>
              <w:t>Reduced hours</w:t>
            </w:r>
            <w:r w:rsidR="00BF5F37">
              <w:rPr>
                <w:webHidden/>
              </w:rPr>
              <w:tab/>
            </w:r>
            <w:r w:rsidR="00BF5F37">
              <w:rPr>
                <w:webHidden/>
              </w:rPr>
              <w:fldChar w:fldCharType="begin"/>
            </w:r>
            <w:r w:rsidR="00BF5F37">
              <w:rPr>
                <w:webHidden/>
              </w:rPr>
              <w:instrText xml:space="preserve"> PAGEREF _Toc144985668 \h </w:instrText>
            </w:r>
            <w:r w:rsidR="00BF5F37">
              <w:rPr>
                <w:webHidden/>
              </w:rPr>
            </w:r>
            <w:r w:rsidR="00BF5F37">
              <w:rPr>
                <w:webHidden/>
              </w:rPr>
              <w:fldChar w:fldCharType="separate"/>
            </w:r>
            <w:r w:rsidR="00850B7C">
              <w:rPr>
                <w:webHidden/>
              </w:rPr>
              <w:t>7</w:t>
            </w:r>
            <w:r w:rsidR="00BF5F37">
              <w:rPr>
                <w:webHidden/>
              </w:rPr>
              <w:fldChar w:fldCharType="end"/>
            </w:r>
          </w:hyperlink>
        </w:p>
        <w:p w14:paraId="18F4064C" w14:textId="6EB8F1F1" w:rsidR="00BF5F37" w:rsidRDefault="00D23211">
          <w:pPr>
            <w:pStyle w:val="TOC3"/>
            <w:rPr>
              <w:rFonts w:eastAsiaTheme="minorEastAsia"/>
              <w:lang w:eastAsia="en-AU"/>
            </w:rPr>
          </w:pPr>
          <w:hyperlink w:anchor="_Toc144985669" w:history="1">
            <w:r w:rsidR="00BF5F37" w:rsidRPr="00566058">
              <w:rPr>
                <w:rStyle w:val="Hyperlink"/>
              </w:rPr>
              <w:t>Compressed hours</w:t>
            </w:r>
            <w:r w:rsidR="00BF5F37">
              <w:rPr>
                <w:webHidden/>
              </w:rPr>
              <w:tab/>
            </w:r>
            <w:r w:rsidR="00BF5F37">
              <w:rPr>
                <w:webHidden/>
              </w:rPr>
              <w:fldChar w:fldCharType="begin"/>
            </w:r>
            <w:r w:rsidR="00BF5F37">
              <w:rPr>
                <w:webHidden/>
              </w:rPr>
              <w:instrText xml:space="preserve"> PAGEREF _Toc144985669 \h </w:instrText>
            </w:r>
            <w:r w:rsidR="00BF5F37">
              <w:rPr>
                <w:webHidden/>
              </w:rPr>
            </w:r>
            <w:r w:rsidR="00BF5F37">
              <w:rPr>
                <w:webHidden/>
              </w:rPr>
              <w:fldChar w:fldCharType="separate"/>
            </w:r>
            <w:r w:rsidR="00850B7C">
              <w:rPr>
                <w:webHidden/>
              </w:rPr>
              <w:t>8</w:t>
            </w:r>
            <w:r w:rsidR="00BF5F37">
              <w:rPr>
                <w:webHidden/>
              </w:rPr>
              <w:fldChar w:fldCharType="end"/>
            </w:r>
          </w:hyperlink>
        </w:p>
        <w:p w14:paraId="64A25BA3" w14:textId="0E23E348" w:rsidR="00BF5F37" w:rsidRDefault="00D23211">
          <w:pPr>
            <w:pStyle w:val="TOC3"/>
            <w:rPr>
              <w:rFonts w:eastAsiaTheme="minorEastAsia"/>
              <w:lang w:eastAsia="en-AU"/>
            </w:rPr>
          </w:pPr>
          <w:hyperlink w:anchor="_Toc144985670" w:history="1">
            <w:r w:rsidR="00BF5F37" w:rsidRPr="00566058">
              <w:rPr>
                <w:rStyle w:val="Hyperlink"/>
              </w:rPr>
              <w:t>Hybrid models</w:t>
            </w:r>
            <w:r w:rsidR="00BF5F37">
              <w:rPr>
                <w:webHidden/>
              </w:rPr>
              <w:tab/>
            </w:r>
            <w:r w:rsidR="00BF5F37">
              <w:rPr>
                <w:webHidden/>
              </w:rPr>
              <w:fldChar w:fldCharType="begin"/>
            </w:r>
            <w:r w:rsidR="00BF5F37">
              <w:rPr>
                <w:webHidden/>
              </w:rPr>
              <w:instrText xml:space="preserve"> PAGEREF _Toc144985670 \h </w:instrText>
            </w:r>
            <w:r w:rsidR="00BF5F37">
              <w:rPr>
                <w:webHidden/>
              </w:rPr>
            </w:r>
            <w:r w:rsidR="00BF5F37">
              <w:rPr>
                <w:webHidden/>
              </w:rPr>
              <w:fldChar w:fldCharType="separate"/>
            </w:r>
            <w:r w:rsidR="00850B7C">
              <w:rPr>
                <w:webHidden/>
              </w:rPr>
              <w:t>9</w:t>
            </w:r>
            <w:r w:rsidR="00BF5F37">
              <w:rPr>
                <w:webHidden/>
              </w:rPr>
              <w:fldChar w:fldCharType="end"/>
            </w:r>
          </w:hyperlink>
        </w:p>
        <w:p w14:paraId="43A267BD" w14:textId="645BE3E5" w:rsidR="00BF5F37" w:rsidRDefault="00D23211">
          <w:pPr>
            <w:pStyle w:val="TOC2"/>
            <w:rPr>
              <w:rFonts w:eastAsiaTheme="minorEastAsia"/>
              <w:lang w:eastAsia="en-AU"/>
            </w:rPr>
          </w:pPr>
          <w:hyperlink w:anchor="_Toc144985671" w:history="1">
            <w:r w:rsidR="00BF5F37" w:rsidRPr="00566058">
              <w:rPr>
                <w:rStyle w:val="Hyperlink"/>
              </w:rPr>
              <w:t>Survey feedback</w:t>
            </w:r>
            <w:r w:rsidR="00BF5F37">
              <w:rPr>
                <w:webHidden/>
              </w:rPr>
              <w:tab/>
            </w:r>
            <w:r w:rsidR="00BF5F37">
              <w:rPr>
                <w:webHidden/>
              </w:rPr>
              <w:fldChar w:fldCharType="begin"/>
            </w:r>
            <w:r w:rsidR="00BF5F37">
              <w:rPr>
                <w:webHidden/>
              </w:rPr>
              <w:instrText xml:space="preserve"> PAGEREF _Toc144985671 \h </w:instrText>
            </w:r>
            <w:r w:rsidR="00BF5F37">
              <w:rPr>
                <w:webHidden/>
              </w:rPr>
            </w:r>
            <w:r w:rsidR="00BF5F37">
              <w:rPr>
                <w:webHidden/>
              </w:rPr>
              <w:fldChar w:fldCharType="separate"/>
            </w:r>
            <w:r w:rsidR="00850B7C">
              <w:rPr>
                <w:webHidden/>
              </w:rPr>
              <w:t>9</w:t>
            </w:r>
            <w:r w:rsidR="00BF5F37">
              <w:rPr>
                <w:webHidden/>
              </w:rPr>
              <w:fldChar w:fldCharType="end"/>
            </w:r>
          </w:hyperlink>
        </w:p>
        <w:p w14:paraId="48728A3D" w14:textId="7BF2B734" w:rsidR="00BF5F37" w:rsidRDefault="00D23211">
          <w:pPr>
            <w:pStyle w:val="TOC2"/>
            <w:rPr>
              <w:rFonts w:eastAsiaTheme="minorEastAsia"/>
              <w:lang w:eastAsia="en-AU"/>
            </w:rPr>
          </w:pPr>
          <w:hyperlink w:anchor="_Toc144985672" w:history="1">
            <w:r w:rsidR="00BF5F37" w:rsidRPr="00566058">
              <w:rPr>
                <w:rStyle w:val="Hyperlink"/>
              </w:rPr>
              <w:t>Comparisons with other alternative working arrangements</w:t>
            </w:r>
            <w:r w:rsidR="00BF5F37">
              <w:rPr>
                <w:webHidden/>
              </w:rPr>
              <w:tab/>
            </w:r>
            <w:r w:rsidR="00BF5F37">
              <w:rPr>
                <w:webHidden/>
              </w:rPr>
              <w:fldChar w:fldCharType="begin"/>
            </w:r>
            <w:r w:rsidR="00BF5F37">
              <w:rPr>
                <w:webHidden/>
              </w:rPr>
              <w:instrText xml:space="preserve"> PAGEREF _Toc144985672 \h </w:instrText>
            </w:r>
            <w:r w:rsidR="00BF5F37">
              <w:rPr>
                <w:webHidden/>
              </w:rPr>
            </w:r>
            <w:r w:rsidR="00BF5F37">
              <w:rPr>
                <w:webHidden/>
              </w:rPr>
              <w:fldChar w:fldCharType="separate"/>
            </w:r>
            <w:r w:rsidR="00850B7C">
              <w:rPr>
                <w:webHidden/>
              </w:rPr>
              <w:t>11</w:t>
            </w:r>
            <w:r w:rsidR="00BF5F37">
              <w:rPr>
                <w:webHidden/>
              </w:rPr>
              <w:fldChar w:fldCharType="end"/>
            </w:r>
          </w:hyperlink>
        </w:p>
        <w:p w14:paraId="6D2E120F" w14:textId="12A68178" w:rsidR="00BF5F37" w:rsidRDefault="00D23211">
          <w:pPr>
            <w:pStyle w:val="TOC2"/>
            <w:rPr>
              <w:rFonts w:eastAsiaTheme="minorEastAsia"/>
              <w:lang w:eastAsia="en-AU"/>
            </w:rPr>
          </w:pPr>
          <w:hyperlink w:anchor="_Toc144985673" w:history="1">
            <w:r w:rsidR="00BF5F37" w:rsidRPr="00566058">
              <w:rPr>
                <w:rStyle w:val="Hyperlink"/>
              </w:rPr>
              <w:t>Committee Comment</w:t>
            </w:r>
            <w:r w:rsidR="00BF5F37">
              <w:rPr>
                <w:webHidden/>
              </w:rPr>
              <w:tab/>
            </w:r>
            <w:r w:rsidR="00BF5F37">
              <w:rPr>
                <w:webHidden/>
              </w:rPr>
              <w:fldChar w:fldCharType="begin"/>
            </w:r>
            <w:r w:rsidR="00BF5F37">
              <w:rPr>
                <w:webHidden/>
              </w:rPr>
              <w:instrText xml:space="preserve"> PAGEREF _Toc144985673 \h </w:instrText>
            </w:r>
            <w:r w:rsidR="00BF5F37">
              <w:rPr>
                <w:webHidden/>
              </w:rPr>
            </w:r>
            <w:r w:rsidR="00BF5F37">
              <w:rPr>
                <w:webHidden/>
              </w:rPr>
              <w:fldChar w:fldCharType="separate"/>
            </w:r>
            <w:r w:rsidR="00850B7C">
              <w:rPr>
                <w:webHidden/>
              </w:rPr>
              <w:t>14</w:t>
            </w:r>
            <w:r w:rsidR="00BF5F37">
              <w:rPr>
                <w:webHidden/>
              </w:rPr>
              <w:fldChar w:fldCharType="end"/>
            </w:r>
          </w:hyperlink>
        </w:p>
        <w:p w14:paraId="1B77C9BB" w14:textId="52CB8FDC" w:rsidR="00BF5F37" w:rsidRDefault="00D23211">
          <w:pPr>
            <w:pStyle w:val="TOC1"/>
            <w:rPr>
              <w:rFonts w:asciiTheme="minorHAnsi" w:eastAsiaTheme="minorEastAsia" w:hAnsiTheme="minorHAnsi"/>
              <w:b w:val="0"/>
              <w:bCs w:val="0"/>
              <w:color w:val="auto"/>
              <w:w w:val="100"/>
              <w:sz w:val="22"/>
              <w:lang w:eastAsia="en-AU"/>
            </w:rPr>
          </w:pPr>
          <w:hyperlink w:anchor="_Toc144985674" w:history="1">
            <w:r w:rsidR="00BF5F37" w:rsidRPr="00566058">
              <w:rPr>
                <w:rStyle w:val="Hyperlink"/>
              </w:rPr>
              <w:t>4.</w:t>
            </w:r>
            <w:r w:rsidR="00BF5F37">
              <w:rPr>
                <w:rFonts w:asciiTheme="minorHAnsi" w:eastAsiaTheme="minorEastAsia" w:hAnsiTheme="minorHAnsi"/>
                <w:b w:val="0"/>
                <w:bCs w:val="0"/>
                <w:color w:val="auto"/>
                <w:w w:val="100"/>
                <w:sz w:val="22"/>
                <w:lang w:eastAsia="en-AU"/>
              </w:rPr>
              <w:tab/>
            </w:r>
            <w:r w:rsidR="00BF5F37" w:rsidRPr="00566058">
              <w:rPr>
                <w:rStyle w:val="Hyperlink"/>
              </w:rPr>
              <w:t>Advantages and disadvantages</w:t>
            </w:r>
            <w:r w:rsidR="00BF5F37">
              <w:rPr>
                <w:webHidden/>
              </w:rPr>
              <w:tab/>
            </w:r>
            <w:r w:rsidR="00BF5F37">
              <w:rPr>
                <w:webHidden/>
              </w:rPr>
              <w:fldChar w:fldCharType="begin"/>
            </w:r>
            <w:r w:rsidR="00BF5F37">
              <w:rPr>
                <w:webHidden/>
              </w:rPr>
              <w:instrText xml:space="preserve"> PAGEREF _Toc144985674 \h </w:instrText>
            </w:r>
            <w:r w:rsidR="00BF5F37">
              <w:rPr>
                <w:webHidden/>
              </w:rPr>
            </w:r>
            <w:r w:rsidR="00BF5F37">
              <w:rPr>
                <w:webHidden/>
              </w:rPr>
              <w:fldChar w:fldCharType="separate"/>
            </w:r>
            <w:r w:rsidR="00850B7C">
              <w:rPr>
                <w:webHidden/>
              </w:rPr>
              <w:t>16</w:t>
            </w:r>
            <w:r w:rsidR="00BF5F37">
              <w:rPr>
                <w:webHidden/>
              </w:rPr>
              <w:fldChar w:fldCharType="end"/>
            </w:r>
          </w:hyperlink>
        </w:p>
        <w:p w14:paraId="5D82BD36" w14:textId="43271F6B" w:rsidR="00BF5F37" w:rsidRDefault="00D23211">
          <w:pPr>
            <w:pStyle w:val="TOC2"/>
            <w:rPr>
              <w:rFonts w:eastAsiaTheme="minorEastAsia"/>
              <w:lang w:eastAsia="en-AU"/>
            </w:rPr>
          </w:pPr>
          <w:hyperlink w:anchor="_Toc144985675" w:history="1">
            <w:r w:rsidR="00BF5F37" w:rsidRPr="00566058">
              <w:rPr>
                <w:rStyle w:val="Hyperlink"/>
              </w:rPr>
              <w:t>Productivity</w:t>
            </w:r>
            <w:r w:rsidR="00BF5F37">
              <w:rPr>
                <w:webHidden/>
              </w:rPr>
              <w:tab/>
            </w:r>
            <w:r w:rsidR="00BF5F37">
              <w:rPr>
                <w:webHidden/>
              </w:rPr>
              <w:fldChar w:fldCharType="begin"/>
            </w:r>
            <w:r w:rsidR="00BF5F37">
              <w:rPr>
                <w:webHidden/>
              </w:rPr>
              <w:instrText xml:space="preserve"> PAGEREF _Toc144985675 \h </w:instrText>
            </w:r>
            <w:r w:rsidR="00BF5F37">
              <w:rPr>
                <w:webHidden/>
              </w:rPr>
            </w:r>
            <w:r w:rsidR="00BF5F37">
              <w:rPr>
                <w:webHidden/>
              </w:rPr>
              <w:fldChar w:fldCharType="separate"/>
            </w:r>
            <w:r w:rsidR="00850B7C">
              <w:rPr>
                <w:webHidden/>
              </w:rPr>
              <w:t>18</w:t>
            </w:r>
            <w:r w:rsidR="00BF5F37">
              <w:rPr>
                <w:webHidden/>
              </w:rPr>
              <w:fldChar w:fldCharType="end"/>
            </w:r>
          </w:hyperlink>
        </w:p>
        <w:p w14:paraId="7BA195E2" w14:textId="794E39FC" w:rsidR="00BF5F37" w:rsidRDefault="00D23211">
          <w:pPr>
            <w:pStyle w:val="TOC2"/>
            <w:rPr>
              <w:rFonts w:eastAsiaTheme="minorEastAsia"/>
              <w:lang w:eastAsia="en-AU"/>
            </w:rPr>
          </w:pPr>
          <w:hyperlink w:anchor="_Toc144985676" w:history="1">
            <w:r w:rsidR="00BF5F37" w:rsidRPr="00566058">
              <w:rPr>
                <w:rStyle w:val="Hyperlink"/>
              </w:rPr>
              <w:t>Costs to the bottom line</w:t>
            </w:r>
            <w:r w:rsidR="00BF5F37">
              <w:rPr>
                <w:webHidden/>
              </w:rPr>
              <w:tab/>
            </w:r>
            <w:r w:rsidR="00BF5F37">
              <w:rPr>
                <w:webHidden/>
              </w:rPr>
              <w:fldChar w:fldCharType="begin"/>
            </w:r>
            <w:r w:rsidR="00BF5F37">
              <w:rPr>
                <w:webHidden/>
              </w:rPr>
              <w:instrText xml:space="preserve"> PAGEREF _Toc144985676 \h </w:instrText>
            </w:r>
            <w:r w:rsidR="00BF5F37">
              <w:rPr>
                <w:webHidden/>
              </w:rPr>
            </w:r>
            <w:r w:rsidR="00BF5F37">
              <w:rPr>
                <w:webHidden/>
              </w:rPr>
              <w:fldChar w:fldCharType="separate"/>
            </w:r>
            <w:r w:rsidR="00850B7C">
              <w:rPr>
                <w:webHidden/>
              </w:rPr>
              <w:t>21</w:t>
            </w:r>
            <w:r w:rsidR="00BF5F37">
              <w:rPr>
                <w:webHidden/>
              </w:rPr>
              <w:fldChar w:fldCharType="end"/>
            </w:r>
          </w:hyperlink>
        </w:p>
        <w:p w14:paraId="00FFF412" w14:textId="0CA17D31" w:rsidR="00BF5F37" w:rsidRDefault="00D23211">
          <w:pPr>
            <w:pStyle w:val="TOC2"/>
            <w:rPr>
              <w:rFonts w:eastAsiaTheme="minorEastAsia"/>
              <w:lang w:eastAsia="en-AU"/>
            </w:rPr>
          </w:pPr>
          <w:hyperlink w:anchor="_Toc144985677" w:history="1">
            <w:r w:rsidR="00BF5F37" w:rsidRPr="00566058">
              <w:rPr>
                <w:rStyle w:val="Hyperlink"/>
              </w:rPr>
              <w:t>Recruitment and retention</w:t>
            </w:r>
            <w:r w:rsidR="00BF5F37">
              <w:rPr>
                <w:webHidden/>
              </w:rPr>
              <w:tab/>
            </w:r>
            <w:r w:rsidR="00BF5F37">
              <w:rPr>
                <w:webHidden/>
              </w:rPr>
              <w:fldChar w:fldCharType="begin"/>
            </w:r>
            <w:r w:rsidR="00BF5F37">
              <w:rPr>
                <w:webHidden/>
              </w:rPr>
              <w:instrText xml:space="preserve"> PAGEREF _Toc144985677 \h </w:instrText>
            </w:r>
            <w:r w:rsidR="00BF5F37">
              <w:rPr>
                <w:webHidden/>
              </w:rPr>
            </w:r>
            <w:r w:rsidR="00BF5F37">
              <w:rPr>
                <w:webHidden/>
              </w:rPr>
              <w:fldChar w:fldCharType="separate"/>
            </w:r>
            <w:r w:rsidR="00850B7C">
              <w:rPr>
                <w:webHidden/>
              </w:rPr>
              <w:t>23</w:t>
            </w:r>
            <w:r w:rsidR="00BF5F37">
              <w:rPr>
                <w:webHidden/>
              </w:rPr>
              <w:fldChar w:fldCharType="end"/>
            </w:r>
          </w:hyperlink>
        </w:p>
        <w:p w14:paraId="7642F87B" w14:textId="512CC3F1" w:rsidR="00BF5F37" w:rsidRDefault="00D23211">
          <w:pPr>
            <w:pStyle w:val="TOC2"/>
            <w:rPr>
              <w:rFonts w:eastAsiaTheme="minorEastAsia"/>
              <w:lang w:eastAsia="en-AU"/>
            </w:rPr>
          </w:pPr>
          <w:hyperlink w:anchor="_Toc144985678" w:history="1">
            <w:r w:rsidR="00BF5F37" w:rsidRPr="00566058">
              <w:rPr>
                <w:rStyle w:val="Hyperlink"/>
              </w:rPr>
              <w:t>Worker wellbeing and work-life balance</w:t>
            </w:r>
            <w:r w:rsidR="00BF5F37">
              <w:rPr>
                <w:webHidden/>
              </w:rPr>
              <w:tab/>
            </w:r>
            <w:r w:rsidR="00BF5F37">
              <w:rPr>
                <w:webHidden/>
              </w:rPr>
              <w:fldChar w:fldCharType="begin"/>
            </w:r>
            <w:r w:rsidR="00BF5F37">
              <w:rPr>
                <w:webHidden/>
              </w:rPr>
              <w:instrText xml:space="preserve"> PAGEREF _Toc144985678 \h </w:instrText>
            </w:r>
            <w:r w:rsidR="00BF5F37">
              <w:rPr>
                <w:webHidden/>
              </w:rPr>
            </w:r>
            <w:r w:rsidR="00BF5F37">
              <w:rPr>
                <w:webHidden/>
              </w:rPr>
              <w:fldChar w:fldCharType="separate"/>
            </w:r>
            <w:r w:rsidR="00850B7C">
              <w:rPr>
                <w:webHidden/>
              </w:rPr>
              <w:t>24</w:t>
            </w:r>
            <w:r w:rsidR="00BF5F37">
              <w:rPr>
                <w:webHidden/>
              </w:rPr>
              <w:fldChar w:fldCharType="end"/>
            </w:r>
          </w:hyperlink>
        </w:p>
        <w:p w14:paraId="02436B64" w14:textId="03E29891" w:rsidR="00BF5F37" w:rsidRDefault="00D23211">
          <w:pPr>
            <w:pStyle w:val="TOC2"/>
            <w:rPr>
              <w:rFonts w:eastAsiaTheme="minorEastAsia"/>
              <w:lang w:eastAsia="en-AU"/>
            </w:rPr>
          </w:pPr>
          <w:hyperlink w:anchor="_Toc144985679" w:history="1">
            <w:r w:rsidR="00BF5F37" w:rsidRPr="00566058">
              <w:rPr>
                <w:rStyle w:val="Hyperlink"/>
              </w:rPr>
              <w:t>Work related stress and burnout</w:t>
            </w:r>
            <w:r w:rsidR="00BF5F37">
              <w:rPr>
                <w:webHidden/>
              </w:rPr>
              <w:tab/>
            </w:r>
            <w:r w:rsidR="00BF5F37">
              <w:rPr>
                <w:webHidden/>
              </w:rPr>
              <w:fldChar w:fldCharType="begin"/>
            </w:r>
            <w:r w:rsidR="00BF5F37">
              <w:rPr>
                <w:webHidden/>
              </w:rPr>
              <w:instrText xml:space="preserve"> PAGEREF _Toc144985679 \h </w:instrText>
            </w:r>
            <w:r w:rsidR="00BF5F37">
              <w:rPr>
                <w:webHidden/>
              </w:rPr>
            </w:r>
            <w:r w:rsidR="00BF5F37">
              <w:rPr>
                <w:webHidden/>
              </w:rPr>
              <w:fldChar w:fldCharType="separate"/>
            </w:r>
            <w:r w:rsidR="00850B7C">
              <w:rPr>
                <w:webHidden/>
              </w:rPr>
              <w:t>25</w:t>
            </w:r>
            <w:r w:rsidR="00BF5F37">
              <w:rPr>
                <w:webHidden/>
              </w:rPr>
              <w:fldChar w:fldCharType="end"/>
            </w:r>
          </w:hyperlink>
        </w:p>
        <w:p w14:paraId="6F7B9F23" w14:textId="526E9350" w:rsidR="00BF5F37" w:rsidRDefault="00D23211">
          <w:pPr>
            <w:pStyle w:val="TOC2"/>
            <w:rPr>
              <w:rFonts w:eastAsiaTheme="minorEastAsia"/>
              <w:lang w:eastAsia="en-AU"/>
            </w:rPr>
          </w:pPr>
          <w:hyperlink w:anchor="_Toc144985680" w:history="1">
            <w:r w:rsidR="00BF5F37" w:rsidRPr="00566058">
              <w:rPr>
                <w:rStyle w:val="Hyperlink"/>
              </w:rPr>
              <w:t>Employees with caring responsibilities or personal chronic illnesses</w:t>
            </w:r>
            <w:r w:rsidR="00BF5F37">
              <w:rPr>
                <w:webHidden/>
              </w:rPr>
              <w:tab/>
            </w:r>
            <w:r w:rsidR="00BF5F37">
              <w:rPr>
                <w:webHidden/>
              </w:rPr>
              <w:fldChar w:fldCharType="begin"/>
            </w:r>
            <w:r w:rsidR="00BF5F37">
              <w:rPr>
                <w:webHidden/>
              </w:rPr>
              <w:instrText xml:space="preserve"> PAGEREF _Toc144985680 \h </w:instrText>
            </w:r>
            <w:r w:rsidR="00BF5F37">
              <w:rPr>
                <w:webHidden/>
              </w:rPr>
            </w:r>
            <w:r w:rsidR="00BF5F37">
              <w:rPr>
                <w:webHidden/>
              </w:rPr>
              <w:fldChar w:fldCharType="separate"/>
            </w:r>
            <w:r w:rsidR="00850B7C">
              <w:rPr>
                <w:webHidden/>
              </w:rPr>
              <w:t>26</w:t>
            </w:r>
            <w:r w:rsidR="00BF5F37">
              <w:rPr>
                <w:webHidden/>
              </w:rPr>
              <w:fldChar w:fldCharType="end"/>
            </w:r>
          </w:hyperlink>
        </w:p>
        <w:p w14:paraId="7494EA50" w14:textId="2CA1E976" w:rsidR="00BF5F37" w:rsidRDefault="00D23211">
          <w:pPr>
            <w:pStyle w:val="TOC1"/>
            <w:rPr>
              <w:rFonts w:asciiTheme="minorHAnsi" w:eastAsiaTheme="minorEastAsia" w:hAnsiTheme="minorHAnsi"/>
              <w:b w:val="0"/>
              <w:bCs w:val="0"/>
              <w:color w:val="auto"/>
              <w:w w:val="100"/>
              <w:sz w:val="22"/>
              <w:lang w:eastAsia="en-AU"/>
            </w:rPr>
          </w:pPr>
          <w:hyperlink w:anchor="_Toc144985681" w:history="1">
            <w:r w:rsidR="00BF5F37" w:rsidRPr="00566058">
              <w:rPr>
                <w:rStyle w:val="Hyperlink"/>
              </w:rPr>
              <w:t>5.</w:t>
            </w:r>
            <w:r w:rsidR="00BF5F37">
              <w:rPr>
                <w:rFonts w:asciiTheme="minorHAnsi" w:eastAsiaTheme="minorEastAsia" w:hAnsiTheme="minorHAnsi"/>
                <w:b w:val="0"/>
                <w:bCs w:val="0"/>
                <w:color w:val="auto"/>
                <w:w w:val="100"/>
                <w:sz w:val="22"/>
                <w:lang w:eastAsia="en-AU"/>
              </w:rPr>
              <w:tab/>
            </w:r>
            <w:r w:rsidR="00BF5F37" w:rsidRPr="00566058">
              <w:rPr>
                <w:rStyle w:val="Hyperlink"/>
              </w:rPr>
              <w:t>Implementing a four-day work week</w:t>
            </w:r>
            <w:r w:rsidR="00BF5F37">
              <w:rPr>
                <w:webHidden/>
              </w:rPr>
              <w:tab/>
            </w:r>
            <w:r w:rsidR="00BF5F37">
              <w:rPr>
                <w:webHidden/>
              </w:rPr>
              <w:fldChar w:fldCharType="begin"/>
            </w:r>
            <w:r w:rsidR="00BF5F37">
              <w:rPr>
                <w:webHidden/>
              </w:rPr>
              <w:instrText xml:space="preserve"> PAGEREF _Toc144985681 \h </w:instrText>
            </w:r>
            <w:r w:rsidR="00BF5F37">
              <w:rPr>
                <w:webHidden/>
              </w:rPr>
            </w:r>
            <w:r w:rsidR="00BF5F37">
              <w:rPr>
                <w:webHidden/>
              </w:rPr>
              <w:fldChar w:fldCharType="separate"/>
            </w:r>
            <w:r w:rsidR="00850B7C">
              <w:rPr>
                <w:webHidden/>
              </w:rPr>
              <w:t>29</w:t>
            </w:r>
            <w:r w:rsidR="00BF5F37">
              <w:rPr>
                <w:webHidden/>
              </w:rPr>
              <w:fldChar w:fldCharType="end"/>
            </w:r>
          </w:hyperlink>
        </w:p>
        <w:p w14:paraId="0FEE05DD" w14:textId="654170B4" w:rsidR="00BF5F37" w:rsidRDefault="00D23211">
          <w:pPr>
            <w:pStyle w:val="TOC2"/>
            <w:rPr>
              <w:rFonts w:eastAsiaTheme="minorEastAsia"/>
              <w:lang w:eastAsia="en-AU"/>
            </w:rPr>
          </w:pPr>
          <w:hyperlink w:anchor="_Toc144985682" w:history="1">
            <w:r w:rsidR="00BF5F37" w:rsidRPr="00566058">
              <w:rPr>
                <w:rStyle w:val="Hyperlink"/>
              </w:rPr>
              <w:t>Considerations for non-office-based work</w:t>
            </w:r>
            <w:r w:rsidR="00BF5F37">
              <w:rPr>
                <w:webHidden/>
              </w:rPr>
              <w:tab/>
            </w:r>
            <w:r w:rsidR="00BF5F37">
              <w:rPr>
                <w:webHidden/>
              </w:rPr>
              <w:fldChar w:fldCharType="begin"/>
            </w:r>
            <w:r w:rsidR="00BF5F37">
              <w:rPr>
                <w:webHidden/>
              </w:rPr>
              <w:instrText xml:space="preserve"> PAGEREF _Toc144985682 \h </w:instrText>
            </w:r>
            <w:r w:rsidR="00BF5F37">
              <w:rPr>
                <w:webHidden/>
              </w:rPr>
            </w:r>
            <w:r w:rsidR="00BF5F37">
              <w:rPr>
                <w:webHidden/>
              </w:rPr>
              <w:fldChar w:fldCharType="separate"/>
            </w:r>
            <w:r w:rsidR="00850B7C">
              <w:rPr>
                <w:webHidden/>
              </w:rPr>
              <w:t>30</w:t>
            </w:r>
            <w:r w:rsidR="00BF5F37">
              <w:rPr>
                <w:webHidden/>
              </w:rPr>
              <w:fldChar w:fldCharType="end"/>
            </w:r>
          </w:hyperlink>
        </w:p>
        <w:p w14:paraId="39639A12" w14:textId="4673CC1E" w:rsidR="00BF5F37" w:rsidRDefault="00D23211">
          <w:pPr>
            <w:pStyle w:val="TOC2"/>
            <w:rPr>
              <w:rFonts w:eastAsiaTheme="minorEastAsia"/>
              <w:lang w:eastAsia="en-AU"/>
            </w:rPr>
          </w:pPr>
          <w:hyperlink w:anchor="_Toc144985683" w:history="1">
            <w:r w:rsidR="00BF5F37" w:rsidRPr="00566058">
              <w:rPr>
                <w:rStyle w:val="Hyperlink"/>
              </w:rPr>
              <w:t>Other considerations</w:t>
            </w:r>
            <w:r w:rsidR="00BF5F37">
              <w:rPr>
                <w:webHidden/>
              </w:rPr>
              <w:tab/>
            </w:r>
            <w:r w:rsidR="00BF5F37">
              <w:rPr>
                <w:webHidden/>
              </w:rPr>
              <w:fldChar w:fldCharType="begin"/>
            </w:r>
            <w:r w:rsidR="00BF5F37">
              <w:rPr>
                <w:webHidden/>
              </w:rPr>
              <w:instrText xml:space="preserve"> PAGEREF _Toc144985683 \h </w:instrText>
            </w:r>
            <w:r w:rsidR="00BF5F37">
              <w:rPr>
                <w:webHidden/>
              </w:rPr>
            </w:r>
            <w:r w:rsidR="00BF5F37">
              <w:rPr>
                <w:webHidden/>
              </w:rPr>
              <w:fldChar w:fldCharType="separate"/>
            </w:r>
            <w:r w:rsidR="00850B7C">
              <w:rPr>
                <w:webHidden/>
              </w:rPr>
              <w:t>32</w:t>
            </w:r>
            <w:r w:rsidR="00BF5F37">
              <w:rPr>
                <w:webHidden/>
              </w:rPr>
              <w:fldChar w:fldCharType="end"/>
            </w:r>
          </w:hyperlink>
        </w:p>
        <w:p w14:paraId="3D1A7384" w14:textId="04EDD545" w:rsidR="00BF5F37" w:rsidRDefault="00D23211">
          <w:pPr>
            <w:pStyle w:val="TOC3"/>
            <w:rPr>
              <w:rFonts w:eastAsiaTheme="minorEastAsia"/>
              <w:lang w:eastAsia="en-AU"/>
            </w:rPr>
          </w:pPr>
          <w:hyperlink w:anchor="_Toc144985684" w:history="1">
            <w:r w:rsidR="00BF5F37" w:rsidRPr="00566058">
              <w:rPr>
                <w:rStyle w:val="Hyperlink"/>
              </w:rPr>
              <w:t>Legal requirements</w:t>
            </w:r>
            <w:r w:rsidR="00BF5F37">
              <w:rPr>
                <w:webHidden/>
              </w:rPr>
              <w:tab/>
            </w:r>
            <w:r w:rsidR="00BF5F37">
              <w:rPr>
                <w:webHidden/>
              </w:rPr>
              <w:fldChar w:fldCharType="begin"/>
            </w:r>
            <w:r w:rsidR="00BF5F37">
              <w:rPr>
                <w:webHidden/>
              </w:rPr>
              <w:instrText xml:space="preserve"> PAGEREF _Toc144985684 \h </w:instrText>
            </w:r>
            <w:r w:rsidR="00BF5F37">
              <w:rPr>
                <w:webHidden/>
              </w:rPr>
            </w:r>
            <w:r w:rsidR="00BF5F37">
              <w:rPr>
                <w:webHidden/>
              </w:rPr>
              <w:fldChar w:fldCharType="separate"/>
            </w:r>
            <w:r w:rsidR="00850B7C">
              <w:rPr>
                <w:webHidden/>
              </w:rPr>
              <w:t>32</w:t>
            </w:r>
            <w:r w:rsidR="00BF5F37">
              <w:rPr>
                <w:webHidden/>
              </w:rPr>
              <w:fldChar w:fldCharType="end"/>
            </w:r>
          </w:hyperlink>
        </w:p>
        <w:p w14:paraId="3ACE53AA" w14:textId="3C6CD704" w:rsidR="00BF5F37" w:rsidRDefault="00D23211">
          <w:pPr>
            <w:pStyle w:val="TOC3"/>
            <w:rPr>
              <w:rFonts w:eastAsiaTheme="minorEastAsia"/>
              <w:lang w:eastAsia="en-AU"/>
            </w:rPr>
          </w:pPr>
          <w:hyperlink w:anchor="_Toc144985685" w:history="1">
            <w:r w:rsidR="00BF5F37" w:rsidRPr="00566058">
              <w:rPr>
                <w:rStyle w:val="Hyperlink"/>
              </w:rPr>
              <w:t>Rostering</w:t>
            </w:r>
            <w:r w:rsidR="00BF5F37">
              <w:rPr>
                <w:webHidden/>
              </w:rPr>
              <w:tab/>
            </w:r>
            <w:r w:rsidR="00BF5F37">
              <w:rPr>
                <w:webHidden/>
              </w:rPr>
              <w:fldChar w:fldCharType="begin"/>
            </w:r>
            <w:r w:rsidR="00BF5F37">
              <w:rPr>
                <w:webHidden/>
              </w:rPr>
              <w:instrText xml:space="preserve"> PAGEREF _Toc144985685 \h </w:instrText>
            </w:r>
            <w:r w:rsidR="00BF5F37">
              <w:rPr>
                <w:webHidden/>
              </w:rPr>
            </w:r>
            <w:r w:rsidR="00BF5F37">
              <w:rPr>
                <w:webHidden/>
              </w:rPr>
              <w:fldChar w:fldCharType="separate"/>
            </w:r>
            <w:r w:rsidR="00850B7C">
              <w:rPr>
                <w:webHidden/>
              </w:rPr>
              <w:t>33</w:t>
            </w:r>
            <w:r w:rsidR="00BF5F37">
              <w:rPr>
                <w:webHidden/>
              </w:rPr>
              <w:fldChar w:fldCharType="end"/>
            </w:r>
          </w:hyperlink>
        </w:p>
        <w:p w14:paraId="186C69E4" w14:textId="2228B156" w:rsidR="00BF5F37" w:rsidRDefault="00D23211">
          <w:pPr>
            <w:pStyle w:val="TOC3"/>
            <w:rPr>
              <w:rFonts w:eastAsiaTheme="minorEastAsia"/>
              <w:lang w:eastAsia="en-AU"/>
            </w:rPr>
          </w:pPr>
          <w:hyperlink w:anchor="_Toc144985686" w:history="1">
            <w:r w:rsidR="00BF5F37" w:rsidRPr="00566058">
              <w:rPr>
                <w:rStyle w:val="Hyperlink"/>
              </w:rPr>
              <w:t>Cost</w:t>
            </w:r>
            <w:r w:rsidR="00BF5F37">
              <w:rPr>
                <w:webHidden/>
              </w:rPr>
              <w:tab/>
            </w:r>
            <w:r w:rsidR="00BF5F37">
              <w:rPr>
                <w:webHidden/>
              </w:rPr>
              <w:fldChar w:fldCharType="begin"/>
            </w:r>
            <w:r w:rsidR="00BF5F37">
              <w:rPr>
                <w:webHidden/>
              </w:rPr>
              <w:instrText xml:space="preserve"> PAGEREF _Toc144985686 \h </w:instrText>
            </w:r>
            <w:r w:rsidR="00BF5F37">
              <w:rPr>
                <w:webHidden/>
              </w:rPr>
            </w:r>
            <w:r w:rsidR="00BF5F37">
              <w:rPr>
                <w:webHidden/>
              </w:rPr>
              <w:fldChar w:fldCharType="separate"/>
            </w:r>
            <w:r w:rsidR="00850B7C">
              <w:rPr>
                <w:webHidden/>
              </w:rPr>
              <w:t>35</w:t>
            </w:r>
            <w:r w:rsidR="00BF5F37">
              <w:rPr>
                <w:webHidden/>
              </w:rPr>
              <w:fldChar w:fldCharType="end"/>
            </w:r>
          </w:hyperlink>
        </w:p>
        <w:p w14:paraId="12270E19" w14:textId="2D12879A" w:rsidR="00BF5F37" w:rsidRDefault="00D23211">
          <w:pPr>
            <w:pStyle w:val="TOC3"/>
            <w:rPr>
              <w:rFonts w:eastAsiaTheme="minorEastAsia"/>
              <w:lang w:eastAsia="en-AU"/>
            </w:rPr>
          </w:pPr>
          <w:hyperlink w:anchor="_Toc144985687" w:history="1">
            <w:r w:rsidR="00BF5F37" w:rsidRPr="00566058">
              <w:rPr>
                <w:rStyle w:val="Hyperlink"/>
              </w:rPr>
              <w:t>Difficulties of implementation in service and care sectors</w:t>
            </w:r>
            <w:r w:rsidR="00BF5F37">
              <w:rPr>
                <w:webHidden/>
              </w:rPr>
              <w:tab/>
            </w:r>
            <w:r w:rsidR="00BF5F37">
              <w:rPr>
                <w:webHidden/>
              </w:rPr>
              <w:fldChar w:fldCharType="begin"/>
            </w:r>
            <w:r w:rsidR="00BF5F37">
              <w:rPr>
                <w:webHidden/>
              </w:rPr>
              <w:instrText xml:space="preserve"> PAGEREF _Toc144985687 \h </w:instrText>
            </w:r>
            <w:r w:rsidR="00BF5F37">
              <w:rPr>
                <w:webHidden/>
              </w:rPr>
            </w:r>
            <w:r w:rsidR="00BF5F37">
              <w:rPr>
                <w:webHidden/>
              </w:rPr>
              <w:fldChar w:fldCharType="separate"/>
            </w:r>
            <w:r w:rsidR="00850B7C">
              <w:rPr>
                <w:webHidden/>
              </w:rPr>
              <w:t>35</w:t>
            </w:r>
            <w:r w:rsidR="00BF5F37">
              <w:rPr>
                <w:webHidden/>
              </w:rPr>
              <w:fldChar w:fldCharType="end"/>
            </w:r>
          </w:hyperlink>
        </w:p>
        <w:p w14:paraId="7F548662" w14:textId="136CAD6C" w:rsidR="00BF5F37" w:rsidRDefault="00D23211">
          <w:pPr>
            <w:pStyle w:val="TOC3"/>
            <w:rPr>
              <w:rFonts w:eastAsiaTheme="minorEastAsia"/>
              <w:lang w:eastAsia="en-AU"/>
            </w:rPr>
          </w:pPr>
          <w:hyperlink w:anchor="_Toc144985688" w:history="1">
            <w:r w:rsidR="00BF5F37" w:rsidRPr="00566058">
              <w:rPr>
                <w:rStyle w:val="Hyperlink"/>
              </w:rPr>
              <w:t>Perpetuation of overtime</w:t>
            </w:r>
            <w:r w:rsidR="00BF5F37">
              <w:rPr>
                <w:webHidden/>
              </w:rPr>
              <w:tab/>
            </w:r>
            <w:r w:rsidR="00BF5F37">
              <w:rPr>
                <w:webHidden/>
              </w:rPr>
              <w:fldChar w:fldCharType="begin"/>
            </w:r>
            <w:r w:rsidR="00BF5F37">
              <w:rPr>
                <w:webHidden/>
              </w:rPr>
              <w:instrText xml:space="preserve"> PAGEREF _Toc144985688 \h </w:instrText>
            </w:r>
            <w:r w:rsidR="00BF5F37">
              <w:rPr>
                <w:webHidden/>
              </w:rPr>
            </w:r>
            <w:r w:rsidR="00BF5F37">
              <w:rPr>
                <w:webHidden/>
              </w:rPr>
              <w:fldChar w:fldCharType="separate"/>
            </w:r>
            <w:r w:rsidR="00850B7C">
              <w:rPr>
                <w:webHidden/>
              </w:rPr>
              <w:t>40</w:t>
            </w:r>
            <w:r w:rsidR="00BF5F37">
              <w:rPr>
                <w:webHidden/>
              </w:rPr>
              <w:fldChar w:fldCharType="end"/>
            </w:r>
          </w:hyperlink>
        </w:p>
        <w:p w14:paraId="68B44B5F" w14:textId="501925F1" w:rsidR="00BF5F37" w:rsidRDefault="00D23211">
          <w:pPr>
            <w:pStyle w:val="TOC3"/>
            <w:rPr>
              <w:rFonts w:eastAsiaTheme="minorEastAsia"/>
              <w:lang w:eastAsia="en-AU"/>
            </w:rPr>
          </w:pPr>
          <w:hyperlink w:anchor="_Toc144985689" w:history="1">
            <w:r w:rsidR="00BF5F37" w:rsidRPr="00566058">
              <w:rPr>
                <w:rStyle w:val="Hyperlink"/>
              </w:rPr>
              <w:t>Effects on casual and part-time workers</w:t>
            </w:r>
            <w:r w:rsidR="00BF5F37">
              <w:rPr>
                <w:webHidden/>
              </w:rPr>
              <w:tab/>
            </w:r>
            <w:r w:rsidR="00BF5F37">
              <w:rPr>
                <w:webHidden/>
              </w:rPr>
              <w:fldChar w:fldCharType="begin"/>
            </w:r>
            <w:r w:rsidR="00BF5F37">
              <w:rPr>
                <w:webHidden/>
              </w:rPr>
              <w:instrText xml:space="preserve"> PAGEREF _Toc144985689 \h </w:instrText>
            </w:r>
            <w:r w:rsidR="00BF5F37">
              <w:rPr>
                <w:webHidden/>
              </w:rPr>
            </w:r>
            <w:r w:rsidR="00BF5F37">
              <w:rPr>
                <w:webHidden/>
              </w:rPr>
              <w:fldChar w:fldCharType="separate"/>
            </w:r>
            <w:r w:rsidR="00850B7C">
              <w:rPr>
                <w:webHidden/>
              </w:rPr>
              <w:t>41</w:t>
            </w:r>
            <w:r w:rsidR="00BF5F37">
              <w:rPr>
                <w:webHidden/>
              </w:rPr>
              <w:fldChar w:fldCharType="end"/>
            </w:r>
          </w:hyperlink>
        </w:p>
        <w:p w14:paraId="67BC5965" w14:textId="4DE9A9A8" w:rsidR="00BF5F37" w:rsidRDefault="00D23211">
          <w:pPr>
            <w:pStyle w:val="TOC3"/>
            <w:rPr>
              <w:rFonts w:eastAsiaTheme="minorEastAsia"/>
              <w:lang w:eastAsia="en-AU"/>
            </w:rPr>
          </w:pPr>
          <w:hyperlink w:anchor="_Toc144985690" w:history="1">
            <w:r w:rsidR="00BF5F37" w:rsidRPr="00566058">
              <w:rPr>
                <w:rStyle w:val="Hyperlink"/>
              </w:rPr>
              <w:t>Legislative arrangements</w:t>
            </w:r>
            <w:r w:rsidR="00BF5F37">
              <w:rPr>
                <w:webHidden/>
              </w:rPr>
              <w:tab/>
            </w:r>
            <w:r w:rsidR="00BF5F37">
              <w:rPr>
                <w:webHidden/>
              </w:rPr>
              <w:fldChar w:fldCharType="begin"/>
            </w:r>
            <w:r w:rsidR="00BF5F37">
              <w:rPr>
                <w:webHidden/>
              </w:rPr>
              <w:instrText xml:space="preserve"> PAGEREF _Toc144985690 \h </w:instrText>
            </w:r>
            <w:r w:rsidR="00BF5F37">
              <w:rPr>
                <w:webHidden/>
              </w:rPr>
            </w:r>
            <w:r w:rsidR="00BF5F37">
              <w:rPr>
                <w:webHidden/>
              </w:rPr>
              <w:fldChar w:fldCharType="separate"/>
            </w:r>
            <w:r w:rsidR="00850B7C">
              <w:rPr>
                <w:webHidden/>
              </w:rPr>
              <w:t>45</w:t>
            </w:r>
            <w:r w:rsidR="00BF5F37">
              <w:rPr>
                <w:webHidden/>
              </w:rPr>
              <w:fldChar w:fldCharType="end"/>
            </w:r>
          </w:hyperlink>
        </w:p>
        <w:p w14:paraId="3FBE6862" w14:textId="63F48679" w:rsidR="00BF5F37" w:rsidRDefault="00D23211">
          <w:pPr>
            <w:pStyle w:val="TOC3"/>
            <w:rPr>
              <w:rFonts w:eastAsiaTheme="minorEastAsia"/>
              <w:lang w:eastAsia="en-AU"/>
            </w:rPr>
          </w:pPr>
          <w:hyperlink w:anchor="_Toc144985691" w:history="1">
            <w:r w:rsidR="00BF5F37" w:rsidRPr="00566058">
              <w:rPr>
                <w:rStyle w:val="Hyperlink"/>
              </w:rPr>
              <w:t>The ACT context</w:t>
            </w:r>
            <w:r w:rsidR="00BF5F37">
              <w:rPr>
                <w:webHidden/>
              </w:rPr>
              <w:tab/>
            </w:r>
            <w:r w:rsidR="00BF5F37">
              <w:rPr>
                <w:webHidden/>
              </w:rPr>
              <w:fldChar w:fldCharType="begin"/>
            </w:r>
            <w:r w:rsidR="00BF5F37">
              <w:rPr>
                <w:webHidden/>
              </w:rPr>
              <w:instrText xml:space="preserve"> PAGEREF _Toc144985691 \h </w:instrText>
            </w:r>
            <w:r w:rsidR="00BF5F37">
              <w:rPr>
                <w:webHidden/>
              </w:rPr>
            </w:r>
            <w:r w:rsidR="00BF5F37">
              <w:rPr>
                <w:webHidden/>
              </w:rPr>
              <w:fldChar w:fldCharType="separate"/>
            </w:r>
            <w:r w:rsidR="00850B7C">
              <w:rPr>
                <w:webHidden/>
              </w:rPr>
              <w:t>48</w:t>
            </w:r>
            <w:r w:rsidR="00BF5F37">
              <w:rPr>
                <w:webHidden/>
              </w:rPr>
              <w:fldChar w:fldCharType="end"/>
            </w:r>
          </w:hyperlink>
        </w:p>
        <w:p w14:paraId="06B758A3" w14:textId="0CBBF036" w:rsidR="00BF5F37" w:rsidRDefault="00D23211">
          <w:pPr>
            <w:pStyle w:val="TOC2"/>
            <w:rPr>
              <w:rFonts w:eastAsiaTheme="minorEastAsia"/>
              <w:lang w:eastAsia="en-AU"/>
            </w:rPr>
          </w:pPr>
          <w:hyperlink w:anchor="_Toc144985692" w:history="1">
            <w:r w:rsidR="00BF5F37" w:rsidRPr="00566058">
              <w:rPr>
                <w:rStyle w:val="Hyperlink"/>
              </w:rPr>
              <w:t>Committee comment</w:t>
            </w:r>
            <w:r w:rsidR="00BF5F37">
              <w:rPr>
                <w:webHidden/>
              </w:rPr>
              <w:tab/>
            </w:r>
            <w:r w:rsidR="00BF5F37">
              <w:rPr>
                <w:webHidden/>
              </w:rPr>
              <w:fldChar w:fldCharType="begin"/>
            </w:r>
            <w:r w:rsidR="00BF5F37">
              <w:rPr>
                <w:webHidden/>
              </w:rPr>
              <w:instrText xml:space="preserve"> PAGEREF _Toc144985692 \h </w:instrText>
            </w:r>
            <w:r w:rsidR="00BF5F37">
              <w:rPr>
                <w:webHidden/>
              </w:rPr>
            </w:r>
            <w:r w:rsidR="00BF5F37">
              <w:rPr>
                <w:webHidden/>
              </w:rPr>
              <w:fldChar w:fldCharType="separate"/>
            </w:r>
            <w:r w:rsidR="00850B7C">
              <w:rPr>
                <w:webHidden/>
              </w:rPr>
              <w:t>48</w:t>
            </w:r>
            <w:r w:rsidR="00BF5F37">
              <w:rPr>
                <w:webHidden/>
              </w:rPr>
              <w:fldChar w:fldCharType="end"/>
            </w:r>
          </w:hyperlink>
        </w:p>
        <w:p w14:paraId="42D0214F" w14:textId="5AD2731C" w:rsidR="00BF5F37" w:rsidRDefault="00D23211">
          <w:pPr>
            <w:pStyle w:val="TOC1"/>
            <w:rPr>
              <w:rFonts w:asciiTheme="minorHAnsi" w:eastAsiaTheme="minorEastAsia" w:hAnsiTheme="minorHAnsi"/>
              <w:b w:val="0"/>
              <w:bCs w:val="0"/>
              <w:color w:val="auto"/>
              <w:w w:val="100"/>
              <w:sz w:val="22"/>
              <w:lang w:eastAsia="en-AU"/>
            </w:rPr>
          </w:pPr>
          <w:hyperlink w:anchor="_Toc144985693" w:history="1">
            <w:r w:rsidR="00BF5F37" w:rsidRPr="00566058">
              <w:rPr>
                <w:rStyle w:val="Hyperlink"/>
              </w:rPr>
              <w:t>6.</w:t>
            </w:r>
            <w:r w:rsidR="00BF5F37">
              <w:rPr>
                <w:rFonts w:asciiTheme="minorHAnsi" w:eastAsiaTheme="minorEastAsia" w:hAnsiTheme="minorHAnsi"/>
                <w:b w:val="0"/>
                <w:bCs w:val="0"/>
                <w:color w:val="auto"/>
                <w:w w:val="100"/>
                <w:sz w:val="22"/>
                <w:lang w:eastAsia="en-AU"/>
              </w:rPr>
              <w:tab/>
            </w:r>
            <w:r w:rsidR="00BF5F37" w:rsidRPr="00566058">
              <w:rPr>
                <w:rStyle w:val="Hyperlink"/>
              </w:rPr>
              <w:t>Best practice for implementation of a four-day work week</w:t>
            </w:r>
            <w:r w:rsidR="00BF5F37">
              <w:rPr>
                <w:webHidden/>
              </w:rPr>
              <w:tab/>
            </w:r>
            <w:r w:rsidR="00BF5F37">
              <w:rPr>
                <w:webHidden/>
              </w:rPr>
              <w:fldChar w:fldCharType="begin"/>
            </w:r>
            <w:r w:rsidR="00BF5F37">
              <w:rPr>
                <w:webHidden/>
              </w:rPr>
              <w:instrText xml:space="preserve"> PAGEREF _Toc144985693 \h </w:instrText>
            </w:r>
            <w:r w:rsidR="00BF5F37">
              <w:rPr>
                <w:webHidden/>
              </w:rPr>
            </w:r>
            <w:r w:rsidR="00BF5F37">
              <w:rPr>
                <w:webHidden/>
              </w:rPr>
              <w:fldChar w:fldCharType="separate"/>
            </w:r>
            <w:r w:rsidR="00850B7C">
              <w:rPr>
                <w:webHidden/>
              </w:rPr>
              <w:t>50</w:t>
            </w:r>
            <w:r w:rsidR="00BF5F37">
              <w:rPr>
                <w:webHidden/>
              </w:rPr>
              <w:fldChar w:fldCharType="end"/>
            </w:r>
          </w:hyperlink>
        </w:p>
        <w:p w14:paraId="459AA11A" w14:textId="74439F16" w:rsidR="00BF5F37" w:rsidRDefault="00D23211">
          <w:pPr>
            <w:pStyle w:val="TOC2"/>
            <w:rPr>
              <w:rFonts w:eastAsiaTheme="minorEastAsia"/>
              <w:lang w:eastAsia="en-AU"/>
            </w:rPr>
          </w:pPr>
          <w:hyperlink w:anchor="_Toc144985694" w:history="1">
            <w:r w:rsidR="00BF5F37" w:rsidRPr="00566058">
              <w:rPr>
                <w:rStyle w:val="Hyperlink"/>
              </w:rPr>
              <w:t>International experiences</w:t>
            </w:r>
            <w:r w:rsidR="00BF5F37">
              <w:rPr>
                <w:webHidden/>
              </w:rPr>
              <w:tab/>
            </w:r>
            <w:r w:rsidR="00BF5F37">
              <w:rPr>
                <w:webHidden/>
              </w:rPr>
              <w:fldChar w:fldCharType="begin"/>
            </w:r>
            <w:r w:rsidR="00BF5F37">
              <w:rPr>
                <w:webHidden/>
              </w:rPr>
              <w:instrText xml:space="preserve"> PAGEREF _Toc144985694 \h </w:instrText>
            </w:r>
            <w:r w:rsidR="00BF5F37">
              <w:rPr>
                <w:webHidden/>
              </w:rPr>
            </w:r>
            <w:r w:rsidR="00BF5F37">
              <w:rPr>
                <w:webHidden/>
              </w:rPr>
              <w:fldChar w:fldCharType="separate"/>
            </w:r>
            <w:r w:rsidR="00850B7C">
              <w:rPr>
                <w:webHidden/>
              </w:rPr>
              <w:t>50</w:t>
            </w:r>
            <w:r w:rsidR="00BF5F37">
              <w:rPr>
                <w:webHidden/>
              </w:rPr>
              <w:fldChar w:fldCharType="end"/>
            </w:r>
          </w:hyperlink>
        </w:p>
        <w:p w14:paraId="58232E46" w14:textId="2EA9669B" w:rsidR="00BF5F37" w:rsidRDefault="00D23211">
          <w:pPr>
            <w:pStyle w:val="TOC1"/>
            <w:rPr>
              <w:rFonts w:asciiTheme="minorHAnsi" w:eastAsiaTheme="minorEastAsia" w:hAnsiTheme="minorHAnsi"/>
              <w:b w:val="0"/>
              <w:bCs w:val="0"/>
              <w:color w:val="auto"/>
              <w:w w:val="100"/>
              <w:sz w:val="22"/>
              <w:lang w:eastAsia="en-AU"/>
            </w:rPr>
          </w:pPr>
          <w:hyperlink w:anchor="_Toc144985695" w:history="1">
            <w:r w:rsidR="00BF5F37" w:rsidRPr="00566058">
              <w:rPr>
                <w:rStyle w:val="Hyperlink"/>
              </w:rPr>
              <w:t>7.</w:t>
            </w:r>
            <w:r w:rsidR="00BF5F37">
              <w:rPr>
                <w:rFonts w:asciiTheme="minorHAnsi" w:eastAsiaTheme="minorEastAsia" w:hAnsiTheme="minorHAnsi"/>
                <w:b w:val="0"/>
                <w:bCs w:val="0"/>
                <w:color w:val="auto"/>
                <w:w w:val="100"/>
                <w:sz w:val="22"/>
                <w:lang w:eastAsia="en-AU"/>
              </w:rPr>
              <w:tab/>
            </w:r>
            <w:r w:rsidR="00BF5F37" w:rsidRPr="00566058">
              <w:rPr>
                <w:rStyle w:val="Hyperlink"/>
              </w:rPr>
              <w:t>Committee comment</w:t>
            </w:r>
            <w:r w:rsidR="00BF5F37">
              <w:rPr>
                <w:webHidden/>
              </w:rPr>
              <w:tab/>
            </w:r>
            <w:r w:rsidR="00BF5F37">
              <w:rPr>
                <w:webHidden/>
              </w:rPr>
              <w:fldChar w:fldCharType="begin"/>
            </w:r>
            <w:r w:rsidR="00BF5F37">
              <w:rPr>
                <w:webHidden/>
              </w:rPr>
              <w:instrText xml:space="preserve"> PAGEREF _Toc144985695 \h </w:instrText>
            </w:r>
            <w:r w:rsidR="00BF5F37">
              <w:rPr>
                <w:webHidden/>
              </w:rPr>
            </w:r>
            <w:r w:rsidR="00BF5F37">
              <w:rPr>
                <w:webHidden/>
              </w:rPr>
              <w:fldChar w:fldCharType="separate"/>
            </w:r>
            <w:r w:rsidR="00850B7C">
              <w:rPr>
                <w:webHidden/>
              </w:rPr>
              <w:t>56</w:t>
            </w:r>
            <w:r w:rsidR="00BF5F37">
              <w:rPr>
                <w:webHidden/>
              </w:rPr>
              <w:fldChar w:fldCharType="end"/>
            </w:r>
          </w:hyperlink>
        </w:p>
        <w:p w14:paraId="58B30660" w14:textId="1E698982" w:rsidR="00BF5F37" w:rsidRDefault="00D23211">
          <w:pPr>
            <w:pStyle w:val="TOC1"/>
            <w:rPr>
              <w:rFonts w:asciiTheme="minorHAnsi" w:eastAsiaTheme="minorEastAsia" w:hAnsiTheme="minorHAnsi"/>
              <w:b w:val="0"/>
              <w:bCs w:val="0"/>
              <w:color w:val="auto"/>
              <w:w w:val="100"/>
              <w:sz w:val="22"/>
              <w:lang w:eastAsia="en-AU"/>
            </w:rPr>
          </w:pPr>
          <w:hyperlink w:anchor="_Toc144985696" w:history="1">
            <w:r w:rsidR="00BF5F37" w:rsidRPr="00566058">
              <w:rPr>
                <w:rStyle w:val="Hyperlink"/>
              </w:rPr>
              <w:t>8.</w:t>
            </w:r>
            <w:r w:rsidR="00BF5F37">
              <w:rPr>
                <w:rFonts w:asciiTheme="minorHAnsi" w:eastAsiaTheme="minorEastAsia" w:hAnsiTheme="minorHAnsi"/>
                <w:b w:val="0"/>
                <w:bCs w:val="0"/>
                <w:color w:val="auto"/>
                <w:w w:val="100"/>
                <w:sz w:val="22"/>
                <w:lang w:eastAsia="en-AU"/>
              </w:rPr>
              <w:tab/>
            </w:r>
            <w:r w:rsidR="00BF5F37" w:rsidRPr="00566058">
              <w:rPr>
                <w:rStyle w:val="Hyperlink"/>
              </w:rPr>
              <w:t>Conclusion</w:t>
            </w:r>
            <w:r w:rsidR="00BF5F37">
              <w:rPr>
                <w:webHidden/>
              </w:rPr>
              <w:tab/>
            </w:r>
            <w:r w:rsidR="00BF5F37">
              <w:rPr>
                <w:webHidden/>
              </w:rPr>
              <w:fldChar w:fldCharType="begin"/>
            </w:r>
            <w:r w:rsidR="00BF5F37">
              <w:rPr>
                <w:webHidden/>
              </w:rPr>
              <w:instrText xml:space="preserve"> PAGEREF _Toc144985696 \h </w:instrText>
            </w:r>
            <w:r w:rsidR="00BF5F37">
              <w:rPr>
                <w:webHidden/>
              </w:rPr>
            </w:r>
            <w:r w:rsidR="00BF5F37">
              <w:rPr>
                <w:webHidden/>
              </w:rPr>
              <w:fldChar w:fldCharType="separate"/>
            </w:r>
            <w:r w:rsidR="00850B7C">
              <w:rPr>
                <w:webHidden/>
              </w:rPr>
              <w:t>58</w:t>
            </w:r>
            <w:r w:rsidR="00BF5F37">
              <w:rPr>
                <w:webHidden/>
              </w:rPr>
              <w:fldChar w:fldCharType="end"/>
            </w:r>
          </w:hyperlink>
        </w:p>
        <w:p w14:paraId="67086DA2" w14:textId="3E8E737C" w:rsidR="00BF5F37" w:rsidRDefault="00D23211">
          <w:pPr>
            <w:pStyle w:val="TOC1"/>
            <w:rPr>
              <w:rFonts w:asciiTheme="minorHAnsi" w:eastAsiaTheme="minorEastAsia" w:hAnsiTheme="minorHAnsi"/>
              <w:b w:val="0"/>
              <w:bCs w:val="0"/>
              <w:color w:val="auto"/>
              <w:w w:val="100"/>
              <w:sz w:val="22"/>
              <w:lang w:eastAsia="en-AU"/>
            </w:rPr>
          </w:pPr>
          <w:hyperlink w:anchor="_Toc144985697" w:history="1">
            <w:r w:rsidR="00BF5F37" w:rsidRPr="00566058">
              <w:rPr>
                <w:rStyle w:val="Hyperlink"/>
              </w:rPr>
              <w:t>Appendix A: Submissions</w:t>
            </w:r>
            <w:r w:rsidR="00BF5F37">
              <w:rPr>
                <w:webHidden/>
              </w:rPr>
              <w:tab/>
            </w:r>
            <w:r w:rsidR="00BF5F37">
              <w:rPr>
                <w:webHidden/>
              </w:rPr>
              <w:fldChar w:fldCharType="begin"/>
            </w:r>
            <w:r w:rsidR="00BF5F37">
              <w:rPr>
                <w:webHidden/>
              </w:rPr>
              <w:instrText xml:space="preserve"> PAGEREF _Toc144985697 \h </w:instrText>
            </w:r>
            <w:r w:rsidR="00BF5F37">
              <w:rPr>
                <w:webHidden/>
              </w:rPr>
            </w:r>
            <w:r w:rsidR="00BF5F37">
              <w:rPr>
                <w:webHidden/>
              </w:rPr>
              <w:fldChar w:fldCharType="separate"/>
            </w:r>
            <w:r w:rsidR="00850B7C">
              <w:rPr>
                <w:webHidden/>
              </w:rPr>
              <w:t>59</w:t>
            </w:r>
            <w:r w:rsidR="00BF5F37">
              <w:rPr>
                <w:webHidden/>
              </w:rPr>
              <w:fldChar w:fldCharType="end"/>
            </w:r>
          </w:hyperlink>
        </w:p>
        <w:p w14:paraId="4962DB1C" w14:textId="36A72BE3" w:rsidR="00BF5F37" w:rsidRDefault="00D23211">
          <w:pPr>
            <w:pStyle w:val="TOC1"/>
            <w:rPr>
              <w:rFonts w:asciiTheme="minorHAnsi" w:eastAsiaTheme="minorEastAsia" w:hAnsiTheme="minorHAnsi"/>
              <w:b w:val="0"/>
              <w:bCs w:val="0"/>
              <w:color w:val="auto"/>
              <w:w w:val="100"/>
              <w:sz w:val="22"/>
              <w:lang w:eastAsia="en-AU"/>
            </w:rPr>
          </w:pPr>
          <w:hyperlink w:anchor="_Toc144985698" w:history="1">
            <w:r w:rsidR="00BF5F37" w:rsidRPr="00566058">
              <w:rPr>
                <w:rStyle w:val="Hyperlink"/>
              </w:rPr>
              <w:t>Appendix B: Witnesses</w:t>
            </w:r>
            <w:r w:rsidR="00BF5F37">
              <w:rPr>
                <w:webHidden/>
              </w:rPr>
              <w:tab/>
            </w:r>
            <w:r w:rsidR="00BF5F37">
              <w:rPr>
                <w:webHidden/>
              </w:rPr>
              <w:fldChar w:fldCharType="begin"/>
            </w:r>
            <w:r w:rsidR="00BF5F37">
              <w:rPr>
                <w:webHidden/>
              </w:rPr>
              <w:instrText xml:space="preserve"> PAGEREF _Toc144985698 \h </w:instrText>
            </w:r>
            <w:r w:rsidR="00BF5F37">
              <w:rPr>
                <w:webHidden/>
              </w:rPr>
            </w:r>
            <w:r w:rsidR="00BF5F37">
              <w:rPr>
                <w:webHidden/>
              </w:rPr>
              <w:fldChar w:fldCharType="separate"/>
            </w:r>
            <w:r w:rsidR="00850B7C">
              <w:rPr>
                <w:webHidden/>
              </w:rPr>
              <w:t>61</w:t>
            </w:r>
            <w:r w:rsidR="00BF5F37">
              <w:rPr>
                <w:webHidden/>
              </w:rPr>
              <w:fldChar w:fldCharType="end"/>
            </w:r>
          </w:hyperlink>
        </w:p>
        <w:p w14:paraId="707C934A" w14:textId="5707C28B" w:rsidR="00BF5F37" w:rsidRDefault="00D23211">
          <w:pPr>
            <w:pStyle w:val="TOC2"/>
            <w:rPr>
              <w:rFonts w:eastAsiaTheme="minorEastAsia"/>
              <w:lang w:eastAsia="en-AU"/>
            </w:rPr>
          </w:pPr>
          <w:hyperlink w:anchor="_Toc144985699" w:history="1">
            <w:r w:rsidR="00BF5F37" w:rsidRPr="00566058">
              <w:rPr>
                <w:rStyle w:val="Hyperlink"/>
              </w:rPr>
              <w:t>Wednesday, 5 April 2023</w:t>
            </w:r>
            <w:r w:rsidR="00BF5F37">
              <w:rPr>
                <w:webHidden/>
              </w:rPr>
              <w:tab/>
            </w:r>
            <w:r w:rsidR="00BF5F37">
              <w:rPr>
                <w:webHidden/>
              </w:rPr>
              <w:fldChar w:fldCharType="begin"/>
            </w:r>
            <w:r w:rsidR="00BF5F37">
              <w:rPr>
                <w:webHidden/>
              </w:rPr>
              <w:instrText xml:space="preserve"> PAGEREF _Toc144985699 \h </w:instrText>
            </w:r>
            <w:r w:rsidR="00BF5F37">
              <w:rPr>
                <w:webHidden/>
              </w:rPr>
            </w:r>
            <w:r w:rsidR="00BF5F37">
              <w:rPr>
                <w:webHidden/>
              </w:rPr>
              <w:fldChar w:fldCharType="separate"/>
            </w:r>
            <w:r w:rsidR="00850B7C">
              <w:rPr>
                <w:webHidden/>
              </w:rPr>
              <w:t>61</w:t>
            </w:r>
            <w:r w:rsidR="00BF5F37">
              <w:rPr>
                <w:webHidden/>
              </w:rPr>
              <w:fldChar w:fldCharType="end"/>
            </w:r>
          </w:hyperlink>
        </w:p>
        <w:p w14:paraId="762B8114" w14:textId="46949938" w:rsidR="00BF5F37" w:rsidRDefault="00D23211">
          <w:pPr>
            <w:pStyle w:val="TOC2"/>
            <w:rPr>
              <w:rFonts w:eastAsiaTheme="minorEastAsia"/>
              <w:lang w:eastAsia="en-AU"/>
            </w:rPr>
          </w:pPr>
          <w:hyperlink w:anchor="_Toc144985700" w:history="1">
            <w:r w:rsidR="00BF5F37" w:rsidRPr="00566058">
              <w:rPr>
                <w:rStyle w:val="Hyperlink"/>
              </w:rPr>
              <w:t>Thursday, 27 April 2023</w:t>
            </w:r>
            <w:r w:rsidR="00BF5F37">
              <w:rPr>
                <w:webHidden/>
              </w:rPr>
              <w:tab/>
            </w:r>
            <w:r w:rsidR="00BF5F37">
              <w:rPr>
                <w:webHidden/>
              </w:rPr>
              <w:fldChar w:fldCharType="begin"/>
            </w:r>
            <w:r w:rsidR="00BF5F37">
              <w:rPr>
                <w:webHidden/>
              </w:rPr>
              <w:instrText xml:space="preserve"> PAGEREF _Toc144985700 \h </w:instrText>
            </w:r>
            <w:r w:rsidR="00BF5F37">
              <w:rPr>
                <w:webHidden/>
              </w:rPr>
            </w:r>
            <w:r w:rsidR="00BF5F37">
              <w:rPr>
                <w:webHidden/>
              </w:rPr>
              <w:fldChar w:fldCharType="separate"/>
            </w:r>
            <w:r w:rsidR="00850B7C">
              <w:rPr>
                <w:webHidden/>
              </w:rPr>
              <w:t>61</w:t>
            </w:r>
            <w:r w:rsidR="00BF5F37">
              <w:rPr>
                <w:webHidden/>
              </w:rPr>
              <w:fldChar w:fldCharType="end"/>
            </w:r>
          </w:hyperlink>
        </w:p>
        <w:p w14:paraId="7E03DE90" w14:textId="6194AD3E" w:rsidR="00BF5F37" w:rsidRDefault="00D23211">
          <w:pPr>
            <w:pStyle w:val="TOC2"/>
            <w:rPr>
              <w:rFonts w:eastAsiaTheme="minorEastAsia"/>
              <w:lang w:eastAsia="en-AU"/>
            </w:rPr>
          </w:pPr>
          <w:hyperlink w:anchor="_Toc144985701" w:history="1">
            <w:r w:rsidR="00BF5F37" w:rsidRPr="00566058">
              <w:rPr>
                <w:rStyle w:val="Hyperlink"/>
              </w:rPr>
              <w:t>Wednesday, 3 May 2023</w:t>
            </w:r>
            <w:r w:rsidR="00BF5F37">
              <w:rPr>
                <w:webHidden/>
              </w:rPr>
              <w:tab/>
            </w:r>
            <w:r w:rsidR="00BF5F37">
              <w:rPr>
                <w:webHidden/>
              </w:rPr>
              <w:fldChar w:fldCharType="begin"/>
            </w:r>
            <w:r w:rsidR="00BF5F37">
              <w:rPr>
                <w:webHidden/>
              </w:rPr>
              <w:instrText xml:space="preserve"> PAGEREF _Toc144985701 \h </w:instrText>
            </w:r>
            <w:r w:rsidR="00BF5F37">
              <w:rPr>
                <w:webHidden/>
              </w:rPr>
            </w:r>
            <w:r w:rsidR="00BF5F37">
              <w:rPr>
                <w:webHidden/>
              </w:rPr>
              <w:fldChar w:fldCharType="separate"/>
            </w:r>
            <w:r w:rsidR="00850B7C">
              <w:rPr>
                <w:webHidden/>
              </w:rPr>
              <w:t>61</w:t>
            </w:r>
            <w:r w:rsidR="00BF5F37">
              <w:rPr>
                <w:webHidden/>
              </w:rPr>
              <w:fldChar w:fldCharType="end"/>
            </w:r>
          </w:hyperlink>
        </w:p>
        <w:p w14:paraId="757E35B7" w14:textId="31A796CD" w:rsidR="00BF5F37" w:rsidRDefault="00D23211">
          <w:pPr>
            <w:pStyle w:val="TOC2"/>
            <w:rPr>
              <w:rFonts w:eastAsiaTheme="minorEastAsia"/>
              <w:lang w:eastAsia="en-AU"/>
            </w:rPr>
          </w:pPr>
          <w:hyperlink w:anchor="_Toc144985702" w:history="1">
            <w:r w:rsidR="00BF5F37" w:rsidRPr="00566058">
              <w:rPr>
                <w:rStyle w:val="Hyperlink"/>
              </w:rPr>
              <w:t>Thursday, 25 May 2023</w:t>
            </w:r>
            <w:r w:rsidR="00BF5F37">
              <w:rPr>
                <w:webHidden/>
              </w:rPr>
              <w:tab/>
            </w:r>
            <w:r w:rsidR="00BF5F37">
              <w:rPr>
                <w:webHidden/>
              </w:rPr>
              <w:fldChar w:fldCharType="begin"/>
            </w:r>
            <w:r w:rsidR="00BF5F37">
              <w:rPr>
                <w:webHidden/>
              </w:rPr>
              <w:instrText xml:space="preserve"> PAGEREF _Toc144985702 \h </w:instrText>
            </w:r>
            <w:r w:rsidR="00BF5F37">
              <w:rPr>
                <w:webHidden/>
              </w:rPr>
            </w:r>
            <w:r w:rsidR="00BF5F37">
              <w:rPr>
                <w:webHidden/>
              </w:rPr>
              <w:fldChar w:fldCharType="separate"/>
            </w:r>
            <w:r w:rsidR="00850B7C">
              <w:rPr>
                <w:webHidden/>
              </w:rPr>
              <w:t>62</w:t>
            </w:r>
            <w:r w:rsidR="00BF5F37">
              <w:rPr>
                <w:webHidden/>
              </w:rPr>
              <w:fldChar w:fldCharType="end"/>
            </w:r>
          </w:hyperlink>
        </w:p>
        <w:p w14:paraId="05DFB3FB" w14:textId="0FF7753E" w:rsidR="00BF5F37" w:rsidRDefault="00D23211">
          <w:pPr>
            <w:pStyle w:val="TOC1"/>
            <w:rPr>
              <w:rFonts w:asciiTheme="minorHAnsi" w:eastAsiaTheme="minorEastAsia" w:hAnsiTheme="minorHAnsi"/>
              <w:b w:val="0"/>
              <w:bCs w:val="0"/>
              <w:color w:val="auto"/>
              <w:w w:val="100"/>
              <w:sz w:val="22"/>
              <w:lang w:eastAsia="en-AU"/>
            </w:rPr>
          </w:pPr>
          <w:hyperlink w:anchor="_Toc144985703" w:history="1">
            <w:r w:rsidR="00BF5F37" w:rsidRPr="00566058">
              <w:rPr>
                <w:rStyle w:val="Hyperlink"/>
              </w:rPr>
              <w:t>Appendix C: Question Taken on Notice</w:t>
            </w:r>
            <w:r w:rsidR="00BF5F37">
              <w:rPr>
                <w:webHidden/>
              </w:rPr>
              <w:tab/>
            </w:r>
            <w:r w:rsidR="00BF5F37">
              <w:rPr>
                <w:webHidden/>
              </w:rPr>
              <w:fldChar w:fldCharType="begin"/>
            </w:r>
            <w:r w:rsidR="00BF5F37">
              <w:rPr>
                <w:webHidden/>
              </w:rPr>
              <w:instrText xml:space="preserve"> PAGEREF _Toc144985703 \h </w:instrText>
            </w:r>
            <w:r w:rsidR="00BF5F37">
              <w:rPr>
                <w:webHidden/>
              </w:rPr>
            </w:r>
            <w:r w:rsidR="00BF5F37">
              <w:rPr>
                <w:webHidden/>
              </w:rPr>
              <w:fldChar w:fldCharType="separate"/>
            </w:r>
            <w:r w:rsidR="00850B7C">
              <w:rPr>
                <w:webHidden/>
              </w:rPr>
              <w:t>63</w:t>
            </w:r>
            <w:r w:rsidR="00BF5F37">
              <w:rPr>
                <w:webHidden/>
              </w:rPr>
              <w:fldChar w:fldCharType="end"/>
            </w:r>
          </w:hyperlink>
        </w:p>
        <w:p w14:paraId="72085974" w14:textId="399289E2" w:rsidR="00BF5F37" w:rsidRDefault="00D23211">
          <w:pPr>
            <w:pStyle w:val="TOC1"/>
            <w:rPr>
              <w:rFonts w:asciiTheme="minorHAnsi" w:eastAsiaTheme="minorEastAsia" w:hAnsiTheme="minorHAnsi"/>
              <w:b w:val="0"/>
              <w:bCs w:val="0"/>
              <w:color w:val="auto"/>
              <w:w w:val="100"/>
              <w:sz w:val="22"/>
              <w:lang w:eastAsia="en-AU"/>
            </w:rPr>
          </w:pPr>
          <w:hyperlink w:anchor="_Toc144985704" w:history="1">
            <w:r w:rsidR="00BF5F37" w:rsidRPr="00566058">
              <w:rPr>
                <w:rStyle w:val="Hyperlink"/>
              </w:rPr>
              <w:t>Appendix D: Work categories in three overseas trial reports</w:t>
            </w:r>
            <w:r w:rsidR="00BF5F37">
              <w:rPr>
                <w:webHidden/>
              </w:rPr>
              <w:tab/>
            </w:r>
            <w:r w:rsidR="00BF5F37">
              <w:rPr>
                <w:webHidden/>
              </w:rPr>
              <w:fldChar w:fldCharType="begin"/>
            </w:r>
            <w:r w:rsidR="00BF5F37">
              <w:rPr>
                <w:webHidden/>
              </w:rPr>
              <w:instrText xml:space="preserve"> PAGEREF _Toc144985704 \h </w:instrText>
            </w:r>
            <w:r w:rsidR="00BF5F37">
              <w:rPr>
                <w:webHidden/>
              </w:rPr>
            </w:r>
            <w:r w:rsidR="00BF5F37">
              <w:rPr>
                <w:webHidden/>
              </w:rPr>
              <w:fldChar w:fldCharType="separate"/>
            </w:r>
            <w:r w:rsidR="00850B7C">
              <w:rPr>
                <w:webHidden/>
              </w:rPr>
              <w:t>64</w:t>
            </w:r>
            <w:r w:rsidR="00BF5F37">
              <w:rPr>
                <w:webHidden/>
              </w:rPr>
              <w:fldChar w:fldCharType="end"/>
            </w:r>
          </w:hyperlink>
        </w:p>
        <w:p w14:paraId="455CBCF6" w14:textId="0241555A" w:rsidR="00BF5F37" w:rsidRDefault="00D23211">
          <w:pPr>
            <w:pStyle w:val="TOC1"/>
            <w:rPr>
              <w:rFonts w:asciiTheme="minorHAnsi" w:eastAsiaTheme="minorEastAsia" w:hAnsiTheme="minorHAnsi"/>
              <w:b w:val="0"/>
              <w:bCs w:val="0"/>
              <w:color w:val="auto"/>
              <w:w w:val="100"/>
              <w:sz w:val="22"/>
              <w:lang w:eastAsia="en-AU"/>
            </w:rPr>
          </w:pPr>
          <w:hyperlink w:anchor="_Toc144985705" w:history="1">
            <w:r w:rsidR="00BF5F37" w:rsidRPr="00566058">
              <w:rPr>
                <w:rStyle w:val="Hyperlink"/>
              </w:rPr>
              <w:t>Appendix E: Dissenting report – Ms Leanne Castley MLA</w:t>
            </w:r>
            <w:r w:rsidR="00BF5F37">
              <w:rPr>
                <w:webHidden/>
              </w:rPr>
              <w:tab/>
            </w:r>
            <w:r w:rsidR="00BF5F37">
              <w:rPr>
                <w:webHidden/>
              </w:rPr>
              <w:fldChar w:fldCharType="begin"/>
            </w:r>
            <w:r w:rsidR="00BF5F37">
              <w:rPr>
                <w:webHidden/>
              </w:rPr>
              <w:instrText xml:space="preserve"> PAGEREF _Toc144985705 \h </w:instrText>
            </w:r>
            <w:r w:rsidR="00BF5F37">
              <w:rPr>
                <w:webHidden/>
              </w:rPr>
            </w:r>
            <w:r w:rsidR="00BF5F37">
              <w:rPr>
                <w:webHidden/>
              </w:rPr>
              <w:fldChar w:fldCharType="separate"/>
            </w:r>
            <w:r w:rsidR="00850B7C">
              <w:rPr>
                <w:webHidden/>
              </w:rPr>
              <w:t>65</w:t>
            </w:r>
            <w:r w:rsidR="00BF5F37">
              <w:rPr>
                <w:webHidden/>
              </w:rPr>
              <w:fldChar w:fldCharType="end"/>
            </w:r>
          </w:hyperlink>
        </w:p>
        <w:p w14:paraId="1E1CDF38" w14:textId="11CA1318" w:rsidR="008A6130" w:rsidRDefault="008A6130" w:rsidP="003C3CF9">
          <w:r>
            <w:rPr>
              <w:b/>
              <w:bCs/>
              <w:noProof/>
            </w:rPr>
            <w:fldChar w:fldCharType="end"/>
          </w:r>
        </w:p>
      </w:sdtContent>
    </w:sdt>
    <w:p w14:paraId="3D31C645" w14:textId="70EC8FEA" w:rsidR="009F5A83" w:rsidRDefault="009F5A83">
      <w:pPr>
        <w:spacing w:line="259" w:lineRule="auto"/>
        <w:rPr>
          <w:rFonts w:ascii="Montserrat" w:eastAsiaTheme="majorEastAsia" w:hAnsi="Montserrat" w:cstheme="majorBidi"/>
          <w:b/>
          <w:color w:val="1A234C"/>
          <w:w w:val="90"/>
          <w:kern w:val="2"/>
          <w:sz w:val="36"/>
          <w:szCs w:val="32"/>
        </w:rPr>
      </w:pPr>
      <w:bookmarkStart w:id="8" w:name="_Toc79133347"/>
      <w:bookmarkStart w:id="9" w:name="_Hlk79475490"/>
      <w:r>
        <w:br w:type="page"/>
      </w:r>
    </w:p>
    <w:p w14:paraId="06D5FF24" w14:textId="2E62C5A7" w:rsidR="00EC765B" w:rsidRDefault="00EC765B" w:rsidP="009673C5">
      <w:pPr>
        <w:pStyle w:val="Heading1nonumber"/>
      </w:pPr>
      <w:bookmarkStart w:id="10" w:name="_Toc128494029"/>
      <w:bookmarkStart w:id="11" w:name="_Toc144985657"/>
      <w:bookmarkStart w:id="12" w:name="_Hlk144295329"/>
      <w:r>
        <w:lastRenderedPageBreak/>
        <w:t>Acronyms</w:t>
      </w:r>
      <w:bookmarkEnd w:id="10"/>
      <w:bookmarkEnd w:id="11"/>
    </w:p>
    <w:tbl>
      <w:tblPr>
        <w:tblStyle w:val="Assemblystyletable"/>
        <w:tblW w:w="0" w:type="auto"/>
        <w:tblLook w:val="04A0" w:firstRow="1" w:lastRow="0" w:firstColumn="1" w:lastColumn="0" w:noHBand="0" w:noVBand="1"/>
      </w:tblPr>
      <w:tblGrid>
        <w:gridCol w:w="1843"/>
        <w:gridCol w:w="7183"/>
      </w:tblGrid>
      <w:tr w:rsidR="00EC765B" w14:paraId="18D8E2FD" w14:textId="77777777" w:rsidTr="00C45E95">
        <w:trPr>
          <w:cnfStyle w:val="100000000000" w:firstRow="1" w:lastRow="0" w:firstColumn="0" w:lastColumn="0" w:oddVBand="0" w:evenVBand="0" w:oddHBand="0" w:evenHBand="0" w:firstRowFirstColumn="0" w:firstRowLastColumn="0" w:lastRowFirstColumn="0" w:lastRowLastColumn="0"/>
        </w:trPr>
        <w:tc>
          <w:tcPr>
            <w:tcW w:w="1843" w:type="dxa"/>
          </w:tcPr>
          <w:p w14:paraId="5AA9CC43" w14:textId="77777777" w:rsidR="00EC765B" w:rsidRDefault="00EC765B" w:rsidP="00C45E95">
            <w:pPr>
              <w:pStyle w:val="Tableheading"/>
            </w:pPr>
            <w:r>
              <w:t>Acronym</w:t>
            </w:r>
          </w:p>
        </w:tc>
        <w:tc>
          <w:tcPr>
            <w:tcW w:w="7183" w:type="dxa"/>
          </w:tcPr>
          <w:p w14:paraId="3F0E0B6B" w14:textId="7068469E" w:rsidR="00EC765B" w:rsidRDefault="00EC765B" w:rsidP="00C45E95">
            <w:pPr>
              <w:pStyle w:val="Tableheading"/>
            </w:pPr>
            <w:r>
              <w:t>Long form</w:t>
            </w:r>
          </w:p>
        </w:tc>
      </w:tr>
      <w:tr w:rsidR="00037DE7" w14:paraId="73BE6731"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4949DA97" w14:textId="7E041321" w:rsidR="00037DE7" w:rsidRDefault="00037DE7" w:rsidP="00037DE7">
            <w:pPr>
              <w:pStyle w:val="Tablebody"/>
            </w:pPr>
            <w:r>
              <w:t>ACT</w:t>
            </w:r>
          </w:p>
        </w:tc>
        <w:tc>
          <w:tcPr>
            <w:tcW w:w="7183" w:type="dxa"/>
          </w:tcPr>
          <w:p w14:paraId="3153B7C9" w14:textId="7D5EE746" w:rsidR="00037DE7" w:rsidRDefault="00037DE7" w:rsidP="00037DE7">
            <w:pPr>
              <w:pStyle w:val="Tablebody"/>
            </w:pPr>
            <w:r>
              <w:t xml:space="preserve">Australian Capital Territory </w:t>
            </w:r>
          </w:p>
        </w:tc>
      </w:tr>
      <w:tr w:rsidR="00037DE7" w14:paraId="0B3D7262"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2887D5D1" w14:textId="7ECB45E0" w:rsidR="00037DE7" w:rsidRDefault="00037DE7" w:rsidP="00037DE7">
            <w:pPr>
              <w:pStyle w:val="Tablebody"/>
            </w:pPr>
            <w:r>
              <w:t>ACTCOSS</w:t>
            </w:r>
          </w:p>
        </w:tc>
        <w:tc>
          <w:tcPr>
            <w:tcW w:w="7183" w:type="dxa"/>
          </w:tcPr>
          <w:p w14:paraId="7E227708" w14:textId="5ED8F8B4" w:rsidR="00037DE7" w:rsidRDefault="00B23F77" w:rsidP="00037DE7">
            <w:pPr>
              <w:pStyle w:val="Tablebody"/>
            </w:pPr>
            <w:r>
              <w:t>ACT Council of Social Service</w:t>
            </w:r>
          </w:p>
        </w:tc>
      </w:tr>
      <w:tr w:rsidR="00037DE7" w14:paraId="7511679A"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16659D54" w14:textId="51CC1714" w:rsidR="00037DE7" w:rsidRDefault="00037DE7" w:rsidP="00037DE7">
            <w:pPr>
              <w:pStyle w:val="Tablebody"/>
            </w:pPr>
            <w:r>
              <w:t>ACTPS</w:t>
            </w:r>
          </w:p>
        </w:tc>
        <w:tc>
          <w:tcPr>
            <w:tcW w:w="7183" w:type="dxa"/>
          </w:tcPr>
          <w:p w14:paraId="5351680C" w14:textId="1C8A8284" w:rsidR="00037DE7" w:rsidRDefault="002D3A32" w:rsidP="00037DE7">
            <w:pPr>
              <w:pStyle w:val="Tablebody"/>
            </w:pPr>
            <w:r>
              <w:t>ACT Public Service</w:t>
            </w:r>
          </w:p>
        </w:tc>
      </w:tr>
      <w:tr w:rsidR="002D3A32" w14:paraId="654F9CD7"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5B2FDC58" w14:textId="71ECF610" w:rsidR="002D3A32" w:rsidRDefault="002D3A32" w:rsidP="00037DE7">
            <w:pPr>
              <w:pStyle w:val="Tablebody"/>
            </w:pPr>
            <w:r>
              <w:t>AEU</w:t>
            </w:r>
          </w:p>
        </w:tc>
        <w:tc>
          <w:tcPr>
            <w:tcW w:w="7183" w:type="dxa"/>
          </w:tcPr>
          <w:p w14:paraId="56250577" w14:textId="7546E5AE" w:rsidR="002D3A32" w:rsidRDefault="002D3A32" w:rsidP="00037DE7">
            <w:pPr>
              <w:pStyle w:val="Tablebody"/>
            </w:pPr>
            <w:r>
              <w:t>Australian Education Union</w:t>
            </w:r>
            <w:r w:rsidR="00BE5F94">
              <w:t>, ACT Branch</w:t>
            </w:r>
          </w:p>
        </w:tc>
      </w:tr>
      <w:tr w:rsidR="002D3A32" w14:paraId="3CBB9A20"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4EEBFED1" w14:textId="7AB736ED" w:rsidR="002D3A32" w:rsidRDefault="002D3A32" w:rsidP="00037DE7">
            <w:pPr>
              <w:pStyle w:val="Tablebody"/>
            </w:pPr>
            <w:r>
              <w:t>ANMF</w:t>
            </w:r>
          </w:p>
        </w:tc>
        <w:tc>
          <w:tcPr>
            <w:tcW w:w="7183" w:type="dxa"/>
          </w:tcPr>
          <w:p w14:paraId="4E9B73F0" w14:textId="0A0DD642" w:rsidR="002D3A32" w:rsidRDefault="002D3A32" w:rsidP="00037DE7">
            <w:pPr>
              <w:pStyle w:val="Tablebody"/>
            </w:pPr>
            <w:r>
              <w:t>Australian Nursing and Midwifery Federation</w:t>
            </w:r>
          </w:p>
        </w:tc>
      </w:tr>
      <w:tr w:rsidR="00037DE7" w14:paraId="1B9B474B"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47A7DFFD" w14:textId="603B0B35" w:rsidR="00037DE7" w:rsidRDefault="00037DE7" w:rsidP="00037DE7">
            <w:pPr>
              <w:pStyle w:val="Tablebody"/>
            </w:pPr>
            <w:r>
              <w:t>ANU</w:t>
            </w:r>
          </w:p>
        </w:tc>
        <w:tc>
          <w:tcPr>
            <w:tcW w:w="7183" w:type="dxa"/>
          </w:tcPr>
          <w:p w14:paraId="0E48D836" w14:textId="513932A2" w:rsidR="00037DE7" w:rsidRDefault="002D3A32" w:rsidP="00037DE7">
            <w:pPr>
              <w:pStyle w:val="Tablebody"/>
            </w:pPr>
            <w:r>
              <w:t>Australian National University</w:t>
            </w:r>
          </w:p>
        </w:tc>
      </w:tr>
      <w:tr w:rsidR="00D05C99" w14:paraId="5CDF9931"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67F0BFCF" w14:textId="7AAD8D24" w:rsidR="00D05C99" w:rsidRDefault="00D05C99" w:rsidP="00037DE7">
            <w:pPr>
              <w:pStyle w:val="Tablebody"/>
            </w:pPr>
            <w:r>
              <w:t>APS</w:t>
            </w:r>
          </w:p>
        </w:tc>
        <w:tc>
          <w:tcPr>
            <w:tcW w:w="7183" w:type="dxa"/>
          </w:tcPr>
          <w:p w14:paraId="19FB685E" w14:textId="23B94020" w:rsidR="00D05C99" w:rsidRDefault="00D05C99" w:rsidP="00037DE7">
            <w:pPr>
              <w:pStyle w:val="Tablebody"/>
            </w:pPr>
            <w:r>
              <w:t>Australian Public Service</w:t>
            </w:r>
          </w:p>
        </w:tc>
      </w:tr>
      <w:tr w:rsidR="00037DE7" w14:paraId="6AD0D143"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3A709EA3" w14:textId="6600AF21" w:rsidR="00037DE7" w:rsidRDefault="00037DE7" w:rsidP="00037DE7">
            <w:pPr>
              <w:pStyle w:val="Tablebody"/>
            </w:pPr>
            <w:r>
              <w:t>Carmichael Centre</w:t>
            </w:r>
          </w:p>
        </w:tc>
        <w:tc>
          <w:tcPr>
            <w:tcW w:w="7183" w:type="dxa"/>
          </w:tcPr>
          <w:p w14:paraId="0D82B7C6" w14:textId="27613E35" w:rsidR="00037DE7" w:rsidRDefault="00037DE7" w:rsidP="00037DE7">
            <w:pPr>
              <w:pStyle w:val="Tablebody"/>
            </w:pPr>
            <w:r>
              <w:t>Carmichael Centre at the Centre for Future Work</w:t>
            </w:r>
          </w:p>
        </w:tc>
      </w:tr>
      <w:tr w:rsidR="002D3A32" w14:paraId="2BB46C2A"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0149490C" w14:textId="0E785B0B" w:rsidR="002D3A32" w:rsidRDefault="002D3A32" w:rsidP="00037DE7">
            <w:pPr>
              <w:pStyle w:val="Tablebody"/>
            </w:pPr>
            <w:r>
              <w:t>CFMEU</w:t>
            </w:r>
            <w:r w:rsidR="007723C6">
              <w:t xml:space="preserve"> ACT</w:t>
            </w:r>
          </w:p>
        </w:tc>
        <w:tc>
          <w:tcPr>
            <w:tcW w:w="7183" w:type="dxa"/>
          </w:tcPr>
          <w:p w14:paraId="73840B5A" w14:textId="4A40DE9D" w:rsidR="002D3A32" w:rsidRDefault="002D3A32" w:rsidP="00037DE7">
            <w:pPr>
              <w:pStyle w:val="Tablebody"/>
            </w:pPr>
            <w:bookmarkStart w:id="13" w:name="_Hlk144279158"/>
            <w:r>
              <w:t>Construction</w:t>
            </w:r>
            <w:r w:rsidR="00081E29">
              <w:t>,</w:t>
            </w:r>
            <w:r>
              <w:t xml:space="preserve"> Forestry</w:t>
            </w:r>
            <w:r w:rsidR="00081E29">
              <w:t>,</w:t>
            </w:r>
            <w:r>
              <w:t xml:space="preserve"> Maritime</w:t>
            </w:r>
            <w:r w:rsidR="00081E29">
              <w:t>,</w:t>
            </w:r>
            <w:r>
              <w:t xml:space="preserve"> Mining and Energy Union</w:t>
            </w:r>
            <w:r w:rsidR="007723C6">
              <w:t>,</w:t>
            </w:r>
            <w:r w:rsidR="007723C6">
              <w:rPr>
                <w:sz w:val="18"/>
                <w:szCs w:val="18"/>
              </w:rPr>
              <w:t xml:space="preserve"> ACT Branch</w:t>
            </w:r>
            <w:bookmarkEnd w:id="13"/>
          </w:p>
        </w:tc>
      </w:tr>
      <w:tr w:rsidR="009D3BC1" w14:paraId="6D63840F"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46FDC4EA" w14:textId="30173040" w:rsidR="009D3BC1" w:rsidRDefault="009D3BC1" w:rsidP="00037DE7">
            <w:pPr>
              <w:pStyle w:val="Tablebody"/>
            </w:pPr>
            <w:r>
              <w:t>CPSU</w:t>
            </w:r>
          </w:p>
        </w:tc>
        <w:tc>
          <w:tcPr>
            <w:tcW w:w="7183" w:type="dxa"/>
          </w:tcPr>
          <w:p w14:paraId="10782D03" w14:textId="7B1358FB" w:rsidR="009D3BC1" w:rsidRDefault="009D3BC1" w:rsidP="00037DE7">
            <w:pPr>
              <w:pStyle w:val="Tablebody"/>
            </w:pPr>
            <w:r>
              <w:t>Community and Public Sector Union</w:t>
            </w:r>
          </w:p>
        </w:tc>
      </w:tr>
      <w:tr w:rsidR="00037DE7" w14:paraId="02FD8CAF"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5AAC98B8" w14:textId="207BEE71" w:rsidR="00037DE7" w:rsidRDefault="0092198A" w:rsidP="00037DE7">
            <w:pPr>
              <w:pStyle w:val="Tablebody"/>
            </w:pPr>
            <w:r>
              <w:t xml:space="preserve">the </w:t>
            </w:r>
            <w:r w:rsidR="00037DE7">
              <w:t>Committee</w:t>
            </w:r>
          </w:p>
        </w:tc>
        <w:tc>
          <w:tcPr>
            <w:tcW w:w="7183" w:type="dxa"/>
          </w:tcPr>
          <w:p w14:paraId="2A6BC1FB" w14:textId="5B4CE9C8" w:rsidR="00037DE7" w:rsidRDefault="0092198A" w:rsidP="00037DE7">
            <w:pPr>
              <w:pStyle w:val="Tablebody"/>
            </w:pPr>
            <w:r>
              <w:t>the Standing Committee on Economy and Gender and Economic Equality</w:t>
            </w:r>
          </w:p>
        </w:tc>
      </w:tr>
      <w:tr w:rsidR="00037DE7" w14:paraId="3CCAB22A"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5A73D461" w14:textId="5CB3AC17" w:rsidR="00037DE7" w:rsidRDefault="00037DE7" w:rsidP="00037DE7">
            <w:pPr>
              <w:pStyle w:val="Tablebody"/>
            </w:pPr>
            <w:r>
              <w:t>Cth</w:t>
            </w:r>
          </w:p>
        </w:tc>
        <w:tc>
          <w:tcPr>
            <w:tcW w:w="7183" w:type="dxa"/>
          </w:tcPr>
          <w:p w14:paraId="28A77F48" w14:textId="79FDB8DC" w:rsidR="00037DE7" w:rsidRDefault="00037DE7" w:rsidP="00037DE7">
            <w:pPr>
              <w:pStyle w:val="Tablebody"/>
            </w:pPr>
            <w:r>
              <w:t>Commonwealth</w:t>
            </w:r>
          </w:p>
        </w:tc>
      </w:tr>
      <w:tr w:rsidR="00037DE7" w14:paraId="2B3E3CFA"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6CFF517D" w14:textId="0BE9E906" w:rsidR="00037DE7" w:rsidRDefault="00037DE7" w:rsidP="00037DE7">
            <w:pPr>
              <w:pStyle w:val="Tablebody"/>
            </w:pPr>
            <w:r>
              <w:t>MLA</w:t>
            </w:r>
          </w:p>
        </w:tc>
        <w:tc>
          <w:tcPr>
            <w:tcW w:w="7183" w:type="dxa"/>
          </w:tcPr>
          <w:p w14:paraId="19E61848" w14:textId="7DF67239" w:rsidR="00037DE7" w:rsidRDefault="00037DE7" w:rsidP="00037DE7">
            <w:pPr>
              <w:pStyle w:val="Tablebody"/>
            </w:pPr>
            <w:r>
              <w:t>Member of the Legislative Assembly</w:t>
            </w:r>
          </w:p>
        </w:tc>
      </w:tr>
      <w:tr w:rsidR="008B3095" w14:paraId="72579295"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22E5A07D" w14:textId="348DDBFA" w:rsidR="008B3095" w:rsidRPr="00972B9A" w:rsidRDefault="008B3095" w:rsidP="008B3095">
            <w:pPr>
              <w:pStyle w:val="Tablebody"/>
              <w:rPr>
                <w:color w:val="auto"/>
              </w:rPr>
            </w:pPr>
            <w:r w:rsidRPr="00972B9A">
              <w:rPr>
                <w:color w:val="auto"/>
              </w:rPr>
              <w:t>NES</w:t>
            </w:r>
          </w:p>
        </w:tc>
        <w:tc>
          <w:tcPr>
            <w:tcW w:w="7183" w:type="dxa"/>
          </w:tcPr>
          <w:p w14:paraId="5E4AB03A" w14:textId="413CE79A" w:rsidR="008B3095" w:rsidRPr="00972B9A" w:rsidRDefault="008B3095" w:rsidP="008B3095">
            <w:pPr>
              <w:pStyle w:val="Tablebody"/>
              <w:rPr>
                <w:color w:val="auto"/>
              </w:rPr>
            </w:pPr>
            <w:r w:rsidRPr="00972B9A">
              <w:rPr>
                <w:color w:val="auto"/>
              </w:rPr>
              <w:t>National Employment Standards</w:t>
            </w:r>
          </w:p>
        </w:tc>
      </w:tr>
      <w:tr w:rsidR="008B3095" w14:paraId="5E44B8AF" w14:textId="77777777" w:rsidTr="00C45E95">
        <w:trPr>
          <w:cnfStyle w:val="000000100000" w:firstRow="0" w:lastRow="0" w:firstColumn="0" w:lastColumn="0" w:oddVBand="0" w:evenVBand="0" w:oddHBand="1" w:evenHBand="0" w:firstRowFirstColumn="0" w:firstRowLastColumn="0" w:lastRowFirstColumn="0" w:lastRowLastColumn="0"/>
        </w:trPr>
        <w:tc>
          <w:tcPr>
            <w:tcW w:w="1843" w:type="dxa"/>
          </w:tcPr>
          <w:p w14:paraId="39F9FB08" w14:textId="06A5AE1C" w:rsidR="008B3095" w:rsidRDefault="008B3095" w:rsidP="008B3095">
            <w:pPr>
              <w:pStyle w:val="Tablebody"/>
            </w:pPr>
            <w:r>
              <w:t>QTON</w:t>
            </w:r>
          </w:p>
        </w:tc>
        <w:tc>
          <w:tcPr>
            <w:tcW w:w="7183" w:type="dxa"/>
          </w:tcPr>
          <w:p w14:paraId="46204004" w14:textId="03640DC9" w:rsidR="008B3095" w:rsidRPr="002D3A32" w:rsidRDefault="008B3095" w:rsidP="008B3095">
            <w:pPr>
              <w:pStyle w:val="Tablebody"/>
            </w:pPr>
            <w:r>
              <w:t>Question Taken on Notice</w:t>
            </w:r>
          </w:p>
        </w:tc>
      </w:tr>
      <w:tr w:rsidR="008B3095" w14:paraId="06A8DA1D" w14:textId="77777777" w:rsidTr="00C45E95">
        <w:trPr>
          <w:cnfStyle w:val="000000010000" w:firstRow="0" w:lastRow="0" w:firstColumn="0" w:lastColumn="0" w:oddVBand="0" w:evenVBand="0" w:oddHBand="0" w:evenHBand="1" w:firstRowFirstColumn="0" w:firstRowLastColumn="0" w:lastRowFirstColumn="0" w:lastRowLastColumn="0"/>
        </w:trPr>
        <w:tc>
          <w:tcPr>
            <w:tcW w:w="1843" w:type="dxa"/>
          </w:tcPr>
          <w:p w14:paraId="1C95BDBB" w14:textId="43D3B090" w:rsidR="008B3095" w:rsidRDefault="008B3095" w:rsidP="008B3095">
            <w:pPr>
              <w:pStyle w:val="Tablebody"/>
            </w:pPr>
            <w:r>
              <w:t>UK</w:t>
            </w:r>
          </w:p>
        </w:tc>
        <w:tc>
          <w:tcPr>
            <w:tcW w:w="7183" w:type="dxa"/>
          </w:tcPr>
          <w:p w14:paraId="379C6A5A" w14:textId="7427A333" w:rsidR="008B3095" w:rsidRDefault="008B3095" w:rsidP="008B3095">
            <w:pPr>
              <w:pStyle w:val="Tablebody"/>
            </w:pPr>
            <w:r>
              <w:t>United Kingdom</w:t>
            </w:r>
          </w:p>
        </w:tc>
      </w:tr>
      <w:bookmarkEnd w:id="12"/>
    </w:tbl>
    <w:p w14:paraId="3961595C" w14:textId="77777777" w:rsidR="00244039" w:rsidRDefault="00244039">
      <w:pPr>
        <w:spacing w:line="259" w:lineRule="auto"/>
        <w:rPr>
          <w:rFonts w:ascii="Montserrat" w:eastAsiaTheme="majorEastAsia" w:hAnsi="Montserrat" w:cstheme="majorBidi"/>
          <w:b/>
          <w:color w:val="1A234C"/>
          <w:w w:val="90"/>
          <w:kern w:val="2"/>
          <w:sz w:val="36"/>
          <w:szCs w:val="32"/>
        </w:rPr>
      </w:pPr>
      <w:r>
        <w:br w:type="page"/>
      </w:r>
    </w:p>
    <w:p w14:paraId="4044F508" w14:textId="08CDD206" w:rsidR="007A6EB9" w:rsidRDefault="00277734" w:rsidP="009673C5">
      <w:pPr>
        <w:pStyle w:val="Heading1nonumber"/>
      </w:pPr>
      <w:bookmarkStart w:id="14" w:name="_Toc144985658"/>
      <w:r>
        <w:lastRenderedPageBreak/>
        <w:t>Findings</w:t>
      </w:r>
      <w:bookmarkEnd w:id="14"/>
    </w:p>
    <w:p w14:paraId="152302AE" w14:textId="752964A9" w:rsidR="009111F9"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44986534" w:history="1">
        <w:r w:rsidR="009111F9" w:rsidRPr="006006C4">
          <w:rPr>
            <w:rStyle w:val="Hyperlink"/>
          </w:rPr>
          <w:t>Finding 1</w:t>
        </w:r>
      </w:hyperlink>
    </w:p>
    <w:p w14:paraId="7B2A9CC8" w14:textId="4C659BFD" w:rsidR="009111F9" w:rsidRDefault="00D23211">
      <w:pPr>
        <w:pStyle w:val="TOC2"/>
        <w:rPr>
          <w:rFonts w:eastAsiaTheme="minorEastAsia"/>
          <w:lang w:eastAsia="en-AU"/>
        </w:rPr>
      </w:pPr>
      <w:hyperlink w:anchor="_Toc144986535" w:history="1">
        <w:r w:rsidR="009111F9" w:rsidRPr="006006C4">
          <w:rPr>
            <w:rStyle w:val="Hyperlink"/>
          </w:rPr>
          <w:t>The Committee finds that a range of flexible work arrangements such as working from home, flexible start and finish times etc are compatible with a four-day work week and one does not preclude the other.</w:t>
        </w:r>
      </w:hyperlink>
    </w:p>
    <w:p w14:paraId="2CCDA11D" w14:textId="2C2C259E" w:rsidR="009111F9" w:rsidRDefault="00D23211">
      <w:pPr>
        <w:pStyle w:val="TOC1"/>
        <w:rPr>
          <w:rFonts w:asciiTheme="minorHAnsi" w:eastAsiaTheme="minorEastAsia" w:hAnsiTheme="minorHAnsi"/>
          <w:b w:val="0"/>
          <w:bCs w:val="0"/>
          <w:color w:val="auto"/>
          <w:w w:val="100"/>
          <w:sz w:val="22"/>
          <w:lang w:eastAsia="en-AU"/>
        </w:rPr>
      </w:pPr>
      <w:hyperlink w:anchor="_Toc144986536" w:history="1">
        <w:r w:rsidR="009111F9" w:rsidRPr="006006C4">
          <w:rPr>
            <w:rStyle w:val="Hyperlink"/>
          </w:rPr>
          <w:t>Finding 2</w:t>
        </w:r>
      </w:hyperlink>
    </w:p>
    <w:p w14:paraId="67AAA422" w14:textId="43C3D4D1" w:rsidR="009111F9" w:rsidRDefault="00D23211">
      <w:pPr>
        <w:pStyle w:val="TOC2"/>
        <w:rPr>
          <w:rFonts w:eastAsiaTheme="minorEastAsia"/>
          <w:lang w:eastAsia="en-AU"/>
        </w:rPr>
      </w:pPr>
      <w:hyperlink w:anchor="_Toc144986537" w:history="1">
        <w:r w:rsidR="009111F9" w:rsidRPr="006006C4">
          <w:rPr>
            <w:rStyle w:val="Hyperlink"/>
          </w:rPr>
          <w:t>The Committee finds there is strong support among the ACT community for a four-day work week.</w:t>
        </w:r>
      </w:hyperlink>
    </w:p>
    <w:p w14:paraId="18679AF3" w14:textId="7BA6D1D7" w:rsidR="009111F9" w:rsidRDefault="00D23211">
      <w:pPr>
        <w:pStyle w:val="TOC1"/>
        <w:rPr>
          <w:rFonts w:asciiTheme="minorHAnsi" w:eastAsiaTheme="minorEastAsia" w:hAnsiTheme="minorHAnsi"/>
          <w:b w:val="0"/>
          <w:bCs w:val="0"/>
          <w:color w:val="auto"/>
          <w:w w:val="100"/>
          <w:sz w:val="22"/>
          <w:lang w:eastAsia="en-AU"/>
        </w:rPr>
      </w:pPr>
      <w:hyperlink w:anchor="_Toc144986538" w:history="1">
        <w:r w:rsidR="009111F9" w:rsidRPr="006006C4">
          <w:rPr>
            <w:rStyle w:val="Hyperlink"/>
          </w:rPr>
          <w:t>Finding 3</w:t>
        </w:r>
      </w:hyperlink>
    </w:p>
    <w:p w14:paraId="59B013A6" w14:textId="5BC1749A" w:rsidR="009111F9" w:rsidRDefault="00D23211">
      <w:pPr>
        <w:pStyle w:val="TOC2"/>
        <w:rPr>
          <w:rFonts w:eastAsiaTheme="minorEastAsia"/>
          <w:lang w:eastAsia="en-AU"/>
        </w:rPr>
      </w:pPr>
      <w:hyperlink w:anchor="_Toc144986539" w:history="1">
        <w:r w:rsidR="009111F9" w:rsidRPr="006006C4">
          <w:rPr>
            <w:rStyle w:val="Hyperlink"/>
          </w:rPr>
          <w:t>The Committee finds a strong expectation that there is no loss of pay or conditions as part of any shift to a four-day work week model.</w:t>
        </w:r>
      </w:hyperlink>
    </w:p>
    <w:p w14:paraId="52EEAA0F" w14:textId="3A1E4D74" w:rsidR="009111F9" w:rsidRDefault="00D23211">
      <w:pPr>
        <w:pStyle w:val="TOC1"/>
        <w:rPr>
          <w:rFonts w:asciiTheme="minorHAnsi" w:eastAsiaTheme="minorEastAsia" w:hAnsiTheme="minorHAnsi"/>
          <w:b w:val="0"/>
          <w:bCs w:val="0"/>
          <w:color w:val="auto"/>
          <w:w w:val="100"/>
          <w:sz w:val="22"/>
          <w:lang w:eastAsia="en-AU"/>
        </w:rPr>
      </w:pPr>
      <w:hyperlink w:anchor="_Toc144986540" w:history="1">
        <w:r w:rsidR="009111F9" w:rsidRPr="006006C4">
          <w:rPr>
            <w:rStyle w:val="Hyperlink"/>
          </w:rPr>
          <w:t>Finding 4</w:t>
        </w:r>
      </w:hyperlink>
    </w:p>
    <w:p w14:paraId="28FEEABA" w14:textId="651D7828" w:rsidR="009111F9" w:rsidRDefault="00D23211">
      <w:pPr>
        <w:pStyle w:val="TOC2"/>
        <w:rPr>
          <w:rFonts w:eastAsiaTheme="minorEastAsia"/>
          <w:lang w:eastAsia="en-AU"/>
        </w:rPr>
      </w:pPr>
      <w:hyperlink w:anchor="_Toc144986541" w:history="1">
        <w:r w:rsidR="009111F9" w:rsidRPr="006006C4">
          <w:rPr>
            <w:rStyle w:val="Hyperlink"/>
          </w:rPr>
          <w:t>The Committee finds that one of the more commonly cited disadvantages of a four-day work week is that workers will experience a loss of pay and/or conditions and notes evidence from trials challenges this perception.</w:t>
        </w:r>
      </w:hyperlink>
    </w:p>
    <w:p w14:paraId="567F9CEA" w14:textId="6D008430" w:rsidR="009111F9" w:rsidRDefault="00D23211">
      <w:pPr>
        <w:pStyle w:val="TOC1"/>
        <w:rPr>
          <w:rFonts w:asciiTheme="minorHAnsi" w:eastAsiaTheme="minorEastAsia" w:hAnsiTheme="minorHAnsi"/>
          <w:b w:val="0"/>
          <w:bCs w:val="0"/>
          <w:color w:val="auto"/>
          <w:w w:val="100"/>
          <w:sz w:val="22"/>
          <w:lang w:eastAsia="en-AU"/>
        </w:rPr>
      </w:pPr>
      <w:hyperlink w:anchor="_Toc144986542" w:history="1">
        <w:r w:rsidR="009111F9" w:rsidRPr="006006C4">
          <w:rPr>
            <w:rStyle w:val="Hyperlink"/>
          </w:rPr>
          <w:t>Finding 5</w:t>
        </w:r>
      </w:hyperlink>
    </w:p>
    <w:p w14:paraId="78B39173" w14:textId="60249E5C" w:rsidR="009111F9" w:rsidRDefault="00D23211">
      <w:pPr>
        <w:pStyle w:val="TOC2"/>
        <w:rPr>
          <w:rFonts w:eastAsiaTheme="minorEastAsia"/>
          <w:lang w:eastAsia="en-AU"/>
        </w:rPr>
      </w:pPr>
      <w:hyperlink w:anchor="_Toc144986543" w:history="1">
        <w:r w:rsidR="009111F9" w:rsidRPr="006006C4">
          <w:rPr>
            <w:rStyle w:val="Hyperlink"/>
          </w:rPr>
          <w:t>The Committee finds that out of the compression and reduction models, the reduction model of the four-day work week has the greatest support.</w:t>
        </w:r>
      </w:hyperlink>
    </w:p>
    <w:p w14:paraId="1BDFDDD1" w14:textId="527E1CEE" w:rsidR="009111F9" w:rsidRDefault="00D23211">
      <w:pPr>
        <w:pStyle w:val="TOC1"/>
        <w:rPr>
          <w:rFonts w:asciiTheme="minorHAnsi" w:eastAsiaTheme="minorEastAsia" w:hAnsiTheme="minorHAnsi"/>
          <w:b w:val="0"/>
          <w:bCs w:val="0"/>
          <w:color w:val="auto"/>
          <w:w w:val="100"/>
          <w:sz w:val="22"/>
          <w:lang w:eastAsia="en-AU"/>
        </w:rPr>
      </w:pPr>
      <w:hyperlink w:anchor="_Toc144986544" w:history="1">
        <w:r w:rsidR="009111F9" w:rsidRPr="006006C4">
          <w:rPr>
            <w:rStyle w:val="Hyperlink"/>
          </w:rPr>
          <w:t>Finding 6</w:t>
        </w:r>
      </w:hyperlink>
    </w:p>
    <w:p w14:paraId="764D6A46" w14:textId="731D0A59" w:rsidR="009111F9" w:rsidRDefault="00D23211">
      <w:pPr>
        <w:pStyle w:val="TOC2"/>
        <w:rPr>
          <w:rFonts w:eastAsiaTheme="minorEastAsia"/>
          <w:lang w:eastAsia="en-AU"/>
        </w:rPr>
      </w:pPr>
      <w:hyperlink w:anchor="_Toc144986545" w:history="1">
        <w:r w:rsidR="009111F9" w:rsidRPr="006006C4">
          <w:rPr>
            <w:rStyle w:val="Hyperlink"/>
          </w:rPr>
          <w:t>The Committee finds employers consider the disadvantages of a four-day work week to be greater than employees do.</w:t>
        </w:r>
      </w:hyperlink>
    </w:p>
    <w:p w14:paraId="12F2E6FC" w14:textId="2426F735" w:rsidR="009111F9" w:rsidRDefault="00D23211">
      <w:pPr>
        <w:pStyle w:val="TOC1"/>
        <w:rPr>
          <w:rFonts w:asciiTheme="minorHAnsi" w:eastAsiaTheme="minorEastAsia" w:hAnsiTheme="minorHAnsi"/>
          <w:b w:val="0"/>
          <w:bCs w:val="0"/>
          <w:color w:val="auto"/>
          <w:w w:val="100"/>
          <w:sz w:val="22"/>
          <w:lang w:eastAsia="en-AU"/>
        </w:rPr>
      </w:pPr>
      <w:hyperlink w:anchor="_Toc144986546" w:history="1">
        <w:r w:rsidR="009111F9" w:rsidRPr="006006C4">
          <w:rPr>
            <w:rStyle w:val="Hyperlink"/>
          </w:rPr>
          <w:t>Finding 7</w:t>
        </w:r>
      </w:hyperlink>
    </w:p>
    <w:p w14:paraId="0B94063A" w14:textId="771ABF3E" w:rsidR="009111F9" w:rsidRDefault="00D23211">
      <w:pPr>
        <w:pStyle w:val="TOC2"/>
        <w:rPr>
          <w:rFonts w:eastAsiaTheme="minorEastAsia"/>
          <w:lang w:eastAsia="en-AU"/>
        </w:rPr>
      </w:pPr>
      <w:hyperlink w:anchor="_Toc144986547" w:history="1">
        <w:r w:rsidR="009111F9" w:rsidRPr="006006C4">
          <w:rPr>
            <w:rStyle w:val="Hyperlink"/>
          </w:rPr>
          <w:t>The Committee finds a loss of worker and business productivity is one of the more commonly cited disadvantages of a four-day work week and notes that evidence from trials challenges this perception.</w:t>
        </w:r>
      </w:hyperlink>
    </w:p>
    <w:p w14:paraId="48BF86C8" w14:textId="036BFF54" w:rsidR="009111F9" w:rsidRDefault="00D23211">
      <w:pPr>
        <w:pStyle w:val="TOC1"/>
        <w:rPr>
          <w:rFonts w:asciiTheme="minorHAnsi" w:eastAsiaTheme="minorEastAsia" w:hAnsiTheme="minorHAnsi"/>
          <w:b w:val="0"/>
          <w:bCs w:val="0"/>
          <w:color w:val="auto"/>
          <w:w w:val="100"/>
          <w:sz w:val="22"/>
          <w:lang w:eastAsia="en-AU"/>
        </w:rPr>
      </w:pPr>
      <w:hyperlink w:anchor="_Toc144986548" w:history="1">
        <w:r w:rsidR="009111F9" w:rsidRPr="006006C4">
          <w:rPr>
            <w:rStyle w:val="Hyperlink"/>
          </w:rPr>
          <w:t>Finding 8</w:t>
        </w:r>
      </w:hyperlink>
    </w:p>
    <w:p w14:paraId="76A28AD5" w14:textId="5D63DF2E" w:rsidR="009111F9" w:rsidRDefault="00D23211">
      <w:pPr>
        <w:pStyle w:val="TOC2"/>
        <w:rPr>
          <w:rFonts w:eastAsiaTheme="minorEastAsia"/>
          <w:lang w:eastAsia="en-AU"/>
        </w:rPr>
      </w:pPr>
      <w:hyperlink w:anchor="_Toc144986549" w:history="1">
        <w:r w:rsidR="009111F9" w:rsidRPr="006006C4">
          <w:rPr>
            <w:rStyle w:val="Hyperlink"/>
          </w:rPr>
          <w:t>The Committee finds support in the community and evidence in the trials that a four-day work week can improve worker and business productivity.</w:t>
        </w:r>
      </w:hyperlink>
    </w:p>
    <w:p w14:paraId="54B507F6" w14:textId="52FBC873" w:rsidR="009111F9" w:rsidRDefault="00D23211">
      <w:pPr>
        <w:pStyle w:val="TOC1"/>
        <w:rPr>
          <w:rFonts w:asciiTheme="minorHAnsi" w:eastAsiaTheme="minorEastAsia" w:hAnsiTheme="minorHAnsi"/>
          <w:b w:val="0"/>
          <w:bCs w:val="0"/>
          <w:color w:val="auto"/>
          <w:w w:val="100"/>
          <w:sz w:val="22"/>
          <w:lang w:eastAsia="en-AU"/>
        </w:rPr>
      </w:pPr>
      <w:hyperlink w:anchor="_Toc144986550" w:history="1">
        <w:r w:rsidR="009111F9" w:rsidRPr="006006C4">
          <w:rPr>
            <w:rStyle w:val="Hyperlink"/>
          </w:rPr>
          <w:t>Finding 9</w:t>
        </w:r>
      </w:hyperlink>
    </w:p>
    <w:p w14:paraId="3FFF4880" w14:textId="2FD2B933" w:rsidR="009111F9" w:rsidRDefault="00D23211">
      <w:pPr>
        <w:pStyle w:val="TOC2"/>
        <w:rPr>
          <w:rFonts w:eastAsiaTheme="minorEastAsia"/>
          <w:lang w:eastAsia="en-AU"/>
        </w:rPr>
      </w:pPr>
      <w:hyperlink w:anchor="_Toc144986551" w:history="1">
        <w:r w:rsidR="009111F9" w:rsidRPr="006006C4">
          <w:rPr>
            <w:rStyle w:val="Hyperlink"/>
          </w:rPr>
          <w:t>The Committee finds that increased costs to business is one of the more commonly cited disadvantages of a four-day work week and notes that evidence from trials challenges this perception.</w:t>
        </w:r>
      </w:hyperlink>
    </w:p>
    <w:p w14:paraId="3F8D3210" w14:textId="202F6702" w:rsidR="009111F9" w:rsidRDefault="00D23211">
      <w:pPr>
        <w:pStyle w:val="TOC1"/>
        <w:rPr>
          <w:rFonts w:asciiTheme="minorHAnsi" w:eastAsiaTheme="minorEastAsia" w:hAnsiTheme="minorHAnsi"/>
          <w:b w:val="0"/>
          <w:bCs w:val="0"/>
          <w:color w:val="auto"/>
          <w:w w:val="100"/>
          <w:sz w:val="22"/>
          <w:lang w:eastAsia="en-AU"/>
        </w:rPr>
      </w:pPr>
      <w:hyperlink w:anchor="_Toc144986552" w:history="1">
        <w:r w:rsidR="009111F9" w:rsidRPr="006006C4">
          <w:rPr>
            <w:rStyle w:val="Hyperlink"/>
          </w:rPr>
          <w:t>Finding 10</w:t>
        </w:r>
      </w:hyperlink>
    </w:p>
    <w:p w14:paraId="26C6684E" w14:textId="7A809684" w:rsidR="009111F9" w:rsidRDefault="00D23211">
      <w:pPr>
        <w:pStyle w:val="TOC2"/>
        <w:rPr>
          <w:rFonts w:eastAsiaTheme="minorEastAsia"/>
          <w:lang w:eastAsia="en-AU"/>
        </w:rPr>
      </w:pPr>
      <w:hyperlink w:anchor="_Toc144986553" w:history="1">
        <w:r w:rsidR="009111F9" w:rsidRPr="006006C4">
          <w:rPr>
            <w:rStyle w:val="Hyperlink"/>
          </w:rPr>
          <w:t>The Committee finds support in the community and evidence in the trials that a four-day work week can improve staff retention.</w:t>
        </w:r>
      </w:hyperlink>
    </w:p>
    <w:p w14:paraId="249C3FAB" w14:textId="5A372B86" w:rsidR="009111F9" w:rsidRDefault="00D23211">
      <w:pPr>
        <w:pStyle w:val="TOC1"/>
        <w:rPr>
          <w:rFonts w:asciiTheme="minorHAnsi" w:eastAsiaTheme="minorEastAsia" w:hAnsiTheme="minorHAnsi"/>
          <w:b w:val="0"/>
          <w:bCs w:val="0"/>
          <w:color w:val="auto"/>
          <w:w w:val="100"/>
          <w:sz w:val="22"/>
          <w:lang w:eastAsia="en-AU"/>
        </w:rPr>
      </w:pPr>
      <w:hyperlink w:anchor="_Toc144986554" w:history="1">
        <w:r w:rsidR="009111F9" w:rsidRPr="006006C4">
          <w:rPr>
            <w:rStyle w:val="Hyperlink"/>
          </w:rPr>
          <w:t>Finding 11</w:t>
        </w:r>
      </w:hyperlink>
    </w:p>
    <w:p w14:paraId="194359F7" w14:textId="7EC8957E" w:rsidR="009111F9" w:rsidRDefault="00D23211">
      <w:pPr>
        <w:pStyle w:val="TOC2"/>
        <w:rPr>
          <w:rFonts w:eastAsiaTheme="minorEastAsia"/>
          <w:lang w:eastAsia="en-AU"/>
        </w:rPr>
      </w:pPr>
      <w:hyperlink w:anchor="_Toc144986555" w:history="1">
        <w:r w:rsidR="009111F9" w:rsidRPr="006006C4">
          <w:rPr>
            <w:rStyle w:val="Hyperlink"/>
          </w:rPr>
          <w:t>The Committee finds strong support from trials for a four-day work to improve work life balance.</w:t>
        </w:r>
      </w:hyperlink>
    </w:p>
    <w:p w14:paraId="47DF2036" w14:textId="7E2C5CAB" w:rsidR="009111F9" w:rsidRDefault="00D23211">
      <w:pPr>
        <w:pStyle w:val="TOC1"/>
        <w:rPr>
          <w:rFonts w:asciiTheme="minorHAnsi" w:eastAsiaTheme="minorEastAsia" w:hAnsiTheme="minorHAnsi"/>
          <w:b w:val="0"/>
          <w:bCs w:val="0"/>
          <w:color w:val="auto"/>
          <w:w w:val="100"/>
          <w:sz w:val="22"/>
          <w:lang w:eastAsia="en-AU"/>
        </w:rPr>
      </w:pPr>
      <w:hyperlink w:anchor="_Toc144986556" w:history="1">
        <w:r w:rsidR="009111F9" w:rsidRPr="006006C4">
          <w:rPr>
            <w:rStyle w:val="Hyperlink"/>
          </w:rPr>
          <w:t>Finding 12</w:t>
        </w:r>
      </w:hyperlink>
    </w:p>
    <w:p w14:paraId="55E39C65" w14:textId="2987938E" w:rsidR="009111F9" w:rsidRDefault="00D23211">
      <w:pPr>
        <w:pStyle w:val="TOC2"/>
        <w:rPr>
          <w:rFonts w:eastAsiaTheme="minorEastAsia"/>
          <w:lang w:eastAsia="en-AU"/>
        </w:rPr>
      </w:pPr>
      <w:hyperlink w:anchor="_Toc144986557" w:history="1">
        <w:r w:rsidR="009111F9" w:rsidRPr="006006C4">
          <w:rPr>
            <w:rStyle w:val="Hyperlink"/>
          </w:rPr>
          <w:t>The Committee finds strong support in the community and evidence from trials for the four-day work week to address work related stress and burnout.</w:t>
        </w:r>
      </w:hyperlink>
    </w:p>
    <w:p w14:paraId="17F3B44C" w14:textId="64F2CB55" w:rsidR="009111F9" w:rsidRDefault="00D23211">
      <w:pPr>
        <w:pStyle w:val="TOC1"/>
        <w:rPr>
          <w:rFonts w:asciiTheme="minorHAnsi" w:eastAsiaTheme="minorEastAsia" w:hAnsiTheme="minorHAnsi"/>
          <w:b w:val="0"/>
          <w:bCs w:val="0"/>
          <w:color w:val="auto"/>
          <w:w w:val="100"/>
          <w:sz w:val="22"/>
          <w:lang w:eastAsia="en-AU"/>
        </w:rPr>
      </w:pPr>
      <w:hyperlink w:anchor="_Toc144986558" w:history="1">
        <w:r w:rsidR="009111F9" w:rsidRPr="006006C4">
          <w:rPr>
            <w:rStyle w:val="Hyperlink"/>
          </w:rPr>
          <w:t>Finding 13</w:t>
        </w:r>
      </w:hyperlink>
    </w:p>
    <w:p w14:paraId="7B5886C5" w14:textId="38F011BB" w:rsidR="009111F9" w:rsidRDefault="00D23211">
      <w:pPr>
        <w:pStyle w:val="TOC2"/>
        <w:rPr>
          <w:rFonts w:eastAsiaTheme="minorEastAsia"/>
          <w:lang w:eastAsia="en-AU"/>
        </w:rPr>
      </w:pPr>
      <w:hyperlink w:anchor="_Toc144986559" w:history="1">
        <w:r w:rsidR="009111F9" w:rsidRPr="006006C4">
          <w:rPr>
            <w:rStyle w:val="Hyperlink"/>
          </w:rPr>
          <w:t>The Committee finds strong support in the community and evidence from trials for a four-day work week to provide more time for caring responsibilities.</w:t>
        </w:r>
      </w:hyperlink>
    </w:p>
    <w:p w14:paraId="0E37387E" w14:textId="27959738" w:rsidR="009111F9" w:rsidRDefault="00D23211">
      <w:pPr>
        <w:pStyle w:val="TOC1"/>
        <w:rPr>
          <w:rFonts w:asciiTheme="minorHAnsi" w:eastAsiaTheme="minorEastAsia" w:hAnsiTheme="minorHAnsi"/>
          <w:b w:val="0"/>
          <w:bCs w:val="0"/>
          <w:color w:val="auto"/>
          <w:w w:val="100"/>
          <w:sz w:val="22"/>
          <w:lang w:eastAsia="en-AU"/>
        </w:rPr>
      </w:pPr>
      <w:hyperlink w:anchor="_Toc144986560" w:history="1">
        <w:r w:rsidR="009111F9" w:rsidRPr="006006C4">
          <w:rPr>
            <w:rStyle w:val="Hyperlink"/>
          </w:rPr>
          <w:t>Finding 14</w:t>
        </w:r>
      </w:hyperlink>
    </w:p>
    <w:p w14:paraId="777EF63D" w14:textId="44924CE8" w:rsidR="009111F9" w:rsidRDefault="00D23211">
      <w:pPr>
        <w:pStyle w:val="TOC2"/>
        <w:rPr>
          <w:rFonts w:eastAsiaTheme="minorEastAsia"/>
          <w:lang w:eastAsia="en-AU"/>
        </w:rPr>
      </w:pPr>
      <w:hyperlink w:anchor="_Toc144986561" w:history="1">
        <w:r w:rsidR="009111F9" w:rsidRPr="006006C4">
          <w:rPr>
            <w:rStyle w:val="Hyperlink"/>
          </w:rPr>
          <w:t>The Committee finds that the four-day work week is applicable to both office-based and non-office-based professions, noting that non-office-based professions will require greater consideration to support their transition to a four-day work week.</w:t>
        </w:r>
      </w:hyperlink>
    </w:p>
    <w:p w14:paraId="5CB97267" w14:textId="1730A6F1" w:rsidR="009111F9" w:rsidRDefault="00D23211">
      <w:pPr>
        <w:pStyle w:val="TOC1"/>
        <w:rPr>
          <w:rFonts w:asciiTheme="minorHAnsi" w:eastAsiaTheme="minorEastAsia" w:hAnsiTheme="minorHAnsi"/>
          <w:b w:val="0"/>
          <w:bCs w:val="0"/>
          <w:color w:val="auto"/>
          <w:w w:val="100"/>
          <w:sz w:val="22"/>
          <w:lang w:eastAsia="en-AU"/>
        </w:rPr>
      </w:pPr>
      <w:hyperlink w:anchor="_Toc144986562" w:history="1">
        <w:r w:rsidR="009111F9" w:rsidRPr="006006C4">
          <w:rPr>
            <w:rStyle w:val="Hyperlink"/>
          </w:rPr>
          <w:t>Finding 15</w:t>
        </w:r>
      </w:hyperlink>
    </w:p>
    <w:p w14:paraId="5166B727" w14:textId="340BE72A" w:rsidR="009111F9" w:rsidRDefault="00D23211">
      <w:pPr>
        <w:pStyle w:val="TOC2"/>
        <w:rPr>
          <w:rFonts w:eastAsiaTheme="minorEastAsia"/>
          <w:lang w:eastAsia="en-AU"/>
        </w:rPr>
      </w:pPr>
      <w:hyperlink w:anchor="_Toc144986563" w:history="1">
        <w:r w:rsidR="009111F9" w:rsidRPr="006006C4">
          <w:rPr>
            <w:rStyle w:val="Hyperlink"/>
          </w:rPr>
          <w:t>The Committee finds that the difficulty of implementing a four-day work week across all employment sectors is one of the more commonly cited disadvantages of the four-day work week and notes that evidence from trials and evidence provided to the Committee from various representative groups challenges this perception.</w:t>
        </w:r>
      </w:hyperlink>
    </w:p>
    <w:p w14:paraId="6C8D35EC" w14:textId="47FEE569" w:rsidR="009111F9" w:rsidRDefault="00D23211">
      <w:pPr>
        <w:pStyle w:val="TOC1"/>
        <w:rPr>
          <w:rFonts w:asciiTheme="minorHAnsi" w:eastAsiaTheme="minorEastAsia" w:hAnsiTheme="minorHAnsi"/>
          <w:b w:val="0"/>
          <w:bCs w:val="0"/>
          <w:color w:val="auto"/>
          <w:w w:val="100"/>
          <w:sz w:val="22"/>
          <w:lang w:eastAsia="en-AU"/>
        </w:rPr>
      </w:pPr>
      <w:hyperlink w:anchor="_Toc144986564" w:history="1">
        <w:r w:rsidR="009111F9" w:rsidRPr="006006C4">
          <w:rPr>
            <w:rStyle w:val="Hyperlink"/>
          </w:rPr>
          <w:t>Finding 16</w:t>
        </w:r>
      </w:hyperlink>
    </w:p>
    <w:p w14:paraId="005A8803" w14:textId="4310CCCA" w:rsidR="009111F9" w:rsidRDefault="00D23211">
      <w:pPr>
        <w:pStyle w:val="TOC2"/>
        <w:rPr>
          <w:rFonts w:eastAsiaTheme="minorEastAsia"/>
          <w:lang w:eastAsia="en-AU"/>
        </w:rPr>
      </w:pPr>
      <w:hyperlink w:anchor="_Toc144986565" w:history="1">
        <w:r w:rsidR="009111F9" w:rsidRPr="006006C4">
          <w:rPr>
            <w:rStyle w:val="Hyperlink"/>
          </w:rPr>
          <w:t>The Committee finds that a shift to a four-day work week has the potential to address excessive working hours and improve worker wellbeing.</w:t>
        </w:r>
      </w:hyperlink>
    </w:p>
    <w:p w14:paraId="2C209682" w14:textId="22C9CF85" w:rsidR="009111F9" w:rsidRDefault="00D23211">
      <w:pPr>
        <w:pStyle w:val="TOC1"/>
        <w:rPr>
          <w:rFonts w:asciiTheme="minorHAnsi" w:eastAsiaTheme="minorEastAsia" w:hAnsiTheme="minorHAnsi"/>
          <w:b w:val="0"/>
          <w:bCs w:val="0"/>
          <w:color w:val="auto"/>
          <w:w w:val="100"/>
          <w:sz w:val="22"/>
          <w:lang w:eastAsia="en-AU"/>
        </w:rPr>
      </w:pPr>
      <w:hyperlink w:anchor="_Toc144986566" w:history="1">
        <w:r w:rsidR="009111F9" w:rsidRPr="006006C4">
          <w:rPr>
            <w:rStyle w:val="Hyperlink"/>
          </w:rPr>
          <w:t>Finding 17</w:t>
        </w:r>
      </w:hyperlink>
    </w:p>
    <w:p w14:paraId="793AD4A3" w14:textId="0FAAA4F8" w:rsidR="009111F9" w:rsidRDefault="00D23211">
      <w:pPr>
        <w:pStyle w:val="TOC2"/>
        <w:rPr>
          <w:rFonts w:eastAsiaTheme="minorEastAsia"/>
          <w:lang w:eastAsia="en-AU"/>
        </w:rPr>
      </w:pPr>
      <w:hyperlink w:anchor="_Toc144986567" w:history="1">
        <w:r w:rsidR="009111F9" w:rsidRPr="006006C4">
          <w:rPr>
            <w:rStyle w:val="Hyperlink"/>
          </w:rPr>
          <w:t>The Committee finds the difficulty of implementing a four-day work week for casual, part time and other workers employed full time on rostering arrangements is one of the more commonly cited disadvantages of the four-day work week and notes that evidence from trials and evidence provided to the Committee from various representative groups challenges this perception.</w:t>
        </w:r>
      </w:hyperlink>
    </w:p>
    <w:p w14:paraId="60FC7084" w14:textId="0927E82D" w:rsidR="009111F9" w:rsidRDefault="00D23211">
      <w:pPr>
        <w:pStyle w:val="TOC1"/>
        <w:rPr>
          <w:rFonts w:asciiTheme="minorHAnsi" w:eastAsiaTheme="minorEastAsia" w:hAnsiTheme="minorHAnsi"/>
          <w:b w:val="0"/>
          <w:bCs w:val="0"/>
          <w:color w:val="auto"/>
          <w:w w:val="100"/>
          <w:sz w:val="22"/>
          <w:lang w:eastAsia="en-AU"/>
        </w:rPr>
      </w:pPr>
      <w:hyperlink w:anchor="_Toc144986568" w:history="1">
        <w:r w:rsidR="009111F9" w:rsidRPr="006006C4">
          <w:rPr>
            <w:rStyle w:val="Hyperlink"/>
          </w:rPr>
          <w:t>Finding 18</w:t>
        </w:r>
      </w:hyperlink>
    </w:p>
    <w:p w14:paraId="4F75692B" w14:textId="1523885C" w:rsidR="009111F9" w:rsidRDefault="00D23211">
      <w:pPr>
        <w:pStyle w:val="TOC2"/>
        <w:rPr>
          <w:rFonts w:eastAsiaTheme="minorEastAsia"/>
          <w:lang w:eastAsia="en-AU"/>
        </w:rPr>
      </w:pPr>
      <w:hyperlink w:anchor="_Toc144986569" w:history="1">
        <w:r w:rsidR="009111F9" w:rsidRPr="006006C4">
          <w:rPr>
            <w:rStyle w:val="Hyperlink"/>
          </w:rPr>
          <w:t>The Committee finds that current industrial law considerations would require changes at a Commonwealth level if the entirety of the ACT were to transition to a four-day work week.</w:t>
        </w:r>
      </w:hyperlink>
    </w:p>
    <w:p w14:paraId="66508211" w14:textId="2E16E224" w:rsidR="009111F9" w:rsidRDefault="00D23211">
      <w:pPr>
        <w:pStyle w:val="TOC1"/>
        <w:rPr>
          <w:rFonts w:asciiTheme="minorHAnsi" w:eastAsiaTheme="minorEastAsia" w:hAnsiTheme="minorHAnsi"/>
          <w:b w:val="0"/>
          <w:bCs w:val="0"/>
          <w:color w:val="auto"/>
          <w:w w:val="100"/>
          <w:sz w:val="22"/>
          <w:lang w:eastAsia="en-AU"/>
        </w:rPr>
      </w:pPr>
      <w:hyperlink w:anchor="_Toc144986570" w:history="1">
        <w:r w:rsidR="009111F9" w:rsidRPr="006006C4">
          <w:rPr>
            <w:rStyle w:val="Hyperlink"/>
          </w:rPr>
          <w:t>Finding 19</w:t>
        </w:r>
      </w:hyperlink>
    </w:p>
    <w:p w14:paraId="399AB226" w14:textId="6E4CC84B" w:rsidR="009111F9" w:rsidRDefault="00D23211">
      <w:pPr>
        <w:pStyle w:val="TOC2"/>
        <w:rPr>
          <w:rStyle w:val="Hyperlink"/>
        </w:rPr>
      </w:pPr>
      <w:hyperlink w:anchor="_Toc144986571" w:history="1">
        <w:r w:rsidR="009111F9" w:rsidRPr="006006C4">
          <w:rPr>
            <w:rStyle w:val="Hyperlink"/>
          </w:rPr>
          <w:t>The Committee finds that the ACT Government, through its employment arrangements and enterprise bargaining process, can transition the ACTPS to a four-day work week independent of changes to law at a Commonwealth level.</w:t>
        </w:r>
      </w:hyperlink>
    </w:p>
    <w:p w14:paraId="12ACE90C" w14:textId="552E0278" w:rsidR="009111F9" w:rsidRDefault="009111F9" w:rsidP="009111F9"/>
    <w:p w14:paraId="6121987F" w14:textId="77777777" w:rsidR="009111F9" w:rsidRPr="009111F9" w:rsidRDefault="009111F9" w:rsidP="009111F9"/>
    <w:p w14:paraId="7EB12BD3" w14:textId="0AB8D77E" w:rsidR="009111F9" w:rsidRDefault="00D23211">
      <w:pPr>
        <w:pStyle w:val="TOC1"/>
        <w:rPr>
          <w:rFonts w:asciiTheme="minorHAnsi" w:eastAsiaTheme="minorEastAsia" w:hAnsiTheme="minorHAnsi"/>
          <w:b w:val="0"/>
          <w:bCs w:val="0"/>
          <w:color w:val="auto"/>
          <w:w w:val="100"/>
          <w:sz w:val="22"/>
          <w:lang w:eastAsia="en-AU"/>
        </w:rPr>
      </w:pPr>
      <w:hyperlink w:anchor="_Toc144986572" w:history="1">
        <w:r w:rsidR="009111F9" w:rsidRPr="006006C4">
          <w:rPr>
            <w:rStyle w:val="Hyperlink"/>
          </w:rPr>
          <w:t>Finding 20</w:t>
        </w:r>
      </w:hyperlink>
    </w:p>
    <w:p w14:paraId="6DEB3D8D" w14:textId="726C4331" w:rsidR="009111F9" w:rsidRDefault="00D23211">
      <w:pPr>
        <w:pStyle w:val="TOC2"/>
        <w:rPr>
          <w:rFonts w:eastAsiaTheme="minorEastAsia"/>
          <w:lang w:eastAsia="en-AU"/>
        </w:rPr>
      </w:pPr>
      <w:hyperlink w:anchor="_Toc144986573" w:history="1">
        <w:r w:rsidR="009111F9" w:rsidRPr="006006C4">
          <w:rPr>
            <w:rStyle w:val="Hyperlink"/>
          </w:rPr>
          <w:t>The Committee finds that private sector business is able, under current legal settings or through its employment arrangements and enterprise bargaining process, to transition their workforces to a four-day work week at the discretion of the business.</w:t>
        </w:r>
      </w:hyperlink>
    </w:p>
    <w:p w14:paraId="74A54CD2" w14:textId="37A80EBB" w:rsidR="009111F9" w:rsidRDefault="00D23211">
      <w:pPr>
        <w:pStyle w:val="TOC1"/>
        <w:rPr>
          <w:rFonts w:asciiTheme="minorHAnsi" w:eastAsiaTheme="minorEastAsia" w:hAnsiTheme="minorHAnsi"/>
          <w:b w:val="0"/>
          <w:bCs w:val="0"/>
          <w:color w:val="auto"/>
          <w:w w:val="100"/>
          <w:sz w:val="22"/>
          <w:lang w:eastAsia="en-AU"/>
        </w:rPr>
      </w:pPr>
      <w:hyperlink w:anchor="_Toc144986574" w:history="1">
        <w:r w:rsidR="009111F9" w:rsidRPr="006006C4">
          <w:rPr>
            <w:rStyle w:val="Hyperlink"/>
          </w:rPr>
          <w:t>Finding 21</w:t>
        </w:r>
      </w:hyperlink>
    </w:p>
    <w:p w14:paraId="04810536" w14:textId="426C12D5" w:rsidR="009111F9" w:rsidRDefault="00D23211">
      <w:pPr>
        <w:pStyle w:val="TOC2"/>
        <w:rPr>
          <w:rFonts w:eastAsiaTheme="minorEastAsia"/>
          <w:lang w:eastAsia="en-AU"/>
        </w:rPr>
      </w:pPr>
      <w:hyperlink w:anchor="_Toc144986575" w:history="1">
        <w:r w:rsidR="009111F9" w:rsidRPr="006006C4">
          <w:rPr>
            <w:rStyle w:val="Hyperlink"/>
          </w:rPr>
          <w:t>The Committee finds that further trials across more business types and employment sectors are needed to fully test and understand the adjustments required to transition the wider economy to a four-day work week.</w:t>
        </w:r>
      </w:hyperlink>
    </w:p>
    <w:p w14:paraId="64B191E7" w14:textId="7EF43AEA" w:rsidR="009111F9" w:rsidRDefault="00D23211">
      <w:pPr>
        <w:pStyle w:val="TOC1"/>
        <w:rPr>
          <w:rFonts w:asciiTheme="minorHAnsi" w:eastAsiaTheme="minorEastAsia" w:hAnsiTheme="minorHAnsi"/>
          <w:b w:val="0"/>
          <w:bCs w:val="0"/>
          <w:color w:val="auto"/>
          <w:w w:val="100"/>
          <w:sz w:val="22"/>
          <w:lang w:eastAsia="en-AU"/>
        </w:rPr>
      </w:pPr>
      <w:hyperlink w:anchor="_Toc144986576" w:history="1">
        <w:r w:rsidR="009111F9" w:rsidRPr="006006C4">
          <w:rPr>
            <w:rStyle w:val="Hyperlink"/>
          </w:rPr>
          <w:t>Finding 22</w:t>
        </w:r>
      </w:hyperlink>
    </w:p>
    <w:p w14:paraId="0B3727FC" w14:textId="623FADF2" w:rsidR="009111F9" w:rsidRDefault="00D23211">
      <w:pPr>
        <w:pStyle w:val="TOC2"/>
        <w:rPr>
          <w:rFonts w:eastAsiaTheme="minorEastAsia"/>
          <w:lang w:eastAsia="en-AU"/>
        </w:rPr>
      </w:pPr>
      <w:hyperlink w:anchor="_Toc144986577" w:history="1">
        <w:r w:rsidR="009111F9" w:rsidRPr="006006C4">
          <w:rPr>
            <w:rStyle w:val="Hyperlink"/>
          </w:rPr>
          <w:t>The Committee finds that the ACT public service with its broad range of employment sectors and arrangements is well placed to undertake a trial of the four-day work week.</w:t>
        </w:r>
      </w:hyperlink>
    </w:p>
    <w:p w14:paraId="5E059296" w14:textId="7FFB9C4D" w:rsidR="009111F9" w:rsidRDefault="00D23211">
      <w:pPr>
        <w:pStyle w:val="TOC1"/>
        <w:rPr>
          <w:rFonts w:asciiTheme="minorHAnsi" w:eastAsiaTheme="minorEastAsia" w:hAnsiTheme="minorHAnsi"/>
          <w:b w:val="0"/>
          <w:bCs w:val="0"/>
          <w:color w:val="auto"/>
          <w:w w:val="100"/>
          <w:sz w:val="22"/>
          <w:lang w:eastAsia="en-AU"/>
        </w:rPr>
      </w:pPr>
      <w:hyperlink w:anchor="_Toc144986578" w:history="1">
        <w:r w:rsidR="009111F9" w:rsidRPr="006006C4">
          <w:rPr>
            <w:rStyle w:val="Hyperlink"/>
          </w:rPr>
          <w:t>Finding 23</w:t>
        </w:r>
      </w:hyperlink>
    </w:p>
    <w:p w14:paraId="16D56C7F" w14:textId="36DA94A2" w:rsidR="009111F9" w:rsidRDefault="00D23211">
      <w:pPr>
        <w:pStyle w:val="TOC2"/>
        <w:rPr>
          <w:rFonts w:eastAsiaTheme="minorEastAsia"/>
          <w:lang w:eastAsia="en-AU"/>
        </w:rPr>
      </w:pPr>
      <w:hyperlink w:anchor="_Toc144986579" w:history="1">
        <w:r w:rsidR="009111F9" w:rsidRPr="006006C4">
          <w:rPr>
            <w:rStyle w:val="Hyperlink"/>
          </w:rPr>
          <w:t>The Committee finds that for a trial or transition to a four-day work week to be best practice, thorough planning, reporting and evaluation prior to, during and after commencement of a four-day work week should be undertaken.</w:t>
        </w:r>
      </w:hyperlink>
    </w:p>
    <w:p w14:paraId="14AFFC1C" w14:textId="58545FD1" w:rsidR="009111F9" w:rsidRDefault="00D23211">
      <w:pPr>
        <w:pStyle w:val="TOC1"/>
        <w:rPr>
          <w:rFonts w:asciiTheme="minorHAnsi" w:eastAsiaTheme="minorEastAsia" w:hAnsiTheme="minorHAnsi"/>
          <w:b w:val="0"/>
          <w:bCs w:val="0"/>
          <w:color w:val="auto"/>
          <w:w w:val="100"/>
          <w:sz w:val="22"/>
          <w:lang w:eastAsia="en-AU"/>
        </w:rPr>
      </w:pPr>
      <w:hyperlink w:anchor="_Toc144986580" w:history="1">
        <w:r w:rsidR="009111F9" w:rsidRPr="006006C4">
          <w:rPr>
            <w:rStyle w:val="Hyperlink"/>
          </w:rPr>
          <w:t>Finding 24</w:t>
        </w:r>
      </w:hyperlink>
    </w:p>
    <w:p w14:paraId="3E678BF3" w14:textId="0D586E1F" w:rsidR="009111F9" w:rsidRDefault="00D23211">
      <w:pPr>
        <w:pStyle w:val="TOC2"/>
        <w:rPr>
          <w:rFonts w:eastAsiaTheme="minorEastAsia"/>
          <w:lang w:eastAsia="en-AU"/>
        </w:rPr>
      </w:pPr>
      <w:hyperlink w:anchor="_Toc144986581" w:history="1">
        <w:r w:rsidR="009111F9" w:rsidRPr="006006C4">
          <w:rPr>
            <w:rStyle w:val="Hyperlink"/>
          </w:rPr>
          <w:t>The Committee finds that for a trial or transition to a four-day work week to be best practice the planning, reporting and evaluation should be done in conjunction with experts in four-day work week policy and transitions and expert industrial representatives.</w:t>
        </w:r>
      </w:hyperlink>
    </w:p>
    <w:p w14:paraId="2570B196" w14:textId="59303A12" w:rsidR="009111F9" w:rsidRDefault="00D23211">
      <w:pPr>
        <w:pStyle w:val="TOC1"/>
        <w:rPr>
          <w:rFonts w:asciiTheme="minorHAnsi" w:eastAsiaTheme="minorEastAsia" w:hAnsiTheme="minorHAnsi"/>
          <w:b w:val="0"/>
          <w:bCs w:val="0"/>
          <w:color w:val="auto"/>
          <w:w w:val="100"/>
          <w:sz w:val="22"/>
          <w:lang w:eastAsia="en-AU"/>
        </w:rPr>
      </w:pPr>
      <w:hyperlink w:anchor="_Toc144986582" w:history="1">
        <w:r w:rsidR="009111F9" w:rsidRPr="006006C4">
          <w:rPr>
            <w:rStyle w:val="Hyperlink"/>
          </w:rPr>
          <w:t>Finding 25</w:t>
        </w:r>
      </w:hyperlink>
    </w:p>
    <w:p w14:paraId="6F5985D4" w14:textId="5A0A0F98" w:rsidR="009111F9" w:rsidRDefault="00D23211">
      <w:pPr>
        <w:pStyle w:val="TOC2"/>
        <w:rPr>
          <w:rStyle w:val="Hyperlink"/>
        </w:rPr>
      </w:pPr>
      <w:hyperlink w:anchor="_Toc144986583" w:history="1">
        <w:r w:rsidR="009111F9" w:rsidRPr="006006C4">
          <w:rPr>
            <w:rStyle w:val="Hyperlink"/>
          </w:rPr>
          <w:t>The Committee finds that any lessons from an ACT Public Service trial should be released publicly to inform the growing evidence base of the four-day work week in practice.</w:t>
        </w:r>
      </w:hyperlink>
    </w:p>
    <w:p w14:paraId="4F051A47" w14:textId="26AA5376" w:rsidR="009111F9" w:rsidRDefault="009111F9" w:rsidP="009111F9"/>
    <w:p w14:paraId="6F509D7F" w14:textId="5EAFF0D4" w:rsidR="009111F9" w:rsidRDefault="009111F9" w:rsidP="009111F9"/>
    <w:p w14:paraId="1EB6EE8D" w14:textId="76F3E3A5" w:rsidR="009111F9" w:rsidRDefault="009111F9" w:rsidP="009111F9"/>
    <w:p w14:paraId="05712994" w14:textId="7C029A6F" w:rsidR="009111F9" w:rsidRDefault="009111F9">
      <w:pPr>
        <w:spacing w:line="259" w:lineRule="auto"/>
      </w:pPr>
      <w:r>
        <w:br w:type="page"/>
      </w:r>
    </w:p>
    <w:p w14:paraId="0AEB8E29" w14:textId="79F9218F" w:rsidR="009111F9" w:rsidRPr="009111F9" w:rsidRDefault="009111F9" w:rsidP="009111F9">
      <w:pPr>
        <w:pStyle w:val="Heading1nonumber"/>
      </w:pPr>
      <w:r>
        <w:lastRenderedPageBreak/>
        <w:t>Recommendations</w:t>
      </w:r>
    </w:p>
    <w:p w14:paraId="58701B03" w14:textId="54DB2BCA" w:rsidR="009111F9" w:rsidRDefault="00D23211">
      <w:pPr>
        <w:pStyle w:val="TOC1"/>
        <w:rPr>
          <w:rFonts w:asciiTheme="minorHAnsi" w:eastAsiaTheme="minorEastAsia" w:hAnsiTheme="minorHAnsi"/>
          <w:b w:val="0"/>
          <w:bCs w:val="0"/>
          <w:color w:val="auto"/>
          <w:w w:val="100"/>
          <w:sz w:val="22"/>
          <w:lang w:eastAsia="en-AU"/>
        </w:rPr>
      </w:pPr>
      <w:hyperlink w:anchor="_Toc144986584" w:history="1">
        <w:r w:rsidR="009111F9" w:rsidRPr="006006C4">
          <w:rPr>
            <w:rStyle w:val="Hyperlink"/>
          </w:rPr>
          <w:t>Recommendation 1</w:t>
        </w:r>
      </w:hyperlink>
    </w:p>
    <w:p w14:paraId="5FC92BD0" w14:textId="65CB4FC1" w:rsidR="009111F9" w:rsidRDefault="00D23211">
      <w:pPr>
        <w:pStyle w:val="TOC2"/>
        <w:rPr>
          <w:rFonts w:eastAsiaTheme="minorEastAsia"/>
          <w:lang w:eastAsia="en-AU"/>
        </w:rPr>
      </w:pPr>
      <w:hyperlink w:anchor="_Toc144986585" w:history="1">
        <w:r w:rsidR="009111F9" w:rsidRPr="006006C4">
          <w:rPr>
            <w:rStyle w:val="Hyperlink"/>
          </w:rPr>
          <w:t>The Committee recommends that the ACT Government note the findings of the Report into the future of the working week.</w:t>
        </w:r>
      </w:hyperlink>
    </w:p>
    <w:p w14:paraId="43A2AFB7" w14:textId="269257A8" w:rsidR="009111F9" w:rsidRDefault="00D23211">
      <w:pPr>
        <w:pStyle w:val="TOC1"/>
        <w:rPr>
          <w:rFonts w:asciiTheme="minorHAnsi" w:eastAsiaTheme="minorEastAsia" w:hAnsiTheme="minorHAnsi"/>
          <w:b w:val="0"/>
          <w:bCs w:val="0"/>
          <w:color w:val="auto"/>
          <w:w w:val="100"/>
          <w:sz w:val="22"/>
          <w:lang w:eastAsia="en-AU"/>
        </w:rPr>
      </w:pPr>
      <w:hyperlink w:anchor="_Toc144986586" w:history="1">
        <w:r w:rsidR="009111F9" w:rsidRPr="006006C4">
          <w:rPr>
            <w:rStyle w:val="Hyperlink"/>
          </w:rPr>
          <w:t>Recommendation 2</w:t>
        </w:r>
      </w:hyperlink>
    </w:p>
    <w:p w14:paraId="533BE190" w14:textId="54692EB5" w:rsidR="009111F9" w:rsidRDefault="00D23211">
      <w:pPr>
        <w:pStyle w:val="TOC2"/>
        <w:rPr>
          <w:rFonts w:eastAsiaTheme="minorEastAsia"/>
          <w:lang w:eastAsia="en-AU"/>
        </w:rPr>
      </w:pPr>
      <w:hyperlink w:anchor="_Toc144986587" w:history="1">
        <w:r w:rsidR="009111F9" w:rsidRPr="006006C4">
          <w:rPr>
            <w:rStyle w:val="Hyperlink"/>
          </w:rPr>
          <w:t>The Committee recommends the ACT Government convene a working group, including but not limited to ACTPS Executive representatives and employee representatives, to develop a roadmap to inform a future trial within the ACTPS of a reduction model of the four-day work week with no loss of pay or conditions for ACTPS employees and that trial areas incorporate administrative and frontline business units and employees on full time and non-full time employment arrangements.</w:t>
        </w:r>
      </w:hyperlink>
    </w:p>
    <w:p w14:paraId="3B49223C" w14:textId="275829D3" w:rsidR="009111F9" w:rsidRDefault="00D23211">
      <w:pPr>
        <w:pStyle w:val="TOC1"/>
        <w:rPr>
          <w:rFonts w:asciiTheme="minorHAnsi" w:eastAsiaTheme="minorEastAsia" w:hAnsiTheme="minorHAnsi"/>
          <w:b w:val="0"/>
          <w:bCs w:val="0"/>
          <w:color w:val="auto"/>
          <w:w w:val="100"/>
          <w:sz w:val="22"/>
          <w:lang w:eastAsia="en-AU"/>
        </w:rPr>
      </w:pPr>
      <w:hyperlink w:anchor="_Toc144986588" w:history="1">
        <w:r w:rsidR="009111F9" w:rsidRPr="006006C4">
          <w:rPr>
            <w:rStyle w:val="Hyperlink"/>
          </w:rPr>
          <w:t>Recommendation 3</w:t>
        </w:r>
      </w:hyperlink>
    </w:p>
    <w:p w14:paraId="7FB3383A" w14:textId="21616CD1" w:rsidR="009111F9" w:rsidRDefault="00D23211">
      <w:pPr>
        <w:pStyle w:val="TOC2"/>
        <w:rPr>
          <w:rFonts w:eastAsiaTheme="minorEastAsia"/>
          <w:lang w:eastAsia="en-AU"/>
        </w:rPr>
      </w:pPr>
      <w:hyperlink w:anchor="_Toc144986589" w:history="1">
        <w:r w:rsidR="009111F9" w:rsidRPr="006006C4">
          <w:rPr>
            <w:rStyle w:val="Hyperlink"/>
          </w:rPr>
          <w:t>The Committee recommends the ACT Government develop a pilot program with any necessary support structures for private sector employers who would like to voluntarily trial a four-day work week, with this pilot program drawing on the UK pilot program as the preferred model.</w:t>
        </w:r>
      </w:hyperlink>
    </w:p>
    <w:p w14:paraId="34234833" w14:textId="19810082" w:rsidR="00B7541C" w:rsidRDefault="006A7A61" w:rsidP="00B7541C">
      <w:r>
        <w:fldChar w:fldCharType="end"/>
      </w:r>
    </w:p>
    <w:p w14:paraId="344C4F63" w14:textId="5C49D60C" w:rsidR="00B7541C" w:rsidRPr="00B7541C" w:rsidRDefault="00B7541C" w:rsidP="00B7541C">
      <w:pPr>
        <w:sectPr w:rsidR="00B7541C" w:rsidRPr="00B7541C" w:rsidSect="00F91354">
          <w:type w:val="continuous"/>
          <w:pgSz w:w="11906" w:h="16838"/>
          <w:pgMar w:top="1440" w:right="1440" w:bottom="1440" w:left="1440" w:header="708" w:footer="708" w:gutter="0"/>
          <w:pgNumType w:fmt="lowerRoman" w:start="1"/>
          <w:cols w:space="708"/>
          <w:docGrid w:linePitch="360"/>
        </w:sectPr>
      </w:pPr>
    </w:p>
    <w:p w14:paraId="305FD4E6" w14:textId="67BCF8DE" w:rsidR="00F959BD" w:rsidRDefault="00F959BD" w:rsidP="00F959BD">
      <w:pPr>
        <w:pStyle w:val="ListNumber"/>
      </w:pPr>
      <w:bookmarkStart w:id="15" w:name="_Toc144985660"/>
      <w:bookmarkStart w:id="16" w:name="Chap1"/>
      <w:r>
        <w:t>About the inquiry</w:t>
      </w:r>
      <w:bookmarkEnd w:id="15"/>
    </w:p>
    <w:p w14:paraId="67774D00" w14:textId="77777777" w:rsidR="00F959BD" w:rsidRDefault="00F959BD" w:rsidP="001B2731">
      <w:pPr>
        <w:pStyle w:val="Heading2"/>
      </w:pPr>
      <w:bookmarkStart w:id="17" w:name="_Toc144985661"/>
      <w:bookmarkEnd w:id="16"/>
      <w:r>
        <w:t>Conduct of the inquiry</w:t>
      </w:r>
      <w:bookmarkEnd w:id="17"/>
    </w:p>
    <w:p w14:paraId="66D1E3D8" w14:textId="562C32FE" w:rsidR="00F959BD" w:rsidRDefault="00F959BD" w:rsidP="00F959BD">
      <w:pPr>
        <w:pStyle w:val="ListNumber2"/>
      </w:pPr>
      <w:r>
        <w:t xml:space="preserve">On 4 May 2021, the Committee resolved to conduct an </w:t>
      </w:r>
      <w:r w:rsidR="00A50255">
        <w:t xml:space="preserve">inquiry </w:t>
      </w:r>
      <w:r w:rsidR="0020752B">
        <w:t xml:space="preserve">which would explore </w:t>
      </w:r>
      <w:r w:rsidR="00A50255">
        <w:t>the concept of a four-day work week and whether this would be a suitable model for the future of work in the Australian Capital Territory.</w:t>
      </w:r>
      <w:r w:rsidR="00AD494E">
        <w:t xml:space="preserve"> The inquiry was titled ‘the future of the working week’.</w:t>
      </w:r>
    </w:p>
    <w:p w14:paraId="1D1ED66C" w14:textId="1420A7C7" w:rsidR="00F959BD" w:rsidRDefault="00E84461" w:rsidP="00F959BD">
      <w:pPr>
        <w:pStyle w:val="ListNumber2"/>
      </w:pPr>
      <w:r>
        <w:t xml:space="preserve">On </w:t>
      </w:r>
      <w:r w:rsidR="008B2A18">
        <w:t xml:space="preserve">16 </w:t>
      </w:r>
      <w:r>
        <w:t>June 2021 t</w:t>
      </w:r>
      <w:r w:rsidR="00F959BD">
        <w:t xml:space="preserve">he Committee </w:t>
      </w:r>
      <w:r w:rsidR="00C71F0C">
        <w:t>released a</w:t>
      </w:r>
      <w:r w:rsidR="00F959BD">
        <w:t xml:space="preserve"> discussion paper titled ‘Discussion Paper: Future of the </w:t>
      </w:r>
      <w:r w:rsidR="00E577D3">
        <w:t>w</w:t>
      </w:r>
      <w:r w:rsidR="00F959BD">
        <w:t xml:space="preserve">orking </w:t>
      </w:r>
      <w:r w:rsidR="00E577D3">
        <w:t>w</w:t>
      </w:r>
      <w:r w:rsidR="00F959BD">
        <w:t>eek’</w:t>
      </w:r>
      <w:r w:rsidR="00C71F0C">
        <w:t xml:space="preserve"> </w:t>
      </w:r>
      <w:r>
        <w:t>which covered the history of and contemporary research into work time reduction</w:t>
      </w:r>
      <w:r w:rsidR="00F959BD">
        <w:t>.</w:t>
      </w:r>
      <w:r w:rsidR="00494A6F">
        <w:rPr>
          <w:rStyle w:val="FootnoteReference"/>
        </w:rPr>
        <w:footnoteReference w:id="1"/>
      </w:r>
    </w:p>
    <w:p w14:paraId="4314B7DD" w14:textId="3AA6E7E5" w:rsidR="00F959BD" w:rsidRDefault="00F959BD" w:rsidP="00F959BD">
      <w:pPr>
        <w:pStyle w:val="ListNumber2"/>
      </w:pPr>
      <w:r>
        <w:t>The Committee resolved on 8 March 2022 to conduct a survey as part of the inquiry</w:t>
      </w:r>
      <w:r w:rsidR="00E84461">
        <w:t>. The survey</w:t>
      </w:r>
      <w:r>
        <w:t xml:space="preserve"> became live on 3 August 2022</w:t>
      </w:r>
      <w:r w:rsidR="00E84461">
        <w:t>, and</w:t>
      </w:r>
      <w:r>
        <w:t xml:space="preserve"> </w:t>
      </w:r>
      <w:r w:rsidR="00C95000">
        <w:t xml:space="preserve">the </w:t>
      </w:r>
      <w:r w:rsidR="00176FE8">
        <w:t>results are</w:t>
      </w:r>
      <w:r>
        <w:t xml:space="preserve"> discussed </w:t>
      </w:r>
      <w:r w:rsidRPr="00C95000">
        <w:rPr>
          <w:color w:val="auto"/>
        </w:rPr>
        <w:t>bel</w:t>
      </w:r>
      <w:r w:rsidR="00176FE8" w:rsidRPr="00C95000">
        <w:rPr>
          <w:color w:val="auto"/>
        </w:rPr>
        <w:t>ow</w:t>
      </w:r>
      <w:r w:rsidRPr="00C95000">
        <w:t>.</w:t>
      </w:r>
    </w:p>
    <w:p w14:paraId="0CDE6FD5" w14:textId="0DF4E7EB" w:rsidR="00F959BD" w:rsidRDefault="00F959BD" w:rsidP="00F959BD">
      <w:pPr>
        <w:pStyle w:val="ListNumber2"/>
      </w:pPr>
      <w:r>
        <w:t xml:space="preserve">On 3 May 2022 the Assembly passed a resolution calling upon the Committee to consider investigating the working conditions of casual and contract workers </w:t>
      </w:r>
      <w:r w:rsidR="00D861B0">
        <w:t>(</w:t>
      </w:r>
      <w:r w:rsidR="009B1156">
        <w:t xml:space="preserve">a group </w:t>
      </w:r>
      <w:r w:rsidR="00D861B0">
        <w:t xml:space="preserve">also referred to as insecure workers) </w:t>
      </w:r>
      <w:r>
        <w:t>in the ACT</w:t>
      </w:r>
      <w:r w:rsidR="00276C78">
        <w:t>,</w:t>
      </w:r>
      <w:r>
        <w:rPr>
          <w:rStyle w:val="FootnoteReference"/>
        </w:rPr>
        <w:footnoteReference w:id="2"/>
      </w:r>
      <w:r>
        <w:t xml:space="preserve"> and the Committee resolved to consider </w:t>
      </w:r>
      <w:r w:rsidR="00E84461">
        <w:t xml:space="preserve">the issue </w:t>
      </w:r>
      <w:r>
        <w:t>as part of this inquiry.</w:t>
      </w:r>
      <w:r>
        <w:rPr>
          <w:rStyle w:val="FootnoteReference"/>
        </w:rPr>
        <w:footnoteReference w:id="3"/>
      </w:r>
    </w:p>
    <w:p w14:paraId="4C74E9FD" w14:textId="6C60F548" w:rsidR="00F959BD" w:rsidRPr="000A1A35" w:rsidRDefault="00F959BD" w:rsidP="00F959BD">
      <w:pPr>
        <w:pStyle w:val="ListNumber2"/>
      </w:pPr>
      <w:r>
        <w:t xml:space="preserve">The Committee received 34 </w:t>
      </w:r>
      <w:r w:rsidRPr="000A1A35">
        <w:t>submissions</w:t>
      </w:r>
      <w:r w:rsidR="001E5184" w:rsidRPr="000A1A35">
        <w:t xml:space="preserve"> to the inquiry</w:t>
      </w:r>
      <w:r w:rsidRPr="000A1A35">
        <w:t xml:space="preserve"> which were published on the inquiry webpage and are listed in </w:t>
      </w:r>
      <w:hyperlink w:anchor="AppA" w:history="1">
        <w:r w:rsidRPr="00276C78">
          <w:rPr>
            <w:rStyle w:val="Hyperlink"/>
          </w:rPr>
          <w:t>Appendix A</w:t>
        </w:r>
      </w:hyperlink>
      <w:r w:rsidRPr="000A1A35">
        <w:t>.</w:t>
      </w:r>
    </w:p>
    <w:p w14:paraId="3C415DCF" w14:textId="13927724" w:rsidR="00F959BD" w:rsidRPr="000A1A35" w:rsidRDefault="00F959BD" w:rsidP="00F959BD">
      <w:pPr>
        <w:pStyle w:val="ListNumber2"/>
      </w:pPr>
      <w:r w:rsidRPr="000A1A35">
        <w:t>Four public hearings were held throughout the duration of the inquiry. These occurred on 5</w:t>
      </w:r>
      <w:r w:rsidR="00240660" w:rsidRPr="000A1A35">
        <w:t> </w:t>
      </w:r>
      <w:r w:rsidRPr="000A1A35">
        <w:t xml:space="preserve">April, 27 April, 3 May and 25 May 2023. The Committee heard evidence from witnesses listed in </w:t>
      </w:r>
      <w:hyperlink w:anchor="AppB" w:history="1">
        <w:r w:rsidRPr="00276C78">
          <w:rPr>
            <w:rStyle w:val="Hyperlink"/>
          </w:rPr>
          <w:t>Appendix B</w:t>
        </w:r>
      </w:hyperlink>
      <w:r w:rsidRPr="000A1A35">
        <w:t xml:space="preserve">. Transcripts and video recordings of the hearings are available on the Legislative Assembly </w:t>
      </w:r>
      <w:hyperlink r:id="rId17" w:history="1">
        <w:r w:rsidRPr="000A1A35">
          <w:rPr>
            <w:rStyle w:val="Hyperlink"/>
          </w:rPr>
          <w:t>website</w:t>
        </w:r>
        <w:r w:rsidR="00854B5A" w:rsidRPr="000A1A35">
          <w:rPr>
            <w:rStyle w:val="Hyperlink"/>
            <w:color w:val="auto"/>
            <w:u w:val="none"/>
          </w:rPr>
          <w:t>.</w:t>
        </w:r>
      </w:hyperlink>
    </w:p>
    <w:p w14:paraId="32B8B24E" w14:textId="7507674C" w:rsidR="00F959BD" w:rsidRPr="000A1A35" w:rsidRDefault="00F959BD" w:rsidP="00F959BD">
      <w:pPr>
        <w:pStyle w:val="ListNumber2"/>
      </w:pPr>
      <w:r w:rsidRPr="000A1A35">
        <w:t>The Committee had six Questions Taken on Notice (QTON</w:t>
      </w:r>
      <w:r w:rsidR="00801FE6">
        <w:t>s</w:t>
      </w:r>
      <w:r w:rsidRPr="000A1A35">
        <w:t xml:space="preserve">) from the public hearings. The details of </w:t>
      </w:r>
      <w:r w:rsidR="004C40C4" w:rsidRPr="000A1A35">
        <w:t>these</w:t>
      </w:r>
      <w:r w:rsidRPr="000A1A35">
        <w:t xml:space="preserve"> are listed in </w:t>
      </w:r>
      <w:hyperlink w:anchor="AppC" w:history="1">
        <w:r w:rsidRPr="00276C78">
          <w:rPr>
            <w:rStyle w:val="Hyperlink"/>
          </w:rPr>
          <w:t>Appendix C</w:t>
        </w:r>
      </w:hyperlink>
      <w:r w:rsidRPr="000A1A35">
        <w:t>.</w:t>
      </w:r>
    </w:p>
    <w:p w14:paraId="729D2796" w14:textId="339BD38D" w:rsidR="00F959BD" w:rsidRDefault="00F959BD" w:rsidP="00F959BD">
      <w:pPr>
        <w:pStyle w:val="ListNumber2"/>
      </w:pPr>
      <w:r>
        <w:t xml:space="preserve">The Committee resolved to adopt three Exhibits as part of the inquiry. Exhibit 1 includes a summary of survey responses conducted as part of the inquiry, Exhibit 2 provides the Autonomy report, </w:t>
      </w:r>
      <w:r>
        <w:rPr>
          <w:rFonts w:ascii="Calibri-Bold" w:hAnsi="Calibri-Bold" w:cs="Calibri-Bold"/>
        </w:rPr>
        <w:t>‘</w:t>
      </w:r>
      <w:r w:rsidRPr="00081F71">
        <w:rPr>
          <w:rFonts w:ascii="Calibri-Bold" w:hAnsi="Calibri-Bold" w:cs="Calibri-Bold"/>
        </w:rPr>
        <w:t>The results are in: The UK’s Four-Day Week Pilot</w:t>
      </w:r>
      <w:r>
        <w:rPr>
          <w:rFonts w:ascii="Calibri-Bold" w:hAnsi="Calibri-Bold" w:cs="Calibri-Bold"/>
        </w:rPr>
        <w:t xml:space="preserve">’ and </w:t>
      </w:r>
      <w:r>
        <w:t xml:space="preserve">Exhibit 3 </w:t>
      </w:r>
      <w:r>
        <w:rPr>
          <w:rFonts w:ascii="Calibri-Bold" w:hAnsi="Calibri-Bold" w:cs="Calibri-Bold"/>
        </w:rPr>
        <w:t>provides the Swinburne University of Technology report ‘Emerging Four Day Work Week Trends in Australia’.</w:t>
      </w:r>
      <w:r w:rsidRPr="00783B5C">
        <w:t xml:space="preserve"> </w:t>
      </w:r>
      <w:r>
        <w:t xml:space="preserve">All are available on the </w:t>
      </w:r>
      <w:hyperlink r:id="rId18" w:history="1">
        <w:r w:rsidRPr="001D4307">
          <w:rPr>
            <w:rStyle w:val="Hyperlink"/>
          </w:rPr>
          <w:t>Committee’s website</w:t>
        </w:r>
      </w:hyperlink>
      <w:r>
        <w:t>.</w:t>
      </w:r>
    </w:p>
    <w:p w14:paraId="120489C0" w14:textId="77777777" w:rsidR="00F959BD" w:rsidRPr="000B53DD" w:rsidRDefault="00F959BD" w:rsidP="001B2731">
      <w:pPr>
        <w:pStyle w:val="Heading3"/>
      </w:pPr>
      <w:bookmarkStart w:id="18" w:name="_Toc144985662"/>
      <w:r>
        <w:t>Committee survey</w:t>
      </w:r>
      <w:bookmarkEnd w:id="18"/>
    </w:p>
    <w:p w14:paraId="53253FB9" w14:textId="43D135DD" w:rsidR="00F959BD" w:rsidRDefault="00F959BD" w:rsidP="00F959BD">
      <w:pPr>
        <w:pStyle w:val="ListNumber2"/>
      </w:pPr>
      <w:r>
        <w:t>As part of th</w:t>
      </w:r>
      <w:r w:rsidR="00D314E7">
        <w:t>is i</w:t>
      </w:r>
      <w:r>
        <w:t xml:space="preserve">nquiry, the Committee conducted a survey </w:t>
      </w:r>
      <w:r w:rsidR="000D2686">
        <w:t>of</w:t>
      </w:r>
      <w:r>
        <w:t xml:space="preserve"> the opinions of Canberrans towards alternative options to the standard five-day working week.</w:t>
      </w:r>
    </w:p>
    <w:p w14:paraId="570A8628" w14:textId="39D8B207" w:rsidR="00F959BD" w:rsidRDefault="00F959BD" w:rsidP="00F959BD">
      <w:pPr>
        <w:pStyle w:val="ListNumber2"/>
      </w:pPr>
      <w:r>
        <w:t xml:space="preserve">The </w:t>
      </w:r>
      <w:r w:rsidR="00D314E7">
        <w:t>s</w:t>
      </w:r>
      <w:r>
        <w:t>urvey, which used the survey platform Survey Monkey, was open from July to December 2022 and received 1,155 responses. It was promoted on the Legislative Assembly’s various social media pages, as well as by Committee Members through their own social media.</w:t>
      </w:r>
    </w:p>
    <w:p w14:paraId="49C9803A" w14:textId="7E09B609" w:rsidR="00F959BD" w:rsidRDefault="00F959BD" w:rsidP="00F959BD">
      <w:pPr>
        <w:pStyle w:val="ListNumber2"/>
      </w:pPr>
      <w:r>
        <w:t xml:space="preserve">The survey questioned respondents’ attitudes towards a four-day work week, associated changes to pay and conditions, and other flexible work arrangements. It also collected demographic data such as age and income bracket, </w:t>
      </w:r>
      <w:r w:rsidR="0031611B">
        <w:t xml:space="preserve">but </w:t>
      </w:r>
      <w:r>
        <w:t>did not collect any identifying information from respondents. It consisted of a mix of multiple choice and free text answers.</w:t>
      </w:r>
    </w:p>
    <w:p w14:paraId="524906CA" w14:textId="77777777" w:rsidR="00F959BD" w:rsidRPr="00583C40" w:rsidRDefault="00F959BD" w:rsidP="00F959BD">
      <w:pPr>
        <w:pStyle w:val="ListNumber2"/>
      </w:pPr>
      <w:r w:rsidRPr="00583C40">
        <w:t xml:space="preserve">Of the respondents who answered the survey: </w:t>
      </w:r>
    </w:p>
    <w:p w14:paraId="5696456E" w14:textId="63390FA3" w:rsidR="00F959BD" w:rsidRDefault="00F959BD" w:rsidP="00F959BD">
      <w:pPr>
        <w:pStyle w:val="ListBullet"/>
        <w:ind w:left="1276"/>
      </w:pPr>
      <w:r w:rsidRPr="00C65B7C">
        <w:t>64</w:t>
      </w:r>
      <w:r>
        <w:t xml:space="preserve"> percent </w:t>
      </w:r>
      <w:r w:rsidRPr="00C65B7C">
        <w:t>were female</w:t>
      </w:r>
      <w:r>
        <w:t>;</w:t>
      </w:r>
    </w:p>
    <w:p w14:paraId="5DF262D4" w14:textId="68BA3BE9" w:rsidR="00F959BD" w:rsidRDefault="00D314E7" w:rsidP="00F959BD">
      <w:pPr>
        <w:pStyle w:val="ListBullet"/>
        <w:ind w:left="1276"/>
      </w:pPr>
      <w:r>
        <w:t xml:space="preserve">most </w:t>
      </w:r>
      <w:r w:rsidR="00F959BD" w:rsidRPr="00C65B7C">
        <w:t>were aged 25-34 (36</w:t>
      </w:r>
      <w:r w:rsidR="00F959BD">
        <w:t xml:space="preserve"> percent</w:t>
      </w:r>
      <w:r w:rsidR="00F959BD" w:rsidRPr="00C65B7C">
        <w:t>) or 35-44 (28</w:t>
      </w:r>
      <w:r w:rsidR="00F959BD">
        <w:t xml:space="preserve"> percent</w:t>
      </w:r>
      <w:r w:rsidR="00F959BD" w:rsidRPr="00C65B7C">
        <w:t>)</w:t>
      </w:r>
      <w:r w:rsidR="00F959BD">
        <w:t>;</w:t>
      </w:r>
    </w:p>
    <w:p w14:paraId="36C63F00" w14:textId="4C26C037" w:rsidR="00F959BD" w:rsidRDefault="00F959BD" w:rsidP="00F959BD">
      <w:pPr>
        <w:pStyle w:val="ListBullet"/>
        <w:ind w:left="1276"/>
      </w:pPr>
      <w:r w:rsidRPr="00C65B7C">
        <w:t>54</w:t>
      </w:r>
      <w:r>
        <w:t xml:space="preserve"> percent </w:t>
      </w:r>
      <w:r w:rsidRPr="00C65B7C">
        <w:t>had no caring responsibilities</w:t>
      </w:r>
      <w:r>
        <w:t>;</w:t>
      </w:r>
      <w:r w:rsidRPr="00C65B7C">
        <w:t xml:space="preserve"> </w:t>
      </w:r>
    </w:p>
    <w:p w14:paraId="6E6BB0A0" w14:textId="05A8DC18" w:rsidR="00F959BD" w:rsidRDefault="00F959BD" w:rsidP="00F959BD">
      <w:pPr>
        <w:pStyle w:val="ListBullet"/>
        <w:ind w:left="1276"/>
      </w:pPr>
      <w:r w:rsidRPr="00C65B7C">
        <w:t>78</w:t>
      </w:r>
      <w:r>
        <w:t xml:space="preserve"> percent </w:t>
      </w:r>
      <w:r w:rsidRPr="00C65B7C">
        <w:t>worked full-time</w:t>
      </w:r>
      <w:r>
        <w:t>;</w:t>
      </w:r>
      <w:r w:rsidRPr="00C65B7C">
        <w:t xml:space="preserve"> </w:t>
      </w:r>
    </w:p>
    <w:p w14:paraId="3463CADC" w14:textId="3A103D97" w:rsidR="00F959BD" w:rsidRDefault="00F959BD" w:rsidP="00F959BD">
      <w:pPr>
        <w:pStyle w:val="ListBullet"/>
        <w:ind w:left="1276"/>
      </w:pPr>
      <w:r w:rsidRPr="00C65B7C">
        <w:t>80</w:t>
      </w:r>
      <w:r>
        <w:t xml:space="preserve"> percent </w:t>
      </w:r>
      <w:r w:rsidRPr="00C65B7C">
        <w:t>worked Monday-Friday office hours</w:t>
      </w:r>
      <w:r>
        <w:t>;</w:t>
      </w:r>
      <w:r w:rsidRPr="00C65B7C">
        <w:t xml:space="preserve"> </w:t>
      </w:r>
    </w:p>
    <w:p w14:paraId="736A2094" w14:textId="1C179E87" w:rsidR="00F959BD" w:rsidRDefault="00F959BD" w:rsidP="00F959BD">
      <w:pPr>
        <w:pStyle w:val="ListBullet"/>
        <w:ind w:left="1276"/>
      </w:pPr>
      <w:r w:rsidRPr="00C65B7C">
        <w:t>77</w:t>
      </w:r>
      <w:r>
        <w:t xml:space="preserve"> percent </w:t>
      </w:r>
      <w:r w:rsidRPr="00C65B7C">
        <w:t>had access to flexible working arrangements</w:t>
      </w:r>
      <w:r>
        <w:t>;</w:t>
      </w:r>
      <w:r w:rsidRPr="00C65B7C">
        <w:t xml:space="preserve"> </w:t>
      </w:r>
    </w:p>
    <w:p w14:paraId="4970B29E" w14:textId="51295E42" w:rsidR="00F959BD" w:rsidRDefault="00F959BD" w:rsidP="00F959BD">
      <w:pPr>
        <w:pStyle w:val="ListBullet"/>
        <w:ind w:left="1276"/>
      </w:pPr>
      <w:r w:rsidRPr="00C65B7C">
        <w:t>26</w:t>
      </w:r>
      <w:r>
        <w:t xml:space="preserve"> percent </w:t>
      </w:r>
      <w:r w:rsidRPr="00C65B7C">
        <w:t>worked in public administration and safety</w:t>
      </w:r>
      <w:r>
        <w:t>;</w:t>
      </w:r>
      <w:r w:rsidRPr="00C65B7C">
        <w:t xml:space="preserve"> </w:t>
      </w:r>
      <w:r>
        <w:t>and</w:t>
      </w:r>
    </w:p>
    <w:p w14:paraId="03814420" w14:textId="59163841" w:rsidR="00F959BD" w:rsidRDefault="00F959BD" w:rsidP="00F959BD">
      <w:pPr>
        <w:pStyle w:val="ListBullet"/>
        <w:ind w:left="1276"/>
      </w:pPr>
      <w:r w:rsidRPr="00C65B7C">
        <w:t>20</w:t>
      </w:r>
      <w:r>
        <w:t xml:space="preserve"> percent </w:t>
      </w:r>
      <w:r w:rsidRPr="00C65B7C">
        <w:t>made $2,00</w:t>
      </w:r>
      <w:r w:rsidR="00204E56">
        <w:t>0</w:t>
      </w:r>
      <w:r w:rsidR="00B3077E">
        <w:t>–</w:t>
      </w:r>
      <w:r w:rsidRPr="00C65B7C">
        <w:t>$2,999 per week.</w:t>
      </w:r>
    </w:p>
    <w:p w14:paraId="111F223F" w14:textId="77777777" w:rsidR="00F959BD" w:rsidRDefault="00F959BD" w:rsidP="001B2731">
      <w:pPr>
        <w:pStyle w:val="Heading3"/>
      </w:pPr>
      <w:bookmarkStart w:id="19" w:name="_Findings_summary"/>
      <w:bookmarkStart w:id="20" w:name="_Toc144985663"/>
      <w:bookmarkEnd w:id="19"/>
      <w:r>
        <w:t>Findings summary</w:t>
      </w:r>
      <w:bookmarkEnd w:id="20"/>
    </w:p>
    <w:p w14:paraId="72717B36" w14:textId="77777777" w:rsidR="00F959BD" w:rsidRDefault="00F959BD" w:rsidP="00F959BD">
      <w:pPr>
        <w:pStyle w:val="ListNumber2"/>
        <w:keepNext/>
        <w:keepLines/>
      </w:pPr>
      <w:r>
        <w:t>The key findings from the survey were:</w:t>
      </w:r>
    </w:p>
    <w:p w14:paraId="0690CCE4" w14:textId="3AAAE016" w:rsidR="00F959BD" w:rsidRDefault="00F959BD" w:rsidP="00F959BD">
      <w:pPr>
        <w:pStyle w:val="ListBullet"/>
        <w:keepNext/>
        <w:keepLines/>
        <w:ind w:left="1276"/>
      </w:pPr>
      <w:r>
        <w:t>the vast majority of respondents rated themselves as very supportive of a four-day work week (86 percent);</w:t>
      </w:r>
    </w:p>
    <w:p w14:paraId="7C110D7B" w14:textId="4863848F" w:rsidR="00F959BD" w:rsidRDefault="00F959BD" w:rsidP="00F959BD">
      <w:pPr>
        <w:pStyle w:val="ListBullet"/>
        <w:keepNext/>
        <w:keepLines/>
        <w:ind w:left="1276"/>
      </w:pPr>
      <w:r>
        <w:t xml:space="preserve">the majority of respondents supported no change to take home pay and conditions if a </w:t>
      </w:r>
      <w:r w:rsidR="00F60177">
        <w:t>four-day work</w:t>
      </w:r>
      <w:r>
        <w:t xml:space="preserve"> week was adopted (78 percent);</w:t>
      </w:r>
    </w:p>
    <w:p w14:paraId="353F32E7" w14:textId="476B2AFA" w:rsidR="00F959BD" w:rsidRDefault="00F959BD" w:rsidP="00F959BD">
      <w:pPr>
        <w:pStyle w:val="ListBullet"/>
        <w:keepNext/>
        <w:keepLines/>
        <w:ind w:left="1276"/>
      </w:pPr>
      <w:r>
        <w:t xml:space="preserve">just over a third of respondents (39.91 percent) indicated they preferred a model of a four-day work week which involved </w:t>
      </w:r>
      <w:r w:rsidR="00204E56">
        <w:t xml:space="preserve">fewer </w:t>
      </w:r>
      <w:r>
        <w:t xml:space="preserve">hours worked during the week, as opposed to a compressed </w:t>
      </w:r>
      <w:r w:rsidR="00204E56">
        <w:t>four</w:t>
      </w:r>
      <w:r w:rsidR="0032078B">
        <w:t>-</w:t>
      </w:r>
      <w:r>
        <w:t>day work week (22.86 percent). Just under a third of respondents (37.23 percent) stated they would be happy with either option; and</w:t>
      </w:r>
    </w:p>
    <w:p w14:paraId="54908E46" w14:textId="4C0C3E72" w:rsidR="00F959BD" w:rsidRDefault="000D2686" w:rsidP="00F959BD">
      <w:pPr>
        <w:pStyle w:val="ListBullet"/>
        <w:keepNext/>
        <w:keepLines/>
        <w:ind w:left="1276"/>
      </w:pPr>
      <w:r>
        <w:t>almost all</w:t>
      </w:r>
      <w:r w:rsidR="00F959BD">
        <w:t xml:space="preserve"> respondents (93.42 percent) preferred flexible working arrangements being offered in conjunction with a four-day work week.</w:t>
      </w:r>
      <w:r w:rsidR="00F959BD">
        <w:rPr>
          <w:rStyle w:val="FootnoteReference"/>
        </w:rPr>
        <w:footnoteReference w:id="4"/>
      </w:r>
    </w:p>
    <w:p w14:paraId="13BA5E38" w14:textId="71BA57BA" w:rsidR="00813105" w:rsidRDefault="00FB5DE1" w:rsidP="004C6D01">
      <w:pPr>
        <w:pStyle w:val="Heading1"/>
        <w:pageBreakBefore/>
      </w:pPr>
      <w:bookmarkStart w:id="21" w:name="_Toc144985664"/>
      <w:bookmarkStart w:id="22" w:name="Chap2"/>
      <w:r>
        <w:t>Introduction</w:t>
      </w:r>
      <w:bookmarkEnd w:id="8"/>
      <w:bookmarkEnd w:id="9"/>
      <w:r w:rsidR="0059627F">
        <w:t xml:space="preserve"> to the four-day work week</w:t>
      </w:r>
      <w:bookmarkEnd w:id="21"/>
    </w:p>
    <w:p w14:paraId="7B2C289C" w14:textId="70C43535" w:rsidR="00813105" w:rsidRPr="002E71BB" w:rsidRDefault="00813105" w:rsidP="001B2731">
      <w:pPr>
        <w:pStyle w:val="Heading2"/>
      </w:pPr>
      <w:bookmarkStart w:id="23" w:name="_Toc144985665"/>
      <w:bookmarkEnd w:id="22"/>
      <w:r w:rsidRPr="002E71BB">
        <w:t>Legislative History</w:t>
      </w:r>
      <w:bookmarkEnd w:id="23"/>
      <w:r w:rsidRPr="002E71BB">
        <w:t xml:space="preserve"> </w:t>
      </w:r>
    </w:p>
    <w:p w14:paraId="7A10C8D4" w14:textId="02C05D15" w:rsidR="00813105" w:rsidRDefault="00813105" w:rsidP="00813105">
      <w:pPr>
        <w:pStyle w:val="ListNumber2"/>
      </w:pPr>
      <w:r>
        <w:t xml:space="preserve">The establishment of the standard </w:t>
      </w:r>
      <w:r w:rsidR="00530BB9">
        <w:t>five</w:t>
      </w:r>
      <w:r>
        <w:t>-</w:t>
      </w:r>
      <w:r w:rsidR="000C4923">
        <w:t>d</w:t>
      </w:r>
      <w:r>
        <w:t xml:space="preserve">ay eight-hour working week was the product of continual reductions to working </w:t>
      </w:r>
      <w:r w:rsidR="00202DBE">
        <w:t>hours from</w:t>
      </w:r>
      <w:r w:rsidR="00A86E10">
        <w:t xml:space="preserve"> a</w:t>
      </w:r>
      <w:r w:rsidR="00202DBE">
        <w:t xml:space="preserve"> </w:t>
      </w:r>
      <w:r w:rsidR="003C1C34">
        <w:t>70-hour</w:t>
      </w:r>
      <w:r w:rsidR="00202DBE">
        <w:t xml:space="preserve"> peak in </w:t>
      </w:r>
      <w:r>
        <w:t>the 19</w:t>
      </w:r>
      <w:r w:rsidR="00204E56">
        <w:t>th</w:t>
      </w:r>
      <w:r>
        <w:t xml:space="preserve"> century.</w:t>
      </w:r>
      <w:r>
        <w:rPr>
          <w:rStyle w:val="FootnoteReference"/>
        </w:rPr>
        <w:footnoteReference w:id="5"/>
      </w:r>
    </w:p>
    <w:p w14:paraId="5D6EFBBB" w14:textId="194479AD" w:rsidR="00813105" w:rsidRDefault="000C4923" w:rsidP="00813105">
      <w:pPr>
        <w:pStyle w:val="ListNumber2"/>
      </w:pPr>
      <w:r>
        <w:t xml:space="preserve">In 1788 </w:t>
      </w:r>
      <w:r w:rsidR="003B2846">
        <w:t xml:space="preserve">when </w:t>
      </w:r>
      <w:r>
        <w:t>the</w:t>
      </w:r>
      <w:r w:rsidR="00086E96">
        <w:t xml:space="preserve"> first convicts arriv</w:t>
      </w:r>
      <w:r>
        <w:t>ed</w:t>
      </w:r>
      <w:r w:rsidR="00086E96">
        <w:t xml:space="preserve"> in Australia </w:t>
      </w:r>
      <w:r>
        <w:t xml:space="preserve">there </w:t>
      </w:r>
      <w:r w:rsidR="00204E56">
        <w:t xml:space="preserve">was </w:t>
      </w:r>
      <w:r w:rsidR="00813105">
        <w:t>little protection around working conditions</w:t>
      </w:r>
      <w:r w:rsidR="003B2846">
        <w:t>,</w:t>
      </w:r>
      <w:r w:rsidR="00813105">
        <w:t xml:space="preserve"> with labourers expected to work Monday to Friday</w:t>
      </w:r>
      <w:r w:rsidR="007B5CCA">
        <w:t>,</w:t>
      </w:r>
      <w:r w:rsidR="00813105">
        <w:t xml:space="preserve"> sunrise to sunset.</w:t>
      </w:r>
      <w:r w:rsidR="00651F61">
        <w:t xml:space="preserve"> </w:t>
      </w:r>
      <w:r w:rsidR="003B2846">
        <w:t>Part</w:t>
      </w:r>
      <w:r w:rsidR="00813105">
        <w:t xml:space="preserve"> </w:t>
      </w:r>
      <w:r w:rsidR="003B2846">
        <w:t>of</w:t>
      </w:r>
      <w:r w:rsidR="00813105">
        <w:t xml:space="preserve"> Saturday and </w:t>
      </w:r>
      <w:r w:rsidR="003B2846">
        <w:t>all of</w:t>
      </w:r>
      <w:r w:rsidR="00813105">
        <w:t xml:space="preserve"> Sunday</w:t>
      </w:r>
      <w:r w:rsidR="003B2846">
        <w:t xml:space="preserve"> were reserved</w:t>
      </w:r>
      <w:r w:rsidR="00813105">
        <w:t xml:space="preserve"> </w:t>
      </w:r>
      <w:r w:rsidR="003B2846">
        <w:t>for rest and</w:t>
      </w:r>
      <w:r w:rsidR="00813105">
        <w:t xml:space="preserve"> church</w:t>
      </w:r>
      <w:r w:rsidR="003B2846">
        <w:t xml:space="preserve"> attendance</w:t>
      </w:r>
      <w:r w:rsidR="00813105">
        <w:t>.</w:t>
      </w:r>
      <w:r w:rsidR="00813105">
        <w:rPr>
          <w:rStyle w:val="FootnoteReference"/>
        </w:rPr>
        <w:footnoteReference w:id="6"/>
      </w:r>
    </w:p>
    <w:p w14:paraId="1CD3957A" w14:textId="6F2B6EE8" w:rsidR="00B1150A" w:rsidRDefault="00625C15" w:rsidP="00813105">
      <w:pPr>
        <w:pStyle w:val="ListNumber2"/>
      </w:pPr>
      <w:r>
        <w:t>The first recorded Australian i</w:t>
      </w:r>
      <w:r w:rsidR="00813105">
        <w:t>ndustrial action re</w:t>
      </w:r>
      <w:r>
        <w:t>garding</w:t>
      </w:r>
      <w:r w:rsidR="00813105">
        <w:t xml:space="preserve"> working conditions </w:t>
      </w:r>
      <w:r>
        <w:t>occurred</w:t>
      </w:r>
      <w:r w:rsidR="00813105">
        <w:t xml:space="preserve"> in 1791, whe</w:t>
      </w:r>
      <w:r w:rsidR="00D55949">
        <w:t>n</w:t>
      </w:r>
      <w:r w:rsidR="00813105">
        <w:t xml:space="preserve"> </w:t>
      </w:r>
      <w:r>
        <w:t xml:space="preserve">Sydney </w:t>
      </w:r>
      <w:r w:rsidR="00813105">
        <w:t>convicts demanded</w:t>
      </w:r>
      <w:r>
        <w:t xml:space="preserve"> </w:t>
      </w:r>
      <w:r w:rsidR="0019293B">
        <w:t>changes to</w:t>
      </w:r>
      <w:r w:rsidR="0071751D">
        <w:t xml:space="preserve"> </w:t>
      </w:r>
      <w:r w:rsidR="00915FD0">
        <w:t>ration arrangements</w:t>
      </w:r>
      <w:r w:rsidR="00651F61">
        <w:t>.</w:t>
      </w:r>
      <w:r w:rsidR="00651F61">
        <w:rPr>
          <w:rStyle w:val="FootnoteReference"/>
        </w:rPr>
        <w:footnoteReference w:id="7"/>
      </w:r>
    </w:p>
    <w:p w14:paraId="6125D706" w14:textId="704AB576" w:rsidR="00813105" w:rsidRDefault="00625C15" w:rsidP="00813105">
      <w:pPr>
        <w:pStyle w:val="ListNumber2"/>
      </w:pPr>
      <w:r>
        <w:t>Australian unions were</w:t>
      </w:r>
      <w:r w:rsidR="004C130A">
        <w:t xml:space="preserve"> first</w:t>
      </w:r>
      <w:r>
        <w:t xml:space="preserve"> formed between 1830 and 1833 and faced significant opposition from employers and the government</w:t>
      </w:r>
      <w:r w:rsidR="00EF5178">
        <w:t xml:space="preserve">. </w:t>
      </w:r>
      <w:r w:rsidR="004C130A">
        <w:t>It was t</w:t>
      </w:r>
      <w:r>
        <w:t>he</w:t>
      </w:r>
      <w:r w:rsidR="004C130A">
        <w:t xml:space="preserve"> shortage on the labour market produced by the</w:t>
      </w:r>
      <w:r>
        <w:t xml:space="preserve"> end of</w:t>
      </w:r>
      <w:r w:rsidR="004C130A">
        <w:t xml:space="preserve"> free convict labour and the significant </w:t>
      </w:r>
      <w:r w:rsidR="002B6D6B">
        <w:t>number</w:t>
      </w:r>
      <w:r w:rsidR="004C130A">
        <w:t xml:space="preserve"> of</w:t>
      </w:r>
      <w:r>
        <w:t xml:space="preserve"> men </w:t>
      </w:r>
      <w:r w:rsidR="004C130A">
        <w:t>participating in the goldrush which</w:t>
      </w:r>
      <w:r w:rsidR="005143D3">
        <w:t xml:space="preserve"> saw</w:t>
      </w:r>
      <w:r>
        <w:t xml:space="preserve"> unions obtain </w:t>
      </w:r>
      <w:r w:rsidR="004C130A">
        <w:t>more bargaining power</w:t>
      </w:r>
      <w:r>
        <w:t>.</w:t>
      </w:r>
      <w:r>
        <w:rPr>
          <w:rStyle w:val="FootnoteReference"/>
        </w:rPr>
        <w:footnoteReference w:id="8"/>
      </w:r>
    </w:p>
    <w:p w14:paraId="45F4AD7E" w14:textId="0200CBB9" w:rsidR="00813105" w:rsidRDefault="00813105" w:rsidP="00813105">
      <w:pPr>
        <w:pStyle w:val="ListNumber2"/>
      </w:pPr>
      <w:r>
        <w:t xml:space="preserve">Clear representation of this newfound campaigning force was the achievement </w:t>
      </w:r>
      <w:r w:rsidR="00F8762B">
        <w:t xml:space="preserve">in 1856 </w:t>
      </w:r>
      <w:r w:rsidR="005E789C">
        <w:t xml:space="preserve">by Melbourne </w:t>
      </w:r>
      <w:r w:rsidR="004C130A">
        <w:t xml:space="preserve">stonemasons </w:t>
      </w:r>
      <w:r>
        <w:t>of the eight-hour day</w:t>
      </w:r>
      <w:r w:rsidR="007B5CCA">
        <w:t>,</w:t>
      </w:r>
      <w:r w:rsidR="00CA5D55">
        <w:t xml:space="preserve"> following the successful reformation of the</w:t>
      </w:r>
      <w:r w:rsidR="00CA5D55" w:rsidRPr="00CA5D55">
        <w:t xml:space="preserve"> </w:t>
      </w:r>
      <w:r w:rsidR="00CA5D55">
        <w:t>Operative Masons’ Society union</w:t>
      </w:r>
      <w:r>
        <w:t>.</w:t>
      </w:r>
      <w:r>
        <w:rPr>
          <w:rStyle w:val="FootnoteReference"/>
        </w:rPr>
        <w:footnoteReference w:id="9"/>
      </w:r>
      <w:r>
        <w:t xml:space="preserve"> </w:t>
      </w:r>
      <w:r w:rsidR="00F8762B">
        <w:t>T</w:t>
      </w:r>
      <w:r>
        <w:t xml:space="preserve">he </w:t>
      </w:r>
      <w:r w:rsidR="00F8762B">
        <w:t>union</w:t>
      </w:r>
      <w:r w:rsidR="001C3398">
        <w:t xml:space="preserve"> </w:t>
      </w:r>
      <w:r w:rsidR="004C130A">
        <w:t xml:space="preserve">negotiated with </w:t>
      </w:r>
      <w:r w:rsidR="001C3398">
        <w:t xml:space="preserve">employers and the </w:t>
      </w:r>
      <w:r w:rsidR="00AA15EC">
        <w:t>government and</w:t>
      </w:r>
      <w:r w:rsidR="00554C87">
        <w:t xml:space="preserve"> </w:t>
      </w:r>
      <w:r w:rsidR="004C130A">
        <w:t xml:space="preserve">secured agreements for </w:t>
      </w:r>
      <w:r>
        <w:t>a reduction in working hours and days without a loss of pay.</w:t>
      </w:r>
      <w:r>
        <w:rPr>
          <w:rStyle w:val="FootnoteReference"/>
        </w:rPr>
        <w:footnoteReference w:id="10"/>
      </w:r>
    </w:p>
    <w:p w14:paraId="4CAB4011" w14:textId="04C8BD4D" w:rsidR="00813105" w:rsidRDefault="00813105" w:rsidP="00813105">
      <w:pPr>
        <w:pStyle w:val="ListNumber2"/>
      </w:pPr>
      <w:r>
        <w:t>In 1948, almost a century after the Operative Masons’ Society union</w:t>
      </w:r>
      <w:r w:rsidR="00D55949">
        <w:t>’</w:t>
      </w:r>
      <w:r>
        <w:t>s success, the Commonwealth Arbitration Court guaranteed the eight-hour day</w:t>
      </w:r>
      <w:r w:rsidR="007B5CCA">
        <w:t xml:space="preserve"> and</w:t>
      </w:r>
      <w:r>
        <w:t xml:space="preserve"> five-day week to workers at a federal level</w:t>
      </w:r>
      <w:r w:rsidR="007B5CCA">
        <w:t>,</w:t>
      </w:r>
      <w:r>
        <w:t xml:space="preserve"> with the passing of the </w:t>
      </w:r>
      <w:r w:rsidRPr="00813105">
        <w:rPr>
          <w:i/>
          <w:iCs/>
        </w:rPr>
        <w:t>Commonwealth Conciliation and Arbitration Act</w:t>
      </w:r>
      <w:r w:rsidR="007074A4">
        <w:rPr>
          <w:i/>
          <w:iCs/>
        </w:rPr>
        <w:t xml:space="preserve"> 1948</w:t>
      </w:r>
      <w:r w:rsidR="00F1556B">
        <w:rPr>
          <w:i/>
          <w:iCs/>
        </w:rPr>
        <w:t xml:space="preserve"> </w:t>
      </w:r>
      <w:r w:rsidR="00F1556B">
        <w:t>(Cth)</w:t>
      </w:r>
      <w:r w:rsidR="007B5CCA">
        <w:t>,</w:t>
      </w:r>
      <w:r w:rsidR="00CE11B1">
        <w:t xml:space="preserve"> </w:t>
      </w:r>
      <w:r w:rsidR="00E661F7">
        <w:t>allowing for</w:t>
      </w:r>
      <w:r w:rsidR="00CE11B1">
        <w:t xml:space="preserve"> alterations to standard working hours</w:t>
      </w:r>
      <w:r>
        <w:t>.</w:t>
      </w:r>
      <w:r>
        <w:rPr>
          <w:rStyle w:val="FootnoteReference"/>
        </w:rPr>
        <w:footnoteReference w:id="11"/>
      </w:r>
    </w:p>
    <w:p w14:paraId="3F91D477" w14:textId="7D206161" w:rsidR="00813105" w:rsidRDefault="00813105" w:rsidP="00813105">
      <w:pPr>
        <w:pStyle w:val="ListNumber2"/>
      </w:pPr>
      <w:r>
        <w:t xml:space="preserve">Annual </w:t>
      </w:r>
      <w:r w:rsidR="00F1556B">
        <w:t xml:space="preserve">leave </w:t>
      </w:r>
      <w:r>
        <w:t>was introduced throughout the 20</w:t>
      </w:r>
      <w:r w:rsidR="00204E56">
        <w:t>th</w:t>
      </w:r>
      <w:r>
        <w:t xml:space="preserve"> century and was increased in the 1970s to four weeks a year. </w:t>
      </w:r>
      <w:r w:rsidR="00F1556B">
        <w:t>The introduction of</w:t>
      </w:r>
      <w:r w:rsidR="00E93DF1">
        <w:t xml:space="preserve"> paid</w:t>
      </w:r>
      <w:r w:rsidR="00F1556B">
        <w:t xml:space="preserve"> s</w:t>
      </w:r>
      <w:r>
        <w:t xml:space="preserve">ick leave </w:t>
      </w:r>
      <w:r w:rsidR="005962DC">
        <w:t xml:space="preserve">in 1935 </w:t>
      </w:r>
      <w:r>
        <w:t>and an increased number of public holidays al</w:t>
      </w:r>
      <w:r w:rsidR="00C40739">
        <w:t>l</w:t>
      </w:r>
      <w:r>
        <w:t xml:space="preserve"> assisted in reducing the number of days worked </w:t>
      </w:r>
      <w:r w:rsidR="007B5CCA">
        <w:t xml:space="preserve">in </w:t>
      </w:r>
      <w:r>
        <w:t>a year.</w:t>
      </w:r>
      <w:r>
        <w:rPr>
          <w:rStyle w:val="FootnoteReference"/>
        </w:rPr>
        <w:footnoteReference w:id="12"/>
      </w:r>
    </w:p>
    <w:p w14:paraId="516002D1" w14:textId="5E44CDA2" w:rsidR="00813105" w:rsidRDefault="00813105" w:rsidP="00813105">
      <w:pPr>
        <w:pStyle w:val="ListNumber2"/>
      </w:pPr>
      <w:r w:rsidRPr="00E61386">
        <w:t xml:space="preserve">In </w:t>
      </w:r>
      <w:r w:rsidR="00540CB1">
        <w:t>1980</w:t>
      </w:r>
      <w:r w:rsidRPr="00E61386">
        <w:t>, as a solution to the economic crisis and high unemployment</w:t>
      </w:r>
      <w:r w:rsidR="007B5CCA">
        <w:t xml:space="preserve"> rates</w:t>
      </w:r>
      <w:r w:rsidRPr="00E61386">
        <w:t xml:space="preserve">, the Metal Workers Union voted to support a reduction in the number of hours worked over </w:t>
      </w:r>
      <w:r w:rsidR="00F1556B">
        <w:t xml:space="preserve">five </w:t>
      </w:r>
      <w:r w:rsidRPr="00E61386">
        <w:t xml:space="preserve">days with an agreement to reduce the legislated </w:t>
      </w:r>
      <w:r w:rsidR="008608CE">
        <w:t>40</w:t>
      </w:r>
      <w:r w:rsidR="008608CE" w:rsidRPr="00E61386">
        <w:t>-hour</w:t>
      </w:r>
      <w:r w:rsidR="00E077FD">
        <w:t xml:space="preserve"> </w:t>
      </w:r>
      <w:r w:rsidRPr="00E61386">
        <w:t xml:space="preserve">week to </w:t>
      </w:r>
      <w:r w:rsidR="00E077FD">
        <w:t>38</w:t>
      </w:r>
      <w:r w:rsidR="007B5CCA">
        <w:t xml:space="preserve"> hours</w:t>
      </w:r>
      <w:r w:rsidRPr="00E61386">
        <w:t>.</w:t>
      </w:r>
      <w:r w:rsidRPr="00E61386">
        <w:rPr>
          <w:rStyle w:val="FootnoteReference"/>
        </w:rPr>
        <w:footnoteReference w:id="13"/>
      </w:r>
    </w:p>
    <w:p w14:paraId="54167ABF" w14:textId="6A413275" w:rsidR="00DB2BEB" w:rsidRDefault="00DB2BEB" w:rsidP="00016AC3">
      <w:pPr>
        <w:pStyle w:val="ListNumber2"/>
      </w:pPr>
      <w:r>
        <w:t>Further information on the history of work time reduction can be found in the Committee’s discussion paper.</w:t>
      </w:r>
      <w:r>
        <w:rPr>
          <w:rStyle w:val="FootnoteReference"/>
        </w:rPr>
        <w:footnoteReference w:id="14"/>
      </w:r>
    </w:p>
    <w:p w14:paraId="49C7AD1F" w14:textId="308D0ADD" w:rsidR="00813105" w:rsidRPr="00016AC3" w:rsidRDefault="00D314E7" w:rsidP="009A1E0C">
      <w:pPr>
        <w:pStyle w:val="ListNumber2"/>
        <w:numPr>
          <w:ilvl w:val="0"/>
          <w:numId w:val="0"/>
        </w:numPr>
      </w:pPr>
      <w:r>
        <w:rPr>
          <w:rFonts w:ascii="Montserrat" w:eastAsiaTheme="majorEastAsia" w:hAnsi="Montserrat" w:cstheme="majorBidi"/>
          <w:b/>
          <w:color w:val="2F5496"/>
          <w:w w:val="90"/>
          <w:kern w:val="2"/>
          <w:sz w:val="32"/>
          <w:szCs w:val="26"/>
        </w:rPr>
        <w:t>Recent c</w:t>
      </w:r>
      <w:r w:rsidR="00A55958">
        <w:rPr>
          <w:rFonts w:ascii="Montserrat" w:eastAsiaTheme="majorEastAsia" w:hAnsi="Montserrat" w:cstheme="majorBidi"/>
          <w:b/>
          <w:color w:val="2F5496"/>
          <w:w w:val="90"/>
          <w:kern w:val="2"/>
          <w:sz w:val="32"/>
          <w:szCs w:val="26"/>
        </w:rPr>
        <w:t>ultural trends</w:t>
      </w:r>
    </w:p>
    <w:p w14:paraId="1B833DC2" w14:textId="30D05884" w:rsidR="00DF6369" w:rsidRDefault="00813105" w:rsidP="00813105">
      <w:pPr>
        <w:pStyle w:val="ListNumber2"/>
      </w:pPr>
      <w:r>
        <w:t xml:space="preserve">The COVID-19 pandemic </w:t>
      </w:r>
      <w:r w:rsidR="003A0202">
        <w:t>necessitated</w:t>
      </w:r>
      <w:r>
        <w:t xml:space="preserve"> a shift in working arrangements</w:t>
      </w:r>
      <w:r w:rsidR="00E0092C">
        <w:t>.</w:t>
      </w:r>
      <w:r>
        <w:t xml:space="preserve"> </w:t>
      </w:r>
      <w:r w:rsidR="00E0092C">
        <w:t xml:space="preserve">To align with social distancing requirements, </w:t>
      </w:r>
      <w:r w:rsidR="00DF6369">
        <w:t>organisations allowed their employees to work from home when possible</w:t>
      </w:r>
      <w:r w:rsidR="003327F5">
        <w:t>. Casual worker</w:t>
      </w:r>
      <w:r w:rsidR="00204E56">
        <w:t>s</w:t>
      </w:r>
      <w:r w:rsidR="003327F5">
        <w:t xml:space="preserve"> were hit hardest by job losses in the economic downturn of 2020, </w:t>
      </w:r>
      <w:r w:rsidR="00931F9A">
        <w:t>representing two-thirds of job losses over that year.</w:t>
      </w:r>
      <w:r w:rsidR="00931F9A">
        <w:rPr>
          <w:rStyle w:val="FootnoteReference"/>
        </w:rPr>
        <w:footnoteReference w:id="15"/>
      </w:r>
      <w:r w:rsidR="00931F9A">
        <w:t xml:space="preserve"> As of June 2023, the job market</w:t>
      </w:r>
      <w:r w:rsidR="00204E56">
        <w:t xml:space="preserve"> in Australia</w:t>
      </w:r>
      <w:r w:rsidR="00931F9A">
        <w:t xml:space="preserve"> ha</w:t>
      </w:r>
      <w:r w:rsidR="00761A27">
        <w:t>d</w:t>
      </w:r>
      <w:r w:rsidR="00931F9A">
        <w:t xml:space="preserve"> become very tight with unemployment sitting at 3.5 percent.</w:t>
      </w:r>
      <w:r w:rsidR="00931F9A">
        <w:rPr>
          <w:rStyle w:val="FootnoteReference"/>
        </w:rPr>
        <w:footnoteReference w:id="16"/>
      </w:r>
    </w:p>
    <w:p w14:paraId="75A13944" w14:textId="0AF2F8FD" w:rsidR="00E071D6" w:rsidRDefault="00DF6369" w:rsidP="00752E97">
      <w:pPr>
        <w:pStyle w:val="ListNumber2"/>
      </w:pPr>
      <w:r>
        <w:t>Th</w:t>
      </w:r>
      <w:r w:rsidR="00931F9A">
        <w:t xml:space="preserve">ese large, relatively sudden </w:t>
      </w:r>
      <w:r w:rsidR="002302EF">
        <w:t>changes to working patterns</w:t>
      </w:r>
      <w:r>
        <w:t xml:space="preserve"> led m</w:t>
      </w:r>
      <w:r w:rsidR="00B035C3">
        <w:t>ore people</w:t>
      </w:r>
      <w:r>
        <w:t xml:space="preserve"> to re-evaluate </w:t>
      </w:r>
      <w:r w:rsidR="00660BFA">
        <w:t>the nature of, and relationship employees have</w:t>
      </w:r>
      <w:r w:rsidR="006E369B" w:rsidRPr="006E369B">
        <w:t xml:space="preserve"> </w:t>
      </w:r>
      <w:r w:rsidR="006E369B">
        <w:t>to</w:t>
      </w:r>
      <w:r w:rsidR="00660BFA">
        <w:t>, work.</w:t>
      </w:r>
      <w:r w:rsidR="00660BFA">
        <w:rPr>
          <w:rStyle w:val="FootnoteReference"/>
        </w:rPr>
        <w:footnoteReference w:id="17"/>
      </w:r>
      <w:r>
        <w:t xml:space="preserve"> A practice </w:t>
      </w:r>
      <w:r w:rsidR="00204E56">
        <w:t>dubbed</w:t>
      </w:r>
      <w:r>
        <w:t xml:space="preserve"> ‘quiet quitting’ emerg</w:t>
      </w:r>
      <w:r w:rsidR="004B552F">
        <w:t>ed</w:t>
      </w:r>
      <w:r>
        <w:t>,</w:t>
      </w:r>
      <w:r w:rsidR="004C64F1">
        <w:t xml:space="preserve"> where employees</w:t>
      </w:r>
      <w:r>
        <w:t xml:space="preserve"> refuse</w:t>
      </w:r>
      <w:r w:rsidR="00204E56">
        <w:t>d</w:t>
      </w:r>
      <w:r>
        <w:t xml:space="preserve"> to put extra effort in</w:t>
      </w:r>
      <w:r w:rsidR="00204E56">
        <w:t>to</w:t>
      </w:r>
      <w:r>
        <w:t xml:space="preserve"> their jobs, </w:t>
      </w:r>
      <w:r w:rsidR="00660BFA">
        <w:t>rather</w:t>
      </w:r>
      <w:r>
        <w:t xml:space="preserve"> choosing to do only the bare minimum of what was required of them. </w:t>
      </w:r>
      <w:r w:rsidR="00660BFA">
        <w:t xml:space="preserve">A global </w:t>
      </w:r>
      <w:r w:rsidR="009D0962">
        <w:t xml:space="preserve">economic trend called ‘the Great Resignation’ also began </w:t>
      </w:r>
      <w:r w:rsidR="00660BFA">
        <w:t>during the pandemic</w:t>
      </w:r>
      <w:r w:rsidR="004C64F1">
        <w:t xml:space="preserve">, </w:t>
      </w:r>
      <w:r w:rsidR="00660BFA">
        <w:t>where</w:t>
      </w:r>
      <w:r w:rsidR="004C64F1">
        <w:t xml:space="preserve"> </w:t>
      </w:r>
      <w:r w:rsidR="00660BFA">
        <w:t xml:space="preserve">workers resigned </w:t>
      </w:r>
      <w:r w:rsidR="00660BFA" w:rsidRPr="000B78F2">
        <w:rPr>
          <w:i/>
          <w:iCs/>
        </w:rPr>
        <w:t>en masse</w:t>
      </w:r>
      <w:r w:rsidR="00660BFA">
        <w:t xml:space="preserve"> due to dissatisfaction with their job</w:t>
      </w:r>
      <w:r w:rsidR="00660BFA" w:rsidRPr="002302EF">
        <w:t>s.</w:t>
      </w:r>
      <w:r w:rsidR="00660BFA" w:rsidRPr="002302EF">
        <w:rPr>
          <w:rStyle w:val="FootnoteReference"/>
        </w:rPr>
        <w:footnoteReference w:id="18"/>
      </w:r>
      <w:r w:rsidR="00660BFA">
        <w:t xml:space="preserve"> Interestingly, </w:t>
      </w:r>
      <w:r w:rsidR="0082598F">
        <w:t xml:space="preserve">this trend was slightly different </w:t>
      </w:r>
      <w:r w:rsidR="00660BFA">
        <w:t xml:space="preserve">in Australia, as workers </w:t>
      </w:r>
      <w:r w:rsidR="005570C9">
        <w:t>were more likely to change j</w:t>
      </w:r>
      <w:r w:rsidR="00660BFA">
        <w:t xml:space="preserve">obs than </w:t>
      </w:r>
      <w:r w:rsidR="00204E56">
        <w:t xml:space="preserve">to </w:t>
      </w:r>
      <w:r w:rsidR="00660BFA">
        <w:t>opt out of the labour force entirely.</w:t>
      </w:r>
      <w:r w:rsidR="00660BFA">
        <w:rPr>
          <w:rStyle w:val="FootnoteReference"/>
        </w:rPr>
        <w:footnoteReference w:id="19"/>
      </w:r>
    </w:p>
    <w:p w14:paraId="3FEEBC2E" w14:textId="537A1649" w:rsidR="00D106DA" w:rsidRDefault="00D106DA" w:rsidP="00752E97">
      <w:pPr>
        <w:pStyle w:val="ListNumber2"/>
      </w:pPr>
      <w:r>
        <w:t xml:space="preserve">One submission summed up a feeling of overwork that </w:t>
      </w:r>
      <w:r w:rsidR="002302EF">
        <w:t>is commonly expressed by</w:t>
      </w:r>
      <w:r>
        <w:t xml:space="preserve"> today’s workforce:</w:t>
      </w:r>
    </w:p>
    <w:p w14:paraId="5B2E6872" w14:textId="5C94B49C" w:rsidR="00D106DA" w:rsidRPr="00E071D6" w:rsidRDefault="00D106DA" w:rsidP="00D106DA">
      <w:pPr>
        <w:pStyle w:val="Quote"/>
      </w:pPr>
      <w:r>
        <w:t>Many people I know, from across different generations, suffer from a level of mental and physical exhaustion due to a culture of long work hours where the focus is often ‘how many hours have you worked this week’ rather than ‘how productive were you this week?’. For too long our work culture has rewarded people for their time spent at the job rather than their productivity. This practice harms our community and wastes time that could be spent enjoying or improving our lives and communities outside of work, disadvantaging both employees and employers.</w:t>
      </w:r>
      <w:r>
        <w:rPr>
          <w:rStyle w:val="FootnoteReference"/>
        </w:rPr>
        <w:footnoteReference w:id="20"/>
      </w:r>
    </w:p>
    <w:p w14:paraId="2F634E18" w14:textId="1E4D609F" w:rsidR="00A358E9" w:rsidRDefault="003C5A76" w:rsidP="003C5A76">
      <w:pPr>
        <w:pStyle w:val="ListNumber2"/>
      </w:pPr>
      <w:r>
        <w:t xml:space="preserve">In response to this </w:t>
      </w:r>
      <w:r w:rsidR="00ED76D0">
        <w:t>discussion, which it must be noted began before 2020 but which was made more prominent by the pandemic</w:t>
      </w:r>
      <w:r>
        <w:t>, a</w:t>
      </w:r>
      <w:r w:rsidR="00007A49" w:rsidRPr="003C5A76">
        <w:t xml:space="preserve"> growing number of organisations </w:t>
      </w:r>
      <w:r w:rsidR="00B035C3">
        <w:t xml:space="preserve">have </w:t>
      </w:r>
      <w:r w:rsidR="00007A49" w:rsidRPr="003C5A76">
        <w:t>experiment</w:t>
      </w:r>
      <w:r w:rsidR="00B035C3">
        <w:t>ed</w:t>
      </w:r>
      <w:r w:rsidR="00007A49" w:rsidRPr="003C5A76">
        <w:t xml:space="preserve"> with </w:t>
      </w:r>
      <w:r w:rsidR="00B035C3">
        <w:t>s</w:t>
      </w:r>
      <w:r w:rsidRPr="003C5A76">
        <w:t>horter work weeks</w:t>
      </w:r>
      <w:r w:rsidR="00007A49" w:rsidRPr="003C5A76">
        <w:t xml:space="preserve"> as a means of boosting productivity, reducing stress, and improving work-life balance.</w:t>
      </w:r>
      <w:r w:rsidR="00747DCC" w:rsidRPr="003C5A76">
        <w:t xml:space="preserve"> </w:t>
      </w:r>
      <w:r w:rsidR="00661986">
        <w:t>Iceland began a trial of reduced hours (from one to four fewer hours per week) in 2015 which eventually led to the wide adoption of a shorter working week across the country.</w:t>
      </w:r>
      <w:r w:rsidR="00661986">
        <w:rPr>
          <w:rStyle w:val="FootnoteReference"/>
        </w:rPr>
        <w:footnoteReference w:id="21"/>
      </w:r>
      <w:r w:rsidR="00661986">
        <w:t xml:space="preserve"> </w:t>
      </w:r>
      <w:r w:rsidR="006B47C1">
        <w:t>What is believed to have been the</w:t>
      </w:r>
      <w:r w:rsidR="003263AA">
        <w:t xml:space="preserve"> first trial of </w:t>
      </w:r>
      <w:r w:rsidR="006B47C1">
        <w:t xml:space="preserve">a </w:t>
      </w:r>
      <w:r w:rsidR="003263AA">
        <w:t>four</w:t>
      </w:r>
      <w:r w:rsidR="0098647B">
        <w:noBreakHyphen/>
      </w:r>
      <w:r w:rsidR="003263AA">
        <w:t xml:space="preserve">day work week </w:t>
      </w:r>
      <w:r w:rsidR="006B47C1">
        <w:t xml:space="preserve">in a private company </w:t>
      </w:r>
      <w:r w:rsidR="003263AA">
        <w:t>was held in</w:t>
      </w:r>
      <w:r w:rsidR="00F12F91">
        <w:t xml:space="preserve"> New Zealand in 2018</w:t>
      </w:r>
      <w:r w:rsidR="003263AA">
        <w:t>,</w:t>
      </w:r>
      <w:r w:rsidR="00F12F91">
        <w:rPr>
          <w:rStyle w:val="FootnoteReference"/>
        </w:rPr>
        <w:footnoteReference w:id="22"/>
      </w:r>
      <w:r w:rsidR="003263AA">
        <w:t xml:space="preserve"> and since then t</w:t>
      </w:r>
      <w:r w:rsidR="00747DCC">
        <w:t xml:space="preserve">rials have been held </w:t>
      </w:r>
      <w:r w:rsidR="00B96DE6">
        <w:t xml:space="preserve">across the world including </w:t>
      </w:r>
      <w:r w:rsidR="00747DCC">
        <w:t>in the</w:t>
      </w:r>
      <w:r w:rsidR="00A358E9">
        <w:t xml:space="preserve"> United Kingdom, Spain, the United Arab Emirates, and Japan</w:t>
      </w:r>
      <w:r w:rsidR="00747DCC">
        <w:t>.</w:t>
      </w:r>
      <w:r w:rsidR="00A358E9">
        <w:rPr>
          <w:rStyle w:val="FootnoteReference"/>
        </w:rPr>
        <w:footnoteReference w:id="23"/>
      </w:r>
    </w:p>
    <w:p w14:paraId="75FB41F5" w14:textId="1F4FF4BE" w:rsidR="00641F7C" w:rsidRPr="00CF3DA7" w:rsidRDefault="00513CC6" w:rsidP="0092198A">
      <w:pPr>
        <w:pStyle w:val="ListNumber2"/>
        <w:numPr>
          <w:ilvl w:val="0"/>
          <w:numId w:val="0"/>
        </w:numPr>
      </w:pPr>
      <w:r>
        <w:br w:type="page"/>
      </w:r>
    </w:p>
    <w:p w14:paraId="431E55B4" w14:textId="171AC253" w:rsidR="00641F7C" w:rsidRDefault="00A93E6B" w:rsidP="00A103EF">
      <w:pPr>
        <w:pStyle w:val="Heading1"/>
      </w:pPr>
      <w:bookmarkStart w:id="24" w:name="_Toc144985666"/>
      <w:bookmarkStart w:id="25" w:name="Chap3"/>
      <w:r>
        <w:t>Defining t</w:t>
      </w:r>
      <w:r w:rsidR="00404032">
        <w:t xml:space="preserve">he </w:t>
      </w:r>
      <w:r w:rsidR="00CF3DA7">
        <w:t>four-day work week</w:t>
      </w:r>
      <w:bookmarkEnd w:id="24"/>
    </w:p>
    <w:bookmarkEnd w:id="25"/>
    <w:p w14:paraId="5B373960" w14:textId="085C85D3" w:rsidR="00AA2729" w:rsidRDefault="00AA2729" w:rsidP="00AA2729">
      <w:pPr>
        <w:pStyle w:val="ListNumber2"/>
        <w:spacing w:line="259" w:lineRule="auto"/>
        <w:rPr>
          <w:rFonts w:ascii="Calibri" w:eastAsia="Calibri" w:hAnsi="Calibri" w:cs="Times New Roman"/>
        </w:rPr>
      </w:pPr>
      <w:r>
        <w:t xml:space="preserve">As detailed in </w:t>
      </w:r>
      <w:hyperlink w:anchor="Chap2" w:history="1">
        <w:r w:rsidR="00835898">
          <w:rPr>
            <w:rStyle w:val="Hyperlink"/>
          </w:rPr>
          <w:t>C</w:t>
        </w:r>
        <w:r w:rsidR="0092198A" w:rsidRPr="0092198A">
          <w:rPr>
            <w:rStyle w:val="Hyperlink"/>
          </w:rPr>
          <w:t>hapter 2</w:t>
        </w:r>
      </w:hyperlink>
      <w:r>
        <w:t>, t</w:t>
      </w:r>
      <w:r w:rsidRPr="00D20D0C">
        <w:rPr>
          <w:rFonts w:ascii="Calibri" w:eastAsia="Calibri" w:hAnsi="Calibri" w:cs="Times New Roman"/>
        </w:rPr>
        <w:t xml:space="preserve">he evolution and reformation of </w:t>
      </w:r>
      <w:r w:rsidR="00EF40DD">
        <w:rPr>
          <w:rFonts w:ascii="Calibri" w:eastAsia="Calibri" w:hAnsi="Calibri" w:cs="Times New Roman"/>
        </w:rPr>
        <w:t xml:space="preserve">Australian </w:t>
      </w:r>
      <w:r w:rsidRPr="00D20D0C">
        <w:rPr>
          <w:rFonts w:ascii="Calibri" w:eastAsia="Calibri" w:hAnsi="Calibri" w:cs="Times New Roman"/>
        </w:rPr>
        <w:t xml:space="preserve">working norms has </w:t>
      </w:r>
      <w:r w:rsidR="00EF5875">
        <w:rPr>
          <w:rFonts w:ascii="Calibri" w:eastAsia="Calibri" w:hAnsi="Calibri" w:cs="Times New Roman"/>
        </w:rPr>
        <w:t xml:space="preserve">slowly developed </w:t>
      </w:r>
      <w:r w:rsidRPr="00D20D0C">
        <w:rPr>
          <w:rFonts w:ascii="Calibri" w:eastAsia="Calibri" w:hAnsi="Calibri" w:cs="Times New Roman"/>
        </w:rPr>
        <w:t xml:space="preserve">since the arrival of the first convicts in 1788. </w:t>
      </w:r>
    </w:p>
    <w:p w14:paraId="70A0F994" w14:textId="5F9193CC" w:rsidR="00AA2729" w:rsidRDefault="00AA2729" w:rsidP="00AA2729">
      <w:pPr>
        <w:pStyle w:val="ListNumber2"/>
        <w:spacing w:line="259" w:lineRule="auto"/>
        <w:rPr>
          <w:rFonts w:ascii="Calibri" w:eastAsia="Calibri" w:hAnsi="Calibri" w:cs="Times New Roman"/>
        </w:rPr>
      </w:pPr>
      <w:r w:rsidRPr="00D20D0C">
        <w:rPr>
          <w:rFonts w:ascii="Calibri" w:eastAsia="Calibri" w:hAnsi="Calibri" w:cs="Times New Roman"/>
        </w:rPr>
        <w:t xml:space="preserve">Working hours fell from the start of the Industrial Revolution until the 1980s but have since levelled off. </w:t>
      </w:r>
      <w:r w:rsidR="00CF3DA7">
        <w:rPr>
          <w:rFonts w:ascii="Calibri" w:eastAsia="Calibri" w:hAnsi="Calibri" w:cs="Times New Roman"/>
        </w:rPr>
        <w:t>One study estimated that if the</w:t>
      </w:r>
      <w:r w:rsidRPr="00D20D0C">
        <w:rPr>
          <w:rFonts w:ascii="Calibri" w:eastAsia="Calibri" w:hAnsi="Calibri" w:cs="Times New Roman"/>
        </w:rPr>
        <w:t xml:space="preserve"> historical trend had continued, workers would currently be </w:t>
      </w:r>
      <w:r>
        <w:rPr>
          <w:rFonts w:ascii="Calibri" w:eastAsia="Calibri" w:hAnsi="Calibri" w:cs="Times New Roman"/>
        </w:rPr>
        <w:t>working</w:t>
      </w:r>
      <w:r w:rsidRPr="00D20D0C">
        <w:rPr>
          <w:rFonts w:ascii="Calibri" w:eastAsia="Calibri" w:hAnsi="Calibri" w:cs="Times New Roman"/>
        </w:rPr>
        <w:t xml:space="preserve"> a</w:t>
      </w:r>
      <w:r>
        <w:rPr>
          <w:rFonts w:ascii="Calibri" w:eastAsia="Calibri" w:hAnsi="Calibri" w:cs="Times New Roman"/>
        </w:rPr>
        <w:t>pproximately</w:t>
      </w:r>
      <w:r w:rsidRPr="00D20D0C">
        <w:rPr>
          <w:rFonts w:ascii="Calibri" w:eastAsia="Calibri" w:hAnsi="Calibri" w:cs="Times New Roman"/>
        </w:rPr>
        <w:t xml:space="preserve"> 33 to 34 hours per week.</w:t>
      </w:r>
      <w:r w:rsidRPr="00D20D0C">
        <w:rPr>
          <w:rFonts w:ascii="Calibri" w:eastAsia="Calibri" w:hAnsi="Calibri" w:cs="Times New Roman"/>
          <w:vertAlign w:val="superscript"/>
        </w:rPr>
        <w:footnoteReference w:id="24"/>
      </w:r>
      <w:r w:rsidRPr="00D20D0C">
        <w:rPr>
          <w:rFonts w:ascii="Calibri" w:eastAsia="Calibri" w:hAnsi="Calibri" w:cs="Times New Roman"/>
        </w:rPr>
        <w:t xml:space="preserve"> </w:t>
      </w:r>
    </w:p>
    <w:p w14:paraId="6A939D92" w14:textId="0B55AA41" w:rsidR="00AA2729" w:rsidRPr="00B3077E" w:rsidRDefault="00AA2729" w:rsidP="00AA2729">
      <w:pPr>
        <w:pStyle w:val="ListNumber2"/>
        <w:spacing w:line="259" w:lineRule="auto"/>
        <w:rPr>
          <w:rFonts w:ascii="Calibri" w:eastAsia="Calibri" w:hAnsi="Calibri" w:cs="Calibri"/>
          <w:color w:val="000000"/>
        </w:rPr>
      </w:pPr>
      <w:r w:rsidRPr="00D20D0C">
        <w:rPr>
          <w:rFonts w:ascii="Calibri" w:eastAsia="Calibri" w:hAnsi="Calibri" w:cs="Times New Roman"/>
        </w:rPr>
        <w:t>Efforts to reduce the time spent at work by shortening the working week (without a commensurate loss in pay) have occupied union movements, employees, employers, academics, economists and others for over a century. The drivers for these efforts have been underpinned by the view that working fewer hours is an indicator of economic and social progress.</w:t>
      </w:r>
      <w:r w:rsidRPr="00D20D0C">
        <w:rPr>
          <w:rFonts w:ascii="Calibri" w:eastAsia="Calibri" w:hAnsi="Calibri" w:cs="Times New Roman"/>
          <w:vertAlign w:val="superscript"/>
        </w:rPr>
        <w:footnoteReference w:id="25"/>
      </w:r>
      <w:r w:rsidRPr="00D20D0C">
        <w:rPr>
          <w:rFonts w:ascii="Calibri" w:eastAsia="Calibri" w:hAnsi="Calibri" w:cs="Times New Roman"/>
        </w:rPr>
        <w:t xml:space="preserve"> </w:t>
      </w:r>
    </w:p>
    <w:p w14:paraId="70714059" w14:textId="7A9045BC" w:rsidR="00B3077E" w:rsidRPr="0034020F" w:rsidRDefault="00B3077E" w:rsidP="00AA2729">
      <w:pPr>
        <w:pStyle w:val="ListNumber2"/>
        <w:spacing w:line="259" w:lineRule="auto"/>
        <w:rPr>
          <w:rFonts w:ascii="Calibri" w:eastAsia="Calibri" w:hAnsi="Calibri" w:cs="Calibri"/>
          <w:color w:val="000000"/>
        </w:rPr>
      </w:pPr>
      <w:r w:rsidRPr="00B3077E">
        <w:rPr>
          <w:rFonts w:ascii="Calibri" w:eastAsia="Calibri" w:hAnsi="Calibri" w:cs="Calibri"/>
          <w:color w:val="000000"/>
        </w:rPr>
        <w:t>Recent years have seen the research base on working time reduction expand greatly. As stated in Exhibit 2, The results are in: The UK’s Four-Day Week Pilot, in the United Kingdom alone, think tanks such as the New Economics Foundation, Women’s Budget Group and the Institute for Public Policy Research have all produced research projects and policy briefings on the benefits and feasibility of shorter hours policies.</w:t>
      </w:r>
    </w:p>
    <w:p w14:paraId="3D4F81A5" w14:textId="77777777" w:rsidR="00AA2729" w:rsidRPr="00D20D0C" w:rsidRDefault="00AA2729" w:rsidP="001B2731">
      <w:pPr>
        <w:pStyle w:val="Heading2"/>
        <w:rPr>
          <w:rFonts w:ascii="Calibri" w:eastAsia="Calibri" w:hAnsi="Calibri" w:cs="Times New Roman"/>
        </w:rPr>
      </w:pPr>
      <w:bookmarkStart w:id="26" w:name="_Toc139953887"/>
      <w:bookmarkStart w:id="27" w:name="_Toc144985667"/>
      <w:r w:rsidRPr="00B201D4">
        <w:t xml:space="preserve">Defining the </w:t>
      </w:r>
      <w:r>
        <w:t>four-day work</w:t>
      </w:r>
      <w:r w:rsidRPr="00B201D4">
        <w:t xml:space="preserve"> week</w:t>
      </w:r>
      <w:bookmarkEnd w:id="26"/>
      <w:bookmarkEnd w:id="27"/>
    </w:p>
    <w:p w14:paraId="2B07444A" w14:textId="01E70CBB" w:rsidR="009A2A3C" w:rsidRPr="00A61C03" w:rsidRDefault="00994859" w:rsidP="00AA2729">
      <w:pPr>
        <w:pStyle w:val="ListNumber2"/>
        <w:spacing w:line="259" w:lineRule="auto"/>
        <w:rPr>
          <w:b/>
          <w:bCs w:val="0"/>
          <w:szCs w:val="22"/>
        </w:rPr>
      </w:pPr>
      <w:r w:rsidRPr="00A61C03">
        <w:t xml:space="preserve">A four-day work week, as opposed to working part-time four days a week, would be considered working full time and </w:t>
      </w:r>
      <w:r w:rsidR="00A55277">
        <w:t>could</w:t>
      </w:r>
      <w:r w:rsidR="00A55277" w:rsidRPr="00A61C03">
        <w:t xml:space="preserve"> </w:t>
      </w:r>
      <w:r w:rsidRPr="00A61C03">
        <w:t>be implemented in these main ways</w:t>
      </w:r>
      <w:r w:rsidR="009A2A3C" w:rsidRPr="00A61C03">
        <w:t>:</w:t>
      </w:r>
    </w:p>
    <w:p w14:paraId="2284AF5E" w14:textId="77777777" w:rsidR="009A2A3C" w:rsidRDefault="009A2A3C" w:rsidP="009A2A3C">
      <w:pPr>
        <w:pStyle w:val="ListBullet"/>
      </w:pPr>
      <w:r>
        <w:t>reduced hours models, with both:</w:t>
      </w:r>
    </w:p>
    <w:p w14:paraId="3510C0D2" w14:textId="26FB4875" w:rsidR="009A2A3C" w:rsidRDefault="009A2A3C" w:rsidP="009A2A3C">
      <w:pPr>
        <w:pStyle w:val="ListBullet2"/>
      </w:pPr>
      <w:r>
        <w:t>no reduction in productivity; or</w:t>
      </w:r>
    </w:p>
    <w:p w14:paraId="162A3B53" w14:textId="7A4BFD85" w:rsidR="009A2A3C" w:rsidRDefault="009A2A3C" w:rsidP="009A2A3C">
      <w:pPr>
        <w:pStyle w:val="ListBullet2"/>
      </w:pPr>
      <w:r>
        <w:t>some reduction in productivity;</w:t>
      </w:r>
    </w:p>
    <w:p w14:paraId="35506B53" w14:textId="77777777" w:rsidR="009A2A3C" w:rsidRDefault="009A2A3C" w:rsidP="009A2A3C">
      <w:pPr>
        <w:pStyle w:val="ListBullet"/>
      </w:pPr>
      <w:r>
        <w:t>compressed hours model; and</w:t>
      </w:r>
    </w:p>
    <w:p w14:paraId="2E2D6565" w14:textId="78CCF2C2" w:rsidR="00AA2729" w:rsidRDefault="009A2A3C" w:rsidP="009A2A3C">
      <w:pPr>
        <w:pStyle w:val="ListBullet"/>
      </w:pPr>
      <w:r>
        <w:t>hybrid models.</w:t>
      </w:r>
      <w:r w:rsidR="00AA2729" w:rsidRPr="00211825">
        <w:t xml:space="preserve"> </w:t>
      </w:r>
    </w:p>
    <w:p w14:paraId="6367E879" w14:textId="41B72F87" w:rsidR="00A358E9" w:rsidRDefault="00A358E9" w:rsidP="00A358E9">
      <w:pPr>
        <w:pStyle w:val="ListNumber2"/>
      </w:pPr>
      <w:r>
        <w:t xml:space="preserve">For trials in the United States, Ireland, Australia, New Zealand, and the United Kingdom, the most popular form of work reduction was a </w:t>
      </w:r>
      <w:r w:rsidR="00801FE6">
        <w:t>f</w:t>
      </w:r>
      <w:r>
        <w:t>our-</w:t>
      </w:r>
      <w:r w:rsidR="00A61C03">
        <w:t>d</w:t>
      </w:r>
      <w:r>
        <w:t>ay work week with a 20 percent reduction in working hours and no loss in pay.</w:t>
      </w:r>
      <w:r>
        <w:rPr>
          <w:rStyle w:val="FootnoteReference"/>
        </w:rPr>
        <w:footnoteReference w:id="26"/>
      </w:r>
    </w:p>
    <w:p w14:paraId="2BA7337F" w14:textId="1DF0AD86" w:rsidR="00B3077E" w:rsidRDefault="00B3077E" w:rsidP="00A358E9">
      <w:pPr>
        <w:pStyle w:val="ListNumber2"/>
      </w:pPr>
      <w:r>
        <w:t>Further</w:t>
      </w:r>
      <w:r w:rsidRPr="003F4C75">
        <w:t xml:space="preserve"> to the </w:t>
      </w:r>
      <w:r>
        <w:t>models described above</w:t>
      </w:r>
      <w:r w:rsidRPr="003F4C75">
        <w:t xml:space="preserve">, </w:t>
      </w:r>
      <w:r>
        <w:t>there are different methods of application that can be used to achieve the same average hours in a four-day work week model, but over a different time period to a single week (for example, annualised, where operational requirements may dictate higher and lower levels of weekly hours at different times, but in any 12 month period the employees average the same hours, pay, and productivity).</w:t>
      </w:r>
    </w:p>
    <w:p w14:paraId="60636A6E" w14:textId="3423992A" w:rsidR="00A358E9" w:rsidRDefault="00A358E9" w:rsidP="00A358E9">
      <w:pPr>
        <w:pStyle w:val="ListNumber2"/>
      </w:pPr>
      <w:r>
        <w:t>There are a range of different schedules workplaces can use to allow for</w:t>
      </w:r>
      <w:r w:rsidR="00835898">
        <w:t xml:space="preserve"> a</w:t>
      </w:r>
      <w:r>
        <w:t xml:space="preserve"> reduced hours four-day week. These include:</w:t>
      </w:r>
    </w:p>
    <w:p w14:paraId="60F6D9F9" w14:textId="15006FE7" w:rsidR="00A358E9" w:rsidRDefault="00A358E9" w:rsidP="00A358E9">
      <w:pPr>
        <w:pStyle w:val="ListBullet"/>
        <w:ind w:left="1276"/>
      </w:pPr>
      <w:r>
        <w:t>f</w:t>
      </w:r>
      <w:r w:rsidRPr="000721E6">
        <w:t>ifth day stoppage</w:t>
      </w:r>
      <w:r w:rsidR="00A55277">
        <w:t>,</w:t>
      </w:r>
      <w:r>
        <w:t xml:space="preserve"> where the company shuts down operations for one additional day;</w:t>
      </w:r>
    </w:p>
    <w:p w14:paraId="79150164" w14:textId="61605F67" w:rsidR="00A358E9" w:rsidRDefault="00A358E9" w:rsidP="00A358E9">
      <w:pPr>
        <w:pStyle w:val="ListBullet"/>
        <w:ind w:left="1276"/>
      </w:pPr>
      <w:r>
        <w:t>s</w:t>
      </w:r>
      <w:r w:rsidRPr="000721E6">
        <w:t>taggered</w:t>
      </w:r>
      <w:r>
        <w:t xml:space="preserve"> patterns</w:t>
      </w:r>
      <w:r w:rsidR="00A55277">
        <w:t>,</w:t>
      </w:r>
      <w:r>
        <w:t xml:space="preserve"> where staff take alternating days off – for example, staff may be divided with some taking Mondays off and others taking Fridays off;</w:t>
      </w:r>
    </w:p>
    <w:p w14:paraId="35E354A9" w14:textId="6B5F1DE2" w:rsidR="00A358E9" w:rsidRDefault="00A358E9" w:rsidP="00A358E9">
      <w:pPr>
        <w:pStyle w:val="ListBullet"/>
        <w:ind w:left="1276"/>
      </w:pPr>
      <w:r>
        <w:t>d</w:t>
      </w:r>
      <w:r w:rsidRPr="000721E6">
        <w:t>ecentralisation</w:t>
      </w:r>
      <w:r w:rsidR="00A55277">
        <w:t>,</w:t>
      </w:r>
      <w:r>
        <w:t xml:space="preserve"> where different departments operate on different work patterns, including some staff working five days with shorter hours;</w:t>
      </w:r>
    </w:p>
    <w:p w14:paraId="6D33B0A2" w14:textId="487716E7" w:rsidR="00A358E9" w:rsidRDefault="00A358E9" w:rsidP="00A358E9">
      <w:pPr>
        <w:pStyle w:val="ListBullet"/>
        <w:ind w:left="1276"/>
      </w:pPr>
      <w:r>
        <w:t>a</w:t>
      </w:r>
      <w:r w:rsidRPr="000721E6">
        <w:t>nnualised</w:t>
      </w:r>
      <w:r>
        <w:t xml:space="preserve"> model</w:t>
      </w:r>
      <w:r w:rsidR="00A55277">
        <w:t>,</w:t>
      </w:r>
      <w:r>
        <w:t xml:space="preserve"> where staff work a 32-hour average working week; and</w:t>
      </w:r>
    </w:p>
    <w:p w14:paraId="730C1D80" w14:textId="642C6AF9" w:rsidR="00A358E9" w:rsidRDefault="00A358E9" w:rsidP="00A358E9">
      <w:pPr>
        <w:pStyle w:val="ListBullet"/>
        <w:ind w:left="1276"/>
      </w:pPr>
      <w:r>
        <w:t>c</w:t>
      </w:r>
      <w:r w:rsidRPr="000721E6">
        <w:t>onditional</w:t>
      </w:r>
      <w:r>
        <w:t xml:space="preserve"> framework</w:t>
      </w:r>
      <w:r w:rsidR="00A55277">
        <w:t>,</w:t>
      </w:r>
      <w:r>
        <w:t xml:space="preserve"> where staff entitlement to the four-day week is tied to ongoing performance monitoring.</w:t>
      </w:r>
      <w:r>
        <w:rPr>
          <w:rStyle w:val="FootnoteReference"/>
        </w:rPr>
        <w:footnoteReference w:id="27"/>
      </w:r>
    </w:p>
    <w:p w14:paraId="7D7B744C" w14:textId="3C2A8C16" w:rsidR="00AA2729" w:rsidRPr="003D7916" w:rsidRDefault="00AA2729" w:rsidP="001B2731">
      <w:pPr>
        <w:pStyle w:val="Heading3"/>
        <w:rPr>
          <w:rFonts w:eastAsia="Calibri" w:cs="Times New Roman"/>
          <w:color w:val="000000" w:themeColor="text1"/>
          <w:szCs w:val="20"/>
        </w:rPr>
      </w:pPr>
      <w:bookmarkStart w:id="28" w:name="_Toc144985668"/>
      <w:r>
        <w:rPr>
          <w:rFonts w:eastAsiaTheme="minorHAnsi"/>
        </w:rPr>
        <w:t>Reduced hours</w:t>
      </w:r>
      <w:bookmarkEnd w:id="28"/>
    </w:p>
    <w:p w14:paraId="4FA507D5" w14:textId="5A37A16E" w:rsidR="00AA2729" w:rsidRDefault="00AD4F82" w:rsidP="00AD4F82">
      <w:pPr>
        <w:pStyle w:val="ListNumber2"/>
      </w:pPr>
      <w:r>
        <w:t>T</w:t>
      </w:r>
      <w:r w:rsidR="00AA2729">
        <w:t xml:space="preserve">he advantages of </w:t>
      </w:r>
      <w:r>
        <w:t>a</w:t>
      </w:r>
      <w:r w:rsidR="00AA2729">
        <w:t xml:space="preserve"> model</w:t>
      </w:r>
      <w:r w:rsidR="00966575">
        <w:t xml:space="preserve"> with reduced hours and no loss of pay or productivity</w:t>
      </w:r>
      <w:r w:rsidR="00AA2729">
        <w:t xml:space="preserve"> (commonly referred to as the 100:80:100 model) derive from the fact that in addition to providing the many employee benefits </w:t>
      </w:r>
      <w:r w:rsidR="00801FE6">
        <w:t xml:space="preserve">as are </w:t>
      </w:r>
      <w:r w:rsidR="00AA2729">
        <w:t xml:space="preserve">detailed in </w:t>
      </w:r>
      <w:hyperlink w:anchor="Chap4" w:history="1">
        <w:r w:rsidR="00835898">
          <w:rPr>
            <w:rStyle w:val="Hyperlink"/>
          </w:rPr>
          <w:t>C</w:t>
        </w:r>
        <w:r w:rsidR="00F1563B" w:rsidRPr="00F1563B">
          <w:rPr>
            <w:rStyle w:val="Hyperlink"/>
          </w:rPr>
          <w:t>hapter 4</w:t>
        </w:r>
      </w:hyperlink>
      <w:r w:rsidR="00F1563B">
        <w:t xml:space="preserve"> </w:t>
      </w:r>
      <w:r w:rsidR="00AA2729">
        <w:t>below, it includes an additional condition of no reduction in output</w:t>
      </w:r>
      <w:r w:rsidR="00966575">
        <w:t xml:space="preserve"> for the employer</w:t>
      </w:r>
      <w:r w:rsidR="00AA2729">
        <w:t xml:space="preserve"> when compared to a normal five-day work week.</w:t>
      </w:r>
      <w:r w:rsidR="00AA2729">
        <w:rPr>
          <w:rStyle w:val="FootnoteReference"/>
        </w:rPr>
        <w:footnoteReference w:id="28"/>
      </w:r>
    </w:p>
    <w:p w14:paraId="092A4608" w14:textId="78690ABE" w:rsidR="00AA2729" w:rsidRDefault="00966575" w:rsidP="00AA2729">
      <w:pPr>
        <w:pStyle w:val="ListNumber2"/>
      </w:pPr>
      <w:r>
        <w:t>Many</w:t>
      </w:r>
      <w:r w:rsidR="00AA2729">
        <w:t xml:space="preserve"> submissions supported </w:t>
      </w:r>
      <w:r>
        <w:t>a</w:t>
      </w:r>
      <w:r w:rsidR="00AA2729">
        <w:t xml:space="preserve"> reduction model, whereby a four-day work week is accompanied by no loss of conditions or pay, but were either silent on the issue of a productivity, or supported a version of the four-day work week that did not include such a condition (</w:t>
      </w:r>
      <w:r w:rsidR="00835898">
        <w:t>that is</w:t>
      </w:r>
      <w:r w:rsidR="00AA310A">
        <w:t>,</w:t>
      </w:r>
      <w:r w:rsidR="00AA2729">
        <w:t xml:space="preserve"> no reduction in pay or conditions, and a 20 percent reduction in hours).</w:t>
      </w:r>
      <w:r w:rsidR="00AA2729">
        <w:rPr>
          <w:rStyle w:val="FootnoteReference"/>
        </w:rPr>
        <w:footnoteReference w:id="29"/>
      </w:r>
    </w:p>
    <w:p w14:paraId="35CD579B" w14:textId="7E96BEA5" w:rsidR="00AA2729" w:rsidRPr="007B233B" w:rsidRDefault="00AA2729" w:rsidP="00AA2729">
      <w:pPr>
        <w:pStyle w:val="ListNumber2"/>
        <w:rPr>
          <w:rFonts w:cs="Times New Roman"/>
        </w:rPr>
      </w:pPr>
      <w:r>
        <w:t>I</w:t>
      </w:r>
      <w:r w:rsidRPr="007B233B">
        <w:t xml:space="preserve">n  evidence </w:t>
      </w:r>
      <w:r w:rsidR="00835898">
        <w:t xml:space="preserve">presented </w:t>
      </w:r>
      <w:r w:rsidRPr="007B233B">
        <w:t>to the Committee</w:t>
      </w:r>
      <w:r>
        <w:rPr>
          <w:rFonts w:cs="Times New Roman"/>
        </w:rPr>
        <w:t xml:space="preserve"> at the 3 May 2023 hearing, Ms Eliza Littleton of t</w:t>
      </w:r>
      <w:r w:rsidRPr="007B233B">
        <w:t xml:space="preserve">he </w:t>
      </w:r>
      <w:r>
        <w:t xml:space="preserve">Carmichael </w:t>
      </w:r>
      <w:r w:rsidRPr="007B233B">
        <w:t>Centre for Future Work at the Australia Institute recommended</w:t>
      </w:r>
      <w:r w:rsidR="00903BA4">
        <w:t xml:space="preserve"> that</w:t>
      </w:r>
      <w:r w:rsidRPr="007B233B">
        <w:t xml:space="preserve"> </w:t>
      </w:r>
      <w:r w:rsidR="00835898" w:rsidRPr="007B233B">
        <w:t xml:space="preserve">a 32-hour work week with no loss of pay </w:t>
      </w:r>
      <w:r w:rsidR="00835898">
        <w:t>be</w:t>
      </w:r>
      <w:r w:rsidRPr="007B233B">
        <w:t xml:space="preserve"> the type of model</w:t>
      </w:r>
      <w:r w:rsidR="00835898">
        <w:t xml:space="preserve"> considered and adopted</w:t>
      </w:r>
      <w:r w:rsidRPr="007B233B">
        <w:t xml:space="preserve"> for a four-day </w:t>
      </w:r>
      <w:r>
        <w:t xml:space="preserve">work </w:t>
      </w:r>
      <w:r w:rsidRPr="007B233B">
        <w:t>week</w:t>
      </w:r>
      <w:r>
        <w:t>,</w:t>
      </w:r>
      <w:r w:rsidRPr="007B233B">
        <w:t xml:space="preserve"> and that it be implemented in a universal way across different sectors and different occupations,</w:t>
      </w:r>
      <w:r w:rsidR="008B2A18">
        <w:t xml:space="preserve"> while</w:t>
      </w:r>
      <w:r w:rsidR="008B4952">
        <w:t xml:space="preserve"> </w:t>
      </w:r>
      <w:r w:rsidRPr="007B233B">
        <w:t>allowing flexibility for workers to choose the hours and days that best suit them.</w:t>
      </w:r>
      <w:r w:rsidRPr="007B233B">
        <w:rPr>
          <w:vertAlign w:val="superscript"/>
        </w:rPr>
        <w:footnoteReference w:id="30"/>
      </w:r>
    </w:p>
    <w:p w14:paraId="21A69FB7" w14:textId="084F2998" w:rsidR="00AA2729" w:rsidRDefault="00AA2729" w:rsidP="00AA2729">
      <w:pPr>
        <w:pStyle w:val="ListNumber2"/>
      </w:pPr>
      <w:r>
        <w:t>Conversely, the Committee heard evidence which suggests employers may not be supportive of this reduced</w:t>
      </w:r>
      <w:r w:rsidR="00DC3583">
        <w:t>-</w:t>
      </w:r>
      <w:r>
        <w:t xml:space="preserve">hours model, and that it may impose additional costs on certain industries and professions. </w:t>
      </w:r>
      <w:r w:rsidR="00193BC3">
        <w:t>Dr Bruce Arnold’s</w:t>
      </w:r>
      <w:r>
        <w:t xml:space="preserve"> submission</w:t>
      </w:r>
      <w:r w:rsidR="00193BC3">
        <w:t>,</w:t>
      </w:r>
      <w:r>
        <w:t xml:space="preserve"> </w:t>
      </w:r>
      <w:r w:rsidR="00193BC3">
        <w:t>referring</w:t>
      </w:r>
      <w:r>
        <w:t xml:space="preserve"> to the Committee’s Discussion Paper, state</w:t>
      </w:r>
      <w:r w:rsidR="00903BA4">
        <w:t>d</w:t>
      </w:r>
      <w:r>
        <w:t>:</w:t>
      </w:r>
    </w:p>
    <w:p w14:paraId="1049F11F" w14:textId="77777777" w:rsidR="00AA2729" w:rsidRPr="00235051" w:rsidRDefault="00AA2729" w:rsidP="00AA2729">
      <w:pPr>
        <w:pStyle w:val="Quote"/>
      </w:pPr>
      <w:r>
        <w:t>…</w:t>
      </w:r>
      <w:r w:rsidRPr="00235051">
        <w:t xml:space="preserve">it takes an unduly positive view of claims that a shorter working week will result in meaningful productivity improvements, in particular improvements sufficient to drive adoption by SMEs and larger employers of reduction rather than conventional mechanisms such as flextime, working-from-home and carers leave. </w:t>
      </w:r>
      <w:r w:rsidRPr="00235051">
        <w:rPr>
          <w:szCs w:val="22"/>
        </w:rPr>
        <w:t>Those claims have not been systematically tested and – importantly – are at odds with perceptions among employers that workers would be allowed to reduce their workload by 20% without a corresponding 20% reduction in remuneration (or a proportionate subsidy from the national government).</w:t>
      </w:r>
      <w:r>
        <w:rPr>
          <w:rStyle w:val="FootnoteReference"/>
          <w:szCs w:val="22"/>
        </w:rPr>
        <w:footnoteReference w:id="31"/>
      </w:r>
    </w:p>
    <w:p w14:paraId="7FB3EA3B" w14:textId="5FFB58F3" w:rsidR="00AA2729" w:rsidRDefault="00AA2729" w:rsidP="00AA2729">
      <w:pPr>
        <w:pStyle w:val="ListNumber2"/>
      </w:pPr>
      <w:r>
        <w:t xml:space="preserve">In addition, at the hearing </w:t>
      </w:r>
      <w:r w:rsidR="00E811C5">
        <w:t xml:space="preserve">on </w:t>
      </w:r>
      <w:r>
        <w:t>25 May</w:t>
      </w:r>
      <w:r w:rsidR="00E811C5">
        <w:t xml:space="preserve"> 2023</w:t>
      </w:r>
      <w:r>
        <w:t>, the Committee heard evidence from Mr Stephen Miners, Deputy Under Treasurer, who stated:</w:t>
      </w:r>
    </w:p>
    <w:p w14:paraId="342DCD93" w14:textId="671EBF14" w:rsidR="00AA2729" w:rsidRDefault="00AA2729" w:rsidP="00AA2729">
      <w:pPr>
        <w:pStyle w:val="Quote"/>
      </w:pPr>
      <w:r>
        <w:t>If we were to try and do it using a four-day week, you would need to roster things. But there is still the same amount of work to be done. So, if you are just cutting everyone’s hours back, we would effectively have a 20 per cent reduction in output, unless we can pick it up through productivity.</w:t>
      </w:r>
      <w:r w:rsidR="00F01684">
        <w:rPr>
          <w:rStyle w:val="FootnoteReference"/>
        </w:rPr>
        <w:footnoteReference w:id="32"/>
      </w:r>
    </w:p>
    <w:p w14:paraId="55A4BFC5" w14:textId="6EFD7FCB" w:rsidR="00AA2729" w:rsidRDefault="00E559A9" w:rsidP="001B2731">
      <w:pPr>
        <w:pStyle w:val="Heading3"/>
      </w:pPr>
      <w:bookmarkStart w:id="30" w:name="_Toc144985669"/>
      <w:r>
        <w:t>C</w:t>
      </w:r>
      <w:r w:rsidR="00AA2729">
        <w:t>ompressed hours</w:t>
      </w:r>
      <w:bookmarkEnd w:id="30"/>
    </w:p>
    <w:p w14:paraId="2C5DBFB6" w14:textId="01688869" w:rsidR="00AA2729" w:rsidRPr="00F134C7" w:rsidRDefault="00AA2729" w:rsidP="00AA2729">
      <w:pPr>
        <w:pStyle w:val="ListNumber2"/>
      </w:pPr>
      <w:r w:rsidRPr="00DE2D9A">
        <w:t xml:space="preserve">This model consists of the regular hours </w:t>
      </w:r>
      <w:r>
        <w:t>of</w:t>
      </w:r>
      <w:r w:rsidRPr="00DE2D9A">
        <w:t xml:space="preserve"> a normal </w:t>
      </w:r>
      <w:r>
        <w:t>five-</w:t>
      </w:r>
      <w:r w:rsidRPr="00DE2D9A">
        <w:t xml:space="preserve">day working week being undertaken in a compressed timeframe of </w:t>
      </w:r>
      <w:r>
        <w:t>four</w:t>
      </w:r>
      <w:r w:rsidRPr="00DE2D9A">
        <w:t xml:space="preserve"> days</w:t>
      </w:r>
      <w:r>
        <w:t>, and therefore with no reduction in pay</w:t>
      </w:r>
      <w:r w:rsidR="00AD712F">
        <w:t xml:space="preserve"> or productivity</w:t>
      </w:r>
      <w:r w:rsidRPr="00DE2D9A">
        <w:t xml:space="preserve">. This </w:t>
      </w:r>
      <w:r>
        <w:t xml:space="preserve">option </w:t>
      </w:r>
      <w:r w:rsidR="007B5FAB">
        <w:t>is</w:t>
      </w:r>
      <w:r>
        <w:t xml:space="preserve"> already available </w:t>
      </w:r>
      <w:r w:rsidR="007B5FAB">
        <w:t xml:space="preserve">to many employees </w:t>
      </w:r>
      <w:r>
        <w:t xml:space="preserve">under existing flexible working arrangements, </w:t>
      </w:r>
      <w:r w:rsidR="00DC3583">
        <w:t>but</w:t>
      </w:r>
      <w:r w:rsidR="0017787F">
        <w:t xml:space="preserve"> </w:t>
      </w:r>
      <w:r w:rsidR="00AD712F">
        <w:t>may</w:t>
      </w:r>
      <w:r>
        <w:t xml:space="preserve"> be less beneficial for employees and employers </w:t>
      </w:r>
      <w:r w:rsidR="00AD712F">
        <w:t>than reduced hours</w:t>
      </w:r>
      <w:r>
        <w:t>.</w:t>
      </w:r>
      <w:r>
        <w:rPr>
          <w:rStyle w:val="FootnoteReference"/>
        </w:rPr>
        <w:footnoteReference w:id="33"/>
      </w:r>
    </w:p>
    <w:p w14:paraId="75AA1477" w14:textId="70A47BA5" w:rsidR="00AA2729" w:rsidRPr="00080A93" w:rsidRDefault="00AA2729" w:rsidP="00AA2729">
      <w:pPr>
        <w:pStyle w:val="ListNumber2"/>
      </w:pPr>
      <w:r>
        <w:t>U</w:t>
      </w:r>
      <w:r w:rsidRPr="00DE2D9A">
        <w:t xml:space="preserve">nder existing ACT public service enterprise agreements there is </w:t>
      </w:r>
      <w:r>
        <w:t xml:space="preserve">already </w:t>
      </w:r>
      <w:r w:rsidRPr="00DE2D9A">
        <w:t xml:space="preserve">considerable scope in the flexibility of hours worked by employees, including through the use of </w:t>
      </w:r>
      <w:r w:rsidR="0017787F">
        <w:t>Time off In Lieu (TOIL)</w:t>
      </w:r>
      <w:r>
        <w:t xml:space="preserve"> and ‘</w:t>
      </w:r>
      <w:r w:rsidRPr="00DE2D9A">
        <w:t xml:space="preserve">flex-time’ arrangements. </w:t>
      </w:r>
      <w:r>
        <w:t>Indeed,</w:t>
      </w:r>
      <w:r w:rsidRPr="00DE2D9A">
        <w:t xml:space="preserve"> as stated in the RiotAct</w:t>
      </w:r>
      <w:r>
        <w:t xml:space="preserve"> </w:t>
      </w:r>
      <w:r w:rsidR="00A5680C">
        <w:t>on</w:t>
      </w:r>
      <w:r>
        <w:t xml:space="preserve"> 25 June 2023</w:t>
      </w:r>
      <w:r w:rsidRPr="00DE2D9A">
        <w:t>:</w:t>
      </w:r>
    </w:p>
    <w:p w14:paraId="18E00056" w14:textId="35AD93EA" w:rsidR="00AA2729" w:rsidRDefault="00AA2729" w:rsidP="00AA2729">
      <w:pPr>
        <w:pStyle w:val="Quote"/>
      </w:pPr>
      <w:r w:rsidRPr="00EF34C5">
        <w:t>A four-day working week for public servants is being seriously discussed in the latest round of negotiations over wages and conditions for the Australian Public Service.</w:t>
      </w:r>
      <w:r>
        <w:t xml:space="preserve"> </w:t>
      </w:r>
      <w:r w:rsidRPr="00EF34C5">
        <w:t>On the table is a proposal to provide APS employees with the option of working longer hours over four days of the week instead of the current 7.5 hours a day over five days.</w:t>
      </w:r>
      <w:r>
        <w:t xml:space="preserve">  </w:t>
      </w:r>
    </w:p>
    <w:p w14:paraId="64799451" w14:textId="77777777" w:rsidR="00AA2729" w:rsidRDefault="00AA2729" w:rsidP="00AA2729">
      <w:pPr>
        <w:pStyle w:val="Quote"/>
      </w:pPr>
      <w:r w:rsidRPr="00DE2D9A">
        <w:t>They would have to total 37.5 hours a week but achieve that by working about 9.5 hours a day for four days between the hours of 7 am and 7 pm Monday to Friday. The Community and Public Sector Union is pushing for the flexibility to have the four-day week option form part of the next employment agreement for APS staff.</w:t>
      </w:r>
      <w:r w:rsidRPr="00DE2D9A">
        <w:rPr>
          <w:vertAlign w:val="superscript"/>
        </w:rPr>
        <w:footnoteReference w:id="34"/>
      </w:r>
    </w:p>
    <w:p w14:paraId="0CF0C791" w14:textId="1C62BF37" w:rsidR="0000232F" w:rsidRPr="002C4AC1" w:rsidRDefault="0000232F" w:rsidP="0000232F">
      <w:pPr>
        <w:pStyle w:val="ListNumber2"/>
      </w:pPr>
      <w:r>
        <w:t>A significant volume of</w:t>
      </w:r>
      <w:r w:rsidRPr="00DE2D9A">
        <w:t xml:space="preserve"> evidence</w:t>
      </w:r>
      <w:r>
        <w:t xml:space="preserve"> received during this </w:t>
      </w:r>
      <w:r w:rsidR="00A5680C">
        <w:t>i</w:t>
      </w:r>
      <w:r>
        <w:t>nquiry</w:t>
      </w:r>
      <w:r w:rsidRPr="00DE2D9A">
        <w:t xml:space="preserve"> indica</w:t>
      </w:r>
      <w:r>
        <w:t>te</w:t>
      </w:r>
      <w:r w:rsidR="00704590">
        <w:t>d</w:t>
      </w:r>
      <w:r w:rsidRPr="00DE2D9A">
        <w:t xml:space="preserve"> </w:t>
      </w:r>
      <w:r>
        <w:t xml:space="preserve">that </w:t>
      </w:r>
      <w:r w:rsidRPr="00DE2D9A">
        <w:t>negative health</w:t>
      </w:r>
      <w:r>
        <w:t>,</w:t>
      </w:r>
      <w:r w:rsidRPr="00DE2D9A">
        <w:t xml:space="preserve"> social </w:t>
      </w:r>
      <w:r>
        <w:t xml:space="preserve">and productivity </w:t>
      </w:r>
      <w:r w:rsidRPr="00DE2D9A">
        <w:t xml:space="preserve">outcomes </w:t>
      </w:r>
      <w:r>
        <w:t xml:space="preserve">may result from working such </w:t>
      </w:r>
      <w:r w:rsidRPr="00DE2D9A">
        <w:t xml:space="preserve">extended </w:t>
      </w:r>
      <w:r>
        <w:t>daily</w:t>
      </w:r>
      <w:r w:rsidRPr="00DE2D9A">
        <w:t xml:space="preserve"> hours</w:t>
      </w:r>
      <w:r>
        <w:t>,</w:t>
      </w:r>
      <w:r w:rsidRPr="00AF4B4C">
        <w:t xml:space="preserve"> </w:t>
      </w:r>
      <w:r>
        <w:t xml:space="preserve">and that these </w:t>
      </w:r>
      <w:r w:rsidR="00A5680C">
        <w:t xml:space="preserve">negative outcomes </w:t>
      </w:r>
      <w:r>
        <w:t xml:space="preserve">frequently </w:t>
      </w:r>
      <w:r w:rsidRPr="00DE2D9A">
        <w:t>outweigh</w:t>
      </w:r>
      <w:r>
        <w:t xml:space="preserve"> any benefits.</w:t>
      </w:r>
      <w:r w:rsidRPr="00DE2D9A">
        <w:rPr>
          <w:vertAlign w:val="superscript"/>
        </w:rPr>
        <w:footnoteReference w:id="35"/>
      </w:r>
    </w:p>
    <w:p w14:paraId="273BE6A8" w14:textId="134E72BB" w:rsidR="00AA2729" w:rsidRDefault="00AA2729" w:rsidP="00AA2729">
      <w:pPr>
        <w:pStyle w:val="ListNumber2"/>
      </w:pPr>
      <w:r w:rsidRPr="00AB1945">
        <w:t xml:space="preserve">Autonomy, an independent research organisation, outlined </w:t>
      </w:r>
      <w:r>
        <w:t>in</w:t>
      </w:r>
      <w:r w:rsidRPr="00AB1945">
        <w:t xml:space="preserve"> their submission and </w:t>
      </w:r>
      <w:r w:rsidR="00AD712F">
        <w:t xml:space="preserve">at their </w:t>
      </w:r>
      <w:r w:rsidRPr="00AB1945">
        <w:t xml:space="preserve">appearance at the 3 May 2023 </w:t>
      </w:r>
      <w:r>
        <w:t>hearing that a compression of hours counteract</w:t>
      </w:r>
      <w:r w:rsidR="00CB3E55">
        <w:t>ed</w:t>
      </w:r>
      <w:r>
        <w:t xml:space="preserve"> the benefits of a reduced work week.</w:t>
      </w:r>
      <w:r>
        <w:rPr>
          <w:rStyle w:val="FootnoteReference"/>
        </w:rPr>
        <w:footnoteReference w:id="36"/>
      </w:r>
      <w:r>
        <w:t xml:space="preserve"> They state</w:t>
      </w:r>
      <w:r w:rsidR="00A5680C">
        <w:t>d</w:t>
      </w:r>
      <w:r>
        <w:t xml:space="preserve"> that:</w:t>
      </w:r>
    </w:p>
    <w:p w14:paraId="400C7ED7" w14:textId="77777777" w:rsidR="00AA2729" w:rsidRDefault="00AA2729" w:rsidP="00AA2729">
      <w:pPr>
        <w:pStyle w:val="Quote"/>
        <w:jc w:val="both"/>
      </w:pPr>
      <w:r w:rsidRPr="003E10BF">
        <w:t>These put the benefits of a ‘proper’ four-day week to employees’ wellbeing and productivity at serious risk. Longer, more intense working days risk exacerbating issues of burnout – heaping more stress onto an already depleted workforce – rather than offering the additional free time necessary to see benefits to wellbeing and productivity.</w:t>
      </w:r>
      <w:r>
        <w:rPr>
          <w:rStyle w:val="FootnoteReference"/>
        </w:rPr>
        <w:footnoteReference w:id="37"/>
      </w:r>
    </w:p>
    <w:p w14:paraId="51283B45" w14:textId="14CD4311" w:rsidR="00AA2729" w:rsidRPr="00493C5C" w:rsidRDefault="00AA2729" w:rsidP="001B2731">
      <w:pPr>
        <w:pStyle w:val="Heading3"/>
      </w:pPr>
      <w:bookmarkStart w:id="31" w:name="_Toc144985670"/>
      <w:r w:rsidRPr="009452D9">
        <w:t>Hybrid models</w:t>
      </w:r>
      <w:bookmarkEnd w:id="31"/>
      <w:r>
        <w:t xml:space="preserve"> </w:t>
      </w:r>
    </w:p>
    <w:p w14:paraId="0F76B4F7" w14:textId="439429EE" w:rsidR="00AA2729" w:rsidRPr="00DE2D9A" w:rsidRDefault="00AA2729" w:rsidP="00AA2729">
      <w:pPr>
        <w:pStyle w:val="ListNumber2"/>
      </w:pPr>
      <w:r>
        <w:t>Hybrid models consist of</w:t>
      </w:r>
      <w:r w:rsidRPr="00B201D4">
        <w:t xml:space="preserve"> </w:t>
      </w:r>
      <w:r>
        <w:t xml:space="preserve">a </w:t>
      </w:r>
      <w:r w:rsidRPr="00B201D4">
        <w:t xml:space="preserve">four-day work week </w:t>
      </w:r>
      <w:r>
        <w:t>that are</w:t>
      </w:r>
      <w:r w:rsidRPr="00B201D4">
        <w:t xml:space="preserve"> a hybrid between part</w:t>
      </w:r>
      <w:r>
        <w:t xml:space="preserve"> and full-time work, compressed and reduced</w:t>
      </w:r>
      <w:r w:rsidR="00DC3583">
        <w:t>-</w:t>
      </w:r>
      <w:r>
        <w:t xml:space="preserve">hour models. </w:t>
      </w:r>
      <w:r w:rsidR="00AD712F">
        <w:t>A hybrid scenario could consist of the following:</w:t>
      </w:r>
    </w:p>
    <w:p w14:paraId="5809149D" w14:textId="77777777" w:rsidR="00AA2729" w:rsidRPr="00BD2F83" w:rsidRDefault="00AA2729" w:rsidP="00AD712F">
      <w:pPr>
        <w:pStyle w:val="ListBullet"/>
        <w:rPr>
          <w:rFonts w:ascii="Calibri" w:hAnsi="Calibri" w:cs="Calibri"/>
        </w:rPr>
      </w:pPr>
      <w:r>
        <w:t>an employee</w:t>
      </w:r>
      <w:r w:rsidRPr="00B201D4">
        <w:t xml:space="preserve"> works for </w:t>
      </w:r>
      <w:r>
        <w:t>four</w:t>
      </w:r>
      <w:r w:rsidRPr="00B201D4">
        <w:t xml:space="preserve"> days a week with </w:t>
      </w:r>
      <w:r>
        <w:t xml:space="preserve">a </w:t>
      </w:r>
      <w:r w:rsidRPr="00B201D4">
        <w:t xml:space="preserve">maximum </w:t>
      </w:r>
      <w:r>
        <w:t>eight and a half hours</w:t>
      </w:r>
      <w:r w:rsidRPr="00B201D4">
        <w:t xml:space="preserve"> daily or 34 h</w:t>
      </w:r>
      <w:r>
        <w:t>ou</w:t>
      </w:r>
      <w:r w:rsidRPr="00B201D4">
        <w:t>rs</w:t>
      </w:r>
      <w:r>
        <w:t xml:space="preserve"> total </w:t>
      </w:r>
      <w:r w:rsidRPr="00B201D4">
        <w:t>per week</w:t>
      </w:r>
      <w:r>
        <w:t>;</w:t>
      </w:r>
    </w:p>
    <w:p w14:paraId="6F689D4E" w14:textId="78C6A948" w:rsidR="00AA2729" w:rsidRDefault="00AD712F" w:rsidP="00AD712F">
      <w:pPr>
        <w:pStyle w:val="ListBullet"/>
        <w:rPr>
          <w:rFonts w:ascii="Calibri" w:hAnsi="Calibri" w:cs="Calibri"/>
        </w:rPr>
      </w:pPr>
      <w:r>
        <w:t>they are</w:t>
      </w:r>
      <w:r w:rsidR="00AA2729" w:rsidRPr="00BD2F83">
        <w:rPr>
          <w:rFonts w:ascii="Calibri" w:hAnsi="Calibri" w:cs="Calibri"/>
        </w:rPr>
        <w:t xml:space="preserve"> paid the equivalent of their full-time wage, </w:t>
      </w:r>
      <w:r w:rsidR="00AA2729">
        <w:rPr>
          <w:rFonts w:ascii="Calibri" w:hAnsi="Calibri" w:cs="Calibri"/>
        </w:rPr>
        <w:t xml:space="preserve">per </w:t>
      </w:r>
      <w:r w:rsidR="00AA2729" w:rsidRPr="00BD2F83">
        <w:rPr>
          <w:rFonts w:ascii="Calibri" w:hAnsi="Calibri" w:cs="Calibri"/>
        </w:rPr>
        <w:t>their current award</w:t>
      </w:r>
      <w:r w:rsidR="00AA2729">
        <w:rPr>
          <w:rFonts w:ascii="Calibri" w:hAnsi="Calibri" w:cs="Calibri"/>
        </w:rPr>
        <w:t xml:space="preserve"> or Enterprise Agreement;</w:t>
      </w:r>
    </w:p>
    <w:p w14:paraId="1B67A41C" w14:textId="74E2FB12" w:rsidR="00AA2729" w:rsidRPr="009D2C62" w:rsidRDefault="00AD712F" w:rsidP="00AD712F">
      <w:pPr>
        <w:pStyle w:val="ListBullet"/>
      </w:pPr>
      <w:r>
        <w:t>they</w:t>
      </w:r>
      <w:r w:rsidR="00AA2729" w:rsidRPr="00BD2F83">
        <w:rPr>
          <w:rFonts w:ascii="Calibri" w:hAnsi="Calibri" w:cs="Calibri"/>
        </w:rPr>
        <w:t xml:space="preserve"> </w:t>
      </w:r>
      <w:r w:rsidR="00AA2729" w:rsidRPr="009D2C62">
        <w:rPr>
          <w:rFonts w:ascii="Calibri" w:hAnsi="Calibri" w:cs="Calibri"/>
        </w:rPr>
        <w:t>complete the equivalent work in four days, as is required of them in a full-time capacity</w:t>
      </w:r>
      <w:r w:rsidR="00AA2729">
        <w:rPr>
          <w:rFonts w:ascii="Calibri" w:hAnsi="Calibri" w:cs="Calibri"/>
        </w:rPr>
        <w:t xml:space="preserve"> (maintain 100 percent productivity)</w:t>
      </w:r>
      <w:r w:rsidR="00AA2729" w:rsidRPr="009D2C62">
        <w:rPr>
          <w:rFonts w:ascii="Calibri" w:hAnsi="Calibri" w:cs="Calibri"/>
        </w:rPr>
        <w:t>; and</w:t>
      </w:r>
    </w:p>
    <w:p w14:paraId="720F99DD" w14:textId="0A1F51FF" w:rsidR="00AA2729" w:rsidRPr="00DE2D9A" w:rsidRDefault="00AA2729" w:rsidP="00AD712F">
      <w:pPr>
        <w:pStyle w:val="ListBullet"/>
      </w:pPr>
      <w:r w:rsidRPr="009D2C62">
        <w:t>employee</w:t>
      </w:r>
      <w:r w:rsidRPr="009D2C62">
        <w:rPr>
          <w:rFonts w:ascii="Calibri" w:hAnsi="Calibri" w:cs="Calibri"/>
        </w:rPr>
        <w:t>s have flex</w:t>
      </w:r>
      <w:r w:rsidRPr="00BD2F83">
        <w:rPr>
          <w:rFonts w:ascii="Calibri" w:hAnsi="Calibri" w:cs="Calibri"/>
        </w:rPr>
        <w:t>ibility around which days they work</w:t>
      </w:r>
      <w:r w:rsidRPr="00BD2F83">
        <w:rPr>
          <w:sz w:val="23"/>
          <w:szCs w:val="23"/>
        </w:rPr>
        <w:t>.</w:t>
      </w:r>
      <w:r>
        <w:rPr>
          <w:rStyle w:val="FootnoteReference"/>
          <w:sz w:val="23"/>
          <w:szCs w:val="23"/>
        </w:rPr>
        <w:footnoteReference w:id="38"/>
      </w:r>
    </w:p>
    <w:p w14:paraId="4656293A" w14:textId="5D5F9728" w:rsidR="00F264F0" w:rsidRDefault="00E50B16" w:rsidP="001B2731">
      <w:pPr>
        <w:pStyle w:val="Heading2"/>
      </w:pPr>
      <w:bookmarkStart w:id="32" w:name="_Toc144985671"/>
      <w:r>
        <w:t>Survey feedback</w:t>
      </w:r>
      <w:bookmarkEnd w:id="32"/>
    </w:p>
    <w:p w14:paraId="68E757EB" w14:textId="358DDBCE" w:rsidR="00F264F0" w:rsidRDefault="00F264F0" w:rsidP="00F264F0">
      <w:pPr>
        <w:pStyle w:val="ListNumber2"/>
      </w:pPr>
      <w:r>
        <w:t xml:space="preserve">In looking at which approach to pay and conditions respondents </w:t>
      </w:r>
      <w:r w:rsidR="00A5680C">
        <w:t>supported</w:t>
      </w:r>
      <w:r w:rsidR="00E50B16">
        <w:t>,</w:t>
      </w:r>
      <w:r w:rsidR="00DC3583">
        <w:t xml:space="preserve"> </w:t>
      </w:r>
      <w:r>
        <w:t>the survey results showed that overwhelming</w:t>
      </w:r>
      <w:r w:rsidR="00A5680C">
        <w:t>ly</w:t>
      </w:r>
      <w:r>
        <w:t xml:space="preserve"> </w:t>
      </w:r>
      <w:r w:rsidR="00E50B16">
        <w:t>respondents</w:t>
      </w:r>
      <w:r>
        <w:t xml:space="preserve"> w</w:t>
      </w:r>
      <w:r w:rsidR="00E50B16">
        <w:t>ere</w:t>
      </w:r>
      <w:r>
        <w:t xml:space="preserve"> in favour of a model where there was no change to take</w:t>
      </w:r>
      <w:r w:rsidR="00DC3583">
        <w:t>-</w:t>
      </w:r>
      <w:r>
        <w:t>home pay and conditions</w:t>
      </w:r>
      <w:r w:rsidR="00E50B16">
        <w:t xml:space="preserve"> (78.27 percent)</w:t>
      </w:r>
      <w:r>
        <w:t>. Only 2.42</w:t>
      </w:r>
      <w:r w:rsidR="00E50B16">
        <w:t xml:space="preserve"> percent </w:t>
      </w:r>
      <w:r>
        <w:t>supported an approach where there would be a reduction in both take</w:t>
      </w:r>
      <w:r w:rsidR="00DC3583">
        <w:t>-</w:t>
      </w:r>
      <w:r>
        <w:t>home pay and conditions based on a reduction of hours.</w:t>
      </w:r>
      <w:r>
        <w:rPr>
          <w:rStyle w:val="FootnoteReference"/>
        </w:rPr>
        <w:footnoteReference w:id="39"/>
      </w:r>
      <w:r w:rsidR="00E50B16">
        <w:t xml:space="preserve"> See figure 1 below:</w:t>
      </w:r>
    </w:p>
    <w:p w14:paraId="0E24D20D" w14:textId="44B1B229" w:rsidR="00F264F0" w:rsidRDefault="00F264F0" w:rsidP="00F264F0">
      <w:pPr>
        <w:pStyle w:val="ListNumber2"/>
        <w:numPr>
          <w:ilvl w:val="0"/>
          <w:numId w:val="0"/>
        </w:numPr>
      </w:pPr>
    </w:p>
    <w:p w14:paraId="16F4840F" w14:textId="6EF14E6E" w:rsidR="00F264F0" w:rsidRPr="00CF089C" w:rsidRDefault="00F264F0" w:rsidP="00E50B16">
      <w:pPr>
        <w:pStyle w:val="ListNumber2"/>
      </w:pPr>
      <w:r>
        <w:rPr>
          <w:noProof/>
        </w:rPr>
        <mc:AlternateContent>
          <mc:Choice Requires="wps">
            <w:drawing>
              <wp:anchor distT="0" distB="0" distL="114300" distR="114300" simplePos="0" relativeHeight="251719680" behindDoc="0" locked="0" layoutInCell="1" allowOverlap="1" wp14:anchorId="01E84AFE" wp14:editId="47919634">
                <wp:simplePos x="0" y="0"/>
                <wp:positionH relativeFrom="column">
                  <wp:posOffset>158750</wp:posOffset>
                </wp:positionH>
                <wp:positionV relativeFrom="paragraph">
                  <wp:posOffset>3319780</wp:posOffset>
                </wp:positionV>
                <wp:extent cx="5414010" cy="635"/>
                <wp:effectExtent l="0" t="0" r="0" b="0"/>
                <wp:wrapTopAndBottom/>
                <wp:docPr id="30" name="Text Box 30"/>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wps:spPr>
                      <wps:txbx>
                        <w:txbxContent>
                          <w:p w14:paraId="3014F423" w14:textId="4126B518" w:rsidR="00F264F0" w:rsidRPr="00A45235" w:rsidRDefault="00F264F0" w:rsidP="00F264F0">
                            <w:pPr>
                              <w:pStyle w:val="Caption"/>
                              <w:rPr>
                                <w:rFonts w:cstheme="minorHAnsi"/>
                                <w:bCs/>
                                <w:noProof/>
                                <w:color w:val="000000" w:themeColor="text1"/>
                                <w:szCs w:val="20"/>
                              </w:rPr>
                            </w:pPr>
                            <w:r>
                              <w:t xml:space="preserve">Figure </w:t>
                            </w:r>
                            <w:r w:rsidR="00E50B16">
                              <w:t>1</w:t>
                            </w:r>
                            <w:r>
                              <w:t>: Question 3 responses [Source: Future of the Working Week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1E84AFE" id="_x0000_t202" coordsize="21600,21600" o:spt="202" path="m,l,21600r21600,l21600,xe">
                <v:stroke joinstyle="miter"/>
                <v:path gradientshapeok="t" o:connecttype="rect"/>
              </v:shapetype>
              <v:shape id="Text Box 30" o:spid="_x0000_s1026" type="#_x0000_t202" style="position:absolute;left:0;text-align:left;margin-left:12.5pt;margin-top:261.4pt;width:426.3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" stroked="f">
                <v:textbox style="mso-fit-shape-to-text:t" inset="0,0,0,0">
                  <w:txbxContent>
                    <w:p w14:paraId="3014F423" w14:textId="4126B518" w:rsidR="00F264F0" w:rsidRPr="00A45235" w:rsidRDefault="00F264F0" w:rsidP="00F264F0">
                      <w:pPr>
                        <w:pStyle w:val="Caption"/>
                        <w:rPr>
                          <w:rFonts w:cstheme="minorHAnsi"/>
                          <w:bCs/>
                          <w:noProof/>
                          <w:color w:val="000000" w:themeColor="text1"/>
                          <w:szCs w:val="20"/>
                        </w:rPr>
                      </w:pPr>
                      <w:r>
                        <w:t xml:space="preserve">Figure </w:t>
                      </w:r>
                      <w:r w:rsidR="00E50B16">
                        <w:t>1</w:t>
                      </w:r>
                      <w:r>
                        <w:t>: Question 3 responses [Source: Future of the Working Week Survey].</w:t>
                      </w:r>
                    </w:p>
                  </w:txbxContent>
                </v:textbox>
                <w10:wrap type="topAndBottom"/>
              </v:shape>
            </w:pict>
          </mc:Fallback>
        </mc:AlternateContent>
      </w:r>
      <w:r>
        <w:rPr>
          <w:noProof/>
        </w:rPr>
        <w:drawing>
          <wp:anchor distT="0" distB="0" distL="114300" distR="114300" simplePos="0" relativeHeight="251717632" behindDoc="0" locked="0" layoutInCell="1" allowOverlap="1" wp14:anchorId="373C1343" wp14:editId="16BBB348">
            <wp:simplePos x="0" y="0"/>
            <wp:positionH relativeFrom="margin">
              <wp:align>center</wp:align>
            </wp:positionH>
            <wp:positionV relativeFrom="paragraph">
              <wp:posOffset>7007</wp:posOffset>
            </wp:positionV>
            <wp:extent cx="5414010" cy="3255645"/>
            <wp:effectExtent l="0" t="0" r="0" b="190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4010" cy="3255645"/>
                    </a:xfrm>
                    <a:prstGeom prst="rect">
                      <a:avLst/>
                    </a:prstGeom>
                    <a:noFill/>
                  </pic:spPr>
                </pic:pic>
              </a:graphicData>
            </a:graphic>
          </wp:anchor>
        </w:drawing>
      </w:r>
      <w:r w:rsidRPr="00CF089C">
        <w:t>In assessing which model of a four-day work week was preferred</w:t>
      </w:r>
      <w:r w:rsidR="00E50B16">
        <w:t>,</w:t>
      </w:r>
      <w:r w:rsidRPr="00CF089C">
        <w:t xml:space="preserve"> </w:t>
      </w:r>
      <w:r w:rsidR="00CB3E55">
        <w:t>the largest numbers of</w:t>
      </w:r>
      <w:r w:rsidRPr="00CF089C">
        <w:t xml:space="preserve"> respondents (39.91</w:t>
      </w:r>
      <w:r w:rsidR="00E50B16">
        <w:t xml:space="preserve"> percent</w:t>
      </w:r>
      <w:r w:rsidRPr="00CF089C">
        <w:t xml:space="preserve">) supported one which involved working </w:t>
      </w:r>
      <w:r w:rsidR="00A470FA">
        <w:t xml:space="preserve">both fewer </w:t>
      </w:r>
      <w:r w:rsidRPr="00CF089C">
        <w:t xml:space="preserve">days and </w:t>
      </w:r>
      <w:r w:rsidR="00A470FA">
        <w:t>fewer</w:t>
      </w:r>
      <w:r w:rsidRPr="00CF089C">
        <w:t xml:space="preserve"> hours overall – that is, working normal hours, but only for </w:t>
      </w:r>
      <w:r w:rsidR="00A470FA">
        <w:t>four</w:t>
      </w:r>
      <w:r w:rsidRPr="00CF089C">
        <w:t xml:space="preserve"> days a week.</w:t>
      </w:r>
      <w:r w:rsidRPr="00EE5153">
        <w:rPr>
          <w:rStyle w:val="FootnoteReference"/>
          <w:sz w:val="20"/>
          <w:szCs w:val="18"/>
        </w:rPr>
        <w:footnoteReference w:id="40"/>
      </w:r>
    </w:p>
    <w:p w14:paraId="3D7AFF0D" w14:textId="52E47986" w:rsidR="00F264F0" w:rsidRPr="00CF089C" w:rsidRDefault="00F264F0" w:rsidP="00F264F0">
      <w:pPr>
        <w:pStyle w:val="ListNumber2"/>
      </w:pPr>
      <w:r w:rsidRPr="00CF089C">
        <w:t>Approximately 2</w:t>
      </w:r>
      <w:r w:rsidR="00EE5153">
        <w:t>3 percent of respondents</w:t>
      </w:r>
      <w:r w:rsidRPr="00CF089C">
        <w:t xml:space="preserve"> were in support of a compressed working week model that would see individuals work the same number of hours</w:t>
      </w:r>
      <w:r w:rsidR="0019489E">
        <w:t xml:space="preserve"> as</w:t>
      </w:r>
      <w:r w:rsidRPr="00CF089C">
        <w:t xml:space="preserve"> previously, but over fewer days.</w:t>
      </w:r>
      <w:r w:rsidRPr="00EE5153">
        <w:rPr>
          <w:rStyle w:val="FootnoteReference"/>
        </w:rPr>
        <w:footnoteReference w:id="41"/>
      </w:r>
    </w:p>
    <w:p w14:paraId="32977A21" w14:textId="3A28B9DF" w:rsidR="00F264F0" w:rsidRPr="00CF089C" w:rsidRDefault="00F264F0" w:rsidP="00F264F0">
      <w:pPr>
        <w:pStyle w:val="ListNumber2"/>
      </w:pPr>
      <w:r w:rsidRPr="00CF089C">
        <w:t>Just over a third (37.23</w:t>
      </w:r>
      <w:r w:rsidR="00EE5153">
        <w:t xml:space="preserve"> </w:t>
      </w:r>
      <w:r w:rsidR="00CB3E55">
        <w:t>percent</w:t>
      </w:r>
      <w:r w:rsidRPr="00CF089C">
        <w:t>) indicated support for either model.</w:t>
      </w:r>
      <w:r w:rsidRPr="00EE5153">
        <w:rPr>
          <w:rStyle w:val="FootnoteReference"/>
        </w:rPr>
        <w:footnoteReference w:id="42"/>
      </w:r>
    </w:p>
    <w:p w14:paraId="783506BF" w14:textId="16DFC708" w:rsidR="00F264F0" w:rsidRPr="00CF089C" w:rsidRDefault="00F264F0" w:rsidP="00F264F0">
      <w:pPr>
        <w:pStyle w:val="ListNumber2"/>
      </w:pPr>
      <w:r w:rsidRPr="00CF089C">
        <w:t>In explaining their</w:t>
      </w:r>
      <w:r w:rsidR="00EE5153">
        <w:t xml:space="preserve"> choices</w:t>
      </w:r>
      <w:r w:rsidRPr="00CF089C">
        <w:t>, respondents provided a multitude of reasons</w:t>
      </w:r>
      <w:r w:rsidR="00EE5153">
        <w:t xml:space="preserve"> relating to the </w:t>
      </w:r>
      <w:r w:rsidR="00DC3583">
        <w:t>positives</w:t>
      </w:r>
      <w:r w:rsidR="0017787F">
        <w:t xml:space="preserve"> </w:t>
      </w:r>
      <w:r w:rsidR="00EE5153">
        <w:t>of having more free time</w:t>
      </w:r>
      <w:r w:rsidR="0019489E">
        <w:t>, including</w:t>
      </w:r>
      <w:r w:rsidRPr="00CF089C">
        <w:t>:</w:t>
      </w:r>
    </w:p>
    <w:p w14:paraId="2550C786" w14:textId="77777777" w:rsidR="00F264F0" w:rsidRDefault="00F264F0" w:rsidP="00F264F0">
      <w:pPr>
        <w:pStyle w:val="ListBullet"/>
        <w:ind w:left="1276"/>
      </w:pPr>
      <w:r>
        <w:t xml:space="preserve">benefits for work-life balance; </w:t>
      </w:r>
    </w:p>
    <w:p w14:paraId="27031628" w14:textId="77777777" w:rsidR="00F264F0" w:rsidRDefault="00F264F0" w:rsidP="00F264F0">
      <w:pPr>
        <w:pStyle w:val="ListBullet"/>
        <w:ind w:left="1276"/>
      </w:pPr>
      <w:r>
        <w:t xml:space="preserve">increased time for rest, leisure, and life administration; </w:t>
      </w:r>
    </w:p>
    <w:p w14:paraId="3C75B208" w14:textId="77777777" w:rsidR="00F264F0" w:rsidRDefault="00F264F0" w:rsidP="00F264F0">
      <w:pPr>
        <w:pStyle w:val="ListBullet"/>
        <w:ind w:left="1276"/>
      </w:pPr>
      <w:r>
        <w:t xml:space="preserve">better mental and physical health; </w:t>
      </w:r>
    </w:p>
    <w:p w14:paraId="0A3BAAE9" w14:textId="77777777" w:rsidR="00F264F0" w:rsidRDefault="00F264F0" w:rsidP="00F264F0">
      <w:pPr>
        <w:pStyle w:val="ListBullet"/>
        <w:ind w:left="1276"/>
      </w:pPr>
      <w:r>
        <w:t xml:space="preserve">increased productivity of workers; </w:t>
      </w:r>
    </w:p>
    <w:p w14:paraId="2E18637E" w14:textId="77777777" w:rsidR="00F264F0" w:rsidRDefault="00F264F0" w:rsidP="00F264F0">
      <w:pPr>
        <w:pStyle w:val="ListBullet"/>
        <w:ind w:left="1276"/>
      </w:pPr>
      <w:r>
        <w:t xml:space="preserve">more family time; </w:t>
      </w:r>
    </w:p>
    <w:p w14:paraId="78ADB11C" w14:textId="77777777" w:rsidR="00F264F0" w:rsidRDefault="00F264F0" w:rsidP="00F264F0">
      <w:pPr>
        <w:pStyle w:val="ListBullet"/>
        <w:ind w:left="1276"/>
      </w:pPr>
      <w:r>
        <w:t xml:space="preserve">reduced childcare costs; </w:t>
      </w:r>
    </w:p>
    <w:p w14:paraId="3A70854B" w14:textId="77777777" w:rsidR="00F264F0" w:rsidRDefault="00F264F0" w:rsidP="00F264F0">
      <w:pPr>
        <w:pStyle w:val="ListBullet"/>
        <w:ind w:left="1276"/>
      </w:pPr>
      <w:r>
        <w:t xml:space="preserve">increased staff attraction and retention; and </w:t>
      </w:r>
    </w:p>
    <w:p w14:paraId="09B66D7C" w14:textId="77777777" w:rsidR="00F264F0" w:rsidRDefault="00F264F0" w:rsidP="00F264F0">
      <w:pPr>
        <w:pStyle w:val="ListBullet"/>
        <w:ind w:left="1276"/>
      </w:pPr>
      <w:r>
        <w:t>more time to spend in the community.</w:t>
      </w:r>
    </w:p>
    <w:p w14:paraId="3692DC5A" w14:textId="6AB024E6" w:rsidR="00F264F0" w:rsidRPr="00807329" w:rsidRDefault="00F264F0" w:rsidP="00F264F0">
      <w:pPr>
        <w:pStyle w:val="ListNumber2"/>
      </w:pPr>
      <w:r>
        <w:t>Many respondents noted they would be happy to work longer days in a compressed working week for the same pay as a five-day week, given they</w:t>
      </w:r>
      <w:r w:rsidR="0019489E">
        <w:t xml:space="preserve"> felt</w:t>
      </w:r>
      <w:r>
        <w:t xml:space="preserve"> like they </w:t>
      </w:r>
      <w:r w:rsidRPr="00807329">
        <w:t>already work</w:t>
      </w:r>
      <w:r w:rsidR="0019489E">
        <w:t>ed</w:t>
      </w:r>
      <w:r w:rsidRPr="00807329">
        <w:t xml:space="preserve"> longer hours</w:t>
      </w:r>
      <w:r>
        <w:t xml:space="preserve"> or already work</w:t>
      </w:r>
      <w:r w:rsidR="0019489E">
        <w:t>ed</w:t>
      </w:r>
      <w:r>
        <w:t xml:space="preserve"> compressed hours</w:t>
      </w:r>
      <w:r w:rsidRPr="00807329">
        <w:t>:</w:t>
      </w:r>
    </w:p>
    <w:p w14:paraId="47A702A1" w14:textId="45C0EA73" w:rsidR="00F264F0" w:rsidRPr="008925D7" w:rsidRDefault="00236012" w:rsidP="00EC0F16">
      <w:pPr>
        <w:pStyle w:val="Quote"/>
        <w:rPr>
          <w:rStyle w:val="QuoteChar"/>
        </w:rPr>
      </w:pPr>
      <w:r w:rsidRPr="008925D7">
        <w:rPr>
          <w:rStyle w:val="QuoteChar"/>
          <w:noProof/>
        </w:rPr>
        <mc:AlternateContent>
          <mc:Choice Requires="wps">
            <w:drawing>
              <wp:anchor distT="0" distB="0" distL="114300" distR="114300" simplePos="0" relativeHeight="251720704" behindDoc="0" locked="0" layoutInCell="1" allowOverlap="1" wp14:anchorId="39D97EA3" wp14:editId="72F36D61">
                <wp:simplePos x="0" y="0"/>
                <wp:positionH relativeFrom="margin">
                  <wp:align>right</wp:align>
                </wp:positionH>
                <wp:positionV relativeFrom="paragraph">
                  <wp:posOffset>3941004</wp:posOffset>
                </wp:positionV>
                <wp:extent cx="5414010" cy="635"/>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wps:spPr>
                      <wps:txbx>
                        <w:txbxContent>
                          <w:p w14:paraId="63D6D106" w14:textId="412439BC" w:rsidR="00F264F0" w:rsidRPr="008D1381" w:rsidRDefault="00F264F0" w:rsidP="00F264F0">
                            <w:pPr>
                              <w:pStyle w:val="Caption"/>
                              <w:rPr>
                                <w:noProof/>
                                <w:color w:val="595959" w:themeColor="text1" w:themeTint="A6"/>
                                <w:sz w:val="21"/>
                                <w:szCs w:val="21"/>
                              </w:rPr>
                            </w:pPr>
                            <w:r>
                              <w:t xml:space="preserve">Figure </w:t>
                            </w:r>
                            <w:r w:rsidR="00B514AD">
                              <w:t>2</w:t>
                            </w:r>
                            <w:r>
                              <w:t>: Question 4 responses [Source: Future of the Working Week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D97EA3" id="Text Box 31" o:spid="_x0000_s1027" type="#_x0000_t202" style="position:absolute;left:0;text-align:left;margin-left:375.1pt;margin-top:310.3pt;width:426.3pt;height:.05pt;z-index:2517207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" stroked="f">
                <v:textbox style="mso-fit-shape-to-text:t" inset="0,0,0,0">
                  <w:txbxContent>
                    <w:p w14:paraId="63D6D106" w14:textId="412439BC" w:rsidR="00F264F0" w:rsidRPr="008D1381" w:rsidRDefault="00F264F0" w:rsidP="00F264F0">
                      <w:pPr>
                        <w:pStyle w:val="Caption"/>
                        <w:rPr>
                          <w:noProof/>
                          <w:color w:val="595959" w:themeColor="text1" w:themeTint="A6"/>
                          <w:sz w:val="21"/>
                          <w:szCs w:val="21"/>
                        </w:rPr>
                      </w:pPr>
                      <w:r>
                        <w:t xml:space="preserve">Figure </w:t>
                      </w:r>
                      <w:r w:rsidR="00B514AD">
                        <w:t>2</w:t>
                      </w:r>
                      <w:r>
                        <w:t>: Question 4 responses [Source: Future of the Working Week Survey].</w:t>
                      </w:r>
                    </w:p>
                  </w:txbxContent>
                </v:textbox>
                <w10:wrap type="topAndBottom" anchorx="margin"/>
              </v:shape>
            </w:pict>
          </mc:Fallback>
        </mc:AlternateContent>
      </w:r>
      <w:r w:rsidRPr="008925D7">
        <w:rPr>
          <w:rStyle w:val="QuoteChar"/>
          <w:noProof/>
        </w:rPr>
        <w:drawing>
          <wp:anchor distT="0" distB="0" distL="114300" distR="114300" simplePos="0" relativeHeight="251718656" behindDoc="1" locked="0" layoutInCell="1" allowOverlap="1" wp14:anchorId="016632D2" wp14:editId="4B8B706F">
            <wp:simplePos x="0" y="0"/>
            <wp:positionH relativeFrom="margin">
              <wp:align>right</wp:align>
            </wp:positionH>
            <wp:positionV relativeFrom="paragraph">
              <wp:posOffset>648160</wp:posOffset>
            </wp:positionV>
            <wp:extent cx="5414010" cy="3249295"/>
            <wp:effectExtent l="0" t="0" r="0" b="825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4010" cy="3249295"/>
                    </a:xfrm>
                    <a:prstGeom prst="rect">
                      <a:avLst/>
                    </a:prstGeom>
                    <a:noFill/>
                  </pic:spPr>
                </pic:pic>
              </a:graphicData>
            </a:graphic>
          </wp:anchor>
        </w:drawing>
      </w:r>
      <w:r w:rsidR="00F264F0" w:rsidRPr="008925D7">
        <w:rPr>
          <w:rStyle w:val="QuoteChar"/>
        </w:rPr>
        <w:t xml:space="preserve">I’ve worked compressed hours across 4 days and it’s achievable if you don’t work 3 days. It also lessens the cost of childcare, cause childcare sessions are charged for the whole 12-hour session irrespective of whether </w:t>
      </w:r>
      <w:r w:rsidR="008925D7" w:rsidRPr="008925D7">
        <w:rPr>
          <w:rStyle w:val="QuoteChar"/>
        </w:rPr>
        <w:t>you</w:t>
      </w:r>
      <w:r w:rsidR="00801FE6">
        <w:rPr>
          <w:rStyle w:val="QuoteChar"/>
        </w:rPr>
        <w:t xml:space="preserve"> use 12 hours</w:t>
      </w:r>
      <w:r w:rsidR="008925D7" w:rsidRPr="008925D7">
        <w:rPr>
          <w:rStyle w:val="QuoteChar"/>
        </w:rPr>
        <w:t>.</w:t>
      </w:r>
      <w:r w:rsidR="002411ED">
        <w:rPr>
          <w:rStyle w:val="FootnoteReference"/>
        </w:rPr>
        <w:footnoteReference w:id="43"/>
      </w:r>
    </w:p>
    <w:p w14:paraId="48A2E301" w14:textId="5E4837B4" w:rsidR="006A03DC" w:rsidRDefault="004930E0" w:rsidP="001B2731">
      <w:pPr>
        <w:pStyle w:val="Heading2"/>
      </w:pPr>
      <w:bookmarkStart w:id="33" w:name="_Toc144985672"/>
      <w:r>
        <w:t>Comparisons</w:t>
      </w:r>
      <w:r w:rsidR="006A03DC">
        <w:t xml:space="preserve"> with other alternative working arrangements</w:t>
      </w:r>
      <w:bookmarkEnd w:id="33"/>
    </w:p>
    <w:p w14:paraId="2BEB8943" w14:textId="1D19FF4C" w:rsidR="006A03DC" w:rsidRDefault="006A03DC" w:rsidP="006A03DC">
      <w:pPr>
        <w:pStyle w:val="ListNumber2"/>
      </w:pPr>
      <w:bookmarkStart w:id="34" w:name="_Hlk139543314"/>
      <w:r w:rsidRPr="00BD2F83">
        <w:t xml:space="preserve">In respect of other options beyond a four-day working week, increased access to working from home, </w:t>
      </w:r>
      <w:r w:rsidR="003A7B8F">
        <w:t>flex-time</w:t>
      </w:r>
      <w:r w:rsidRPr="00BD2F83">
        <w:t xml:space="preserve"> arrangements, </w:t>
      </w:r>
      <w:r>
        <w:t>TOIL</w:t>
      </w:r>
      <w:r w:rsidR="00E611E7">
        <w:t>,</w:t>
      </w:r>
      <w:r>
        <w:t xml:space="preserve"> </w:t>
      </w:r>
      <w:r w:rsidRPr="00BD2F83">
        <w:t xml:space="preserve">and a </w:t>
      </w:r>
      <w:r>
        <w:t>nine-</w:t>
      </w:r>
      <w:r w:rsidRPr="00BD2F83">
        <w:t xml:space="preserve">day </w:t>
      </w:r>
      <w:r>
        <w:t xml:space="preserve">work </w:t>
      </w:r>
      <w:r w:rsidRPr="00BD2F83">
        <w:t xml:space="preserve">fortnight all received high </w:t>
      </w:r>
      <w:bookmarkEnd w:id="34"/>
      <w:r w:rsidRPr="00BD2F83">
        <w:t>levels of support as part of ACT Labor’s survey in response to this inquiry.</w:t>
      </w:r>
      <w:r w:rsidRPr="00BD2F83">
        <w:rPr>
          <w:vertAlign w:val="superscript"/>
        </w:rPr>
        <w:footnoteReference w:id="44"/>
      </w:r>
    </w:p>
    <w:p w14:paraId="719AB07B" w14:textId="5D0B4320" w:rsidR="006A03DC" w:rsidRDefault="006A03DC" w:rsidP="006A03DC">
      <w:pPr>
        <w:pStyle w:val="ListNumber2"/>
      </w:pPr>
      <w:r>
        <w:t>The survey conducted by the Committee asked respondents to indicate which flexible working arrangements they would support from the following options:</w:t>
      </w:r>
    </w:p>
    <w:p w14:paraId="56714C27" w14:textId="77777777" w:rsidR="006A03DC" w:rsidRDefault="006A03DC" w:rsidP="006A03DC">
      <w:pPr>
        <w:pStyle w:val="ListBullet"/>
        <w:ind w:left="1276"/>
      </w:pPr>
      <w:r>
        <w:t>work from home;</w:t>
      </w:r>
    </w:p>
    <w:p w14:paraId="53835C8B" w14:textId="77777777" w:rsidR="006A03DC" w:rsidRDefault="006A03DC" w:rsidP="006A03DC">
      <w:pPr>
        <w:pStyle w:val="ListBullet"/>
        <w:ind w:left="1276"/>
      </w:pPr>
      <w:r>
        <w:t>flex time;</w:t>
      </w:r>
    </w:p>
    <w:p w14:paraId="71821B4E" w14:textId="77777777" w:rsidR="006A03DC" w:rsidRDefault="006A03DC" w:rsidP="006A03DC">
      <w:pPr>
        <w:pStyle w:val="ListBullet"/>
        <w:ind w:left="1276"/>
      </w:pPr>
      <w:r>
        <w:t>hybrid (a mix of working from home and the office);</w:t>
      </w:r>
    </w:p>
    <w:p w14:paraId="275E853C" w14:textId="77777777" w:rsidR="006A03DC" w:rsidRDefault="006A03DC" w:rsidP="006A03DC">
      <w:pPr>
        <w:pStyle w:val="ListBullet"/>
        <w:ind w:left="1276"/>
      </w:pPr>
      <w:r>
        <w:t>other (please specify); and</w:t>
      </w:r>
    </w:p>
    <w:p w14:paraId="702A190C" w14:textId="77777777" w:rsidR="006A03DC" w:rsidRDefault="006A03DC" w:rsidP="006A03DC">
      <w:pPr>
        <w:pStyle w:val="ListBullet"/>
        <w:ind w:left="1276"/>
      </w:pPr>
      <w:r>
        <w:t>none of the above.</w:t>
      </w:r>
    </w:p>
    <w:p w14:paraId="1A0FE1CA" w14:textId="3970F2F8" w:rsidR="006A03DC" w:rsidRDefault="006A03DC" w:rsidP="006A03DC">
      <w:pPr>
        <w:pStyle w:val="ListNumber2"/>
      </w:pPr>
      <w:r>
        <w:t>‘Work from home’, ‘flex time’, and ‘hybrid’ all received high levels of support, (82.51</w:t>
      </w:r>
      <w:r w:rsidR="00236012">
        <w:t xml:space="preserve"> </w:t>
      </w:r>
      <w:r w:rsidR="0019489E">
        <w:t>percent</w:t>
      </w:r>
      <w:r>
        <w:t>, 79.74</w:t>
      </w:r>
      <w:r w:rsidR="00236012">
        <w:t xml:space="preserve"> </w:t>
      </w:r>
      <w:r w:rsidR="0019489E">
        <w:t>percent</w:t>
      </w:r>
      <w:r>
        <w:t>, 87.27</w:t>
      </w:r>
      <w:r w:rsidR="00236012">
        <w:t xml:space="preserve"> percent</w:t>
      </w:r>
      <w:r>
        <w:t xml:space="preserve"> respectively) with only 2.5</w:t>
      </w:r>
      <w:r w:rsidR="00236012">
        <w:t xml:space="preserve"> percent</w:t>
      </w:r>
      <w:r>
        <w:t xml:space="preserve"> of respondents indicating they wouldn’t support any of the listed flexible work arrangements.</w:t>
      </w:r>
      <w:r>
        <w:rPr>
          <w:rStyle w:val="FootnoteReference"/>
        </w:rPr>
        <w:footnoteReference w:id="45"/>
      </w:r>
      <w:r w:rsidRPr="00412E15">
        <w:t xml:space="preserve"> </w:t>
      </w:r>
    </w:p>
    <w:p w14:paraId="4A790B96" w14:textId="6DD735F7" w:rsidR="00E611E7" w:rsidRDefault="00E76500" w:rsidP="00E611E7">
      <w:pPr>
        <w:pStyle w:val="Bodycopy"/>
      </w:pPr>
      <w:r>
        <w:rPr>
          <w:noProof/>
        </w:rPr>
        <w:drawing>
          <wp:anchor distT="0" distB="0" distL="114300" distR="114300" simplePos="0" relativeHeight="251746304" behindDoc="0" locked="0" layoutInCell="1" allowOverlap="1" wp14:anchorId="235286EB" wp14:editId="2818FA17">
            <wp:simplePos x="0" y="0"/>
            <wp:positionH relativeFrom="column">
              <wp:posOffset>463463</wp:posOffset>
            </wp:positionH>
            <wp:positionV relativeFrom="paragraph">
              <wp:posOffset>193719</wp:posOffset>
            </wp:positionV>
            <wp:extent cx="5045075" cy="3028315"/>
            <wp:effectExtent l="0" t="0" r="3175" b="63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5075" cy="3028315"/>
                    </a:xfrm>
                    <a:prstGeom prst="rect">
                      <a:avLst/>
                    </a:prstGeom>
                    <a:noFill/>
                  </pic:spPr>
                </pic:pic>
              </a:graphicData>
            </a:graphic>
            <wp14:sizeRelH relativeFrom="page">
              <wp14:pctWidth>0</wp14:pctWidth>
            </wp14:sizeRelH>
            <wp14:sizeRelV relativeFrom="page">
              <wp14:pctHeight>0</wp14:pctHeight>
            </wp14:sizeRelV>
          </wp:anchor>
        </w:drawing>
      </w:r>
    </w:p>
    <w:p w14:paraId="232CEC2C" w14:textId="311B2EB2" w:rsidR="00E611E7" w:rsidRDefault="00E76500">
      <w:pPr>
        <w:spacing w:line="259" w:lineRule="auto"/>
        <w:rPr>
          <w:rFonts w:cstheme="minorHAnsi"/>
          <w:bCs/>
          <w:color w:val="000000" w:themeColor="text1"/>
          <w:szCs w:val="20"/>
        </w:rPr>
      </w:pPr>
      <w:r>
        <w:rPr>
          <w:noProof/>
        </w:rPr>
        <mc:AlternateContent>
          <mc:Choice Requires="wps">
            <w:drawing>
              <wp:anchor distT="0" distB="0" distL="114300" distR="114300" simplePos="0" relativeHeight="251744256" behindDoc="0" locked="0" layoutInCell="1" allowOverlap="1" wp14:anchorId="3EE76204" wp14:editId="42C4C58F">
                <wp:simplePos x="0" y="0"/>
                <wp:positionH relativeFrom="column">
                  <wp:posOffset>-66543</wp:posOffset>
                </wp:positionH>
                <wp:positionV relativeFrom="paragraph">
                  <wp:posOffset>6717555</wp:posOffset>
                </wp:positionV>
                <wp:extent cx="5414010" cy="635"/>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wps:spPr>
                      <wps:txbx>
                        <w:txbxContent>
                          <w:p w14:paraId="65C16DEC" w14:textId="5BC7CB8E" w:rsidR="006A03DC" w:rsidRPr="00152357" w:rsidRDefault="006A03DC" w:rsidP="006A03DC">
                            <w:pPr>
                              <w:pStyle w:val="Caption"/>
                              <w:rPr>
                                <w:rFonts w:cstheme="minorHAnsi"/>
                                <w:bCs/>
                                <w:noProof/>
                                <w:color w:val="000000" w:themeColor="text1"/>
                                <w:szCs w:val="20"/>
                              </w:rPr>
                            </w:pPr>
                            <w:r>
                              <w:t>Figure</w:t>
                            </w:r>
                            <w:r w:rsidR="00B514AD">
                              <w:t xml:space="preserve"> 4</w:t>
                            </w:r>
                            <w:r>
                              <w:t>: Question 9 responses [Future of the Working Week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E76204" id="Text Box 42" o:spid="_x0000_s1028" type="#_x0000_t202" style="position:absolute;margin-left:-5.25pt;margin-top:528.95pt;width:426.3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" stroked="f">
                <v:textbox style="mso-fit-shape-to-text:t" inset="0,0,0,0">
                  <w:txbxContent>
                    <w:p w14:paraId="65C16DEC" w14:textId="5BC7CB8E" w:rsidR="006A03DC" w:rsidRPr="00152357" w:rsidRDefault="006A03DC" w:rsidP="006A03DC">
                      <w:pPr>
                        <w:pStyle w:val="Caption"/>
                        <w:rPr>
                          <w:rFonts w:cstheme="minorHAnsi"/>
                          <w:bCs/>
                          <w:noProof/>
                          <w:color w:val="000000" w:themeColor="text1"/>
                          <w:szCs w:val="20"/>
                        </w:rPr>
                      </w:pPr>
                      <w:r>
                        <w:t>Figure</w:t>
                      </w:r>
                      <w:r w:rsidR="00B514AD">
                        <w:t xml:space="preserve"> 4</w:t>
                      </w:r>
                      <w:r>
                        <w:t>: Question 9 responses [Future of the Working Week Survey].</w:t>
                      </w:r>
                    </w:p>
                  </w:txbxContent>
                </v:textbox>
                <w10:wrap type="topAndBottom"/>
              </v:shape>
            </w:pict>
          </mc:Fallback>
        </mc:AlternateContent>
      </w:r>
      <w:r>
        <w:rPr>
          <w:noProof/>
        </w:rPr>
        <w:drawing>
          <wp:anchor distT="0" distB="0" distL="114300" distR="114300" simplePos="0" relativeHeight="251745280" behindDoc="0" locked="0" layoutInCell="1" allowOverlap="1" wp14:anchorId="43468597" wp14:editId="72475805">
            <wp:simplePos x="0" y="0"/>
            <wp:positionH relativeFrom="margin">
              <wp:posOffset>387744</wp:posOffset>
            </wp:positionH>
            <wp:positionV relativeFrom="paragraph">
              <wp:posOffset>3457640</wp:posOffset>
            </wp:positionV>
            <wp:extent cx="5108575" cy="3065780"/>
            <wp:effectExtent l="0" t="0" r="0" b="127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8575" cy="30657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2208" behindDoc="0" locked="0" layoutInCell="1" allowOverlap="1" wp14:anchorId="5FB996BB" wp14:editId="40F75F4B">
                <wp:simplePos x="0" y="0"/>
                <wp:positionH relativeFrom="margin">
                  <wp:align>left</wp:align>
                </wp:positionH>
                <wp:positionV relativeFrom="paragraph">
                  <wp:posOffset>3024132</wp:posOffset>
                </wp:positionV>
                <wp:extent cx="5414010" cy="635"/>
                <wp:effectExtent l="0" t="0" r="0" b="0"/>
                <wp:wrapTopAndBottom/>
                <wp:docPr id="40" name="Text Box 40"/>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wps:spPr>
                      <wps:txbx>
                        <w:txbxContent>
                          <w:p w14:paraId="1B45F47F" w14:textId="20F3B205" w:rsidR="006A03DC" w:rsidRPr="00264E1C" w:rsidRDefault="006A03DC" w:rsidP="006A03DC">
                            <w:pPr>
                              <w:pStyle w:val="Caption"/>
                              <w:rPr>
                                <w:rFonts w:cstheme="minorHAnsi"/>
                                <w:bCs/>
                                <w:noProof/>
                                <w:color w:val="000000" w:themeColor="text1"/>
                                <w:szCs w:val="20"/>
                              </w:rPr>
                            </w:pPr>
                            <w:r>
                              <w:t xml:space="preserve">Figure </w:t>
                            </w:r>
                            <w:r w:rsidR="00B514AD">
                              <w:t>3:</w:t>
                            </w:r>
                            <w:r>
                              <w:t xml:space="preserve"> Question 8 responses [Source: Future of the Working Week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B996BB" id="Text Box 40" o:spid="_x0000_s1029" type="#_x0000_t202" style="position:absolute;margin-left:0;margin-top:238.1pt;width:426.3pt;height:.05pt;z-index:2517422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" stroked="f">
                <v:textbox style="mso-fit-shape-to-text:t" inset="0,0,0,0">
                  <w:txbxContent>
                    <w:p w14:paraId="1B45F47F" w14:textId="20F3B205" w:rsidR="006A03DC" w:rsidRPr="00264E1C" w:rsidRDefault="006A03DC" w:rsidP="006A03DC">
                      <w:pPr>
                        <w:pStyle w:val="Caption"/>
                        <w:rPr>
                          <w:rFonts w:cstheme="minorHAnsi"/>
                          <w:bCs/>
                          <w:noProof/>
                          <w:color w:val="000000" w:themeColor="text1"/>
                          <w:szCs w:val="20"/>
                        </w:rPr>
                      </w:pPr>
                      <w:r>
                        <w:t xml:space="preserve">Figure </w:t>
                      </w:r>
                      <w:r w:rsidR="00B514AD">
                        <w:t>3:</w:t>
                      </w:r>
                      <w:r>
                        <w:t xml:space="preserve"> Question 8 responses [Source: Future of the Working Week Survey].</w:t>
                      </w:r>
                    </w:p>
                  </w:txbxContent>
                </v:textbox>
                <w10:wrap type="topAndBottom" anchorx="margin"/>
              </v:shape>
            </w:pict>
          </mc:Fallback>
        </mc:AlternateContent>
      </w:r>
      <w:r w:rsidR="00E611E7">
        <w:br w:type="page"/>
      </w:r>
    </w:p>
    <w:p w14:paraId="6E55C2BE" w14:textId="016AF799" w:rsidR="006A03DC" w:rsidRDefault="00E611E7" w:rsidP="006A03DC">
      <w:pPr>
        <w:pStyle w:val="ListNumber2"/>
      </w:pPr>
      <w:r>
        <w:t>O</w:t>
      </w:r>
      <w:r w:rsidR="006A03DC">
        <w:t>ver 90 percent of respondents indicated they would support flexible work arrangements being offered in conjunction with a four-day work week.</w:t>
      </w:r>
      <w:r w:rsidR="006A03DC">
        <w:rPr>
          <w:rStyle w:val="FootnoteReference"/>
        </w:rPr>
        <w:footnoteReference w:id="46"/>
      </w:r>
    </w:p>
    <w:p w14:paraId="50D6E7F4" w14:textId="049C8F22" w:rsidR="006A03DC" w:rsidRDefault="006A03DC" w:rsidP="00E611E7">
      <w:pPr>
        <w:pStyle w:val="ListNumber2"/>
      </w:pPr>
      <w:r>
        <w:t xml:space="preserve">Overall, there is wide support from the community for flexible working arrangements </w:t>
      </w:r>
      <w:r w:rsidR="008521A5">
        <w:t>and</w:t>
      </w:r>
      <w:r>
        <w:t xml:space="preserve"> for these arrangements to be offered along with four</w:t>
      </w:r>
      <w:r w:rsidR="00585479">
        <w:t>-</w:t>
      </w:r>
      <w:r>
        <w:t>day work week policies.</w:t>
      </w:r>
      <w:r>
        <w:rPr>
          <w:rStyle w:val="FootnoteReference"/>
        </w:rPr>
        <w:footnoteReference w:id="47"/>
      </w:r>
      <w:r>
        <w:t xml:space="preserve"> Four</w:t>
      </w:r>
      <w:r w:rsidR="00585479">
        <w:t>-</w:t>
      </w:r>
      <w:r>
        <w:t>day work week policies, if they were to be added to flexible working arrangements, could increase productivity and well-being along with increas</w:t>
      </w:r>
      <w:r w:rsidR="00520D20">
        <w:t>ing</w:t>
      </w:r>
      <w:r>
        <w:t xml:space="preserve"> work life balance.</w:t>
      </w:r>
      <w:r>
        <w:rPr>
          <w:rStyle w:val="FootnoteReference"/>
        </w:rPr>
        <w:footnoteReference w:id="48"/>
      </w:r>
    </w:p>
    <w:p w14:paraId="5F8D4B96" w14:textId="052BBDDB" w:rsidR="006A03DC" w:rsidRDefault="00585479" w:rsidP="006A03DC">
      <w:pPr>
        <w:pStyle w:val="ListNumber2"/>
      </w:pPr>
      <w:r>
        <w:t>T</w:t>
      </w:r>
      <w:r w:rsidR="006A03DC">
        <w:t>he ACT Government</w:t>
      </w:r>
      <w:r>
        <w:t>’</w:t>
      </w:r>
      <w:r w:rsidR="006A03DC">
        <w:t>s submission outline</w:t>
      </w:r>
      <w:r w:rsidR="005B5672">
        <w:t>d</w:t>
      </w:r>
      <w:r w:rsidR="006A03DC">
        <w:t xml:space="preserve"> that </w:t>
      </w:r>
      <w:r w:rsidR="00BE5F94">
        <w:t>ACT Public Service (</w:t>
      </w:r>
      <w:r w:rsidR="006A03DC">
        <w:t>ACTPS</w:t>
      </w:r>
      <w:r w:rsidR="00BE5F94">
        <w:t>)</w:t>
      </w:r>
      <w:r w:rsidR="006A03DC">
        <w:t xml:space="preserve"> workers have a range of flexible working arrangements available to them to facilitate work</w:t>
      </w:r>
      <w:r>
        <w:t>-</w:t>
      </w:r>
      <w:r w:rsidR="006A03DC">
        <w:t>life balance.</w:t>
      </w:r>
      <w:r w:rsidR="006A03DC">
        <w:rPr>
          <w:rStyle w:val="FootnoteReference"/>
        </w:rPr>
        <w:footnoteReference w:id="49"/>
      </w:r>
      <w:r w:rsidR="006A03DC">
        <w:t xml:space="preserve"> These arrangements include:</w:t>
      </w:r>
    </w:p>
    <w:p w14:paraId="4A99B26D" w14:textId="77777777" w:rsidR="006A03DC" w:rsidRDefault="006A03DC" w:rsidP="006A03DC">
      <w:pPr>
        <w:pStyle w:val="Quote"/>
      </w:pPr>
      <w:r>
        <w:t xml:space="preserve">a. Working the usual number of hours in a day, while varying the starting and finishing times. </w:t>
      </w:r>
    </w:p>
    <w:p w14:paraId="055EDFE2" w14:textId="0CF1475B" w:rsidR="006A03DC" w:rsidRDefault="006A03DC" w:rsidP="006A03DC">
      <w:pPr>
        <w:pStyle w:val="Quote"/>
      </w:pPr>
      <w:r>
        <w:t xml:space="preserve">b. The ability to take a few hours off during the day and make the time later in the day or on a different day. </w:t>
      </w:r>
    </w:p>
    <w:p w14:paraId="23BFA43D" w14:textId="77777777" w:rsidR="006A03DC" w:rsidRDefault="006A03DC" w:rsidP="006A03DC">
      <w:pPr>
        <w:pStyle w:val="Quote"/>
      </w:pPr>
      <w:r>
        <w:t>c. Compressing standard working hours over a period to complete the hours over a shorter number of days. For example, a 35-hour week could be worked at a rate of 8.75 hours per day for four days instead of 7 hours per day for five days.</w:t>
      </w:r>
      <w:r>
        <w:rPr>
          <w:rStyle w:val="FootnoteReference"/>
        </w:rPr>
        <w:footnoteReference w:id="50"/>
      </w:r>
    </w:p>
    <w:p w14:paraId="1DD9EC3A" w14:textId="1BA884C0" w:rsidR="006A03DC" w:rsidRDefault="006A03DC" w:rsidP="006A03DC">
      <w:pPr>
        <w:pStyle w:val="ListNumber2"/>
      </w:pPr>
      <w:r>
        <w:t xml:space="preserve">Likewise, the ACT Government offers ‘leave of absence, part-time work, flexitime, and work from home’ as other flexible arrangements for staff, </w:t>
      </w:r>
      <w:r w:rsidR="00EC0829">
        <w:t xml:space="preserve">but </w:t>
      </w:r>
      <w:r>
        <w:t>does not have an option for staff to reduce working time without a loss in pay.</w:t>
      </w:r>
      <w:r>
        <w:rPr>
          <w:rStyle w:val="FootnoteReference"/>
        </w:rPr>
        <w:footnoteReference w:id="51"/>
      </w:r>
    </w:p>
    <w:p w14:paraId="4C483CDE" w14:textId="37A4863C" w:rsidR="006A03DC" w:rsidRDefault="006A03DC" w:rsidP="006A03DC">
      <w:pPr>
        <w:pStyle w:val="ListNumber2"/>
      </w:pPr>
      <w:r>
        <w:t>As stated by Professor Quiggin, after the peak of the COVID-19 pandemic, workers have found ‘they could achieve better work balance through remote work, without any reduction in productivity’ with the desire by managers and employers for workers to return to the office only ‘partially successful’.</w:t>
      </w:r>
      <w:r>
        <w:rPr>
          <w:rStyle w:val="FootnoteReference"/>
        </w:rPr>
        <w:footnoteReference w:id="52"/>
      </w:r>
    </w:p>
    <w:p w14:paraId="0A53FBA6" w14:textId="1F5E0EE5" w:rsidR="006A03DC" w:rsidRDefault="006A03DC" w:rsidP="006A03DC">
      <w:pPr>
        <w:pStyle w:val="ListNumber2"/>
      </w:pPr>
      <w:r>
        <w:t>Professor Quiggin</w:t>
      </w:r>
      <w:r w:rsidR="00B51DE0">
        <w:t xml:space="preserve"> also</w:t>
      </w:r>
      <w:r>
        <w:t xml:space="preserve"> note</w:t>
      </w:r>
      <w:r w:rsidR="00585479">
        <w:t>d</w:t>
      </w:r>
      <w:r>
        <w:t xml:space="preserve"> that for those in workplaces that can facilitate work from home arrangements, workers </w:t>
      </w:r>
      <w:r w:rsidR="00DD4A8D">
        <w:t>we</w:t>
      </w:r>
      <w:r>
        <w:t>re hesitant to lose some of the autonomy they have felt with the rise of these arrangements</w:t>
      </w:r>
      <w:r w:rsidR="00585479">
        <w:t>,</w:t>
      </w:r>
      <w:r w:rsidRPr="00C43361">
        <w:rPr>
          <w:rStyle w:val="FootnoteReference"/>
        </w:rPr>
        <w:t xml:space="preserve"> </w:t>
      </w:r>
      <w:r>
        <w:rPr>
          <w:rStyle w:val="FootnoteReference"/>
        </w:rPr>
        <w:footnoteReference w:id="53"/>
      </w:r>
      <w:r>
        <w:t xml:space="preserve"> </w:t>
      </w:r>
      <w:r w:rsidR="00585479">
        <w:t>saying</w:t>
      </w:r>
      <w:r>
        <w:t>:</w:t>
      </w:r>
    </w:p>
    <w:p w14:paraId="52E9D177" w14:textId="77777777" w:rsidR="006A03DC" w:rsidRDefault="006A03DC" w:rsidP="006A03DC">
      <w:pPr>
        <w:pStyle w:val="Quote"/>
      </w:pPr>
      <w:r>
        <w:t>Others have found working from home to be liberating, and are keen to preserve some of their new-found autonomy.</w:t>
      </w:r>
      <w:r>
        <w:rPr>
          <w:rStyle w:val="FootnoteReference"/>
        </w:rPr>
        <w:footnoteReference w:id="54"/>
      </w:r>
    </w:p>
    <w:p w14:paraId="6F15AAFA" w14:textId="5AF40BCA" w:rsidR="006A03DC" w:rsidRDefault="006A03DC" w:rsidP="006A03DC">
      <w:pPr>
        <w:pStyle w:val="ListNumber2"/>
      </w:pPr>
      <w:r>
        <w:t>However, for those in professions like health</w:t>
      </w:r>
      <w:r w:rsidR="00585479">
        <w:t>care</w:t>
      </w:r>
      <w:r>
        <w:t>, work from home arrangements as a form of flexible work arrangement are not a viable option</w:t>
      </w:r>
      <w:r w:rsidR="00DD4A8D">
        <w:t>,</w:t>
      </w:r>
      <w:r>
        <w:t xml:space="preserve"> with a need to be physically present to perform their jobs. Thus the four</w:t>
      </w:r>
      <w:r w:rsidR="00585479">
        <w:t>-</w:t>
      </w:r>
      <w:r>
        <w:t>day work week allows workers in professions like nursing, who are largely burnt out,</w:t>
      </w:r>
      <w:r w:rsidR="005B0B2E">
        <w:rPr>
          <w:rStyle w:val="FootnoteReference"/>
        </w:rPr>
        <w:footnoteReference w:id="55"/>
      </w:r>
      <w:r>
        <w:t xml:space="preserve"> to increase their overall wellbeing.</w:t>
      </w:r>
    </w:p>
    <w:p w14:paraId="2D4D367A" w14:textId="0E681FA2" w:rsidR="006A03DC" w:rsidRDefault="006A03DC" w:rsidP="006A03DC">
      <w:pPr>
        <w:pStyle w:val="ListNumber2"/>
      </w:pPr>
      <w:r>
        <w:t>Independent research organisation Autonomy note</w:t>
      </w:r>
      <w:r w:rsidR="00585479">
        <w:t>d</w:t>
      </w:r>
      <w:r>
        <w:t xml:space="preserve"> that while flexible and remote work have assisted in reducing commute time and have enabled some to work more effectively, the lack of separation between home and work </w:t>
      </w:r>
      <w:r w:rsidR="00585479">
        <w:t xml:space="preserve">poses </w:t>
      </w:r>
      <w:r>
        <w:t xml:space="preserve">a threat </w:t>
      </w:r>
      <w:r w:rsidR="00585479">
        <w:t>of working increased hours</w:t>
      </w:r>
      <w:r>
        <w:t>.</w:t>
      </w:r>
      <w:r>
        <w:rPr>
          <w:rStyle w:val="FootnoteReference"/>
        </w:rPr>
        <w:footnoteReference w:id="56"/>
      </w:r>
    </w:p>
    <w:p w14:paraId="062FB154" w14:textId="0D37DCD3" w:rsidR="006A03DC" w:rsidRDefault="006A03DC" w:rsidP="006A03DC">
      <w:pPr>
        <w:pStyle w:val="ListNumber2"/>
      </w:pPr>
      <w:r>
        <w:t>Autonomy recommend</w:t>
      </w:r>
      <w:r w:rsidR="00585479">
        <w:t>ed</w:t>
      </w:r>
      <w:r>
        <w:t xml:space="preserve"> that for lower working hours to be effective, four</w:t>
      </w:r>
      <w:r w:rsidR="00585479">
        <w:t>-</w:t>
      </w:r>
      <w:r>
        <w:t xml:space="preserve">day work week policies </w:t>
      </w:r>
      <w:r w:rsidR="002036AE">
        <w:t>should be</w:t>
      </w:r>
      <w:r>
        <w:t xml:space="preserve"> paired with </w:t>
      </w:r>
      <w:r w:rsidR="00585479">
        <w:t xml:space="preserve">a </w:t>
      </w:r>
      <w:r>
        <w:t>‘Right to Disconnect’, which</w:t>
      </w:r>
      <w:r w:rsidR="002036AE">
        <w:t xml:space="preserve"> would grant</w:t>
      </w:r>
      <w:r>
        <w:t xml:space="preserve"> workers the statutory right to not have to respond to communications sent outside of their contracted hours.</w:t>
      </w:r>
      <w:r>
        <w:rPr>
          <w:rStyle w:val="FootnoteReference"/>
        </w:rPr>
        <w:footnoteReference w:id="57"/>
      </w:r>
      <w:r>
        <w:t xml:space="preserve"> Autonomy note</w:t>
      </w:r>
      <w:r w:rsidR="002036AE">
        <w:t>d</w:t>
      </w:r>
      <w:r>
        <w:t xml:space="preserve"> that:</w:t>
      </w:r>
    </w:p>
    <w:p w14:paraId="6EB2902C" w14:textId="77777777" w:rsidR="006A03DC" w:rsidRDefault="006A03DC" w:rsidP="006A03DC">
      <w:pPr>
        <w:pStyle w:val="Quote"/>
      </w:pPr>
      <w:r>
        <w:t>This will help to safeguard the additional free time gained by a shorter working week, and ensure benefits to wellbeing and productivity are maintained.</w:t>
      </w:r>
      <w:r>
        <w:rPr>
          <w:rStyle w:val="FootnoteReference"/>
        </w:rPr>
        <w:footnoteReference w:id="58"/>
      </w:r>
    </w:p>
    <w:p w14:paraId="5351CBB7" w14:textId="412775FB" w:rsidR="006A03DC" w:rsidRDefault="006A03DC" w:rsidP="006A03DC">
      <w:pPr>
        <w:pStyle w:val="ListNumber2"/>
      </w:pPr>
      <w:r>
        <w:t>The ANU Law Reform and Social Justice Research Hub note</w:t>
      </w:r>
      <w:r w:rsidR="002036AE">
        <w:t>d</w:t>
      </w:r>
      <w:r>
        <w:t xml:space="preserve"> th</w:t>
      </w:r>
      <w:r w:rsidR="002036AE">
        <w:t>at</w:t>
      </w:r>
      <w:r>
        <w:t xml:space="preserve"> adding four</w:t>
      </w:r>
      <w:r w:rsidR="002036AE">
        <w:t>-</w:t>
      </w:r>
      <w:r>
        <w:t>day work week policies to existing flexible work arrangements</w:t>
      </w:r>
      <w:r w:rsidR="002036AE">
        <w:t xml:space="preserve"> could have a benefit of attracting talent</w:t>
      </w:r>
      <w:r>
        <w:t>. They outline</w:t>
      </w:r>
      <w:r w:rsidR="002036AE">
        <w:t>d</w:t>
      </w:r>
      <w:r>
        <w:t xml:space="preserve"> in their submission that:</w:t>
      </w:r>
    </w:p>
    <w:p w14:paraId="0400FC55" w14:textId="77777777" w:rsidR="006A03DC" w:rsidRDefault="006A03DC" w:rsidP="006A03DC">
      <w:pPr>
        <w:pStyle w:val="Quote"/>
      </w:pPr>
      <w:r>
        <w:t>In order to competitively attract talent in the future, the public service must improve its approach to flexible, rewarding work which enables young people and new graduates to thrive by ensuring an adequate work-life balance, improving workplace mental health, and adapting to the standards for workplace health and wellbeing set by innovators in the private sector.</w:t>
      </w:r>
      <w:r>
        <w:rPr>
          <w:rStyle w:val="FootnoteReference"/>
        </w:rPr>
        <w:footnoteReference w:id="59"/>
      </w:r>
    </w:p>
    <w:p w14:paraId="34DCFBFB" w14:textId="61DF86E3" w:rsidR="006A03DC" w:rsidRDefault="006A03DC" w:rsidP="006A03DC">
      <w:pPr>
        <w:pStyle w:val="ListNumber2"/>
      </w:pPr>
      <w:r>
        <w:t xml:space="preserve">Likewise, the submission from the 4 Day Week Campaign LTD </w:t>
      </w:r>
      <w:r w:rsidR="002036AE">
        <w:t xml:space="preserve">argued </w:t>
      </w:r>
      <w:r>
        <w:t xml:space="preserve">that while flexible work arrangements in their current form assist in increasing job satisfaction, they do not create the increases in productivity and mental wellbeing </w:t>
      </w:r>
      <w:r w:rsidR="002036AE">
        <w:t xml:space="preserve">that </w:t>
      </w:r>
      <w:r>
        <w:t>four</w:t>
      </w:r>
      <w:r w:rsidR="002036AE">
        <w:t>-</w:t>
      </w:r>
      <w:r>
        <w:t>day week policies do.</w:t>
      </w:r>
      <w:r w:rsidRPr="00E244CB">
        <w:rPr>
          <w:rStyle w:val="FootnoteReference"/>
        </w:rPr>
        <w:t xml:space="preserve"> </w:t>
      </w:r>
      <w:r>
        <w:rPr>
          <w:rStyle w:val="FootnoteReference"/>
        </w:rPr>
        <w:footnoteReference w:id="60"/>
      </w:r>
      <w:r>
        <w:t xml:space="preserve"> The</w:t>
      </w:r>
      <w:r w:rsidR="00A3438A">
        <w:t>y</w:t>
      </w:r>
      <w:r>
        <w:t xml:space="preserve"> state</w:t>
      </w:r>
      <w:r w:rsidR="002036AE">
        <w:t>d</w:t>
      </w:r>
      <w:r>
        <w:t>:</w:t>
      </w:r>
    </w:p>
    <w:p w14:paraId="1CBBA161" w14:textId="7B957F70" w:rsidR="006A03DC" w:rsidRDefault="006A03DC" w:rsidP="006A03DC">
      <w:pPr>
        <w:pStyle w:val="Quote"/>
      </w:pPr>
      <w:r>
        <w:t>Flexible working benefits both employers and employees as it increases job satisfaction, recruitment and retention. However, current forms of flexible working do little to improve productivity and mental wellbeing like having a 32 hour, four-day working week with no loss of pay does.</w:t>
      </w:r>
      <w:r>
        <w:rPr>
          <w:rStyle w:val="FootnoteReference"/>
        </w:rPr>
        <w:footnoteReference w:id="61"/>
      </w:r>
    </w:p>
    <w:p w14:paraId="652ACDDE" w14:textId="77777777" w:rsidR="006A03DC" w:rsidRPr="00E244CB" w:rsidRDefault="006A03DC" w:rsidP="001B2731">
      <w:pPr>
        <w:pStyle w:val="Heading2"/>
      </w:pPr>
      <w:bookmarkStart w:id="35" w:name="_Toc144985673"/>
      <w:r>
        <w:t>Committee Comment</w:t>
      </w:r>
      <w:bookmarkEnd w:id="35"/>
      <w:r>
        <w:t xml:space="preserve"> </w:t>
      </w:r>
    </w:p>
    <w:p w14:paraId="3628B05D" w14:textId="549E78CC" w:rsidR="006A03DC" w:rsidRDefault="006A03DC" w:rsidP="006A03DC">
      <w:pPr>
        <w:pStyle w:val="ListNumber2"/>
      </w:pPr>
      <w:r>
        <w:t>The Committee found wide support for four</w:t>
      </w:r>
      <w:r w:rsidR="002036AE">
        <w:t>-</w:t>
      </w:r>
      <w:r>
        <w:t xml:space="preserve">day work week policies to be included </w:t>
      </w:r>
      <w:r w:rsidR="007A6058">
        <w:t xml:space="preserve">alongside </w:t>
      </w:r>
      <w:r>
        <w:t xml:space="preserve">flexible working arrangements offered at workplaces. </w:t>
      </w:r>
    </w:p>
    <w:p w14:paraId="4E1F1AB8" w14:textId="670A441B" w:rsidR="006A03DC" w:rsidRDefault="006A03DC" w:rsidP="00B9663D">
      <w:pPr>
        <w:pStyle w:val="ListNumber2"/>
      </w:pPr>
      <w:r>
        <w:t>The Committee finds that four</w:t>
      </w:r>
      <w:r w:rsidR="002036AE">
        <w:t>-</w:t>
      </w:r>
      <w:r>
        <w:t xml:space="preserve">day work week policies allow workplaces that cannot access flexible working arrangements, </w:t>
      </w:r>
      <w:r w:rsidR="002036AE">
        <w:t>such as</w:t>
      </w:r>
      <w:r>
        <w:t xml:space="preserve"> work</w:t>
      </w:r>
      <w:r w:rsidR="002036AE">
        <w:t>ing</w:t>
      </w:r>
      <w:r>
        <w:t xml:space="preserve"> from home, to gain the benefits of reduced commute and work efficiency.</w:t>
      </w:r>
    </w:p>
    <w:tbl>
      <w:tblPr>
        <w:tblStyle w:val="Recommendationbox"/>
        <w:tblW w:w="0" w:type="auto"/>
        <w:tblLook w:val="0600" w:firstRow="0" w:lastRow="0" w:firstColumn="0" w:lastColumn="0" w:noHBand="1" w:noVBand="1"/>
      </w:tblPr>
      <w:tblGrid>
        <w:gridCol w:w="8175"/>
      </w:tblGrid>
      <w:tr w:rsidR="006A03DC" w14:paraId="68C4C4AA" w14:textId="77777777" w:rsidTr="00022482">
        <w:tc>
          <w:tcPr>
            <w:tcW w:w="7891" w:type="dxa"/>
          </w:tcPr>
          <w:p w14:paraId="1A50DC5D" w14:textId="6EB992F9" w:rsidR="006A03DC" w:rsidRPr="002417D8" w:rsidRDefault="006A03DC" w:rsidP="00022482">
            <w:pPr>
              <w:pStyle w:val="Recommendationheading"/>
            </w:pPr>
            <w:bookmarkStart w:id="36" w:name="_Toc139544993"/>
            <w:bookmarkStart w:id="37" w:name="_Toc144986534"/>
            <w:r>
              <w:t xml:space="preserve">Finding </w:t>
            </w:r>
            <w:bookmarkEnd w:id="36"/>
            <w:r w:rsidR="00F57F9B">
              <w:t>1</w:t>
            </w:r>
            <w:bookmarkEnd w:id="37"/>
          </w:p>
          <w:p w14:paraId="2B229542" w14:textId="3F699074" w:rsidR="006A03DC" w:rsidRPr="002417D8" w:rsidRDefault="006A03DC" w:rsidP="00022482">
            <w:pPr>
              <w:pStyle w:val="Recommendationbody"/>
            </w:pPr>
            <w:bookmarkStart w:id="38" w:name="_Toc139544994"/>
            <w:bookmarkStart w:id="39" w:name="_Toc144986535"/>
            <w:r w:rsidRPr="002417D8">
              <w:t xml:space="preserve">The Committee </w:t>
            </w:r>
            <w:r>
              <w:t>finds that a range of flexible work arrangements such as working from home, flexible start and finish times etc are compatible with a four</w:t>
            </w:r>
            <w:r w:rsidR="002036AE">
              <w:t>-</w:t>
            </w:r>
            <w:r>
              <w:t>day work week and one does not preclude the other.</w:t>
            </w:r>
            <w:bookmarkEnd w:id="38"/>
            <w:bookmarkEnd w:id="39"/>
          </w:p>
        </w:tc>
      </w:tr>
    </w:tbl>
    <w:p w14:paraId="19A13CA5" w14:textId="5A83ACAF" w:rsidR="0096333B" w:rsidRDefault="0096333B" w:rsidP="003508A8">
      <w:pPr>
        <w:pStyle w:val="ListNumber2"/>
      </w:pPr>
      <w:r>
        <w:t xml:space="preserve">The Committee </w:t>
      </w:r>
      <w:r w:rsidR="00C62FC2">
        <w:t>finds that a</w:t>
      </w:r>
      <w:r>
        <w:t xml:space="preserve"> four-day work week is not just working part-time </w:t>
      </w:r>
      <w:r w:rsidR="008004BA">
        <w:t>–</w:t>
      </w:r>
      <w:r>
        <w:t xml:space="preserve"> </w:t>
      </w:r>
      <w:r w:rsidR="008004BA">
        <w:t>workers do not want to lose pay and conditions. A shift to a four-day work week would involve a four-day work week being considered full time, with all the societal repercussions that that involves.</w:t>
      </w:r>
    </w:p>
    <w:tbl>
      <w:tblPr>
        <w:tblStyle w:val="Recommendationbox"/>
        <w:tblW w:w="0" w:type="auto"/>
        <w:tblLook w:val="0600" w:firstRow="0" w:lastRow="0" w:firstColumn="0" w:lastColumn="0" w:noHBand="1" w:noVBand="1"/>
      </w:tblPr>
      <w:tblGrid>
        <w:gridCol w:w="8175"/>
      </w:tblGrid>
      <w:tr w:rsidR="00B13E89" w14:paraId="4CC57F5F" w14:textId="77777777" w:rsidTr="00632D3D">
        <w:tc>
          <w:tcPr>
            <w:tcW w:w="7891" w:type="dxa"/>
          </w:tcPr>
          <w:p w14:paraId="6D958DD6" w14:textId="3FB4B6DC" w:rsidR="00B13E89" w:rsidRPr="002417D8" w:rsidRDefault="00B13E89" w:rsidP="00632D3D">
            <w:pPr>
              <w:pStyle w:val="Recommendationheading"/>
            </w:pPr>
            <w:bookmarkStart w:id="40" w:name="_Toc139962280"/>
            <w:bookmarkStart w:id="41" w:name="_Toc144986536"/>
            <w:r>
              <w:t xml:space="preserve">Finding </w:t>
            </w:r>
            <w:bookmarkEnd w:id="40"/>
            <w:r w:rsidR="00F57F9B">
              <w:t>2</w:t>
            </w:r>
            <w:bookmarkEnd w:id="41"/>
          </w:p>
          <w:p w14:paraId="1D6F2AB1" w14:textId="77777777" w:rsidR="00B13E89" w:rsidRPr="002417D8" w:rsidRDefault="00B13E89" w:rsidP="00632D3D">
            <w:pPr>
              <w:pStyle w:val="Recommendationbody"/>
            </w:pPr>
            <w:bookmarkStart w:id="42" w:name="_Toc139962281"/>
            <w:bookmarkStart w:id="43" w:name="_Toc144986537"/>
            <w:r w:rsidRPr="002417D8">
              <w:t xml:space="preserve">The Committee </w:t>
            </w:r>
            <w:r>
              <w:t xml:space="preserve">finds </w:t>
            </w:r>
            <w:bookmarkEnd w:id="42"/>
            <w:r>
              <w:t>there is strong support among the ACT community for a four-day work week.</w:t>
            </w:r>
            <w:bookmarkEnd w:id="43"/>
          </w:p>
        </w:tc>
      </w:tr>
      <w:tr w:rsidR="00B13E89" w14:paraId="16102839" w14:textId="77777777" w:rsidTr="00632D3D">
        <w:tblPrEx>
          <w:tblLook w:val="04A0" w:firstRow="1" w:lastRow="0" w:firstColumn="1" w:lastColumn="0" w:noHBand="0" w:noVBand="1"/>
        </w:tblPrEx>
        <w:trPr>
          <w:cantSplit/>
        </w:trPr>
        <w:tc>
          <w:tcPr>
            <w:tcW w:w="7891" w:type="dxa"/>
          </w:tcPr>
          <w:p w14:paraId="4FB44CC2" w14:textId="0AACE6C5" w:rsidR="00B13E89" w:rsidRPr="002417D8" w:rsidRDefault="00B13E89" w:rsidP="00632D3D">
            <w:pPr>
              <w:pStyle w:val="Recommendationheading"/>
            </w:pPr>
            <w:bookmarkStart w:id="44" w:name="_Toc144986538"/>
            <w:r>
              <w:t xml:space="preserve">Finding </w:t>
            </w:r>
            <w:r w:rsidR="00F57F9B">
              <w:t>3</w:t>
            </w:r>
            <w:bookmarkEnd w:id="44"/>
          </w:p>
          <w:p w14:paraId="52F181DF" w14:textId="502379C8" w:rsidR="00B13E89" w:rsidRPr="002417D8" w:rsidRDefault="00B13E89" w:rsidP="00632D3D">
            <w:pPr>
              <w:pStyle w:val="Recommendationbody"/>
            </w:pPr>
            <w:bookmarkStart w:id="45" w:name="_Toc144986539"/>
            <w:r w:rsidRPr="002417D8">
              <w:t xml:space="preserve">The Committee </w:t>
            </w:r>
            <w:r>
              <w:t>finds a strong expectation that there is no loss of pay or conditions as part of any shift to a four</w:t>
            </w:r>
            <w:r w:rsidR="002036AE">
              <w:t>-</w:t>
            </w:r>
            <w:r>
              <w:t>day work week model.</w:t>
            </w:r>
            <w:bookmarkEnd w:id="45"/>
          </w:p>
        </w:tc>
      </w:tr>
      <w:tr w:rsidR="00EB6B98" w14:paraId="117FE61C" w14:textId="77777777" w:rsidTr="009F3837">
        <w:tblPrEx>
          <w:tblLook w:val="04A0" w:firstRow="1" w:lastRow="0" w:firstColumn="1" w:lastColumn="0" w:noHBand="0" w:noVBand="1"/>
        </w:tblPrEx>
        <w:trPr>
          <w:cantSplit/>
        </w:trPr>
        <w:tc>
          <w:tcPr>
            <w:tcW w:w="7891" w:type="dxa"/>
          </w:tcPr>
          <w:p w14:paraId="44A01A4E" w14:textId="471D953A" w:rsidR="00EB6B98" w:rsidRPr="002417D8" w:rsidRDefault="00EB6B98" w:rsidP="009F3837">
            <w:pPr>
              <w:pStyle w:val="Recommendationheading"/>
            </w:pPr>
            <w:bookmarkStart w:id="46" w:name="_Toc144986540"/>
            <w:r>
              <w:t xml:space="preserve">Finding </w:t>
            </w:r>
            <w:r w:rsidR="00F57F9B">
              <w:t>4</w:t>
            </w:r>
            <w:bookmarkEnd w:id="46"/>
          </w:p>
          <w:p w14:paraId="4D1DF655" w14:textId="7D5DA27F" w:rsidR="00EB6B98" w:rsidRPr="002417D8" w:rsidRDefault="00EB6B98" w:rsidP="009F3837">
            <w:pPr>
              <w:pStyle w:val="Recommendationbody"/>
            </w:pPr>
            <w:bookmarkStart w:id="47" w:name="_Toc144986541"/>
            <w:r w:rsidRPr="002417D8">
              <w:t xml:space="preserve">The Committee </w:t>
            </w:r>
            <w:r>
              <w:t>finds that one of the more commonly cited disadvantages of a four-day work week is that workers will experience a loss of pay and/or conditions</w:t>
            </w:r>
            <w:r w:rsidR="00DA2B35">
              <w:t xml:space="preserve"> and notes evidence from trials challenges this perception.</w:t>
            </w:r>
            <w:bookmarkEnd w:id="47"/>
          </w:p>
        </w:tc>
      </w:tr>
      <w:tr w:rsidR="00B13E89" w14:paraId="4C5C5BB8" w14:textId="77777777" w:rsidTr="00632D3D">
        <w:tblPrEx>
          <w:tblLook w:val="04A0" w:firstRow="1" w:lastRow="0" w:firstColumn="1" w:lastColumn="0" w:noHBand="0" w:noVBand="1"/>
        </w:tblPrEx>
        <w:trPr>
          <w:cantSplit/>
        </w:trPr>
        <w:tc>
          <w:tcPr>
            <w:tcW w:w="7891" w:type="dxa"/>
          </w:tcPr>
          <w:p w14:paraId="4C9DA49C" w14:textId="01143CEB" w:rsidR="00B13E89" w:rsidRPr="002417D8" w:rsidRDefault="00B13E89" w:rsidP="00B13E89">
            <w:pPr>
              <w:pStyle w:val="Recommendationheading"/>
            </w:pPr>
            <w:bookmarkStart w:id="48" w:name="_Toc139962276"/>
            <w:bookmarkStart w:id="49" w:name="_Toc144986542"/>
            <w:r>
              <w:t xml:space="preserve">Finding </w:t>
            </w:r>
            <w:bookmarkEnd w:id="48"/>
            <w:r w:rsidR="00F57F9B">
              <w:t>5</w:t>
            </w:r>
            <w:bookmarkEnd w:id="49"/>
          </w:p>
          <w:p w14:paraId="07185AB4" w14:textId="0C239AC9" w:rsidR="00B13E89" w:rsidRDefault="00B13E89" w:rsidP="00B13E89">
            <w:pPr>
              <w:pStyle w:val="Recommendationbody"/>
            </w:pPr>
            <w:bookmarkStart w:id="50" w:name="_Toc139962277"/>
            <w:bookmarkStart w:id="51" w:name="_Toc144986543"/>
            <w:r w:rsidRPr="002417D8">
              <w:t xml:space="preserve">The Committee </w:t>
            </w:r>
            <w:r>
              <w:t>finds that out of the compression and reduction models, the reduction model of the four</w:t>
            </w:r>
            <w:r w:rsidR="002036AE">
              <w:t>-</w:t>
            </w:r>
            <w:r>
              <w:t>day work week has the greatest support.</w:t>
            </w:r>
            <w:bookmarkEnd w:id="50"/>
            <w:bookmarkEnd w:id="51"/>
          </w:p>
        </w:tc>
      </w:tr>
    </w:tbl>
    <w:p w14:paraId="5678DD2D" w14:textId="55AADD5E" w:rsidR="002417D8" w:rsidRDefault="00C9480D" w:rsidP="00E03A73">
      <w:pPr>
        <w:pStyle w:val="Heading1"/>
        <w:pageBreakBefore/>
      </w:pPr>
      <w:bookmarkStart w:id="52" w:name="_Toc144985674"/>
      <w:bookmarkStart w:id="53" w:name="Chap4"/>
      <w:r>
        <w:t>Advantages and disadvantages</w:t>
      </w:r>
      <w:bookmarkEnd w:id="52"/>
    </w:p>
    <w:bookmarkEnd w:id="53"/>
    <w:p w14:paraId="0F8269F7" w14:textId="052D87A7" w:rsidR="00796365" w:rsidRDefault="00796365" w:rsidP="00796365">
      <w:pPr>
        <w:pStyle w:val="ListNumber2"/>
      </w:pPr>
      <w:r>
        <w:t>Research suggests that worktime reduction is a multi-dividend policy that can improve human wellbeing, organisational performance and environmental outcomes.</w:t>
      </w:r>
      <w:r>
        <w:rPr>
          <w:rStyle w:val="FootnoteReference"/>
        </w:rPr>
        <w:footnoteReference w:id="62"/>
      </w:r>
    </w:p>
    <w:p w14:paraId="1927EDBE" w14:textId="5F30DF12" w:rsidR="00796365" w:rsidRDefault="00796365" w:rsidP="00796365">
      <w:pPr>
        <w:pStyle w:val="ListNumber2"/>
      </w:pPr>
      <w:r w:rsidRPr="004600E1">
        <w:t xml:space="preserve">Evidence provided to the Committee was overwhelmingly supportive of a </w:t>
      </w:r>
      <w:r>
        <w:t>four-day work</w:t>
      </w:r>
      <w:r w:rsidR="00A055DE">
        <w:t xml:space="preserve"> </w:t>
      </w:r>
      <w:r>
        <w:t xml:space="preserve">week, with submissions and evidence predominantly leaning toward a preference for </w:t>
      </w:r>
      <w:r w:rsidR="00CF52E6">
        <w:t>a</w:t>
      </w:r>
      <w:r>
        <w:t xml:space="preserve"> 20</w:t>
      </w:r>
      <w:r w:rsidR="00DD4A8D">
        <w:t> </w:t>
      </w:r>
      <w:r>
        <w:t>percent reduction in work hours, with no loss of conditions or salary.</w:t>
      </w:r>
      <w:r>
        <w:rPr>
          <w:rStyle w:val="FootnoteReference"/>
        </w:rPr>
        <w:footnoteReference w:id="63"/>
      </w:r>
      <w:r w:rsidR="00982FA6">
        <w:t xml:space="preserve"> Due to the popularity of this model, </w:t>
      </w:r>
      <w:r w:rsidR="00BB3CB8">
        <w:t xml:space="preserve">the term ‘four-day work week’ will refer to a </w:t>
      </w:r>
      <w:r w:rsidR="00BB3CB8" w:rsidRPr="00BB3CB8">
        <w:rPr>
          <w:u w:val="single"/>
        </w:rPr>
        <w:t>reduced</w:t>
      </w:r>
      <w:r w:rsidR="00BB3CB8" w:rsidRPr="00BB3CB8">
        <w:t xml:space="preserve"> hours</w:t>
      </w:r>
      <w:r w:rsidR="00BB3CB8">
        <w:t xml:space="preserve"> model in this chapter.</w:t>
      </w:r>
    </w:p>
    <w:p w14:paraId="1DBC3311" w14:textId="57469179" w:rsidR="001E5060" w:rsidRDefault="001E5060" w:rsidP="00A64D2F">
      <w:pPr>
        <w:pStyle w:val="ListNumber2"/>
      </w:pPr>
      <w:r>
        <w:t xml:space="preserve">Spain has </w:t>
      </w:r>
      <w:r w:rsidRPr="00CF52E6">
        <w:rPr>
          <w:rFonts w:ascii="Calibri" w:eastAsia="Calibri" w:hAnsi="Calibri" w:cs="Calibri"/>
          <w:color w:val="000000"/>
        </w:rPr>
        <w:t xml:space="preserve">trialled the reduced four-day work week </w:t>
      </w:r>
      <w:r w:rsidR="00F57F9B" w:rsidRPr="00CF52E6">
        <w:rPr>
          <w:rFonts w:ascii="Calibri" w:eastAsia="Calibri" w:hAnsi="Calibri" w:cs="Calibri"/>
          <w:color w:val="000000"/>
        </w:rPr>
        <w:t>to</w:t>
      </w:r>
      <w:r w:rsidRPr="00CF52E6">
        <w:rPr>
          <w:rFonts w:ascii="Calibri" w:eastAsia="Calibri" w:hAnsi="Calibri" w:cs="Calibri"/>
          <w:color w:val="000000"/>
        </w:rPr>
        <w:t xml:space="preserve"> increase productivity, improve the mental health of workers and fight climate change.</w:t>
      </w:r>
      <w:r>
        <w:rPr>
          <w:rStyle w:val="FootnoteReference"/>
          <w:rFonts w:ascii="Calibri" w:eastAsia="Calibri" w:hAnsi="Calibri" w:cs="Calibri"/>
          <w:color w:val="000000"/>
        </w:rPr>
        <w:footnoteReference w:id="64"/>
      </w:r>
      <w:r w:rsidR="00CF52E6">
        <w:rPr>
          <w:rFonts w:ascii="Calibri" w:eastAsia="Calibri" w:hAnsi="Calibri" w:cs="Calibri"/>
          <w:color w:val="000000"/>
        </w:rPr>
        <w:t xml:space="preserve"> </w:t>
      </w:r>
      <w:r w:rsidRPr="00683627">
        <w:t>Results from the New Zealand Unilever trial showed strong results against business targets, including revenue growth, with the vast majority of staff reporting feeling engaged, and absenteeism dropping 34</w:t>
      </w:r>
      <w:r w:rsidR="002036AE">
        <w:t> </w:t>
      </w:r>
      <w:r w:rsidRPr="00683627">
        <w:t>percent. Individual wellbeing also improved, with stress dropping 33 percent. Meanwhile, feelings of strength and vigour at work reportedly increased by 15 percent, and work/life conflict reportedly fell 67 percent.</w:t>
      </w:r>
      <w:r>
        <w:rPr>
          <w:rStyle w:val="FootnoteReference"/>
        </w:rPr>
        <w:footnoteReference w:id="65"/>
      </w:r>
    </w:p>
    <w:p w14:paraId="33AC55B6" w14:textId="4BDFA544" w:rsidR="00FE2D0C" w:rsidRDefault="00FE2D0C" w:rsidP="00E37D7B">
      <w:pPr>
        <w:pStyle w:val="ListNumber2"/>
      </w:pPr>
      <w:r>
        <w:t>However, not all stakeholders view</w:t>
      </w:r>
      <w:r w:rsidR="002036AE">
        <w:t>ed</w:t>
      </w:r>
      <w:r>
        <w:t xml:space="preserve"> the four-day work week as advantageous. Evidence received by the Committee suggested that employers found greater disadvantages to the four</w:t>
      </w:r>
      <w:r w:rsidR="002036AE">
        <w:t>-</w:t>
      </w:r>
      <w:r>
        <w:t>day work week than employees.</w:t>
      </w:r>
      <w:r>
        <w:rPr>
          <w:rStyle w:val="FootnoteReference"/>
        </w:rPr>
        <w:footnoteReference w:id="66"/>
      </w:r>
      <w:r>
        <w:t xml:space="preserve"> </w:t>
      </w:r>
    </w:p>
    <w:p w14:paraId="7560EDFF" w14:textId="45C7BDE5" w:rsidR="00FE2D0C" w:rsidRDefault="00FE2D0C" w:rsidP="00FE2D0C">
      <w:pPr>
        <w:pStyle w:val="ListNumber2"/>
      </w:pPr>
      <w:r>
        <w:t>The survey conducted by the Committee asked respondents to choose the level of disadvantage a four</w:t>
      </w:r>
      <w:r w:rsidR="002036AE">
        <w:t>-</w:t>
      </w:r>
      <w:r>
        <w:t>day work week would have for each of the following:</w:t>
      </w:r>
    </w:p>
    <w:p w14:paraId="22974966" w14:textId="77777777" w:rsidR="00FE2D0C" w:rsidRDefault="00FE2D0C" w:rsidP="00FE2D0C">
      <w:pPr>
        <w:pStyle w:val="ListBullet"/>
        <w:ind w:left="1276"/>
      </w:pPr>
      <w:r>
        <w:t>reduced productivity;</w:t>
      </w:r>
    </w:p>
    <w:p w14:paraId="20E787FA" w14:textId="77777777" w:rsidR="00FE2D0C" w:rsidRDefault="00FE2D0C" w:rsidP="00FE2D0C">
      <w:pPr>
        <w:pStyle w:val="ListBullet"/>
        <w:ind w:left="1276"/>
      </w:pPr>
      <w:r>
        <w:t>cost to business;</w:t>
      </w:r>
    </w:p>
    <w:p w14:paraId="6D5844F4" w14:textId="77777777" w:rsidR="00FE2D0C" w:rsidRDefault="00FE2D0C" w:rsidP="00FE2D0C">
      <w:pPr>
        <w:pStyle w:val="ListBullet"/>
        <w:ind w:left="1276"/>
      </w:pPr>
      <w:r>
        <w:t>less time for interacting with colleagues;</w:t>
      </w:r>
    </w:p>
    <w:p w14:paraId="6E5A3B40" w14:textId="77777777" w:rsidR="00FE2D0C" w:rsidRDefault="00FE2D0C" w:rsidP="00FE2D0C">
      <w:pPr>
        <w:pStyle w:val="ListBullet"/>
        <w:ind w:left="1276"/>
      </w:pPr>
      <w:r>
        <w:t>too difficult to organise within business; and</w:t>
      </w:r>
    </w:p>
    <w:p w14:paraId="169FF4C6" w14:textId="77777777" w:rsidR="00FE2D0C" w:rsidRDefault="00FE2D0C" w:rsidP="00FE2D0C">
      <w:pPr>
        <w:pStyle w:val="ListBullet"/>
        <w:ind w:left="1276"/>
      </w:pPr>
      <w:r>
        <w:t>too difficult to manage clients working five-day weeks.</w:t>
      </w:r>
    </w:p>
    <w:p w14:paraId="117E0069" w14:textId="292CFFBD" w:rsidR="00FE2D0C" w:rsidRDefault="00650221" w:rsidP="00FE2D0C">
      <w:pPr>
        <w:pStyle w:val="ListNumber2"/>
      </w:pPr>
      <w:r>
        <w:rPr>
          <w:noProof/>
        </w:rPr>
        <mc:AlternateContent>
          <mc:Choice Requires="wps">
            <w:drawing>
              <wp:anchor distT="0" distB="0" distL="114300" distR="114300" simplePos="0" relativeHeight="251739136" behindDoc="0" locked="0" layoutInCell="1" allowOverlap="1" wp14:anchorId="51BD88C1" wp14:editId="2BD2D3BC">
                <wp:simplePos x="0" y="0"/>
                <wp:positionH relativeFrom="margin">
                  <wp:align>left</wp:align>
                </wp:positionH>
                <wp:positionV relativeFrom="paragraph">
                  <wp:posOffset>3949700</wp:posOffset>
                </wp:positionV>
                <wp:extent cx="5742940"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5742940" cy="635"/>
                        </a:xfrm>
                        <a:prstGeom prst="rect">
                          <a:avLst/>
                        </a:prstGeom>
                        <a:solidFill>
                          <a:prstClr val="white"/>
                        </a:solidFill>
                        <a:ln>
                          <a:noFill/>
                        </a:ln>
                      </wps:spPr>
                      <wps:txbx>
                        <w:txbxContent>
                          <w:p w14:paraId="666AFEEF" w14:textId="0D147045" w:rsidR="00FE2D0C" w:rsidRPr="00E37817" w:rsidRDefault="00FE2D0C" w:rsidP="00FE2D0C">
                            <w:pPr>
                              <w:pStyle w:val="Caption"/>
                              <w:rPr>
                                <w:i/>
                                <w:noProof/>
                              </w:rPr>
                            </w:pPr>
                            <w:r w:rsidRPr="00E37817">
                              <w:rPr>
                                <w:i/>
                                <w:iCs w:val="0"/>
                              </w:rPr>
                              <w:t xml:space="preserve">Figure </w:t>
                            </w:r>
                            <w:r w:rsidR="00B514AD">
                              <w:rPr>
                                <w:i/>
                                <w:iCs w:val="0"/>
                              </w:rPr>
                              <w:t>6:</w:t>
                            </w:r>
                            <w:r w:rsidRPr="00E37817">
                              <w:rPr>
                                <w:i/>
                                <w:iCs w:val="0"/>
                              </w:rPr>
                              <w:t xml:space="preserve"> Question 7 Responses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BD88C1" id="Text Box 13" o:spid="_x0000_s1030" type="#_x0000_t202" style="position:absolute;left:0;text-align:left;margin-left:0;margin-top:311pt;width:452.2pt;height:.05pt;z-index:2517391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" stroked="f">
                <v:textbox style="mso-fit-shape-to-text:t" inset="0,0,0,0">
                  <w:txbxContent>
                    <w:p w14:paraId="666AFEEF" w14:textId="0D147045" w:rsidR="00FE2D0C" w:rsidRPr="00E37817" w:rsidRDefault="00FE2D0C" w:rsidP="00FE2D0C">
                      <w:pPr>
                        <w:pStyle w:val="Caption"/>
                        <w:rPr>
                          <w:i/>
                          <w:noProof/>
                        </w:rPr>
                      </w:pPr>
                      <w:r w:rsidRPr="00E37817">
                        <w:rPr>
                          <w:i/>
                          <w:iCs w:val="0"/>
                        </w:rPr>
                        <w:t xml:space="preserve">Figure </w:t>
                      </w:r>
                      <w:r w:rsidR="00B514AD">
                        <w:rPr>
                          <w:i/>
                          <w:iCs w:val="0"/>
                        </w:rPr>
                        <w:t>6:</w:t>
                      </w:r>
                      <w:r w:rsidRPr="00E37817">
                        <w:rPr>
                          <w:i/>
                          <w:iCs w:val="0"/>
                        </w:rPr>
                        <w:t xml:space="preserve"> Question 7 Responses </w:t>
                      </w:r>
                    </w:p>
                  </w:txbxContent>
                </v:textbox>
                <w10:wrap type="topAndBottom" anchorx="margin"/>
              </v:shape>
            </w:pict>
          </mc:Fallback>
        </mc:AlternateContent>
      </w:r>
      <w:r>
        <w:rPr>
          <w:noProof/>
        </w:rPr>
        <w:drawing>
          <wp:anchor distT="0" distB="0" distL="114300" distR="114300" simplePos="0" relativeHeight="251738112" behindDoc="0" locked="0" layoutInCell="1" allowOverlap="1" wp14:anchorId="3F07A47F" wp14:editId="04B8E2FC">
            <wp:simplePos x="0" y="0"/>
            <wp:positionH relativeFrom="margin">
              <wp:align>left</wp:align>
            </wp:positionH>
            <wp:positionV relativeFrom="paragraph">
              <wp:posOffset>426720</wp:posOffset>
            </wp:positionV>
            <wp:extent cx="5742940" cy="3523615"/>
            <wp:effectExtent l="0" t="0" r="0" b="63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2940" cy="3523615"/>
                    </a:xfrm>
                    <a:prstGeom prst="rect">
                      <a:avLst/>
                    </a:prstGeom>
                    <a:noFill/>
                  </pic:spPr>
                </pic:pic>
              </a:graphicData>
            </a:graphic>
          </wp:anchor>
        </w:drawing>
      </w:r>
      <w:r w:rsidR="001C430E">
        <w:t xml:space="preserve">The </w:t>
      </w:r>
      <w:r w:rsidR="00FE2D0C">
        <w:t>highest</w:t>
      </w:r>
      <w:r w:rsidR="00DD4A8D">
        <w:t>-</w:t>
      </w:r>
      <w:r w:rsidR="00FE2D0C">
        <w:t>rated</w:t>
      </w:r>
      <w:r w:rsidR="001C430E">
        <w:t xml:space="preserve"> disadvantage was seen as</w:t>
      </w:r>
      <w:r w:rsidR="00FE2D0C">
        <w:t xml:space="preserve"> the cost to business (39.84 percent) and the second </w:t>
      </w:r>
      <w:r w:rsidR="001C430E">
        <w:t>was</w:t>
      </w:r>
      <w:r w:rsidR="00FE2D0C">
        <w:t xml:space="preserve"> ‘too difficult to manage clients working </w:t>
      </w:r>
      <w:r w:rsidR="00CA052C">
        <w:t>five</w:t>
      </w:r>
      <w:r w:rsidR="00FE2D0C">
        <w:t>-day weeks’ (39.65 percent).</w:t>
      </w:r>
      <w:r w:rsidR="0082688C" w:rsidRPr="0082688C">
        <w:t xml:space="preserve"> </w:t>
      </w:r>
    </w:p>
    <w:p w14:paraId="71E075E7" w14:textId="1F09EAF0" w:rsidR="00FE2D0C" w:rsidRDefault="00A67EB1" w:rsidP="007779A7">
      <w:pPr>
        <w:pStyle w:val="ListNumber2"/>
      </w:pPr>
      <w:r>
        <w:t xml:space="preserve">Unfortunately, the Committee did not receive </w:t>
      </w:r>
      <w:r w:rsidR="00D40850">
        <w:t xml:space="preserve">any </w:t>
      </w:r>
      <w:r>
        <w:t>submissions from business owners or operators,</w:t>
      </w:r>
      <w:r w:rsidR="00CA052C">
        <w:t xml:space="preserve"> and</w:t>
      </w:r>
      <w:r>
        <w:t xml:space="preserve"> </w:t>
      </w:r>
      <w:r w:rsidRPr="007779A7">
        <w:t>therefore</w:t>
      </w:r>
      <w:r>
        <w:t xml:space="preserve"> the views </w:t>
      </w:r>
      <w:r w:rsidR="00A02068">
        <w:t xml:space="preserve">of this important group of stakeholders </w:t>
      </w:r>
      <w:r w:rsidR="00D40850">
        <w:t xml:space="preserve">are not </w:t>
      </w:r>
      <w:r w:rsidR="00E90B1D">
        <w:t xml:space="preserve">well </w:t>
      </w:r>
      <w:r w:rsidR="00D40850">
        <w:t>represented in the evidence. S</w:t>
      </w:r>
      <w:r w:rsidR="000D62B6">
        <w:t xml:space="preserve">ome survey respondents </w:t>
      </w:r>
      <w:r w:rsidR="00D7330E">
        <w:t>did note</w:t>
      </w:r>
      <w:r w:rsidR="000D62B6">
        <w:t xml:space="preserve"> the difficult</w:t>
      </w:r>
      <w:r w:rsidR="00D7330E">
        <w:t>y</w:t>
      </w:r>
      <w:r w:rsidR="000D62B6">
        <w:t xml:space="preserve"> small businesses </w:t>
      </w:r>
      <w:r w:rsidR="00D7330E">
        <w:t xml:space="preserve">would </w:t>
      </w:r>
      <w:r w:rsidR="00D40850">
        <w:t>encounter</w:t>
      </w:r>
      <w:r w:rsidR="000D62B6">
        <w:t>, with one saying ‘a small business cannot compress five workdays into four’.</w:t>
      </w:r>
      <w:r w:rsidR="000D62B6">
        <w:rPr>
          <w:rStyle w:val="FootnoteReference"/>
        </w:rPr>
        <w:footnoteReference w:id="67"/>
      </w:r>
      <w:r w:rsidR="000D62B6">
        <w:t xml:space="preserve"> </w:t>
      </w:r>
      <w:r w:rsidR="004F4C82">
        <w:t xml:space="preserve">The same </w:t>
      </w:r>
      <w:r w:rsidR="00FE2D0C">
        <w:t>respondent</w:t>
      </w:r>
      <w:r w:rsidR="004F4C82">
        <w:t>, in answer</w:t>
      </w:r>
      <w:r w:rsidR="00FE2D0C">
        <w:t xml:space="preserve"> </w:t>
      </w:r>
      <w:r w:rsidR="00DC3F3C">
        <w:t>to a free-text question</w:t>
      </w:r>
      <w:r w:rsidR="004F4C82">
        <w:t>,</w:t>
      </w:r>
      <w:r w:rsidR="00DC3F3C">
        <w:t xml:space="preserve"> </w:t>
      </w:r>
      <w:r w:rsidR="00FE2D0C">
        <w:t>noted potential</w:t>
      </w:r>
      <w:r w:rsidR="000D62B6">
        <w:t xml:space="preserve"> disadvantages to</w:t>
      </w:r>
      <w:r w:rsidR="00FE2D0C">
        <w:t xml:space="preserve"> </w:t>
      </w:r>
      <w:r w:rsidR="00DC3F3C">
        <w:t>business owners</w:t>
      </w:r>
      <w:r w:rsidR="000D62B6">
        <w:t>’ bottom line</w:t>
      </w:r>
      <w:r w:rsidR="004F4C82">
        <w:t>s</w:t>
      </w:r>
      <w:r w:rsidR="00FE2D0C">
        <w:t>:</w:t>
      </w:r>
    </w:p>
    <w:p w14:paraId="4B180485" w14:textId="77777777" w:rsidR="00FE2D0C" w:rsidRDefault="00FE2D0C" w:rsidP="00FE2D0C">
      <w:pPr>
        <w:pStyle w:val="Quote"/>
      </w:pPr>
      <w:r w:rsidRPr="00412E15">
        <w:t xml:space="preserve">More pressure on small businesses to make the same amount of money in four days instead of five (or six) and still pay the staff the same </w:t>
      </w:r>
      <w:r w:rsidRPr="00331089">
        <w:t xml:space="preserve">wages. </w:t>
      </w:r>
      <w:r w:rsidRPr="00915815">
        <w:t>I</w:t>
      </w:r>
      <w:r w:rsidRPr="00331089">
        <w:t>t’s</w:t>
      </w:r>
      <w:r w:rsidRPr="00412E15">
        <w:t xml:space="preserve"> fine for the public servants and I am sure they are all for it, but the private sector will suffer greatly.</w:t>
      </w:r>
      <w:r>
        <w:rPr>
          <w:rStyle w:val="FootnoteReference"/>
        </w:rPr>
        <w:footnoteReference w:id="68"/>
      </w:r>
    </w:p>
    <w:p w14:paraId="046A77A7" w14:textId="2B763456" w:rsidR="000D62B6" w:rsidRDefault="00FE2D0C" w:rsidP="00A02068">
      <w:pPr>
        <w:pStyle w:val="ListNumber2"/>
      </w:pPr>
      <w:r>
        <w:t xml:space="preserve">The Committee notes that both ‘reduced productivity’ and ‘less time for interacting with colleagues’ had </w:t>
      </w:r>
      <w:r w:rsidR="00CA052C">
        <w:t>a majority</w:t>
      </w:r>
      <w:r>
        <w:t xml:space="preserve"> of respondents (62.96 percent and 58.21 percent respectively) indicate they were not a disadvantage</w:t>
      </w:r>
      <w:r w:rsidR="00CA052C">
        <w:t>.</w:t>
      </w:r>
      <w:r>
        <w:t xml:space="preserve"> </w:t>
      </w:r>
      <w:r w:rsidR="00CA052C">
        <w:t>H</w:t>
      </w:r>
      <w:r>
        <w:t xml:space="preserve">owever, as the responses are anonymised, it cannot be known what </w:t>
      </w:r>
      <w:r w:rsidR="00CA052C">
        <w:t>proportions of these responses were from employees and from employers</w:t>
      </w:r>
      <w:r>
        <w:t>.</w:t>
      </w:r>
      <w:r>
        <w:rPr>
          <w:rStyle w:val="FootnoteReference"/>
        </w:rPr>
        <w:footnoteReference w:id="69"/>
      </w:r>
    </w:p>
    <w:p w14:paraId="521CF5DF" w14:textId="258854B7" w:rsidR="004F3809" w:rsidRDefault="004F3809" w:rsidP="00FE2D0C">
      <w:pPr>
        <w:pStyle w:val="ListNumber2"/>
      </w:pPr>
      <w:r>
        <w:t>It is understandable that employers and business owners are more concerned</w:t>
      </w:r>
      <w:r w:rsidR="007E42E0">
        <w:t xml:space="preserve"> than employees</w:t>
      </w:r>
      <w:r>
        <w:t xml:space="preserve"> about the potential negative </w:t>
      </w:r>
      <w:r w:rsidR="0082577E">
        <w:t>effects</w:t>
      </w:r>
      <w:r>
        <w:t xml:space="preserve"> that a shift to a four-day work week would bring</w:t>
      </w:r>
      <w:r w:rsidR="00BB3CB8">
        <w:t xml:space="preserve">. </w:t>
      </w:r>
      <w:r w:rsidR="007E42E0">
        <w:t>If productivity is not maintained, the cost to business of 20</w:t>
      </w:r>
      <w:r w:rsidR="00584912">
        <w:t xml:space="preserve"> percent</w:t>
      </w:r>
      <w:r w:rsidR="007E42E0">
        <w:t xml:space="preserve"> of their workers’ salaries engendering no return is a considerable financial disincentive.</w:t>
      </w:r>
    </w:p>
    <w:tbl>
      <w:tblPr>
        <w:tblStyle w:val="Recommendationbox"/>
        <w:tblW w:w="0" w:type="auto"/>
        <w:tblLook w:val="0600" w:firstRow="0" w:lastRow="0" w:firstColumn="0" w:lastColumn="0" w:noHBand="1" w:noVBand="1"/>
      </w:tblPr>
      <w:tblGrid>
        <w:gridCol w:w="8175"/>
      </w:tblGrid>
      <w:tr w:rsidR="00FE2D0C" w14:paraId="2FFB2B6C" w14:textId="77777777" w:rsidTr="00E81253">
        <w:tc>
          <w:tcPr>
            <w:tcW w:w="7891" w:type="dxa"/>
          </w:tcPr>
          <w:p w14:paraId="165BABB4" w14:textId="440E844E" w:rsidR="00FE2D0C" w:rsidRPr="002417D8" w:rsidRDefault="00FE2D0C" w:rsidP="00E81253">
            <w:pPr>
              <w:pStyle w:val="Recommendationheading"/>
            </w:pPr>
            <w:bookmarkStart w:id="54" w:name="_Toc144986544"/>
            <w:r>
              <w:t xml:space="preserve">Finding </w:t>
            </w:r>
            <w:r w:rsidR="00F57F9B">
              <w:t>6</w:t>
            </w:r>
            <w:bookmarkEnd w:id="54"/>
          </w:p>
          <w:p w14:paraId="55D6E424" w14:textId="29355C7B" w:rsidR="00FE2D0C" w:rsidRPr="002417D8" w:rsidRDefault="00FE2D0C" w:rsidP="00E81253">
            <w:pPr>
              <w:pStyle w:val="Recommendationbody"/>
            </w:pPr>
            <w:bookmarkStart w:id="55" w:name="_Toc144986545"/>
            <w:r w:rsidRPr="002417D8">
              <w:t xml:space="preserve">The Committee </w:t>
            </w:r>
            <w:r>
              <w:t>finds employers consider the disadvantages of a four</w:t>
            </w:r>
            <w:r w:rsidR="00CA052C">
              <w:t>-</w:t>
            </w:r>
            <w:r>
              <w:t>day work week to be greater than employees do.</w:t>
            </w:r>
            <w:bookmarkEnd w:id="55"/>
          </w:p>
        </w:tc>
      </w:tr>
    </w:tbl>
    <w:p w14:paraId="5EF95DE8" w14:textId="36B5935D" w:rsidR="008D480F" w:rsidRDefault="008D480F" w:rsidP="001B2731">
      <w:pPr>
        <w:pStyle w:val="Heading2"/>
      </w:pPr>
      <w:bookmarkStart w:id="56" w:name="_Toc144985675"/>
      <w:r>
        <w:t>Productivity</w:t>
      </w:r>
      <w:bookmarkEnd w:id="56"/>
    </w:p>
    <w:p w14:paraId="1F947A28" w14:textId="31ECE052" w:rsidR="008D480F" w:rsidRDefault="008D480F" w:rsidP="00C043F8">
      <w:pPr>
        <w:pStyle w:val="ListNumber2"/>
      </w:pPr>
      <w:r>
        <w:t xml:space="preserve">When assessing the potential impact of a four-day work week, </w:t>
      </w:r>
      <w:r w:rsidR="0084688F">
        <w:t xml:space="preserve">the </w:t>
      </w:r>
      <w:r>
        <w:t>productivity</w:t>
      </w:r>
      <w:r w:rsidR="0084688F">
        <w:t xml:space="preserve"> of the worker</w:t>
      </w:r>
      <w:r>
        <w:t xml:space="preserve"> </w:t>
      </w:r>
      <w:r w:rsidR="0084688F">
        <w:t>is usually the first concern that springs to mind</w:t>
      </w:r>
      <w:r>
        <w:t xml:space="preserve">. Evidence received by the Committee reflected that the impacts of a four-day work week on </w:t>
      </w:r>
      <w:r w:rsidR="00074D05">
        <w:t xml:space="preserve">this </w:t>
      </w:r>
      <w:r>
        <w:t xml:space="preserve">would be variable. Some jobs would experience a commensurate 20 percent drop in productivity, </w:t>
      </w:r>
      <w:r w:rsidR="0084688F">
        <w:t>many</w:t>
      </w:r>
      <w:r>
        <w:t xml:space="preserve"> have </w:t>
      </w:r>
      <w:r w:rsidR="00074D05">
        <w:t xml:space="preserve">reportedly </w:t>
      </w:r>
      <w:r>
        <w:t>been able to maintain 100 percent productivity, a</w:t>
      </w:r>
      <w:r w:rsidR="0084688F">
        <w:t>n</w:t>
      </w:r>
      <w:r>
        <w:t>d s</w:t>
      </w:r>
      <w:r w:rsidR="0084688F">
        <w:t>till</w:t>
      </w:r>
      <w:r>
        <w:t xml:space="preserve"> others have reported increased productivity.</w:t>
      </w:r>
      <w:r>
        <w:rPr>
          <w:rStyle w:val="FootnoteReference"/>
        </w:rPr>
        <w:footnoteReference w:id="70"/>
      </w:r>
    </w:p>
    <w:p w14:paraId="3F2DA8A7" w14:textId="0CC1C3C0" w:rsidR="00F67B92" w:rsidRPr="00C043F8" w:rsidRDefault="00C043F8" w:rsidP="00C043F8">
      <w:pPr>
        <w:pStyle w:val="ListNumber2"/>
      </w:pPr>
      <w:r w:rsidRPr="00F67B92">
        <w:rPr>
          <w:rFonts w:ascii="Calibri" w:hAnsi="Calibri" w:cs="Calibri"/>
          <w:color w:val="000000"/>
        </w:rPr>
        <w:t xml:space="preserve">A company which had </w:t>
      </w:r>
      <w:r>
        <w:rPr>
          <w:rFonts w:ascii="Calibri" w:hAnsi="Calibri" w:cs="Calibri"/>
          <w:color w:val="000000"/>
        </w:rPr>
        <w:t>this last</w:t>
      </w:r>
      <w:r w:rsidRPr="00F67B92">
        <w:rPr>
          <w:rFonts w:ascii="Calibri" w:hAnsi="Calibri" w:cs="Calibri"/>
          <w:color w:val="000000"/>
        </w:rPr>
        <w:t xml:space="preserve"> experience was Microsoft. In Japan, the organisation trialled a four-day work week by giving its 2,300</w:t>
      </w:r>
      <w:r>
        <w:rPr>
          <w:rFonts w:ascii="Calibri" w:hAnsi="Calibri" w:cs="Calibri"/>
          <w:color w:val="000000"/>
        </w:rPr>
        <w:t>-</w:t>
      </w:r>
      <w:r w:rsidRPr="00F67B92">
        <w:rPr>
          <w:rFonts w:ascii="Calibri" w:hAnsi="Calibri" w:cs="Calibri"/>
          <w:color w:val="000000"/>
        </w:rPr>
        <w:t>person workforce five Fridays off in a row. Ultimately it was found that a shortened work week led to more efficient meetings, happier workers and boosted productivity by 40 percent</w:t>
      </w:r>
      <w:r>
        <w:rPr>
          <w:rFonts w:ascii="Calibri" w:hAnsi="Calibri" w:cs="Calibri"/>
          <w:color w:val="000000"/>
        </w:rPr>
        <w:t>.</w:t>
      </w:r>
      <w:r w:rsidRPr="0081705B">
        <w:rPr>
          <w:rStyle w:val="FootnoteReference"/>
          <w:rFonts w:ascii="Calibri" w:hAnsi="Calibri" w:cs="Calibri"/>
          <w:color w:val="000000"/>
        </w:rPr>
        <w:footnoteReference w:id="71"/>
      </w:r>
    </w:p>
    <w:p w14:paraId="55ABF5B2" w14:textId="4362B758" w:rsidR="00F67B92" w:rsidRPr="00B27F1D" w:rsidRDefault="00C043F8" w:rsidP="00C043F8">
      <w:pPr>
        <w:pStyle w:val="ListNumber2"/>
      </w:pPr>
      <w:r w:rsidRPr="00F67B92">
        <w:rPr>
          <w:rFonts w:ascii="Calibri" w:hAnsi="Calibri" w:cs="Calibri"/>
          <w:color w:val="000000"/>
        </w:rPr>
        <w:t>A large</w:t>
      </w:r>
      <w:r>
        <w:rPr>
          <w:rFonts w:ascii="Calibri" w:hAnsi="Calibri" w:cs="Calibri"/>
          <w:color w:val="000000"/>
        </w:rPr>
        <w:t>-</w:t>
      </w:r>
      <w:r w:rsidRPr="00F67B92">
        <w:rPr>
          <w:rFonts w:ascii="Calibri" w:hAnsi="Calibri" w:cs="Calibri"/>
          <w:color w:val="000000"/>
        </w:rPr>
        <w:t xml:space="preserve">scale trial in the UK, conscious </w:t>
      </w:r>
      <w:r>
        <w:rPr>
          <w:rFonts w:ascii="Calibri" w:hAnsi="Calibri" w:cs="Calibri"/>
          <w:color w:val="000000"/>
        </w:rPr>
        <w:t>of</w:t>
      </w:r>
      <w:r w:rsidRPr="00F67B92">
        <w:rPr>
          <w:rFonts w:ascii="Calibri" w:hAnsi="Calibri" w:cs="Calibri"/>
          <w:color w:val="000000"/>
        </w:rPr>
        <w:t xml:space="preserve"> the difficulty inherent in comparing the productivity of organisations across different organisations, chose to track revenue as an indicator of company performance and found that the organisations in the </w:t>
      </w:r>
      <w:r>
        <w:rPr>
          <w:rFonts w:ascii="Calibri" w:hAnsi="Calibri" w:cs="Calibri"/>
          <w:color w:val="000000"/>
        </w:rPr>
        <w:t>six-</w:t>
      </w:r>
      <w:r w:rsidRPr="00F67B92">
        <w:rPr>
          <w:rFonts w:ascii="Calibri" w:hAnsi="Calibri" w:cs="Calibri"/>
          <w:color w:val="000000"/>
        </w:rPr>
        <w:t xml:space="preserve">month trial largely maintained their revenue levels compared to a similar pre-trial </w:t>
      </w:r>
      <w:r>
        <w:rPr>
          <w:rFonts w:ascii="Calibri" w:hAnsi="Calibri" w:cs="Calibri"/>
          <w:color w:val="000000"/>
        </w:rPr>
        <w:t>six-</w:t>
      </w:r>
      <w:r w:rsidRPr="00F67B92">
        <w:rPr>
          <w:rFonts w:ascii="Calibri" w:hAnsi="Calibri" w:cs="Calibri"/>
          <w:color w:val="000000"/>
        </w:rPr>
        <w:t>month period</w:t>
      </w:r>
      <w:r w:rsidR="00F67B92" w:rsidRPr="00C043F8">
        <w:rPr>
          <w:rFonts w:ascii="Calibri" w:hAnsi="Calibri" w:cs="Calibri"/>
          <w:color w:val="000000"/>
        </w:rPr>
        <w:t>.</w:t>
      </w:r>
      <w:r w:rsidR="00F67B92">
        <w:rPr>
          <w:rStyle w:val="FootnoteReference"/>
          <w:rFonts w:ascii="Calibri" w:hAnsi="Calibri" w:cs="Calibri"/>
          <w:color w:val="000000"/>
        </w:rPr>
        <w:footnoteReference w:id="72"/>
      </w:r>
    </w:p>
    <w:p w14:paraId="40FD7E23" w14:textId="478000E7" w:rsidR="00F67B92" w:rsidRPr="00B27F1D" w:rsidRDefault="00B27F1D" w:rsidP="00B27F1D">
      <w:pPr>
        <w:pStyle w:val="ListNumber2"/>
      </w:pPr>
      <w:r w:rsidRPr="00F67B92">
        <w:rPr>
          <w:rFonts w:ascii="Calibri" w:hAnsi="Calibri" w:cs="Calibri"/>
          <w:color w:val="000000"/>
        </w:rPr>
        <w:t>Interestingly, findings from recent Australian four-day work week trials state that 70 percent of participating companies reported an increase in productivity and 30 percent reported that it stayed the same. There were no reports of a drop in productivity.</w:t>
      </w:r>
      <w:r>
        <w:rPr>
          <w:rStyle w:val="FootnoteReference"/>
          <w:rFonts w:ascii="Calibri" w:hAnsi="Calibri" w:cs="Calibri"/>
          <w:color w:val="000000"/>
        </w:rPr>
        <w:footnoteReference w:id="73"/>
      </w:r>
      <w:r w:rsidRPr="00F67B92">
        <w:rPr>
          <w:rFonts w:ascii="Calibri" w:hAnsi="Calibri" w:cs="Calibri"/>
          <w:color w:val="000000"/>
        </w:rPr>
        <w:t xml:space="preserve"> Time</w:t>
      </w:r>
      <w:r>
        <w:rPr>
          <w:rFonts w:ascii="Calibri" w:hAnsi="Calibri" w:cs="Calibri"/>
          <w:color w:val="000000"/>
        </w:rPr>
        <w:t>-</w:t>
      </w:r>
      <w:r w:rsidRPr="00F67B92">
        <w:rPr>
          <w:rFonts w:ascii="Calibri" w:hAnsi="Calibri" w:cs="Calibri"/>
          <w:color w:val="000000"/>
        </w:rPr>
        <w:t>reduction strategies such as deprioritising non</w:t>
      </w:r>
      <w:r w:rsidRPr="00F67B92">
        <w:rPr>
          <w:rFonts w:ascii="Calibri" w:hAnsi="Calibri" w:cs="Calibri"/>
          <w:color w:val="000000"/>
        </w:rPr>
        <w:noBreakHyphen/>
        <w:t>essential work and reducing meetings were</w:t>
      </w:r>
      <w:r>
        <w:rPr>
          <w:rFonts w:ascii="Calibri" w:hAnsi="Calibri" w:cs="Calibri"/>
          <w:color w:val="000000"/>
        </w:rPr>
        <w:t xml:space="preserve"> some of the strategies</w:t>
      </w:r>
      <w:r w:rsidRPr="00F67B92">
        <w:rPr>
          <w:rFonts w:ascii="Calibri" w:hAnsi="Calibri" w:cs="Calibri"/>
          <w:color w:val="000000"/>
        </w:rPr>
        <w:t xml:space="preserve"> used to </w:t>
      </w:r>
      <w:r>
        <w:rPr>
          <w:rFonts w:ascii="Calibri" w:hAnsi="Calibri" w:cs="Calibri"/>
          <w:color w:val="000000"/>
        </w:rPr>
        <w:t>achieve this outcome</w:t>
      </w:r>
      <w:r w:rsidRPr="00F67B92">
        <w:rPr>
          <w:rFonts w:ascii="Calibri" w:hAnsi="Calibri" w:cs="Calibri"/>
          <w:color w:val="000000"/>
        </w:rPr>
        <w:t>.</w:t>
      </w:r>
      <w:r w:rsidR="00F67B92">
        <w:rPr>
          <w:rStyle w:val="FootnoteReference"/>
          <w:rFonts w:ascii="Calibri" w:hAnsi="Calibri" w:cs="Calibri"/>
          <w:color w:val="000000"/>
        </w:rPr>
        <w:footnoteReference w:id="74"/>
      </w:r>
    </w:p>
    <w:p w14:paraId="57DCE1B3" w14:textId="5B617155" w:rsidR="00F67B92" w:rsidRPr="00900CCD" w:rsidRDefault="00B27F1D" w:rsidP="00B27F1D">
      <w:pPr>
        <w:pStyle w:val="ListNumber2"/>
      </w:pPr>
      <w:r w:rsidRPr="00B27F1D">
        <w:t>Responses to the Committee’s survey revealed other more subtle effects which could account for this increased productivity. Many respondents posited that a four-day work week would result in less procrastination and ‘presenteeism’ (being at work but not doing anything productive). They said that workers would be more resilient and suffer less from burnout, and that they would no longer have to perform personal tasks during work hours.</w:t>
      </w:r>
      <w:r w:rsidR="00F67B92" w:rsidRPr="00B27F1D">
        <w:t xml:space="preserve"> They believed that workers would be more inspired to meet organisational goals – all outcomes which benefit the employee as well as the employer.</w:t>
      </w:r>
      <w:r w:rsidR="00F67B92">
        <w:rPr>
          <w:rStyle w:val="FootnoteReference"/>
          <w:rFonts w:ascii="Calibri" w:hAnsi="Calibri" w:cs="Calibri"/>
          <w:color w:val="000000"/>
        </w:rPr>
        <w:footnoteReference w:id="75"/>
      </w:r>
    </w:p>
    <w:p w14:paraId="4C0D7FC6" w14:textId="45E0B93F" w:rsidR="00F67B92" w:rsidRPr="0081705B" w:rsidRDefault="00F67B92" w:rsidP="00F67B92">
      <w:pPr>
        <w:pStyle w:val="IntenseQuote"/>
      </w:pPr>
      <w:r w:rsidRPr="0081705B">
        <w:t>Various participants have described the effects of the trial as resulting in them ‘bringing craft to how [they] attend work’, and prioritising efficiency in the workplace, as well as subsequently approaching Monday’s ‘calmer, … buzzing’</w:t>
      </w:r>
      <w:r>
        <w:t xml:space="preserve">, </w:t>
      </w:r>
      <w:r w:rsidRPr="0081705B">
        <w:t>and ready to work.</w:t>
      </w:r>
      <w:r w:rsidRPr="0081705B">
        <w:rPr>
          <w:rStyle w:val="FootnoteReference"/>
        </w:rPr>
        <w:footnoteReference w:id="76"/>
      </w:r>
    </w:p>
    <w:p w14:paraId="26797772" w14:textId="3D4FA748" w:rsidR="008D480F" w:rsidRDefault="00CB61AF" w:rsidP="00B27F1D">
      <w:pPr>
        <w:pStyle w:val="ListNumber2"/>
      </w:pPr>
      <w:r>
        <w:t xml:space="preserve">While some workers </w:t>
      </w:r>
      <w:r w:rsidR="00CA052C">
        <w:t>had</w:t>
      </w:r>
      <w:r>
        <w:t xml:space="preserve"> been able to find efficiency in their workflows to allow for a four-day work week, not</w:t>
      </w:r>
      <w:r w:rsidR="00CF52E6">
        <w:t xml:space="preserve"> all</w:t>
      </w:r>
      <w:r>
        <w:t xml:space="preserve"> </w:t>
      </w:r>
      <w:r w:rsidR="007F4E58">
        <w:t xml:space="preserve">tasks can be performed </w:t>
      </w:r>
      <w:r w:rsidR="00074D05">
        <w:t>in less time</w:t>
      </w:r>
      <w:r w:rsidR="007F4E58">
        <w:t xml:space="preserve"> </w:t>
      </w:r>
      <w:r>
        <w:t xml:space="preserve">while still maintaining quality output. </w:t>
      </w:r>
      <w:r w:rsidR="00772085">
        <w:t xml:space="preserve">For example, </w:t>
      </w:r>
      <w:r w:rsidR="008D480F">
        <w:t xml:space="preserve">Dr </w:t>
      </w:r>
      <w:r w:rsidR="00787C1A">
        <w:t xml:space="preserve">Camilla </w:t>
      </w:r>
      <w:r w:rsidR="008D480F">
        <w:t xml:space="preserve">Jozwik, a </w:t>
      </w:r>
      <w:r w:rsidR="00CA052C">
        <w:t>n</w:t>
      </w:r>
      <w:r w:rsidR="008D480F">
        <w:t xml:space="preserve">eurologist at Calvary Bruce </w:t>
      </w:r>
      <w:r w:rsidR="00CA052C">
        <w:t>P</w:t>
      </w:r>
      <w:r w:rsidR="008D480F">
        <w:t xml:space="preserve">ublic </w:t>
      </w:r>
      <w:r w:rsidR="00CA052C">
        <w:t>H</w:t>
      </w:r>
      <w:r w:rsidR="008D480F">
        <w:t xml:space="preserve">ospital and ACT Neurology Centre, </w:t>
      </w:r>
      <w:r>
        <w:t xml:space="preserve">told the Committee </w:t>
      </w:r>
      <w:r w:rsidR="00CA052C">
        <w:t xml:space="preserve">during the public hearing on 27 April 2023 </w:t>
      </w:r>
      <w:r>
        <w:t xml:space="preserve">that </w:t>
      </w:r>
      <w:r w:rsidR="008D480F">
        <w:t xml:space="preserve">a </w:t>
      </w:r>
      <w:r w:rsidR="008D480F" w:rsidRPr="003A4990">
        <w:t>100</w:t>
      </w:r>
      <w:r w:rsidR="008D480F">
        <w:t>:</w:t>
      </w:r>
      <w:r w:rsidR="008D480F" w:rsidRPr="003A4990">
        <w:t>80</w:t>
      </w:r>
      <w:r w:rsidR="008D480F">
        <w:t>:</w:t>
      </w:r>
      <w:r w:rsidR="008D480F" w:rsidRPr="003A4990">
        <w:t>100</w:t>
      </w:r>
      <w:r w:rsidR="008D480F">
        <w:t xml:space="preserve"> model </w:t>
      </w:r>
      <w:r w:rsidR="007F4E58">
        <w:t>might not</w:t>
      </w:r>
      <w:r w:rsidR="008D480F">
        <w:t xml:space="preserve"> </w:t>
      </w:r>
      <w:r>
        <w:t>be possible</w:t>
      </w:r>
      <w:r w:rsidR="008D480F">
        <w:t xml:space="preserve"> in </w:t>
      </w:r>
      <w:r w:rsidR="00482E8F">
        <w:t>across all areas of the public hospital system</w:t>
      </w:r>
      <w:r w:rsidR="00074D05">
        <w:t xml:space="preserve">, </w:t>
      </w:r>
      <w:r w:rsidR="0067235C">
        <w:t>pointing out</w:t>
      </w:r>
      <w:r w:rsidR="003325D9">
        <w:t xml:space="preserve"> </w:t>
      </w:r>
      <w:r w:rsidR="00C13A19">
        <w:t>that doctors ‘</w:t>
      </w:r>
      <w:r w:rsidR="008D480F" w:rsidRPr="00CF1C13">
        <w:t>cannot see patients quicker.</w:t>
      </w:r>
      <w:r w:rsidR="003325D9">
        <w:t>’</w:t>
      </w:r>
      <w:r w:rsidR="008D480F" w:rsidRPr="00CF1C13">
        <w:rPr>
          <w:rStyle w:val="FootnoteReference"/>
        </w:rPr>
        <w:footnoteReference w:id="77"/>
      </w:r>
      <w:r w:rsidR="0067235C">
        <w:t xml:space="preserve"> </w:t>
      </w:r>
    </w:p>
    <w:p w14:paraId="1BEC0191" w14:textId="4E6C0359" w:rsidR="003A5B1B" w:rsidRDefault="003A5B1B" w:rsidP="00B27F1D">
      <w:pPr>
        <w:pStyle w:val="ListNumber2"/>
      </w:pPr>
      <w:r>
        <w:t>The ACT Government</w:t>
      </w:r>
      <w:r w:rsidR="00762292">
        <w:t>’s submission</w:t>
      </w:r>
      <w:r>
        <w:t xml:space="preserve"> also considered this issue:</w:t>
      </w:r>
    </w:p>
    <w:p w14:paraId="59249DA2" w14:textId="77777777" w:rsidR="003A5B1B" w:rsidRPr="003E686E" w:rsidRDefault="003A5B1B" w:rsidP="003A5B1B">
      <w:pPr>
        <w:pStyle w:val="Quote"/>
        <w:rPr>
          <w:i/>
          <w:iCs/>
        </w:rPr>
      </w:pPr>
      <w:r>
        <w:t xml:space="preserve"> Workplaces would need to determine on a case-by-case basis whether the reduced number of workers available across the working week is sufficient to manage the required workloads without endangering the work health and safety of workers.</w:t>
      </w:r>
      <w:r>
        <w:rPr>
          <w:rStyle w:val="FootnoteReference"/>
        </w:rPr>
        <w:footnoteReference w:id="78"/>
      </w:r>
    </w:p>
    <w:p w14:paraId="1AF40A52" w14:textId="3D4F6646" w:rsidR="003A5B1B" w:rsidRDefault="003A5B1B" w:rsidP="00B27F1D">
      <w:pPr>
        <w:pStyle w:val="ListNumber2"/>
      </w:pPr>
      <w:r>
        <w:t>The</w:t>
      </w:r>
      <w:r w:rsidR="00762292">
        <w:t xml:space="preserve"> submission</w:t>
      </w:r>
      <w:r w:rsidR="007A632C">
        <w:t xml:space="preserve"> also</w:t>
      </w:r>
      <w:r>
        <w:t xml:space="preserve"> </w:t>
      </w:r>
      <w:r w:rsidR="00762292">
        <w:t xml:space="preserve">noted </w:t>
      </w:r>
      <w:r>
        <w:t>that</w:t>
      </w:r>
      <w:r w:rsidR="00762292">
        <w:t>,</w:t>
      </w:r>
      <w:r>
        <w:t xml:space="preserve"> while there may be productivity increases in some areas of the workforce</w:t>
      </w:r>
      <w:r w:rsidR="00762292">
        <w:t>,</w:t>
      </w:r>
      <w:r>
        <w:t xml:space="preserve"> these increases may not be sustain</w:t>
      </w:r>
      <w:r w:rsidR="00762292">
        <w:t xml:space="preserve">ed or sufficient </w:t>
      </w:r>
      <w:r>
        <w:t>to maintain a four</w:t>
      </w:r>
      <w:r w:rsidR="00762292">
        <w:t>-</w:t>
      </w:r>
      <w:r>
        <w:t>day work week in the long-term:</w:t>
      </w:r>
    </w:p>
    <w:p w14:paraId="1F3CB140" w14:textId="100BA432" w:rsidR="003A5B1B" w:rsidRDefault="003A5B1B" w:rsidP="003A5B1B">
      <w:pPr>
        <w:pStyle w:val="Quote"/>
        <w:jc w:val="both"/>
      </w:pPr>
      <w:r>
        <w:t>[W]</w:t>
      </w:r>
      <w:r w:rsidRPr="00B67F2F">
        <w:t>hile productivity may increase, it may not increase sufficiently or with enough longevity to fund this model in the longer term. In addition, in many frontline areas staffing will necessarily have to be increased to ensure adequate roster cover and service delivery is maintained.</w:t>
      </w:r>
      <w:r w:rsidRPr="00B67F2F">
        <w:rPr>
          <w:rStyle w:val="FootnoteReference"/>
        </w:rPr>
        <w:footnoteReference w:id="79"/>
      </w:r>
    </w:p>
    <w:p w14:paraId="29A6D17B" w14:textId="33D15D15" w:rsidR="00C42775" w:rsidRPr="00C42775" w:rsidRDefault="00C42775" w:rsidP="00C42775">
      <w:pPr>
        <w:pStyle w:val="ListNumber2"/>
      </w:pPr>
      <w:r>
        <w:t>This raises an interesting point of the maintenance of productivity levels over the long term. The Committee notes that for m</w:t>
      </w:r>
      <w:r w:rsidR="00643DF9">
        <w:t>any</w:t>
      </w:r>
      <w:r>
        <w:t xml:space="preserve"> workers who participated in trials</w:t>
      </w:r>
      <w:r w:rsidR="00762292">
        <w:t xml:space="preserve"> of</w:t>
      </w:r>
      <w:r>
        <w:t xml:space="preserve"> a 100:80:100</w:t>
      </w:r>
      <w:r w:rsidR="00762292">
        <w:t xml:space="preserve"> model</w:t>
      </w:r>
      <w:r>
        <w:t>, the four-day work week was conditional on no loss of productivity.</w:t>
      </w:r>
      <w:r>
        <w:rPr>
          <w:rStyle w:val="FootnoteReference"/>
        </w:rPr>
        <w:footnoteReference w:id="80"/>
      </w:r>
      <w:r w:rsidR="00B50E33">
        <w:t xml:space="preserve"> One can envision that </w:t>
      </w:r>
      <w:r w:rsidR="008B1810">
        <w:t>this encouraged workers to put in maximum effort in order to not lose their extra day off. Would this effort be maintained once a four-day work week became policy?</w:t>
      </w:r>
    </w:p>
    <w:p w14:paraId="5B60A8AA" w14:textId="23D94878" w:rsidR="003A5B1B" w:rsidRPr="003A5B1B" w:rsidRDefault="008B1810" w:rsidP="00B27F1D">
      <w:pPr>
        <w:pStyle w:val="ListNumber2"/>
        <w:rPr>
          <w:i/>
          <w:iCs/>
        </w:rPr>
      </w:pPr>
      <w:r>
        <w:t xml:space="preserve">In order to </w:t>
      </w:r>
      <w:r w:rsidR="00F67B92">
        <w:t>begin to answer this question</w:t>
      </w:r>
      <w:r w:rsidR="00EC35A5">
        <w:t>, one might look at other changes to work culture which occurred during the pandemic.</w:t>
      </w:r>
      <w:r>
        <w:t xml:space="preserve"> </w:t>
      </w:r>
      <w:r w:rsidR="00762292">
        <w:t xml:space="preserve">During the public hearing on 25 May 2023, </w:t>
      </w:r>
      <w:r w:rsidR="00A055DE">
        <w:t>Mr </w:t>
      </w:r>
      <w:r w:rsidR="00787C1A">
        <w:t xml:space="preserve">Stephen </w:t>
      </w:r>
      <w:r w:rsidR="003A5B1B">
        <w:t xml:space="preserve">Miners, Deputy </w:t>
      </w:r>
      <w:r w:rsidR="00762292">
        <w:t>U</w:t>
      </w:r>
      <w:r w:rsidR="003A5B1B">
        <w:t>nder</w:t>
      </w:r>
      <w:r w:rsidR="00762292">
        <w:t>-</w:t>
      </w:r>
      <w:r w:rsidR="003A5B1B">
        <w:t>Treasurer, likened the four</w:t>
      </w:r>
      <w:r w:rsidR="00762292">
        <w:t>-</w:t>
      </w:r>
      <w:r w:rsidR="003A5B1B">
        <w:t xml:space="preserve">day work week to the working from home arrangements </w:t>
      </w:r>
      <w:r w:rsidR="00787C1A">
        <w:t xml:space="preserve">in place </w:t>
      </w:r>
      <w:r w:rsidR="003A5B1B">
        <w:t>during the COVID-19 pandemic</w:t>
      </w:r>
      <w:r w:rsidR="00787C1A">
        <w:t>:</w:t>
      </w:r>
      <w:r w:rsidR="003A5B1B">
        <w:t xml:space="preserve"> </w:t>
      </w:r>
      <w:r w:rsidR="00787C1A">
        <w:t>while</w:t>
      </w:r>
      <w:r w:rsidR="003A5B1B">
        <w:t xml:space="preserve"> some areas </w:t>
      </w:r>
      <w:r w:rsidR="00787C1A">
        <w:t>‘</w:t>
      </w:r>
      <w:r w:rsidR="003A5B1B">
        <w:t>actually had an increase in productivity’,</w:t>
      </w:r>
      <w:r w:rsidR="003A5B1B">
        <w:rPr>
          <w:rStyle w:val="FootnoteReference"/>
        </w:rPr>
        <w:footnoteReference w:id="81"/>
      </w:r>
      <w:r w:rsidR="003A5B1B">
        <w:t xml:space="preserve"> adverse effects were apparent</w:t>
      </w:r>
      <w:r w:rsidR="00787C1A">
        <w:t xml:space="preserve"> in other areas</w:t>
      </w:r>
      <w:r w:rsidR="003A5B1B">
        <w:t>:</w:t>
      </w:r>
    </w:p>
    <w:p w14:paraId="263379A5" w14:textId="77777777" w:rsidR="003A5B1B" w:rsidRPr="00CD33AB" w:rsidRDefault="003A5B1B" w:rsidP="003A5B1B">
      <w:pPr>
        <w:pStyle w:val="Quote"/>
        <w:jc w:val="both"/>
      </w:pPr>
      <w:r w:rsidRPr="00641F7C">
        <w:t>We had other processes that really needed to be face to face, and their productivity fell through the floor. Things you think might be quite simple can have different effects. Even in one organisation, it can have different impacts on different parts of that organisation</w:t>
      </w:r>
      <w:r w:rsidRPr="00FC2991">
        <w:t>.</w:t>
      </w:r>
      <w:r w:rsidRPr="00FC2991">
        <w:rPr>
          <w:rStyle w:val="FootnoteReference"/>
        </w:rPr>
        <w:footnoteReference w:id="82"/>
      </w:r>
    </w:p>
    <w:p w14:paraId="1CE80AB6" w14:textId="54B77A70" w:rsidR="008D480F" w:rsidRPr="005D3571" w:rsidRDefault="005419B6" w:rsidP="008D480F">
      <w:pPr>
        <w:pStyle w:val="ListNumber2"/>
      </w:pPr>
      <w:r>
        <w:t>Although many industry representatives heard by the Committee had a positive view of the potential of the four-day work week, some were more cautious.</w:t>
      </w:r>
      <w:r w:rsidR="004D5156">
        <w:t xml:space="preserve"> </w:t>
      </w:r>
      <w:r w:rsidR="00BE5F94">
        <w:t>The ACT Council of Social Service (</w:t>
      </w:r>
      <w:r w:rsidR="004D5156">
        <w:t>ACTCOSS</w:t>
      </w:r>
      <w:r w:rsidR="00BE5F94">
        <w:t>)</w:t>
      </w:r>
      <w:r w:rsidR="004D5156">
        <w:t xml:space="preserve"> noted that reduced hours in the caring sector would directly result in reduced capacity</w:t>
      </w:r>
      <w:r w:rsidR="00996272">
        <w:t xml:space="preserve"> which could not be compensated for with</w:t>
      </w:r>
      <w:r w:rsidR="00B848FC">
        <w:t>out additional funding</w:t>
      </w:r>
      <w:r w:rsidR="004D5156">
        <w:t>.</w:t>
      </w:r>
      <w:r w:rsidR="004D5156">
        <w:rPr>
          <w:rStyle w:val="FootnoteReference"/>
        </w:rPr>
        <w:footnoteReference w:id="83"/>
      </w:r>
      <w:r>
        <w:t xml:space="preserve"> </w:t>
      </w:r>
      <w:r w:rsidR="008D480F">
        <w:t>The ACT Law Society outlined strong concerns about loss of productivity in their submission, citing difficulties which would be caused by any reduction in capacity of the judicial system, and in the increase in cost to clients that a move to a four-day work week would entail.</w:t>
      </w:r>
      <w:r w:rsidR="007A632C">
        <w:rPr>
          <w:rStyle w:val="FootnoteReference"/>
        </w:rPr>
        <w:footnoteReference w:id="84"/>
      </w:r>
      <w:r w:rsidR="007A632C">
        <w:t xml:space="preserve"> However, they did acknowledge that there </w:t>
      </w:r>
      <w:r w:rsidR="005E7FE5">
        <w:t xml:space="preserve">was </w:t>
      </w:r>
      <w:r w:rsidR="007A632C">
        <w:t>no fundamental impediment to the legal profession transitioning to a four-day work week, providing that improvements such as better document management and work sharing were also implemented.</w:t>
      </w:r>
      <w:r w:rsidR="007A632C">
        <w:rPr>
          <w:rStyle w:val="FootnoteReference"/>
        </w:rPr>
        <w:footnoteReference w:id="85"/>
      </w:r>
    </w:p>
    <w:p w14:paraId="4D2FD006" w14:textId="5A8D4B27" w:rsidR="00B623D9" w:rsidRDefault="00CF52E6" w:rsidP="008D480F">
      <w:pPr>
        <w:pStyle w:val="ListNumber2"/>
      </w:pPr>
      <w:r>
        <w:t>While t</w:t>
      </w:r>
      <w:r w:rsidR="007F6458" w:rsidRPr="0081705B">
        <w:t xml:space="preserve">he Committee </w:t>
      </w:r>
      <w:r w:rsidR="007F6458">
        <w:t>acknowledges that some specific industries (mainly front</w:t>
      </w:r>
      <w:r w:rsidR="00762292">
        <w:t>-</w:t>
      </w:r>
      <w:r w:rsidR="007F6458">
        <w:t>line services) would experience</w:t>
      </w:r>
      <w:r w:rsidR="007F6458" w:rsidRPr="0081705B">
        <w:t xml:space="preserve"> a loss of worker and business productivity</w:t>
      </w:r>
      <w:r w:rsidR="007F6458" w:rsidRPr="00D82A85">
        <w:t xml:space="preserve"> </w:t>
      </w:r>
      <w:r w:rsidR="007F6458">
        <w:t>if</w:t>
      </w:r>
      <w:r w:rsidR="007F6458" w:rsidRPr="00E37817">
        <w:t xml:space="preserve"> </w:t>
      </w:r>
      <w:r w:rsidR="007F6458">
        <w:t>a</w:t>
      </w:r>
      <w:r w:rsidR="007F6458" w:rsidRPr="00E37817">
        <w:t xml:space="preserve"> </w:t>
      </w:r>
      <w:r w:rsidR="007F6458" w:rsidRPr="0081705B">
        <w:t>four</w:t>
      </w:r>
      <w:r w:rsidR="00762292">
        <w:t>-</w:t>
      </w:r>
      <w:r w:rsidR="007F6458" w:rsidRPr="0081705B">
        <w:t>day</w:t>
      </w:r>
      <w:r w:rsidR="007F6458" w:rsidRPr="00E37817">
        <w:t xml:space="preserve"> work week </w:t>
      </w:r>
      <w:r w:rsidR="00762292">
        <w:t>were</w:t>
      </w:r>
      <w:r w:rsidR="007F6458" w:rsidRPr="00E37817">
        <w:t xml:space="preserve"> implemented</w:t>
      </w:r>
      <w:r w:rsidR="007F6458" w:rsidRPr="0081705B">
        <w:t xml:space="preserve">, </w:t>
      </w:r>
      <w:r w:rsidR="005E7FE5">
        <w:t>the</w:t>
      </w:r>
      <w:r w:rsidR="00A11F9E">
        <w:t xml:space="preserve"> majority of</w:t>
      </w:r>
      <w:r w:rsidR="00B623D9">
        <w:t xml:space="preserve"> </w:t>
      </w:r>
      <w:r w:rsidR="007F6458" w:rsidRPr="0081705B">
        <w:t xml:space="preserve">evidence </w:t>
      </w:r>
      <w:r w:rsidR="005E7FE5">
        <w:t xml:space="preserve">shows </w:t>
      </w:r>
      <w:r w:rsidR="007F6458" w:rsidRPr="0081705B">
        <w:t xml:space="preserve">that productivity </w:t>
      </w:r>
      <w:r w:rsidR="007F6458">
        <w:t xml:space="preserve">can be </w:t>
      </w:r>
      <w:r w:rsidR="007F6458" w:rsidRPr="0081705B">
        <w:t>maintained or increased</w:t>
      </w:r>
      <w:r w:rsidR="00564BFE">
        <w:t xml:space="preserve"> across the economy at large</w:t>
      </w:r>
      <w:r w:rsidR="007F6458" w:rsidRPr="0081705B">
        <w:t>.</w:t>
      </w:r>
      <w:r w:rsidR="007F6458">
        <w:t xml:space="preserve"> </w:t>
      </w:r>
      <w:r w:rsidR="00B623D9">
        <w:t xml:space="preserve">Across organisations and perhaps across industries, there is scope for productivity gains in one sector to balance out losses in </w:t>
      </w:r>
      <w:r w:rsidR="004F6929">
        <w:t>another</w:t>
      </w:r>
      <w:r w:rsidR="00B623D9">
        <w:t>, for an overall gain or at least maintenance of the quality and quantity of goods and services produced under a longer week.</w:t>
      </w:r>
    </w:p>
    <w:p w14:paraId="610292F0" w14:textId="66D48835" w:rsidR="008D480F" w:rsidRPr="00E37817" w:rsidRDefault="008D480F" w:rsidP="008D480F">
      <w:pPr>
        <w:pStyle w:val="ListNumber2"/>
      </w:pPr>
      <w:r>
        <w:t xml:space="preserve">One witness </w:t>
      </w:r>
      <w:r w:rsidR="00D23064">
        <w:t>described the experience of working a four-day week as follows</w:t>
      </w:r>
      <w:r w:rsidRPr="00E37817">
        <w:t>:</w:t>
      </w:r>
    </w:p>
    <w:p w14:paraId="3ACBF181" w14:textId="77777777" w:rsidR="008D480F" w:rsidRPr="0081705B" w:rsidRDefault="008D480F" w:rsidP="008D480F">
      <w:pPr>
        <w:pStyle w:val="Quote"/>
      </w:pPr>
      <w:r w:rsidRPr="0081705B">
        <w:t>I suppose it is about having the mental energy. When you are there on those four days, you are really there. When you are at work for five days, sometimes you spend Monday morning settling in, and you spend Friday afternoon sliding off, sometimes. I noticed it in my behaviour; when I switched to four days, I rocked up and I was right into it. I continue right until the end of the Thursday. For me it is Monday to Thursday. I certainly have not seen a decrease in productivity. I have the same number of projects, if not more, as my colleagues who are in the same job. There was never any conversation about, “You’ve gone to four days, so we’re going to do X, Y and Z.” I maintained my workload. So I really have not seen that.</w:t>
      </w:r>
      <w:r w:rsidRPr="0081705B">
        <w:rPr>
          <w:rStyle w:val="FootnoteReference"/>
        </w:rPr>
        <w:footnoteReference w:id="86"/>
      </w:r>
    </w:p>
    <w:tbl>
      <w:tblPr>
        <w:tblStyle w:val="Recommendationbox"/>
        <w:tblW w:w="0" w:type="auto"/>
        <w:tblLook w:val="0600" w:firstRow="0" w:lastRow="0" w:firstColumn="0" w:lastColumn="0" w:noHBand="1" w:noVBand="1"/>
      </w:tblPr>
      <w:tblGrid>
        <w:gridCol w:w="8175"/>
      </w:tblGrid>
      <w:tr w:rsidR="008D480F" w14:paraId="2975438C" w14:textId="77777777" w:rsidTr="00EA0D03">
        <w:trPr>
          <w:cantSplit/>
        </w:trPr>
        <w:tc>
          <w:tcPr>
            <w:tcW w:w="7891" w:type="dxa"/>
          </w:tcPr>
          <w:p w14:paraId="6FABECB8" w14:textId="6E69AE70" w:rsidR="008D480F" w:rsidRPr="002417D8" w:rsidRDefault="008D480F" w:rsidP="006D3BCB">
            <w:pPr>
              <w:pStyle w:val="Recommendationheading"/>
            </w:pPr>
            <w:bookmarkStart w:id="57" w:name="_Toc144986546"/>
            <w:r>
              <w:t xml:space="preserve">Finding </w:t>
            </w:r>
            <w:r w:rsidR="00F57F9B">
              <w:t>7</w:t>
            </w:r>
            <w:bookmarkEnd w:id="57"/>
          </w:p>
          <w:p w14:paraId="31A531D3" w14:textId="5B8A6C26" w:rsidR="008D480F" w:rsidRPr="002417D8" w:rsidRDefault="008D480F" w:rsidP="006D3BCB">
            <w:pPr>
              <w:pStyle w:val="Recommendationbody"/>
            </w:pPr>
            <w:bookmarkStart w:id="58" w:name="_Toc144986547"/>
            <w:r w:rsidRPr="002417D8">
              <w:t xml:space="preserve">The Committee </w:t>
            </w:r>
            <w:r>
              <w:t>finds a loss of worker and business productivity is one of the more commonly cited disadvantages of a four</w:t>
            </w:r>
            <w:r w:rsidR="00762292">
              <w:t>-</w:t>
            </w:r>
            <w:r>
              <w:t>day work week and notes that evidence from trials challenges this perception.</w:t>
            </w:r>
            <w:bookmarkEnd w:id="58"/>
          </w:p>
        </w:tc>
      </w:tr>
      <w:tr w:rsidR="008D480F" w14:paraId="486E8812" w14:textId="77777777" w:rsidTr="00EA0D03">
        <w:trPr>
          <w:cantSplit/>
        </w:trPr>
        <w:tc>
          <w:tcPr>
            <w:tcW w:w="7891" w:type="dxa"/>
          </w:tcPr>
          <w:p w14:paraId="20DE7D5F" w14:textId="14BA89AA" w:rsidR="008D480F" w:rsidRPr="002417D8" w:rsidRDefault="008D480F" w:rsidP="006D3BCB">
            <w:pPr>
              <w:pStyle w:val="Recommendationheading"/>
            </w:pPr>
            <w:bookmarkStart w:id="59" w:name="_Toc139962290"/>
            <w:bookmarkStart w:id="60" w:name="_Toc144986548"/>
            <w:r>
              <w:t xml:space="preserve">Finding </w:t>
            </w:r>
            <w:bookmarkEnd w:id="59"/>
            <w:r w:rsidR="00F57F9B">
              <w:t>8</w:t>
            </w:r>
            <w:bookmarkEnd w:id="60"/>
          </w:p>
          <w:p w14:paraId="127C5FA9" w14:textId="77777777" w:rsidR="008D480F" w:rsidRPr="002417D8" w:rsidRDefault="008D480F" w:rsidP="006D3BCB">
            <w:pPr>
              <w:pStyle w:val="Recommendationbody"/>
            </w:pPr>
            <w:bookmarkStart w:id="61" w:name="_Toc139962291"/>
            <w:bookmarkStart w:id="62" w:name="_Toc144986549"/>
            <w:r w:rsidRPr="002417D8">
              <w:t xml:space="preserve">The Committee </w:t>
            </w:r>
            <w:r>
              <w:t>finds support in the community and evidence in the trials that a four-day work week can improve worker and business productivity.</w:t>
            </w:r>
            <w:bookmarkEnd w:id="61"/>
            <w:bookmarkEnd w:id="62"/>
          </w:p>
        </w:tc>
      </w:tr>
    </w:tbl>
    <w:p w14:paraId="0BF9811B" w14:textId="77777777" w:rsidR="00DC7C21" w:rsidRDefault="00DC7C21" w:rsidP="001B2731">
      <w:pPr>
        <w:pStyle w:val="Heading2"/>
      </w:pPr>
      <w:bookmarkStart w:id="63" w:name="_Toc144985676"/>
      <w:bookmarkStart w:id="64" w:name="_Toc139953893"/>
      <w:bookmarkStart w:id="65" w:name="_Toc139953894"/>
      <w:bookmarkStart w:id="66" w:name="_Toc139953891"/>
      <w:r>
        <w:t>Costs to the bottom line</w:t>
      </w:r>
      <w:bookmarkEnd w:id="63"/>
    </w:p>
    <w:p w14:paraId="7DDA9670" w14:textId="77777777" w:rsidR="00DC7C21" w:rsidRPr="006C4322" w:rsidRDefault="00DC7C21" w:rsidP="00DC7C21">
      <w:pPr>
        <w:pStyle w:val="ListNumber2"/>
      </w:pPr>
      <w:r>
        <w:t>Another commonly cited disadvantage to the four-day work week is cost. As discussed, not all workers can maintain their work performance across reduced hours, some industries would require an increased staff presence in order to maintain their service capacity.</w:t>
      </w:r>
      <w:r>
        <w:rPr>
          <w:rStyle w:val="FootnoteReference"/>
        </w:rPr>
        <w:footnoteReference w:id="87"/>
      </w:r>
    </w:p>
    <w:p w14:paraId="45CA3847" w14:textId="77777777" w:rsidR="00DC7C21" w:rsidRPr="00533D5C" w:rsidRDefault="00DC7C21" w:rsidP="00DC7C21">
      <w:pPr>
        <w:pStyle w:val="ListNumber2"/>
      </w:pPr>
      <w:r w:rsidRPr="00E2622C">
        <w:t xml:space="preserve">The </w:t>
      </w:r>
      <w:r>
        <w:t>Australian Nursing and Midwifery Federation (</w:t>
      </w:r>
      <w:r w:rsidRPr="00E2622C">
        <w:t>ANMF</w:t>
      </w:r>
      <w:r>
        <w:t>)</w:t>
      </w:r>
      <w:r w:rsidRPr="00E2622C">
        <w:t xml:space="preserve"> noted</w:t>
      </w:r>
      <w:r>
        <w:t xml:space="preserve"> in their submission that to maintain the level of service currently being provided ‘a significant boost in recruitment numbers’ would be required to meet the initial demands of a four-day work week.</w:t>
      </w:r>
      <w:r>
        <w:rPr>
          <w:rStyle w:val="FootnoteReference"/>
        </w:rPr>
        <w:footnoteReference w:id="88"/>
      </w:r>
    </w:p>
    <w:p w14:paraId="79DDE3B7" w14:textId="5E2396D5" w:rsidR="00DC7C21" w:rsidRPr="00003E29" w:rsidRDefault="00DC7C21" w:rsidP="00DC7C21">
      <w:pPr>
        <w:pStyle w:val="ListNumber2"/>
        <w:rPr>
          <w:rFonts w:ascii="Montserrat" w:hAnsi="Montserrat"/>
          <w:b/>
          <w:color w:val="2F5496"/>
          <w:sz w:val="32"/>
          <w:szCs w:val="32"/>
        </w:rPr>
      </w:pPr>
      <w:r>
        <w:t xml:space="preserve">Likewise, when asked during the public hearing on 5 April 2023 about what a four-day work week would look like for those in community sector organisations, Dr Gemma Killen, Acting </w:t>
      </w:r>
      <w:r w:rsidRPr="000D26A3">
        <w:t xml:space="preserve">Chief Executive </w:t>
      </w:r>
      <w:r w:rsidRPr="00003E29">
        <w:t>Officer</w:t>
      </w:r>
      <w:r>
        <w:t>,</w:t>
      </w:r>
      <w:r w:rsidRPr="00003E29">
        <w:t xml:space="preserve"> ACTCOSS, reflected that to maintain current service provision</w:t>
      </w:r>
      <w:r w:rsidR="005E7FE5">
        <w:t>,</w:t>
      </w:r>
      <w:r w:rsidRPr="00003E29">
        <w:t xml:space="preserve"> employment must be maintained at its current level with increased funding necessary</w:t>
      </w:r>
      <w:r>
        <w:t>:</w:t>
      </w:r>
      <w:r w:rsidRPr="00003E29">
        <w:rPr>
          <w:rStyle w:val="FootnoteReference"/>
        </w:rPr>
        <w:footnoteReference w:id="89"/>
      </w:r>
    </w:p>
    <w:p w14:paraId="5075E136" w14:textId="77777777" w:rsidR="00DC7C21" w:rsidRPr="00003E29" w:rsidRDefault="00DC7C21" w:rsidP="00DC7C21">
      <w:pPr>
        <w:pStyle w:val="Quote"/>
        <w:jc w:val="both"/>
      </w:pPr>
      <w:r w:rsidRPr="00003E29">
        <w:t>But we have a large part of the sector that delivers services that cannot be reduced. That will be a significant concern for us—that we would then need to increase the staff footprint for many organisations, and that would require more funding and more work to get people into the sector, which we already struggle to do.</w:t>
      </w:r>
      <w:r w:rsidRPr="00003E29">
        <w:rPr>
          <w:rStyle w:val="FootnoteReference"/>
        </w:rPr>
        <w:footnoteReference w:id="90"/>
      </w:r>
    </w:p>
    <w:p w14:paraId="554DA6AA" w14:textId="77777777" w:rsidR="00DC7C21" w:rsidRPr="00003E29" w:rsidRDefault="00DC7C21" w:rsidP="00DC7C21">
      <w:pPr>
        <w:pStyle w:val="ListNumber2"/>
      </w:pPr>
      <w:r w:rsidRPr="00003E29">
        <w:t xml:space="preserve">Mr Patrick Judge, Branch Secretary for the Australian Education Union ACT Branch (AEU) </w:t>
      </w:r>
      <w:r>
        <w:t>said</w:t>
      </w:r>
      <w:r w:rsidRPr="00003E29">
        <w:t xml:space="preserve"> that education</w:t>
      </w:r>
      <w:r>
        <w:t xml:space="preserve"> providers</w:t>
      </w:r>
      <w:r w:rsidRPr="00003E29">
        <w:t xml:space="preserve"> would experience increased costs due to </w:t>
      </w:r>
      <w:r>
        <w:t xml:space="preserve">increased </w:t>
      </w:r>
      <w:r w:rsidRPr="00003E29">
        <w:t>staffing requirements.</w:t>
      </w:r>
      <w:r w:rsidRPr="00003E29">
        <w:rPr>
          <w:rStyle w:val="FootnoteReference"/>
        </w:rPr>
        <w:footnoteReference w:id="91"/>
      </w:r>
      <w:r w:rsidRPr="00003E29">
        <w:t xml:space="preserve"> When asked </w:t>
      </w:r>
      <w:r>
        <w:t xml:space="preserve">whether </w:t>
      </w:r>
      <w:r w:rsidRPr="00003E29">
        <w:t>it would be possible for teachers to move to a shorte</w:t>
      </w:r>
      <w:r>
        <w:t>ne</w:t>
      </w:r>
      <w:r w:rsidRPr="00003E29">
        <w:t>d week immediately, Mr Judge noted that additional resourcing would be necessary for a shortened working week to be effective.</w:t>
      </w:r>
      <w:r w:rsidRPr="00003E29">
        <w:rPr>
          <w:rStyle w:val="FootnoteReference"/>
        </w:rPr>
        <w:footnoteReference w:id="92"/>
      </w:r>
    </w:p>
    <w:p w14:paraId="1EFF9DA1" w14:textId="03342AA3" w:rsidR="00DC7C21" w:rsidRDefault="00DC7C21" w:rsidP="00DC7C21">
      <w:pPr>
        <w:pStyle w:val="ListNumber2"/>
      </w:pPr>
      <w:r w:rsidRPr="00003E29">
        <w:t>The ACT Government’s submission outlined the view that the adoption of the 100:80:100 model would have financial implications across the ACT Public Service (ACTPS), particularly</w:t>
      </w:r>
      <w:r>
        <w:t xml:space="preserve"> for the service industry</w:t>
      </w:r>
      <w:r w:rsidR="005E7FE5">
        <w:t>,</w:t>
      </w:r>
      <w:r>
        <w:t xml:space="preserve"> due to the increased staffing needs that would arise from a 20 percent reduction in working time:</w:t>
      </w:r>
      <w:r>
        <w:rPr>
          <w:rStyle w:val="FootnoteReference"/>
        </w:rPr>
        <w:footnoteReference w:id="93"/>
      </w:r>
    </w:p>
    <w:p w14:paraId="4F4EE31C" w14:textId="77777777" w:rsidR="00DC7C21" w:rsidRDefault="00DC7C21" w:rsidP="00DC7C21">
      <w:pPr>
        <w:pStyle w:val="Quote"/>
        <w:jc w:val="both"/>
      </w:pPr>
      <w:r w:rsidRPr="00353DAE">
        <w:t>If this model is implemented, there would be significant financial implications due to the need for essential and other services staffing to be increased to maintain service operating hours. It is expected the total wage costs in the ACTPS will increase and there would be significant financial cost in operationalising the model across the ACTPS.</w:t>
      </w:r>
      <w:r w:rsidRPr="00353DAE">
        <w:rPr>
          <w:rStyle w:val="FootnoteReference"/>
        </w:rPr>
        <w:footnoteReference w:id="94"/>
      </w:r>
      <w:r w:rsidRPr="00353DAE">
        <w:t xml:space="preserve"> </w:t>
      </w:r>
    </w:p>
    <w:p w14:paraId="206B76CD" w14:textId="77777777" w:rsidR="00DC7C21" w:rsidRPr="00E37817" w:rsidRDefault="00DC7C21" w:rsidP="00DC7C21">
      <w:pPr>
        <w:pStyle w:val="ListNumber2"/>
      </w:pPr>
      <w:r w:rsidRPr="00E37817">
        <w:t xml:space="preserve">The Committee </w:t>
      </w:r>
      <w:r>
        <w:t>accepts</w:t>
      </w:r>
      <w:r w:rsidRPr="00E37817">
        <w:t xml:space="preserve"> that </w:t>
      </w:r>
      <w:r>
        <w:t xml:space="preserve">an increased staffing requirement would impose </w:t>
      </w:r>
      <w:r w:rsidRPr="00E37817">
        <w:t>initial costs</w:t>
      </w:r>
      <w:r>
        <w:t xml:space="preserve"> on</w:t>
      </w:r>
      <w:r w:rsidRPr="00E37817">
        <w:t xml:space="preserve"> business</w:t>
      </w:r>
      <w:r>
        <w:t>es.</w:t>
      </w:r>
      <w:r w:rsidRPr="00E37817">
        <w:t xml:space="preserve"> </w:t>
      </w:r>
      <w:r>
        <w:t xml:space="preserve">However, </w:t>
      </w:r>
      <w:r w:rsidRPr="00E37817">
        <w:t xml:space="preserve">evidence suggests that </w:t>
      </w:r>
      <w:r>
        <w:t>the benefits of implementing a four-day work week could involve significant cost savings which could offset these initial costs.</w:t>
      </w:r>
    </w:p>
    <w:p w14:paraId="55B950D7" w14:textId="77777777" w:rsidR="00DC7C21" w:rsidRDefault="00DC7C21" w:rsidP="00DC7C21">
      <w:pPr>
        <w:pStyle w:val="ListNumber2"/>
      </w:pPr>
      <w:r>
        <w:t xml:space="preserve">For example, a four-day work week is very attractive to employees and could increase staff retention, saving money on recruiting as well as keeping workplace knowledge within organisations and industries. </w:t>
      </w:r>
      <w:r w:rsidRPr="0081705B">
        <w:t>The AEU note</w:t>
      </w:r>
      <w:r>
        <w:t>d</w:t>
      </w:r>
      <w:r w:rsidRPr="0081705B">
        <w:t xml:space="preserve"> in their submission that moving to a four</w:t>
      </w:r>
      <w:r>
        <w:t>-</w:t>
      </w:r>
      <w:r w:rsidRPr="0081705B">
        <w:t>day</w:t>
      </w:r>
      <w:r w:rsidRPr="00E37817">
        <w:t xml:space="preserve"> work</w:t>
      </w:r>
      <w:r w:rsidRPr="0081705B">
        <w:t xml:space="preserve"> week could increase workplace attraction within the </w:t>
      </w:r>
      <w:r w:rsidRPr="00E37817">
        <w:t>e</w:t>
      </w:r>
      <w:r w:rsidRPr="0081705B">
        <w:t>ducation</w:t>
      </w:r>
      <w:r>
        <w:t xml:space="preserve"> industry a</w:t>
      </w:r>
      <w:r w:rsidRPr="0081705B">
        <w:t>nd make the ‘ACT stand out as an employer of choice’ when teachers compare jurisdictions</w:t>
      </w:r>
      <w:r>
        <w:t>.</w:t>
      </w:r>
      <w:r>
        <w:rPr>
          <w:rStyle w:val="FootnoteReference"/>
        </w:rPr>
        <w:footnoteReference w:id="95"/>
      </w:r>
    </w:p>
    <w:p w14:paraId="415F350D" w14:textId="3A484160" w:rsidR="00DC7C21" w:rsidRDefault="00DC7C21" w:rsidP="00DC7C21">
      <w:pPr>
        <w:pStyle w:val="ListNumber2"/>
      </w:pPr>
      <w:r>
        <w:t xml:space="preserve">Currently, according to the ANMF, healthcare workers report </w:t>
      </w:r>
      <w:r w:rsidRPr="0081705B">
        <w:t>‘overwhelming</w:t>
      </w:r>
      <w:r w:rsidR="00230146">
        <w:t>ly</w:t>
      </w:r>
      <w:r w:rsidRPr="0081705B">
        <w:t xml:space="preserve"> high levels of stress and burnout</w:t>
      </w:r>
      <w:r>
        <w:t xml:space="preserve">.’ They noted that </w:t>
      </w:r>
      <w:r w:rsidRPr="0081705B">
        <w:t xml:space="preserve">a permanent work time reduction scheme would be useful to assist in increasing ‘overall life satisfaction, health, leisure’ </w:t>
      </w:r>
      <w:r w:rsidRPr="00E37817">
        <w:t>and</w:t>
      </w:r>
      <w:r>
        <w:t xml:space="preserve"> would</w:t>
      </w:r>
      <w:r w:rsidRPr="00E37817">
        <w:t xml:space="preserve"> also assist in </w:t>
      </w:r>
      <w:r w:rsidRPr="0081705B">
        <w:t>increasing connectedness to community and reducing stress levels.</w:t>
      </w:r>
      <w:r w:rsidRPr="0081705B">
        <w:rPr>
          <w:rStyle w:val="FootnoteReference"/>
        </w:rPr>
        <w:footnoteReference w:id="96"/>
      </w:r>
      <w:r>
        <w:t xml:space="preserve"> This, they believed, would largely relieve high levels of stress within the sector, attracting more workers and persuading more to stay.</w:t>
      </w:r>
      <w:r>
        <w:rPr>
          <w:rStyle w:val="FootnoteReference"/>
        </w:rPr>
        <w:footnoteReference w:id="97"/>
      </w:r>
    </w:p>
    <w:p w14:paraId="7C83119B" w14:textId="77777777" w:rsidR="00DC7C21" w:rsidRPr="0081705B" w:rsidRDefault="00DC7C21" w:rsidP="00DC7C21">
      <w:pPr>
        <w:pStyle w:val="IntenseQuote"/>
      </w:pPr>
      <w:r>
        <w:t>Not only would a transition to a 4-day or 32-hour working week be a useful attraction and retention tool moving forward, but it would also make clear that the Government genuinely values the work undertaken by nurses and midwives.</w:t>
      </w:r>
      <w:r>
        <w:rPr>
          <w:rStyle w:val="FootnoteReference"/>
        </w:rPr>
        <w:footnoteReference w:id="98"/>
      </w:r>
    </w:p>
    <w:p w14:paraId="4B475800" w14:textId="0100E602" w:rsidR="00DC7C21" w:rsidRPr="0081705B" w:rsidRDefault="00DC7C21" w:rsidP="00DC7C21">
      <w:pPr>
        <w:pStyle w:val="ListNumber2"/>
      </w:pPr>
      <w:r w:rsidRPr="0081705B">
        <w:t>Likewise, the ANMF note</w:t>
      </w:r>
      <w:r>
        <w:t>d</w:t>
      </w:r>
      <w:r w:rsidRPr="0081705B">
        <w:t xml:space="preserve"> that </w:t>
      </w:r>
      <w:r>
        <w:t xml:space="preserve">while </w:t>
      </w:r>
      <w:r w:rsidRPr="0081705B">
        <w:t xml:space="preserve">there </w:t>
      </w:r>
      <w:r>
        <w:t>would</w:t>
      </w:r>
      <w:r w:rsidRPr="0081705B">
        <w:t xml:space="preserve"> be </w:t>
      </w:r>
      <w:r>
        <w:t>‘</w:t>
      </w:r>
      <w:r w:rsidRPr="0081705B">
        <w:t>substantial initial cost to the implementation of a trial’ due to the need for more staff</w:t>
      </w:r>
      <w:r>
        <w:t>,</w:t>
      </w:r>
      <w:r w:rsidRPr="0081705B">
        <w:t xml:space="preserve"> </w:t>
      </w:r>
      <w:r w:rsidRPr="00E37817">
        <w:t xml:space="preserve">there </w:t>
      </w:r>
      <w:r w:rsidR="00B85CDE">
        <w:t>was</w:t>
      </w:r>
      <w:r w:rsidRPr="00E37817">
        <w:t xml:space="preserve"> potential for consequential savings.</w:t>
      </w:r>
      <w:r w:rsidRPr="00E37817">
        <w:rPr>
          <w:rStyle w:val="FootnoteReference"/>
        </w:rPr>
        <w:footnoteReference w:id="99"/>
      </w:r>
      <w:r w:rsidRPr="00E37817">
        <w:t xml:space="preserve"> They </w:t>
      </w:r>
      <w:r w:rsidRPr="0081705B">
        <w:t>state</w:t>
      </w:r>
      <w:r w:rsidR="00B85CDE">
        <w:t>d</w:t>
      </w:r>
      <w:r w:rsidRPr="0081705B">
        <w:t xml:space="preserve"> that:</w:t>
      </w:r>
    </w:p>
    <w:p w14:paraId="0B07D909" w14:textId="77777777" w:rsidR="00DC7C21" w:rsidRPr="0081705B" w:rsidRDefault="00DC7C21" w:rsidP="00DC7C21">
      <w:pPr>
        <w:pStyle w:val="Quote"/>
      </w:pPr>
      <w:r w:rsidRPr="0081705B">
        <w:t>However, on balance, given trials demonstrated the ability of workplaces to maintain productivity despite reduced working time, it is most likely that aside from initial costs, it is likely there may be few other expenses, as well as consequential savings (including those associated with greater retention), following the adoption of a worktime reduction model.</w:t>
      </w:r>
      <w:r w:rsidRPr="0081705B">
        <w:rPr>
          <w:rStyle w:val="FootnoteReference"/>
        </w:rPr>
        <w:footnoteReference w:id="100"/>
      </w:r>
    </w:p>
    <w:p w14:paraId="471DEA5D" w14:textId="77777777" w:rsidR="00DC7C21" w:rsidRDefault="00DC7C21" w:rsidP="00DC7C21">
      <w:pPr>
        <w:pStyle w:val="ListNumber2"/>
      </w:pPr>
      <w:r>
        <w:t>According to the ANU Law Reform and Social Justice Research Hub, a 2014 study found that the average cost to replace a full-time nurse in the ACT was $68,621.</w:t>
      </w:r>
      <w:r>
        <w:rPr>
          <w:rStyle w:val="FootnoteReference"/>
        </w:rPr>
        <w:footnoteReference w:id="101"/>
      </w:r>
    </w:p>
    <w:p w14:paraId="61B4BF2F" w14:textId="77777777" w:rsidR="00DC7C21" w:rsidRDefault="00DC7C21" w:rsidP="00DC7C21">
      <w:pPr>
        <w:pStyle w:val="ListNumber2"/>
      </w:pPr>
      <w:r>
        <w:t>Cost savings for businesses could also be found in:</w:t>
      </w:r>
    </w:p>
    <w:p w14:paraId="6E176043" w14:textId="77777777" w:rsidR="00DC7C21" w:rsidRDefault="00DC7C21" w:rsidP="00DC7C21">
      <w:pPr>
        <w:pStyle w:val="ListBullet"/>
      </w:pPr>
      <w:r>
        <w:t>reduced need for office space, including utilities and furnishings;</w:t>
      </w:r>
    </w:p>
    <w:p w14:paraId="11D4E3A7" w14:textId="77777777" w:rsidR="00DC7C21" w:rsidRDefault="00DC7C21" w:rsidP="00DC7C21">
      <w:pPr>
        <w:pStyle w:val="ListBullet"/>
      </w:pPr>
      <w:r>
        <w:t>less staff turnover;</w:t>
      </w:r>
      <w:r>
        <w:rPr>
          <w:rStyle w:val="FootnoteReference"/>
        </w:rPr>
        <w:footnoteReference w:id="102"/>
      </w:r>
    </w:p>
    <w:p w14:paraId="2F2E3424" w14:textId="77777777" w:rsidR="00DC7C21" w:rsidRDefault="00DC7C21" w:rsidP="00DC7C21">
      <w:pPr>
        <w:pStyle w:val="ListBullet"/>
      </w:pPr>
      <w:r>
        <w:t>fewer incidents of workplace compensation;</w:t>
      </w:r>
      <w:r>
        <w:rPr>
          <w:rStyle w:val="FootnoteReference"/>
        </w:rPr>
        <w:footnoteReference w:id="103"/>
      </w:r>
    </w:p>
    <w:p w14:paraId="1A9324F1" w14:textId="77777777" w:rsidR="00DC7C21" w:rsidRDefault="00DC7C21" w:rsidP="00DC7C21">
      <w:pPr>
        <w:pStyle w:val="ListBullet"/>
      </w:pPr>
      <w:r>
        <w:t>fewer workplace errors or accidents.</w:t>
      </w:r>
      <w:r>
        <w:rPr>
          <w:rStyle w:val="FootnoteReference"/>
        </w:rPr>
        <w:footnoteReference w:id="104"/>
      </w:r>
    </w:p>
    <w:p w14:paraId="19FCFF8E" w14:textId="77777777" w:rsidR="00DC7C21" w:rsidRPr="00E37817" w:rsidRDefault="00DC7C21" w:rsidP="00DC7C21">
      <w:pPr>
        <w:pStyle w:val="ListNumber2"/>
      </w:pPr>
      <w:r>
        <w:t>Furthermore, the submission from 4 Day Work Week Australia also suggested that some industries could see an increase in revenue thanks to a wide-ranging shift to a four-day work week, as workers would spend more in the hospitality, entertainment, retail, and tourism sectors thanks to their increased leisure time.</w:t>
      </w:r>
      <w:r>
        <w:rPr>
          <w:rStyle w:val="FootnoteReference"/>
        </w:rPr>
        <w:footnoteReference w:id="105"/>
      </w:r>
    </w:p>
    <w:tbl>
      <w:tblPr>
        <w:tblStyle w:val="Recommendationbox"/>
        <w:tblW w:w="0" w:type="auto"/>
        <w:tblLook w:val="0600" w:firstRow="0" w:lastRow="0" w:firstColumn="0" w:lastColumn="0" w:noHBand="1" w:noVBand="1"/>
      </w:tblPr>
      <w:tblGrid>
        <w:gridCol w:w="8175"/>
      </w:tblGrid>
      <w:tr w:rsidR="00DC7C21" w14:paraId="13571485" w14:textId="77777777" w:rsidTr="002026D9">
        <w:tc>
          <w:tcPr>
            <w:tcW w:w="7891" w:type="dxa"/>
          </w:tcPr>
          <w:p w14:paraId="19E4A170" w14:textId="77777777" w:rsidR="00DC7C21" w:rsidRPr="002417D8" w:rsidRDefault="00DC7C21" w:rsidP="002026D9">
            <w:pPr>
              <w:pStyle w:val="Recommendationheading"/>
            </w:pPr>
            <w:bookmarkStart w:id="67" w:name="_Toc144986550"/>
            <w:r>
              <w:t>Finding 9</w:t>
            </w:r>
            <w:bookmarkEnd w:id="67"/>
          </w:p>
          <w:p w14:paraId="7311F7A9" w14:textId="77777777" w:rsidR="00DC7C21" w:rsidRPr="002417D8" w:rsidRDefault="00DC7C21" w:rsidP="002026D9">
            <w:pPr>
              <w:pStyle w:val="Recommendationbody"/>
            </w:pPr>
            <w:bookmarkStart w:id="68" w:name="_Toc144986551"/>
            <w:r w:rsidRPr="002417D8">
              <w:t xml:space="preserve">The Committee </w:t>
            </w:r>
            <w:r>
              <w:t>finds that increased costs to business is one of the more commonly cited disadvantages of a four-day work week and notes that evidence from trials challenges this perception.</w:t>
            </w:r>
            <w:bookmarkEnd w:id="68"/>
          </w:p>
        </w:tc>
      </w:tr>
    </w:tbl>
    <w:p w14:paraId="5B60445C" w14:textId="77777777" w:rsidR="007D2E79" w:rsidRPr="00830BB4" w:rsidRDefault="007D2E79" w:rsidP="001B2731">
      <w:pPr>
        <w:pStyle w:val="Heading2"/>
        <w:rPr>
          <w:rFonts w:asciiTheme="minorHAnsi" w:eastAsiaTheme="minorHAnsi" w:hAnsiTheme="minorHAnsi" w:cstheme="minorHAnsi"/>
          <w:bCs/>
          <w:color w:val="000000" w:themeColor="text1"/>
          <w:szCs w:val="20"/>
        </w:rPr>
      </w:pPr>
      <w:bookmarkStart w:id="69" w:name="_Toc144985677"/>
      <w:bookmarkEnd w:id="64"/>
      <w:r>
        <w:t>Recruitment and retention</w:t>
      </w:r>
      <w:bookmarkEnd w:id="65"/>
      <w:bookmarkEnd w:id="69"/>
    </w:p>
    <w:p w14:paraId="172B69D9" w14:textId="25616F35" w:rsidR="007D2E79" w:rsidRDefault="00DC5A77" w:rsidP="007D2E79">
      <w:pPr>
        <w:pStyle w:val="ListNumber2"/>
      </w:pPr>
      <w:r>
        <w:rPr>
          <w:lang w:eastAsia="en-AU"/>
        </w:rPr>
        <w:t>T</w:t>
      </w:r>
      <w:r w:rsidR="007D2E79" w:rsidRPr="0083063A">
        <w:rPr>
          <w:lang w:eastAsia="en-AU"/>
        </w:rPr>
        <w:t xml:space="preserve">he ACT Government’s submission </w:t>
      </w:r>
      <w:r>
        <w:rPr>
          <w:lang w:eastAsia="en-AU"/>
        </w:rPr>
        <w:t xml:space="preserve">noted </w:t>
      </w:r>
      <w:r w:rsidR="0066156B">
        <w:rPr>
          <w:lang w:eastAsia="en-AU"/>
        </w:rPr>
        <w:t>significant skills shortage</w:t>
      </w:r>
      <w:r>
        <w:rPr>
          <w:lang w:eastAsia="en-AU"/>
        </w:rPr>
        <w:t>s which may impact the ability to recruit additional workers, especially in occupations such as nursing and teaching,</w:t>
      </w:r>
      <w:r w:rsidR="0066156B">
        <w:rPr>
          <w:lang w:eastAsia="en-AU"/>
        </w:rPr>
        <w:t xml:space="preserve"> and that the ACTPS ha</w:t>
      </w:r>
      <w:r>
        <w:rPr>
          <w:lang w:eastAsia="en-AU"/>
        </w:rPr>
        <w:t>d</w:t>
      </w:r>
      <w:r w:rsidR="0066156B">
        <w:rPr>
          <w:lang w:eastAsia="en-AU"/>
        </w:rPr>
        <w:t xml:space="preserve"> ha</w:t>
      </w:r>
      <w:r w:rsidR="00B8314E">
        <w:rPr>
          <w:lang w:eastAsia="en-AU"/>
        </w:rPr>
        <w:t>d</w:t>
      </w:r>
      <w:r w:rsidR="0066156B">
        <w:rPr>
          <w:lang w:eastAsia="en-AU"/>
        </w:rPr>
        <w:t xml:space="preserve"> ‘</w:t>
      </w:r>
      <w:r w:rsidR="0066156B">
        <w:t>longstanding problems recruiting and attracting these groups of workers.’</w:t>
      </w:r>
      <w:r w:rsidR="007D2E79" w:rsidRPr="00476360">
        <w:t xml:space="preserve"> It </w:t>
      </w:r>
      <w:r>
        <w:t>further noted a</w:t>
      </w:r>
      <w:r w:rsidR="007D2E79" w:rsidRPr="00476360">
        <w:t xml:space="preserve"> four-day working week </w:t>
      </w:r>
      <w:r>
        <w:t>with competitive pay would</w:t>
      </w:r>
      <w:r w:rsidR="007D2E79" w:rsidRPr="00476360">
        <w:t xml:space="preserve"> likely be an effective mechanism to attract and retain available workers.</w:t>
      </w:r>
      <w:r w:rsidR="007D2E79">
        <w:rPr>
          <w:rStyle w:val="FootnoteReference"/>
        </w:rPr>
        <w:footnoteReference w:id="106"/>
      </w:r>
    </w:p>
    <w:p w14:paraId="778856F0" w14:textId="77777777" w:rsidR="007D2E79" w:rsidRPr="00476360" w:rsidRDefault="007D2E79" w:rsidP="007D2E79">
      <w:pPr>
        <w:pStyle w:val="ListNumber2"/>
      </w:pPr>
      <w:r w:rsidRPr="00476360">
        <w:t>The Swinburne University of Technology preview report ‘Emerging Four Day Work Week Trends in Australia’ found:</w:t>
      </w:r>
    </w:p>
    <w:p w14:paraId="447C1C5D" w14:textId="77777777" w:rsidR="007D2E79" w:rsidRDefault="007D2E79" w:rsidP="007D2E79">
      <w:pPr>
        <w:pStyle w:val="Quote"/>
      </w:pPr>
      <w:r w:rsidRPr="0057602E">
        <w:t>When</w:t>
      </w:r>
      <w:r>
        <w:rPr>
          <w:bCs/>
        </w:rPr>
        <w:t xml:space="preserve"> w</w:t>
      </w:r>
      <w:r w:rsidRPr="0057602E">
        <w:t>e</w:t>
      </w:r>
      <w:r>
        <w:rPr>
          <w:bCs/>
        </w:rPr>
        <w:t xml:space="preserve"> </w:t>
      </w:r>
      <w:r w:rsidRPr="0057602E">
        <w:t>enquired</w:t>
      </w:r>
      <w:r>
        <w:rPr>
          <w:bCs/>
        </w:rPr>
        <w:t xml:space="preserve"> </w:t>
      </w:r>
      <w:r w:rsidRPr="0057602E">
        <w:t>about</w:t>
      </w:r>
      <w:r>
        <w:rPr>
          <w:bCs/>
        </w:rPr>
        <w:t xml:space="preserve"> </w:t>
      </w:r>
      <w:r w:rsidRPr="0057602E">
        <w:t>the</w:t>
      </w:r>
      <w:r>
        <w:rPr>
          <w:bCs/>
        </w:rPr>
        <w:t xml:space="preserve"> </w:t>
      </w:r>
      <w:r w:rsidRPr="0057602E">
        <w:t>original</w:t>
      </w:r>
      <w:r>
        <w:rPr>
          <w:bCs/>
        </w:rPr>
        <w:t xml:space="preserve"> </w:t>
      </w:r>
      <w:r w:rsidRPr="0057602E">
        <w:t>motivation</w:t>
      </w:r>
      <w:r>
        <w:rPr>
          <w:bCs/>
        </w:rPr>
        <w:t xml:space="preserve"> </w:t>
      </w:r>
      <w:r w:rsidRPr="0057602E">
        <w:t>for</w:t>
      </w:r>
      <w:r>
        <w:rPr>
          <w:bCs/>
        </w:rPr>
        <w:t xml:space="preserve"> </w:t>
      </w:r>
      <w:r w:rsidRPr="0057602E">
        <w:t>implementing</w:t>
      </w:r>
      <w:r>
        <w:rPr>
          <w:bCs/>
        </w:rPr>
        <w:t xml:space="preserve"> </w:t>
      </w:r>
      <w:r w:rsidRPr="0057602E">
        <w:t>a</w:t>
      </w:r>
      <w:r>
        <w:rPr>
          <w:bCs/>
        </w:rPr>
        <w:t xml:space="preserve"> </w:t>
      </w:r>
      <w:r w:rsidRPr="0057602E">
        <w:t>4DWW,</w:t>
      </w:r>
      <w:r>
        <w:rPr>
          <w:bCs/>
        </w:rPr>
        <w:t xml:space="preserve"> </w:t>
      </w:r>
      <w:r w:rsidRPr="0057602E">
        <w:rPr>
          <w:i/>
          <w:iCs/>
        </w:rPr>
        <w:t>preventing</w:t>
      </w:r>
      <w:r>
        <w:rPr>
          <w:bCs/>
          <w:i/>
          <w:iCs/>
        </w:rPr>
        <w:t xml:space="preserve"> </w:t>
      </w:r>
      <w:r w:rsidRPr="0057602E">
        <w:rPr>
          <w:i/>
          <w:iCs/>
        </w:rPr>
        <w:t>burnout</w:t>
      </w:r>
      <w:r>
        <w:rPr>
          <w:bCs/>
          <w:i/>
          <w:iCs/>
        </w:rPr>
        <w:t xml:space="preserve"> </w:t>
      </w:r>
      <w:r w:rsidRPr="0057602E">
        <w:t>and</w:t>
      </w:r>
      <w:r>
        <w:rPr>
          <w:bCs/>
        </w:rPr>
        <w:t xml:space="preserve"> </w:t>
      </w:r>
      <w:r w:rsidRPr="0057602E">
        <w:rPr>
          <w:i/>
          <w:iCs/>
        </w:rPr>
        <w:t>offering</w:t>
      </w:r>
      <w:r>
        <w:rPr>
          <w:bCs/>
          <w:i/>
          <w:iCs/>
        </w:rPr>
        <w:t xml:space="preserve"> </w:t>
      </w:r>
      <w:r w:rsidRPr="0057602E">
        <w:rPr>
          <w:i/>
          <w:iCs/>
        </w:rPr>
        <w:t>employees</w:t>
      </w:r>
      <w:r>
        <w:rPr>
          <w:bCs/>
          <w:i/>
          <w:iCs/>
        </w:rPr>
        <w:t xml:space="preserve"> </w:t>
      </w:r>
      <w:r w:rsidRPr="0057602E">
        <w:rPr>
          <w:i/>
          <w:iCs/>
        </w:rPr>
        <w:t>a</w:t>
      </w:r>
      <w:r>
        <w:rPr>
          <w:bCs/>
          <w:i/>
          <w:iCs/>
        </w:rPr>
        <w:t xml:space="preserve"> </w:t>
      </w:r>
      <w:r w:rsidRPr="0057602E">
        <w:rPr>
          <w:i/>
          <w:iCs/>
        </w:rPr>
        <w:t>better</w:t>
      </w:r>
      <w:r>
        <w:rPr>
          <w:i/>
          <w:iCs/>
        </w:rPr>
        <w:t xml:space="preserve"> </w:t>
      </w:r>
      <w:r w:rsidRPr="0057602E">
        <w:rPr>
          <w:i/>
          <w:iCs/>
        </w:rPr>
        <w:t>work-</w:t>
      </w:r>
      <w:r>
        <w:rPr>
          <w:bCs/>
          <w:i/>
          <w:iCs/>
        </w:rPr>
        <w:t>l</w:t>
      </w:r>
      <w:r w:rsidRPr="0057602E">
        <w:rPr>
          <w:i/>
          <w:iCs/>
        </w:rPr>
        <w:t>ife</w:t>
      </w:r>
      <w:r>
        <w:rPr>
          <w:bCs/>
          <w:i/>
          <w:iCs/>
        </w:rPr>
        <w:t xml:space="preserve"> </w:t>
      </w:r>
      <w:r w:rsidRPr="0057602E">
        <w:rPr>
          <w:i/>
          <w:iCs/>
        </w:rPr>
        <w:t>balance</w:t>
      </w:r>
      <w:r>
        <w:rPr>
          <w:bCs/>
          <w:i/>
          <w:iCs/>
        </w:rPr>
        <w:t xml:space="preserve"> </w:t>
      </w:r>
      <w:r w:rsidRPr="0057602E">
        <w:t>were</w:t>
      </w:r>
      <w:r>
        <w:rPr>
          <w:bCs/>
        </w:rPr>
        <w:t xml:space="preserve"> </w:t>
      </w:r>
      <w:r w:rsidRPr="0057602E">
        <w:t>the</w:t>
      </w:r>
      <w:r>
        <w:rPr>
          <w:bCs/>
        </w:rPr>
        <w:t xml:space="preserve"> </w:t>
      </w:r>
      <w:r w:rsidRPr="0057602E">
        <w:t>most</w:t>
      </w:r>
      <w:r>
        <w:rPr>
          <w:bCs/>
        </w:rPr>
        <w:t xml:space="preserve"> </w:t>
      </w:r>
      <w:r w:rsidRPr="0057602E">
        <w:t>common</w:t>
      </w:r>
      <w:r>
        <w:rPr>
          <w:bCs/>
        </w:rPr>
        <w:t xml:space="preserve"> </w:t>
      </w:r>
      <w:r w:rsidRPr="0057602E">
        <w:t>responses,</w:t>
      </w:r>
      <w:r>
        <w:rPr>
          <w:bCs/>
        </w:rPr>
        <w:t xml:space="preserve"> </w:t>
      </w:r>
      <w:r w:rsidRPr="0057602E">
        <w:t>closely</w:t>
      </w:r>
      <w:r>
        <w:rPr>
          <w:bCs/>
        </w:rPr>
        <w:t xml:space="preserve"> </w:t>
      </w:r>
      <w:r w:rsidRPr="0057602E">
        <w:t>followed</w:t>
      </w:r>
      <w:r>
        <w:rPr>
          <w:bCs/>
        </w:rPr>
        <w:t xml:space="preserve"> </w:t>
      </w:r>
      <w:r w:rsidRPr="0057602E">
        <w:t>by</w:t>
      </w:r>
      <w:r>
        <w:rPr>
          <w:bCs/>
        </w:rPr>
        <w:t xml:space="preserve"> </w:t>
      </w:r>
      <w:r w:rsidRPr="0057602E">
        <w:t>attempts</w:t>
      </w:r>
      <w:r>
        <w:rPr>
          <w:bCs/>
        </w:rPr>
        <w:t xml:space="preserve"> </w:t>
      </w:r>
      <w:r w:rsidRPr="0057602E">
        <w:t>to</w:t>
      </w:r>
      <w:r>
        <w:t>…</w:t>
      </w:r>
      <w:r w:rsidRPr="0057602E">
        <w:rPr>
          <w:i/>
          <w:iCs/>
        </w:rPr>
        <w:t>improve</w:t>
      </w:r>
      <w:r>
        <w:rPr>
          <w:bCs/>
          <w:i/>
          <w:iCs/>
        </w:rPr>
        <w:t xml:space="preserve"> </w:t>
      </w:r>
      <w:r w:rsidRPr="0057602E">
        <w:rPr>
          <w:i/>
          <w:iCs/>
        </w:rPr>
        <w:t>recruitment</w:t>
      </w:r>
      <w:r>
        <w:rPr>
          <w:bCs/>
          <w:i/>
          <w:iCs/>
        </w:rPr>
        <w:t>…</w:t>
      </w:r>
      <w:r>
        <w:rPr>
          <w:bCs/>
        </w:rPr>
        <w:t>and…</w:t>
      </w:r>
      <w:r w:rsidRPr="0057602E">
        <w:rPr>
          <w:bCs/>
          <w:i/>
          <w:iCs/>
        </w:rPr>
        <w:t>s</w:t>
      </w:r>
      <w:r w:rsidRPr="0057602E">
        <w:rPr>
          <w:i/>
          <w:iCs/>
        </w:rPr>
        <w:t>taff retention and (reduced) absenteeism rates</w:t>
      </w:r>
      <w:r w:rsidRPr="0057602E">
        <w:t>.</w:t>
      </w:r>
      <w:r>
        <w:rPr>
          <w:rStyle w:val="FootnoteReference"/>
        </w:rPr>
        <w:footnoteReference w:id="107"/>
      </w:r>
    </w:p>
    <w:p w14:paraId="6858FA45" w14:textId="77777777" w:rsidR="007D2E79" w:rsidRDefault="007D2E79" w:rsidP="007D2E79">
      <w:pPr>
        <w:pStyle w:val="ListNumber2"/>
        <w:numPr>
          <w:ilvl w:val="0"/>
          <w:numId w:val="0"/>
        </w:numPr>
        <w:ind w:left="851"/>
      </w:pPr>
      <w:r>
        <w:t>and</w:t>
      </w:r>
    </w:p>
    <w:p w14:paraId="388604C8" w14:textId="77777777" w:rsidR="007D2E79" w:rsidRDefault="007D2E79" w:rsidP="007D2E79">
      <w:pPr>
        <w:pStyle w:val="Quote"/>
        <w:rPr>
          <w:bCs/>
        </w:rPr>
      </w:pPr>
      <w:r w:rsidRPr="00855B74">
        <w:t>From</w:t>
      </w:r>
      <w:r>
        <w:rPr>
          <w:bCs/>
        </w:rPr>
        <w:t xml:space="preserve"> </w:t>
      </w:r>
      <w:r w:rsidRPr="00855B74">
        <w:t>an</w:t>
      </w:r>
      <w:r>
        <w:rPr>
          <w:bCs/>
        </w:rPr>
        <w:t xml:space="preserve"> </w:t>
      </w:r>
      <w:r w:rsidRPr="00855B74">
        <w:t>employer</w:t>
      </w:r>
      <w:r>
        <w:rPr>
          <w:bCs/>
        </w:rPr>
        <w:t xml:space="preserve"> </w:t>
      </w:r>
      <w:r w:rsidRPr="00855B74">
        <w:t>perspective,</w:t>
      </w:r>
      <w:r>
        <w:rPr>
          <w:bCs/>
        </w:rPr>
        <w:t xml:space="preserve"> </w:t>
      </w:r>
      <w:r w:rsidRPr="00855B74">
        <w:t>the</w:t>
      </w:r>
      <w:r>
        <w:rPr>
          <w:bCs/>
        </w:rPr>
        <w:t xml:space="preserve"> </w:t>
      </w:r>
      <w:r w:rsidRPr="00855B74">
        <w:t>biggest</w:t>
      </w:r>
      <w:r>
        <w:rPr>
          <w:bCs/>
        </w:rPr>
        <w:t xml:space="preserve"> </w:t>
      </w:r>
      <w:r w:rsidRPr="00855B74">
        <w:t>benefit</w:t>
      </w:r>
      <w:r>
        <w:rPr>
          <w:bCs/>
        </w:rPr>
        <w:t xml:space="preserve"> </w:t>
      </w:r>
      <w:r w:rsidRPr="00855B74">
        <w:t>we</w:t>
      </w:r>
      <w:r>
        <w:rPr>
          <w:bCs/>
        </w:rPr>
        <w:t xml:space="preserve"> </w:t>
      </w:r>
      <w:r w:rsidRPr="00855B74">
        <w:t>found</w:t>
      </w:r>
      <w:r>
        <w:rPr>
          <w:bCs/>
        </w:rPr>
        <w:t xml:space="preserve"> </w:t>
      </w:r>
      <w:r w:rsidRPr="00855B74">
        <w:t>from</w:t>
      </w:r>
      <w:r>
        <w:rPr>
          <w:bCs/>
        </w:rPr>
        <w:t xml:space="preserve"> </w:t>
      </w:r>
      <w:r w:rsidRPr="00855B74">
        <w:t>operating</w:t>
      </w:r>
      <w:r>
        <w:rPr>
          <w:bCs/>
        </w:rPr>
        <w:t xml:space="preserve"> </w:t>
      </w:r>
      <w:r w:rsidRPr="00855B74">
        <w:t>a</w:t>
      </w:r>
      <w:r>
        <w:rPr>
          <w:bCs/>
        </w:rPr>
        <w:t xml:space="preserve"> </w:t>
      </w:r>
      <w:r w:rsidRPr="00855B74">
        <w:t>4DWW</w:t>
      </w:r>
      <w:r>
        <w:rPr>
          <w:bCs/>
        </w:rPr>
        <w:t xml:space="preserve"> </w:t>
      </w:r>
      <w:r w:rsidRPr="00855B74">
        <w:t>was</w:t>
      </w:r>
      <w:r>
        <w:rPr>
          <w:bCs/>
        </w:rPr>
        <w:t xml:space="preserve"> </w:t>
      </w:r>
      <w:r w:rsidRPr="00855B74">
        <w:t>an</w:t>
      </w:r>
      <w:r>
        <w:rPr>
          <w:bCs/>
        </w:rPr>
        <w:t xml:space="preserve"> </w:t>
      </w:r>
      <w:r w:rsidRPr="00855B74">
        <w:t>increased</w:t>
      </w:r>
      <w:r>
        <w:rPr>
          <w:bCs/>
        </w:rPr>
        <w:t xml:space="preserve"> </w:t>
      </w:r>
      <w:r w:rsidRPr="00855B74">
        <w:t>ability</w:t>
      </w:r>
      <w:r>
        <w:rPr>
          <w:bCs/>
        </w:rPr>
        <w:t xml:space="preserve"> </w:t>
      </w:r>
      <w:r w:rsidRPr="00855B74">
        <w:t>to</w:t>
      </w:r>
      <w:r>
        <w:rPr>
          <w:bCs/>
        </w:rPr>
        <w:t xml:space="preserve"> </w:t>
      </w:r>
      <w:r w:rsidRPr="00855B74">
        <w:t>not</w:t>
      </w:r>
      <w:r>
        <w:rPr>
          <w:bCs/>
        </w:rPr>
        <w:t xml:space="preserve"> </w:t>
      </w:r>
      <w:r w:rsidRPr="00855B74">
        <w:t>only</w:t>
      </w:r>
      <w:r>
        <w:rPr>
          <w:bCs/>
        </w:rPr>
        <w:t xml:space="preserve"> </w:t>
      </w:r>
      <w:r w:rsidRPr="00855B74">
        <w:t>retain</w:t>
      </w:r>
      <w:r>
        <w:rPr>
          <w:bCs/>
        </w:rPr>
        <w:t xml:space="preserve"> </w:t>
      </w:r>
      <w:r w:rsidRPr="00855B74">
        <w:t>existing</w:t>
      </w:r>
      <w:r>
        <w:rPr>
          <w:bCs/>
        </w:rPr>
        <w:t xml:space="preserve"> </w:t>
      </w:r>
      <w:r w:rsidRPr="00855B74">
        <w:t>staff,</w:t>
      </w:r>
      <w:r>
        <w:rPr>
          <w:bCs/>
        </w:rPr>
        <w:t xml:space="preserve"> </w:t>
      </w:r>
      <w:r w:rsidRPr="00855B74">
        <w:t>but</w:t>
      </w:r>
      <w:r>
        <w:rPr>
          <w:bCs/>
        </w:rPr>
        <w:t xml:space="preserve"> </w:t>
      </w:r>
      <w:r w:rsidRPr="00855B74">
        <w:t>to</w:t>
      </w:r>
      <w:r>
        <w:rPr>
          <w:bCs/>
        </w:rPr>
        <w:t xml:space="preserve"> </w:t>
      </w:r>
      <w:r w:rsidRPr="00855B74">
        <w:t>also</w:t>
      </w:r>
      <w:r>
        <w:rPr>
          <w:bCs/>
        </w:rPr>
        <w:t xml:space="preserve"> </w:t>
      </w:r>
      <w:r w:rsidRPr="00855B74">
        <w:t>become</w:t>
      </w:r>
      <w:r>
        <w:rPr>
          <w:bCs/>
        </w:rPr>
        <w:t xml:space="preserve"> </w:t>
      </w:r>
      <w:r w:rsidRPr="00855B74">
        <w:t>more</w:t>
      </w:r>
      <w:r>
        <w:rPr>
          <w:bCs/>
        </w:rPr>
        <w:t xml:space="preserve"> </w:t>
      </w:r>
      <w:r w:rsidRPr="00855B74">
        <w:t>attractive</w:t>
      </w:r>
      <w:r>
        <w:rPr>
          <w:bCs/>
        </w:rPr>
        <w:t xml:space="preserve"> </w:t>
      </w:r>
      <w:r w:rsidRPr="00855B74">
        <w:t>to</w:t>
      </w:r>
      <w:r>
        <w:rPr>
          <w:bCs/>
        </w:rPr>
        <w:t xml:space="preserve"> </w:t>
      </w:r>
      <w:r w:rsidRPr="00855B74">
        <w:t>future</w:t>
      </w:r>
      <w:r>
        <w:rPr>
          <w:bCs/>
        </w:rPr>
        <w:t xml:space="preserve"> </w:t>
      </w:r>
      <w:r w:rsidRPr="00855B74">
        <w:t>talent</w:t>
      </w:r>
      <w:r>
        <w:rPr>
          <w:bCs/>
        </w:rPr>
        <w:t>.</w:t>
      </w:r>
      <w:r>
        <w:rPr>
          <w:rStyle w:val="FootnoteReference"/>
          <w:bCs/>
        </w:rPr>
        <w:footnoteReference w:id="108"/>
      </w:r>
    </w:p>
    <w:p w14:paraId="08722CB9" w14:textId="77777777" w:rsidR="007D2E79" w:rsidRDefault="007D2E79" w:rsidP="007D2E79">
      <w:pPr>
        <w:pStyle w:val="ListNumber2"/>
        <w:numPr>
          <w:ilvl w:val="0"/>
          <w:numId w:val="0"/>
        </w:numPr>
        <w:ind w:left="851"/>
      </w:pPr>
      <w:r>
        <w:t>and</w:t>
      </w:r>
    </w:p>
    <w:p w14:paraId="1F2A744D" w14:textId="77777777" w:rsidR="007D2E79" w:rsidRDefault="007D2E79" w:rsidP="007D2E79">
      <w:pPr>
        <w:pStyle w:val="Quote"/>
      </w:pPr>
      <w:r>
        <w:t>From an employer perspective, the key benefits companies have realised since switching to a 4DWW have been improved staff recruitment and retention…</w:t>
      </w:r>
      <w:r>
        <w:rPr>
          <w:rStyle w:val="FootnoteReference"/>
        </w:rPr>
        <w:footnoteReference w:id="109"/>
      </w:r>
    </w:p>
    <w:p w14:paraId="679D0E54" w14:textId="31467077" w:rsidR="007D2E79" w:rsidRDefault="00D51E14" w:rsidP="007D2E79">
      <w:pPr>
        <w:pStyle w:val="ListNumber2"/>
      </w:pPr>
      <w:r>
        <w:t>The Australian National University Law Reform and Social Justice Research Hub’s submission observed:</w:t>
      </w:r>
    </w:p>
    <w:p w14:paraId="0F3B8E73" w14:textId="77777777" w:rsidR="007D2E79" w:rsidRDefault="007D2E79" w:rsidP="007D2E79">
      <w:pPr>
        <w:pStyle w:val="Quote"/>
      </w:pPr>
      <w:r>
        <w:t>Supporting employee wellbeing, happiness at work, and fulfilment are key to enabling the ACTPS to retain its best talent. The four-day work week model may thus be a way in which talent can not only be attracted to a career in the ACTPS, but also retained.</w:t>
      </w:r>
      <w:r>
        <w:rPr>
          <w:rStyle w:val="FootnoteReference"/>
        </w:rPr>
        <w:footnoteReference w:id="110"/>
      </w:r>
    </w:p>
    <w:tbl>
      <w:tblPr>
        <w:tblStyle w:val="Recommendationbox"/>
        <w:tblW w:w="0" w:type="auto"/>
        <w:tblLook w:val="0600" w:firstRow="0" w:lastRow="0" w:firstColumn="0" w:lastColumn="0" w:noHBand="1" w:noVBand="1"/>
      </w:tblPr>
      <w:tblGrid>
        <w:gridCol w:w="8175"/>
      </w:tblGrid>
      <w:tr w:rsidR="007D2E79" w14:paraId="5EECFA9B" w14:textId="77777777" w:rsidTr="007D2E79">
        <w:trPr>
          <w:cantSplit/>
        </w:trPr>
        <w:tc>
          <w:tcPr>
            <w:tcW w:w="7891" w:type="dxa"/>
          </w:tcPr>
          <w:p w14:paraId="6A0612EF" w14:textId="1B7E2D02" w:rsidR="007D2E79" w:rsidRPr="002417D8" w:rsidRDefault="007D2E79" w:rsidP="00C97729">
            <w:pPr>
              <w:pStyle w:val="Recommendationheading"/>
            </w:pPr>
            <w:bookmarkStart w:id="70" w:name="_Toc139962292"/>
            <w:bookmarkStart w:id="71" w:name="_Toc144986552"/>
            <w:r>
              <w:t xml:space="preserve">Finding </w:t>
            </w:r>
            <w:bookmarkEnd w:id="70"/>
            <w:r w:rsidR="00F57F9B">
              <w:t>10</w:t>
            </w:r>
            <w:bookmarkEnd w:id="71"/>
          </w:p>
          <w:p w14:paraId="061140BB" w14:textId="4947B516" w:rsidR="007D2E79" w:rsidRPr="002417D8" w:rsidRDefault="007D2E79" w:rsidP="00C97729">
            <w:pPr>
              <w:pStyle w:val="Recommendationbody"/>
            </w:pPr>
            <w:bookmarkStart w:id="72" w:name="_Toc139962293"/>
            <w:bookmarkStart w:id="73" w:name="_Toc144986553"/>
            <w:r w:rsidRPr="002417D8">
              <w:t xml:space="preserve">The Committee </w:t>
            </w:r>
            <w:r>
              <w:t>finds support in the community and evidence in the trials that a four</w:t>
            </w:r>
            <w:r w:rsidR="006A4B5D">
              <w:t>-</w:t>
            </w:r>
            <w:r>
              <w:t>day work week can improve staff retention.</w:t>
            </w:r>
            <w:bookmarkEnd w:id="72"/>
            <w:bookmarkEnd w:id="73"/>
          </w:p>
        </w:tc>
      </w:tr>
    </w:tbl>
    <w:p w14:paraId="0298083F" w14:textId="579A8A83" w:rsidR="00796365" w:rsidRDefault="00796365" w:rsidP="001B2731">
      <w:pPr>
        <w:pStyle w:val="Heading2"/>
      </w:pPr>
      <w:bookmarkStart w:id="74" w:name="_Toc144985678"/>
      <w:r w:rsidRPr="00E548D8">
        <w:t>Worker wellbeing</w:t>
      </w:r>
      <w:r>
        <w:t xml:space="preserve"> and work-life balance</w:t>
      </w:r>
      <w:bookmarkEnd w:id="66"/>
      <w:bookmarkEnd w:id="74"/>
    </w:p>
    <w:p w14:paraId="52348EA4" w14:textId="597D3459" w:rsidR="00796365" w:rsidRDefault="00615A28" w:rsidP="00E56365">
      <w:pPr>
        <w:pStyle w:val="ListNumber2"/>
      </w:pPr>
      <w:r>
        <w:t>The evidence before the Committee showed that the</w:t>
      </w:r>
      <w:r w:rsidR="00E31708">
        <w:t xml:space="preserve"> effects of a four-day work week on employee wellbeing have been found to be overwhelmingly positive.</w:t>
      </w:r>
      <w:r w:rsidR="00A656CA">
        <w:t xml:space="preserve"> </w:t>
      </w:r>
      <w:r w:rsidR="00871C6F">
        <w:t>E</w:t>
      </w:r>
      <w:r w:rsidR="00796365">
        <w:t>vidence from overseas trial</w:t>
      </w:r>
      <w:r w:rsidR="005856F0">
        <w:t>s</w:t>
      </w:r>
      <w:r w:rsidR="00796365">
        <w:t xml:space="preserve"> consistently demonstrate</w:t>
      </w:r>
      <w:r w:rsidR="00F60906">
        <w:t>d</w:t>
      </w:r>
      <w:r w:rsidR="00796365">
        <w:t xml:space="preserve"> that working fewer hours </w:t>
      </w:r>
      <w:r w:rsidR="00F60906">
        <w:t xml:space="preserve">was </w:t>
      </w:r>
      <w:r w:rsidR="00796365">
        <w:t>beneficial to staff wellbeing and work-life balance.</w:t>
      </w:r>
      <w:r w:rsidR="00796365">
        <w:rPr>
          <w:rStyle w:val="FootnoteReference"/>
        </w:rPr>
        <w:footnoteReference w:id="111"/>
      </w:r>
      <w:r w:rsidR="00796365">
        <w:t xml:space="preserve"> </w:t>
      </w:r>
      <w:r w:rsidR="000A6252">
        <w:t>M</w:t>
      </w:r>
      <w:r w:rsidR="00E31708">
        <w:t xml:space="preserve">any respondents to the </w:t>
      </w:r>
      <w:r w:rsidR="000A6252">
        <w:t>C</w:t>
      </w:r>
      <w:r w:rsidR="00E31708">
        <w:t>ommittee</w:t>
      </w:r>
      <w:r w:rsidR="000A6252">
        <w:t>’s</w:t>
      </w:r>
      <w:r w:rsidR="00E31708">
        <w:t xml:space="preserve"> survey </w:t>
      </w:r>
      <w:r w:rsidR="000A6252">
        <w:t xml:space="preserve">also </w:t>
      </w:r>
      <w:r w:rsidR="00E31708">
        <w:t xml:space="preserve">outlined the benefits that an extra day of free time could bring them. </w:t>
      </w:r>
      <w:r w:rsidR="00796365">
        <w:t>A four-day work week was cited as an opportunity to complete ‘life administration’ tasks and reduce stress and exhaustion:</w:t>
      </w:r>
    </w:p>
    <w:p w14:paraId="4550F8A1" w14:textId="3A3AFC5D" w:rsidR="00796365" w:rsidRPr="006D2679" w:rsidRDefault="00796365" w:rsidP="00796365">
      <w:pPr>
        <w:pStyle w:val="Quote"/>
      </w:pPr>
      <w:r w:rsidRPr="006D2679">
        <w:t>A four-day working week gives time back to people, which can reduce work-induced stress and reduce levels of anxiety and depression, loss of sleep, poor diets, and exercise habits.</w:t>
      </w:r>
      <w:r>
        <w:rPr>
          <w:rStyle w:val="FootnoteReference"/>
        </w:rPr>
        <w:footnoteReference w:id="112"/>
      </w:r>
    </w:p>
    <w:p w14:paraId="5EB34FB2" w14:textId="27571261" w:rsidR="00F915B4" w:rsidRPr="00DD3AD5" w:rsidRDefault="00F915B4" w:rsidP="00DC46F1">
      <w:pPr>
        <w:pStyle w:val="ListNumber2"/>
      </w:pPr>
      <w:r w:rsidRPr="00F915B4">
        <w:rPr>
          <w:rFonts w:cs="Times New Roman"/>
          <w:color w:val="auto"/>
        </w:rPr>
        <w:t>As well as resting and engaging in leisure activities, studies of the four-day work week have shown that workers engage in health and wellbeing activities</w:t>
      </w:r>
      <w:r w:rsidR="000A6252">
        <w:rPr>
          <w:rFonts w:cs="Times New Roman"/>
          <w:color w:val="auto"/>
        </w:rPr>
        <w:t xml:space="preserve">, </w:t>
      </w:r>
      <w:r w:rsidR="000A6252" w:rsidRPr="00F915B4">
        <w:rPr>
          <w:rFonts w:cs="Times New Roman"/>
          <w:color w:val="auto"/>
        </w:rPr>
        <w:t>such as attending medical appointments or exercising</w:t>
      </w:r>
      <w:r w:rsidR="000A6252">
        <w:rPr>
          <w:rFonts w:cs="Times New Roman"/>
          <w:color w:val="auto"/>
        </w:rPr>
        <w:t>,</w:t>
      </w:r>
      <w:r w:rsidRPr="00F915B4">
        <w:rPr>
          <w:rFonts w:cs="Times New Roman"/>
          <w:color w:val="auto"/>
        </w:rPr>
        <w:t xml:space="preserve"> on their day off</w:t>
      </w:r>
      <w:r w:rsidR="000A6252">
        <w:rPr>
          <w:rFonts w:cs="Times New Roman"/>
          <w:color w:val="auto"/>
        </w:rPr>
        <w:t>.</w:t>
      </w:r>
      <w:r>
        <w:rPr>
          <w:rStyle w:val="FootnoteReference"/>
        </w:rPr>
        <w:footnoteReference w:id="113"/>
      </w:r>
      <w:r w:rsidRPr="00F915B4">
        <w:t xml:space="preserve"> </w:t>
      </w:r>
      <w:r>
        <w:t>Autonomy’s trial in the UK tracked factors such as sleep difficulties, work-family conflict and life satisfaction, and reported large increases in emotional, mental and physical wellbeing amongst the participants.</w:t>
      </w:r>
      <w:r>
        <w:rPr>
          <w:rStyle w:val="FootnoteReference"/>
        </w:rPr>
        <w:footnoteReference w:id="114"/>
      </w:r>
      <w:r w:rsidR="00D15770">
        <w:t xml:space="preserve"> </w:t>
      </w:r>
    </w:p>
    <w:p w14:paraId="337F4484" w14:textId="08DDC487" w:rsidR="00E31708" w:rsidRDefault="00B25EE9" w:rsidP="00A656CA">
      <w:pPr>
        <w:pStyle w:val="ListNumber2"/>
      </w:pPr>
      <w:r>
        <w:t>A respondent to the Committee’s survey also suggested that the</w:t>
      </w:r>
      <w:r w:rsidR="00E31708">
        <w:t xml:space="preserve"> benefits </w:t>
      </w:r>
      <w:r w:rsidR="00DA4946">
        <w:t xml:space="preserve">of an extra day’s rest </w:t>
      </w:r>
      <w:r w:rsidR="00E31708">
        <w:t>could extend to children</w:t>
      </w:r>
      <w:r w:rsidR="0056203A">
        <w:t>:</w:t>
      </w:r>
    </w:p>
    <w:p w14:paraId="4E5F042A" w14:textId="1889E161" w:rsidR="00796365" w:rsidRDefault="00796365" w:rsidP="00796365">
      <w:pPr>
        <w:pStyle w:val="Quote"/>
      </w:pPr>
      <w:r w:rsidRPr="006D2679">
        <w:t>Students would be less exhausted, and this could help emotional regulation and therefore behaviour. It’s certainly worth a try.</w:t>
      </w:r>
      <w:r>
        <w:rPr>
          <w:rStyle w:val="FootnoteReference"/>
        </w:rPr>
        <w:footnoteReference w:id="115"/>
      </w:r>
    </w:p>
    <w:p w14:paraId="2E2FAAA2" w14:textId="334E17EB" w:rsidR="00796365" w:rsidRPr="002326DF" w:rsidRDefault="00DD3AD5" w:rsidP="00796365">
      <w:pPr>
        <w:pStyle w:val="ListNumber2"/>
      </w:pPr>
      <w:r>
        <w:rPr>
          <w:rFonts w:cs="Times New Roman"/>
          <w:color w:val="auto"/>
        </w:rPr>
        <w:t>The</w:t>
      </w:r>
      <w:r w:rsidR="00796365">
        <w:rPr>
          <w:rFonts w:cs="Times New Roman"/>
          <w:color w:val="auto"/>
        </w:rPr>
        <w:t xml:space="preserve"> </w:t>
      </w:r>
      <w:r w:rsidR="00796365">
        <w:t>Swinburne University of Technology preview report ‘Emerging Four Day Work Week Trends in Australia’</w:t>
      </w:r>
      <w:r>
        <w:t xml:space="preserve"> directly correlate</w:t>
      </w:r>
      <w:r w:rsidR="00B85CDE">
        <w:t>d</w:t>
      </w:r>
      <w:r>
        <w:t xml:space="preserve"> increased worker wellbeing to benefits to employers by way of reduced absenteeism</w:t>
      </w:r>
      <w:r w:rsidR="00796365">
        <w:rPr>
          <w:rFonts w:cs="Times New Roman"/>
          <w:color w:val="auto"/>
        </w:rPr>
        <w:t>:</w:t>
      </w:r>
    </w:p>
    <w:p w14:paraId="75B1C77D" w14:textId="55F86730" w:rsidR="00796365" w:rsidRPr="0083063A" w:rsidRDefault="00796365" w:rsidP="00796365">
      <w:pPr>
        <w:pStyle w:val="Quote"/>
      </w:pPr>
      <w:r>
        <w:t>The third key benefit by employers, was a significant reduction in sick days. There are obviously many benefits with having healthier, more engaged staff, and recent research found that absenteeism rates could be costing the Australian economy as much as AU$24 billion in lost productivity each year.</w:t>
      </w:r>
      <w:r>
        <w:rPr>
          <w:rStyle w:val="FootnoteReference"/>
        </w:rPr>
        <w:footnoteReference w:id="116"/>
      </w:r>
    </w:p>
    <w:p w14:paraId="4C13109C" w14:textId="1AE5C30F" w:rsidR="00796365" w:rsidRDefault="00B25EE9" w:rsidP="00707D2A">
      <w:pPr>
        <w:pStyle w:val="ListNumber2"/>
      </w:pPr>
      <w:r>
        <w:t>T</w:t>
      </w:r>
      <w:r w:rsidR="0059746A">
        <w:t>he Committee found that t</w:t>
      </w:r>
      <w:r w:rsidR="00796365">
        <w:t>rials have</w:t>
      </w:r>
      <w:r w:rsidR="009056FB">
        <w:t xml:space="preserve"> adequately</w:t>
      </w:r>
      <w:r w:rsidR="00796365">
        <w:t xml:space="preserve"> demonstrated </w:t>
      </w:r>
      <w:r w:rsidR="0059746A">
        <w:t xml:space="preserve">that </w:t>
      </w:r>
      <w:r w:rsidR="00796365">
        <w:t>a four-day work week increases worker wellbeing by providing employees with a better work-life balance.</w:t>
      </w:r>
    </w:p>
    <w:tbl>
      <w:tblPr>
        <w:tblStyle w:val="Recommendationbox"/>
        <w:tblW w:w="0" w:type="auto"/>
        <w:tblLook w:val="0600" w:firstRow="0" w:lastRow="0" w:firstColumn="0" w:lastColumn="0" w:noHBand="1" w:noVBand="1"/>
      </w:tblPr>
      <w:tblGrid>
        <w:gridCol w:w="8175"/>
      </w:tblGrid>
      <w:tr w:rsidR="00796365" w14:paraId="551E4008" w14:textId="77777777" w:rsidTr="00C65850">
        <w:trPr>
          <w:cantSplit/>
        </w:trPr>
        <w:tc>
          <w:tcPr>
            <w:tcW w:w="7891" w:type="dxa"/>
          </w:tcPr>
          <w:p w14:paraId="12711754" w14:textId="61FF9630" w:rsidR="00796365" w:rsidRPr="002417D8" w:rsidRDefault="00482A71" w:rsidP="00D04392">
            <w:pPr>
              <w:pStyle w:val="Recommendationheading"/>
            </w:pPr>
            <w:r w:rsidRPr="00D20D0C">
              <w:rPr>
                <w:rFonts w:ascii="Calibri" w:eastAsia="Calibri" w:hAnsi="Calibri" w:cs="Times New Roman"/>
              </w:rPr>
              <w:t xml:space="preserve"> </w:t>
            </w:r>
            <w:bookmarkStart w:id="75" w:name="_Toc139962284"/>
            <w:bookmarkStart w:id="76" w:name="_Toc144986554"/>
            <w:r w:rsidR="00796365">
              <w:t xml:space="preserve">Finding </w:t>
            </w:r>
            <w:bookmarkEnd w:id="75"/>
            <w:r w:rsidR="00F57F9B">
              <w:t>11</w:t>
            </w:r>
            <w:bookmarkEnd w:id="76"/>
          </w:p>
          <w:p w14:paraId="17989F26" w14:textId="3D456108" w:rsidR="00796365" w:rsidRPr="002417D8" w:rsidRDefault="00796365" w:rsidP="00D04392">
            <w:pPr>
              <w:pStyle w:val="Recommendationbody"/>
            </w:pPr>
            <w:bookmarkStart w:id="77" w:name="_Toc139962285"/>
            <w:bookmarkStart w:id="78" w:name="_Toc144986555"/>
            <w:r w:rsidRPr="002417D8">
              <w:t xml:space="preserve">The Committee </w:t>
            </w:r>
            <w:r>
              <w:t>finds strong support from trials for a four</w:t>
            </w:r>
            <w:r w:rsidR="00B25EE9">
              <w:t>-</w:t>
            </w:r>
            <w:r>
              <w:t>day work to improve work life balance.</w:t>
            </w:r>
            <w:bookmarkEnd w:id="77"/>
            <w:bookmarkEnd w:id="78"/>
          </w:p>
        </w:tc>
      </w:tr>
    </w:tbl>
    <w:p w14:paraId="048B5AD6" w14:textId="26866A63" w:rsidR="00796365" w:rsidRPr="005548A2" w:rsidRDefault="00796365" w:rsidP="001B2731">
      <w:pPr>
        <w:pStyle w:val="Heading2"/>
        <w:rPr>
          <w:rFonts w:ascii="Calibri" w:eastAsia="Calibri" w:hAnsi="Calibri" w:cs="Times New Roman"/>
        </w:rPr>
      </w:pPr>
      <w:bookmarkStart w:id="79" w:name="_Toc139953892"/>
      <w:bookmarkStart w:id="80" w:name="_Toc144985679"/>
      <w:r>
        <w:t>Work related stress and burnout</w:t>
      </w:r>
      <w:bookmarkEnd w:id="79"/>
      <w:bookmarkEnd w:id="80"/>
    </w:p>
    <w:p w14:paraId="38139549" w14:textId="359B8DF4" w:rsidR="00796365" w:rsidRPr="004D0838" w:rsidRDefault="00796365" w:rsidP="00C73156">
      <w:pPr>
        <w:pStyle w:val="ListNumber2"/>
      </w:pPr>
      <w:r w:rsidRPr="0083063A">
        <w:t>In addition to the other</w:t>
      </w:r>
      <w:r>
        <w:t xml:space="preserve"> demonstrated</w:t>
      </w:r>
      <w:r w:rsidRPr="0083063A">
        <w:t xml:space="preserve"> benefits of working shorter hours, there </w:t>
      </w:r>
      <w:r>
        <w:t>wa</w:t>
      </w:r>
      <w:r w:rsidRPr="0083063A">
        <w:t xml:space="preserve">s also a </w:t>
      </w:r>
      <w:r>
        <w:t xml:space="preserve">substantial </w:t>
      </w:r>
      <w:r w:rsidRPr="0083063A">
        <w:t xml:space="preserve">body of evidence </w:t>
      </w:r>
      <w:r>
        <w:t xml:space="preserve">provided to the Committee </w:t>
      </w:r>
      <w:r w:rsidRPr="0083063A">
        <w:t xml:space="preserve">which </w:t>
      </w:r>
      <w:r>
        <w:t xml:space="preserve">suggested </w:t>
      </w:r>
      <w:r w:rsidRPr="0083063A">
        <w:t>improved workplace health and safety benefits through reduction</w:t>
      </w:r>
      <w:r w:rsidR="00B65F6F">
        <w:t>s</w:t>
      </w:r>
      <w:r w:rsidRPr="0083063A">
        <w:t xml:space="preserve"> in workplace</w:t>
      </w:r>
      <w:r w:rsidR="00B65F6F">
        <w:t>-</w:t>
      </w:r>
      <w:r w:rsidRPr="0083063A">
        <w:t>related accidents,</w:t>
      </w:r>
      <w:r>
        <w:t xml:space="preserve"> sickness </w:t>
      </w:r>
      <w:r w:rsidR="00B65F6F">
        <w:t xml:space="preserve">and other </w:t>
      </w:r>
      <w:r w:rsidRPr="0083063A">
        <w:t>work absences</w:t>
      </w:r>
      <w:r>
        <w:t>.</w:t>
      </w:r>
      <w:r w:rsidRPr="0083063A">
        <w:rPr>
          <w:vertAlign w:val="superscript"/>
        </w:rPr>
        <w:footnoteReference w:id="117"/>
      </w:r>
      <w:r>
        <w:t xml:space="preserve"> </w:t>
      </w:r>
    </w:p>
    <w:p w14:paraId="307833AB" w14:textId="4D8446E3" w:rsidR="00335854" w:rsidRDefault="0014326F" w:rsidP="00335854">
      <w:pPr>
        <w:pStyle w:val="ListNumber2"/>
      </w:pPr>
      <w:r>
        <w:t>Several submitters and witnesses identified work-related</w:t>
      </w:r>
      <w:r w:rsidR="00335854">
        <w:t xml:space="preserve"> stress as a pressing issue in a number of frontline service delivery industries</w:t>
      </w:r>
      <w:r>
        <w:t>.</w:t>
      </w:r>
      <w:r>
        <w:rPr>
          <w:rStyle w:val="FootnoteReference"/>
        </w:rPr>
        <w:footnoteReference w:id="118"/>
      </w:r>
      <w:r w:rsidR="00335854">
        <w:t xml:space="preserve">  </w:t>
      </w:r>
      <w:r>
        <w:t>T</w:t>
      </w:r>
      <w:r w:rsidR="00335854">
        <w:t xml:space="preserve">he ANMF highlighted </w:t>
      </w:r>
      <w:r>
        <w:t xml:space="preserve">during the public hearing on 5 April 2023 </w:t>
      </w:r>
      <w:r w:rsidR="00335854">
        <w:t xml:space="preserve">that </w:t>
      </w:r>
      <w:r>
        <w:t>such stress</w:t>
      </w:r>
      <w:r w:rsidR="00335854">
        <w:t xml:space="preserve"> can be due the nature of caring professions:</w:t>
      </w:r>
    </w:p>
    <w:p w14:paraId="0E62F4D3" w14:textId="77777777" w:rsidR="00335854" w:rsidRDefault="00335854" w:rsidP="00335854">
      <w:pPr>
        <w:pStyle w:val="Quote"/>
      </w:pPr>
      <w:r>
        <w:t>Over two consecutive years, we have conducted a psychosocial wellbeing survey of our members. Up to two thirds, and in some cases more, of our members—nurses and midwives—are experiencing moderate to high levels of distress. They put that down to the demands of the work. With the caring professions, there is that sort of moral distress that you are exposed to constantly.</w:t>
      </w:r>
      <w:r>
        <w:rPr>
          <w:rStyle w:val="FootnoteReference"/>
        </w:rPr>
        <w:footnoteReference w:id="119"/>
      </w:r>
    </w:p>
    <w:p w14:paraId="28C8F459" w14:textId="6750C96E" w:rsidR="00263718" w:rsidRDefault="007F47B7" w:rsidP="00796365">
      <w:pPr>
        <w:pStyle w:val="ListNumber2"/>
      </w:pPr>
      <w:r>
        <w:t xml:space="preserve">The AEU noted in their submission that their sector </w:t>
      </w:r>
      <w:r w:rsidR="000300DF">
        <w:t>was</w:t>
      </w:r>
      <w:r>
        <w:t xml:space="preserve"> also disproportionately impacted by work</w:t>
      </w:r>
      <w:r w:rsidR="000300DF">
        <w:t>-</w:t>
      </w:r>
      <w:r>
        <w:t>related stress:</w:t>
      </w:r>
    </w:p>
    <w:p w14:paraId="1BA7B72B" w14:textId="77777777" w:rsidR="007F47B7" w:rsidRPr="0081705B" w:rsidRDefault="007F47B7" w:rsidP="007F47B7">
      <w:pPr>
        <w:pStyle w:val="Quote"/>
      </w:pPr>
      <w:r w:rsidRPr="0081705B">
        <w:t xml:space="preserve">We know from rates of workers compensation claims in the ACTPS that education workers are </w:t>
      </w:r>
      <w:r w:rsidRPr="00E37817">
        <w:t>disproportionately</w:t>
      </w:r>
      <w:r w:rsidRPr="0081705B">
        <w:t xml:space="preserve"> impacted by psychosocial injury. These injuries happen as a result of traumatic events at work, but also as a result of psychosocial hazards such as job demands, low job control, poor support, and inadequate reward and recognition.</w:t>
      </w:r>
      <w:r w:rsidRPr="0081705B">
        <w:rPr>
          <w:rStyle w:val="FootnoteReference"/>
        </w:rPr>
        <w:footnoteReference w:id="120"/>
      </w:r>
    </w:p>
    <w:p w14:paraId="6252D986" w14:textId="3025B125" w:rsidR="00796365" w:rsidRPr="0083063A" w:rsidRDefault="000300DF" w:rsidP="00796365">
      <w:pPr>
        <w:pStyle w:val="ListNumber2"/>
      </w:pPr>
      <w:r>
        <w:t>The ANMF supported c</w:t>
      </w:r>
      <w:r w:rsidR="00796365">
        <w:t>onsideration of the 100:80:100 model as a means to address employee health and safety:</w:t>
      </w:r>
    </w:p>
    <w:p w14:paraId="1F6FD8E0" w14:textId="187FB576" w:rsidR="00796365" w:rsidRPr="0083063A" w:rsidRDefault="00796365" w:rsidP="00796365">
      <w:pPr>
        <w:pStyle w:val="Quote"/>
        <w:rPr>
          <w:rFonts w:cstheme="minorHAnsi"/>
          <w:bCs/>
          <w:color w:val="000000" w:themeColor="text1"/>
          <w:szCs w:val="20"/>
        </w:rPr>
      </w:pPr>
      <w:r w:rsidRPr="0083063A">
        <w:t>At the macro level, what we would see is that things that are affecting our members—mostly burnout and stress—would, to a large extent, be relieved in some manner by going to a four-day working week</w:t>
      </w:r>
      <w:r w:rsidRPr="0083063A">
        <w:rPr>
          <w:sz w:val="23"/>
          <w:szCs w:val="23"/>
        </w:rPr>
        <w:t>.</w:t>
      </w:r>
      <w:r w:rsidRPr="0083063A">
        <w:rPr>
          <w:sz w:val="23"/>
          <w:szCs w:val="23"/>
          <w:vertAlign w:val="superscript"/>
        </w:rPr>
        <w:footnoteReference w:id="121"/>
      </w:r>
    </w:p>
    <w:p w14:paraId="2B3D8112" w14:textId="2BA1AA99" w:rsidR="004A17EB" w:rsidRDefault="005807D1" w:rsidP="00B14322">
      <w:pPr>
        <w:pStyle w:val="ListNumber2"/>
      </w:pPr>
      <w:r>
        <w:t xml:space="preserve">This benefit of the four-day work week </w:t>
      </w:r>
      <w:r w:rsidR="003A1A01">
        <w:t>was</w:t>
      </w:r>
      <w:r>
        <w:t xml:space="preserve"> supported by evidence from trials. </w:t>
      </w:r>
      <w:r w:rsidR="00F37C1B">
        <w:t>For example</w:t>
      </w:r>
      <w:r w:rsidR="005856F0">
        <w:t>,</w:t>
      </w:r>
      <w:r w:rsidR="00F37C1B">
        <w:t xml:space="preserve"> </w:t>
      </w:r>
      <w:r>
        <w:t>Ms</w:t>
      </w:r>
      <w:r w:rsidR="0089000B">
        <w:t xml:space="preserve"> Alyssa</w:t>
      </w:r>
      <w:r w:rsidR="00F37C1B">
        <w:t> </w:t>
      </w:r>
      <w:r>
        <w:t>Shaw from 4 D</w:t>
      </w:r>
      <w:r w:rsidR="005856F0">
        <w:t xml:space="preserve">ay </w:t>
      </w:r>
      <w:r>
        <w:t>W</w:t>
      </w:r>
      <w:r w:rsidR="005856F0">
        <w:t>eek Australia</w:t>
      </w:r>
      <w:r>
        <w:t xml:space="preserve"> told the Committee at the hearing on 25</w:t>
      </w:r>
      <w:r w:rsidR="000300DF">
        <w:t> </w:t>
      </w:r>
      <w:r>
        <w:t>May 2023 that in a recent Australian trial almost two-thirds of workers reported a reduction in burnout and stress.</w:t>
      </w:r>
      <w:r>
        <w:rPr>
          <w:rStyle w:val="FootnoteReference"/>
        </w:rPr>
        <w:footnoteReference w:id="122"/>
      </w:r>
      <w:r>
        <w:t xml:space="preserve"> </w:t>
      </w:r>
      <w:r w:rsidR="008554BC">
        <w:t xml:space="preserve">Autonomy reported that results from the UK trial </w:t>
      </w:r>
      <w:r w:rsidR="000300DF">
        <w:t xml:space="preserve">showed </w:t>
      </w:r>
      <w:r w:rsidR="008554BC">
        <w:t>a reduction in burnout among even more participants at 71 percent.</w:t>
      </w:r>
      <w:r w:rsidR="00781AF0">
        <w:rPr>
          <w:rStyle w:val="FootnoteReference"/>
        </w:rPr>
        <w:footnoteReference w:id="123"/>
      </w:r>
    </w:p>
    <w:tbl>
      <w:tblPr>
        <w:tblStyle w:val="Recommendationbox"/>
        <w:tblW w:w="0" w:type="auto"/>
        <w:tblLook w:val="0600" w:firstRow="0" w:lastRow="0" w:firstColumn="0" w:lastColumn="0" w:noHBand="1" w:noVBand="1"/>
      </w:tblPr>
      <w:tblGrid>
        <w:gridCol w:w="8175"/>
      </w:tblGrid>
      <w:tr w:rsidR="00796365" w14:paraId="0B64C567" w14:textId="77777777" w:rsidTr="00D04392">
        <w:tc>
          <w:tcPr>
            <w:tcW w:w="7891" w:type="dxa"/>
          </w:tcPr>
          <w:p w14:paraId="4EA81F78" w14:textId="427CDEFE" w:rsidR="00796365" w:rsidRPr="002417D8" w:rsidRDefault="00796365" w:rsidP="00D04392">
            <w:pPr>
              <w:pStyle w:val="Recommendationheading"/>
            </w:pPr>
            <w:bookmarkStart w:id="81" w:name="_Toc139962288"/>
            <w:bookmarkStart w:id="82" w:name="_Toc144986556"/>
            <w:r>
              <w:t xml:space="preserve">Finding </w:t>
            </w:r>
            <w:bookmarkEnd w:id="81"/>
            <w:r w:rsidR="00F57F9B">
              <w:t>12</w:t>
            </w:r>
            <w:bookmarkEnd w:id="82"/>
          </w:p>
          <w:p w14:paraId="22CC1C42" w14:textId="24F7F54E" w:rsidR="00796365" w:rsidRPr="002417D8" w:rsidRDefault="00796365" w:rsidP="00D04392">
            <w:pPr>
              <w:pStyle w:val="Recommendationbody"/>
            </w:pPr>
            <w:bookmarkStart w:id="83" w:name="_Toc139962289"/>
            <w:bookmarkStart w:id="84" w:name="_Toc144986557"/>
            <w:r w:rsidRPr="002417D8">
              <w:t xml:space="preserve">The Committee </w:t>
            </w:r>
            <w:r>
              <w:t>finds strong support in the community and evidence from trials for the four</w:t>
            </w:r>
            <w:r w:rsidR="000300DF">
              <w:t>-</w:t>
            </w:r>
            <w:r>
              <w:t>day work week to address work related stress and burnout.</w:t>
            </w:r>
            <w:bookmarkEnd w:id="83"/>
            <w:bookmarkEnd w:id="84"/>
          </w:p>
        </w:tc>
      </w:tr>
    </w:tbl>
    <w:p w14:paraId="0BA060D1" w14:textId="4CBAFD68" w:rsidR="00796365" w:rsidRDefault="00796365" w:rsidP="001B2731">
      <w:pPr>
        <w:pStyle w:val="Heading2"/>
      </w:pPr>
      <w:bookmarkStart w:id="85" w:name="_Toc144985680"/>
      <w:r>
        <w:t>Employees with caring responsibilities or personal chronic illnesses</w:t>
      </w:r>
      <w:bookmarkEnd w:id="85"/>
    </w:p>
    <w:p w14:paraId="22AEEEC5" w14:textId="2E382786" w:rsidR="00796365" w:rsidRDefault="008E5D86" w:rsidP="00796365">
      <w:pPr>
        <w:pStyle w:val="ListNumber2"/>
      </w:pPr>
      <w:r>
        <w:t xml:space="preserve">Several submitters to the inquiry </w:t>
      </w:r>
      <w:r w:rsidR="000300DF">
        <w:t xml:space="preserve">described </w:t>
      </w:r>
      <w:r>
        <w:t>how the four-day work week could benefit carers</w:t>
      </w:r>
      <w:r w:rsidR="001A6586">
        <w:t>, whether they work professionally in the industry or in their own personal network</w:t>
      </w:r>
      <w:r w:rsidR="00D7458E">
        <w:t xml:space="preserve"> as well as people with chronic health conditions</w:t>
      </w:r>
      <w:r w:rsidR="00796365">
        <w:t>.</w:t>
      </w:r>
      <w:r w:rsidR="00796365">
        <w:rPr>
          <w:rStyle w:val="FootnoteReference"/>
        </w:rPr>
        <w:footnoteReference w:id="124"/>
      </w:r>
      <w:r>
        <w:t xml:space="preserve"> </w:t>
      </w:r>
    </w:p>
    <w:p w14:paraId="6934D7EE" w14:textId="0C103E8D" w:rsidR="003F7601" w:rsidRPr="00B3256A" w:rsidRDefault="003F7601" w:rsidP="003F7601">
      <w:pPr>
        <w:pStyle w:val="ListNumber2"/>
      </w:pPr>
      <w:r>
        <w:t xml:space="preserve">ACTCOSS noted in their submission that the professional caring sector </w:t>
      </w:r>
      <w:r w:rsidR="000300DF">
        <w:t>was</w:t>
      </w:r>
      <w:r>
        <w:t xml:space="preserve"> struggling with capacity, and that the demand for their services </w:t>
      </w:r>
      <w:r w:rsidR="000300DF">
        <w:t>was</w:t>
      </w:r>
      <w:r>
        <w:t xml:space="preserve"> growing.</w:t>
      </w:r>
      <w:r>
        <w:rPr>
          <w:rStyle w:val="FootnoteReference"/>
        </w:rPr>
        <w:footnoteReference w:id="125"/>
      </w:r>
    </w:p>
    <w:p w14:paraId="47430AFA" w14:textId="307696AB" w:rsidR="00971063" w:rsidRDefault="007839D2" w:rsidP="00971063">
      <w:pPr>
        <w:pStyle w:val="ListNumber2"/>
      </w:pPr>
      <w:r>
        <w:t>Many of the survey</w:t>
      </w:r>
      <w:r w:rsidR="008E5D86">
        <w:t xml:space="preserve"> respondents noted that they </w:t>
      </w:r>
      <w:r>
        <w:t xml:space="preserve">were unable </w:t>
      </w:r>
      <w:r w:rsidR="008E5D86">
        <w:t xml:space="preserve">to work </w:t>
      </w:r>
      <w:r w:rsidR="0034074B">
        <w:t>a five-day week</w:t>
      </w:r>
      <w:r>
        <w:t xml:space="preserve"> </w:t>
      </w:r>
      <w:r w:rsidR="008E5D86">
        <w:t>while caring for family members</w:t>
      </w:r>
      <w:r w:rsidR="000300DF">
        <w:t xml:space="preserve">. One such response </w:t>
      </w:r>
      <w:r w:rsidR="00EB1D4C">
        <w:t>observed:</w:t>
      </w:r>
    </w:p>
    <w:p w14:paraId="7208F581" w14:textId="6DE6313F" w:rsidR="00971063" w:rsidRDefault="00971063" w:rsidP="00971063">
      <w:pPr>
        <w:pStyle w:val="Quote"/>
      </w:pPr>
      <w:r w:rsidRPr="00412E15">
        <w:t>I care for one child with a chronic illness and one parent with dementia and cannot work full time outside the home. When working 3 days a week I always struggle to keep up with developments, deadlines and meetings that occur on non-workdays. This problem would be halved if the work week for everyone was only 4 days.</w:t>
      </w:r>
      <w:r>
        <w:rPr>
          <w:rStyle w:val="FootnoteReference"/>
        </w:rPr>
        <w:footnoteReference w:id="126"/>
      </w:r>
    </w:p>
    <w:p w14:paraId="145A9CEE" w14:textId="39560310" w:rsidR="00796365" w:rsidRDefault="003F7601" w:rsidP="00796365">
      <w:pPr>
        <w:pStyle w:val="ListNumber2"/>
      </w:pPr>
      <w:r>
        <w:t>Some survey respondents</w:t>
      </w:r>
      <w:r w:rsidR="00EB1D4C">
        <w:t xml:space="preserve"> with</w:t>
      </w:r>
      <w:r>
        <w:t xml:space="preserve"> health problems </w:t>
      </w:r>
      <w:r w:rsidR="00EB1D4C">
        <w:t>also noted their inability to</w:t>
      </w:r>
      <w:r>
        <w:t xml:space="preserve"> work a five-day week, and the extra financial burden this place</w:t>
      </w:r>
      <w:r w:rsidR="00B85CDE">
        <w:t>d</w:t>
      </w:r>
      <w:r>
        <w:t xml:space="preserve"> on them</w:t>
      </w:r>
      <w:r w:rsidR="00796365">
        <w:t>:</w:t>
      </w:r>
    </w:p>
    <w:p w14:paraId="734304C4" w14:textId="33C04844" w:rsidR="00796365" w:rsidRDefault="00796365" w:rsidP="00796365">
      <w:pPr>
        <w:pStyle w:val="Quote"/>
      </w:pPr>
      <w:r w:rsidRPr="006D2679">
        <w:t>I have chronic illnesses/disability and find a 4day week gives me the work/life balance required to manage my health without losing pay. I have worked part time previously and managed a full-time workload with reduced hours, however the pay cut is not sustainable particularly when added medical costs need to be accounted for. I now work fulltime but my symptoms are more present, use of sick leave is higher, and I know I don’t need to spend the extra hours at work. I have also seen how my colleagues who have parenting/carers duties need to carefully manage their time and it seems ridiculous that we’re all working full time on paper for the pay, while managing our workload in less than the stipulated hours.</w:t>
      </w:r>
      <w:r>
        <w:rPr>
          <w:rStyle w:val="FootnoteReference"/>
        </w:rPr>
        <w:footnoteReference w:id="127"/>
      </w:r>
    </w:p>
    <w:p w14:paraId="0840362E" w14:textId="1C7C5FD0" w:rsidR="00A5277D" w:rsidRPr="00A5277D" w:rsidRDefault="00A5277D" w:rsidP="00A5277D">
      <w:pPr>
        <w:pStyle w:val="ListContinue2"/>
      </w:pPr>
      <w:r>
        <w:t>A</w:t>
      </w:r>
      <w:r w:rsidR="00377AE0">
        <w:t>nother respondent said:</w:t>
      </w:r>
    </w:p>
    <w:p w14:paraId="6D1AB6C8" w14:textId="77777777" w:rsidR="00796365" w:rsidRDefault="00796365" w:rsidP="00796365">
      <w:pPr>
        <w:pStyle w:val="Quote"/>
      </w:pPr>
      <w:r w:rsidRPr="00E14E62">
        <w:t>I have a disability. Four days for me possibly equals five days for others (in terms of effort). But I can't afford to go down to four days. A four-day week would give me more energy, time and vitality for my relationships namely dad and partner. It would add years to my life. And those years would be appreciably better.</w:t>
      </w:r>
      <w:r w:rsidRPr="00E14E62">
        <w:rPr>
          <w:rStyle w:val="FootnoteReference"/>
          <w:sz w:val="20"/>
        </w:rPr>
        <w:footnoteReference w:id="128"/>
      </w:r>
    </w:p>
    <w:p w14:paraId="7A4E8CD2" w14:textId="72A12F2B" w:rsidR="00796365" w:rsidRDefault="00EB1D4C" w:rsidP="00A5277D">
      <w:pPr>
        <w:pStyle w:val="ListNumber2"/>
      </w:pPr>
      <w:r>
        <w:t>S</w:t>
      </w:r>
      <w:r w:rsidR="00A5277D">
        <w:t xml:space="preserve">everal submitters </w:t>
      </w:r>
      <w:r>
        <w:t xml:space="preserve">noted that </w:t>
      </w:r>
      <w:r w:rsidR="00A5277D">
        <w:t xml:space="preserve">caring duties </w:t>
      </w:r>
      <w:r>
        <w:t>have</w:t>
      </w:r>
      <w:r w:rsidR="00A5277D">
        <w:t xml:space="preserve"> typically </w:t>
      </w:r>
      <w:r>
        <w:t xml:space="preserve">been </w:t>
      </w:r>
      <w:r w:rsidR="00A5277D">
        <w:t>seen as part of the domestic sphere which</w:t>
      </w:r>
      <w:r w:rsidR="00B60C16">
        <w:t xml:space="preserve"> has traditionally been </w:t>
      </w:r>
      <w:r w:rsidR="00A5277D">
        <w:t xml:space="preserve">undervalued and </w:t>
      </w:r>
      <w:r w:rsidR="007922DB">
        <w:t>relegated</w:t>
      </w:r>
      <w:r w:rsidR="00A5277D">
        <w:t xml:space="preserve"> to women</w:t>
      </w:r>
      <w:r w:rsidR="00AD7926">
        <w:t xml:space="preserve"> to do, often for low or no pay</w:t>
      </w:r>
      <w:r w:rsidR="00A5277D">
        <w:t>.</w:t>
      </w:r>
      <w:r w:rsidR="00A5277D">
        <w:rPr>
          <w:rStyle w:val="FootnoteReference"/>
        </w:rPr>
        <w:footnoteReference w:id="129"/>
      </w:r>
    </w:p>
    <w:p w14:paraId="2419B6E7" w14:textId="1AF99710" w:rsidR="00C124D7" w:rsidRPr="00B40AEE" w:rsidRDefault="00DC0995" w:rsidP="00C124D7">
      <w:pPr>
        <w:pStyle w:val="ListNumber2"/>
      </w:pPr>
      <w:r>
        <w:t>The benefit of allowing workers of all genders more time away from work is see</w:t>
      </w:r>
      <w:r w:rsidR="00C56B70">
        <w:t>n</w:t>
      </w:r>
      <w:r>
        <w:t xml:space="preserve"> by some as a valuable opportunity for men to increase their participation in domestic and caring labour, providing more of a balance between the genders. </w:t>
      </w:r>
      <w:r w:rsidR="00C124D7" w:rsidRPr="00487593">
        <w:t xml:space="preserve">As </w:t>
      </w:r>
      <w:r w:rsidR="000D08E6">
        <w:t>Justina</w:t>
      </w:r>
      <w:r w:rsidR="00C124D7" w:rsidRPr="00487593">
        <w:t xml:space="preserve"> Remedi stated</w:t>
      </w:r>
      <w:r w:rsidR="00C124D7" w:rsidRPr="00B40AEE">
        <w:t xml:space="preserve"> to the Committee </w:t>
      </w:r>
      <w:r w:rsidR="00C124D7">
        <w:t xml:space="preserve">at </w:t>
      </w:r>
      <w:r w:rsidR="00BE1CEA">
        <w:t xml:space="preserve">the </w:t>
      </w:r>
      <w:r w:rsidR="00C124D7">
        <w:t xml:space="preserve">hearing </w:t>
      </w:r>
      <w:r w:rsidR="00C124D7" w:rsidRPr="00B40AEE">
        <w:t xml:space="preserve">on 27 April 2023: </w:t>
      </w:r>
    </w:p>
    <w:p w14:paraId="098A83ED" w14:textId="28B7F4CA" w:rsidR="00C124D7" w:rsidRDefault="00C124D7" w:rsidP="00C124D7">
      <w:pPr>
        <w:pStyle w:val="Quote"/>
      </w:pPr>
      <w:r w:rsidRPr="00B40AEE">
        <w:t>So far, we have been talking about how it benefits women, and helping them to balance their life, but a reduced work week can actually help men to take on more of those responsibilities, and not just help women to balance them more. With the current work hours, there is a large gap between men and women’s work hours. That gap encourages women to take on more of the housekeeping roles, so women are more likely to take on these part-time roles; they are more likely to take flexible work, but that just enables them to do more housework.</w:t>
      </w:r>
      <w:r w:rsidRPr="00B40AEE">
        <w:rPr>
          <w:vertAlign w:val="superscript"/>
        </w:rPr>
        <w:footnoteReference w:id="130"/>
      </w:r>
    </w:p>
    <w:tbl>
      <w:tblPr>
        <w:tblStyle w:val="Recommendationbox"/>
        <w:tblW w:w="0" w:type="auto"/>
        <w:tblLook w:val="0600" w:firstRow="0" w:lastRow="0" w:firstColumn="0" w:lastColumn="0" w:noHBand="1" w:noVBand="1"/>
      </w:tblPr>
      <w:tblGrid>
        <w:gridCol w:w="8175"/>
      </w:tblGrid>
      <w:tr w:rsidR="00796365" w14:paraId="154523B9" w14:textId="77777777" w:rsidTr="00D04392">
        <w:tc>
          <w:tcPr>
            <w:tcW w:w="7891" w:type="dxa"/>
          </w:tcPr>
          <w:p w14:paraId="327D571D" w14:textId="2B544DE0" w:rsidR="00796365" w:rsidRPr="002417D8" w:rsidRDefault="00796365" w:rsidP="00D04392">
            <w:pPr>
              <w:pStyle w:val="Recommendationheading"/>
            </w:pPr>
            <w:bookmarkStart w:id="86" w:name="_Toc139962282"/>
            <w:bookmarkStart w:id="87" w:name="_Toc144986558"/>
            <w:r>
              <w:t xml:space="preserve">Finding </w:t>
            </w:r>
            <w:bookmarkEnd w:id="86"/>
            <w:r w:rsidR="00F57F9B">
              <w:t>13</w:t>
            </w:r>
            <w:bookmarkEnd w:id="87"/>
          </w:p>
          <w:p w14:paraId="0D83D312" w14:textId="608A969A" w:rsidR="00796365" w:rsidRPr="002417D8" w:rsidRDefault="00796365" w:rsidP="00D04392">
            <w:pPr>
              <w:pStyle w:val="Recommendationbody"/>
            </w:pPr>
            <w:bookmarkStart w:id="88" w:name="_Toc139962283"/>
            <w:bookmarkStart w:id="89" w:name="_Toc144986559"/>
            <w:r w:rsidRPr="002417D8">
              <w:t xml:space="preserve">The Committee </w:t>
            </w:r>
            <w:r>
              <w:t>finds strong support in the community and evidence from trials for a four</w:t>
            </w:r>
            <w:r w:rsidR="00D80D83">
              <w:t>-</w:t>
            </w:r>
            <w:r>
              <w:t>day work week to provide more time for caring responsibilities.</w:t>
            </w:r>
            <w:bookmarkEnd w:id="88"/>
            <w:bookmarkEnd w:id="89"/>
          </w:p>
        </w:tc>
      </w:tr>
    </w:tbl>
    <w:p w14:paraId="6EA50003" w14:textId="0BB60A46" w:rsidR="004953B2" w:rsidRDefault="005A64A8" w:rsidP="00915815">
      <w:pPr>
        <w:pStyle w:val="Heading1"/>
        <w:pageBreakBefore/>
      </w:pPr>
      <w:bookmarkStart w:id="90" w:name="_Toc144985681"/>
      <w:bookmarkStart w:id="91" w:name="Chap5"/>
      <w:r>
        <w:t>Implementing a four-day work week</w:t>
      </w:r>
      <w:bookmarkEnd w:id="90"/>
    </w:p>
    <w:bookmarkEnd w:id="91"/>
    <w:p w14:paraId="59EEAE1F" w14:textId="139FA57D" w:rsidR="004953B2" w:rsidRPr="00D23794" w:rsidRDefault="00382CA0" w:rsidP="00A72B32">
      <w:pPr>
        <w:pStyle w:val="ListNumber2"/>
      </w:pPr>
      <w:r>
        <w:t xml:space="preserve">While </w:t>
      </w:r>
      <w:r w:rsidR="00A72B32">
        <w:t>this inquiry received a lot of useful</w:t>
      </w:r>
      <w:r>
        <w:t xml:space="preserve"> evidence from trials of the</w:t>
      </w:r>
      <w:r w:rsidR="00A72B32">
        <w:t xml:space="preserve"> four-day work week</w:t>
      </w:r>
      <w:r>
        <w:t>, it is the belief of</w:t>
      </w:r>
      <w:r w:rsidR="00A72B32">
        <w:t xml:space="preserve"> </w:t>
      </w:r>
      <w:r w:rsidR="001D65B3">
        <w:t>many</w:t>
      </w:r>
      <w:r>
        <w:t xml:space="preserve"> that the concept needs more testing across a wider range of industries and employees</w:t>
      </w:r>
      <w:r w:rsidR="00B92055">
        <w:t>.</w:t>
      </w:r>
      <w:r w:rsidR="00B92055">
        <w:rPr>
          <w:rStyle w:val="FootnoteReference"/>
        </w:rPr>
        <w:footnoteReference w:id="131"/>
      </w:r>
    </w:p>
    <w:p w14:paraId="4375E883" w14:textId="4792A06F" w:rsidR="006A5137" w:rsidRDefault="0028386E" w:rsidP="00A72B32">
      <w:pPr>
        <w:pStyle w:val="ListNumber2"/>
      </w:pPr>
      <w:r>
        <w:t>When considering the implementation of a four-day work week</w:t>
      </w:r>
      <w:r w:rsidR="00CE0A59">
        <w:t xml:space="preserve"> across different sectors,</w:t>
      </w:r>
      <w:r>
        <w:t xml:space="preserve"> it is useful to categori</w:t>
      </w:r>
      <w:r w:rsidR="006A5137">
        <w:t xml:space="preserve">se </w:t>
      </w:r>
      <w:r>
        <w:t xml:space="preserve">the type of work being performed into two general </w:t>
      </w:r>
      <w:r w:rsidR="006A5137">
        <w:t xml:space="preserve">groups. </w:t>
      </w:r>
    </w:p>
    <w:p w14:paraId="0C13990F" w14:textId="7E4BDB89" w:rsidR="006A5137" w:rsidRDefault="006A5137" w:rsidP="00A72B32">
      <w:pPr>
        <w:pStyle w:val="ListNumber2"/>
      </w:pPr>
      <w:r>
        <w:t>The first</w:t>
      </w:r>
      <w:r w:rsidR="0043361B">
        <w:t xml:space="preserve"> category</w:t>
      </w:r>
      <w:r w:rsidR="00DD569A">
        <w:t xml:space="preserve"> is office-based work, which encompasses w</w:t>
      </w:r>
      <w:r>
        <w:t xml:space="preserve">hat is commonly referred to as ‘knowledge work’. </w:t>
      </w:r>
      <w:r w:rsidR="00DD569A">
        <w:t>In these jobs,</w:t>
      </w:r>
      <w:r>
        <w:t xml:space="preserve"> </w:t>
      </w:r>
      <w:r w:rsidR="00DD569A">
        <w:t xml:space="preserve">the worker’s main capital is knowledge and analytical thinking, therefore the </w:t>
      </w:r>
      <w:r>
        <w:t>product or service being delivered does not depend on the worker’s physical presence</w:t>
      </w:r>
      <w:r w:rsidR="00DD569A">
        <w:t xml:space="preserve">. </w:t>
      </w:r>
      <w:r>
        <w:t xml:space="preserve">Examples include administrative work, </w:t>
      </w:r>
      <w:r w:rsidR="00161E2D">
        <w:t>accounting</w:t>
      </w:r>
      <w:r>
        <w:t xml:space="preserve">, </w:t>
      </w:r>
      <w:r w:rsidR="00161E2D">
        <w:t xml:space="preserve">and </w:t>
      </w:r>
      <w:r>
        <w:t xml:space="preserve">graphic design. </w:t>
      </w:r>
    </w:p>
    <w:p w14:paraId="55C3B252" w14:textId="6CDED74F" w:rsidR="00161E2D" w:rsidRDefault="006A5137" w:rsidP="00A72B32">
      <w:pPr>
        <w:pStyle w:val="ListNumber2"/>
      </w:pPr>
      <w:r>
        <w:t xml:space="preserve">The second category </w:t>
      </w:r>
      <w:r w:rsidR="00161E2D">
        <w:t>is</w:t>
      </w:r>
      <w:r>
        <w:t xml:space="preserve"> </w:t>
      </w:r>
      <w:r w:rsidR="00DD569A">
        <w:t>non-office</w:t>
      </w:r>
      <w:r w:rsidR="00E90C84">
        <w:t>-</w:t>
      </w:r>
      <w:r w:rsidR="00DD569A">
        <w:t>based work</w:t>
      </w:r>
      <w:r>
        <w:t xml:space="preserve">, which </w:t>
      </w:r>
      <w:r w:rsidR="00161E2D">
        <w:t>is primary physical in nature. The product or service being delivered is directly tied to the physical presence of the worker.</w:t>
      </w:r>
      <w:r w:rsidR="004B28A3">
        <w:t xml:space="preserve"> Examples include hairdressing, truck driving, and dentistry.</w:t>
      </w:r>
    </w:p>
    <w:p w14:paraId="32AF5754" w14:textId="53A0936D" w:rsidR="00562064" w:rsidRDefault="00562064" w:rsidP="008E6A63">
      <w:pPr>
        <w:pStyle w:val="ListNumber2"/>
      </w:pPr>
      <w:r>
        <w:t>Due to their fundamental differences in nature, a four-day work week with reduced hours and no loss of pay in conditions can be see</w:t>
      </w:r>
      <w:r w:rsidR="004F7664">
        <w:t>n</w:t>
      </w:r>
      <w:r>
        <w:t xml:space="preserve"> as more easily applied to office-based work than to non-office</w:t>
      </w:r>
      <w:r w:rsidR="00E90C84">
        <w:t>-</w:t>
      </w:r>
      <w:r>
        <w:t xml:space="preserve">based work. </w:t>
      </w:r>
    </w:p>
    <w:p w14:paraId="4EE64B60" w14:textId="6353F4D2" w:rsidR="00562064" w:rsidRDefault="00B75FAA" w:rsidP="008E6A63">
      <w:pPr>
        <w:pStyle w:val="ListNumber2"/>
      </w:pPr>
      <w:r>
        <w:t xml:space="preserve">Office-based jobs share many characteristics which make it easier to accommodate flexible working types. </w:t>
      </w:r>
      <w:r w:rsidR="003A386D">
        <w:t xml:space="preserve">Many office workers are salaried, their work is not affected by environmental conditions such as weather, </w:t>
      </w:r>
      <w:r w:rsidR="004349DF">
        <w:t>and they have a reasonable amount of control over their schedules.</w:t>
      </w:r>
      <w:r w:rsidR="00562064">
        <w:t xml:space="preserve"> These factors may make it easier for them to reduce their working hours</w:t>
      </w:r>
      <w:r w:rsidR="000F6D81">
        <w:t>.</w:t>
      </w:r>
    </w:p>
    <w:p w14:paraId="1397F794" w14:textId="6DEC2382" w:rsidR="000F6D81" w:rsidRDefault="000F6D81" w:rsidP="000F6D81">
      <w:pPr>
        <w:pStyle w:val="ListNumber2"/>
      </w:pPr>
      <w:r>
        <w:t>Many of the time-reduction strategies which have been used in trials</w:t>
      </w:r>
      <w:r w:rsidR="00A93FAC">
        <w:t xml:space="preserve"> to date</w:t>
      </w:r>
      <w:r>
        <w:t xml:space="preserve"> can be more easily applied to office-based work. </w:t>
      </w:r>
      <w:r w:rsidR="00A93FAC">
        <w:t>S</w:t>
      </w:r>
      <w:r>
        <w:t>trategies highlighted in the UK trial report were:</w:t>
      </w:r>
    </w:p>
    <w:p w14:paraId="48019C17" w14:textId="77777777" w:rsidR="000F6D81" w:rsidRDefault="000F6D81" w:rsidP="000F6D81">
      <w:pPr>
        <w:pStyle w:val="ListBullet"/>
      </w:pPr>
      <w:r>
        <w:t>time blocking;</w:t>
      </w:r>
    </w:p>
    <w:p w14:paraId="00CE0875" w14:textId="77777777" w:rsidR="000F6D81" w:rsidRDefault="000F6D81" w:rsidP="000F6D81">
      <w:pPr>
        <w:pStyle w:val="ListBullet"/>
      </w:pPr>
      <w:r>
        <w:t>reduction of meetings;</w:t>
      </w:r>
    </w:p>
    <w:p w14:paraId="7B272BC5" w14:textId="77777777" w:rsidR="000F6D81" w:rsidRDefault="000F6D81" w:rsidP="000F6D81">
      <w:pPr>
        <w:pStyle w:val="ListBullet"/>
      </w:pPr>
      <w:r>
        <w:t>work hours structured around individual’s circadian rhythm;</w:t>
      </w:r>
    </w:p>
    <w:p w14:paraId="28C71869" w14:textId="77777777" w:rsidR="000F6D81" w:rsidRDefault="000F6D81" w:rsidP="000F6D81">
      <w:pPr>
        <w:pStyle w:val="ListBullet"/>
      </w:pPr>
      <w:r>
        <w:t>cross-training staff; and</w:t>
      </w:r>
    </w:p>
    <w:p w14:paraId="79002C1D" w14:textId="77777777" w:rsidR="000F6D81" w:rsidRDefault="000F6D81" w:rsidP="000F6D81">
      <w:pPr>
        <w:pStyle w:val="ListBullet"/>
      </w:pPr>
      <w:r>
        <w:t>reducing unnecessary emails.</w:t>
      </w:r>
      <w:r>
        <w:rPr>
          <w:rStyle w:val="FootnoteReference"/>
        </w:rPr>
        <w:footnoteReference w:id="132"/>
      </w:r>
    </w:p>
    <w:p w14:paraId="36802DA9" w14:textId="74250D76" w:rsidR="0043361B" w:rsidRDefault="00562064" w:rsidP="008E6A63">
      <w:pPr>
        <w:pStyle w:val="ListNumber2"/>
      </w:pPr>
      <w:r>
        <w:t xml:space="preserve">This is in contrast to </w:t>
      </w:r>
      <w:r w:rsidR="00363281">
        <w:t>non-office-</w:t>
      </w:r>
      <w:r>
        <w:t>based work, which as a category is a lot more varied in nature and also encompasses more service</w:t>
      </w:r>
      <w:r w:rsidR="00BE1CEA">
        <w:t>-</w:t>
      </w:r>
      <w:r>
        <w:t>orient</w:t>
      </w:r>
      <w:r w:rsidR="004F7664">
        <w:t>ed</w:t>
      </w:r>
      <w:r>
        <w:t>, frontline and reactive jobs.</w:t>
      </w:r>
    </w:p>
    <w:p w14:paraId="10675D67" w14:textId="40D3F863" w:rsidR="003C01E5" w:rsidRDefault="00A93FAC" w:rsidP="003C01E5">
      <w:pPr>
        <w:pStyle w:val="ListNumber2"/>
      </w:pPr>
      <w:r>
        <w:t>The contrast between application to office-based and non-office-based work can be illustrated by the following comments by witnesses at the public hearings. A</w:t>
      </w:r>
      <w:r w:rsidR="003C01E5">
        <w:t>t the hearing on 5 April 2023, Mr</w:t>
      </w:r>
      <w:r w:rsidR="00142F84">
        <w:t xml:space="preserve"> Thomas</w:t>
      </w:r>
      <w:r w:rsidR="003C01E5">
        <w:t xml:space="preserve"> Fischer, </w:t>
      </w:r>
      <w:r w:rsidR="000B4416">
        <w:t xml:space="preserve">Employment Law </w:t>
      </w:r>
      <w:r w:rsidR="003C01E5">
        <w:t xml:space="preserve">Committee </w:t>
      </w:r>
      <w:r w:rsidR="000B4416">
        <w:t>m</w:t>
      </w:r>
      <w:r w:rsidR="003C01E5">
        <w:t>ember</w:t>
      </w:r>
      <w:r w:rsidR="000B4416">
        <w:t>,</w:t>
      </w:r>
      <w:r w:rsidR="003C01E5">
        <w:t xml:space="preserve"> ACT Law Society</w:t>
      </w:r>
      <w:r w:rsidR="00BE1CEA">
        <w:t>,</w:t>
      </w:r>
      <w:r w:rsidR="003C01E5">
        <w:t xml:space="preserve"> </w:t>
      </w:r>
      <w:r>
        <w:t>told the Committee</w:t>
      </w:r>
      <w:r w:rsidR="003C01E5">
        <w:t>:</w:t>
      </w:r>
    </w:p>
    <w:p w14:paraId="6876FCC0" w14:textId="77777777" w:rsidR="003C01E5" w:rsidRDefault="003C01E5" w:rsidP="003C01E5">
      <w:pPr>
        <w:pStyle w:val="Quote"/>
      </w:pPr>
      <w:r>
        <w:t>T</w:t>
      </w:r>
      <w:r w:rsidRPr="0072512E">
        <w:t>here is no fundamental impediment in being a lawyer or a legal professional that says you cannot work a reduced number of hours.</w:t>
      </w:r>
      <w:r>
        <w:rPr>
          <w:rStyle w:val="FootnoteReference"/>
        </w:rPr>
        <w:footnoteReference w:id="133"/>
      </w:r>
    </w:p>
    <w:p w14:paraId="0FF7CEF9" w14:textId="1EECD4EB" w:rsidR="003C01E5" w:rsidRDefault="00A93FAC" w:rsidP="003C01E5">
      <w:pPr>
        <w:pStyle w:val="ListContinue2"/>
      </w:pPr>
      <w:r>
        <w:t>However,</w:t>
      </w:r>
      <w:r w:rsidR="003C01E5">
        <w:t xml:space="preserve"> Dr</w:t>
      </w:r>
      <w:r w:rsidR="00BE1CEA">
        <w:t xml:space="preserve"> Camilla</w:t>
      </w:r>
      <w:r w:rsidR="003C01E5">
        <w:t xml:space="preserve"> </w:t>
      </w:r>
      <w:r w:rsidR="004F7664">
        <w:t>Jozwik</w:t>
      </w:r>
      <w:r w:rsidR="003C01E5">
        <w:t xml:space="preserve"> </w:t>
      </w:r>
      <w:r>
        <w:t xml:space="preserve">pointed out </w:t>
      </w:r>
      <w:r w:rsidR="003C01E5">
        <w:t>that there is no feasible way for doctors to see the same number of patients in less time.</w:t>
      </w:r>
      <w:r w:rsidR="003C01E5">
        <w:rPr>
          <w:rStyle w:val="FootnoteReference"/>
        </w:rPr>
        <w:footnoteReference w:id="134"/>
      </w:r>
    </w:p>
    <w:p w14:paraId="756BDB93" w14:textId="3D7B8283" w:rsidR="005D121A" w:rsidRPr="00DC0510" w:rsidRDefault="005D121A" w:rsidP="005D121A">
      <w:pPr>
        <w:pStyle w:val="ListNumber2"/>
      </w:pPr>
      <w:r>
        <w:t>The Chief Minister, Mr Andrew Barr MLA, observed during the hearing on 25 May 2023:</w:t>
      </w:r>
    </w:p>
    <w:p w14:paraId="45D37DA7" w14:textId="77777777" w:rsidR="005D121A" w:rsidRDefault="005D121A" w:rsidP="005D121A">
      <w:pPr>
        <w:pStyle w:val="Quote"/>
      </w:pPr>
      <w:r>
        <w:t>I think the examples that have been touched upon in trials elsewhere have largely involved salary workers who have a reasonably flexible level of working arrangements across a week.</w:t>
      </w:r>
      <w:r>
        <w:rPr>
          <w:rStyle w:val="FootnoteReference"/>
        </w:rPr>
        <w:footnoteReference w:id="135"/>
      </w:r>
    </w:p>
    <w:p w14:paraId="63439EE9" w14:textId="7D4C1A4B" w:rsidR="0043361B" w:rsidRDefault="005D121A" w:rsidP="008E6A63">
      <w:pPr>
        <w:pStyle w:val="ListNumber2"/>
      </w:pPr>
      <w:r>
        <w:t xml:space="preserve">This observation </w:t>
      </w:r>
      <w:r w:rsidR="00BE1CEA">
        <w:t xml:space="preserve">was </w:t>
      </w:r>
      <w:r>
        <w:t>borne out by t</w:t>
      </w:r>
      <w:r w:rsidR="007336D0">
        <w:t>he evidence received by the Committee</w:t>
      </w:r>
      <w:r w:rsidR="00E90C84">
        <w:t xml:space="preserve"> </w:t>
      </w:r>
      <w:r w:rsidR="00BE1CEA">
        <w:t>showing that</w:t>
      </w:r>
      <w:r w:rsidR="007336D0">
        <w:t xml:space="preserve"> a slight majority of participants in </w:t>
      </w:r>
      <w:r w:rsidR="006E6846">
        <w:t>work hour reductions trials</w:t>
      </w:r>
      <w:r w:rsidR="007336D0">
        <w:t xml:space="preserve"> have </w:t>
      </w:r>
      <w:r w:rsidR="00A93FAC">
        <w:t>been office-based workers</w:t>
      </w:r>
      <w:r w:rsidR="006E6846">
        <w:t xml:space="preserve">, as can be seen in </w:t>
      </w:r>
      <w:r w:rsidR="00A0573B">
        <w:t>the below table:</w:t>
      </w:r>
    </w:p>
    <w:tbl>
      <w:tblPr>
        <w:tblStyle w:val="Assemblystyletable"/>
        <w:tblW w:w="0" w:type="auto"/>
        <w:jc w:val="center"/>
        <w:tblLook w:val="04A0" w:firstRow="1" w:lastRow="0" w:firstColumn="1" w:lastColumn="0" w:noHBand="0" w:noVBand="1"/>
      </w:tblPr>
      <w:tblGrid>
        <w:gridCol w:w="1634"/>
        <w:gridCol w:w="1635"/>
        <w:gridCol w:w="1635"/>
      </w:tblGrid>
      <w:tr w:rsidR="00A0573B" w14:paraId="5DE40F23" w14:textId="77777777" w:rsidTr="0063000C">
        <w:trPr>
          <w:cnfStyle w:val="100000000000" w:firstRow="1" w:lastRow="0" w:firstColumn="0" w:lastColumn="0" w:oddVBand="0" w:evenVBand="0" w:oddHBand="0" w:evenHBand="0" w:firstRowFirstColumn="0" w:firstRowLastColumn="0" w:lastRowFirstColumn="0" w:lastRowLastColumn="0"/>
          <w:jc w:val="center"/>
        </w:trPr>
        <w:tc>
          <w:tcPr>
            <w:tcW w:w="1634" w:type="dxa"/>
          </w:tcPr>
          <w:p w14:paraId="09A778E7" w14:textId="72F988D8" w:rsidR="00A0573B" w:rsidRDefault="00A0573B" w:rsidP="009F3837">
            <w:pPr>
              <w:pStyle w:val="Tableheading"/>
            </w:pPr>
            <w:r>
              <w:t>Work Category</w:t>
            </w:r>
          </w:p>
        </w:tc>
        <w:tc>
          <w:tcPr>
            <w:tcW w:w="1635" w:type="dxa"/>
          </w:tcPr>
          <w:p w14:paraId="78D5DA68" w14:textId="10F6ED56" w:rsidR="00A0573B" w:rsidRDefault="00A0573B" w:rsidP="00A0573B">
            <w:pPr>
              <w:pStyle w:val="Tableheading"/>
              <w:jc w:val="center"/>
            </w:pPr>
            <w:r>
              <w:t>Number</w:t>
            </w:r>
          </w:p>
        </w:tc>
        <w:tc>
          <w:tcPr>
            <w:tcW w:w="1635" w:type="dxa"/>
          </w:tcPr>
          <w:p w14:paraId="3F28B33B" w14:textId="09AD2F9C" w:rsidR="00A0573B" w:rsidRDefault="00A0573B" w:rsidP="00A0573B">
            <w:pPr>
              <w:pStyle w:val="Tableheading"/>
              <w:jc w:val="center"/>
            </w:pPr>
            <w:r>
              <w:t>Percentage</w:t>
            </w:r>
          </w:p>
        </w:tc>
      </w:tr>
      <w:tr w:rsidR="00A0573B" w14:paraId="507F26A1" w14:textId="77777777" w:rsidTr="0063000C">
        <w:trPr>
          <w:cnfStyle w:val="000000100000" w:firstRow="0" w:lastRow="0" w:firstColumn="0" w:lastColumn="0" w:oddVBand="0" w:evenVBand="0" w:oddHBand="1" w:evenHBand="0" w:firstRowFirstColumn="0" w:firstRowLastColumn="0" w:lastRowFirstColumn="0" w:lastRowLastColumn="0"/>
          <w:jc w:val="center"/>
        </w:trPr>
        <w:tc>
          <w:tcPr>
            <w:tcW w:w="1634" w:type="dxa"/>
            <w:vAlign w:val="top"/>
          </w:tcPr>
          <w:p w14:paraId="11258EA1" w14:textId="5691DE9E" w:rsidR="00A0573B" w:rsidRDefault="00A0573B" w:rsidP="009F3837">
            <w:pPr>
              <w:pStyle w:val="Tablebody"/>
            </w:pPr>
            <w:r>
              <w:t>Office</w:t>
            </w:r>
            <w:r w:rsidR="00550A32">
              <w:t>-</w:t>
            </w:r>
            <w:r>
              <w:t>based</w:t>
            </w:r>
          </w:p>
        </w:tc>
        <w:tc>
          <w:tcPr>
            <w:tcW w:w="1635" w:type="dxa"/>
            <w:vAlign w:val="top"/>
          </w:tcPr>
          <w:p w14:paraId="68DD72F4" w14:textId="4919A339" w:rsidR="00A0573B" w:rsidRDefault="00A0573B" w:rsidP="00A0573B">
            <w:pPr>
              <w:pStyle w:val="Tablebody"/>
              <w:jc w:val="center"/>
            </w:pPr>
            <w:r>
              <w:t>62</w:t>
            </w:r>
          </w:p>
        </w:tc>
        <w:tc>
          <w:tcPr>
            <w:tcW w:w="1635" w:type="dxa"/>
            <w:vAlign w:val="top"/>
          </w:tcPr>
          <w:p w14:paraId="128FEAE3" w14:textId="0B3D3E43" w:rsidR="00A0573B" w:rsidRDefault="00A0573B" w:rsidP="00A0573B">
            <w:pPr>
              <w:pStyle w:val="Tablebody"/>
              <w:jc w:val="center"/>
            </w:pPr>
            <w:r>
              <w:t>50.4%</w:t>
            </w:r>
          </w:p>
        </w:tc>
      </w:tr>
      <w:tr w:rsidR="00A0573B" w14:paraId="04C72110" w14:textId="77777777" w:rsidTr="0063000C">
        <w:trPr>
          <w:cnfStyle w:val="000000010000" w:firstRow="0" w:lastRow="0" w:firstColumn="0" w:lastColumn="0" w:oddVBand="0" w:evenVBand="0" w:oddHBand="0" w:evenHBand="1" w:firstRowFirstColumn="0" w:firstRowLastColumn="0" w:lastRowFirstColumn="0" w:lastRowLastColumn="0"/>
          <w:jc w:val="center"/>
        </w:trPr>
        <w:tc>
          <w:tcPr>
            <w:tcW w:w="1634" w:type="dxa"/>
            <w:vAlign w:val="top"/>
          </w:tcPr>
          <w:p w14:paraId="5C253A1C" w14:textId="2B7E7070" w:rsidR="00A0573B" w:rsidRPr="0075626E" w:rsidRDefault="00A0573B" w:rsidP="009F3837">
            <w:pPr>
              <w:pStyle w:val="Tablebody"/>
            </w:pPr>
            <w:r>
              <w:t>Non-office</w:t>
            </w:r>
            <w:r w:rsidR="00550A32">
              <w:t>-</w:t>
            </w:r>
            <w:r>
              <w:t>based</w:t>
            </w:r>
          </w:p>
        </w:tc>
        <w:tc>
          <w:tcPr>
            <w:tcW w:w="1635" w:type="dxa"/>
            <w:vAlign w:val="top"/>
          </w:tcPr>
          <w:p w14:paraId="1B3326EE" w14:textId="348B0D6A" w:rsidR="00A0573B" w:rsidRPr="0075626E" w:rsidRDefault="00A0573B" w:rsidP="00A0573B">
            <w:pPr>
              <w:pStyle w:val="Tablebody"/>
              <w:jc w:val="center"/>
            </w:pPr>
            <w:r>
              <w:t>50</w:t>
            </w:r>
          </w:p>
        </w:tc>
        <w:tc>
          <w:tcPr>
            <w:tcW w:w="1635" w:type="dxa"/>
            <w:vAlign w:val="top"/>
          </w:tcPr>
          <w:p w14:paraId="14693B60" w14:textId="023C7B83" w:rsidR="00A0573B" w:rsidRPr="0075626E" w:rsidRDefault="00A0573B" w:rsidP="00A0573B">
            <w:pPr>
              <w:pStyle w:val="Tablebody"/>
              <w:jc w:val="center"/>
            </w:pPr>
            <w:r>
              <w:t>40.7%</w:t>
            </w:r>
          </w:p>
        </w:tc>
      </w:tr>
      <w:tr w:rsidR="00A0573B" w14:paraId="034F26D2" w14:textId="77777777" w:rsidTr="0063000C">
        <w:trPr>
          <w:cnfStyle w:val="000000100000" w:firstRow="0" w:lastRow="0" w:firstColumn="0" w:lastColumn="0" w:oddVBand="0" w:evenVBand="0" w:oddHBand="1" w:evenHBand="0" w:firstRowFirstColumn="0" w:firstRowLastColumn="0" w:lastRowFirstColumn="0" w:lastRowLastColumn="0"/>
          <w:jc w:val="center"/>
        </w:trPr>
        <w:tc>
          <w:tcPr>
            <w:tcW w:w="1634" w:type="dxa"/>
            <w:vAlign w:val="top"/>
          </w:tcPr>
          <w:p w14:paraId="70DB55C3" w14:textId="561D1FE1" w:rsidR="00A0573B" w:rsidRPr="0075626E" w:rsidRDefault="00A0573B" w:rsidP="009F3837">
            <w:pPr>
              <w:pStyle w:val="Tablebody"/>
            </w:pPr>
            <w:r>
              <w:t>Unknown</w:t>
            </w:r>
          </w:p>
        </w:tc>
        <w:tc>
          <w:tcPr>
            <w:tcW w:w="1635" w:type="dxa"/>
            <w:vAlign w:val="top"/>
          </w:tcPr>
          <w:p w14:paraId="29761087" w14:textId="2550F2C9" w:rsidR="00A0573B" w:rsidRPr="0075626E" w:rsidRDefault="00A0573B" w:rsidP="00A0573B">
            <w:pPr>
              <w:pStyle w:val="Tablebody"/>
              <w:jc w:val="center"/>
            </w:pPr>
            <w:r>
              <w:t>11</w:t>
            </w:r>
          </w:p>
        </w:tc>
        <w:tc>
          <w:tcPr>
            <w:tcW w:w="1635" w:type="dxa"/>
            <w:vAlign w:val="top"/>
          </w:tcPr>
          <w:p w14:paraId="3164DA18" w14:textId="6EC09E49" w:rsidR="00A0573B" w:rsidRPr="0075626E" w:rsidRDefault="00A0573B" w:rsidP="00A0573B">
            <w:pPr>
              <w:pStyle w:val="Tablebody"/>
              <w:jc w:val="center"/>
            </w:pPr>
            <w:r>
              <w:t>8.9%</w:t>
            </w:r>
          </w:p>
        </w:tc>
      </w:tr>
      <w:tr w:rsidR="00A0573B" w14:paraId="45F386BC" w14:textId="77777777" w:rsidTr="0063000C">
        <w:trPr>
          <w:cnfStyle w:val="000000010000" w:firstRow="0" w:lastRow="0" w:firstColumn="0" w:lastColumn="0" w:oddVBand="0" w:evenVBand="0" w:oddHBand="0" w:evenHBand="1" w:firstRowFirstColumn="0" w:firstRowLastColumn="0" w:lastRowFirstColumn="0" w:lastRowLastColumn="0"/>
          <w:jc w:val="center"/>
        </w:trPr>
        <w:tc>
          <w:tcPr>
            <w:tcW w:w="1634" w:type="dxa"/>
            <w:vAlign w:val="top"/>
          </w:tcPr>
          <w:p w14:paraId="5175D7DF" w14:textId="2DA7E288" w:rsidR="00A0573B" w:rsidRPr="0075626E" w:rsidRDefault="00A0573B" w:rsidP="00A0573B">
            <w:pPr>
              <w:pStyle w:val="Tablebody"/>
              <w:jc w:val="right"/>
            </w:pPr>
            <w:r>
              <w:t>Total:</w:t>
            </w:r>
          </w:p>
        </w:tc>
        <w:tc>
          <w:tcPr>
            <w:tcW w:w="1635" w:type="dxa"/>
            <w:vAlign w:val="top"/>
          </w:tcPr>
          <w:p w14:paraId="30E760AD" w14:textId="29ED5669" w:rsidR="00A0573B" w:rsidRPr="0075626E" w:rsidRDefault="00A0573B" w:rsidP="00A0573B">
            <w:pPr>
              <w:pStyle w:val="Tablebody"/>
              <w:jc w:val="center"/>
            </w:pPr>
            <w:r>
              <w:t>123</w:t>
            </w:r>
          </w:p>
        </w:tc>
        <w:tc>
          <w:tcPr>
            <w:tcW w:w="1635" w:type="dxa"/>
            <w:vAlign w:val="top"/>
          </w:tcPr>
          <w:p w14:paraId="37749E72" w14:textId="291B8DDD" w:rsidR="00A0573B" w:rsidRPr="0075626E" w:rsidRDefault="00A0573B" w:rsidP="00A0573B">
            <w:pPr>
              <w:pStyle w:val="Tablebody"/>
              <w:jc w:val="center"/>
            </w:pPr>
            <w:r>
              <w:t>100%</w:t>
            </w:r>
          </w:p>
        </w:tc>
      </w:tr>
    </w:tbl>
    <w:p w14:paraId="02175E44" w14:textId="77777777" w:rsidR="00A93FAC" w:rsidRDefault="00A93FAC" w:rsidP="001E002A">
      <w:pPr>
        <w:pStyle w:val="ListNumber2"/>
        <w:numPr>
          <w:ilvl w:val="0"/>
          <w:numId w:val="0"/>
        </w:numPr>
        <w:ind w:left="851"/>
      </w:pPr>
    </w:p>
    <w:p w14:paraId="07E9B48E" w14:textId="499206B0" w:rsidR="00CD5D64" w:rsidRDefault="00CD5D64" w:rsidP="008E6A63">
      <w:pPr>
        <w:pStyle w:val="ListNumber2"/>
      </w:pPr>
      <w:r>
        <w:t xml:space="preserve">An explanation of the calculations presented in the table can be found at </w:t>
      </w:r>
      <w:hyperlink w:anchor="AppD" w:history="1">
        <w:r w:rsidRPr="00B9374B">
          <w:rPr>
            <w:rStyle w:val="Hyperlink"/>
          </w:rPr>
          <w:t>Appendix D</w:t>
        </w:r>
      </w:hyperlink>
      <w:r w:rsidRPr="00B9374B">
        <w:t>.</w:t>
      </w:r>
    </w:p>
    <w:p w14:paraId="68DC2265" w14:textId="46636DCB" w:rsidR="002A00FD" w:rsidRDefault="00745073" w:rsidP="001B2731">
      <w:pPr>
        <w:pStyle w:val="Heading2"/>
      </w:pPr>
      <w:bookmarkStart w:id="92" w:name="_Toc144985682"/>
      <w:r>
        <w:t>Considerations for non-office</w:t>
      </w:r>
      <w:r w:rsidR="00550A32">
        <w:t>-</w:t>
      </w:r>
      <w:r>
        <w:t>based work</w:t>
      </w:r>
      <w:bookmarkEnd w:id="92"/>
    </w:p>
    <w:p w14:paraId="0ECC57FF" w14:textId="6814E67B" w:rsidR="00145EBE" w:rsidRDefault="002F3388" w:rsidP="00145EBE">
      <w:pPr>
        <w:pStyle w:val="ListNumber2"/>
      </w:pPr>
      <w:r>
        <w:t>At the hearing on</w:t>
      </w:r>
      <w:r w:rsidR="00145EBE">
        <w:t xml:space="preserve"> 25 May 2023, in his evidence to the Committee, the Chief Minister, Mr Andrew Barr MLA</w:t>
      </w:r>
      <w:r w:rsidR="00BE1CEA">
        <w:t>,</w:t>
      </w:r>
      <w:r w:rsidR="00145EBE">
        <w:t xml:space="preserve"> stated:</w:t>
      </w:r>
    </w:p>
    <w:p w14:paraId="505897FE" w14:textId="77777777" w:rsidR="00145EBE" w:rsidRDefault="00145EBE" w:rsidP="00145EBE">
      <w:pPr>
        <w:pStyle w:val="Quote"/>
      </w:pPr>
      <w:r>
        <w:t>Where additional costs could potentially be incurred would be in relation to, for example, shift work and areas where the government requires a minimum staffing level to provide a service 24/7.</w:t>
      </w:r>
      <w:r>
        <w:rPr>
          <w:rStyle w:val="FootnoteReference"/>
        </w:rPr>
        <w:footnoteReference w:id="136"/>
      </w:r>
    </w:p>
    <w:p w14:paraId="5121B0AD" w14:textId="5CBA8973" w:rsidR="00963215" w:rsidRDefault="00A74AF6" w:rsidP="004953B2">
      <w:pPr>
        <w:pStyle w:val="ListNumber2"/>
      </w:pPr>
      <w:r>
        <w:t>Regarding</w:t>
      </w:r>
      <w:r w:rsidR="00963215">
        <w:t xml:space="preserve"> strategies for worktime reduction in the Iceland trial</w:t>
      </w:r>
      <w:r>
        <w:t>,</w:t>
      </w:r>
      <w:r w:rsidR="00963215">
        <w:t xml:space="preserve"> the </w:t>
      </w:r>
      <w:r w:rsidR="00BE5F94">
        <w:t>Australian Nursing and Midwifery Federation (</w:t>
      </w:r>
      <w:r w:rsidR="00963215">
        <w:t>ANMF</w:t>
      </w:r>
      <w:r w:rsidR="00BE5F94">
        <w:t>)</w:t>
      </w:r>
      <w:r w:rsidR="00963215">
        <w:t xml:space="preserve"> said</w:t>
      </w:r>
      <w:r w:rsidR="004747FD">
        <w:t xml:space="preserve"> in their submission</w:t>
      </w:r>
      <w:r w:rsidR="00963215">
        <w:t>:</w:t>
      </w:r>
    </w:p>
    <w:p w14:paraId="58500EAF" w14:textId="4EDD83B2" w:rsidR="00963215" w:rsidRPr="00963215" w:rsidRDefault="00963215" w:rsidP="00963215">
      <w:pPr>
        <w:pStyle w:val="Quote"/>
        <w:rPr>
          <w:rStyle w:val="Strong"/>
          <w:b w:val="0"/>
          <w:bCs w:val="0"/>
        </w:rPr>
      </w:pPr>
      <w:r w:rsidRPr="00963215">
        <w:rPr>
          <w:rStyle w:val="Strong"/>
          <w:b w:val="0"/>
          <w:bCs w:val="0"/>
        </w:rPr>
        <w:t>The ANMF recognises a number of synergies with these strategies and their adaptability to the healthcare workplace context.</w:t>
      </w:r>
      <w:r>
        <w:rPr>
          <w:rStyle w:val="FootnoteReference"/>
        </w:rPr>
        <w:footnoteReference w:id="137"/>
      </w:r>
    </w:p>
    <w:p w14:paraId="1BFF2700" w14:textId="5DFAD9EE" w:rsidR="00A00A13" w:rsidRDefault="0050369F" w:rsidP="004953B2">
      <w:pPr>
        <w:pStyle w:val="ListNumber2"/>
      </w:pPr>
      <w:r>
        <w:t xml:space="preserve">Time reduction strategies which could apply to any </w:t>
      </w:r>
      <w:r w:rsidR="002F3388">
        <w:t>t</w:t>
      </w:r>
      <w:r w:rsidR="000E369F">
        <w:t>y</w:t>
      </w:r>
      <w:r w:rsidR="002F3388">
        <w:t xml:space="preserve">pe of </w:t>
      </w:r>
      <w:r>
        <w:t>workplace include</w:t>
      </w:r>
      <w:r w:rsidR="00A00A13">
        <w:t>:</w:t>
      </w:r>
    </w:p>
    <w:p w14:paraId="4B80032C" w14:textId="3A5074D0" w:rsidR="00A00A13" w:rsidRDefault="004747FD" w:rsidP="00A00A13">
      <w:pPr>
        <w:pStyle w:val="ListBullet"/>
      </w:pPr>
      <w:r>
        <w:t xml:space="preserve">having </w:t>
      </w:r>
      <w:r w:rsidR="00A00A13">
        <w:t>a set time and agenda for meetings</w:t>
      </w:r>
      <w:r w:rsidR="002C0FF4">
        <w:t>;</w:t>
      </w:r>
    </w:p>
    <w:p w14:paraId="09067FE9" w14:textId="47DD8CC6" w:rsidR="00A00A13" w:rsidRDefault="00A00A13" w:rsidP="00A00A13">
      <w:pPr>
        <w:pStyle w:val="ListBullet"/>
      </w:pPr>
      <w:r>
        <w:t>individualised work plans</w:t>
      </w:r>
      <w:r w:rsidR="002C0FF4">
        <w:t>;</w:t>
      </w:r>
    </w:p>
    <w:p w14:paraId="5965C7B6" w14:textId="2C8F3BD3" w:rsidR="00A00A13" w:rsidRDefault="002C0FF4" w:rsidP="00A00A13">
      <w:pPr>
        <w:pStyle w:val="ListBullet"/>
      </w:pPr>
      <w:r>
        <w:t>teamwork</w:t>
      </w:r>
      <w:r w:rsidR="00A00A13">
        <w:t xml:space="preserve"> for accountability and support</w:t>
      </w:r>
      <w:r>
        <w:t>; and</w:t>
      </w:r>
    </w:p>
    <w:p w14:paraId="77C7921C" w14:textId="7A9CFC13" w:rsidR="00A00A13" w:rsidRDefault="00A00A13" w:rsidP="00A00A13">
      <w:pPr>
        <w:pStyle w:val="ListBullet"/>
      </w:pPr>
      <w:r>
        <w:t>flexib</w:t>
      </w:r>
      <w:r w:rsidR="002C0FF4">
        <w:t>le policies.</w:t>
      </w:r>
      <w:r>
        <w:rPr>
          <w:rStyle w:val="FootnoteReference"/>
        </w:rPr>
        <w:footnoteReference w:id="138"/>
      </w:r>
    </w:p>
    <w:p w14:paraId="0910D898" w14:textId="00A096A9" w:rsidR="00C61230" w:rsidRDefault="0050369F" w:rsidP="00C61230">
      <w:pPr>
        <w:pStyle w:val="ListNumber2"/>
      </w:pPr>
      <w:r>
        <w:t>Some witnesses from non-office</w:t>
      </w:r>
      <w:r w:rsidR="004747FD">
        <w:t>-</w:t>
      </w:r>
      <w:r>
        <w:t xml:space="preserve">based sectors </w:t>
      </w:r>
      <w:r w:rsidR="00BB78F5">
        <w:t>noted</w:t>
      </w:r>
      <w:r>
        <w:t xml:space="preserve"> inefficiencies they had identified in their industries which could be changed.</w:t>
      </w:r>
      <w:r w:rsidR="00451024">
        <w:t xml:space="preserve"> </w:t>
      </w:r>
      <w:r w:rsidR="003C0CB7">
        <w:t>For example, t</w:t>
      </w:r>
      <w:r w:rsidR="00451024">
        <w:t xml:space="preserve">he </w:t>
      </w:r>
      <w:r w:rsidR="00BE5F94">
        <w:t>Australian Education Union, ACT Branch (</w:t>
      </w:r>
      <w:r w:rsidR="00451024">
        <w:t>AEU</w:t>
      </w:r>
      <w:r w:rsidR="00BE5F94">
        <w:t>)</w:t>
      </w:r>
      <w:r w:rsidR="00451024">
        <w:t xml:space="preserve"> submission stated that teachers </w:t>
      </w:r>
      <w:r w:rsidR="00CF2456">
        <w:t>spend</w:t>
      </w:r>
      <w:r w:rsidR="00451024">
        <w:t xml:space="preserve"> over 13 hours of lesson-planning per week, and suggested that a central bank of lesson plans be developed</w:t>
      </w:r>
      <w:r w:rsidR="00BB78F5">
        <w:t xml:space="preserve"> to reduce this time</w:t>
      </w:r>
      <w:r w:rsidR="004747FD">
        <w:t xml:space="preserve"> commitment</w:t>
      </w:r>
      <w:r w:rsidR="00451024">
        <w:t>.</w:t>
      </w:r>
      <w:r w:rsidR="00451024">
        <w:rPr>
          <w:rStyle w:val="FootnoteReference"/>
        </w:rPr>
        <w:footnoteReference w:id="139"/>
      </w:r>
      <w:r w:rsidR="007D6B72">
        <w:t xml:space="preserve"> </w:t>
      </w:r>
      <w:r w:rsidR="00BB78F5">
        <w:t>The</w:t>
      </w:r>
      <w:r w:rsidR="00C61230">
        <w:t xml:space="preserve"> </w:t>
      </w:r>
      <w:r w:rsidR="004747FD">
        <w:t>Construction</w:t>
      </w:r>
      <w:r w:rsidR="00081E29">
        <w:t>,</w:t>
      </w:r>
      <w:r w:rsidR="004747FD">
        <w:t xml:space="preserve"> Forestry</w:t>
      </w:r>
      <w:r w:rsidR="00081E29">
        <w:t>,</w:t>
      </w:r>
      <w:r w:rsidR="004747FD">
        <w:t xml:space="preserve"> Maritime</w:t>
      </w:r>
      <w:r w:rsidR="00081E29">
        <w:t>,</w:t>
      </w:r>
      <w:r w:rsidR="004747FD">
        <w:t xml:space="preserve"> Mining and Energy Union</w:t>
      </w:r>
      <w:r w:rsidR="00C449EE" w:rsidRPr="00C449EE">
        <w:t>, ACT Branch</w:t>
      </w:r>
      <w:r w:rsidR="004747FD">
        <w:t xml:space="preserve"> (</w:t>
      </w:r>
      <w:r w:rsidR="00C61230">
        <w:t>CFMEU</w:t>
      </w:r>
      <w:r w:rsidR="00C449EE">
        <w:t xml:space="preserve"> ACT</w:t>
      </w:r>
      <w:r w:rsidR="004747FD">
        <w:t>)</w:t>
      </w:r>
      <w:r w:rsidR="00C61230">
        <w:t xml:space="preserve"> </w:t>
      </w:r>
      <w:r w:rsidR="004747FD">
        <w:t>argu</w:t>
      </w:r>
      <w:r w:rsidR="00C61230">
        <w:t>ed that upgrad</w:t>
      </w:r>
      <w:r w:rsidR="00BB78F5">
        <w:t>ing</w:t>
      </w:r>
      <w:r w:rsidR="00C61230">
        <w:t xml:space="preserve"> </w:t>
      </w:r>
      <w:r w:rsidR="004747FD">
        <w:t xml:space="preserve">the </w:t>
      </w:r>
      <w:r w:rsidR="00BE5F94">
        <w:t>ACT Public Service (</w:t>
      </w:r>
      <w:r w:rsidR="004747FD">
        <w:t>ACTPS</w:t>
      </w:r>
      <w:r w:rsidR="00BE5F94">
        <w:t>)</w:t>
      </w:r>
      <w:r w:rsidR="00C61230">
        <w:t xml:space="preserve"> rostering system from paper-based to a computer-based system would </w:t>
      </w:r>
      <w:r w:rsidR="0079709D">
        <w:t>create valuable efficiencies</w:t>
      </w:r>
      <w:r w:rsidR="00C61230">
        <w:t>.</w:t>
      </w:r>
      <w:r w:rsidR="00C61230">
        <w:rPr>
          <w:rStyle w:val="FootnoteReference"/>
        </w:rPr>
        <w:footnoteReference w:id="140"/>
      </w:r>
    </w:p>
    <w:p w14:paraId="1D41A03D" w14:textId="7B37F357" w:rsidR="00CB5C98" w:rsidRDefault="00E17D5F" w:rsidP="004953B2">
      <w:pPr>
        <w:pStyle w:val="ListNumber2"/>
      </w:pPr>
      <w:r>
        <w:t xml:space="preserve">For some companies, a culture change may also be required to successfully implement a four-day work week. Mr </w:t>
      </w:r>
      <w:r w:rsidR="00C63811">
        <w:t xml:space="preserve">Joe </w:t>
      </w:r>
      <w:r>
        <w:t>Ryle</w:t>
      </w:r>
      <w:r w:rsidR="001F2FA2">
        <w:t xml:space="preserve">, Director, </w:t>
      </w:r>
      <w:r>
        <w:t xml:space="preserve">4 Day Week </w:t>
      </w:r>
      <w:r w:rsidR="00D84E8D">
        <w:t>Campaign</w:t>
      </w:r>
      <w:r w:rsidR="001F2FA2">
        <w:t>,</w:t>
      </w:r>
      <w:r w:rsidR="00D84E8D">
        <w:t xml:space="preserve"> </w:t>
      </w:r>
      <w:r w:rsidR="004747FD">
        <w:t>said</w:t>
      </w:r>
      <w:r>
        <w:t xml:space="preserve"> at the hearing on 3</w:t>
      </w:r>
      <w:r w:rsidR="00D84E8D">
        <w:t> </w:t>
      </w:r>
      <w:r>
        <w:t>May 2023:</w:t>
      </w:r>
    </w:p>
    <w:p w14:paraId="7FAE906C" w14:textId="27258EA7" w:rsidR="00E17D5F" w:rsidRDefault="00E17D5F" w:rsidP="00E17D5F">
      <w:pPr>
        <w:pStyle w:val="Quote"/>
      </w:pPr>
      <w:r>
        <w:t>What we have always said is that the four-day working week is not just about working fewer hours; it is also about working differently. That tends to be about moving towards an output-focused way of working, rather than just hours worked. There is the classic culture in the UK of bums on seats for the sake of it and: “These are the hours you work and you have got to be there.” It looks as though the conversation is moving—especially around the four-day working week—to being more about output-focused working. That is about asking, “What is your organisation trying to achieve in a working week, or a month or the year?” and really focusing on that.</w:t>
      </w:r>
      <w:r>
        <w:rPr>
          <w:rStyle w:val="FootnoteReference"/>
        </w:rPr>
        <w:footnoteReference w:id="141"/>
      </w:r>
    </w:p>
    <w:p w14:paraId="6EB007AF" w14:textId="4B1C241B" w:rsidR="00C47481" w:rsidRDefault="004747FD" w:rsidP="004953B2">
      <w:pPr>
        <w:pStyle w:val="ListNumber2"/>
      </w:pPr>
      <w:r>
        <w:t>T</w:t>
      </w:r>
      <w:r w:rsidR="000E0EB5">
        <w:t xml:space="preserve">he need for re-prioritisation in a workplace </w:t>
      </w:r>
      <w:r>
        <w:t>was also raised in</w:t>
      </w:r>
      <w:r w:rsidR="00383963">
        <w:t xml:space="preserve"> submissions. The AEU </w:t>
      </w:r>
      <w:r>
        <w:t xml:space="preserve">noted that </w:t>
      </w:r>
      <w:r w:rsidR="0015766F">
        <w:t xml:space="preserve">current </w:t>
      </w:r>
      <w:r w:rsidR="00383963">
        <w:t xml:space="preserve">education theory </w:t>
      </w:r>
      <w:r w:rsidR="0015766F">
        <w:t xml:space="preserve">has </w:t>
      </w:r>
      <w:r w:rsidR="00383963">
        <w:t xml:space="preserve">a constructive view of knowledge and skill acquisition, </w:t>
      </w:r>
      <w:r w:rsidR="0015766F">
        <w:t>and that teaching quality would not be diminished by a reduction of classroom time</w:t>
      </w:r>
      <w:r>
        <w:t>,</w:t>
      </w:r>
      <w:r w:rsidR="0015766F">
        <w:rPr>
          <w:rStyle w:val="FootnoteReference"/>
        </w:rPr>
        <w:footnoteReference w:id="142"/>
      </w:r>
      <w:r>
        <w:t xml:space="preserve"> while</w:t>
      </w:r>
      <w:r w:rsidR="0015766F">
        <w:t xml:space="preserve"> </w:t>
      </w:r>
      <w:r>
        <w:t>t</w:t>
      </w:r>
      <w:r w:rsidR="000E0EB5">
        <w:t>he CFMEU</w:t>
      </w:r>
      <w:r w:rsidR="00CA73A2">
        <w:t xml:space="preserve"> ACT</w:t>
      </w:r>
      <w:r w:rsidR="000E0EB5">
        <w:t xml:space="preserve"> said that management practices in their industries </w:t>
      </w:r>
      <w:r>
        <w:t>were</w:t>
      </w:r>
      <w:r w:rsidR="000E0EB5">
        <w:t xml:space="preserve"> often adversarial and conflict-generating, and a change to a more co-operative managerial approach </w:t>
      </w:r>
      <w:r>
        <w:t>was required to improve</w:t>
      </w:r>
      <w:r w:rsidR="000E0EB5">
        <w:t xml:space="preserve"> working conditions.</w:t>
      </w:r>
      <w:r w:rsidR="00BB78F5">
        <w:rPr>
          <w:rStyle w:val="FootnoteReference"/>
        </w:rPr>
        <w:footnoteReference w:id="143"/>
      </w:r>
    </w:p>
    <w:p w14:paraId="086FB8AB" w14:textId="4F4B12D6" w:rsidR="000E0EB5" w:rsidRDefault="00F940C4" w:rsidP="002A00FD">
      <w:pPr>
        <w:pStyle w:val="ListNumber2"/>
      </w:pPr>
      <w:r>
        <w:t xml:space="preserve">In their submission, </w:t>
      </w:r>
      <w:r w:rsidR="00BE5F94">
        <w:t>ACT Council of Social Service (</w:t>
      </w:r>
      <w:r>
        <w:t>ACTCOSS</w:t>
      </w:r>
      <w:r w:rsidR="00BE5F94">
        <w:t>)</w:t>
      </w:r>
      <w:r>
        <w:t xml:space="preserve"> said that t</w:t>
      </w:r>
      <w:r w:rsidR="000E0EB5">
        <w:t xml:space="preserve">he move to a four-day work week </w:t>
      </w:r>
      <w:r>
        <w:t xml:space="preserve">would </w:t>
      </w:r>
      <w:r w:rsidR="000E0EB5">
        <w:t xml:space="preserve">require a shift in focus </w:t>
      </w:r>
      <w:r w:rsidR="00D078A2">
        <w:t xml:space="preserve">from production at all costs </w:t>
      </w:r>
      <w:r w:rsidR="000E0EB5">
        <w:t>towards ameliorating conditions for workers and community in general:</w:t>
      </w:r>
    </w:p>
    <w:p w14:paraId="7536FAF1" w14:textId="0401A9D6" w:rsidR="000E0EB5" w:rsidRDefault="000E0EB5" w:rsidP="000E0EB5">
      <w:pPr>
        <w:pStyle w:val="Quote"/>
      </w:pPr>
      <w:r>
        <w:t>If implemented properly, a shift to a four-day working week would reflect a commitment to improved gender equity outcomes, awareness of the need for flexible working conditions and the value of community wellbeing.</w:t>
      </w:r>
      <w:r>
        <w:rPr>
          <w:rStyle w:val="FootnoteReference"/>
        </w:rPr>
        <w:footnoteReference w:id="144"/>
      </w:r>
    </w:p>
    <w:p w14:paraId="06391557" w14:textId="29BC58D9" w:rsidR="000E0EB5" w:rsidRDefault="000E0EB5" w:rsidP="002A00FD">
      <w:pPr>
        <w:pStyle w:val="ListNumber2"/>
      </w:pPr>
      <w:r>
        <w:t>The ANMF</w:t>
      </w:r>
      <w:r w:rsidR="00F940C4">
        <w:t xml:space="preserve"> in their submission</w:t>
      </w:r>
      <w:r>
        <w:t xml:space="preserve"> </w:t>
      </w:r>
      <w:r w:rsidR="00F940C4">
        <w:t>observed</w:t>
      </w:r>
      <w:r>
        <w:t xml:space="preserve"> that a four-day work week would be in line with the ACT Government’s stated ambition of innovative industrial relations.</w:t>
      </w:r>
      <w:r>
        <w:rPr>
          <w:rStyle w:val="FootnoteReference"/>
        </w:rPr>
        <w:footnoteReference w:id="145"/>
      </w:r>
      <w:r>
        <w:t xml:space="preserve"> </w:t>
      </w:r>
      <w:r w:rsidR="00F940C4">
        <w:t>T</w:t>
      </w:r>
      <w:r>
        <w:t>he Chief Minister</w:t>
      </w:r>
      <w:r w:rsidR="00F940C4">
        <w:t xml:space="preserve"> appeared to concur, saying</w:t>
      </w:r>
      <w:r>
        <w:t xml:space="preserve"> at the hearing on 25 </w:t>
      </w:r>
      <w:r w:rsidR="00F90970">
        <w:t xml:space="preserve">May </w:t>
      </w:r>
      <w:r w:rsidR="00F940C4">
        <w:t>2023</w:t>
      </w:r>
      <w:r>
        <w:t>:</w:t>
      </w:r>
    </w:p>
    <w:p w14:paraId="2D47BAFD" w14:textId="3B05E5E3" w:rsidR="00570081" w:rsidRDefault="000E0EB5" w:rsidP="006C45CF">
      <w:pPr>
        <w:pStyle w:val="Quote"/>
      </w:pPr>
      <w:r>
        <w:t xml:space="preserve"> </w:t>
      </w:r>
      <w:r w:rsidR="00570081">
        <w:t>We are not all just units of production producing certain output. I think that is pertinent in the consideration of both the hours of work but then what that work actually entails and what that working life experience is.</w:t>
      </w:r>
      <w:r w:rsidR="009F7165">
        <w:rPr>
          <w:rStyle w:val="FootnoteReference"/>
        </w:rPr>
        <w:footnoteReference w:id="146"/>
      </w:r>
    </w:p>
    <w:p w14:paraId="72844217" w14:textId="39A9539A" w:rsidR="003F1ACB" w:rsidRDefault="00F940C4" w:rsidP="004B28A3">
      <w:pPr>
        <w:pStyle w:val="ListNumber2"/>
      </w:pPr>
      <w:r>
        <w:t xml:space="preserve">In their submission, </w:t>
      </w:r>
      <w:r w:rsidR="003F1ACB">
        <w:t>4 Day Work Week Australia</w:t>
      </w:r>
      <w:r>
        <w:t xml:space="preserve"> argued</w:t>
      </w:r>
      <w:r w:rsidR="003F1ACB">
        <w:t>:</w:t>
      </w:r>
    </w:p>
    <w:p w14:paraId="1A91DD40" w14:textId="548A5C06" w:rsidR="003C0CB7" w:rsidRPr="003C0CB7" w:rsidRDefault="00C47481" w:rsidP="003C0CB7">
      <w:pPr>
        <w:pStyle w:val="Quote"/>
      </w:pPr>
      <w:r>
        <w:t>[S]ectors like hospitality, retail, construction, manufacturing, care and education cannot reduce their ‘opening’ hours, and require employees to be physically present to do their jobs. The sad irony is that while the implementation of a four-day week in these sectors is more complicated, it is these workers most in need of reduced hours: they are overworked, stressed, burnt out, not able to enjoy the flexibility of remote work, and many are quitting.</w:t>
      </w:r>
      <w:r>
        <w:rPr>
          <w:rStyle w:val="FootnoteReference"/>
        </w:rPr>
        <w:footnoteReference w:id="147"/>
      </w:r>
    </w:p>
    <w:tbl>
      <w:tblPr>
        <w:tblStyle w:val="Recommendationbox"/>
        <w:tblW w:w="0" w:type="auto"/>
        <w:tblLook w:val="04A0" w:firstRow="1" w:lastRow="0" w:firstColumn="1" w:lastColumn="0" w:noHBand="0" w:noVBand="1"/>
      </w:tblPr>
      <w:tblGrid>
        <w:gridCol w:w="8175"/>
      </w:tblGrid>
      <w:tr w:rsidR="00D56501" w14:paraId="237D492F" w14:textId="77777777" w:rsidTr="00D56501">
        <w:trPr>
          <w:cantSplit/>
        </w:trPr>
        <w:tc>
          <w:tcPr>
            <w:tcW w:w="7891" w:type="dxa"/>
          </w:tcPr>
          <w:p w14:paraId="08989F0C" w14:textId="7E7E267A" w:rsidR="00D56501" w:rsidRPr="002417D8" w:rsidRDefault="00D56501" w:rsidP="008F117C">
            <w:pPr>
              <w:pStyle w:val="Recommendationheading"/>
            </w:pPr>
            <w:bookmarkStart w:id="93" w:name="_Toc144986560"/>
            <w:r>
              <w:t xml:space="preserve">Finding </w:t>
            </w:r>
            <w:r w:rsidR="00F57F9B">
              <w:t>14</w:t>
            </w:r>
            <w:bookmarkEnd w:id="93"/>
          </w:p>
          <w:p w14:paraId="621A3C04" w14:textId="4E2E9CD2" w:rsidR="00D56501" w:rsidRPr="002417D8" w:rsidRDefault="00D56501" w:rsidP="008F117C">
            <w:pPr>
              <w:pStyle w:val="Recommendationbody"/>
            </w:pPr>
            <w:bookmarkStart w:id="94" w:name="_Toc144986561"/>
            <w:r w:rsidRPr="002417D8">
              <w:t xml:space="preserve">The Committee </w:t>
            </w:r>
            <w:r>
              <w:t>finds that the four</w:t>
            </w:r>
            <w:r w:rsidR="00F940C4">
              <w:t>-</w:t>
            </w:r>
            <w:r>
              <w:t>day work week is applicable to both office</w:t>
            </w:r>
            <w:r w:rsidR="00BE1CEA">
              <w:t>-</w:t>
            </w:r>
            <w:r>
              <w:t>based and non-office</w:t>
            </w:r>
            <w:r w:rsidR="00550A32">
              <w:t>-</w:t>
            </w:r>
            <w:r>
              <w:t>based professions</w:t>
            </w:r>
            <w:r w:rsidR="00BE1CEA">
              <w:t>,</w:t>
            </w:r>
            <w:r>
              <w:t xml:space="preserve"> noting that non-office</w:t>
            </w:r>
            <w:r w:rsidR="00550A32">
              <w:t>-</w:t>
            </w:r>
            <w:r>
              <w:t>based professions will require greater consideration to support their transition to a four</w:t>
            </w:r>
            <w:r w:rsidR="00F57110">
              <w:t>-</w:t>
            </w:r>
            <w:r>
              <w:t>day work week.</w:t>
            </w:r>
            <w:bookmarkEnd w:id="94"/>
          </w:p>
        </w:tc>
      </w:tr>
    </w:tbl>
    <w:p w14:paraId="1ABC70BD" w14:textId="3FC7C5DB" w:rsidR="003D7C3D" w:rsidRDefault="003D7C3D" w:rsidP="001B2731">
      <w:pPr>
        <w:pStyle w:val="Heading2"/>
      </w:pPr>
      <w:bookmarkStart w:id="95" w:name="_Toc144985683"/>
      <w:r>
        <w:t>Other considerations</w:t>
      </w:r>
      <w:bookmarkEnd w:id="95"/>
    </w:p>
    <w:p w14:paraId="191A8196" w14:textId="20B35479" w:rsidR="00F528CF" w:rsidRDefault="00F528CF" w:rsidP="00F528CF">
      <w:pPr>
        <w:pStyle w:val="ListNumber2"/>
      </w:pPr>
      <w:r>
        <w:t>Some further issues which would require special consideration in the implementation of a four-day work week are discussed below.</w:t>
      </w:r>
    </w:p>
    <w:p w14:paraId="4E841D1F" w14:textId="053C5EF1" w:rsidR="002A00FD" w:rsidRDefault="00F528CF" w:rsidP="001B2731">
      <w:pPr>
        <w:pStyle w:val="Heading3"/>
      </w:pPr>
      <w:bookmarkStart w:id="96" w:name="_Toc144985684"/>
      <w:r>
        <w:t>L</w:t>
      </w:r>
      <w:r w:rsidR="002A00FD">
        <w:t xml:space="preserve">egal </w:t>
      </w:r>
      <w:r w:rsidR="00CC1F91">
        <w:t>requirements</w:t>
      </w:r>
      <w:bookmarkEnd w:id="96"/>
    </w:p>
    <w:p w14:paraId="141E340B" w14:textId="2FA27DE7" w:rsidR="002A00FD" w:rsidRDefault="002A00FD" w:rsidP="002A00FD">
      <w:pPr>
        <w:pStyle w:val="ListNumber2"/>
      </w:pPr>
      <w:r>
        <w:t>The ACT Law Society note</w:t>
      </w:r>
      <w:r w:rsidR="00F940C4">
        <w:t>d in their submission</w:t>
      </w:r>
      <w:r>
        <w:t xml:space="preserve"> that several legal processes are bound by timelines set out in legislation</w:t>
      </w:r>
      <w:r w:rsidR="00F940C4">
        <w:t>:</w:t>
      </w:r>
    </w:p>
    <w:p w14:paraId="65BF4350" w14:textId="5777E861" w:rsidR="002A00FD" w:rsidRPr="00F15FBF" w:rsidRDefault="002A00FD" w:rsidP="002A00FD">
      <w:pPr>
        <w:pStyle w:val="Quote"/>
      </w:pPr>
      <w:r>
        <w:t>Practically, a host of attendant legislative and regulatory changes would be required - foremost, changes to the statutory time limits embedded in many processes. Where "calendar days" are utilised (such as in the Fair Work Act 2009), time is both of the essence and disregards the personal circumstances of both clients and practitioners. As part of any such move, a general review of time limits in legislation would need to be implemented, and adjustments made to ensure that access to important processes are not further restricted by way of unintended consequence.</w:t>
      </w:r>
      <w:r>
        <w:rPr>
          <w:rStyle w:val="FootnoteReference"/>
        </w:rPr>
        <w:footnoteReference w:id="148"/>
      </w:r>
    </w:p>
    <w:p w14:paraId="3D19695A" w14:textId="5C48E464" w:rsidR="002A00FD" w:rsidRDefault="00F940C4" w:rsidP="00CE6BCF">
      <w:pPr>
        <w:pStyle w:val="ListNumber2"/>
      </w:pPr>
      <w:r>
        <w:t>The ACT Law Society said that a</w:t>
      </w:r>
      <w:r w:rsidR="002A00FD">
        <w:t xml:space="preserve"> move to </w:t>
      </w:r>
      <w:r>
        <w:t xml:space="preserve">a </w:t>
      </w:r>
      <w:r w:rsidR="002A00FD">
        <w:t>four</w:t>
      </w:r>
      <w:r>
        <w:t>-</w:t>
      </w:r>
      <w:r w:rsidR="002A00FD">
        <w:t xml:space="preserve">day work week would raise a ‘wide range of concerns’. </w:t>
      </w:r>
      <w:r w:rsidR="001A1381">
        <w:t>They believe</w:t>
      </w:r>
      <w:r w:rsidR="00081E29">
        <w:t>d</w:t>
      </w:r>
      <w:r w:rsidR="001A1381">
        <w:t xml:space="preserve"> that ‘any reduction of the capacity of the Territory’s courts and administrative tribunals to deliver services raises significant concerns for the Society given the existing time and resourcing constraints keenly felt by these services already.’</w:t>
      </w:r>
      <w:r w:rsidR="001A1381">
        <w:rPr>
          <w:rStyle w:val="FootnoteReference"/>
        </w:rPr>
        <w:footnoteReference w:id="149"/>
      </w:r>
      <w:r w:rsidR="00CE6BCF">
        <w:t xml:space="preserve"> Their submission said:</w:t>
      </w:r>
    </w:p>
    <w:p w14:paraId="12EB66DB" w14:textId="736EA957" w:rsidR="002A00FD" w:rsidRDefault="002A00FD" w:rsidP="002A00FD">
      <w:pPr>
        <w:pStyle w:val="Quote"/>
      </w:pPr>
      <w:r>
        <w:t>For example, we note that efficiency increases may not translate to Registry operations where a baseline number of staff and particular delegations are necessary across a broad span of hours to provide continuous services. Reducing registry operations from 5 days to 4, would necessarily reduce the ability of the public to access these services, and would limit practitioners' ability to rapidly file and respond to matters that are not accessible via elodgement (such as Fair Work matters).</w:t>
      </w:r>
    </w:p>
    <w:p w14:paraId="6BD5AC22" w14:textId="7FE41A06" w:rsidR="002A00FD" w:rsidRDefault="002A00FD" w:rsidP="002A00FD">
      <w:pPr>
        <w:pStyle w:val="Quote"/>
      </w:pPr>
      <w:r>
        <w:t>Reductions in sitting days, alternative dispute resolution proceedings and other justice system features are also unlikely to be capable of being compensated for by efficiency increases, and seem likely to simply increase the waiting time experienced by clients, absent a significant injection of resources into the sector.</w:t>
      </w:r>
      <w:r>
        <w:rPr>
          <w:rStyle w:val="FootnoteReference"/>
        </w:rPr>
        <w:footnoteReference w:id="150"/>
      </w:r>
    </w:p>
    <w:p w14:paraId="6CC75CBA" w14:textId="3B685AEA" w:rsidR="000E05C1" w:rsidRPr="000E05C1" w:rsidRDefault="000E05C1" w:rsidP="000E05C1">
      <w:pPr>
        <w:pStyle w:val="ListNumber2"/>
      </w:pPr>
      <w:r>
        <w:t>Further impacts o</w:t>
      </w:r>
      <w:r w:rsidR="00577805">
        <w:t>n</w:t>
      </w:r>
      <w:r>
        <w:t xml:space="preserve"> the legal system </w:t>
      </w:r>
      <w:r w:rsidR="00BE1CEA">
        <w:t xml:space="preserve">of </w:t>
      </w:r>
      <w:r>
        <w:t xml:space="preserve">the implementation of a four-day work week are discussed </w:t>
      </w:r>
      <w:r w:rsidR="0009324C">
        <w:t>later in this chapter</w:t>
      </w:r>
      <w:r>
        <w:t>.</w:t>
      </w:r>
    </w:p>
    <w:p w14:paraId="791357A7" w14:textId="6BF6A680" w:rsidR="002A00FD" w:rsidRDefault="00F528CF" w:rsidP="001B2731">
      <w:pPr>
        <w:pStyle w:val="Heading3"/>
      </w:pPr>
      <w:bookmarkStart w:id="97" w:name="_Toc144985685"/>
      <w:r>
        <w:t>R</w:t>
      </w:r>
      <w:r w:rsidR="002A00FD">
        <w:t>ostering</w:t>
      </w:r>
      <w:bookmarkEnd w:id="97"/>
    </w:p>
    <w:p w14:paraId="4E83BB84" w14:textId="4CBC0AF5" w:rsidR="00BA6E07" w:rsidRDefault="00BA6E07" w:rsidP="004953B2">
      <w:pPr>
        <w:pStyle w:val="ListNumber2"/>
      </w:pPr>
      <w:r>
        <w:t xml:space="preserve">Another specific </w:t>
      </w:r>
      <w:r w:rsidR="008F277C">
        <w:t>consideration</w:t>
      </w:r>
      <w:r>
        <w:t xml:space="preserve"> is rostering</w:t>
      </w:r>
      <w:r w:rsidR="001449AE">
        <w:t>, especially in workplaces which operate 24</w:t>
      </w:r>
      <w:r w:rsidR="00536F8C">
        <w:t> </w:t>
      </w:r>
      <w:r w:rsidR="001449AE">
        <w:t>hours</w:t>
      </w:r>
      <w:r w:rsidR="00577805">
        <w:t xml:space="preserve"> per day and/</w:t>
      </w:r>
      <w:r w:rsidR="001449AE">
        <w:t>or seven days a week, or have episodes of peaks and troughs in workloads, as in an example given by the CFMEU</w:t>
      </w:r>
      <w:r w:rsidR="00CA73A2">
        <w:t xml:space="preserve"> ACT</w:t>
      </w:r>
      <w:r w:rsidR="001449AE">
        <w:t>:</w:t>
      </w:r>
    </w:p>
    <w:p w14:paraId="0DD3C2B4" w14:textId="77777777" w:rsidR="001449AE" w:rsidRDefault="001449AE" w:rsidP="001449AE">
      <w:pPr>
        <w:pStyle w:val="Quote"/>
      </w:pPr>
      <w:r>
        <w:t>In horticulture, city presentation or roads, for example are often season, light and weather dependent, meaning that there are parts of the year where a high intensity of work is required, and other parts of the year where work must be performed within tight windows when operations are possible.</w:t>
      </w:r>
      <w:r>
        <w:rPr>
          <w:rStyle w:val="FootnoteReference"/>
        </w:rPr>
        <w:footnoteReference w:id="151"/>
      </w:r>
    </w:p>
    <w:p w14:paraId="69D6FC40" w14:textId="2D749428" w:rsidR="0061394A" w:rsidRDefault="00577805" w:rsidP="004953B2">
      <w:pPr>
        <w:pStyle w:val="ListNumber2"/>
      </w:pPr>
      <w:r>
        <w:t>S</w:t>
      </w:r>
      <w:r w:rsidR="001449AE">
        <w:t xml:space="preserve">ubmitters also raised concerns that a four-day work week could have the unintended consequence of pressuring staff or increasing the </w:t>
      </w:r>
      <w:r>
        <w:t xml:space="preserve">number </w:t>
      </w:r>
      <w:r w:rsidR="001449AE">
        <w:t>of insecure staff used by organisations to ‘cover the gaps’.</w:t>
      </w:r>
      <w:r w:rsidR="001449AE">
        <w:rPr>
          <w:rStyle w:val="FootnoteReference"/>
        </w:rPr>
        <w:footnoteReference w:id="152"/>
      </w:r>
    </w:p>
    <w:p w14:paraId="66A9D44A" w14:textId="0863455D" w:rsidR="00F1606F" w:rsidRDefault="00F1606F" w:rsidP="004953B2">
      <w:pPr>
        <w:pStyle w:val="ListNumber2"/>
      </w:pPr>
      <w:r>
        <w:t>The CFMEU explained the use of insecure workers as such:</w:t>
      </w:r>
    </w:p>
    <w:p w14:paraId="2EF678E1" w14:textId="77777777" w:rsidR="00F1606F" w:rsidRDefault="00F1606F" w:rsidP="00F1606F">
      <w:pPr>
        <w:pStyle w:val="Quote"/>
      </w:pPr>
      <w:r>
        <w:t>However, the deregulation of the labour market from the 90s onwards has also produced an underclass of workers perceived as “unskilled or “replaceable”, initially often casual or the “daily hire” rate in the relevant award, but increasingly farmed out to labour hire operations. These workers work wildly variable hours, from a few a week to 60 or 70 in line with permanent workers. They average at around 30, but are less likely to be paid correctly, or receive penalty rates, and are more likely to experience discrimination and wage theft. This ancillary workforce is clustered in cleaning, traffic control and general labouring, and is perceived as a cheap alterative to squeezing additional hours out of the permanent workforce.</w:t>
      </w:r>
    </w:p>
    <w:p w14:paraId="6368BE00" w14:textId="192E279E" w:rsidR="00F1606F" w:rsidRDefault="00F1606F" w:rsidP="00972B9A">
      <w:pPr>
        <w:pStyle w:val="Quote"/>
      </w:pPr>
      <w:r>
        <w:t>These workers represent the alternative employer approach to a more regulated hours environment – utilising a larger number precarious workers to extract the required number of hours without penalty rates, and with chaotic rostering or hiring practices serving to discipline the workforce rather than meeting their needs.</w:t>
      </w:r>
      <w:r>
        <w:rPr>
          <w:rStyle w:val="FootnoteReference"/>
        </w:rPr>
        <w:footnoteReference w:id="153"/>
      </w:r>
    </w:p>
    <w:p w14:paraId="073F8466" w14:textId="24ED0F9B" w:rsidR="001449AE" w:rsidRDefault="00577805" w:rsidP="004953B2">
      <w:pPr>
        <w:pStyle w:val="ListNumber2"/>
      </w:pPr>
      <w:r>
        <w:t>The Community and Public Sector Union (CPSU) said in their submission:</w:t>
      </w:r>
    </w:p>
    <w:p w14:paraId="7ED94150" w14:textId="77777777" w:rsidR="001449AE" w:rsidRPr="00A811B0" w:rsidRDefault="001449AE" w:rsidP="00536F8C">
      <w:pPr>
        <w:pStyle w:val="Quote"/>
      </w:pPr>
      <w:r w:rsidRPr="00A811B0">
        <w:t>Progress on greater flexibility for workers must go hand in hand with secure staffing commitments to ensure there are no unintended consequences for current services.</w:t>
      </w:r>
      <w:r w:rsidRPr="00A811B0">
        <w:rPr>
          <w:rStyle w:val="FootnoteReference"/>
        </w:rPr>
        <w:footnoteReference w:id="154"/>
      </w:r>
    </w:p>
    <w:p w14:paraId="0AFE7897" w14:textId="39E2C4CB" w:rsidR="001449AE" w:rsidRDefault="0066131C" w:rsidP="004953B2">
      <w:pPr>
        <w:pStyle w:val="ListNumber2"/>
      </w:pPr>
      <w:r>
        <w:t xml:space="preserve">The CFMEU </w:t>
      </w:r>
      <w:r w:rsidR="00CA73A2">
        <w:t xml:space="preserve">ACT </w:t>
      </w:r>
      <w:r>
        <w:t>said in their submission:</w:t>
      </w:r>
    </w:p>
    <w:p w14:paraId="21341774" w14:textId="203C8808" w:rsidR="0066131C" w:rsidRDefault="0066131C" w:rsidP="0066131C">
      <w:pPr>
        <w:pStyle w:val="Quote"/>
      </w:pPr>
      <w:r>
        <w:t>In other areas like building management, limiting the hours during which services are provided is likely to have knock on effects in the areas supported. Often trades staff in these areas are maintaining and repairing the facilities relied on by other front line staff – health professionals and teachers, for example. The work is also highly reactive and often urgent – with the services disrupted or stopped entirely until an area is made functional or safe.</w:t>
      </w:r>
      <w:r>
        <w:rPr>
          <w:rStyle w:val="FootnoteReference"/>
        </w:rPr>
        <w:footnoteReference w:id="155"/>
      </w:r>
    </w:p>
    <w:p w14:paraId="7066AC57" w14:textId="692EECEF" w:rsidR="006749A5" w:rsidRDefault="0056665D" w:rsidP="004953B2">
      <w:pPr>
        <w:pStyle w:val="ListNumber2"/>
      </w:pPr>
      <w:r>
        <w:t xml:space="preserve">The Autonomy report, </w:t>
      </w:r>
      <w:r>
        <w:rPr>
          <w:rFonts w:ascii="Calibri-Bold" w:hAnsi="Calibri-Bold" w:cs="Calibri-Bold"/>
        </w:rPr>
        <w:t>‘</w:t>
      </w:r>
      <w:r w:rsidRPr="00081F71">
        <w:rPr>
          <w:rFonts w:ascii="Calibri-Bold" w:hAnsi="Calibri-Bold" w:cs="Calibri-Bold"/>
        </w:rPr>
        <w:t>The results are in: The UK’s Four-Day Week Pilot</w:t>
      </w:r>
      <w:r>
        <w:rPr>
          <w:rFonts w:ascii="Calibri-Bold" w:hAnsi="Calibri-Bold" w:cs="Calibri-Bold"/>
        </w:rPr>
        <w:t>’,</w:t>
      </w:r>
      <w:r w:rsidR="006749A5">
        <w:t xml:space="preserve"> presents a range of options </w:t>
      </w:r>
      <w:r w:rsidR="00DD0D88">
        <w:t>which all types of</w:t>
      </w:r>
      <w:r w:rsidR="006749A5">
        <w:t xml:space="preserve"> organisations </w:t>
      </w:r>
      <w:r w:rsidR="00DD0D88">
        <w:t>can use to</w:t>
      </w:r>
      <w:r w:rsidR="006749A5">
        <w:t xml:space="preserve"> structure their four-day work weeks, including:</w:t>
      </w:r>
    </w:p>
    <w:p w14:paraId="1010184D" w14:textId="77777777" w:rsidR="006749A5" w:rsidRDefault="006749A5" w:rsidP="006749A5">
      <w:pPr>
        <w:pStyle w:val="ListBullet"/>
      </w:pPr>
      <w:r>
        <w:t>fifth day stoppage;</w:t>
      </w:r>
    </w:p>
    <w:p w14:paraId="5368C9B8" w14:textId="48447C64" w:rsidR="006749A5" w:rsidRDefault="006749A5" w:rsidP="006749A5">
      <w:pPr>
        <w:pStyle w:val="ListBullet"/>
      </w:pPr>
      <w:r>
        <w:t>staff taking alternati</w:t>
      </w:r>
      <w:r w:rsidR="0056665D">
        <w:t>ng</w:t>
      </w:r>
      <w:r>
        <w:t xml:space="preserve"> days off;</w:t>
      </w:r>
    </w:p>
    <w:p w14:paraId="372F6DCF" w14:textId="4A5F4C2C" w:rsidR="006749A5" w:rsidRDefault="006749A5" w:rsidP="006749A5">
      <w:pPr>
        <w:pStyle w:val="ListBullet"/>
      </w:pPr>
      <w:r>
        <w:t>different departments working on different work patterns;</w:t>
      </w:r>
    </w:p>
    <w:p w14:paraId="65ABA03D" w14:textId="19D88188" w:rsidR="001449AE" w:rsidRDefault="006749A5" w:rsidP="006749A5">
      <w:pPr>
        <w:pStyle w:val="ListBullet"/>
      </w:pPr>
      <w:r>
        <w:t>staff working an average 32</w:t>
      </w:r>
      <w:r w:rsidR="00577805">
        <w:t>-</w:t>
      </w:r>
      <w:r>
        <w:t>hour week across a year; and</w:t>
      </w:r>
    </w:p>
    <w:p w14:paraId="36B9915E" w14:textId="40E41629" w:rsidR="006749A5" w:rsidRDefault="006749A5" w:rsidP="006749A5">
      <w:pPr>
        <w:pStyle w:val="ListBullet"/>
      </w:pPr>
      <w:r>
        <w:t>staff entitlement to a four-day work week being tied to ongoing performance monitoring.</w:t>
      </w:r>
      <w:r>
        <w:rPr>
          <w:rStyle w:val="FootnoteReference"/>
        </w:rPr>
        <w:footnoteReference w:id="156"/>
      </w:r>
    </w:p>
    <w:p w14:paraId="06781D2E" w14:textId="05AF1E8F" w:rsidR="00812BA2" w:rsidRDefault="00891FFD" w:rsidP="001B2731">
      <w:pPr>
        <w:pStyle w:val="Heading3"/>
      </w:pPr>
      <w:bookmarkStart w:id="98" w:name="_Toc144985686"/>
      <w:r>
        <w:t>C</w:t>
      </w:r>
      <w:r w:rsidR="00812BA2">
        <w:t>ost</w:t>
      </w:r>
      <w:bookmarkEnd w:id="98"/>
    </w:p>
    <w:p w14:paraId="7C209C96" w14:textId="69EE9EA4" w:rsidR="0092614F" w:rsidRDefault="0092614F" w:rsidP="00B925BE">
      <w:pPr>
        <w:pStyle w:val="ListNumber2"/>
      </w:pPr>
      <w:r>
        <w:t xml:space="preserve">The financial impact of a four-day work week is an important consideration of any shift to a four-day work week. </w:t>
      </w:r>
      <w:r w:rsidR="00812BA2" w:rsidRPr="008E6A63">
        <w:t>Workplaces would need to determine on a case-by-case basis whether the reduced number of workers available across the working week is sufficient to manage the required workloads without endangering the work health and safety of workers.</w:t>
      </w:r>
      <w:r>
        <w:t xml:space="preserve"> Not all workplaces are able to squeeze extra productivity out of their staff, as </w:t>
      </w:r>
      <w:r w:rsidR="00BE1CEA">
        <w:t xml:space="preserve">argued </w:t>
      </w:r>
      <w:r>
        <w:t>at the hearing</w:t>
      </w:r>
      <w:r w:rsidR="00BE1CEA">
        <w:t xml:space="preserve"> by Mr Stephen Miners, Deputy Under Treasurer</w:t>
      </w:r>
      <w:r>
        <w:t>:</w:t>
      </w:r>
    </w:p>
    <w:p w14:paraId="72BE765D" w14:textId="6CF238BE" w:rsidR="0092614F" w:rsidRDefault="0092614F" w:rsidP="0092614F">
      <w:pPr>
        <w:pStyle w:val="Quote"/>
      </w:pPr>
      <w:r>
        <w:t>When I look at my staff, I do not see 20 per cent of their time spent sitting around—in fact, I see nothing like that.</w:t>
      </w:r>
      <w:r>
        <w:rPr>
          <w:rStyle w:val="FootnoteReference"/>
        </w:rPr>
        <w:footnoteReference w:id="157"/>
      </w:r>
    </w:p>
    <w:p w14:paraId="7D4C05A3" w14:textId="0248E7BA" w:rsidR="00812BA2" w:rsidRDefault="0092614F" w:rsidP="00B925BE">
      <w:pPr>
        <w:pStyle w:val="ListNumber2"/>
      </w:pPr>
      <w:r>
        <w:t>If they determine that they are not</w:t>
      </w:r>
      <w:r w:rsidR="002C1844">
        <w:t xml:space="preserve"> able to maintain productivity with a shorter work week</w:t>
      </w:r>
      <w:r>
        <w:t xml:space="preserve">, they will need to recruit additional staff to make up the shortfall, and this will present an increased business cost. This raises the question of who should bear the cost, between the business or </w:t>
      </w:r>
      <w:r w:rsidR="002C1844">
        <w:t>g</w:t>
      </w:r>
      <w:r>
        <w:t>overnment, and taxpayer or customer, or some combination of the above.</w:t>
      </w:r>
    </w:p>
    <w:p w14:paraId="699CE3D3" w14:textId="41EE7E7F" w:rsidR="00463DCE" w:rsidRDefault="00463DCE" w:rsidP="00463DCE">
      <w:pPr>
        <w:pStyle w:val="ListNumber2"/>
      </w:pPr>
      <w:r>
        <w:t>For example, the billing models used for practitioners in the legal profession are largely time based</w:t>
      </w:r>
      <w:r w:rsidR="002C1844">
        <w:t>,</w:t>
      </w:r>
      <w:r>
        <w:t xml:space="preserve"> with ‘any attempt to reduce hours while maintaining income’ said to result in significant cost increases to clients.</w:t>
      </w:r>
      <w:r>
        <w:rPr>
          <w:rStyle w:val="FootnoteReference"/>
        </w:rPr>
        <w:footnoteReference w:id="158"/>
      </w:r>
    </w:p>
    <w:p w14:paraId="2C7085CE" w14:textId="0EC458EC" w:rsidR="00F3135E" w:rsidRDefault="002C1844" w:rsidP="00B925BE">
      <w:pPr>
        <w:pStyle w:val="ListNumber2"/>
      </w:pPr>
      <w:r>
        <w:t>A</w:t>
      </w:r>
      <w:r w:rsidR="00463DCE">
        <w:t>lthough many reports have stressed the cost benefit to organisations who implement a four-day work week</w:t>
      </w:r>
      <w:r w:rsidR="006F2B56">
        <w:t>, as discuss</w:t>
      </w:r>
      <w:r w:rsidR="006F2B56" w:rsidRPr="0009324C">
        <w:t xml:space="preserve">ed in </w:t>
      </w:r>
      <w:hyperlink w:anchor="Chap4" w:history="1">
        <w:r w:rsidR="00DA3B3B">
          <w:rPr>
            <w:rStyle w:val="Hyperlink"/>
          </w:rPr>
          <w:t>C</w:t>
        </w:r>
        <w:r w:rsidR="006F2B56" w:rsidRPr="0009324C">
          <w:rPr>
            <w:rStyle w:val="Hyperlink"/>
          </w:rPr>
          <w:t xml:space="preserve">hapter </w:t>
        </w:r>
        <w:r w:rsidR="0009324C" w:rsidRPr="0009324C">
          <w:rPr>
            <w:rStyle w:val="Hyperlink"/>
          </w:rPr>
          <w:t>4</w:t>
        </w:r>
      </w:hyperlink>
      <w:r w:rsidR="00463DCE" w:rsidRPr="0009324C">
        <w:t>, this</w:t>
      </w:r>
      <w:r w:rsidR="00463DCE">
        <w:t xml:space="preserve"> benefit cannot be expected to apply across all sectors, as </w:t>
      </w:r>
      <w:r>
        <w:t xml:space="preserve">observed </w:t>
      </w:r>
      <w:r w:rsidR="00463DCE">
        <w:t>by</w:t>
      </w:r>
      <w:r>
        <w:t xml:space="preserve"> the Chief Minister</w:t>
      </w:r>
      <w:r w:rsidR="00463DCE">
        <w:t xml:space="preserve"> at the hearing:</w:t>
      </w:r>
    </w:p>
    <w:p w14:paraId="49F5AEFD" w14:textId="4D86CAA6" w:rsidR="0092614F" w:rsidRDefault="00463DCE" w:rsidP="00463DCE">
      <w:pPr>
        <w:pStyle w:val="Quote"/>
      </w:pPr>
      <w:r>
        <w:t>T</w:t>
      </w:r>
      <w:r w:rsidR="00812BA2">
        <w:t xml:space="preserve">here could, in some instances, be no costs and in others, obviously, they would be potentially considerable. So we would need to assess that across the diversity of our employment base. </w:t>
      </w:r>
      <w:r>
        <w:rPr>
          <w:rStyle w:val="FootnoteReference"/>
        </w:rPr>
        <w:footnoteReference w:id="159"/>
      </w:r>
    </w:p>
    <w:p w14:paraId="18A88340" w14:textId="1716B289" w:rsidR="00410ED1" w:rsidRDefault="001D4B2A" w:rsidP="001B2731">
      <w:pPr>
        <w:pStyle w:val="Heading3"/>
      </w:pPr>
      <w:bookmarkStart w:id="99" w:name="_Toc144985687"/>
      <w:r>
        <w:t>D</w:t>
      </w:r>
      <w:r w:rsidR="00410ED1">
        <w:t>ifficulties of implementation in service and care sectors</w:t>
      </w:r>
      <w:bookmarkEnd w:id="99"/>
    </w:p>
    <w:p w14:paraId="13BFF296" w14:textId="29032266" w:rsidR="00410ED1" w:rsidRDefault="002C1844" w:rsidP="00410ED1">
      <w:pPr>
        <w:pStyle w:val="ListNumber2"/>
      </w:pPr>
      <w:r>
        <w:t xml:space="preserve">As </w:t>
      </w:r>
      <w:r w:rsidR="00A811B0">
        <w:t>mentio</w:t>
      </w:r>
      <w:r w:rsidR="00A811B0" w:rsidRPr="0009324C">
        <w:t xml:space="preserve">ned in </w:t>
      </w:r>
      <w:hyperlink w:anchor="Chap4" w:history="1">
        <w:r>
          <w:rPr>
            <w:rStyle w:val="Hyperlink"/>
          </w:rPr>
          <w:t>C</w:t>
        </w:r>
        <w:r w:rsidR="00A811B0" w:rsidRPr="0009324C">
          <w:rPr>
            <w:rStyle w:val="Hyperlink"/>
          </w:rPr>
          <w:t xml:space="preserve">hapter </w:t>
        </w:r>
        <w:r w:rsidR="0009324C" w:rsidRPr="0009324C">
          <w:rPr>
            <w:rStyle w:val="Hyperlink"/>
          </w:rPr>
          <w:t>4</w:t>
        </w:r>
      </w:hyperlink>
      <w:r w:rsidR="00A811B0" w:rsidRPr="0009324C">
        <w:t>,</w:t>
      </w:r>
      <w:r w:rsidR="00A811B0">
        <w:t xml:space="preserve"> s</w:t>
      </w:r>
      <w:r w:rsidR="00410ED1">
        <w:t>everal concerns were raised regarding how the four</w:t>
      </w:r>
      <w:r>
        <w:t>-</w:t>
      </w:r>
      <w:r w:rsidR="00410ED1">
        <w:t xml:space="preserve">day work week would be implemented </w:t>
      </w:r>
      <w:r>
        <w:t xml:space="preserve">in </w:t>
      </w:r>
      <w:r w:rsidR="00410ED1">
        <w:t>services and care sectors outside of the ACT Government</w:t>
      </w:r>
      <w:r>
        <w:t>’</w:t>
      </w:r>
      <w:r w:rsidR="00410ED1">
        <w:t>s remit. Concerns over potential exacerbated pressure on already vulnerable sectors were evident.</w:t>
      </w:r>
      <w:r w:rsidR="00410ED1">
        <w:rPr>
          <w:rStyle w:val="FootnoteReference"/>
        </w:rPr>
        <w:footnoteReference w:id="160"/>
      </w:r>
    </w:p>
    <w:p w14:paraId="45CA3125" w14:textId="784B59D3" w:rsidR="00410ED1" w:rsidRDefault="00410ED1" w:rsidP="00410ED1">
      <w:pPr>
        <w:pStyle w:val="ListNumber2"/>
        <w:spacing w:line="259" w:lineRule="auto"/>
      </w:pPr>
      <w:r w:rsidRPr="00E27EE7">
        <w:rPr>
          <w:rFonts w:ascii="Calibri" w:eastAsia="Calibri" w:hAnsi="Calibri" w:cs="Calibri"/>
          <w:bCs w:val="0"/>
          <w:color w:val="000000"/>
          <w:szCs w:val="22"/>
        </w:rPr>
        <w:t xml:space="preserve">The ACT Government provides numerous essential and other supports to the Canberra community, some of which are accessible five days a week, </w:t>
      </w:r>
      <w:r w:rsidR="002C1844">
        <w:rPr>
          <w:rFonts w:ascii="Calibri" w:eastAsia="Calibri" w:hAnsi="Calibri" w:cs="Calibri"/>
          <w:bCs w:val="0"/>
          <w:color w:val="000000"/>
          <w:szCs w:val="22"/>
        </w:rPr>
        <w:t>while</w:t>
      </w:r>
      <w:r w:rsidR="002C1844" w:rsidRPr="00E27EE7">
        <w:rPr>
          <w:rFonts w:ascii="Calibri" w:eastAsia="Calibri" w:hAnsi="Calibri" w:cs="Calibri"/>
          <w:bCs w:val="0"/>
          <w:color w:val="000000"/>
          <w:szCs w:val="22"/>
        </w:rPr>
        <w:t xml:space="preserve"> </w:t>
      </w:r>
      <w:r w:rsidRPr="00E27EE7">
        <w:rPr>
          <w:rFonts w:ascii="Calibri" w:eastAsia="Calibri" w:hAnsi="Calibri" w:cs="Calibri"/>
          <w:bCs w:val="0"/>
          <w:color w:val="000000"/>
          <w:szCs w:val="22"/>
        </w:rPr>
        <w:t>other essential services are available 24 hours a day</w:t>
      </w:r>
      <w:r>
        <w:rPr>
          <w:rFonts w:ascii="Calibri" w:eastAsia="Calibri" w:hAnsi="Calibri" w:cs="Calibri"/>
          <w:bCs w:val="0"/>
          <w:color w:val="000000"/>
          <w:szCs w:val="22"/>
        </w:rPr>
        <w:t>,</w:t>
      </w:r>
      <w:r w:rsidRPr="00E27EE7">
        <w:rPr>
          <w:rFonts w:ascii="Calibri" w:eastAsia="Calibri" w:hAnsi="Calibri" w:cs="Calibri"/>
          <w:bCs w:val="0"/>
          <w:color w:val="000000"/>
          <w:szCs w:val="22"/>
        </w:rPr>
        <w:t xml:space="preserve"> every day. Implementation factors involved in reducing working days by 20</w:t>
      </w:r>
      <w:r>
        <w:rPr>
          <w:rFonts w:ascii="Calibri" w:eastAsia="Calibri" w:hAnsi="Calibri" w:cs="Calibri"/>
          <w:bCs w:val="0"/>
          <w:color w:val="000000"/>
          <w:szCs w:val="22"/>
        </w:rPr>
        <w:t xml:space="preserve"> percent</w:t>
      </w:r>
      <w:r w:rsidRPr="00E27EE7">
        <w:rPr>
          <w:rFonts w:ascii="Calibri" w:eastAsia="Calibri" w:hAnsi="Calibri" w:cs="Calibri"/>
          <w:bCs w:val="0"/>
          <w:color w:val="000000"/>
          <w:szCs w:val="22"/>
        </w:rPr>
        <w:t xml:space="preserve"> for the ACTPS workforce in these areas would require consideration of service delivery arrangements.</w:t>
      </w:r>
      <w:r w:rsidRPr="00E27EE7">
        <w:rPr>
          <w:rFonts w:ascii="Calibri" w:eastAsia="Calibri" w:hAnsi="Calibri" w:cs="Calibri"/>
          <w:bCs w:val="0"/>
          <w:color w:val="000000"/>
          <w:szCs w:val="22"/>
          <w:vertAlign w:val="superscript"/>
        </w:rPr>
        <w:footnoteReference w:id="161"/>
      </w:r>
    </w:p>
    <w:p w14:paraId="78CC2B4F" w14:textId="77777777" w:rsidR="00410ED1" w:rsidRPr="00C824B0" w:rsidRDefault="00410ED1" w:rsidP="00410ED1">
      <w:pPr>
        <w:pStyle w:val="ListNumber2"/>
        <w:spacing w:line="259" w:lineRule="auto"/>
      </w:pPr>
      <w:r w:rsidRPr="00E27EE7">
        <w:rPr>
          <w:rFonts w:ascii="Calibri" w:eastAsia="Calibri" w:hAnsi="Calibri" w:cs="Calibri"/>
          <w:bCs w:val="0"/>
          <w:color w:val="000000"/>
          <w:szCs w:val="22"/>
        </w:rPr>
        <w:t>Essential or frontline services that are staffed by 24/7 shift workers, such as hospitals or other emergency services, would require additional workers to be rostered to work to supplement work time reductions.</w:t>
      </w:r>
      <w:r>
        <w:rPr>
          <w:rStyle w:val="FootnoteReference"/>
          <w:rFonts w:ascii="Calibri" w:eastAsia="Calibri" w:hAnsi="Calibri" w:cs="Calibri"/>
          <w:bCs w:val="0"/>
          <w:color w:val="000000"/>
          <w:szCs w:val="22"/>
        </w:rPr>
        <w:footnoteReference w:id="162"/>
      </w:r>
      <w:r w:rsidRPr="00E27EE7">
        <w:rPr>
          <w:rFonts w:ascii="Calibri" w:eastAsia="Calibri" w:hAnsi="Calibri" w:cs="Calibri"/>
          <w:bCs w:val="0"/>
          <w:color w:val="000000"/>
          <w:szCs w:val="22"/>
        </w:rPr>
        <w:t xml:space="preserve"> </w:t>
      </w:r>
    </w:p>
    <w:p w14:paraId="4BA671DB" w14:textId="7DC1EB62" w:rsidR="00410ED1" w:rsidRPr="00E37817" w:rsidRDefault="00410ED1" w:rsidP="00410ED1">
      <w:pPr>
        <w:pStyle w:val="ListNumber2"/>
        <w:spacing w:line="259" w:lineRule="auto"/>
      </w:pPr>
      <w:r w:rsidRPr="00E27EE7">
        <w:rPr>
          <w:rFonts w:ascii="Calibri" w:eastAsia="Calibri" w:hAnsi="Calibri" w:cs="Calibri"/>
          <w:bCs w:val="0"/>
          <w:color w:val="000000"/>
          <w:szCs w:val="22"/>
        </w:rPr>
        <w:t>Some workplaces (such as schools) operate on a five day a week model. Community expectations, curriculum requirements, and parental care considerations would need to be balanced with scheduling and staffing requirements across the Education Directorate if school</w:t>
      </w:r>
      <w:r>
        <w:rPr>
          <w:rFonts w:ascii="Calibri" w:eastAsia="Calibri" w:hAnsi="Calibri" w:cs="Calibri"/>
          <w:bCs w:val="0"/>
          <w:color w:val="000000"/>
          <w:szCs w:val="22"/>
        </w:rPr>
        <w:t>s</w:t>
      </w:r>
      <w:r w:rsidRPr="00E27EE7">
        <w:rPr>
          <w:rFonts w:ascii="Calibri" w:eastAsia="Calibri" w:hAnsi="Calibri" w:cs="Calibri"/>
          <w:bCs w:val="0"/>
          <w:color w:val="000000"/>
          <w:szCs w:val="22"/>
        </w:rPr>
        <w:t xml:space="preserve"> reduce</w:t>
      </w:r>
      <w:r w:rsidR="002C1844">
        <w:rPr>
          <w:rFonts w:ascii="Calibri" w:eastAsia="Calibri" w:hAnsi="Calibri" w:cs="Calibri"/>
          <w:bCs w:val="0"/>
          <w:color w:val="000000"/>
          <w:szCs w:val="22"/>
        </w:rPr>
        <w:t>d</w:t>
      </w:r>
      <w:r w:rsidRPr="00E27EE7">
        <w:rPr>
          <w:rFonts w:ascii="Calibri" w:eastAsia="Calibri" w:hAnsi="Calibri" w:cs="Calibri"/>
          <w:bCs w:val="0"/>
          <w:color w:val="000000"/>
          <w:szCs w:val="22"/>
        </w:rPr>
        <w:t xml:space="preserve"> their operational hours or change</w:t>
      </w:r>
      <w:r w:rsidR="002C1844">
        <w:rPr>
          <w:rFonts w:ascii="Calibri" w:eastAsia="Calibri" w:hAnsi="Calibri" w:cs="Calibri"/>
          <w:bCs w:val="0"/>
          <w:color w:val="000000"/>
          <w:szCs w:val="22"/>
        </w:rPr>
        <w:t>d</w:t>
      </w:r>
      <w:r w:rsidRPr="00E27EE7">
        <w:rPr>
          <w:rFonts w:ascii="Calibri" w:eastAsia="Calibri" w:hAnsi="Calibri" w:cs="Calibri"/>
          <w:bCs w:val="0"/>
          <w:color w:val="000000"/>
          <w:szCs w:val="22"/>
        </w:rPr>
        <w:t xml:space="preserve"> their staffing </w:t>
      </w:r>
      <w:r w:rsidR="002C1844">
        <w:rPr>
          <w:rFonts w:ascii="Calibri" w:eastAsia="Calibri" w:hAnsi="Calibri" w:cs="Calibri"/>
          <w:bCs w:val="0"/>
          <w:color w:val="000000"/>
          <w:szCs w:val="22"/>
        </w:rPr>
        <w:t>complement</w:t>
      </w:r>
      <w:r w:rsidR="002C1844" w:rsidRPr="00E27EE7">
        <w:rPr>
          <w:rFonts w:ascii="Calibri" w:eastAsia="Calibri" w:hAnsi="Calibri" w:cs="Calibri"/>
          <w:bCs w:val="0"/>
          <w:color w:val="000000"/>
          <w:szCs w:val="22"/>
        </w:rPr>
        <w:t xml:space="preserve"> </w:t>
      </w:r>
      <w:r w:rsidRPr="00E27EE7">
        <w:rPr>
          <w:rFonts w:ascii="Calibri" w:eastAsia="Calibri" w:hAnsi="Calibri" w:cs="Calibri"/>
          <w:bCs w:val="0"/>
          <w:color w:val="000000"/>
          <w:szCs w:val="22"/>
        </w:rPr>
        <w:t>across different days.</w:t>
      </w:r>
      <w:r w:rsidRPr="00E27EE7">
        <w:rPr>
          <w:rFonts w:ascii="Calibri" w:eastAsia="Calibri" w:hAnsi="Calibri" w:cs="Calibri"/>
          <w:bCs w:val="0"/>
          <w:color w:val="000000"/>
          <w:szCs w:val="22"/>
          <w:vertAlign w:val="superscript"/>
        </w:rPr>
        <w:footnoteReference w:id="163"/>
      </w:r>
    </w:p>
    <w:p w14:paraId="4B6AB7A6" w14:textId="7ADB639D" w:rsidR="00410ED1" w:rsidRDefault="00410ED1" w:rsidP="00410ED1">
      <w:pPr>
        <w:pStyle w:val="ListNumber2"/>
        <w:spacing w:line="259" w:lineRule="auto"/>
      </w:pPr>
      <w:r>
        <w:rPr>
          <w:rFonts w:ascii="Calibri" w:hAnsi="Calibri" w:cs="Calibri"/>
          <w:color w:val="000000"/>
        </w:rPr>
        <w:t xml:space="preserve">The submission from </w:t>
      </w:r>
      <w:r w:rsidRPr="0009324C">
        <w:rPr>
          <w:rFonts w:ascii="Calibri" w:hAnsi="Calibri" w:cs="Calibri"/>
          <w:color w:val="000000"/>
        </w:rPr>
        <w:t>CPSU stated</w:t>
      </w:r>
      <w:r>
        <w:rPr>
          <w:rFonts w:ascii="Calibri" w:hAnsi="Calibri" w:cs="Calibri"/>
          <w:color w:val="000000"/>
        </w:rPr>
        <w:t xml:space="preserve"> that any reassessment of working conditions must consider workplaces in the ACT that do not fit the traditional five</w:t>
      </w:r>
      <w:r w:rsidR="002C1844">
        <w:rPr>
          <w:rFonts w:ascii="Calibri" w:hAnsi="Calibri" w:cs="Calibri"/>
          <w:color w:val="000000"/>
        </w:rPr>
        <w:t>-</w:t>
      </w:r>
      <w:r>
        <w:rPr>
          <w:rFonts w:ascii="Calibri" w:hAnsi="Calibri" w:cs="Calibri"/>
          <w:color w:val="000000"/>
        </w:rPr>
        <w:t>day week:</w:t>
      </w:r>
    </w:p>
    <w:p w14:paraId="58143405" w14:textId="77777777" w:rsidR="00410ED1" w:rsidRDefault="00410ED1" w:rsidP="00410ED1">
      <w:pPr>
        <w:pStyle w:val="Quote"/>
        <w:rPr>
          <w:vertAlign w:val="superscript"/>
        </w:rPr>
      </w:pPr>
      <w:r w:rsidRPr="00E37817">
        <w:t>Any reassessment of the working week needs to consider the divergent impacts on the ACT Government workforce. Many services provided by ACT Government do not fit a traditional five-day office-based work week. Education, healthcare, environment, law enforcement and community safety do not cease because the work week is over. These are services that will need to be delivered beyond four days per week. Consideration also needs to be given to how this will affect part-time employees who make up 26.4% of the ACTPS workforce, who are predominantly women. This can make any consideration of a four-day work week far more complex than many advocates envisage.</w:t>
      </w:r>
      <w:r w:rsidRPr="00E37817">
        <w:rPr>
          <w:vertAlign w:val="superscript"/>
        </w:rPr>
        <w:footnoteReference w:id="164"/>
      </w:r>
      <w:r w:rsidRPr="00E37817">
        <w:rPr>
          <w:vertAlign w:val="superscript"/>
        </w:rPr>
        <w:t xml:space="preserve">  </w:t>
      </w:r>
    </w:p>
    <w:p w14:paraId="1A1C800E" w14:textId="4D897B17" w:rsidR="00410ED1" w:rsidRDefault="00410ED1" w:rsidP="00410ED1">
      <w:pPr>
        <w:pStyle w:val="ListNumber2"/>
        <w:spacing w:line="259" w:lineRule="auto"/>
      </w:pPr>
      <w:r>
        <w:t>D</w:t>
      </w:r>
      <w:r w:rsidRPr="00206E15">
        <w:t>uring the hearing on 5 April 2023</w:t>
      </w:r>
      <w:r>
        <w:t>, Ms Brooke Muscat, President of the CPSU, identified some of the issues that may face a four</w:t>
      </w:r>
      <w:r w:rsidR="002C1844">
        <w:t>-</w:t>
      </w:r>
      <w:r>
        <w:t>day work week trial in respect of these types of service delivery industries</w:t>
      </w:r>
      <w:r w:rsidRPr="00206E15">
        <w:t>:</w:t>
      </w:r>
    </w:p>
    <w:p w14:paraId="7D75A475" w14:textId="2E440157" w:rsidR="00E57107" w:rsidRDefault="00410ED1" w:rsidP="00E57107">
      <w:pPr>
        <w:pStyle w:val="Quote"/>
      </w:pPr>
      <w:r w:rsidRPr="00BC34CF">
        <w:t xml:space="preserve">There are also limits to how much more can be done in less time in education, health care, law enforcement and community safety. It is unclear how the commonly trialled 100:80:100 model—that is, 100 </w:t>
      </w:r>
      <w:r>
        <w:t>percent</w:t>
      </w:r>
      <w:r w:rsidRPr="00BC34CF">
        <w:t xml:space="preserve"> of the pay for 80 </w:t>
      </w:r>
      <w:r>
        <w:t>percent</w:t>
      </w:r>
      <w:r w:rsidRPr="00BC34CF">
        <w:t xml:space="preserve"> of the time—could be achieved in those operational roles. That is why we think a trial is really important, to look at how that could be implemented and to take into account those operational impacts. The perception that a four-day work trial is not something for frontline workers is something that I think needs to be dispelled</w:t>
      </w:r>
      <w:r w:rsidR="00E57107">
        <w:t xml:space="preserve">. </w:t>
      </w:r>
      <w:r w:rsidR="00E57107" w:rsidRPr="00BC34CF">
        <w:rPr>
          <w:sz w:val="23"/>
          <w:szCs w:val="23"/>
          <w:vertAlign w:val="superscript"/>
        </w:rPr>
        <w:footnoteReference w:id="165"/>
      </w:r>
    </w:p>
    <w:p w14:paraId="4DA9B546" w14:textId="2BF45C12" w:rsidR="00E57107" w:rsidRPr="00E57107" w:rsidRDefault="00E57107" w:rsidP="00E57107">
      <w:pPr>
        <w:pStyle w:val="Quote"/>
      </w:pPr>
      <w:r>
        <w:rPr>
          <w:bCs/>
        </w:rPr>
        <w:t>…</w:t>
      </w:r>
    </w:p>
    <w:p w14:paraId="52696390" w14:textId="7C0596C3" w:rsidR="00410ED1" w:rsidRDefault="00410ED1" w:rsidP="00E57107">
      <w:pPr>
        <w:pStyle w:val="Quote"/>
        <w:rPr>
          <w:sz w:val="23"/>
          <w:szCs w:val="23"/>
        </w:rPr>
      </w:pPr>
      <w:r w:rsidRPr="00BC34CF">
        <w:t>Where we think it may not necessarily lend itself neatly to a four-day work week—but, again, the trial might be able to work this stuff through—would be in those operational areas where you have that 24/7 operation, whether it be, for example, a correctional officer or a teaching assistant. Healthcare workers, in particular, have those 24/7 roster cycles and there is a lot of pressure on them</w:t>
      </w:r>
      <w:r w:rsidRPr="00BC34CF">
        <w:rPr>
          <w:sz w:val="23"/>
          <w:szCs w:val="23"/>
        </w:rPr>
        <w:t>.</w:t>
      </w:r>
      <w:r w:rsidRPr="00BC34CF">
        <w:rPr>
          <w:sz w:val="23"/>
          <w:szCs w:val="23"/>
          <w:vertAlign w:val="superscript"/>
        </w:rPr>
        <w:footnoteReference w:id="166"/>
      </w:r>
    </w:p>
    <w:p w14:paraId="301D7A48" w14:textId="0EAA93C8" w:rsidR="00410ED1" w:rsidRDefault="00410ED1" w:rsidP="00410ED1">
      <w:pPr>
        <w:pStyle w:val="ListNumber2"/>
      </w:pPr>
      <w:r>
        <w:t>Some respondents to the Committee</w:t>
      </w:r>
      <w:r w:rsidR="002C1844">
        <w:t>’</w:t>
      </w:r>
      <w:r>
        <w:t xml:space="preserve">s survey noted the potential impact </w:t>
      </w:r>
      <w:r w:rsidR="002C1844">
        <w:t xml:space="preserve">on </w:t>
      </w:r>
      <w:r>
        <w:t>delivery</w:t>
      </w:r>
      <w:r w:rsidR="002C1844">
        <w:t xml:space="preserve"> of</w:t>
      </w:r>
      <w:r>
        <w:t xml:space="preserve"> and access </w:t>
      </w:r>
      <w:r w:rsidR="002C1844">
        <w:t>to</w:t>
      </w:r>
      <w:r>
        <w:t xml:space="preserve"> government services </w:t>
      </w:r>
      <w:r w:rsidR="002C1844">
        <w:t xml:space="preserve">of </w:t>
      </w:r>
      <w:r>
        <w:t>a four</w:t>
      </w:r>
      <w:r w:rsidR="002C1844">
        <w:t>-</w:t>
      </w:r>
      <w:r>
        <w:t xml:space="preserve">day work week if adopted, with one writing: </w:t>
      </w:r>
    </w:p>
    <w:p w14:paraId="75E8F65E" w14:textId="40F420EB" w:rsidR="00410ED1" w:rsidRPr="00E37817" w:rsidRDefault="00E60069" w:rsidP="00410ED1">
      <w:pPr>
        <w:pStyle w:val="Quote"/>
      </w:pPr>
      <w:r>
        <w:t>[P]</w:t>
      </w:r>
      <w:r w:rsidR="00410ED1" w:rsidRPr="000D4EC2">
        <w:t>ublic servants exist to deliver programs and services to the community. Any reduction in hours generally, and contact hours specifically, will adversely affect service provision.</w:t>
      </w:r>
      <w:r w:rsidR="00410ED1" w:rsidRPr="000D4EC2">
        <w:rPr>
          <w:rStyle w:val="FootnoteReference"/>
          <w:bCs/>
        </w:rPr>
        <w:footnoteReference w:id="167"/>
      </w:r>
    </w:p>
    <w:p w14:paraId="31C9F857" w14:textId="7CC25E69" w:rsidR="009E3CD2" w:rsidRDefault="00795F26" w:rsidP="009E3CD2">
      <w:pPr>
        <w:pStyle w:val="ListNumber2"/>
      </w:pPr>
      <w:r>
        <w:t xml:space="preserve">Ms Wilson, Executive Branch Manager, ACTPS Centre for Leadership and Development, </w:t>
      </w:r>
      <w:r w:rsidR="009E3CD2">
        <w:t xml:space="preserve"> noted that there is a community expectation that government services be available five days, seven days, or even 24/7 a week.</w:t>
      </w:r>
      <w:r w:rsidR="009E3CD2">
        <w:rPr>
          <w:rStyle w:val="FootnoteReference"/>
        </w:rPr>
        <w:footnoteReference w:id="168"/>
      </w:r>
      <w:r w:rsidR="009E3CD2" w:rsidRPr="00506820">
        <w:t xml:space="preserve"> </w:t>
      </w:r>
      <w:r>
        <w:t>The Chief Minister</w:t>
      </w:r>
      <w:r w:rsidR="009E3CD2" w:rsidRPr="00506820">
        <w:t xml:space="preserve"> </w:t>
      </w:r>
      <w:r w:rsidR="009E3CD2">
        <w:t>stated at the 25 May 2023 public hearing that he accept</w:t>
      </w:r>
      <w:r w:rsidR="002C1844">
        <w:t>ed</w:t>
      </w:r>
      <w:r w:rsidR="009E3CD2">
        <w:t xml:space="preserve"> ‘there will be productivity in many areas, but it is not going to cover the full implication’ of how productivity will vary across the workforce.</w:t>
      </w:r>
      <w:r w:rsidR="009E3CD2">
        <w:rPr>
          <w:rStyle w:val="FootnoteReference"/>
        </w:rPr>
        <w:footnoteReference w:id="169"/>
      </w:r>
      <w:r w:rsidR="009E3CD2">
        <w:t xml:space="preserve"> </w:t>
      </w:r>
    </w:p>
    <w:p w14:paraId="2C48F7D9" w14:textId="47ACEA84" w:rsidR="009E3CD2" w:rsidRDefault="009E3CD2" w:rsidP="009E3CD2">
      <w:pPr>
        <w:pStyle w:val="ListNumber2"/>
      </w:pPr>
      <w:r>
        <w:t xml:space="preserve">Transitioning frontline public servants to a four-day work week might require managing community expectations about the availability of services, as suggested by </w:t>
      </w:r>
      <w:r w:rsidR="00CD721C">
        <w:t xml:space="preserve">the ACT Government </w:t>
      </w:r>
      <w:r>
        <w:t>at the hearing.</w:t>
      </w:r>
      <w:r>
        <w:rPr>
          <w:rStyle w:val="FootnoteReference"/>
        </w:rPr>
        <w:footnoteReference w:id="170"/>
      </w:r>
      <w:r>
        <w:t xml:space="preserve"> For example, Access Canberra shopfronts could be closed for an extra day a week. In the case of services which cannot be reduced, such as hospitals and emergency services, extra staff would be required to make up for the reduction in work hours, and this, of course, would generate an extra cost.</w:t>
      </w:r>
      <w:r>
        <w:rPr>
          <w:rStyle w:val="FootnoteReference"/>
        </w:rPr>
        <w:footnoteReference w:id="171"/>
      </w:r>
    </w:p>
    <w:p w14:paraId="054068AA" w14:textId="703C5570" w:rsidR="00410ED1" w:rsidRPr="00641F7C" w:rsidRDefault="00410ED1" w:rsidP="00410ED1">
      <w:pPr>
        <w:pStyle w:val="ListNumber2"/>
      </w:pPr>
      <w:r w:rsidRPr="00F83371">
        <w:t>The Committee asked ACTCOSS at the 5 April 2023 public hearing</w:t>
      </w:r>
      <w:r>
        <w:t xml:space="preserve"> </w:t>
      </w:r>
      <w:r w:rsidRPr="00F83371">
        <w:t>what areas</w:t>
      </w:r>
      <w:r>
        <w:t xml:space="preserve"> </w:t>
      </w:r>
      <w:r w:rsidRPr="00F83371">
        <w:t xml:space="preserve">would be able to reduce their working </w:t>
      </w:r>
      <w:r>
        <w:t>time in their current state</w:t>
      </w:r>
      <w:r w:rsidR="002C1844">
        <w:t>.</w:t>
      </w:r>
      <w:r>
        <w:rPr>
          <w:rStyle w:val="FootnoteReference"/>
        </w:rPr>
        <w:footnoteReference w:id="172"/>
      </w:r>
      <w:r w:rsidRPr="00F83371">
        <w:t xml:space="preserve"> ACTCOSS </w:t>
      </w:r>
      <w:r>
        <w:t>believe</w:t>
      </w:r>
      <w:r w:rsidR="002C1844">
        <w:t>d</w:t>
      </w:r>
      <w:r>
        <w:t xml:space="preserve"> that there would be significant adverse effects in the disability sector. They questioned how continuity of care would be maintained if workers move</w:t>
      </w:r>
      <w:r w:rsidR="002C1844">
        <w:t>d</w:t>
      </w:r>
      <w:r>
        <w:t xml:space="preserve"> to a four-day work week.</w:t>
      </w:r>
      <w:r>
        <w:rPr>
          <w:rStyle w:val="FootnoteReference"/>
        </w:rPr>
        <w:footnoteReference w:id="173"/>
      </w:r>
    </w:p>
    <w:p w14:paraId="12FC069F" w14:textId="77777777" w:rsidR="00410ED1" w:rsidRDefault="00410ED1" w:rsidP="00410ED1">
      <w:pPr>
        <w:pStyle w:val="Quote"/>
        <w:jc w:val="both"/>
      </w:pPr>
      <w:r w:rsidRPr="00815E09">
        <w:t>Someone with a disability cannot reduce the number of times they need assistance to bathe, go to the toilet, dress and things like that. So we cannot reduce the amount of staff or the amount of time that staff spend assisting with those kinds of tasks. We would have to have enough staff to continue to maintain the same amount of service delivery.</w:t>
      </w:r>
      <w:r w:rsidRPr="00815E09">
        <w:rPr>
          <w:rStyle w:val="FootnoteReference"/>
        </w:rPr>
        <w:footnoteReference w:id="174"/>
      </w:r>
    </w:p>
    <w:p w14:paraId="6996B277" w14:textId="55A69B94" w:rsidR="00410ED1" w:rsidRDefault="00410ED1" w:rsidP="00410ED1">
      <w:pPr>
        <w:pStyle w:val="ListNumber2"/>
      </w:pPr>
      <w:r>
        <w:t>Along with concerns over maintaining service delivery, ACTCOSS outlined the potential challenges a reduction in the working week would have for employees living with a disability. Their submission indicate</w:t>
      </w:r>
      <w:r w:rsidR="002C1844">
        <w:t>d</w:t>
      </w:r>
      <w:r>
        <w:t xml:space="preserve"> concerns that employers would treat reduced work hours as the only available adjustment for those seeking flexible working adjustments.</w:t>
      </w:r>
      <w:r>
        <w:rPr>
          <w:rStyle w:val="FootnoteReference"/>
        </w:rPr>
        <w:footnoteReference w:id="175"/>
      </w:r>
      <w:r>
        <w:t xml:space="preserve"> They stated:</w:t>
      </w:r>
    </w:p>
    <w:p w14:paraId="55495B9E" w14:textId="77777777" w:rsidR="00410ED1" w:rsidRDefault="00410ED1" w:rsidP="00410ED1">
      <w:pPr>
        <w:pStyle w:val="Quote"/>
        <w:jc w:val="both"/>
      </w:pPr>
      <w:r>
        <w:t>Whilst there may be positive impacts for people seeking time reduction as a workplace adjustment, there still needs to be allowances for alternative forms of workplace adjustment.</w:t>
      </w:r>
      <w:r>
        <w:rPr>
          <w:rStyle w:val="FootnoteReference"/>
        </w:rPr>
        <w:footnoteReference w:id="176"/>
      </w:r>
    </w:p>
    <w:p w14:paraId="7A4C94D0" w14:textId="33AEFBF2" w:rsidR="00410ED1" w:rsidRDefault="00410ED1" w:rsidP="00410ED1">
      <w:pPr>
        <w:pStyle w:val="ListNumber2"/>
      </w:pPr>
      <w:r>
        <w:t>ACTCOSS highlighted that if a trial was to occur within the ACTPS this could have serious flow on effects on community service providers outside of the ACT Government</w:t>
      </w:r>
      <w:r w:rsidR="002C1844">
        <w:t>’</w:t>
      </w:r>
      <w:r>
        <w:t>s remit due to staff attraction issues if the reduction of the working week were not applied outside of the ACTPS.</w:t>
      </w:r>
      <w:r>
        <w:rPr>
          <w:rStyle w:val="FootnoteReference"/>
        </w:rPr>
        <w:footnoteReference w:id="177"/>
      </w:r>
    </w:p>
    <w:p w14:paraId="66F5D64A" w14:textId="77777777" w:rsidR="00410ED1" w:rsidRDefault="00410ED1" w:rsidP="00410ED1">
      <w:pPr>
        <w:pStyle w:val="Quote"/>
        <w:jc w:val="both"/>
      </w:pPr>
      <w:r w:rsidRPr="00515F96">
        <w:t>We already struggle to attract staff from ACT public service and the federal public service because our pay conditions, leave conditions and things like that. So, if there were a further divide created where you could get paid more to work fewer hours in the public service and paid less to work l</w:t>
      </w:r>
      <w:r>
        <w:t>onger</w:t>
      </w:r>
      <w:r w:rsidRPr="00515F96">
        <w:t xml:space="preserve"> hours in the community sector, it would definitely increase difficulty in attracting staff.</w:t>
      </w:r>
      <w:r>
        <w:rPr>
          <w:rStyle w:val="FootnoteReference"/>
        </w:rPr>
        <w:footnoteReference w:id="178"/>
      </w:r>
    </w:p>
    <w:p w14:paraId="002AAFED" w14:textId="42A395E2" w:rsidR="00410ED1" w:rsidRPr="00E37817" w:rsidRDefault="00410ED1" w:rsidP="00410ED1">
      <w:pPr>
        <w:pStyle w:val="ListNumber2"/>
      </w:pPr>
      <w:r w:rsidRPr="00E37817">
        <w:rPr>
          <w:bCs w:val="0"/>
        </w:rPr>
        <w:t xml:space="preserve">While the Committee </w:t>
      </w:r>
      <w:r>
        <w:t>acknowledges</w:t>
      </w:r>
      <w:r w:rsidRPr="00E37817">
        <w:rPr>
          <w:bCs w:val="0"/>
        </w:rPr>
        <w:t xml:space="preserve"> concerns of how the four</w:t>
      </w:r>
      <w:r w:rsidR="002C1844">
        <w:rPr>
          <w:bCs w:val="0"/>
        </w:rPr>
        <w:t>-</w:t>
      </w:r>
      <w:r w:rsidRPr="00E37817">
        <w:rPr>
          <w:bCs w:val="0"/>
        </w:rPr>
        <w:t xml:space="preserve">day work week </w:t>
      </w:r>
      <w:r w:rsidR="002C1844">
        <w:rPr>
          <w:bCs w:val="0"/>
        </w:rPr>
        <w:t>would</w:t>
      </w:r>
      <w:r w:rsidR="002C1844" w:rsidRPr="00E37817">
        <w:rPr>
          <w:bCs w:val="0"/>
        </w:rPr>
        <w:t xml:space="preserve"> </w:t>
      </w:r>
      <w:r w:rsidRPr="00E37817">
        <w:rPr>
          <w:bCs w:val="0"/>
        </w:rPr>
        <w:t>be implemented for workplaces that operate on a five</w:t>
      </w:r>
      <w:r w:rsidR="002C1844">
        <w:rPr>
          <w:bCs w:val="0"/>
        </w:rPr>
        <w:t>-</w:t>
      </w:r>
      <w:r w:rsidRPr="00E37817">
        <w:rPr>
          <w:bCs w:val="0"/>
        </w:rPr>
        <w:t>day week schedule, there is evidence to suggest that increased time does not</w:t>
      </w:r>
      <w:r>
        <w:t xml:space="preserve"> always</w:t>
      </w:r>
      <w:r w:rsidRPr="00E37817">
        <w:rPr>
          <w:bCs w:val="0"/>
        </w:rPr>
        <w:t xml:space="preserve"> </w:t>
      </w:r>
      <w:r w:rsidR="001E03B6">
        <w:rPr>
          <w:bCs w:val="0"/>
        </w:rPr>
        <w:t>result in</w:t>
      </w:r>
      <w:r w:rsidRPr="00E37817">
        <w:rPr>
          <w:bCs w:val="0"/>
        </w:rPr>
        <w:t xml:space="preserve"> increased outcomes.</w:t>
      </w:r>
    </w:p>
    <w:p w14:paraId="00ABBED0" w14:textId="018DAFA7" w:rsidR="00410ED1" w:rsidRPr="00E37817" w:rsidRDefault="00410ED1" w:rsidP="00410ED1">
      <w:pPr>
        <w:pStyle w:val="ListNumber2"/>
      </w:pPr>
      <w:r w:rsidRPr="00E37817">
        <w:t>Autonomy suggest</w:t>
      </w:r>
      <w:r w:rsidR="001E03B6">
        <w:t>ed</w:t>
      </w:r>
      <w:r w:rsidRPr="00E37817">
        <w:t xml:space="preserve"> that</w:t>
      </w:r>
      <w:r>
        <w:t xml:space="preserve"> a</w:t>
      </w:r>
      <w:r w:rsidRPr="00E37817">
        <w:t xml:space="preserve"> dominant </w:t>
      </w:r>
      <w:r>
        <w:t>‘</w:t>
      </w:r>
      <w:r w:rsidRPr="00E37817">
        <w:t>burnout culture</w:t>
      </w:r>
      <w:r>
        <w:t>’</w:t>
      </w:r>
      <w:r w:rsidRPr="00E37817">
        <w:t xml:space="preserve">, </w:t>
      </w:r>
      <w:r>
        <w:t>in which it is believed that</w:t>
      </w:r>
      <w:r w:rsidRPr="00E37817">
        <w:t xml:space="preserve"> workers </w:t>
      </w:r>
      <w:r>
        <w:t>who work more work better</w:t>
      </w:r>
      <w:r w:rsidRPr="00E37817">
        <w:t xml:space="preserve">, </w:t>
      </w:r>
      <w:r w:rsidR="001E03B6">
        <w:t>was</w:t>
      </w:r>
      <w:r w:rsidR="001E03B6" w:rsidRPr="00E37817">
        <w:t xml:space="preserve"> </w:t>
      </w:r>
      <w:r w:rsidRPr="00E37817">
        <w:t>beginning to see a social shift.</w:t>
      </w:r>
      <w:r w:rsidRPr="00E37817">
        <w:rPr>
          <w:rStyle w:val="FootnoteReference"/>
        </w:rPr>
        <w:footnoteReference w:id="179"/>
      </w:r>
    </w:p>
    <w:p w14:paraId="57C3EF61" w14:textId="77777777" w:rsidR="00410ED1" w:rsidRPr="007D6AFB" w:rsidRDefault="00410ED1" w:rsidP="00410ED1">
      <w:pPr>
        <w:pStyle w:val="Quote"/>
      </w:pPr>
      <w:r w:rsidRPr="00E37817">
        <w:t>The central idea, shortening working hours for no loss in pay, might once have clashed with the received wisdom of dominant burnout culture – that working more = working better but following the success of pilot schemes around the world, overwhelmingly positive research, and societal shifts driven by Covid, working time reduction appears an increasingly ‘common sense’ approach to the world of work. Frustrated by poor work-life balance, and more accustomed to the flexible working patterns brought about by the pandemic, for many the four-day week has only become a more popular and enticing prospect.</w:t>
      </w:r>
      <w:r w:rsidRPr="00E37817">
        <w:rPr>
          <w:rStyle w:val="FootnoteReference"/>
        </w:rPr>
        <w:footnoteReference w:id="180"/>
      </w:r>
    </w:p>
    <w:p w14:paraId="12C33ED6" w14:textId="7C663BBD" w:rsidR="00410ED1" w:rsidRPr="007D6AFB" w:rsidRDefault="00410ED1" w:rsidP="00410ED1">
      <w:pPr>
        <w:pStyle w:val="ListNumber2"/>
      </w:pPr>
      <w:r w:rsidRPr="00E37817">
        <w:t>I</w:t>
      </w:r>
      <w:r w:rsidRPr="007D6AFB">
        <w:t>n their submission to the Committee</w:t>
      </w:r>
      <w:r>
        <w:t>,</w:t>
      </w:r>
      <w:r w:rsidRPr="007D6AFB">
        <w:t xml:space="preserve"> </w:t>
      </w:r>
      <w:r w:rsidR="00BE5F94">
        <w:t xml:space="preserve">the </w:t>
      </w:r>
      <w:r w:rsidRPr="007D6AFB">
        <w:t xml:space="preserve">AEU </w:t>
      </w:r>
      <w:r w:rsidR="001E03B6">
        <w:t>argued</w:t>
      </w:r>
      <w:r w:rsidR="001E03B6" w:rsidRPr="007D6AFB">
        <w:t xml:space="preserve"> </w:t>
      </w:r>
      <w:r w:rsidRPr="007D6AFB">
        <w:t xml:space="preserve">that decreasing </w:t>
      </w:r>
      <w:r>
        <w:t xml:space="preserve">teaching </w:t>
      </w:r>
      <w:r w:rsidRPr="007D6AFB">
        <w:t xml:space="preserve">time </w:t>
      </w:r>
      <w:r w:rsidR="001E03B6">
        <w:t>would</w:t>
      </w:r>
      <w:r w:rsidR="001E03B6" w:rsidRPr="007D6AFB">
        <w:t xml:space="preserve"> </w:t>
      </w:r>
      <w:r w:rsidRPr="007D6AFB">
        <w:t xml:space="preserve">not have negative impacts </w:t>
      </w:r>
      <w:r w:rsidRPr="0009324C">
        <w:t>on ‘learning and student outcomes’, with many Organisation for Economic Co-operation and Development countries having fewer hours of teaching and performing better than Australia.</w:t>
      </w:r>
      <w:r w:rsidRPr="0009324C">
        <w:rPr>
          <w:rStyle w:val="FootnoteReference"/>
        </w:rPr>
        <w:footnoteReference w:id="181"/>
      </w:r>
      <w:r w:rsidRPr="0009324C">
        <w:t xml:space="preserve"> Further afield, the United States (US) </w:t>
      </w:r>
      <w:r w:rsidR="001E03B6">
        <w:t>was</w:t>
      </w:r>
      <w:r w:rsidR="001E03B6" w:rsidRPr="0009324C">
        <w:t xml:space="preserve"> </w:t>
      </w:r>
      <w:r w:rsidRPr="0009324C">
        <w:t>presented</w:t>
      </w:r>
      <w:r w:rsidRPr="007D6AFB">
        <w:t xml:space="preserve"> as an example of the positive effects a four</w:t>
      </w:r>
      <w:r w:rsidR="001E03B6">
        <w:t>-</w:t>
      </w:r>
      <w:r w:rsidRPr="007D6AFB">
        <w:t xml:space="preserve">day work week </w:t>
      </w:r>
      <w:r>
        <w:t>could</w:t>
      </w:r>
      <w:r w:rsidRPr="007D6AFB">
        <w:t xml:space="preserve"> have on academic outcome. They state</w:t>
      </w:r>
      <w:r w:rsidR="001E03B6">
        <w:t>d</w:t>
      </w:r>
      <w:r w:rsidRPr="007D6AFB">
        <w:t>:</w:t>
      </w:r>
    </w:p>
    <w:p w14:paraId="674E4153" w14:textId="77777777" w:rsidR="00410ED1" w:rsidRPr="007D6AFB" w:rsidRDefault="00410ED1" w:rsidP="00410ED1">
      <w:pPr>
        <w:pStyle w:val="Quote"/>
      </w:pPr>
      <w:r w:rsidRPr="007D6AFB">
        <w:t>The United States offers many examples of reduced school weeks that we can learn from. As of 2018-19 school year in the United States had more than 1,600 schools in 650 districts using a four-day school schedule. This article</w:t>
      </w:r>
      <w:r w:rsidRPr="00E37817">
        <w:t xml:space="preserve"> </w:t>
      </w:r>
      <w:r w:rsidRPr="007D6AFB">
        <w:t>gives a summary of many reviews of this arrangement in diverse settings and shows that the four-day school weeks saw generally minimal to no effect on academic outcomes. Research such as this article demonstrates minimal or positive relationship between reducing the time in a school week an academic achievement.</w:t>
      </w:r>
      <w:r w:rsidRPr="007D6AFB">
        <w:rPr>
          <w:rStyle w:val="FootnoteReference"/>
        </w:rPr>
        <w:footnoteReference w:id="182"/>
      </w:r>
    </w:p>
    <w:p w14:paraId="402D0616" w14:textId="790EAB15" w:rsidR="00410ED1" w:rsidRPr="00E37817" w:rsidRDefault="00410ED1" w:rsidP="00410ED1">
      <w:pPr>
        <w:pStyle w:val="ListNumber2"/>
      </w:pPr>
      <w:r w:rsidRPr="007D6AFB">
        <w:t>The AEU note</w:t>
      </w:r>
      <w:r w:rsidR="001E03B6">
        <w:t>d</w:t>
      </w:r>
      <w:r w:rsidRPr="007D6AFB">
        <w:t xml:space="preserve"> in their submission that examples like the U</w:t>
      </w:r>
      <w:r w:rsidR="00BE53A2">
        <w:t xml:space="preserve">nited </w:t>
      </w:r>
      <w:r>
        <w:t>S</w:t>
      </w:r>
      <w:r w:rsidR="00BE53A2">
        <w:t>tates</w:t>
      </w:r>
      <w:r w:rsidRPr="007D6AFB">
        <w:t xml:space="preserve"> ‘demonstrate what teachers know’, this being t</w:t>
      </w:r>
      <w:r w:rsidRPr="00E37817">
        <w:t>hat</w:t>
      </w:r>
      <w:r w:rsidRPr="007D6AFB">
        <w:t xml:space="preserve"> good student outcomes occur because of better time in the classroom as opposed to more time in the classroom.</w:t>
      </w:r>
      <w:r w:rsidRPr="007D6AFB">
        <w:rPr>
          <w:rStyle w:val="FootnoteReference"/>
        </w:rPr>
        <w:footnoteReference w:id="183"/>
      </w:r>
      <w:r w:rsidRPr="007D6AFB">
        <w:t xml:space="preserve"> </w:t>
      </w:r>
    </w:p>
    <w:p w14:paraId="1A4F5A47" w14:textId="48D30D94" w:rsidR="00410ED1" w:rsidRPr="007D6AFB" w:rsidRDefault="00410ED1" w:rsidP="00410ED1">
      <w:pPr>
        <w:pStyle w:val="ListNumber2"/>
      </w:pPr>
      <w:r w:rsidRPr="00E37817">
        <w:t>While it appears that the four</w:t>
      </w:r>
      <w:r w:rsidR="0055021C">
        <w:t>-</w:t>
      </w:r>
      <w:r w:rsidRPr="00E37817">
        <w:t xml:space="preserve">day work week may have negative implications for the service industry, evidence received by the Committee suggests that </w:t>
      </w:r>
      <w:r w:rsidR="00703BCD">
        <w:t>this may be balanced by the benefits discus</w:t>
      </w:r>
      <w:r w:rsidR="00703BCD" w:rsidRPr="0009324C">
        <w:t xml:space="preserve">sed in </w:t>
      </w:r>
      <w:hyperlink w:anchor="Chap4" w:history="1">
        <w:r w:rsidR="0055021C">
          <w:rPr>
            <w:rStyle w:val="Hyperlink"/>
          </w:rPr>
          <w:t>C</w:t>
        </w:r>
        <w:r w:rsidR="00703BCD" w:rsidRPr="0009324C">
          <w:rPr>
            <w:rStyle w:val="Hyperlink"/>
          </w:rPr>
          <w:t xml:space="preserve">hapter </w:t>
        </w:r>
        <w:r w:rsidR="0009324C" w:rsidRPr="0009324C">
          <w:rPr>
            <w:rStyle w:val="Hyperlink"/>
          </w:rPr>
          <w:t>4</w:t>
        </w:r>
      </w:hyperlink>
      <w:r w:rsidR="00703BCD" w:rsidRPr="0009324C">
        <w:t>, specifically</w:t>
      </w:r>
      <w:r w:rsidR="00703BCD">
        <w:t xml:space="preserve"> attraction and retention of staff.</w:t>
      </w:r>
    </w:p>
    <w:p w14:paraId="714718ED" w14:textId="38176E9E" w:rsidR="00410ED1" w:rsidRPr="00E37817" w:rsidRDefault="00410ED1" w:rsidP="00410ED1">
      <w:pPr>
        <w:pStyle w:val="ListNumber2"/>
      </w:pPr>
      <w:r w:rsidRPr="00E37817">
        <w:t xml:space="preserve">As </w:t>
      </w:r>
      <w:r w:rsidR="0055021C">
        <w:t>suggested</w:t>
      </w:r>
      <w:r w:rsidR="0055021C" w:rsidRPr="00E37817">
        <w:t xml:space="preserve"> </w:t>
      </w:r>
      <w:r>
        <w:t>b</w:t>
      </w:r>
      <w:r w:rsidRPr="00E37817">
        <w:t>y Justina Remedi at the 27 April 2023 public hearing</w:t>
      </w:r>
      <w:r>
        <w:t>,</w:t>
      </w:r>
      <w:r w:rsidRPr="00E37817">
        <w:t xml:space="preserve"> there may be no need to hire a significant number of new staff</w:t>
      </w:r>
      <w:r w:rsidR="001E03B6">
        <w:t>,</w:t>
      </w:r>
      <w:r w:rsidRPr="00E37817">
        <w:t xml:space="preserve"> with those working part-time filling the gap and becoming full time.</w:t>
      </w:r>
      <w:r w:rsidRPr="00E37817">
        <w:rPr>
          <w:rStyle w:val="FootnoteReference"/>
        </w:rPr>
        <w:footnoteReference w:id="184"/>
      </w:r>
      <w:r w:rsidRPr="00E37817">
        <w:t xml:space="preserve"> She state</w:t>
      </w:r>
      <w:r w:rsidR="001E03B6">
        <w:t>d</w:t>
      </w:r>
      <w:r w:rsidRPr="00E37817">
        <w:t>:</w:t>
      </w:r>
    </w:p>
    <w:p w14:paraId="4F9432B5" w14:textId="77777777" w:rsidR="00410ED1" w:rsidRPr="00E37817" w:rsidRDefault="00410ED1" w:rsidP="00410ED1">
      <w:pPr>
        <w:pStyle w:val="Quote"/>
      </w:pPr>
      <w:r w:rsidRPr="007D6AFB">
        <w:t>As I mentioned before, those working part time could fill the gap by taking up more full-time roles. In fact, in France, the purpose of the 35-hour work week was to create job sharing, and to reduce unemployment. I think unemployment was at 15 per cent, so that is why they reduced the work week. You do not necessarily have a three-day weekend for everyone, but people work around the week, and everyone works for four days. In that way, you have more opportunities for people to fill those gaps in the reduced work days.</w:t>
      </w:r>
      <w:r w:rsidRPr="007D6AFB">
        <w:rPr>
          <w:rStyle w:val="FootnoteReference"/>
        </w:rPr>
        <w:footnoteReference w:id="185"/>
      </w:r>
    </w:p>
    <w:p w14:paraId="036A3847" w14:textId="048DB31B" w:rsidR="00410ED1" w:rsidRPr="00E37817" w:rsidRDefault="00410ED1" w:rsidP="00410ED1">
      <w:pPr>
        <w:pStyle w:val="ListNumber2"/>
      </w:pPr>
      <w:r w:rsidRPr="00E37817">
        <w:t>In the ANMF submission to the inquiry</w:t>
      </w:r>
      <w:r w:rsidR="001E03B6">
        <w:t>,</w:t>
      </w:r>
      <w:r w:rsidRPr="00E37817">
        <w:t xml:space="preserve"> while it was outlined that staff numbers </w:t>
      </w:r>
      <w:r w:rsidR="001E03B6">
        <w:t>would</w:t>
      </w:r>
      <w:r w:rsidR="001E03B6" w:rsidRPr="00E37817">
        <w:t xml:space="preserve"> </w:t>
      </w:r>
      <w:r w:rsidRPr="00E37817">
        <w:t xml:space="preserve">need to be increased, a reduction in working time </w:t>
      </w:r>
      <w:r w:rsidR="001E03B6">
        <w:t>would</w:t>
      </w:r>
      <w:r w:rsidR="001E03B6" w:rsidRPr="00E37817">
        <w:t xml:space="preserve"> </w:t>
      </w:r>
      <w:r w:rsidRPr="00E37817">
        <w:t xml:space="preserve">be an incentive for employees to join the health care sector and </w:t>
      </w:r>
      <w:r w:rsidR="001E03B6">
        <w:t>would</w:t>
      </w:r>
      <w:r w:rsidR="001E03B6" w:rsidRPr="00E37817">
        <w:t xml:space="preserve"> </w:t>
      </w:r>
      <w:r w:rsidRPr="00E37817">
        <w:t>act as a strong retention tool.</w:t>
      </w:r>
      <w:r w:rsidRPr="00E37817">
        <w:rPr>
          <w:rStyle w:val="FootnoteReference"/>
        </w:rPr>
        <w:footnoteReference w:id="186"/>
      </w:r>
    </w:p>
    <w:p w14:paraId="1CFDAC33" w14:textId="0F17A4BC" w:rsidR="00410ED1" w:rsidRPr="009C1EF4" w:rsidRDefault="00410ED1" w:rsidP="00A65CA5">
      <w:pPr>
        <w:pStyle w:val="ListNumber2"/>
        <w:spacing w:after="1320"/>
      </w:pPr>
      <w:r>
        <w:t>The Committee finds that due to the ability to shift part</w:t>
      </w:r>
      <w:r w:rsidR="001E03B6">
        <w:t>-</w:t>
      </w:r>
      <w:r>
        <w:t>time workers onto full</w:t>
      </w:r>
      <w:r w:rsidR="001E03B6">
        <w:t>-</w:t>
      </w:r>
      <w:r>
        <w:t>time contracts and the staff attraction and retention resulting from the four</w:t>
      </w:r>
      <w:r w:rsidR="001E03B6">
        <w:t>-</w:t>
      </w:r>
      <w:r>
        <w:t>day week</w:t>
      </w:r>
      <w:r w:rsidR="001E03B6">
        <w:t>’</w:t>
      </w:r>
      <w:r>
        <w:t xml:space="preserve">s implementation, the effects a reduction in working time would have on the service and care industry could be positive for staff wellbeing, and staff attraction and retention. </w:t>
      </w:r>
    </w:p>
    <w:tbl>
      <w:tblPr>
        <w:tblStyle w:val="Recommendationbox"/>
        <w:tblW w:w="0" w:type="auto"/>
        <w:tblLook w:val="0600" w:firstRow="0" w:lastRow="0" w:firstColumn="0" w:lastColumn="0" w:noHBand="1" w:noVBand="1"/>
      </w:tblPr>
      <w:tblGrid>
        <w:gridCol w:w="8175"/>
      </w:tblGrid>
      <w:tr w:rsidR="00410ED1" w14:paraId="42B5B7A2" w14:textId="77777777" w:rsidTr="00022482">
        <w:tc>
          <w:tcPr>
            <w:tcW w:w="7891" w:type="dxa"/>
          </w:tcPr>
          <w:p w14:paraId="4AC3E10A" w14:textId="448A3D6D" w:rsidR="00410ED1" w:rsidRPr="002417D8" w:rsidRDefault="00410ED1" w:rsidP="00022482">
            <w:pPr>
              <w:pStyle w:val="Recommendationheading"/>
            </w:pPr>
            <w:bookmarkStart w:id="100" w:name="_Toc144986562"/>
            <w:r>
              <w:t xml:space="preserve">Finding </w:t>
            </w:r>
            <w:r w:rsidR="00F57F9B">
              <w:t>15</w:t>
            </w:r>
            <w:bookmarkEnd w:id="100"/>
          </w:p>
          <w:p w14:paraId="579D2588" w14:textId="3273D39B" w:rsidR="00410ED1" w:rsidRPr="002417D8" w:rsidRDefault="00410ED1" w:rsidP="00022482">
            <w:pPr>
              <w:pStyle w:val="Recommendationbody"/>
            </w:pPr>
            <w:bookmarkStart w:id="101" w:name="_Toc144986563"/>
            <w:r w:rsidRPr="002417D8">
              <w:t xml:space="preserve">The Committee </w:t>
            </w:r>
            <w:r>
              <w:t>finds that the difficulty of implementing a four</w:t>
            </w:r>
            <w:r w:rsidR="001E03B6">
              <w:t>-</w:t>
            </w:r>
            <w:r>
              <w:t>day work week across all employment sectors is one of the more commonly cited disadvantages of the four</w:t>
            </w:r>
            <w:r w:rsidR="001E03B6">
              <w:t>-</w:t>
            </w:r>
            <w:r>
              <w:t>day work week and notes that evidence from trials and evidence provided to the Committee from various representative groups challenges this perception.</w:t>
            </w:r>
            <w:bookmarkEnd w:id="101"/>
          </w:p>
        </w:tc>
      </w:tr>
    </w:tbl>
    <w:p w14:paraId="07372678" w14:textId="77777777" w:rsidR="00E11833" w:rsidRPr="00FC46FB" w:rsidRDefault="00E11833" w:rsidP="001B2731">
      <w:pPr>
        <w:pStyle w:val="Heading3"/>
      </w:pPr>
      <w:bookmarkStart w:id="102" w:name="_Toc144985688"/>
      <w:r w:rsidRPr="00FC46FB">
        <w:t>Perpetuation of overtime</w:t>
      </w:r>
      <w:bookmarkEnd w:id="102"/>
    </w:p>
    <w:p w14:paraId="69CB8649" w14:textId="77777777" w:rsidR="00E11833" w:rsidRDefault="00E11833" w:rsidP="00E11833">
      <w:pPr>
        <w:pStyle w:val="ListNumber2"/>
      </w:pPr>
      <w:r>
        <w:t>The Committee received evidence that a number of employees are consistently working beyond the legislated 38-hour week. Many presented concerns about the effect a reduction to the legislated working hours would have on exacerbating overtime.</w:t>
      </w:r>
      <w:r>
        <w:rPr>
          <w:rStyle w:val="FootnoteReference"/>
        </w:rPr>
        <w:footnoteReference w:id="187"/>
      </w:r>
    </w:p>
    <w:p w14:paraId="3FEB7D4E" w14:textId="6157200E" w:rsidR="00E11833" w:rsidRDefault="00E11833" w:rsidP="00E11833">
      <w:pPr>
        <w:pStyle w:val="ListNumber2"/>
      </w:pPr>
      <w:r>
        <w:t xml:space="preserve">The </w:t>
      </w:r>
      <w:r w:rsidR="00254BF4">
        <w:t>CFMEU</w:t>
      </w:r>
      <w:r w:rsidR="00C449EE">
        <w:t xml:space="preserve"> ACT</w:t>
      </w:r>
      <w:r>
        <w:t xml:space="preserve"> outlined this as a ‘key concern’.</w:t>
      </w:r>
      <w:r>
        <w:rPr>
          <w:rStyle w:val="FootnoteReference"/>
        </w:rPr>
        <w:footnoteReference w:id="188"/>
      </w:r>
      <w:r>
        <w:t xml:space="preserve"> </w:t>
      </w:r>
      <w:r w:rsidR="00254BF4">
        <w:t xml:space="preserve">They </w:t>
      </w:r>
      <w:r w:rsidR="00DC336C">
        <w:t xml:space="preserve">said </w:t>
      </w:r>
      <w:r>
        <w:t>that:</w:t>
      </w:r>
    </w:p>
    <w:p w14:paraId="4832EA8F" w14:textId="77777777" w:rsidR="00E11833" w:rsidRDefault="00E11833" w:rsidP="00E11833">
      <w:pPr>
        <w:pStyle w:val="Quote"/>
        <w:jc w:val="both"/>
        <w:rPr>
          <w:i/>
          <w:iCs/>
        </w:rPr>
      </w:pPr>
      <w:r w:rsidRPr="00822395">
        <w:t>There is a concern that simply reducing the number of hours that people are required to be on deck will increase the use of overtime or on-call rosters, which are already a really significant bone of contention in a lot of places. That has been raised as an issue.</w:t>
      </w:r>
      <w:r>
        <w:rPr>
          <w:rStyle w:val="FootnoteReference"/>
        </w:rPr>
        <w:footnoteReference w:id="189"/>
      </w:r>
    </w:p>
    <w:p w14:paraId="645D45E4" w14:textId="3CA2F859" w:rsidR="00E11833" w:rsidRDefault="00E11833" w:rsidP="00E11833">
      <w:pPr>
        <w:pStyle w:val="ListNumber2"/>
      </w:pPr>
      <w:r>
        <w:t xml:space="preserve">The submission from </w:t>
      </w:r>
      <w:r w:rsidR="00BE5F94">
        <w:t xml:space="preserve">the </w:t>
      </w:r>
      <w:r>
        <w:t xml:space="preserve">Australian National University (ANU) Centre for Epidemiology and Population Health noted that 40 percent of employed Australians work more than the National Employment Standards (NES) 38-hours, with ‘just under one in ten employed </w:t>
      </w:r>
      <w:r w:rsidRPr="00F319FF">
        <w:t>men working m</w:t>
      </w:r>
      <w:r>
        <w:t>ore than 60-hours a week’.</w:t>
      </w:r>
      <w:r>
        <w:rPr>
          <w:rStyle w:val="FootnoteReference"/>
        </w:rPr>
        <w:footnoteReference w:id="190"/>
      </w:r>
      <w:r>
        <w:t xml:space="preserve"> They suggest</w:t>
      </w:r>
      <w:r w:rsidR="00DC336C">
        <w:t>ed</w:t>
      </w:r>
      <w:r>
        <w:t xml:space="preserve"> that:</w:t>
      </w:r>
    </w:p>
    <w:p w14:paraId="694F22C7" w14:textId="77777777" w:rsidR="00E11833" w:rsidRPr="00FA40C4" w:rsidRDefault="00E11833" w:rsidP="00E11833">
      <w:pPr>
        <w:pStyle w:val="Quote"/>
        <w:jc w:val="both"/>
        <w:rPr>
          <w:i/>
          <w:iCs/>
        </w:rPr>
      </w:pPr>
      <w:r w:rsidRPr="00FA40C4">
        <w:t>Capping weekly work hours to the current 38-hour National Employment Standard could be the first step in a longer-term reform</w:t>
      </w:r>
      <w:r>
        <w:t>.</w:t>
      </w:r>
      <w:r>
        <w:rPr>
          <w:rStyle w:val="FootnoteReference"/>
        </w:rPr>
        <w:footnoteReference w:id="191"/>
      </w:r>
    </w:p>
    <w:p w14:paraId="1BF61C2A" w14:textId="4CE7C257" w:rsidR="00E11833" w:rsidRDefault="00E11833" w:rsidP="00E11833">
      <w:pPr>
        <w:pStyle w:val="ListNumber2"/>
      </w:pPr>
      <w:r w:rsidRPr="002C31B6">
        <w:t>As presented by the</w:t>
      </w:r>
      <w:r w:rsidRPr="00176195">
        <w:t xml:space="preserve"> ACT Law Society at the 5 April 2023 hearing, the legal profession has a ‘significant issue’ with overwork</w:t>
      </w:r>
      <w:r w:rsidR="00DC336C">
        <w:t>,</w:t>
      </w:r>
      <w:r w:rsidRPr="00176195">
        <w:t xml:space="preserve"> with the normal working week for</w:t>
      </w:r>
      <w:r>
        <w:t xml:space="preserve"> those in certain kinds of law like criminal law</w:t>
      </w:r>
      <w:r w:rsidRPr="00176195">
        <w:t xml:space="preserve"> reaching 60</w:t>
      </w:r>
      <w:r w:rsidR="00254BF4">
        <w:t xml:space="preserve"> </w:t>
      </w:r>
      <w:r w:rsidRPr="00176195">
        <w:t>hours</w:t>
      </w:r>
      <w:r>
        <w:t xml:space="preserve"> a week</w:t>
      </w:r>
      <w:r w:rsidRPr="00176195">
        <w:t>.</w:t>
      </w:r>
      <w:r>
        <w:rPr>
          <w:rStyle w:val="FootnoteReference"/>
        </w:rPr>
        <w:footnoteReference w:id="192"/>
      </w:r>
      <w:r>
        <w:t xml:space="preserve"> Mr Thomas Fis</w:t>
      </w:r>
      <w:r w:rsidR="00254BF4">
        <w:t>c</w:t>
      </w:r>
      <w:r>
        <w:t>her, Employment Law Committee Member, noted that:</w:t>
      </w:r>
    </w:p>
    <w:p w14:paraId="4BA33200" w14:textId="77777777" w:rsidR="00E11833" w:rsidRDefault="00E11833" w:rsidP="00E11833">
      <w:pPr>
        <w:pStyle w:val="Quote"/>
        <w:jc w:val="both"/>
        <w:rPr>
          <w:i/>
          <w:iCs/>
        </w:rPr>
      </w:pPr>
      <w:r w:rsidRPr="00C028CC">
        <w:t>Those things are unlikely to change, because the ordinary hours of work have shifted. So, in order to implement a four-day week in the legal profession, there would need to be not only regulatory change around the way that the current justice system works but also probably cultural change amongst the population more broadly about what the expectations are of legal professionals.</w:t>
      </w:r>
      <w:r w:rsidRPr="00C028CC">
        <w:rPr>
          <w:rStyle w:val="FootnoteReference"/>
        </w:rPr>
        <w:footnoteReference w:id="193"/>
      </w:r>
    </w:p>
    <w:p w14:paraId="4EC2136C" w14:textId="3ED44857" w:rsidR="00E11833" w:rsidRDefault="00254BF4" w:rsidP="00E11833">
      <w:pPr>
        <w:pStyle w:val="ListNumber2"/>
      </w:pPr>
      <w:r>
        <w:t xml:space="preserve">Professor </w:t>
      </w:r>
      <w:r w:rsidR="00E11833">
        <w:t>Lyndall Strazdin</w:t>
      </w:r>
      <w:r>
        <w:t>s</w:t>
      </w:r>
      <w:r w:rsidR="00E11833">
        <w:t xml:space="preserve"> </w:t>
      </w:r>
      <w:r>
        <w:t>of</w:t>
      </w:r>
      <w:r w:rsidR="00E11833">
        <w:t xml:space="preserve"> the National Centre for Epidemiology and Population Health at ANU told the Committee that a project in the construction industry </w:t>
      </w:r>
      <w:r w:rsidR="00DC336C">
        <w:t>was</w:t>
      </w:r>
      <w:r w:rsidR="00E11833">
        <w:t xml:space="preserve"> attempting to reduce the average 64 hours a week to 50 hours a week.</w:t>
      </w:r>
      <w:r w:rsidR="00E11833">
        <w:rPr>
          <w:rStyle w:val="FootnoteReference"/>
        </w:rPr>
        <w:footnoteReference w:id="194"/>
      </w:r>
      <w:r w:rsidR="00E11833">
        <w:t xml:space="preserve"> She stated that:</w:t>
      </w:r>
    </w:p>
    <w:p w14:paraId="067005E2" w14:textId="77777777" w:rsidR="00E11833" w:rsidRDefault="00E11833" w:rsidP="00E11833">
      <w:pPr>
        <w:pStyle w:val="Quote"/>
        <w:jc w:val="both"/>
        <w:rPr>
          <w:i/>
          <w:iCs/>
        </w:rPr>
      </w:pPr>
      <w:r w:rsidRPr="005A7F66">
        <w:t>There are massive health problems and massive turnover problems. I am with the industry culture taskforce to bring back hours to 50 hours a week. There are so many reasons why that is difficult, even to 50 hours a week. First of all, there are contracts that drive the hours. There are a lot of other pieces to the long hours. You cannot simply say, “We will stop. We will work a lower number of hours,” without changing those other pieces.</w:t>
      </w:r>
      <w:r w:rsidRPr="005A7F66">
        <w:rPr>
          <w:rStyle w:val="FootnoteReference"/>
        </w:rPr>
        <w:footnoteReference w:id="195"/>
      </w:r>
    </w:p>
    <w:p w14:paraId="129E54F2" w14:textId="2BFF4C62" w:rsidR="00E11833" w:rsidRDefault="00E11833" w:rsidP="00E11833">
      <w:pPr>
        <w:pStyle w:val="ListNumber2"/>
      </w:pPr>
      <w:r>
        <w:t>The AEU note</w:t>
      </w:r>
      <w:r w:rsidR="00DC336C">
        <w:t>d</w:t>
      </w:r>
      <w:r>
        <w:t xml:space="preserve"> that nearly all teachers and principals (97 percent) work</w:t>
      </w:r>
      <w:r w:rsidR="00DC336C">
        <w:t>ed</w:t>
      </w:r>
      <w:r>
        <w:t xml:space="preserve"> more </w:t>
      </w:r>
      <w:r w:rsidR="00DC336C">
        <w:t xml:space="preserve">than </w:t>
      </w:r>
      <w:r>
        <w:t>their paid weekly 36.75 hours</w:t>
      </w:r>
      <w:r w:rsidR="00DC336C">
        <w:t>,</w:t>
      </w:r>
      <w:r>
        <w:t xml:space="preserve"> including on ‘the weekends, at evenings and during periods of leave or stand down’. </w:t>
      </w:r>
      <w:r w:rsidR="00CE4B3D">
        <w:t>They stated</w:t>
      </w:r>
      <w:r>
        <w:t xml:space="preserve"> that a reduction in workload ‘by at least 20 percent’ would be required to maintain ‘the current work-to-paid-hours ratio’:</w:t>
      </w:r>
      <w:r>
        <w:rPr>
          <w:rStyle w:val="FootnoteReference"/>
        </w:rPr>
        <w:footnoteReference w:id="196"/>
      </w:r>
    </w:p>
    <w:p w14:paraId="5F2D70F9" w14:textId="575F2CA2" w:rsidR="00E11833" w:rsidRDefault="00E11833" w:rsidP="00E11833">
      <w:pPr>
        <w:pStyle w:val="Quote"/>
        <w:jc w:val="both"/>
      </w:pPr>
      <w:r w:rsidRPr="001369A8">
        <w:t>The AEU has spoke</w:t>
      </w:r>
      <w:r w:rsidR="00DC336C">
        <w:t>n</w:t>
      </w:r>
      <w:r w:rsidRPr="001369A8">
        <w:t xml:space="preserve"> to many teachers who are employed part time for three or four days per week, but whose actual working hours easily fill and usually exceed the paid hours of a full-time employee. This is additional evidence that simply reducing hours at work does not automatically reduce actual working hours.</w:t>
      </w:r>
      <w:r w:rsidRPr="001369A8">
        <w:rPr>
          <w:rStyle w:val="FootnoteReference"/>
        </w:rPr>
        <w:footnoteReference w:id="197"/>
      </w:r>
    </w:p>
    <w:p w14:paraId="251B608B" w14:textId="37AF9FE5" w:rsidR="00E11833" w:rsidRPr="00E11833" w:rsidRDefault="00E11833" w:rsidP="00E11833">
      <w:pPr>
        <w:pStyle w:val="ListNumber2"/>
      </w:pPr>
      <w:r>
        <w:t>The increase in overtime hours by already stretched workers would be</w:t>
      </w:r>
      <w:r w:rsidR="00F107D5">
        <w:t xml:space="preserve"> a</w:t>
      </w:r>
      <w:r>
        <w:t xml:space="preserve"> serious </w:t>
      </w:r>
      <w:r w:rsidR="00F107D5">
        <w:t xml:space="preserve">unintended </w:t>
      </w:r>
      <w:r>
        <w:t xml:space="preserve">negative </w:t>
      </w:r>
      <w:r w:rsidR="00F107D5">
        <w:t xml:space="preserve">consequence </w:t>
      </w:r>
      <w:r>
        <w:t>of any implementation of a four-day work week. However, if the issue is taken into consideration with concerns for people in cas</w:t>
      </w:r>
      <w:r w:rsidR="004F7110">
        <w:t>u</w:t>
      </w:r>
      <w:r>
        <w:t xml:space="preserve">al and part-time work, there is possibility that </w:t>
      </w:r>
      <w:r w:rsidR="00F107D5">
        <w:t>this latter</w:t>
      </w:r>
      <w:r>
        <w:t xml:space="preserve"> group may be able to cover the extra work required, as discussed in the next section.</w:t>
      </w:r>
    </w:p>
    <w:p w14:paraId="5052AAE6" w14:textId="77777777" w:rsidR="00410ED1" w:rsidRDefault="00410ED1" w:rsidP="001B2731">
      <w:pPr>
        <w:pStyle w:val="Heading3"/>
      </w:pPr>
      <w:bookmarkStart w:id="103" w:name="_Toc144985689"/>
      <w:r>
        <w:t>Effects on casual and part-time workers</w:t>
      </w:r>
      <w:bookmarkEnd w:id="103"/>
    </w:p>
    <w:p w14:paraId="0E732CB9" w14:textId="0F483A8E" w:rsidR="00410ED1" w:rsidRDefault="00410ED1" w:rsidP="00410ED1">
      <w:pPr>
        <w:pStyle w:val="ListNumber2"/>
      </w:pPr>
      <w:r>
        <w:t>Evidence suggested</w:t>
      </w:r>
      <w:r w:rsidR="00F107D5">
        <w:t xml:space="preserve"> that</w:t>
      </w:r>
      <w:r>
        <w:t xml:space="preserve"> those in insecure working arrangements </w:t>
      </w:r>
      <w:r w:rsidR="00F107D5">
        <w:t xml:space="preserve">might </w:t>
      </w:r>
      <w:r>
        <w:t>not receive the same benefits of increased wages or reduced hours that full-time workers would receive with the implementation of the four-day work week.</w:t>
      </w:r>
      <w:r>
        <w:rPr>
          <w:rStyle w:val="FootnoteReference"/>
        </w:rPr>
        <w:footnoteReference w:id="198"/>
      </w:r>
    </w:p>
    <w:p w14:paraId="73876FA6" w14:textId="60FB1BAC" w:rsidR="00410ED1" w:rsidRDefault="00410ED1" w:rsidP="00410ED1">
      <w:pPr>
        <w:pStyle w:val="ListNumber2"/>
      </w:pPr>
      <w:r>
        <w:t>In its submission to the inquiry, the ACT Labor party noted that while it does not have a formal policy position on the matter, a survey of ACT Labor members and affiliates reflected concerns over the flow</w:t>
      </w:r>
      <w:r w:rsidR="00F107D5">
        <w:t>-</w:t>
      </w:r>
      <w:r>
        <w:t>on effects a need for more staff to counteract the loss of one day’s work would have on insecure workers:</w:t>
      </w:r>
      <w:r>
        <w:rPr>
          <w:rStyle w:val="FootnoteReference"/>
        </w:rPr>
        <w:footnoteReference w:id="199"/>
      </w:r>
    </w:p>
    <w:p w14:paraId="2DD32738" w14:textId="77777777" w:rsidR="00410ED1" w:rsidRPr="00191ADD" w:rsidRDefault="00410ED1" w:rsidP="00410ED1">
      <w:pPr>
        <w:pStyle w:val="Quote"/>
        <w:jc w:val="both"/>
        <w:rPr>
          <w:i/>
          <w:iCs/>
        </w:rPr>
      </w:pPr>
      <w:r w:rsidRPr="00191ADD">
        <w:t>As a casual worker who is currently working a standard 5 day work week - I'd be worried a shift to a 4 day work week would be accompanied by a reduction in hours and therefore pay for me, I think this is the main issue with implementing it - salaried workers are fine but not everyone is on a salary, and a lot of casual workers might not even notice the difference at all if they're not working in an office environment.</w:t>
      </w:r>
      <w:r>
        <w:rPr>
          <w:rStyle w:val="FootnoteReference"/>
        </w:rPr>
        <w:footnoteReference w:id="200"/>
      </w:r>
    </w:p>
    <w:p w14:paraId="1894692F" w14:textId="4BBA86FF" w:rsidR="00410ED1" w:rsidRDefault="00410ED1" w:rsidP="00410ED1">
      <w:pPr>
        <w:pStyle w:val="ListNumber2"/>
      </w:pPr>
      <w:r>
        <w:t xml:space="preserve">The submission from </w:t>
      </w:r>
      <w:r w:rsidR="00BE5F94">
        <w:t xml:space="preserve">the </w:t>
      </w:r>
      <w:r>
        <w:t>AEU noted concerns over the potential increase in inequality a four</w:t>
      </w:r>
      <w:r>
        <w:noBreakHyphen/>
        <w:t>day week could create if only implemented for those in higher paying employment.</w:t>
      </w:r>
      <w:r>
        <w:rPr>
          <w:rStyle w:val="FootnoteReference"/>
        </w:rPr>
        <w:footnoteReference w:id="201"/>
      </w:r>
      <w:r>
        <w:t xml:space="preserve"> They stated that:</w:t>
      </w:r>
    </w:p>
    <w:p w14:paraId="109401C0" w14:textId="77777777" w:rsidR="00410ED1" w:rsidRDefault="00410ED1" w:rsidP="00410ED1">
      <w:pPr>
        <w:pStyle w:val="Quote"/>
        <w:jc w:val="both"/>
      </w:pPr>
      <w:r w:rsidRPr="008B4176">
        <w:t>The main shortcoming of this proposal is that it may serve to widen inequality between higher paid and lower paid workers in the ACT. Canberra is already a city with unacceptable levels of socio-economic inequality, and such advantages given only to one segment of its population may serve to widen this. Workers who are in lower-paid and less secure jobs in sectors such as retail, services and hospitality, or private aged- and child-care would not enjoy the benefits of this arrangement.</w:t>
      </w:r>
      <w:r>
        <w:rPr>
          <w:rStyle w:val="FootnoteReference"/>
        </w:rPr>
        <w:footnoteReference w:id="202"/>
      </w:r>
    </w:p>
    <w:p w14:paraId="1913D5C7" w14:textId="060F75B8" w:rsidR="00410ED1" w:rsidRDefault="00410ED1" w:rsidP="00410ED1">
      <w:pPr>
        <w:pStyle w:val="ListNumber2"/>
        <w:spacing w:line="259" w:lineRule="auto"/>
      </w:pPr>
      <w:r w:rsidRPr="001929FE">
        <w:t>It its submission to the Committee</w:t>
      </w:r>
      <w:r>
        <w:t>, Autonomy present</w:t>
      </w:r>
      <w:r w:rsidR="00F107D5">
        <w:t>ed</w:t>
      </w:r>
      <w:r>
        <w:t xml:space="preserve"> their belief that the four</w:t>
      </w:r>
      <w:r w:rsidR="00F107D5">
        <w:t>-</w:t>
      </w:r>
      <w:r>
        <w:t xml:space="preserve">day work week </w:t>
      </w:r>
      <w:r w:rsidR="00F107D5">
        <w:t xml:space="preserve">did </w:t>
      </w:r>
      <w:r>
        <w:t>not need to exclude insecure workers:</w:t>
      </w:r>
    </w:p>
    <w:p w14:paraId="28FD0185" w14:textId="77777777" w:rsidR="00410ED1" w:rsidRDefault="00410ED1" w:rsidP="00703BCD">
      <w:pPr>
        <w:pStyle w:val="IntenseQuote"/>
      </w:pPr>
      <w:r w:rsidRPr="00E27EE7">
        <w:t xml:space="preserve">A four-day week does not have to exclude part-time workers, or those who already work less than a standard 40-hour week. In any move to a four-day week, these workers should be offered either a further reduction in working time for no loss in pay, or to keep their existing working hours, but with a twenty </w:t>
      </w:r>
      <w:r>
        <w:t>percent</w:t>
      </w:r>
      <w:r w:rsidRPr="00E27EE7">
        <w:t xml:space="preserve"> pay increase.</w:t>
      </w:r>
      <w:r w:rsidRPr="00E27EE7">
        <w:rPr>
          <w:vertAlign w:val="superscript"/>
        </w:rPr>
        <w:footnoteReference w:id="203"/>
      </w:r>
    </w:p>
    <w:p w14:paraId="0D301713" w14:textId="6912ACED" w:rsidR="00410ED1" w:rsidRDefault="00410ED1" w:rsidP="00410ED1">
      <w:pPr>
        <w:pStyle w:val="ListNumber2"/>
      </w:pPr>
      <w:r w:rsidRPr="0009324C">
        <w:t>The</w:t>
      </w:r>
      <w:r w:rsidR="0009324C">
        <w:t xml:space="preserve"> Committee heard </w:t>
      </w:r>
      <w:r w:rsidRPr="0009324C">
        <w:t>concern</w:t>
      </w:r>
      <w:r w:rsidR="0009324C">
        <w:t xml:space="preserve"> from submitters</w:t>
      </w:r>
      <w:r w:rsidRPr="0009324C">
        <w:t xml:space="preserve"> that there </w:t>
      </w:r>
      <w:r w:rsidR="00F107D5">
        <w:t>were</w:t>
      </w:r>
      <w:r w:rsidR="00F107D5" w:rsidRPr="0009324C">
        <w:t xml:space="preserve"> </w:t>
      </w:r>
      <w:r w:rsidRPr="0009324C">
        <w:t>currently still too many employees in insecure work. CPSU</w:t>
      </w:r>
      <w:r w:rsidRPr="00F863BE">
        <w:t xml:space="preserve"> noted in their submission the successes of the ACT Government’s Insecure Work Taskforce but highlight</w:t>
      </w:r>
      <w:r w:rsidR="00F107D5">
        <w:t>ed</w:t>
      </w:r>
      <w:r w:rsidRPr="00F863BE">
        <w:t xml:space="preserve"> the need for more work to convert the almost quarter of ACTPS staff still on casual (</w:t>
      </w:r>
      <w:r>
        <w:t>6.8</w:t>
      </w:r>
      <w:r w:rsidRPr="00F863BE">
        <w:t xml:space="preserve"> percent) and temporary (16.7 percent) contracts into full-time employees.</w:t>
      </w:r>
      <w:r w:rsidRPr="00F863BE">
        <w:rPr>
          <w:rStyle w:val="FootnoteReference"/>
        </w:rPr>
        <w:footnoteReference w:id="204"/>
      </w:r>
    </w:p>
    <w:p w14:paraId="08F1D985" w14:textId="0C80E7BA" w:rsidR="00410ED1" w:rsidRDefault="00410ED1" w:rsidP="00410ED1">
      <w:pPr>
        <w:pStyle w:val="ListNumber2"/>
      </w:pPr>
      <w:r>
        <w:t>During the hearing on 27 April 2023, it was outlined that those in insecure working arrangements could see the application of any new arrangements including the proposed model applied in a pro-rata manner, through additional compensation</w:t>
      </w:r>
      <w:r w:rsidR="00D340B2">
        <w:t>.</w:t>
      </w:r>
      <w:r>
        <w:rPr>
          <w:rStyle w:val="FootnoteReference"/>
        </w:rPr>
        <w:footnoteReference w:id="205"/>
      </w:r>
      <w:r>
        <w:t xml:space="preserve"> For example, in its submission to the inquiry, the ACT Government noted:</w:t>
      </w:r>
    </w:p>
    <w:p w14:paraId="41327DD6" w14:textId="77777777" w:rsidR="00410ED1" w:rsidRDefault="00410ED1" w:rsidP="00410ED1">
      <w:pPr>
        <w:pStyle w:val="Quote"/>
      </w:pPr>
      <w:r w:rsidRPr="00E27EE7">
        <w:t xml:space="preserve">If all workers have their salaries adjusted to reflect a four-day working week, there may also need to be consideration of whether the casual rates of pay need to be increased and adjusted to reflect hourly rates of pay that will have been increased under the new model. </w:t>
      </w:r>
      <w:r w:rsidRPr="00E27EE7">
        <w:rPr>
          <w:vertAlign w:val="superscript"/>
        </w:rPr>
        <w:footnoteReference w:id="206"/>
      </w:r>
    </w:p>
    <w:p w14:paraId="49124F43" w14:textId="0E6B9E34" w:rsidR="00410ED1" w:rsidRPr="00E37817" w:rsidRDefault="00410ED1" w:rsidP="00410ED1">
      <w:pPr>
        <w:pStyle w:val="ListNumber2"/>
      </w:pPr>
      <w:r w:rsidRPr="00E37817">
        <w:rPr>
          <w:bCs w:val="0"/>
        </w:rPr>
        <w:t xml:space="preserve">While the Committee received </w:t>
      </w:r>
      <w:r>
        <w:rPr>
          <w:bCs w:val="0"/>
        </w:rPr>
        <w:t xml:space="preserve">evidence of </w:t>
      </w:r>
      <w:r w:rsidRPr="00E37817">
        <w:rPr>
          <w:bCs w:val="0"/>
        </w:rPr>
        <w:t>concern over the effects a four</w:t>
      </w:r>
      <w:r w:rsidR="00D340B2">
        <w:rPr>
          <w:bCs w:val="0"/>
        </w:rPr>
        <w:t>-</w:t>
      </w:r>
      <w:r w:rsidRPr="00E37817">
        <w:rPr>
          <w:bCs w:val="0"/>
        </w:rPr>
        <w:t>day work week</w:t>
      </w:r>
      <w:r>
        <w:rPr>
          <w:bCs w:val="0"/>
        </w:rPr>
        <w:t xml:space="preserve"> could have on those in insecure work</w:t>
      </w:r>
      <w:r w:rsidRPr="00E37817">
        <w:rPr>
          <w:bCs w:val="0"/>
        </w:rPr>
        <w:t>, evidence suggested that there may</w:t>
      </w:r>
      <w:r w:rsidR="00D340B2">
        <w:rPr>
          <w:bCs w:val="0"/>
        </w:rPr>
        <w:t xml:space="preserve"> also</w:t>
      </w:r>
      <w:r w:rsidRPr="00E37817">
        <w:rPr>
          <w:bCs w:val="0"/>
        </w:rPr>
        <w:t xml:space="preserve"> be benefits for those in </w:t>
      </w:r>
      <w:r>
        <w:rPr>
          <w:bCs w:val="0"/>
        </w:rPr>
        <w:t xml:space="preserve">these </w:t>
      </w:r>
      <w:r w:rsidRPr="00E37817">
        <w:rPr>
          <w:bCs w:val="0"/>
        </w:rPr>
        <w:t xml:space="preserve">working </w:t>
      </w:r>
      <w:r w:rsidRPr="00467433">
        <w:rPr>
          <w:bCs w:val="0"/>
        </w:rPr>
        <w:t>arrangements</w:t>
      </w:r>
      <w:r w:rsidRPr="00E37817">
        <w:rPr>
          <w:bCs w:val="0"/>
        </w:rPr>
        <w:t>.</w:t>
      </w:r>
    </w:p>
    <w:p w14:paraId="5E7792FB" w14:textId="6D4DD1D5" w:rsidR="00410ED1" w:rsidRPr="00544043" w:rsidRDefault="00410ED1" w:rsidP="00410ED1">
      <w:pPr>
        <w:pStyle w:val="ListNumber2"/>
      </w:pPr>
      <w:r w:rsidRPr="00544043">
        <w:t>The AEU submission to the Committee note</w:t>
      </w:r>
      <w:r w:rsidR="00D340B2">
        <w:t>d</w:t>
      </w:r>
      <w:r w:rsidRPr="00544043">
        <w:t xml:space="preserve"> that they </w:t>
      </w:r>
      <w:r w:rsidR="00D340B2">
        <w:t xml:space="preserve">did </w:t>
      </w:r>
      <w:r w:rsidRPr="00544043">
        <w:t xml:space="preserve">‘not believe that a four-day work week would necessarily increase job insecurity in the ACTPS’ due to the </w:t>
      </w:r>
      <w:r w:rsidRPr="00E37817">
        <w:rPr>
          <w:i/>
          <w:iCs/>
        </w:rPr>
        <w:t>Secure Workforce Conversion Policy</w:t>
      </w:r>
      <w:r w:rsidRPr="00544043">
        <w:t xml:space="preserve"> </w:t>
      </w:r>
      <w:r w:rsidR="00D340B2">
        <w:t>compelling</w:t>
      </w:r>
      <w:r w:rsidRPr="00544043">
        <w:t xml:space="preserve"> Directorates to review employee positions to increase job security.</w:t>
      </w:r>
      <w:r w:rsidRPr="00544043">
        <w:rPr>
          <w:rStyle w:val="FootnoteReference"/>
          <w:rFonts w:ascii="Calibri" w:eastAsia="Calibri" w:hAnsi="Calibri" w:cs="Times New Roman"/>
          <w:color w:val="auto"/>
          <w:szCs w:val="22"/>
        </w:rPr>
        <w:footnoteReference w:id="207"/>
      </w:r>
      <w:r w:rsidRPr="00544043">
        <w:t xml:space="preserve"> </w:t>
      </w:r>
      <w:r w:rsidR="00D340B2">
        <w:t>They f</w:t>
      </w:r>
      <w:r w:rsidRPr="00544043">
        <w:t>urther stat</w:t>
      </w:r>
      <w:r w:rsidR="00D340B2">
        <w:t>ed</w:t>
      </w:r>
      <w:r w:rsidRPr="00544043">
        <w:t xml:space="preserve"> that</w:t>
      </w:r>
      <w:r w:rsidR="00D340B2">
        <w:t>,</w:t>
      </w:r>
      <w:r w:rsidRPr="00544043">
        <w:t xml:space="preserve"> within the Education space:</w:t>
      </w:r>
    </w:p>
    <w:p w14:paraId="2C4E98A0" w14:textId="77777777" w:rsidR="00410ED1" w:rsidRPr="00E37817" w:rsidRDefault="00410ED1" w:rsidP="00410ED1">
      <w:pPr>
        <w:pStyle w:val="Quote"/>
        <w:rPr>
          <w:rStyle w:val="QuoteChar"/>
          <w:rFonts w:cstheme="minorHAnsi"/>
          <w:bCs/>
        </w:rPr>
      </w:pPr>
      <w:r w:rsidRPr="00E37817">
        <w:rPr>
          <w:rStyle w:val="QuoteChar"/>
          <w:rFonts w:cstheme="minorHAnsi"/>
          <w:bCs/>
        </w:rPr>
        <w:t xml:space="preserve">The Education Directorate employs relatively few casuals and temporary teacher relative to other jurisdictions, in part because of the policy discussed above, and in </w:t>
      </w:r>
      <w:r w:rsidRPr="00544043">
        <w:rPr>
          <w:rStyle w:val="QuoteChar"/>
        </w:rPr>
        <w:t>part</w:t>
      </w:r>
      <w:r w:rsidRPr="00E37817">
        <w:rPr>
          <w:rStyle w:val="QuoteChar"/>
          <w:rFonts w:cstheme="minorHAnsi"/>
          <w:bCs/>
        </w:rPr>
        <w:t xml:space="preserve"> because of the teacher shortage. THE AEU-EDU Teacher Shortage Taskforce reported that as </w:t>
      </w:r>
      <w:r w:rsidRPr="00544043">
        <w:rPr>
          <w:rStyle w:val="QuoteChar"/>
        </w:rPr>
        <w:t xml:space="preserve">at </w:t>
      </w:r>
      <w:r w:rsidRPr="00E37817">
        <w:rPr>
          <w:rStyle w:val="QuoteChar"/>
          <w:rFonts w:cstheme="minorHAnsi"/>
          <w:bCs/>
        </w:rPr>
        <w:t>July 27 of this year, there were 65 teacher vacancies in the system, including 22 permanent positions and 43 temporary positions ranging from three months to 12 months of engagement. Additionally, the Taskforce investigated the number of casual employees available for relief teaching and found that while there is a large pool ‘on the books’, many do not actively seek work in schools.</w:t>
      </w:r>
      <w:r w:rsidRPr="00544043">
        <w:rPr>
          <w:rStyle w:val="FootnoteReference"/>
        </w:rPr>
        <w:footnoteReference w:id="208"/>
      </w:r>
    </w:p>
    <w:p w14:paraId="5E420C1D" w14:textId="33DD5592" w:rsidR="00410ED1" w:rsidRPr="00E37817" w:rsidRDefault="00410ED1" w:rsidP="00410ED1">
      <w:pPr>
        <w:pStyle w:val="ListNumber2"/>
        <w:rPr>
          <w:rStyle w:val="QuoteChar"/>
          <w:color w:val="000000" w:themeColor="text1"/>
          <w:sz w:val="22"/>
          <w:szCs w:val="20"/>
        </w:rPr>
      </w:pPr>
      <w:r w:rsidRPr="00E37817">
        <w:rPr>
          <w:rFonts w:ascii="Calibri" w:eastAsia="Calibri" w:hAnsi="Calibri" w:cs="Times New Roman"/>
          <w:bCs w:val="0"/>
          <w:color w:val="auto"/>
          <w:szCs w:val="22"/>
        </w:rPr>
        <w:t>Further, the ACT Government</w:t>
      </w:r>
      <w:r w:rsidR="00C60CE0">
        <w:rPr>
          <w:rFonts w:ascii="Calibri" w:eastAsia="Calibri" w:hAnsi="Calibri" w:cs="Times New Roman"/>
          <w:bCs w:val="0"/>
          <w:color w:val="auto"/>
          <w:szCs w:val="22"/>
        </w:rPr>
        <w:t>’</w:t>
      </w:r>
      <w:r w:rsidRPr="00E37817">
        <w:rPr>
          <w:rFonts w:ascii="Calibri" w:eastAsia="Calibri" w:hAnsi="Calibri" w:cs="Times New Roman"/>
          <w:bCs w:val="0"/>
          <w:color w:val="auto"/>
          <w:szCs w:val="22"/>
        </w:rPr>
        <w:t>s submission acknowledge</w:t>
      </w:r>
      <w:r w:rsidR="00C60CE0">
        <w:rPr>
          <w:rFonts w:ascii="Calibri" w:eastAsia="Calibri" w:hAnsi="Calibri" w:cs="Times New Roman"/>
          <w:bCs w:val="0"/>
          <w:color w:val="auto"/>
          <w:szCs w:val="22"/>
        </w:rPr>
        <w:t>d</w:t>
      </w:r>
      <w:r w:rsidRPr="00E37817">
        <w:rPr>
          <w:rFonts w:ascii="Calibri" w:eastAsia="Calibri" w:hAnsi="Calibri" w:cs="Times New Roman"/>
          <w:bCs w:val="0"/>
          <w:color w:val="auto"/>
          <w:szCs w:val="22"/>
        </w:rPr>
        <w:t xml:space="preserve"> that contemporary work practices </w:t>
      </w:r>
      <w:r w:rsidR="00C60CE0">
        <w:rPr>
          <w:rFonts w:ascii="Calibri" w:eastAsia="Calibri" w:hAnsi="Calibri" w:cs="Times New Roman"/>
          <w:bCs w:val="0"/>
          <w:color w:val="auto"/>
          <w:szCs w:val="22"/>
        </w:rPr>
        <w:t>were</w:t>
      </w:r>
      <w:r w:rsidR="00C60CE0" w:rsidRPr="00E37817">
        <w:rPr>
          <w:rFonts w:ascii="Calibri" w:eastAsia="Calibri" w:hAnsi="Calibri" w:cs="Times New Roman"/>
          <w:bCs w:val="0"/>
          <w:color w:val="auto"/>
          <w:szCs w:val="22"/>
        </w:rPr>
        <w:t xml:space="preserve"> </w:t>
      </w:r>
      <w:r w:rsidRPr="00E37817">
        <w:rPr>
          <w:rFonts w:ascii="Calibri" w:eastAsia="Calibri" w:hAnsi="Calibri" w:cs="Times New Roman"/>
          <w:bCs w:val="0"/>
          <w:color w:val="auto"/>
          <w:szCs w:val="22"/>
        </w:rPr>
        <w:t>transitioning away from models of employment reliant on time-based attendance and periods worked (sometimes referred to as ‘presentee-ism’) in favour of a</w:t>
      </w:r>
      <w:r w:rsidR="00C60CE0">
        <w:rPr>
          <w:rFonts w:ascii="Calibri" w:eastAsia="Calibri" w:hAnsi="Calibri" w:cs="Times New Roman"/>
          <w:bCs w:val="0"/>
          <w:color w:val="auto"/>
          <w:szCs w:val="22"/>
        </w:rPr>
        <w:t>n outcome-focused</w:t>
      </w:r>
      <w:r w:rsidRPr="00E37817">
        <w:rPr>
          <w:rFonts w:ascii="Calibri" w:eastAsia="Calibri" w:hAnsi="Calibri" w:cs="Times New Roman"/>
          <w:bCs w:val="0"/>
          <w:color w:val="auto"/>
          <w:szCs w:val="22"/>
        </w:rPr>
        <w:t xml:space="preserve"> model.</w:t>
      </w:r>
      <w:r w:rsidRPr="00E37817">
        <w:rPr>
          <w:rFonts w:ascii="Calibri" w:eastAsia="Calibri" w:hAnsi="Calibri" w:cs="Times New Roman"/>
          <w:bCs w:val="0"/>
          <w:color w:val="auto"/>
          <w:szCs w:val="22"/>
          <w:vertAlign w:val="superscript"/>
        </w:rPr>
        <w:footnoteReference w:id="209"/>
      </w:r>
    </w:p>
    <w:p w14:paraId="26D79425" w14:textId="2980BD75" w:rsidR="00410ED1" w:rsidRPr="00544043" w:rsidRDefault="00410ED1" w:rsidP="00410ED1">
      <w:pPr>
        <w:pStyle w:val="ListNumber2"/>
      </w:pPr>
      <w:r w:rsidRPr="00E37817">
        <w:t>Likewise,</w:t>
      </w:r>
      <w:r w:rsidR="00D42E9A">
        <w:t xml:space="preserve"> as previously discussed,</w:t>
      </w:r>
      <w:r w:rsidRPr="00E37817">
        <w:t xml:space="preserve"> the four</w:t>
      </w:r>
      <w:r w:rsidR="00C60CE0">
        <w:t>-</w:t>
      </w:r>
      <w:r w:rsidRPr="00E37817">
        <w:t xml:space="preserve">day work week could move </w:t>
      </w:r>
      <w:r>
        <w:t xml:space="preserve">those </w:t>
      </w:r>
      <w:r w:rsidRPr="00544043">
        <w:t>with caring responsibilities</w:t>
      </w:r>
      <w:r w:rsidRPr="00E37817">
        <w:t xml:space="preserve"> out of casual and part</w:t>
      </w:r>
      <w:r w:rsidR="00C60CE0">
        <w:t>-</w:t>
      </w:r>
      <w:r w:rsidRPr="00E37817">
        <w:t>time working arrangements</w:t>
      </w:r>
      <w:r w:rsidRPr="00544043">
        <w:t xml:space="preserve"> due to the increase in time outside of work.</w:t>
      </w:r>
      <w:r w:rsidRPr="00E37817">
        <w:t xml:space="preserve"> </w:t>
      </w:r>
      <w:r w:rsidRPr="00544043">
        <w:t xml:space="preserve">The benefits of the extra time were noted by those with a disability, chronic illnesses </w:t>
      </w:r>
      <w:r w:rsidRPr="00E37817">
        <w:t>and</w:t>
      </w:r>
      <w:r w:rsidRPr="00544043">
        <w:t xml:space="preserve"> carer responsibilities:</w:t>
      </w:r>
    </w:p>
    <w:p w14:paraId="56B22316" w14:textId="77777777" w:rsidR="00410ED1" w:rsidRPr="00E37817" w:rsidRDefault="00410ED1" w:rsidP="00410ED1">
      <w:pPr>
        <w:pStyle w:val="Quote"/>
      </w:pPr>
      <w:r w:rsidRPr="00544043">
        <w:t xml:space="preserve">I think there is a lot of time spent in ‘busywork’ and meetings that could have been an email. On the whole I would prefer fewer work hours in the week, on only 4 days. I have just instigated this myself as a federal </w:t>
      </w:r>
      <w:r>
        <w:t>[government]</w:t>
      </w:r>
      <w:r w:rsidRPr="00544043">
        <w:t xml:space="preserve"> part-time contractor, with my manager’s support. I may do several fewer hours over the week and see a slight drop in income, but for me having a ‘clear’ day midweek will help a lot, as I’m also a carer, and have chronic illness myself, and am[sic] run ragged. I’m hoping it will help me have time to see friends more and do some activities I enjoy, instead of just endless weeks of chores, appointments, caring duties and work all the time (ie 7 days a week).</w:t>
      </w:r>
      <w:r w:rsidRPr="00544043">
        <w:rPr>
          <w:rStyle w:val="FootnoteReference"/>
          <w:sz w:val="20"/>
        </w:rPr>
        <w:footnoteReference w:id="210"/>
      </w:r>
    </w:p>
    <w:p w14:paraId="0AF8F27D" w14:textId="3CDA7320" w:rsidR="00410ED1" w:rsidRPr="00544043" w:rsidRDefault="00410ED1" w:rsidP="00410ED1">
      <w:pPr>
        <w:pStyle w:val="ListNumber2"/>
      </w:pPr>
      <w:r w:rsidRPr="00E37817">
        <w:t>Likewise, in their submission to the Committee the SEARCH Foundation outlined that shortened hours could assist in increasing gender equity and equality</w:t>
      </w:r>
      <w:r w:rsidR="00C60CE0">
        <w:t>,</w:t>
      </w:r>
      <w:r w:rsidRPr="00E37817">
        <w:t xml:space="preserve"> with more women able to work full-time hours while managing caring responsibilities.</w:t>
      </w:r>
      <w:r w:rsidRPr="00E37817">
        <w:rPr>
          <w:rStyle w:val="FootnoteReference"/>
        </w:rPr>
        <w:footnoteReference w:id="211"/>
      </w:r>
      <w:r w:rsidRPr="00E37817">
        <w:t xml:space="preserve"> They state</w:t>
      </w:r>
      <w:r w:rsidR="00C60CE0">
        <w:t>d</w:t>
      </w:r>
      <w:r w:rsidRPr="00E37817">
        <w:t>:</w:t>
      </w:r>
    </w:p>
    <w:p w14:paraId="0B7B63AE" w14:textId="77777777" w:rsidR="00410ED1" w:rsidRPr="00544043" w:rsidRDefault="00410ED1" w:rsidP="00410ED1">
      <w:pPr>
        <w:pStyle w:val="Quote"/>
      </w:pPr>
      <w:r w:rsidRPr="00544043">
        <w:t>A four-day work week with no loss of pay also promotes gender equity and equality. The gender wage gap is significantly amplified after a woman has a child, due to an inequitable division of labour in parenting. The four-day work week will reduce the “motherhood penalty”, reduce the gender wage gap and support working mothers to have an extra eight hours to spend with their children while remaining on level footing with other workers.</w:t>
      </w:r>
      <w:r w:rsidRPr="00544043">
        <w:rPr>
          <w:rStyle w:val="FootnoteReference"/>
        </w:rPr>
        <w:footnoteReference w:id="212"/>
      </w:r>
    </w:p>
    <w:p w14:paraId="17ABBB84" w14:textId="79A6ABDC" w:rsidR="00410ED1" w:rsidRPr="00544043" w:rsidRDefault="00410ED1" w:rsidP="00410ED1">
      <w:pPr>
        <w:pStyle w:val="ListNumber2"/>
      </w:pPr>
      <w:r w:rsidRPr="00544043">
        <w:t>Further</w:t>
      </w:r>
      <w:r w:rsidR="00C60CE0">
        <w:t>,</w:t>
      </w:r>
      <w:r w:rsidRPr="00544043">
        <w:t xml:space="preserve"> 4 Day Week Campaign LTD note</w:t>
      </w:r>
      <w:r w:rsidR="00C60CE0">
        <w:t>d</w:t>
      </w:r>
      <w:r w:rsidRPr="00544043">
        <w:t xml:space="preserve"> in their submission that:</w:t>
      </w:r>
    </w:p>
    <w:p w14:paraId="32457E5C" w14:textId="77777777" w:rsidR="00410ED1" w:rsidRPr="00544043" w:rsidRDefault="00410ED1" w:rsidP="00410ED1">
      <w:pPr>
        <w:pStyle w:val="Quote"/>
      </w:pPr>
      <w:r w:rsidRPr="00544043">
        <w:t>As women are unequally responsible for childcare responsibilities, they often have to reduce the hours they work once they have children. Moving everyone to a four-day week with no loss of pay would mean that as both men and women are working less, there would be more equal distribution of childcare responsibilities. This would mean that employers would have the opportunity to ensure that women who work for them don’t have to choose between taking on leadership positions or having children.</w:t>
      </w:r>
      <w:r w:rsidRPr="00544043">
        <w:rPr>
          <w:rStyle w:val="FootnoteReference"/>
        </w:rPr>
        <w:footnoteReference w:id="213"/>
      </w:r>
    </w:p>
    <w:p w14:paraId="2F0D6D3C" w14:textId="4AF0EBCC" w:rsidR="00410ED1" w:rsidRPr="00C401F1" w:rsidRDefault="00410ED1" w:rsidP="00410ED1">
      <w:pPr>
        <w:pStyle w:val="ListNumber2"/>
        <w:rPr>
          <w:i/>
          <w:iCs/>
        </w:rPr>
      </w:pPr>
      <w:r w:rsidRPr="00544043">
        <w:t>The Committee f</w:t>
      </w:r>
      <w:r>
        <w:t>ound</w:t>
      </w:r>
      <w:r w:rsidRPr="00544043">
        <w:t xml:space="preserve"> that</w:t>
      </w:r>
      <w:r w:rsidRPr="00E37817">
        <w:rPr>
          <w:bCs w:val="0"/>
        </w:rPr>
        <w:t xml:space="preserve"> while there </w:t>
      </w:r>
      <w:r w:rsidR="00AD365D">
        <w:rPr>
          <w:bCs w:val="0"/>
        </w:rPr>
        <w:t>were</w:t>
      </w:r>
      <w:r w:rsidR="00AD365D" w:rsidRPr="00E37817">
        <w:rPr>
          <w:bCs w:val="0"/>
        </w:rPr>
        <w:t xml:space="preserve"> </w:t>
      </w:r>
      <w:r w:rsidRPr="00E37817">
        <w:rPr>
          <w:bCs w:val="0"/>
        </w:rPr>
        <w:t>concerns over the implementation of the four</w:t>
      </w:r>
      <w:r w:rsidR="00D42E9A">
        <w:rPr>
          <w:bCs w:val="0"/>
        </w:rPr>
        <w:noBreakHyphen/>
      </w:r>
      <w:r w:rsidRPr="00E37817">
        <w:rPr>
          <w:bCs w:val="0"/>
        </w:rPr>
        <w:t xml:space="preserve">day work week for </w:t>
      </w:r>
      <w:r>
        <w:rPr>
          <w:bCs w:val="0"/>
        </w:rPr>
        <w:t xml:space="preserve">insecure </w:t>
      </w:r>
      <w:r w:rsidRPr="00E37817">
        <w:rPr>
          <w:bCs w:val="0"/>
        </w:rPr>
        <w:t>workers</w:t>
      </w:r>
      <w:r>
        <w:rPr>
          <w:bCs w:val="0"/>
        </w:rPr>
        <w:t xml:space="preserve">, reduced working time could eliminate </w:t>
      </w:r>
      <w:r w:rsidRPr="00E37817">
        <w:rPr>
          <w:bCs w:val="0"/>
        </w:rPr>
        <w:t xml:space="preserve">barriers </w:t>
      </w:r>
      <w:r>
        <w:rPr>
          <w:bCs w:val="0"/>
        </w:rPr>
        <w:t>for those with caring responsibilities or with disabilities, who cannot work the</w:t>
      </w:r>
      <w:r w:rsidR="00E11833">
        <w:rPr>
          <w:bCs w:val="0"/>
        </w:rPr>
        <w:t xml:space="preserve"> currently</w:t>
      </w:r>
      <w:r>
        <w:rPr>
          <w:bCs w:val="0"/>
        </w:rPr>
        <w:t xml:space="preserve"> legislated 38-hour week.</w:t>
      </w:r>
      <w:r w:rsidR="00E11833">
        <w:rPr>
          <w:bCs w:val="0"/>
        </w:rPr>
        <w:t xml:space="preserve"> This raises the potential for this group of employees to ‘fill in the gaps’ created by full-time salaried workers changing to a four-day work week.</w:t>
      </w:r>
    </w:p>
    <w:tbl>
      <w:tblPr>
        <w:tblStyle w:val="Recommendationbox"/>
        <w:tblW w:w="0" w:type="auto"/>
        <w:tblLook w:val="04A0" w:firstRow="1" w:lastRow="0" w:firstColumn="1" w:lastColumn="0" w:noHBand="0" w:noVBand="1"/>
      </w:tblPr>
      <w:tblGrid>
        <w:gridCol w:w="8175"/>
      </w:tblGrid>
      <w:tr w:rsidR="00C401F1" w14:paraId="420EDCAF" w14:textId="77777777" w:rsidTr="00C401F1">
        <w:tc>
          <w:tcPr>
            <w:tcW w:w="7891" w:type="dxa"/>
          </w:tcPr>
          <w:p w14:paraId="66C51AC0" w14:textId="37480068" w:rsidR="00C401F1" w:rsidRPr="002417D8" w:rsidRDefault="00C401F1" w:rsidP="009F3837">
            <w:pPr>
              <w:pStyle w:val="Recommendationheading"/>
            </w:pPr>
            <w:bookmarkStart w:id="104" w:name="_Toc144986564"/>
            <w:r>
              <w:t xml:space="preserve">Finding </w:t>
            </w:r>
            <w:r w:rsidR="00F57F9B">
              <w:t>16</w:t>
            </w:r>
            <w:bookmarkEnd w:id="104"/>
          </w:p>
          <w:p w14:paraId="32A0133D" w14:textId="7DADACBB" w:rsidR="00C401F1" w:rsidRPr="002417D8" w:rsidRDefault="00C401F1" w:rsidP="009F3837">
            <w:pPr>
              <w:pStyle w:val="Recommendationbody"/>
            </w:pPr>
            <w:bookmarkStart w:id="105" w:name="_Toc144986565"/>
            <w:r w:rsidRPr="002417D8">
              <w:t xml:space="preserve">The Committee </w:t>
            </w:r>
            <w:r>
              <w:t>finds that a shift to a four-day work week has the potential to address excessive working hours and improve worker wellbeing.</w:t>
            </w:r>
            <w:bookmarkEnd w:id="105"/>
          </w:p>
        </w:tc>
      </w:tr>
      <w:tr w:rsidR="00410ED1" w14:paraId="50B23CA8" w14:textId="77777777" w:rsidTr="00022482">
        <w:tblPrEx>
          <w:tblLook w:val="0600" w:firstRow="0" w:lastRow="0" w:firstColumn="0" w:lastColumn="0" w:noHBand="1" w:noVBand="1"/>
        </w:tblPrEx>
        <w:tc>
          <w:tcPr>
            <w:tcW w:w="7891" w:type="dxa"/>
          </w:tcPr>
          <w:p w14:paraId="31245A29" w14:textId="4804C64D" w:rsidR="00410ED1" w:rsidRPr="002417D8" w:rsidRDefault="00410ED1" w:rsidP="00022482">
            <w:pPr>
              <w:pStyle w:val="Recommendationheading"/>
            </w:pPr>
            <w:bookmarkStart w:id="106" w:name="_Toc144986566"/>
            <w:r>
              <w:t xml:space="preserve">Finding </w:t>
            </w:r>
            <w:r w:rsidR="00F57F9B">
              <w:t>17</w:t>
            </w:r>
            <w:bookmarkEnd w:id="106"/>
          </w:p>
          <w:p w14:paraId="5AA395AF" w14:textId="775248FF" w:rsidR="00410ED1" w:rsidRPr="002417D8" w:rsidRDefault="00410ED1" w:rsidP="00022482">
            <w:pPr>
              <w:pStyle w:val="Recommendationbody"/>
            </w:pPr>
            <w:bookmarkStart w:id="107" w:name="_Toc144986567"/>
            <w:r w:rsidRPr="002417D8">
              <w:t xml:space="preserve">The Committee </w:t>
            </w:r>
            <w:r>
              <w:t>finds the difficulty of implementing a four</w:t>
            </w:r>
            <w:r w:rsidR="000B31FD">
              <w:t>-</w:t>
            </w:r>
            <w:r>
              <w:t>day work week for casual, part time and other workers employed full time on rostering arrangements is one of the more commonly cited disadvantages of the four</w:t>
            </w:r>
            <w:r w:rsidR="000B31FD">
              <w:t>-</w:t>
            </w:r>
            <w:r>
              <w:t>day work week and notes that evidence from trials and evidence provided to the Committee from various representative groups challenges this perception.</w:t>
            </w:r>
            <w:bookmarkEnd w:id="107"/>
          </w:p>
        </w:tc>
      </w:tr>
    </w:tbl>
    <w:p w14:paraId="221C794C" w14:textId="52B0AF6F" w:rsidR="00964DF9" w:rsidRPr="002E71BB" w:rsidRDefault="00964DF9" w:rsidP="001B2731">
      <w:pPr>
        <w:pStyle w:val="Heading3"/>
      </w:pPr>
      <w:bookmarkStart w:id="108" w:name="_Toc144985690"/>
      <w:r>
        <w:t xml:space="preserve">Legislative </w:t>
      </w:r>
      <w:r w:rsidR="00D42E9A">
        <w:t>arrangements</w:t>
      </w:r>
      <w:bookmarkEnd w:id="108"/>
    </w:p>
    <w:p w14:paraId="396616E0" w14:textId="77777777" w:rsidR="00964DF9" w:rsidRDefault="00964DF9" w:rsidP="00964DF9">
      <w:pPr>
        <w:pStyle w:val="ListNumber2"/>
      </w:pPr>
      <w:r>
        <w:t xml:space="preserve">The </w:t>
      </w:r>
      <w:r w:rsidRPr="00C21296">
        <w:rPr>
          <w:i/>
          <w:iCs/>
        </w:rPr>
        <w:t>Fair Work Act 2009</w:t>
      </w:r>
      <w:r>
        <w:rPr>
          <w:i/>
          <w:iCs/>
        </w:rPr>
        <w:t xml:space="preserve"> </w:t>
      </w:r>
      <w:r>
        <w:t xml:space="preserve">(Cth) outlines Australia’s current workplace relation laws and provides terms and conditions of employment, along with the </w:t>
      </w:r>
      <w:r w:rsidRPr="00A45A37">
        <w:rPr>
          <w:rFonts w:cstheme="minorBidi"/>
          <w:color w:val="auto"/>
          <w:szCs w:val="22"/>
        </w:rPr>
        <w:t xml:space="preserve">rights and responsibilities of employees, </w:t>
      </w:r>
      <w:r w:rsidRPr="00A45A37">
        <w:t>employers,</w:t>
      </w:r>
      <w:r w:rsidRPr="00A45A37">
        <w:rPr>
          <w:rFonts w:cstheme="minorBidi"/>
          <w:color w:val="auto"/>
          <w:szCs w:val="22"/>
        </w:rPr>
        <w:t xml:space="preserve"> and organisations in relation to employment</w:t>
      </w:r>
      <w:r w:rsidRPr="00A45A37">
        <w:rPr>
          <w:color w:val="auto"/>
        </w:rPr>
        <w:t>.</w:t>
      </w:r>
      <w:r>
        <w:rPr>
          <w:rStyle w:val="FootnoteReference"/>
        </w:rPr>
        <w:footnoteReference w:id="214"/>
      </w:r>
    </w:p>
    <w:p w14:paraId="1C88670B" w14:textId="77777777" w:rsidR="00964DF9" w:rsidRDefault="00964DF9" w:rsidP="00964DF9">
      <w:pPr>
        <w:pStyle w:val="ListNumber2"/>
      </w:pPr>
      <w:r>
        <w:t>The</w:t>
      </w:r>
      <w:r w:rsidRPr="00813105">
        <w:rPr>
          <w:i/>
          <w:iCs/>
        </w:rPr>
        <w:t xml:space="preserve"> </w:t>
      </w:r>
      <w:r>
        <w:rPr>
          <w:i/>
          <w:iCs/>
        </w:rPr>
        <w:t xml:space="preserve">Fair Work </w:t>
      </w:r>
      <w:r w:rsidRPr="00813105">
        <w:rPr>
          <w:i/>
          <w:iCs/>
        </w:rPr>
        <w:t>Act 2009</w:t>
      </w:r>
      <w:r>
        <w:rPr>
          <w:i/>
          <w:iCs/>
        </w:rPr>
        <w:t xml:space="preserve"> </w:t>
      </w:r>
      <w:r w:rsidRPr="00E7310B">
        <w:t xml:space="preserve">(Cth) </w:t>
      </w:r>
      <w:r>
        <w:t xml:space="preserve">includes National Employment Standards which outline the application process and eligibility requirements for applying for flexible working arrangements. </w:t>
      </w:r>
      <w:r w:rsidRPr="003B7BDD">
        <w:t>These arrangements are case-by-case with discussion between</w:t>
      </w:r>
      <w:r>
        <w:t xml:space="preserve"> employers and</w:t>
      </w:r>
      <w:r w:rsidRPr="003B7BDD">
        <w:t xml:space="preserve"> workers </w:t>
      </w:r>
      <w:r>
        <w:t>essential.</w:t>
      </w:r>
      <w:r>
        <w:rPr>
          <w:rStyle w:val="FootnoteReference"/>
        </w:rPr>
        <w:footnoteReference w:id="215"/>
      </w:r>
    </w:p>
    <w:p w14:paraId="37E5D867" w14:textId="77777777" w:rsidR="00964DF9" w:rsidRPr="003B7BDD" w:rsidRDefault="00964DF9" w:rsidP="00964DF9">
      <w:pPr>
        <w:pStyle w:val="ListNumber2"/>
      </w:pPr>
      <w:r>
        <w:t>Flexible working arrangements may include</w:t>
      </w:r>
      <w:r w:rsidRPr="003B7BDD">
        <w:t xml:space="preserve"> changes to workers</w:t>
      </w:r>
      <w:r>
        <w:t>’</w:t>
      </w:r>
      <w:r w:rsidRPr="003B7BDD">
        <w:t>:</w:t>
      </w:r>
    </w:p>
    <w:p w14:paraId="07ABC53B" w14:textId="77777777" w:rsidR="00964DF9" w:rsidRDefault="00964DF9" w:rsidP="00964DF9">
      <w:pPr>
        <w:pStyle w:val="ListBullet"/>
        <w:ind w:hanging="67"/>
      </w:pPr>
      <w:r>
        <w:t>hours of work (shifts in start and finish times);</w:t>
      </w:r>
    </w:p>
    <w:p w14:paraId="63BA2BCB" w14:textId="77777777" w:rsidR="00964DF9" w:rsidRDefault="00964DF9" w:rsidP="00964DF9">
      <w:pPr>
        <w:pStyle w:val="ListBullet"/>
        <w:ind w:hanging="67"/>
      </w:pPr>
      <w:r>
        <w:t>patterns of work (split shifts or job sharing); or</w:t>
      </w:r>
    </w:p>
    <w:p w14:paraId="782EEFE5" w14:textId="77777777" w:rsidR="00964DF9" w:rsidRDefault="00964DF9" w:rsidP="00964DF9">
      <w:pPr>
        <w:pStyle w:val="ListBullet"/>
        <w:ind w:hanging="67"/>
      </w:pPr>
      <w:r>
        <w:t>locations of work (working from home).</w:t>
      </w:r>
      <w:r>
        <w:rPr>
          <w:rStyle w:val="FootnoteReference"/>
        </w:rPr>
        <w:footnoteReference w:id="216"/>
      </w:r>
    </w:p>
    <w:p w14:paraId="3BB62CA3" w14:textId="77777777" w:rsidR="00964DF9" w:rsidRDefault="00964DF9" w:rsidP="00964DF9">
      <w:pPr>
        <w:pStyle w:val="ListNumber2"/>
      </w:pPr>
      <w:r>
        <w:t>A wide range of workplaces now offer these flexible working arrangements in the form of hybrid working set-ups.</w:t>
      </w:r>
      <w:r>
        <w:rPr>
          <w:rStyle w:val="FootnoteReference"/>
        </w:rPr>
        <w:footnoteReference w:id="217"/>
      </w:r>
    </w:p>
    <w:p w14:paraId="56DB3A36" w14:textId="77777777" w:rsidR="00964DF9" w:rsidRDefault="00964DF9" w:rsidP="00964DF9">
      <w:pPr>
        <w:pStyle w:val="ListNumber2"/>
      </w:pPr>
      <w:r>
        <w:t>Time off in lieu, where workers receive time off instead of receiving overtime payments, and a nine-day fortnight, where staffers can work their contracted hours over fewer days, are some of the other available flexible working arrangements.</w:t>
      </w:r>
      <w:r>
        <w:rPr>
          <w:rStyle w:val="FootnoteReference"/>
        </w:rPr>
        <w:footnoteReference w:id="218"/>
      </w:r>
    </w:p>
    <w:p w14:paraId="33551105" w14:textId="0AEC680F" w:rsidR="00964DF9" w:rsidRDefault="00BE5F94" w:rsidP="00964DF9">
      <w:pPr>
        <w:pStyle w:val="ListNumber2"/>
      </w:pPr>
      <w:r>
        <w:t xml:space="preserve">The </w:t>
      </w:r>
      <w:r w:rsidR="00964DF9">
        <w:t>ACTPS</w:t>
      </w:r>
      <w:r w:rsidR="00623EA6">
        <w:t xml:space="preserve"> </w:t>
      </w:r>
      <w:r>
        <w:t>has</w:t>
      </w:r>
      <w:r w:rsidR="00964DF9">
        <w:t xml:space="preserve"> continued </w:t>
      </w:r>
      <w:r w:rsidR="003015BD">
        <w:t xml:space="preserve">to make </w:t>
      </w:r>
      <w:r w:rsidR="00964DF9">
        <w:t xml:space="preserve">hybrid working conditions </w:t>
      </w:r>
      <w:r w:rsidR="003015BD">
        <w:t>available even after the cessation of pandemic protections</w:t>
      </w:r>
      <w:r w:rsidR="00964DF9">
        <w:t>. Staff have leave of absence, part-time work, flexitime, and work from home arrangements available to assist in work time reductions.</w:t>
      </w:r>
      <w:r w:rsidR="00964DF9">
        <w:rPr>
          <w:rStyle w:val="FootnoteReference"/>
        </w:rPr>
        <w:footnoteReference w:id="219"/>
      </w:r>
    </w:p>
    <w:p w14:paraId="617AB9C4" w14:textId="5AE22682" w:rsidR="00964DF9" w:rsidRDefault="00964DF9" w:rsidP="00964DF9">
      <w:pPr>
        <w:pStyle w:val="ListNumber2"/>
      </w:pPr>
      <w:r>
        <w:t>The minimum standards which apply to all employees are defined by the National Employment Standards. These underpin what can be included in industry awards (the awards) and enterprise agreements.</w:t>
      </w:r>
      <w:r>
        <w:rPr>
          <w:rStyle w:val="FootnoteReference"/>
        </w:rPr>
        <w:footnoteReference w:id="220"/>
      </w:r>
      <w:r>
        <w:t xml:space="preserve"> They state that a full-time employee cannot work more than 38 hours per week</w:t>
      </w:r>
      <w:r w:rsidR="00546379">
        <w:t>, unless any additional hours requested or required by the employer are reasonable</w:t>
      </w:r>
      <w:r>
        <w:t>.</w:t>
      </w:r>
      <w:r>
        <w:rPr>
          <w:rStyle w:val="FootnoteReference"/>
        </w:rPr>
        <w:footnoteReference w:id="221"/>
      </w:r>
    </w:p>
    <w:p w14:paraId="3C3582F3" w14:textId="77777777" w:rsidR="00964DF9" w:rsidRDefault="00964DF9" w:rsidP="00964DF9">
      <w:pPr>
        <w:pStyle w:val="ListNumber2"/>
      </w:pPr>
      <w:r>
        <w:t xml:space="preserve">The minimum number of hours that can be considered full time employment are defined in the awards. For example, the award for clerks defines a full-time worker as </w:t>
      </w:r>
    </w:p>
    <w:p w14:paraId="6BED6995" w14:textId="77777777" w:rsidR="00964DF9" w:rsidRPr="00FE68EB" w:rsidRDefault="00964DF9" w:rsidP="00964DF9">
      <w:pPr>
        <w:pStyle w:val="Quote"/>
        <w:rPr>
          <w:rStyle w:val="Strong"/>
          <w:b w:val="0"/>
          <w:bCs w:val="0"/>
        </w:rPr>
      </w:pPr>
      <w:r w:rsidRPr="00FE68EB">
        <w:rPr>
          <w:rStyle w:val="Strong"/>
        </w:rPr>
        <w:t>(a)</w:t>
      </w:r>
      <w:r w:rsidRPr="00FE68EB">
        <w:rPr>
          <w:rStyle w:val="Strong"/>
          <w:b w:val="0"/>
          <w:bCs w:val="0"/>
        </w:rPr>
        <w:t>          an employee who is engaged to work 38 ordinary hours per week; or</w:t>
      </w:r>
    </w:p>
    <w:p w14:paraId="0DF87A02" w14:textId="77777777" w:rsidR="00964DF9" w:rsidRPr="00FE68EB" w:rsidRDefault="00964DF9" w:rsidP="00964DF9">
      <w:pPr>
        <w:pStyle w:val="Quote"/>
        <w:ind w:left="1843" w:hanging="709"/>
        <w:rPr>
          <w:rStyle w:val="Strong"/>
          <w:b w:val="0"/>
          <w:bCs w:val="0"/>
        </w:rPr>
      </w:pPr>
      <w:bookmarkStart w:id="109" w:name="_Ref473884749"/>
      <w:r w:rsidRPr="00FE68EB">
        <w:rPr>
          <w:rStyle w:val="Strong"/>
        </w:rPr>
        <w:t>(b)</w:t>
      </w:r>
      <w:r w:rsidRPr="00FE68EB">
        <w:rPr>
          <w:rStyle w:val="Strong"/>
          <w:b w:val="0"/>
          <w:bCs w:val="0"/>
        </w:rPr>
        <w:t>         an employee who is engaged to work the number of ordinary hours (fewer than 38) per week that is considered full-time at the workplace by the employer.</w:t>
      </w:r>
      <w:bookmarkEnd w:id="109"/>
      <w:r>
        <w:rPr>
          <w:rStyle w:val="FootnoteReference"/>
        </w:rPr>
        <w:footnoteReference w:id="222"/>
      </w:r>
    </w:p>
    <w:p w14:paraId="106D6264" w14:textId="77777777" w:rsidR="00964DF9" w:rsidRDefault="00964DF9" w:rsidP="00964DF9">
      <w:pPr>
        <w:pStyle w:val="ListContinue3"/>
      </w:pPr>
      <w:r>
        <w:t>The award for hairdressers defines a full-time worker as:</w:t>
      </w:r>
    </w:p>
    <w:p w14:paraId="4F644AA1" w14:textId="77777777" w:rsidR="00964DF9" w:rsidRDefault="00964DF9" w:rsidP="00964DF9">
      <w:pPr>
        <w:pStyle w:val="Quote"/>
      </w:pPr>
      <w:r w:rsidRPr="00FE68EB">
        <w:t>A full-time employee is an employee who is engaged to work an average of 38 ordinary hours per week over a period of no more than 4 weeks.</w:t>
      </w:r>
      <w:r>
        <w:rPr>
          <w:rStyle w:val="FootnoteReference"/>
        </w:rPr>
        <w:footnoteReference w:id="223"/>
      </w:r>
    </w:p>
    <w:p w14:paraId="558FD416" w14:textId="77777777" w:rsidR="00964DF9" w:rsidRPr="00FE68EB" w:rsidRDefault="00964DF9" w:rsidP="00964DF9">
      <w:pPr>
        <w:pStyle w:val="ListContinue3"/>
      </w:pPr>
      <w:r>
        <w:t>Similarly, the award for real estate agents states:</w:t>
      </w:r>
    </w:p>
    <w:p w14:paraId="09C8226B" w14:textId="77777777" w:rsidR="00964DF9" w:rsidRDefault="00964DF9" w:rsidP="00964DF9">
      <w:pPr>
        <w:pStyle w:val="Quote"/>
      </w:pPr>
      <w:r w:rsidRPr="00FE68EB">
        <w:t>A full-time employee is engaged to work an average of 38 ordinary hours per week.</w:t>
      </w:r>
      <w:r>
        <w:rPr>
          <w:rStyle w:val="FootnoteReference"/>
        </w:rPr>
        <w:footnoteReference w:id="224"/>
      </w:r>
    </w:p>
    <w:p w14:paraId="5DDD0EDA" w14:textId="1A73AE09" w:rsidR="00964DF9" w:rsidRDefault="00964DF9" w:rsidP="00964DF9">
      <w:pPr>
        <w:pStyle w:val="ListNumber2"/>
      </w:pPr>
      <w:r>
        <w:t>If the ACT were to legislate that employees who work a reduced</w:t>
      </w:r>
      <w:r w:rsidR="003015BD">
        <w:t>-</w:t>
      </w:r>
      <w:r>
        <w:t xml:space="preserve">hour four-day week must be considered full-time employees, and be </w:t>
      </w:r>
      <w:r w:rsidR="003015BD">
        <w:t xml:space="preserve">remunerated </w:t>
      </w:r>
      <w:r>
        <w:t>as such, it would be overruled by the national awards</w:t>
      </w:r>
      <w:r w:rsidR="003015BD">
        <w:t>,</w:t>
      </w:r>
      <w:r>
        <w:t xml:space="preserve"> pursuant to the Australian Constitution:</w:t>
      </w:r>
      <w:r>
        <w:rPr>
          <w:rStyle w:val="FootnoteReference"/>
        </w:rPr>
        <w:footnoteReference w:id="225"/>
      </w:r>
    </w:p>
    <w:p w14:paraId="048FB2F1" w14:textId="77777777" w:rsidR="00964DF9" w:rsidRPr="00395098" w:rsidRDefault="00964DF9" w:rsidP="00964DF9">
      <w:pPr>
        <w:pStyle w:val="Quote"/>
        <w:rPr>
          <w:b/>
          <w:bCs/>
        </w:rPr>
      </w:pPr>
      <w:r w:rsidRPr="00395098">
        <w:rPr>
          <w:b/>
          <w:bCs/>
        </w:rPr>
        <w:t>109. Inconsistency of laws</w:t>
      </w:r>
    </w:p>
    <w:p w14:paraId="17D070B0" w14:textId="77777777" w:rsidR="00964DF9" w:rsidRDefault="00964DF9" w:rsidP="00964DF9">
      <w:pPr>
        <w:pStyle w:val="Quote"/>
      </w:pPr>
      <w:r>
        <w:t>When a law of a State is inconsistent with a law of the Commonwealth, the latter shall prevail, and the former shall, to the extent of the inconsistency, be invalid.</w:t>
      </w:r>
      <w:r>
        <w:rPr>
          <w:rStyle w:val="FootnoteReference"/>
        </w:rPr>
        <w:footnoteReference w:id="226"/>
      </w:r>
    </w:p>
    <w:p w14:paraId="327FDF10" w14:textId="62E8515B" w:rsidR="00964DF9" w:rsidRPr="00342CF7" w:rsidRDefault="00964DF9" w:rsidP="00964DF9">
      <w:pPr>
        <w:pStyle w:val="ListNumber2"/>
      </w:pPr>
      <w:r>
        <w:t>The ACT Government note</w:t>
      </w:r>
      <w:r w:rsidR="003015BD">
        <w:t>d</w:t>
      </w:r>
      <w:r>
        <w:t xml:space="preserve"> in their submission that requests for changes to the awards require approval from the Fair Work Commission under the Modern Award Framework.</w:t>
      </w:r>
      <w:r>
        <w:rPr>
          <w:rStyle w:val="FootnoteReference"/>
        </w:rPr>
        <w:footnoteReference w:id="227"/>
      </w:r>
    </w:p>
    <w:tbl>
      <w:tblPr>
        <w:tblStyle w:val="Recommendationbox"/>
        <w:tblW w:w="0" w:type="auto"/>
        <w:tblLook w:val="0600" w:firstRow="0" w:lastRow="0" w:firstColumn="0" w:lastColumn="0" w:noHBand="1" w:noVBand="1"/>
      </w:tblPr>
      <w:tblGrid>
        <w:gridCol w:w="8175"/>
      </w:tblGrid>
      <w:tr w:rsidR="00964DF9" w14:paraId="6CB477A4" w14:textId="77777777" w:rsidTr="00022482">
        <w:tc>
          <w:tcPr>
            <w:tcW w:w="7891" w:type="dxa"/>
          </w:tcPr>
          <w:p w14:paraId="6E9D3B75" w14:textId="271FF990" w:rsidR="00964DF9" w:rsidRPr="002417D8" w:rsidRDefault="00964DF9" w:rsidP="00022482">
            <w:pPr>
              <w:pStyle w:val="Recommendationheading"/>
            </w:pPr>
            <w:bookmarkStart w:id="111" w:name="_Toc144986568"/>
            <w:r>
              <w:t xml:space="preserve">Finding </w:t>
            </w:r>
            <w:r w:rsidR="00F57F9B">
              <w:t>18</w:t>
            </w:r>
            <w:bookmarkEnd w:id="111"/>
          </w:p>
          <w:p w14:paraId="20FEDEC2" w14:textId="77777777" w:rsidR="00964DF9" w:rsidRPr="002417D8" w:rsidRDefault="00964DF9" w:rsidP="00022482">
            <w:pPr>
              <w:pStyle w:val="Recommendationbody"/>
            </w:pPr>
            <w:bookmarkStart w:id="112" w:name="_Toc144986569"/>
            <w:r w:rsidRPr="002417D8">
              <w:t xml:space="preserve">The Committee </w:t>
            </w:r>
            <w:r>
              <w:t>finds that current industrial law considerations would require changes at a Commonwealth level if the entirety of the ACT were to transition to a four-day work week.</w:t>
            </w:r>
            <w:bookmarkEnd w:id="112"/>
          </w:p>
        </w:tc>
      </w:tr>
    </w:tbl>
    <w:p w14:paraId="625EAD23" w14:textId="77777777" w:rsidR="00964DF9" w:rsidRDefault="00964DF9" w:rsidP="00964DF9">
      <w:pPr>
        <w:pStyle w:val="ListNumber2"/>
      </w:pPr>
      <w:r>
        <w:t>Despite their lack of legislative power in this area, the ACT Government could implement a four-day work week for public sector employees through enterprise agreements.</w:t>
      </w:r>
      <w:r>
        <w:rPr>
          <w:rStyle w:val="FootnoteReference"/>
        </w:rPr>
        <w:footnoteReference w:id="228"/>
      </w:r>
    </w:p>
    <w:p w14:paraId="6524FA8B" w14:textId="77777777" w:rsidR="00964DF9" w:rsidRDefault="00964DF9" w:rsidP="00964DF9">
      <w:pPr>
        <w:pStyle w:val="ListNumber2"/>
      </w:pPr>
      <w:r>
        <w:t>Enterprise agreements set out employment conditions for specific business or businesses, and they allow the employer and employee to individualise their working arrangements beyond what is covered by the relevant industry award. As stated by the Fair Work Commission:</w:t>
      </w:r>
    </w:p>
    <w:p w14:paraId="56AC96BD" w14:textId="77777777" w:rsidR="00964DF9" w:rsidRDefault="00964DF9" w:rsidP="00964DF9">
      <w:pPr>
        <w:pStyle w:val="Quote"/>
      </w:pPr>
      <w:r w:rsidRPr="002C128F">
        <w:t xml:space="preserve">If an </w:t>
      </w:r>
      <w:r>
        <w:t xml:space="preserve">[enterprise] </w:t>
      </w:r>
      <w:r w:rsidRPr="002C128F">
        <w:t>agreement applies to an employee, the modern award does not apply even if it covers them.</w:t>
      </w:r>
      <w:r>
        <w:rPr>
          <w:rStyle w:val="FootnoteReference"/>
        </w:rPr>
        <w:footnoteReference w:id="229"/>
      </w:r>
    </w:p>
    <w:p w14:paraId="361FAE3F" w14:textId="77777777" w:rsidR="00964DF9" w:rsidRDefault="00964DF9" w:rsidP="00964DF9">
      <w:pPr>
        <w:pStyle w:val="ListNumber2"/>
      </w:pPr>
      <w:r>
        <w:t>Amendments to an enterprise agreement require endorsement from the majority of covered employees and approval from the Fair Work Commission.</w:t>
      </w:r>
      <w:r>
        <w:rPr>
          <w:rStyle w:val="FootnoteReference"/>
        </w:rPr>
        <w:footnoteReference w:id="230"/>
      </w:r>
      <w:r>
        <w:t xml:space="preserve"> </w:t>
      </w:r>
    </w:p>
    <w:p w14:paraId="786C7BB4" w14:textId="3369D8DF" w:rsidR="00964DF9" w:rsidRDefault="00964DF9" w:rsidP="00964DF9">
      <w:pPr>
        <w:pStyle w:val="ListNumber2"/>
      </w:pPr>
      <w:r>
        <w:t>The ACT Government would be able to implement a four-day work week with the 18 enterprise agreements</w:t>
      </w:r>
      <w:r>
        <w:rPr>
          <w:rStyle w:val="FootnoteReference"/>
        </w:rPr>
        <w:footnoteReference w:id="231"/>
      </w:r>
      <w:r>
        <w:t xml:space="preserve"> which cover its employees in the public sector. It could also require a four-day work week for contractual workers, as pointed out by </w:t>
      </w:r>
      <w:r w:rsidR="00CA73A2">
        <w:t xml:space="preserve">the </w:t>
      </w:r>
      <w:r>
        <w:t>CFMEU ACT:</w:t>
      </w:r>
    </w:p>
    <w:p w14:paraId="74D299E7" w14:textId="77777777" w:rsidR="00964DF9" w:rsidRDefault="00964DF9" w:rsidP="00964DF9">
      <w:pPr>
        <w:pStyle w:val="Quote"/>
      </w:pPr>
      <w:r>
        <w:t>[The ACT Government has the power] to require terms affecting wages and conditions when contracting with private sector employers who supply goods or services to the ACT Government. This “power of the purse” is already utilised in projects like the Secure Local Jobs Certification program that seeks to drive cultural change in local industry.</w:t>
      </w:r>
      <w:r>
        <w:rPr>
          <w:rStyle w:val="FootnoteReference"/>
        </w:rPr>
        <w:footnoteReference w:id="232"/>
      </w:r>
    </w:p>
    <w:tbl>
      <w:tblPr>
        <w:tblStyle w:val="Recommendationbox"/>
        <w:tblW w:w="0" w:type="auto"/>
        <w:tblLook w:val="0600" w:firstRow="0" w:lastRow="0" w:firstColumn="0" w:lastColumn="0" w:noHBand="1" w:noVBand="1"/>
      </w:tblPr>
      <w:tblGrid>
        <w:gridCol w:w="8175"/>
      </w:tblGrid>
      <w:tr w:rsidR="00964DF9" w:rsidRPr="002417D8" w14:paraId="2F252897" w14:textId="77777777" w:rsidTr="00E419F7">
        <w:trPr>
          <w:cantSplit/>
        </w:trPr>
        <w:tc>
          <w:tcPr>
            <w:tcW w:w="7891" w:type="dxa"/>
          </w:tcPr>
          <w:p w14:paraId="4E673A50" w14:textId="499EAC8B" w:rsidR="00964DF9" w:rsidRPr="002417D8" w:rsidRDefault="00964DF9" w:rsidP="00022482">
            <w:pPr>
              <w:pStyle w:val="Recommendationheading"/>
            </w:pPr>
            <w:bookmarkStart w:id="116" w:name="_Toc144986570"/>
            <w:r>
              <w:t xml:space="preserve">Finding </w:t>
            </w:r>
            <w:r w:rsidR="00F57F9B">
              <w:t>19</w:t>
            </w:r>
            <w:bookmarkEnd w:id="116"/>
          </w:p>
          <w:p w14:paraId="6934F197" w14:textId="77777777" w:rsidR="00964DF9" w:rsidRPr="002417D8" w:rsidRDefault="00964DF9" w:rsidP="00022482">
            <w:pPr>
              <w:pStyle w:val="Recommendationbody"/>
            </w:pPr>
            <w:bookmarkStart w:id="117" w:name="_Toc144986571"/>
            <w:r w:rsidRPr="002417D8">
              <w:t xml:space="preserve">The Committee </w:t>
            </w:r>
            <w:r>
              <w:t>finds that the ACT Government, through its employment arrangements and enterprise bargaining process, can transition the ACTPS to a four-day work week independent of changes to law at a Commonwealth level.</w:t>
            </w:r>
            <w:bookmarkEnd w:id="117"/>
          </w:p>
        </w:tc>
      </w:tr>
    </w:tbl>
    <w:p w14:paraId="3F92F090" w14:textId="021FDA76" w:rsidR="00964DF9" w:rsidRDefault="00964DF9" w:rsidP="00964DF9">
      <w:pPr>
        <w:pStyle w:val="ListNumber2"/>
      </w:pPr>
      <w:r>
        <w:t>Private businesses in the ACT also have the ability to implement a four-day work week at their discretion. Some awards enable the employer to determine the ‘ordinary hours’ worked in a full-time week, for example the clerks award i</w:t>
      </w:r>
      <w:r w:rsidRPr="0009324C">
        <w:t xml:space="preserve">n paragraph </w:t>
      </w:r>
      <w:r w:rsidR="0009324C">
        <w:t>5.84</w:t>
      </w:r>
      <w:r>
        <w:t>.</w:t>
      </w:r>
      <w:r>
        <w:rPr>
          <w:rStyle w:val="FootnoteReference"/>
        </w:rPr>
        <w:footnoteReference w:id="233"/>
      </w:r>
      <w:r>
        <w:t xml:space="preserve"> Otherwise, like the ACT Government, they </w:t>
      </w:r>
      <w:r w:rsidR="003015BD">
        <w:t xml:space="preserve">could </w:t>
      </w:r>
      <w:r>
        <w:t>negotiate with their employees to implement a four-day work week with an enterprise agreement.</w:t>
      </w:r>
      <w:r>
        <w:rPr>
          <w:rStyle w:val="FootnoteReference"/>
        </w:rPr>
        <w:footnoteReference w:id="234"/>
      </w:r>
    </w:p>
    <w:tbl>
      <w:tblPr>
        <w:tblStyle w:val="Recommendationbox"/>
        <w:tblW w:w="0" w:type="auto"/>
        <w:tblLook w:val="0600" w:firstRow="0" w:lastRow="0" w:firstColumn="0" w:lastColumn="0" w:noHBand="1" w:noVBand="1"/>
      </w:tblPr>
      <w:tblGrid>
        <w:gridCol w:w="8175"/>
      </w:tblGrid>
      <w:tr w:rsidR="00964DF9" w:rsidRPr="002417D8" w14:paraId="60B98802" w14:textId="77777777" w:rsidTr="00022482">
        <w:tc>
          <w:tcPr>
            <w:tcW w:w="7891" w:type="dxa"/>
          </w:tcPr>
          <w:p w14:paraId="032397A3" w14:textId="00FFC963" w:rsidR="00964DF9" w:rsidRPr="002417D8" w:rsidRDefault="00964DF9" w:rsidP="00022482">
            <w:pPr>
              <w:pStyle w:val="Recommendationheading"/>
            </w:pPr>
            <w:bookmarkStart w:id="118" w:name="_Toc144986572"/>
            <w:r>
              <w:t xml:space="preserve">Finding </w:t>
            </w:r>
            <w:r w:rsidR="00F57F9B">
              <w:t>20</w:t>
            </w:r>
            <w:bookmarkEnd w:id="118"/>
          </w:p>
          <w:p w14:paraId="077CFB18" w14:textId="1B0C850F" w:rsidR="00964DF9" w:rsidRPr="002417D8" w:rsidRDefault="00964DF9" w:rsidP="00022482">
            <w:pPr>
              <w:pStyle w:val="Recommendationbody"/>
            </w:pPr>
            <w:bookmarkStart w:id="119" w:name="_Toc144986573"/>
            <w:r w:rsidRPr="002417D8">
              <w:t xml:space="preserve">The Committee </w:t>
            </w:r>
            <w:r>
              <w:t xml:space="preserve">finds that private sector business is able, under current legal settings or through its employment arrangements and enterprise bargaining process, </w:t>
            </w:r>
            <w:r w:rsidR="003015BD">
              <w:t xml:space="preserve">to </w:t>
            </w:r>
            <w:r>
              <w:t>transition their workforces to a four-day work week at the discretion of the business.</w:t>
            </w:r>
            <w:bookmarkEnd w:id="119"/>
          </w:p>
        </w:tc>
      </w:tr>
    </w:tbl>
    <w:p w14:paraId="48A39FB7" w14:textId="77777777" w:rsidR="00964DF9" w:rsidRDefault="00964DF9" w:rsidP="00964DF9">
      <w:pPr>
        <w:pStyle w:val="ListNumber2"/>
      </w:pPr>
      <w:r>
        <w:t>Whatever legal avenue is used, care must be taken by any organisation transitioning to a four-day work week that all the relevant legal instruments are considered, to ensure that ‘changes made to an inferior instrument are not negated by a yet unchanged superior instrument.’</w:t>
      </w:r>
      <w:r>
        <w:rPr>
          <w:rStyle w:val="FootnoteReference"/>
        </w:rPr>
        <w:footnoteReference w:id="235"/>
      </w:r>
    </w:p>
    <w:p w14:paraId="483308B8" w14:textId="77777777" w:rsidR="00964DF9" w:rsidRDefault="00964DF9" w:rsidP="007473E2">
      <w:pPr>
        <w:pStyle w:val="IntenseQuote"/>
      </w:pPr>
      <w:r>
        <w:t>Being able to work at 80 per cent for 100 per cent pay requires some changes to our industrial instruments.</w:t>
      </w:r>
      <w:r>
        <w:rPr>
          <w:rStyle w:val="FootnoteReference"/>
        </w:rPr>
        <w:footnoteReference w:id="236"/>
      </w:r>
    </w:p>
    <w:p w14:paraId="5BEED802" w14:textId="616975C6" w:rsidR="002A00FD" w:rsidRDefault="00410ED1" w:rsidP="001B2731">
      <w:pPr>
        <w:pStyle w:val="Heading3"/>
      </w:pPr>
      <w:bookmarkStart w:id="120" w:name="_Toc144985691"/>
      <w:r>
        <w:t>T</w:t>
      </w:r>
      <w:r w:rsidR="00891FFD">
        <w:t xml:space="preserve">he </w:t>
      </w:r>
      <w:r w:rsidR="00812BA2">
        <w:t>ACT context</w:t>
      </w:r>
      <w:bookmarkEnd w:id="120"/>
    </w:p>
    <w:p w14:paraId="0388ACB1" w14:textId="38CCBECF" w:rsidR="0055145A" w:rsidRDefault="0055145A" w:rsidP="00812BA2">
      <w:pPr>
        <w:pStyle w:val="ListNumber2"/>
      </w:pPr>
      <w:r>
        <w:t xml:space="preserve">The Committee also questions what the effect of a four-day work week would be in the ACT context, particularly </w:t>
      </w:r>
      <w:r w:rsidR="003015BD">
        <w:t>considering that</w:t>
      </w:r>
      <w:r>
        <w:t xml:space="preserve"> a substantial part of the workforce </w:t>
      </w:r>
      <w:r w:rsidR="003015BD">
        <w:t xml:space="preserve">resides </w:t>
      </w:r>
      <w:r>
        <w:t xml:space="preserve">in NSW, and </w:t>
      </w:r>
      <w:r w:rsidR="003015BD">
        <w:t>that a</w:t>
      </w:r>
      <w:r>
        <w:t xml:space="preserve"> large portion of the ACT’s economy </w:t>
      </w:r>
      <w:r w:rsidR="003015BD">
        <w:t xml:space="preserve">comes </w:t>
      </w:r>
      <w:r>
        <w:t>from the public service sector.</w:t>
      </w:r>
      <w:r>
        <w:rPr>
          <w:rStyle w:val="FootnoteReference"/>
        </w:rPr>
        <w:footnoteReference w:id="237"/>
      </w:r>
    </w:p>
    <w:p w14:paraId="6C2BDF58" w14:textId="61973D63" w:rsidR="000F1550" w:rsidRDefault="00877EAC" w:rsidP="00812BA2">
      <w:pPr>
        <w:pStyle w:val="ListNumber2"/>
      </w:pPr>
      <w:r>
        <w:t xml:space="preserve">The Committee notes, for example, recent news reports of the </w:t>
      </w:r>
      <w:r w:rsidR="00720EFC">
        <w:t>Australian Public Service’s (</w:t>
      </w:r>
      <w:r>
        <w:t>APS</w:t>
      </w:r>
      <w:r w:rsidR="003015BD">
        <w:t>’</w:t>
      </w:r>
      <w:r w:rsidR="00DE663A">
        <w:t>s</w:t>
      </w:r>
      <w:r w:rsidR="00720EFC">
        <w:t>)</w:t>
      </w:r>
      <w:r>
        <w:t xml:space="preserve"> decision to allow more </w:t>
      </w:r>
      <w:r w:rsidR="00BE53A2">
        <w:t>working from home</w:t>
      </w:r>
      <w:r>
        <w:t xml:space="preserve"> and the perceived impacts that </w:t>
      </w:r>
      <w:r w:rsidR="003015BD">
        <w:t>that would</w:t>
      </w:r>
      <w:r>
        <w:t xml:space="preserve"> have on businesses in the CBD who rely on commuters as their customer base.</w:t>
      </w:r>
      <w:r>
        <w:rPr>
          <w:rStyle w:val="FootnoteReference"/>
        </w:rPr>
        <w:footnoteReference w:id="238"/>
      </w:r>
    </w:p>
    <w:p w14:paraId="7067153D" w14:textId="6057DDAC" w:rsidR="002A00FD" w:rsidRDefault="003D7C3D" w:rsidP="001B2731">
      <w:pPr>
        <w:pStyle w:val="Heading2"/>
      </w:pPr>
      <w:bookmarkStart w:id="121" w:name="_Toc144985692"/>
      <w:r>
        <w:t>C</w:t>
      </w:r>
      <w:r w:rsidR="00FE1119">
        <w:t>ommittee comment</w:t>
      </w:r>
      <w:bookmarkEnd w:id="121"/>
    </w:p>
    <w:p w14:paraId="7F90233C" w14:textId="27154A19" w:rsidR="002B13F6" w:rsidRDefault="002B13F6" w:rsidP="002A00FD">
      <w:pPr>
        <w:pStyle w:val="ListNumber2"/>
      </w:pPr>
      <w:r>
        <w:t xml:space="preserve">The Committee </w:t>
      </w:r>
      <w:r w:rsidR="003015BD">
        <w:t>agrees</w:t>
      </w:r>
      <w:r>
        <w:t xml:space="preserve"> with many of the submitters that further trials are required to test the implementation of a four-day work week across a wider range of industries, especially in the non-office</w:t>
      </w:r>
      <w:r w:rsidR="00623EA6">
        <w:t>-</w:t>
      </w:r>
      <w:r>
        <w:t>based employment types.</w:t>
      </w:r>
      <w:r>
        <w:rPr>
          <w:rStyle w:val="FootnoteReference"/>
        </w:rPr>
        <w:footnoteReference w:id="239"/>
      </w:r>
      <w:r>
        <w:t xml:space="preserve"> </w:t>
      </w:r>
      <w:r w:rsidR="00860919">
        <w:t>This is an important step in assuaging the concerns of stakeholders and in determining the best practice methods for the many varying industries of the ACT.</w:t>
      </w:r>
    </w:p>
    <w:tbl>
      <w:tblPr>
        <w:tblStyle w:val="Recommendationbox"/>
        <w:tblW w:w="0" w:type="auto"/>
        <w:tblLook w:val="0600" w:firstRow="0" w:lastRow="0" w:firstColumn="0" w:lastColumn="0" w:noHBand="1" w:noVBand="1"/>
      </w:tblPr>
      <w:tblGrid>
        <w:gridCol w:w="8175"/>
      </w:tblGrid>
      <w:tr w:rsidR="004953B2" w14:paraId="67883BE6" w14:textId="77777777" w:rsidTr="00183492">
        <w:trPr>
          <w:cantSplit/>
        </w:trPr>
        <w:tc>
          <w:tcPr>
            <w:tcW w:w="7891" w:type="dxa"/>
          </w:tcPr>
          <w:p w14:paraId="349ABC38" w14:textId="75BD16C0" w:rsidR="004953B2" w:rsidRPr="002417D8" w:rsidRDefault="004953B2" w:rsidP="00023690">
            <w:pPr>
              <w:pStyle w:val="Recommendationheading"/>
            </w:pPr>
            <w:bookmarkStart w:id="122" w:name="_Toc144986574"/>
            <w:r>
              <w:t xml:space="preserve">Finding </w:t>
            </w:r>
            <w:r w:rsidR="00F57F9B">
              <w:t>21</w:t>
            </w:r>
            <w:bookmarkEnd w:id="122"/>
          </w:p>
          <w:p w14:paraId="2F338BD5" w14:textId="42F32208" w:rsidR="004953B2" w:rsidRPr="002417D8" w:rsidRDefault="004953B2" w:rsidP="00023690">
            <w:pPr>
              <w:pStyle w:val="Recommendationbody"/>
            </w:pPr>
            <w:bookmarkStart w:id="123" w:name="_Toc144986575"/>
            <w:r w:rsidRPr="002417D8">
              <w:t xml:space="preserve">The Committee </w:t>
            </w:r>
            <w:r>
              <w:t xml:space="preserve">finds </w:t>
            </w:r>
            <w:r w:rsidR="003F5EC5">
              <w:t>that further trials across more business types and employment sectors are needed to fully test and understand the adjustments required to transition the wider economy to a four</w:t>
            </w:r>
            <w:r w:rsidR="00E425FB">
              <w:t>-</w:t>
            </w:r>
            <w:r w:rsidR="003F5EC5">
              <w:t>day work week.</w:t>
            </w:r>
            <w:bookmarkEnd w:id="123"/>
          </w:p>
        </w:tc>
      </w:tr>
    </w:tbl>
    <w:p w14:paraId="706ED85E" w14:textId="77AF78BF" w:rsidR="004953B2" w:rsidRPr="0081486C" w:rsidRDefault="00D778C3" w:rsidP="004953B2">
      <w:pPr>
        <w:pStyle w:val="ListNumber2"/>
      </w:pPr>
      <w:r>
        <w:t xml:space="preserve">The ACT Government </w:t>
      </w:r>
      <w:r w:rsidR="00994137">
        <w:t>is in useful position to hold a trial of the four-day work week, as they are in a unique position of being a</w:t>
      </w:r>
      <w:r w:rsidR="00964DF9">
        <w:t>n</w:t>
      </w:r>
      <w:r w:rsidR="00994137">
        <w:t xml:space="preserve"> employer across such a large range of industries due to their combination of state and council level responsibilities.</w:t>
      </w:r>
      <w:r w:rsidR="00994137">
        <w:rPr>
          <w:rStyle w:val="FootnoteReference"/>
        </w:rPr>
        <w:footnoteReference w:id="240"/>
      </w:r>
      <w:r w:rsidR="00994137">
        <w:t xml:space="preserve"> As explained by </w:t>
      </w:r>
      <w:r w:rsidR="00CA73A2">
        <w:t xml:space="preserve">the </w:t>
      </w:r>
      <w:r w:rsidR="00994137">
        <w:t>CFMEU</w:t>
      </w:r>
      <w:r w:rsidR="00CA73A2">
        <w:t xml:space="preserve"> ACT</w:t>
      </w:r>
      <w:r w:rsidR="00994137">
        <w:t>:</w:t>
      </w:r>
    </w:p>
    <w:p w14:paraId="2C378959" w14:textId="21B827DB" w:rsidR="00994137" w:rsidRPr="00994137" w:rsidRDefault="0030343B" w:rsidP="00994137">
      <w:pPr>
        <w:pStyle w:val="Quote"/>
      </w:pPr>
      <w:r w:rsidRPr="00087275">
        <w:t>The ACT</w:t>
      </w:r>
      <w:r w:rsidR="00F769FF">
        <w:t xml:space="preserve"> </w:t>
      </w:r>
      <w:r>
        <w:t>P</w:t>
      </w:r>
      <w:r w:rsidR="00F769FF">
        <w:t xml:space="preserve">ublic </w:t>
      </w:r>
      <w:r>
        <w:t>S</w:t>
      </w:r>
      <w:r w:rsidR="00F769FF">
        <w:t>ector</w:t>
      </w:r>
      <w:r w:rsidRPr="00087275">
        <w:t xml:space="preserve"> is a diverse operation. With a workforce that operates across core policy departments, schools, hospitals, regulatory bodies, social workers, roads, and parks, there is no possibility of a one-size fits all introduction of a </w:t>
      </w:r>
      <w:r>
        <w:t>four-day</w:t>
      </w:r>
      <w:r w:rsidRPr="00087275">
        <w:t xml:space="preserve"> week. In particular, the impacts between white collar workforces engaged in policy, administrative, financial and business functions and workers in the service delivery functions – which encompasses the technical and trades capacity of the ACTPS – would be stark.</w:t>
      </w:r>
      <w:r w:rsidRPr="00087275">
        <w:rPr>
          <w:rStyle w:val="FootnoteReference"/>
        </w:rPr>
        <w:footnoteReference w:id="241"/>
      </w:r>
    </w:p>
    <w:tbl>
      <w:tblPr>
        <w:tblStyle w:val="Recommendationbox"/>
        <w:tblW w:w="0" w:type="auto"/>
        <w:tblLook w:val="0600" w:firstRow="0" w:lastRow="0" w:firstColumn="0" w:lastColumn="0" w:noHBand="1" w:noVBand="1"/>
      </w:tblPr>
      <w:tblGrid>
        <w:gridCol w:w="8175"/>
      </w:tblGrid>
      <w:tr w:rsidR="004953B2" w14:paraId="48B09CF0" w14:textId="77777777" w:rsidTr="00023690">
        <w:tc>
          <w:tcPr>
            <w:tcW w:w="7891" w:type="dxa"/>
          </w:tcPr>
          <w:p w14:paraId="2ED5AE47" w14:textId="3B47EDA4" w:rsidR="004953B2" w:rsidRPr="002417D8" w:rsidRDefault="004953B2" w:rsidP="00023690">
            <w:pPr>
              <w:pStyle w:val="Recommendationheading"/>
            </w:pPr>
            <w:bookmarkStart w:id="124" w:name="_Toc144986576"/>
            <w:r>
              <w:t xml:space="preserve">Finding </w:t>
            </w:r>
            <w:r w:rsidR="00F57F9B">
              <w:t>22</w:t>
            </w:r>
            <w:bookmarkEnd w:id="124"/>
          </w:p>
          <w:p w14:paraId="568BB521" w14:textId="30DDC8C3" w:rsidR="004953B2" w:rsidRPr="002417D8" w:rsidRDefault="004953B2" w:rsidP="00023690">
            <w:pPr>
              <w:pStyle w:val="Recommendationbody"/>
            </w:pPr>
            <w:bookmarkStart w:id="125" w:name="_Toc144986577"/>
            <w:r w:rsidRPr="002417D8">
              <w:t xml:space="preserve">The Committee </w:t>
            </w:r>
            <w:r>
              <w:t xml:space="preserve">finds </w:t>
            </w:r>
            <w:r w:rsidR="009E22F5">
              <w:t>that the ACT public service with its broad range of employment sectors and arrangements is well placed to undertake a trial of the four</w:t>
            </w:r>
            <w:r w:rsidR="00CA73A2">
              <w:t>-</w:t>
            </w:r>
            <w:r w:rsidR="009E22F5">
              <w:t>day work week.</w:t>
            </w:r>
            <w:bookmarkEnd w:id="125"/>
          </w:p>
        </w:tc>
      </w:tr>
    </w:tbl>
    <w:p w14:paraId="56F052F7" w14:textId="0650B03F" w:rsidR="00151CEA" w:rsidRDefault="004F5342" w:rsidP="00FA06F0">
      <w:pPr>
        <w:pStyle w:val="Heading1"/>
        <w:pageBreakBefore/>
      </w:pPr>
      <w:bookmarkStart w:id="126" w:name="_Toc144985693"/>
      <w:bookmarkStart w:id="127" w:name="Chap6"/>
      <w:r>
        <w:t xml:space="preserve">Best practice </w:t>
      </w:r>
      <w:r w:rsidR="00CD5FBA">
        <w:t xml:space="preserve">for implementation of a </w:t>
      </w:r>
      <w:r>
        <w:t>four</w:t>
      </w:r>
      <w:r w:rsidR="000B31FD">
        <w:t>-</w:t>
      </w:r>
      <w:r>
        <w:t>day work week</w:t>
      </w:r>
      <w:bookmarkEnd w:id="126"/>
    </w:p>
    <w:bookmarkEnd w:id="127"/>
    <w:p w14:paraId="20BFBEF1" w14:textId="23538CE7" w:rsidR="00596B11" w:rsidRPr="00BD7E45" w:rsidRDefault="00596B11" w:rsidP="00596B11">
      <w:pPr>
        <w:pStyle w:val="ListNumber2"/>
      </w:pPr>
      <w:r w:rsidRPr="00BD7E45">
        <w:t xml:space="preserve">Trials both </w:t>
      </w:r>
      <w:r w:rsidR="000F1E5F">
        <w:t>overseas</w:t>
      </w:r>
      <w:r w:rsidR="000F1E5F" w:rsidRPr="00BD7E45">
        <w:t xml:space="preserve"> </w:t>
      </w:r>
      <w:r w:rsidRPr="00BD7E45">
        <w:t xml:space="preserve">and locally have presented a range of </w:t>
      </w:r>
      <w:r w:rsidR="001C3934">
        <w:t>practical tips</w:t>
      </w:r>
      <w:r w:rsidRPr="00BD7E45">
        <w:t xml:space="preserve"> </w:t>
      </w:r>
      <w:r>
        <w:t>for</w:t>
      </w:r>
      <w:r w:rsidRPr="00BD7E45">
        <w:t xml:space="preserve"> trialling a four</w:t>
      </w:r>
      <w:r w:rsidR="000F1E5F">
        <w:t>-</w:t>
      </w:r>
      <w:r w:rsidRPr="00BD7E45">
        <w:t>day or reduced work week</w:t>
      </w:r>
      <w:r w:rsidR="001C3934">
        <w:t xml:space="preserve">, </w:t>
      </w:r>
      <w:r w:rsidR="000F1E5F">
        <w:t>many</w:t>
      </w:r>
      <w:r w:rsidR="000F1E5F" w:rsidRPr="00BD7E45">
        <w:t xml:space="preserve"> </w:t>
      </w:r>
      <w:r w:rsidRPr="00BD7E45">
        <w:t>of which could be used to inform a trial in the ACT, and more specifically within the</w:t>
      </w:r>
      <w:r w:rsidR="00BE5F94">
        <w:t xml:space="preserve"> ACT Public Service</w:t>
      </w:r>
      <w:r w:rsidRPr="00BD7E45">
        <w:t xml:space="preserve"> </w:t>
      </w:r>
      <w:r w:rsidR="00BE5F94">
        <w:t>(</w:t>
      </w:r>
      <w:r w:rsidRPr="00BD7E45">
        <w:t>ACTPS</w:t>
      </w:r>
      <w:r w:rsidR="00BE5F94">
        <w:t>)</w:t>
      </w:r>
      <w:r w:rsidRPr="00BD7E45">
        <w:t>.</w:t>
      </w:r>
    </w:p>
    <w:p w14:paraId="770CE6E9" w14:textId="07D8DAD4" w:rsidR="00596B11" w:rsidRPr="00301DBF" w:rsidRDefault="00E47209" w:rsidP="001B2731">
      <w:pPr>
        <w:pStyle w:val="Heading2"/>
      </w:pPr>
      <w:bookmarkStart w:id="128" w:name="_Toc144985694"/>
      <w:r>
        <w:t>International experiences</w:t>
      </w:r>
      <w:bookmarkEnd w:id="128"/>
    </w:p>
    <w:p w14:paraId="45035DCC" w14:textId="57514B10" w:rsidR="00596B11" w:rsidRPr="00301DBF" w:rsidRDefault="00596B11" w:rsidP="00596B11">
      <w:pPr>
        <w:pStyle w:val="ListNumber2"/>
      </w:pPr>
      <w:r w:rsidRPr="00301DBF">
        <w:t xml:space="preserve">A range </w:t>
      </w:r>
      <w:r>
        <w:t xml:space="preserve">of work time reduction trials </w:t>
      </w:r>
      <w:r w:rsidRPr="00301DBF">
        <w:t xml:space="preserve">have occurred around the world </w:t>
      </w:r>
      <w:r w:rsidR="004D32BD">
        <w:t>in</w:t>
      </w:r>
      <w:r w:rsidRPr="00301DBF">
        <w:t xml:space="preserve"> countries such as Japan, New Zealand, Iceland and the</w:t>
      </w:r>
      <w:r w:rsidR="000F1E5F">
        <w:t xml:space="preserve"> United Kingdom</w:t>
      </w:r>
      <w:r w:rsidRPr="00301DBF">
        <w:t xml:space="preserve"> </w:t>
      </w:r>
      <w:r w:rsidR="000F1E5F">
        <w:t>(</w:t>
      </w:r>
      <w:r w:rsidRPr="00301DBF">
        <w:t>UK</w:t>
      </w:r>
      <w:r w:rsidR="000F1E5F">
        <w:t>),</w:t>
      </w:r>
      <w:r w:rsidRPr="00301DBF">
        <w:t xml:space="preserve"> experimenting with shorter working hours. As stated </w:t>
      </w:r>
      <w:r w:rsidR="004D32BD">
        <w:t>in</w:t>
      </w:r>
      <w:r w:rsidRPr="00301DBF">
        <w:t xml:space="preserve"> Autonomy’s submission to the Committee</w:t>
      </w:r>
      <w:r w:rsidR="000F1E5F">
        <w:t>,</w:t>
      </w:r>
      <w:r w:rsidRPr="00301DBF">
        <w:t xml:space="preserve"> these four</w:t>
      </w:r>
      <w:r w:rsidR="000F1E5F">
        <w:t>-</w:t>
      </w:r>
      <w:r w:rsidRPr="00301DBF">
        <w:t>day work week trials have occurred across a range of workplaces and have found a range of benefits.</w:t>
      </w:r>
      <w:r w:rsidRPr="00301DBF">
        <w:rPr>
          <w:rStyle w:val="FootnoteReference"/>
        </w:rPr>
        <w:footnoteReference w:id="242"/>
      </w:r>
      <w:r w:rsidRPr="00301DBF">
        <w:t xml:space="preserve"> They s</w:t>
      </w:r>
      <w:r w:rsidR="001C3934">
        <w:t>aid</w:t>
      </w:r>
      <w:r w:rsidRPr="00301DBF">
        <w:t>:</w:t>
      </w:r>
    </w:p>
    <w:p w14:paraId="2D323D58" w14:textId="77777777" w:rsidR="00596B11" w:rsidRPr="00301DBF" w:rsidRDefault="00596B11" w:rsidP="00596B11">
      <w:pPr>
        <w:pStyle w:val="Quote"/>
      </w:pPr>
      <w:r w:rsidRPr="00301DBF">
        <w:t>Microsoft, trialling shorter working hours in Japan, found that productivity increased by 40%. Perpetual Guardian in New Zealand, having trialled a four-day week, noticed that its employees had ‘lower stress levels, higher levels of job satisfaction and an improved sense of work-life balance’. Meanwhile, in Iceland, public sector organisations from the national government and Reykjavik council, found that reducing working time across a range of workplaces – from police stations, to social services and some hospital departments – led to significant improvements in workers’ wellbeing and productivity. Halfway through the world’s largest trial of a four-day week in the UK, around nine-in-ten participating businesses are set to keep reduced hours when the pilot ends, with almost all citing productivity that has either maintained or improved.</w:t>
      </w:r>
      <w:r w:rsidRPr="00301DBF">
        <w:rPr>
          <w:rStyle w:val="FootnoteReference"/>
        </w:rPr>
        <w:footnoteReference w:id="243"/>
      </w:r>
    </w:p>
    <w:p w14:paraId="7B681176" w14:textId="64B99A26" w:rsidR="00596B11" w:rsidRPr="00301DBF" w:rsidRDefault="00596B11" w:rsidP="00596B11">
      <w:pPr>
        <w:pStyle w:val="ListNumber2"/>
      </w:pPr>
      <w:r w:rsidRPr="00301DBF">
        <w:t xml:space="preserve">However, </w:t>
      </w:r>
      <w:r w:rsidR="001C3934">
        <w:t xml:space="preserve">some believe that these trials have not been particularly rigorous, </w:t>
      </w:r>
      <w:r w:rsidRPr="00301DBF">
        <w:t>as expressed by Professor Quiggin in his submission to the inquiry</w:t>
      </w:r>
      <w:r w:rsidR="001C3934">
        <w:t>,</w:t>
      </w:r>
      <w:r w:rsidRPr="00301DBF">
        <w:t xml:space="preserve"> </w:t>
      </w:r>
      <w:r w:rsidR="001C3934">
        <w:t>o</w:t>
      </w:r>
      <w:r w:rsidRPr="00301DBF">
        <w:t>utlining that more trials like the</w:t>
      </w:r>
      <w:r>
        <w:t xml:space="preserve"> one</w:t>
      </w:r>
      <w:r w:rsidRPr="00301DBF">
        <w:t xml:space="preserve"> 4 Day Week Global undertook in the UK are needed to assess the effects a four</w:t>
      </w:r>
      <w:r w:rsidR="000F1E5F">
        <w:t>-</w:t>
      </w:r>
      <w:r w:rsidRPr="00301DBF">
        <w:t>day work week would have on different industries.</w:t>
      </w:r>
      <w:r w:rsidRPr="00301DBF">
        <w:rPr>
          <w:rStyle w:val="FootnoteReference"/>
        </w:rPr>
        <w:footnoteReference w:id="244"/>
      </w:r>
    </w:p>
    <w:p w14:paraId="6272DA6B" w14:textId="4EAEA675" w:rsidR="00596B11" w:rsidRPr="00301DBF" w:rsidRDefault="00C1738C" w:rsidP="00596B11">
      <w:pPr>
        <w:pStyle w:val="ListNumber2"/>
      </w:pPr>
      <w:r>
        <w:t xml:space="preserve">The </w:t>
      </w:r>
      <w:r w:rsidR="00596B11" w:rsidRPr="000D7251">
        <w:t xml:space="preserve">4 Day Week Global </w:t>
      </w:r>
      <w:r>
        <w:t xml:space="preserve">trial </w:t>
      </w:r>
      <w:r w:rsidR="00596B11" w:rsidRPr="000D7251">
        <w:t xml:space="preserve">of 61 companies in the UK </w:t>
      </w:r>
      <w:r>
        <w:t xml:space="preserve">lasted 6 months and </w:t>
      </w:r>
      <w:r w:rsidR="00596B11" w:rsidRPr="000D7251">
        <w:t xml:space="preserve">the results </w:t>
      </w:r>
      <w:r>
        <w:t>were published as</w:t>
      </w:r>
      <w:r w:rsidR="00596B11" w:rsidRPr="000D7251">
        <w:t xml:space="preserve"> </w:t>
      </w:r>
      <w:r w:rsidR="000F1E5F">
        <w:t xml:space="preserve">a </w:t>
      </w:r>
      <w:r w:rsidR="00596B11" w:rsidRPr="000D7251">
        <w:t xml:space="preserve">joint product of research teams at </w:t>
      </w:r>
      <w:r w:rsidR="003060E9">
        <w:t xml:space="preserve">universities including </w:t>
      </w:r>
      <w:r w:rsidR="00596B11" w:rsidRPr="000D7251">
        <w:t>Boston College</w:t>
      </w:r>
      <w:r w:rsidR="003060E9">
        <w:t xml:space="preserve"> and</w:t>
      </w:r>
      <w:r w:rsidR="00596B11" w:rsidRPr="000D7251">
        <w:t xml:space="preserve"> the University of Cambridge</w:t>
      </w:r>
      <w:r w:rsidR="003060E9">
        <w:t>,</w:t>
      </w:r>
      <w:r w:rsidR="00596B11" w:rsidRPr="00301DBF">
        <w:t xml:space="preserve"> and Autonomy.</w:t>
      </w:r>
      <w:r w:rsidR="00596B11" w:rsidRPr="00301DBF">
        <w:rPr>
          <w:rStyle w:val="FootnoteReference"/>
        </w:rPr>
        <w:footnoteReference w:id="245"/>
      </w:r>
      <w:r w:rsidR="00596B11" w:rsidRPr="00301DBF">
        <w:t xml:space="preserve"> </w:t>
      </w:r>
    </w:p>
    <w:p w14:paraId="6B323321" w14:textId="093600E3" w:rsidR="00596B11" w:rsidRPr="00301DBF" w:rsidRDefault="00303A14" w:rsidP="00596B11">
      <w:pPr>
        <w:pStyle w:val="ListNumber2"/>
      </w:pPr>
      <w:r>
        <w:t>The</w:t>
      </w:r>
      <w:r w:rsidR="00596B11" w:rsidRPr="00301DBF">
        <w:t xml:space="preserve"> 4 Day Week Global trial included </w:t>
      </w:r>
      <w:r>
        <w:t xml:space="preserve">an important </w:t>
      </w:r>
      <w:r w:rsidR="00596B11" w:rsidRPr="00301DBF">
        <w:t>design and preparation stage. This involved ‘workshops, coaching, mentoring and peer support’, along with discussion with those who had already implemented a four</w:t>
      </w:r>
      <w:r w:rsidR="000F1E5F">
        <w:t>-</w:t>
      </w:r>
      <w:r w:rsidR="00596B11" w:rsidRPr="00301DBF">
        <w:t>day work week.</w:t>
      </w:r>
      <w:r w:rsidR="00596B11" w:rsidRPr="00301DBF">
        <w:rPr>
          <w:rStyle w:val="FootnoteReference"/>
        </w:rPr>
        <w:footnoteReference w:id="246"/>
      </w:r>
    </w:p>
    <w:p w14:paraId="7FE06747" w14:textId="056B76B3" w:rsidR="00596B11" w:rsidRPr="00301DBF" w:rsidRDefault="00596B11" w:rsidP="00596B11">
      <w:pPr>
        <w:pStyle w:val="ListNumber2"/>
      </w:pPr>
      <w:r w:rsidRPr="00301DBF">
        <w:t xml:space="preserve">Mr </w:t>
      </w:r>
      <w:r w:rsidR="000F1E5F">
        <w:t xml:space="preserve">Joe </w:t>
      </w:r>
      <w:r w:rsidRPr="00301DBF">
        <w:t>Ryle, Director</w:t>
      </w:r>
      <w:r w:rsidR="00513763">
        <w:t>,</w:t>
      </w:r>
      <w:r w:rsidRPr="00301DBF">
        <w:t xml:space="preserve"> 4 Day Week Campaign, outlined at the public hearing </w:t>
      </w:r>
      <w:r w:rsidR="000F1E5F">
        <w:t xml:space="preserve">on 3 May 2023 </w:t>
      </w:r>
      <w:r w:rsidRPr="00301DBF">
        <w:t xml:space="preserve">that </w:t>
      </w:r>
      <w:r w:rsidR="004D32BD">
        <w:t>preparation</w:t>
      </w:r>
      <w:r w:rsidRPr="00301DBF">
        <w:t xml:space="preserve"> phases </w:t>
      </w:r>
      <w:r w:rsidR="000F1E5F">
        <w:t>were</w:t>
      </w:r>
      <w:r w:rsidR="000F1E5F" w:rsidRPr="00301DBF">
        <w:t xml:space="preserve"> </w:t>
      </w:r>
      <w:r w:rsidRPr="00301DBF">
        <w:t xml:space="preserve">essential to </w:t>
      </w:r>
      <w:r w:rsidR="004D32BD">
        <w:t>share experience in</w:t>
      </w:r>
      <w:r w:rsidRPr="00301DBF">
        <w:t xml:space="preserve"> </w:t>
      </w:r>
      <w:r w:rsidR="004D32BD">
        <w:t>making a shortened</w:t>
      </w:r>
      <w:r w:rsidRPr="00301DBF">
        <w:t xml:space="preserve"> working week viable.</w:t>
      </w:r>
      <w:r w:rsidRPr="00301DBF">
        <w:rPr>
          <w:rStyle w:val="FootnoteReference"/>
        </w:rPr>
        <w:t xml:space="preserve"> </w:t>
      </w:r>
      <w:r w:rsidRPr="00301DBF">
        <w:rPr>
          <w:rStyle w:val="FootnoteReference"/>
        </w:rPr>
        <w:footnoteReference w:id="247"/>
      </w:r>
      <w:r w:rsidRPr="00301DBF">
        <w:t xml:space="preserve"> He state</w:t>
      </w:r>
      <w:r w:rsidR="00303A14">
        <w:t>d</w:t>
      </w:r>
      <w:r w:rsidRPr="00301DBF">
        <w:t xml:space="preserve"> that:</w:t>
      </w:r>
    </w:p>
    <w:p w14:paraId="5EE71D61" w14:textId="77777777" w:rsidR="00596B11" w:rsidRPr="00301DBF" w:rsidRDefault="00596B11" w:rsidP="00596B11">
      <w:pPr>
        <w:pStyle w:val="Quote"/>
      </w:pPr>
      <w:r w:rsidRPr="00301DBF">
        <w:t>It was a two- or three-month onboarding phase. They were essentially coming to workshops with consultants and experts that had already been involved in supporting lots of companies to move to a four-day working week. There was a real mix of information that they were getting from their sessions. Some of it was around ways to improve productivity, so the organisation would be thinking about how they were going to improve productivity before actually making the switch.</w:t>
      </w:r>
      <w:r w:rsidRPr="00301DBF">
        <w:rPr>
          <w:rStyle w:val="FootnoteReference"/>
        </w:rPr>
        <w:footnoteReference w:id="248"/>
      </w:r>
    </w:p>
    <w:p w14:paraId="635F058D" w14:textId="0B630246" w:rsidR="00596B11" w:rsidRPr="00301DBF" w:rsidRDefault="007E4011" w:rsidP="00596B11">
      <w:pPr>
        <w:pStyle w:val="ListNumber2"/>
      </w:pPr>
      <w:r>
        <w:t xml:space="preserve">Another theme to emerge from trials </w:t>
      </w:r>
      <w:r w:rsidR="000F1E5F">
        <w:t xml:space="preserve">was </w:t>
      </w:r>
      <w:r>
        <w:t>the importance of</w:t>
      </w:r>
      <w:r w:rsidR="00596B11" w:rsidRPr="00301DBF">
        <w:t xml:space="preserve"> data collection. Throughout the 4 Day Week Global trial, research</w:t>
      </w:r>
      <w:r>
        <w:t>ers</w:t>
      </w:r>
      <w:r w:rsidR="00596B11" w:rsidRPr="00301DBF">
        <w:t xml:space="preserve"> looked at two forms of data: administrative data from companies </w:t>
      </w:r>
      <w:r w:rsidR="000F1E5F">
        <w:t>on</w:t>
      </w:r>
      <w:r w:rsidR="000F1E5F" w:rsidRPr="00301DBF">
        <w:t xml:space="preserve"> </w:t>
      </w:r>
      <w:r w:rsidR="00596B11" w:rsidRPr="00301DBF">
        <w:t>‘revenue, absenteeism, resignations, and new hires’</w:t>
      </w:r>
      <w:r>
        <w:t>,</w:t>
      </w:r>
      <w:r w:rsidR="00596B11" w:rsidRPr="00301DBF">
        <w:t xml:space="preserve"> </w:t>
      </w:r>
      <w:r>
        <w:t xml:space="preserve">and </w:t>
      </w:r>
      <w:r w:rsidR="00596B11" w:rsidRPr="00301DBF">
        <w:t xml:space="preserve">survey data from employees </w:t>
      </w:r>
      <w:r w:rsidR="000F1E5F">
        <w:t>on</w:t>
      </w:r>
      <w:r w:rsidR="000F1E5F" w:rsidRPr="00301DBF">
        <w:t xml:space="preserve"> </w:t>
      </w:r>
      <w:r w:rsidR="00596B11" w:rsidRPr="00301DBF">
        <w:t>‘work experience, well-bring, family and personal life’.</w:t>
      </w:r>
      <w:r w:rsidR="00596B11" w:rsidRPr="00301DBF">
        <w:rPr>
          <w:rStyle w:val="FootnoteReference"/>
        </w:rPr>
        <w:footnoteReference w:id="249"/>
      </w:r>
      <w:r w:rsidR="00596B11" w:rsidRPr="00301DBF">
        <w:t xml:space="preserve"> </w:t>
      </w:r>
    </w:p>
    <w:p w14:paraId="4F64E0F7" w14:textId="68EA4F5C" w:rsidR="00596B11" w:rsidRDefault="00FD1733" w:rsidP="00596B11">
      <w:pPr>
        <w:pStyle w:val="ListNumber2"/>
      </w:pPr>
      <w:r>
        <w:t>According to another report by Autonomy, m</w:t>
      </w:r>
      <w:r w:rsidR="00596B11" w:rsidRPr="00301DBF">
        <w:t xml:space="preserve">uch the same occurred at the two Icelandic trials conducted between 2015 and 2019 which assessed quantitative and qualitative data on how effectively working time was reduced, service provision and productivity levels and </w:t>
      </w:r>
      <w:r w:rsidR="000F1E5F">
        <w:t>whether</w:t>
      </w:r>
      <w:r w:rsidR="000F1E5F" w:rsidRPr="00301DBF">
        <w:t xml:space="preserve"> </w:t>
      </w:r>
      <w:r w:rsidR="00596B11" w:rsidRPr="00301DBF">
        <w:t>improvements were made to workers’ wellbeing and work-life balance.</w:t>
      </w:r>
      <w:r w:rsidR="00596B11" w:rsidRPr="00301DBF">
        <w:rPr>
          <w:rStyle w:val="FootnoteReference"/>
        </w:rPr>
        <w:footnoteReference w:id="250"/>
      </w:r>
    </w:p>
    <w:p w14:paraId="6C174F66" w14:textId="6F0D7450" w:rsidR="00596B11" w:rsidRDefault="00083C6C" w:rsidP="00596B11">
      <w:pPr>
        <w:pStyle w:val="ListNumber2"/>
      </w:pPr>
      <w:r>
        <w:t xml:space="preserve">Another clear </w:t>
      </w:r>
      <w:r w:rsidR="000F1E5F">
        <w:t xml:space="preserve">lesson </w:t>
      </w:r>
      <w:r>
        <w:t>from</w:t>
      </w:r>
      <w:r w:rsidR="00596B11" w:rsidRPr="00301DBF">
        <w:t xml:space="preserve"> 4 Day Week Global and Autonomy</w:t>
      </w:r>
      <w:r>
        <w:t xml:space="preserve"> </w:t>
      </w:r>
      <w:r w:rsidR="000F1E5F">
        <w:t xml:space="preserve">was </w:t>
      </w:r>
      <w:r>
        <w:t>to</w:t>
      </w:r>
      <w:r w:rsidR="00596B11" w:rsidRPr="00301DBF">
        <w:t xml:space="preserve"> resist the idea that the implementation of a four</w:t>
      </w:r>
      <w:r w:rsidR="000F1E5F">
        <w:t>-</w:t>
      </w:r>
      <w:r w:rsidR="00596B11" w:rsidRPr="00301DBF">
        <w:t>day work week must be rigid</w:t>
      </w:r>
      <w:r>
        <w:t>. Rather,</w:t>
      </w:r>
      <w:r w:rsidR="00596B11" w:rsidRPr="00301DBF">
        <w:t xml:space="preserve"> each company involved </w:t>
      </w:r>
      <w:r>
        <w:t xml:space="preserve">should </w:t>
      </w:r>
      <w:r w:rsidR="00596B11" w:rsidRPr="00301DBF">
        <w:t>desig</w:t>
      </w:r>
      <w:r>
        <w:t>n</w:t>
      </w:r>
      <w:r w:rsidR="00596B11" w:rsidRPr="00301DBF">
        <w:t xml:space="preserve"> a policy that is best tailored to their ‘industry, organisational challenges, departmental structures and work culture’</w:t>
      </w:r>
      <w:r w:rsidR="00596B11">
        <w:t xml:space="preserve"> with data collection essential to inform which work reduction model is best suited</w:t>
      </w:r>
      <w:r w:rsidR="00596B11" w:rsidRPr="00301DBF">
        <w:t xml:space="preserve">. </w:t>
      </w:r>
      <w:r w:rsidR="00596B11">
        <w:t xml:space="preserve">For example, a </w:t>
      </w:r>
      <w:r w:rsidR="00596B11" w:rsidRPr="00301DBF">
        <w:t xml:space="preserve">number of </w:t>
      </w:r>
      <w:r w:rsidR="000F1E5F" w:rsidRPr="00301DBF">
        <w:t>four-day</w:t>
      </w:r>
      <w:r w:rsidR="00596B11" w:rsidRPr="00301DBF">
        <w:t xml:space="preserve"> work week models were developed</w:t>
      </w:r>
      <w:r w:rsidR="00596B11">
        <w:t xml:space="preserve"> throughout the UK’s six-month trial</w:t>
      </w:r>
      <w:r w:rsidR="00596B11" w:rsidRPr="00301DBF">
        <w:t xml:space="preserve"> including the classic Fridays off, ‘staggered’, ‘decentralised’, ‘annualised’, and ‘conditional’.</w:t>
      </w:r>
      <w:r w:rsidR="00596B11" w:rsidRPr="00301DBF">
        <w:rPr>
          <w:rStyle w:val="FootnoteReference"/>
        </w:rPr>
        <w:footnoteReference w:id="251"/>
      </w:r>
    </w:p>
    <w:p w14:paraId="2BED207C" w14:textId="7C29F6D2" w:rsidR="00596B11" w:rsidRPr="00301DBF" w:rsidRDefault="00596B11" w:rsidP="00596B11">
      <w:pPr>
        <w:pStyle w:val="ListNumber2"/>
      </w:pPr>
      <w:r w:rsidRPr="00301DBF">
        <w:t xml:space="preserve">Mr Ryle </w:t>
      </w:r>
      <w:r w:rsidR="000F1E5F">
        <w:t>noted</w:t>
      </w:r>
      <w:r w:rsidR="000F1E5F" w:rsidRPr="00301DBF">
        <w:t xml:space="preserve"> </w:t>
      </w:r>
      <w:r w:rsidRPr="00301DBF">
        <w:t xml:space="preserve">that the 4 Day Week Campaign found that consultation with staff </w:t>
      </w:r>
      <w:r w:rsidR="000F1E5F">
        <w:t>assisted</w:t>
      </w:r>
      <w:r w:rsidR="000F1E5F" w:rsidRPr="00301DBF">
        <w:t xml:space="preserve"> </w:t>
      </w:r>
      <w:r w:rsidRPr="00301DBF">
        <w:t>in smoothing the transition to a four</w:t>
      </w:r>
      <w:r w:rsidR="001F2FA2">
        <w:t>-</w:t>
      </w:r>
      <w:r w:rsidRPr="00301DBF">
        <w:t xml:space="preserve">day work week, and that decisions </w:t>
      </w:r>
      <w:r w:rsidR="00480440">
        <w:t>made by</w:t>
      </w:r>
      <w:r w:rsidRPr="00301DBF">
        <w:t xml:space="preserve"> management without </w:t>
      </w:r>
      <w:r w:rsidR="00480440">
        <w:t xml:space="preserve">employee </w:t>
      </w:r>
      <w:r w:rsidRPr="00301DBF">
        <w:t xml:space="preserve">consultation </w:t>
      </w:r>
      <w:r w:rsidR="000F1E5F">
        <w:t xml:space="preserve">could </w:t>
      </w:r>
      <w:r w:rsidRPr="00301DBF">
        <w:t>lead to a range of problems.</w:t>
      </w:r>
      <w:r w:rsidRPr="00301DBF">
        <w:rPr>
          <w:rStyle w:val="FootnoteReference"/>
        </w:rPr>
        <w:footnoteReference w:id="252"/>
      </w:r>
      <w:r w:rsidRPr="00301DBF">
        <w:t xml:space="preserve"> He state</w:t>
      </w:r>
      <w:r w:rsidR="000F1E5F">
        <w:t>d</w:t>
      </w:r>
      <w:r w:rsidRPr="00301DBF">
        <w:t>:</w:t>
      </w:r>
    </w:p>
    <w:p w14:paraId="43040FB6" w14:textId="77777777" w:rsidR="00596B11" w:rsidRPr="00301DBF" w:rsidRDefault="00596B11" w:rsidP="00596B11">
      <w:pPr>
        <w:pStyle w:val="Quote"/>
      </w:pPr>
      <w:r w:rsidRPr="00301DBF">
        <w:t>Bottom-up would be a thorough consultation with staff. That would definitely involve a staff survey going around beforehand so that all staff are talking about their hopes and their fears for moving to a four-day working week. In the best case scenario it would be line managers meeting with their team and having a proper conversation about it, to work through any issues that come up in the preparation period, and really trusting the staff in devising and working out how it is going to work best and how they are going to adapt to this new way of working. That is what we mean by bottom-up. Top-down would be more like: management make the decision, it is implemented very quickly, with very little or no consultation, and it happens in that way. We have found that can tend to lead to problems.</w:t>
      </w:r>
      <w:r w:rsidRPr="00301DBF">
        <w:rPr>
          <w:rStyle w:val="FootnoteReference"/>
        </w:rPr>
        <w:footnoteReference w:id="253"/>
      </w:r>
    </w:p>
    <w:p w14:paraId="0DDB8AB8" w14:textId="5BE4A510" w:rsidR="00596B11" w:rsidRPr="00301DBF" w:rsidRDefault="006678AA" w:rsidP="00596B11">
      <w:pPr>
        <w:pStyle w:val="ListNumber2"/>
      </w:pPr>
      <w:r>
        <w:t>This need for consultation extends to external stakeholders, so that</w:t>
      </w:r>
      <w:r w:rsidR="00596B11" w:rsidRPr="00301DBF">
        <w:t xml:space="preserve"> clients, the public</w:t>
      </w:r>
      <w:r>
        <w:t>, etc</w:t>
      </w:r>
      <w:r w:rsidR="00596B11" w:rsidRPr="00301DBF">
        <w:t xml:space="preserve"> remain informed about changes to service</w:t>
      </w:r>
      <w:r w:rsidR="00596B11">
        <w:t>s</w:t>
      </w:r>
      <w:r>
        <w:t xml:space="preserve"> and</w:t>
      </w:r>
      <w:r w:rsidR="00596B11">
        <w:t xml:space="preserve"> work</w:t>
      </w:r>
      <w:r w:rsidR="00596B11" w:rsidRPr="00301DBF">
        <w:t xml:space="preserve"> hours </w:t>
      </w:r>
      <w:r w:rsidR="00596B11">
        <w:t>and</w:t>
      </w:r>
      <w:r w:rsidR="00596B11" w:rsidRPr="00301DBF">
        <w:t xml:space="preserve"> days</w:t>
      </w:r>
      <w:r>
        <w:t>,</w:t>
      </w:r>
      <w:r w:rsidR="00596B11" w:rsidRPr="00301DBF">
        <w:t xml:space="preserve"> and </w:t>
      </w:r>
      <w:r>
        <w:t xml:space="preserve">that an organisation’s community </w:t>
      </w:r>
      <w:r w:rsidR="00596B11" w:rsidRPr="00301DBF">
        <w:t>are assured that expected outputs will be continued.</w:t>
      </w:r>
      <w:r w:rsidR="00596B11">
        <w:rPr>
          <w:rStyle w:val="FootnoteReference"/>
        </w:rPr>
        <w:footnoteReference w:id="254"/>
      </w:r>
    </w:p>
    <w:p w14:paraId="3A6560E7" w14:textId="65240512" w:rsidR="00596B11" w:rsidRPr="00301DBF" w:rsidRDefault="00596B11" w:rsidP="00596B11">
      <w:pPr>
        <w:pStyle w:val="ListNumber2"/>
      </w:pPr>
      <w:r w:rsidRPr="00301DBF">
        <w:t xml:space="preserve">Perpetual Guardian in New Zealand conducted an eight-week trial involving all 240 staff and presented a White Paper </w:t>
      </w:r>
      <w:r w:rsidR="0093052B">
        <w:t>sub</w:t>
      </w:r>
      <w:r w:rsidRPr="00301DBF">
        <w:t xml:space="preserve">titled </w:t>
      </w:r>
      <w:r w:rsidRPr="00301DBF">
        <w:rPr>
          <w:i/>
          <w:iCs/>
        </w:rPr>
        <w:t>Guideline</w:t>
      </w:r>
      <w:r w:rsidR="0093052B">
        <w:rPr>
          <w:i/>
          <w:iCs/>
        </w:rPr>
        <w:t>s</w:t>
      </w:r>
      <w:r w:rsidRPr="00301DBF">
        <w:rPr>
          <w:i/>
          <w:iCs/>
        </w:rPr>
        <w:t xml:space="preserve"> for an </w:t>
      </w:r>
      <w:r w:rsidR="0093052B">
        <w:rPr>
          <w:i/>
          <w:iCs/>
        </w:rPr>
        <w:t>o</w:t>
      </w:r>
      <w:r w:rsidRPr="00301DBF">
        <w:rPr>
          <w:i/>
          <w:iCs/>
        </w:rPr>
        <w:t>utcome-</w:t>
      </w:r>
      <w:r w:rsidR="0093052B">
        <w:rPr>
          <w:i/>
          <w:iCs/>
        </w:rPr>
        <w:t>b</w:t>
      </w:r>
      <w:r w:rsidRPr="00301DBF">
        <w:rPr>
          <w:i/>
          <w:iCs/>
        </w:rPr>
        <w:t xml:space="preserve">ased </w:t>
      </w:r>
      <w:r w:rsidR="0093052B">
        <w:rPr>
          <w:i/>
          <w:iCs/>
        </w:rPr>
        <w:t>t</w:t>
      </w:r>
      <w:r w:rsidRPr="00301DBF">
        <w:rPr>
          <w:i/>
          <w:iCs/>
        </w:rPr>
        <w:t xml:space="preserve">rial – </w:t>
      </w:r>
      <w:r w:rsidR="00D53895">
        <w:rPr>
          <w:i/>
          <w:iCs/>
        </w:rPr>
        <w:t>r</w:t>
      </w:r>
      <w:r w:rsidRPr="00301DBF">
        <w:rPr>
          <w:i/>
          <w:iCs/>
        </w:rPr>
        <w:t xml:space="preserve">aising </w:t>
      </w:r>
      <w:r w:rsidR="0093052B">
        <w:rPr>
          <w:i/>
          <w:iCs/>
        </w:rPr>
        <w:t>p</w:t>
      </w:r>
      <w:r w:rsidRPr="00301DBF">
        <w:rPr>
          <w:i/>
          <w:iCs/>
        </w:rPr>
        <w:t xml:space="preserve">roductivity and </w:t>
      </w:r>
      <w:r w:rsidR="0093052B">
        <w:rPr>
          <w:i/>
          <w:iCs/>
        </w:rPr>
        <w:t>e</w:t>
      </w:r>
      <w:r w:rsidRPr="00301DBF">
        <w:rPr>
          <w:i/>
          <w:iCs/>
        </w:rPr>
        <w:t>ngagement</w:t>
      </w:r>
      <w:r w:rsidRPr="00301DBF">
        <w:t>, providing recommendations o</w:t>
      </w:r>
      <w:r w:rsidR="00F4227C">
        <w:t>n</w:t>
      </w:r>
      <w:r w:rsidRPr="00301DBF">
        <w:t xml:space="preserve"> how to best implement the four</w:t>
      </w:r>
      <w:r w:rsidR="000B31FD">
        <w:t>-</w:t>
      </w:r>
      <w:r w:rsidRPr="00301DBF">
        <w:t>day work week.</w:t>
      </w:r>
      <w:r w:rsidRPr="00301DBF">
        <w:rPr>
          <w:rStyle w:val="FootnoteReference"/>
        </w:rPr>
        <w:footnoteReference w:id="255"/>
      </w:r>
      <w:r w:rsidRPr="00301DBF">
        <w:t xml:space="preserve"> They found that it was beneficial to enlighten clients to the changes to work patterns</w:t>
      </w:r>
      <w:r w:rsidR="006678AA">
        <w:t xml:space="preserve"> before any implementation</w:t>
      </w:r>
      <w:r w:rsidRPr="00301DBF">
        <w:t>.</w:t>
      </w:r>
      <w:r w:rsidRPr="00301DBF">
        <w:rPr>
          <w:rStyle w:val="FootnoteReference"/>
        </w:rPr>
        <w:footnoteReference w:id="256"/>
      </w:r>
      <w:r w:rsidRPr="00301DBF">
        <w:t xml:space="preserve"> They note</w:t>
      </w:r>
      <w:r w:rsidR="000F1E5F">
        <w:t>d</w:t>
      </w:r>
      <w:r w:rsidRPr="00301DBF">
        <w:t>:</w:t>
      </w:r>
    </w:p>
    <w:p w14:paraId="5E435043" w14:textId="77777777" w:rsidR="00596B11" w:rsidRPr="00301DBF" w:rsidRDefault="00596B11" w:rsidP="00596B11">
      <w:pPr>
        <w:pStyle w:val="Quote"/>
      </w:pPr>
      <w:r w:rsidRPr="00301DBF">
        <w:t>The first thing we did before implementing the trial was give our clients a heads-up as to what was happening and give an assurance that they would continue to receive the high client service they’ve come to expect from us. We also did a lot of pre-planning to make sure there was always coverage during our standard business hours in terms of relationship managers and analysts.</w:t>
      </w:r>
      <w:r w:rsidRPr="00301DBF">
        <w:rPr>
          <w:rStyle w:val="FootnoteReference"/>
        </w:rPr>
        <w:footnoteReference w:id="257"/>
      </w:r>
    </w:p>
    <w:p w14:paraId="576B0C14" w14:textId="50CBF590" w:rsidR="00596B11" w:rsidRPr="00301DBF" w:rsidRDefault="006678AA" w:rsidP="00596B11">
      <w:pPr>
        <w:pStyle w:val="ListNumber2"/>
      </w:pPr>
      <w:r>
        <w:t xml:space="preserve">As previously discussed, </w:t>
      </w:r>
      <w:r w:rsidR="00F4739E">
        <w:t>most</w:t>
      </w:r>
      <w:r w:rsidR="00596B11" w:rsidRPr="00301DBF">
        <w:t xml:space="preserve"> trials</w:t>
      </w:r>
      <w:r w:rsidR="00596B11">
        <w:t xml:space="preserve"> conducted around the world have been</w:t>
      </w:r>
      <w:r w:rsidR="00596B11" w:rsidRPr="00301DBF">
        <w:t xml:space="preserve"> </w:t>
      </w:r>
      <w:r w:rsidR="00596B11">
        <w:t>largely</w:t>
      </w:r>
      <w:r w:rsidR="00596B11" w:rsidRPr="00301DBF">
        <w:t xml:space="preserve"> </w:t>
      </w:r>
      <w:r w:rsidR="00F4227C">
        <w:t xml:space="preserve">in </w:t>
      </w:r>
      <w:r w:rsidR="00596B11" w:rsidRPr="00301DBF">
        <w:t>office-based work</w:t>
      </w:r>
      <w:r w:rsidR="00596B11">
        <w:t>places</w:t>
      </w:r>
      <w:r w:rsidR="00596B11" w:rsidRPr="00301DBF">
        <w:t>. Of the 61 companies</w:t>
      </w:r>
      <w:r w:rsidR="000F1E5F">
        <w:t xml:space="preserve"> taking</w:t>
      </w:r>
      <w:r w:rsidR="00596B11" w:rsidRPr="00301DBF">
        <w:t xml:space="preserve"> part </w:t>
      </w:r>
      <w:r w:rsidR="000F1E5F">
        <w:t>in</w:t>
      </w:r>
      <w:r w:rsidR="00596B11" w:rsidRPr="00301DBF">
        <w:t xml:space="preserve"> the 4 Day Week Global and Autonomy trial in the UK, the largest group of participants </w:t>
      </w:r>
      <w:r w:rsidR="00F4227C">
        <w:t>were</w:t>
      </w:r>
      <w:r w:rsidR="00596B11" w:rsidRPr="00301DBF">
        <w:t xml:space="preserve"> from the marketing</w:t>
      </w:r>
      <w:r w:rsidR="00F4227C">
        <w:t xml:space="preserve"> and </w:t>
      </w:r>
      <w:r w:rsidR="00596B11" w:rsidRPr="00301DBF">
        <w:t>advertising sector, the second largest from profession</w:t>
      </w:r>
      <w:r w:rsidR="00596B11">
        <w:t>al</w:t>
      </w:r>
      <w:r w:rsidR="00596B11" w:rsidRPr="00301DBF">
        <w:t xml:space="preserve"> services and the third from charities</w:t>
      </w:r>
      <w:r w:rsidR="00F4227C">
        <w:t xml:space="preserve"> and </w:t>
      </w:r>
      <w:r w:rsidR="00596B11" w:rsidRPr="00301DBF">
        <w:t>non</w:t>
      </w:r>
      <w:r w:rsidR="00F4227C">
        <w:t>-</w:t>
      </w:r>
      <w:r w:rsidR="00596B11" w:rsidRPr="00301DBF">
        <w:t>profits.</w:t>
      </w:r>
      <w:r w:rsidR="00596B11" w:rsidRPr="00301DBF">
        <w:rPr>
          <w:rStyle w:val="FootnoteReference"/>
        </w:rPr>
        <w:footnoteReference w:id="258"/>
      </w:r>
    </w:p>
    <w:p w14:paraId="40BB5121" w14:textId="689DB2C4" w:rsidR="00596B11" w:rsidRPr="00301DBF" w:rsidRDefault="00596B11" w:rsidP="00596B11">
      <w:pPr>
        <w:pStyle w:val="ListNumber2"/>
      </w:pPr>
      <w:r w:rsidRPr="00301DBF">
        <w:t>Iceland appear</w:t>
      </w:r>
      <w:r w:rsidR="000F1E5F">
        <w:t>s</w:t>
      </w:r>
      <w:r w:rsidRPr="00301DBF">
        <w:t xml:space="preserve"> to be one of the only </w:t>
      </w:r>
      <w:r w:rsidR="000F1E5F">
        <w:t xml:space="preserve">places worldwide </w:t>
      </w:r>
      <w:r w:rsidRPr="00301DBF">
        <w:t xml:space="preserve">to have included </w:t>
      </w:r>
      <w:r w:rsidR="006678AA">
        <w:t xml:space="preserve">significant numbers of </w:t>
      </w:r>
      <w:r w:rsidRPr="00301DBF">
        <w:t>service industries as part of their tria</w:t>
      </w:r>
      <w:r w:rsidR="006678AA">
        <w:t xml:space="preserve">l. </w:t>
      </w:r>
      <w:r w:rsidR="000F1E5F">
        <w:t xml:space="preserve">These </w:t>
      </w:r>
      <w:r w:rsidRPr="00301DBF">
        <w:t xml:space="preserve">included a police station, playschool, Assisted Living Centres and </w:t>
      </w:r>
      <w:r>
        <w:t>d</w:t>
      </w:r>
      <w:r w:rsidRPr="00301DBF">
        <w:t>aytime training for people with special needs</w:t>
      </w:r>
      <w:r w:rsidRPr="00301DBF">
        <w:rPr>
          <w:rStyle w:val="FootnoteReference"/>
        </w:rPr>
        <w:footnoteReference w:id="259"/>
      </w:r>
      <w:r w:rsidRPr="00301DBF">
        <w:t xml:space="preserve"> However, many of these workplaces reduced their work time by one to two hours a week rather than</w:t>
      </w:r>
      <w:r>
        <w:t xml:space="preserve"> </w:t>
      </w:r>
      <w:r w:rsidR="000F1E5F">
        <w:t xml:space="preserve">by </w:t>
      </w:r>
      <w:r w:rsidRPr="00301DBF">
        <w:t xml:space="preserve">a full day as proposed within </w:t>
      </w:r>
      <w:r w:rsidR="000F1E5F">
        <w:t>this</w:t>
      </w:r>
      <w:r w:rsidRPr="00301DBF">
        <w:t xml:space="preserve"> inquiry.</w:t>
      </w:r>
      <w:r w:rsidRPr="00301DBF">
        <w:rPr>
          <w:rStyle w:val="FootnoteReference"/>
        </w:rPr>
        <w:footnoteReference w:id="260"/>
      </w:r>
      <w:r w:rsidRPr="00301DBF">
        <w:t xml:space="preserve"> Despite this, overall the Icelandic trial found that:</w:t>
      </w:r>
    </w:p>
    <w:p w14:paraId="6D242E1C" w14:textId="77777777" w:rsidR="00596B11" w:rsidRPr="00301DBF" w:rsidRDefault="00596B11" w:rsidP="00F4227C">
      <w:pPr>
        <w:pStyle w:val="Quote"/>
      </w:pPr>
      <w:r w:rsidRPr="00301DBF">
        <w:t>The overarching picture that emerges, however, is that the Icelandic trials strongly challenge the idea that a reduction in working hours will lower service provision.</w:t>
      </w:r>
      <w:r w:rsidRPr="00301DBF">
        <w:rPr>
          <w:rStyle w:val="FootnoteReference"/>
        </w:rPr>
        <w:footnoteReference w:id="261"/>
      </w:r>
    </w:p>
    <w:p w14:paraId="2009E12F" w14:textId="31627915" w:rsidR="00596B11" w:rsidRPr="00301DBF" w:rsidRDefault="00F4227C" w:rsidP="00596B11">
      <w:pPr>
        <w:pStyle w:val="ListNumber2"/>
      </w:pPr>
      <w:r>
        <w:t>The Committee also notes</w:t>
      </w:r>
      <w:r w:rsidR="00B20527">
        <w:t xml:space="preserve"> that t</w:t>
      </w:r>
      <w:r w:rsidR="00596B11" w:rsidRPr="00301DBF">
        <w:t xml:space="preserve">he demographic of participants partaking in the 4 Day Week Global UK trial were 90 percent </w:t>
      </w:r>
      <w:r w:rsidR="00AE7FA7">
        <w:t>w</w:t>
      </w:r>
      <w:r w:rsidR="00596B11" w:rsidRPr="00301DBF">
        <w:t>hite and 62 percent women</w:t>
      </w:r>
      <w:r w:rsidR="00A45048">
        <w:t>,</w:t>
      </w:r>
      <w:r w:rsidR="007D5BA2">
        <w:t xml:space="preserve"> and 68 percent ha</w:t>
      </w:r>
      <w:r w:rsidR="00D53895">
        <w:t>d</w:t>
      </w:r>
      <w:r w:rsidR="007D5BA2">
        <w:t xml:space="preserve"> at least an undergraduate degree.</w:t>
      </w:r>
      <w:r w:rsidR="00596B11" w:rsidRPr="00301DBF">
        <w:rPr>
          <w:rStyle w:val="FootnoteReference"/>
        </w:rPr>
        <w:footnoteReference w:id="262"/>
      </w:r>
      <w:r w:rsidR="00596B11" w:rsidRPr="00301DBF">
        <w:t xml:space="preserve"> </w:t>
      </w:r>
      <w:r w:rsidR="00AE7FA7">
        <w:t>It is the belief of the Committee that t</w:t>
      </w:r>
      <w:r w:rsidR="00596B11" w:rsidRPr="00301DBF">
        <w:t>here is a need to undertake a trial which is representative of the ACT’s demographic to assess the effects a shortened working week would have on the whole population rather than a small segment.</w:t>
      </w:r>
    </w:p>
    <w:p w14:paraId="3610890A" w14:textId="4D800976" w:rsidR="00596B11" w:rsidRPr="00301DBF" w:rsidRDefault="00596B11" w:rsidP="001B2731">
      <w:pPr>
        <w:pStyle w:val="Heading4"/>
      </w:pPr>
      <w:r w:rsidRPr="00301DBF">
        <w:t>Australia</w:t>
      </w:r>
      <w:r w:rsidR="00E47209">
        <w:t>n</w:t>
      </w:r>
      <w:r w:rsidRPr="00301DBF">
        <w:t xml:space="preserve"> </w:t>
      </w:r>
      <w:r w:rsidR="00E47209">
        <w:t>e</w:t>
      </w:r>
      <w:r w:rsidRPr="00301DBF">
        <w:t>xperience</w:t>
      </w:r>
      <w:r w:rsidR="00E47209">
        <w:t>s</w:t>
      </w:r>
    </w:p>
    <w:p w14:paraId="33660A9E" w14:textId="20FF6D22" w:rsidR="00596B11" w:rsidRPr="00301DBF" w:rsidRDefault="00596B11" w:rsidP="00596B11">
      <w:pPr>
        <w:pStyle w:val="ListNumber2"/>
      </w:pPr>
      <w:r w:rsidRPr="00301DBF">
        <w:t>Swinburne University of Technology (the University) released a report</w:t>
      </w:r>
      <w:r w:rsidR="00056B12">
        <w:t xml:space="preserve"> in June 2023</w:t>
      </w:r>
      <w:r w:rsidRPr="00301DBF">
        <w:t xml:space="preserve"> that investigated four</w:t>
      </w:r>
      <w:r w:rsidR="00A61704">
        <w:t>-</w:t>
      </w:r>
      <w:r w:rsidRPr="00301DBF">
        <w:t>day work week trends in Australia</w:t>
      </w:r>
      <w:r>
        <w:t xml:space="preserve"> </w:t>
      </w:r>
      <w:r w:rsidRPr="00301DBF">
        <w:t xml:space="preserve">though a series of interviews with those who </w:t>
      </w:r>
      <w:r w:rsidR="00056B12">
        <w:t>had</w:t>
      </w:r>
      <w:r w:rsidR="00056B12" w:rsidRPr="00301DBF">
        <w:t xml:space="preserve"> </w:t>
      </w:r>
      <w:r w:rsidRPr="00301DBF">
        <w:t>already adopted these working arrangements.</w:t>
      </w:r>
      <w:r w:rsidRPr="00301DBF">
        <w:rPr>
          <w:rStyle w:val="FootnoteReference"/>
        </w:rPr>
        <w:footnoteReference w:id="263"/>
      </w:r>
      <w:r w:rsidRPr="00301DBF">
        <w:t xml:space="preserve"> </w:t>
      </w:r>
    </w:p>
    <w:p w14:paraId="6CB21BE6" w14:textId="020A7D68" w:rsidR="00596B11" w:rsidRPr="00301DBF" w:rsidRDefault="00596B11" w:rsidP="00596B11">
      <w:pPr>
        <w:pStyle w:val="ListNumber2"/>
      </w:pPr>
      <w:r w:rsidRPr="00301DBF">
        <w:t xml:space="preserve">Overall, the University interviewed ten senior managers from ten different organisations who had adopted the 100:80:100 model.  Six of </w:t>
      </w:r>
      <w:r>
        <w:t>those interviewed</w:t>
      </w:r>
      <w:r w:rsidRPr="00301DBF">
        <w:t xml:space="preserve"> were small businesses</w:t>
      </w:r>
      <w:r>
        <w:t>,</w:t>
      </w:r>
      <w:r w:rsidRPr="00301DBF">
        <w:t xml:space="preserve"> </w:t>
      </w:r>
      <w:r w:rsidR="00464C27">
        <w:t xml:space="preserve">while </w:t>
      </w:r>
      <w:r w:rsidRPr="00301DBF">
        <w:t xml:space="preserve">the other four </w:t>
      </w:r>
      <w:r>
        <w:t xml:space="preserve">were </w:t>
      </w:r>
      <w:r w:rsidRPr="00301DBF">
        <w:t>medium-sized business</w:t>
      </w:r>
      <w:r w:rsidR="00A45048">
        <w:t>es</w:t>
      </w:r>
      <w:r>
        <w:t xml:space="preserve"> some of which were </w:t>
      </w:r>
      <w:r w:rsidRPr="00301DBF">
        <w:t>‘client-facing companies’.</w:t>
      </w:r>
      <w:r w:rsidRPr="00301DBF">
        <w:rPr>
          <w:rStyle w:val="FootnoteReference"/>
        </w:rPr>
        <w:footnoteReference w:id="264"/>
      </w:r>
      <w:r>
        <w:t xml:space="preserve"> </w:t>
      </w:r>
      <w:r w:rsidR="00A45048">
        <w:t>The University’s report found that</w:t>
      </w:r>
      <w:r w:rsidRPr="00301DBF">
        <w:t xml:space="preserve"> </w:t>
      </w:r>
      <w:r>
        <w:t xml:space="preserve">those </w:t>
      </w:r>
      <w:r w:rsidRPr="00301DBF">
        <w:t>‘client-facing companies’</w:t>
      </w:r>
      <w:r>
        <w:t xml:space="preserve"> </w:t>
      </w:r>
      <w:r w:rsidRPr="00301DBF">
        <w:t>work</w:t>
      </w:r>
      <w:r>
        <w:t>ing</w:t>
      </w:r>
      <w:r w:rsidRPr="00301DBF">
        <w:t xml:space="preserve"> on a five-day week schedule </w:t>
      </w:r>
      <w:r>
        <w:t xml:space="preserve">could </w:t>
      </w:r>
      <w:r w:rsidRPr="00301DBF">
        <w:t>maintai</w:t>
      </w:r>
      <w:r>
        <w:t>n their hours</w:t>
      </w:r>
      <w:r w:rsidRPr="00301DBF">
        <w:t xml:space="preserve"> through the delegation of different teams</w:t>
      </w:r>
      <w:r w:rsidR="00464C27">
        <w:t>’</w:t>
      </w:r>
      <w:r w:rsidRPr="00301DBF">
        <w:t xml:space="preserve"> and individuals</w:t>
      </w:r>
      <w:r w:rsidR="00464C27">
        <w:t>’</w:t>
      </w:r>
      <w:r w:rsidRPr="00301DBF">
        <w:t xml:space="preserve"> days off </w:t>
      </w:r>
      <w:r>
        <w:t xml:space="preserve">and </w:t>
      </w:r>
      <w:r w:rsidRPr="00301DBF">
        <w:t>bas</w:t>
      </w:r>
      <w:r>
        <w:t>ing their day off</w:t>
      </w:r>
      <w:r w:rsidRPr="00301DBF">
        <w:t xml:space="preserve"> on ‘their role, their individual preferences, and the preferences of their colleagues’.</w:t>
      </w:r>
      <w:r w:rsidRPr="00301DBF">
        <w:rPr>
          <w:rStyle w:val="FootnoteReference"/>
        </w:rPr>
        <w:footnoteReference w:id="265"/>
      </w:r>
    </w:p>
    <w:p w14:paraId="07E531DB" w14:textId="43A9AD40" w:rsidR="00596B11" w:rsidRPr="00301DBF" w:rsidRDefault="00464C27" w:rsidP="00596B11">
      <w:pPr>
        <w:pStyle w:val="ListNumber2"/>
      </w:pPr>
      <w:r>
        <w:t>The Chief Minister</w:t>
      </w:r>
      <w:r w:rsidR="00596B11" w:rsidRPr="00301DBF">
        <w:t xml:space="preserve"> noted concerns that services may need to be reduced to ensure a reduction in working time </w:t>
      </w:r>
      <w:r w:rsidR="002D6A08">
        <w:t>could occur</w:t>
      </w:r>
      <w:r w:rsidR="00596B11" w:rsidRPr="00301DBF">
        <w:t xml:space="preserve"> ‘fairly across society’ </w:t>
      </w:r>
      <w:r w:rsidR="002D6A08">
        <w:t>for</w:t>
      </w:r>
      <w:r w:rsidR="00596B11" w:rsidRPr="00301DBF">
        <w:t xml:space="preserve"> those with varying working hours and conditions.</w:t>
      </w:r>
      <w:r w:rsidR="00596B11" w:rsidRPr="00301DBF">
        <w:rPr>
          <w:rStyle w:val="FootnoteReference"/>
        </w:rPr>
        <w:footnoteReference w:id="266"/>
      </w:r>
      <w:r w:rsidR="00596B11" w:rsidRPr="00301DBF">
        <w:t xml:space="preserve"> However, as the Universit</w:t>
      </w:r>
      <w:r w:rsidR="002D6A08">
        <w:t>y’s</w:t>
      </w:r>
      <w:r w:rsidR="00596B11" w:rsidRPr="00301DBF">
        <w:t xml:space="preserve"> report, 4 Day Week Global and Autonomy suggest</w:t>
      </w:r>
      <w:r w:rsidR="00596B11" w:rsidRPr="00301DBF">
        <w:rPr>
          <w:rStyle w:val="FootnoteReference"/>
        </w:rPr>
        <w:footnoteReference w:id="267"/>
      </w:r>
      <w:r w:rsidR="00596B11" w:rsidRPr="00301DBF">
        <w:t>, four</w:t>
      </w:r>
      <w:r>
        <w:t>-</w:t>
      </w:r>
      <w:r w:rsidR="00596B11" w:rsidRPr="00301DBF">
        <w:t>day work week reductions can occur differently in different sectors.</w:t>
      </w:r>
    </w:p>
    <w:p w14:paraId="6EA9C4F7" w14:textId="4A0181DC" w:rsidR="00596B11" w:rsidRPr="00301DBF" w:rsidRDefault="002D6A08" w:rsidP="00596B11">
      <w:pPr>
        <w:pStyle w:val="ListNumber2"/>
      </w:pPr>
      <w:r>
        <w:t>During</w:t>
      </w:r>
      <w:r w:rsidR="00596B11" w:rsidRPr="00301DBF">
        <w:t xml:space="preserve"> the 25 May 2023 public hearing, Mr</w:t>
      </w:r>
      <w:r w:rsidR="00BD6228">
        <w:t> </w:t>
      </w:r>
      <w:r w:rsidR="00596B11" w:rsidRPr="00301DBF">
        <w:t>Stephen Miners, Deputy Under Treasurer, outlined that shifting to a four</w:t>
      </w:r>
      <w:r w:rsidR="00464C27">
        <w:t>-</w:t>
      </w:r>
      <w:r w:rsidR="00596B11" w:rsidRPr="00301DBF">
        <w:t>day work week would have ‘very different’ impacts across different sectors of the workforce.</w:t>
      </w:r>
      <w:r w:rsidR="00596B11" w:rsidRPr="00301DBF">
        <w:rPr>
          <w:rStyle w:val="FootnoteReference"/>
        </w:rPr>
        <w:footnoteReference w:id="268"/>
      </w:r>
      <w:r w:rsidR="00596B11" w:rsidRPr="00301DBF">
        <w:t xml:space="preserve"> </w:t>
      </w:r>
    </w:p>
    <w:p w14:paraId="787F863E" w14:textId="019F9244" w:rsidR="00596B11" w:rsidRPr="00301DBF" w:rsidRDefault="00BD6228" w:rsidP="001B2731">
      <w:pPr>
        <w:pStyle w:val="Heading4"/>
      </w:pPr>
      <w:r>
        <w:t>A trial in the ACT?</w:t>
      </w:r>
    </w:p>
    <w:p w14:paraId="4F4DFD4C" w14:textId="167B4BC5" w:rsidR="00596B11" w:rsidRPr="00301DBF" w:rsidRDefault="00464C27" w:rsidP="00596B11">
      <w:pPr>
        <w:pStyle w:val="ListNumber2"/>
      </w:pPr>
      <w:r>
        <w:t>A</w:t>
      </w:r>
      <w:r w:rsidR="00596B11" w:rsidRPr="00301DBF">
        <w:t>t the 25</w:t>
      </w:r>
      <w:r w:rsidR="00F4739E">
        <w:t> </w:t>
      </w:r>
      <w:r w:rsidR="00596B11" w:rsidRPr="00301DBF">
        <w:t xml:space="preserve">May 2023 public hearing, Mr Adrian McMahon, Co-Director of the 4 Day Week Australia </w:t>
      </w:r>
      <w:r>
        <w:t>recommended</w:t>
      </w:r>
      <w:r w:rsidRPr="00301DBF">
        <w:t xml:space="preserve"> </w:t>
      </w:r>
      <w:r w:rsidR="00596B11" w:rsidRPr="00301DBF">
        <w:t>in his opening statement that ACT Government conduct a trial</w:t>
      </w:r>
      <w:r>
        <w:t>, d</w:t>
      </w:r>
      <w:r w:rsidRPr="00301DBF">
        <w:t xml:space="preserve">ue to the limited evidence </w:t>
      </w:r>
      <w:r>
        <w:t>on</w:t>
      </w:r>
      <w:r w:rsidRPr="00301DBF">
        <w:t xml:space="preserve"> the four</w:t>
      </w:r>
      <w:r>
        <w:t>-</w:t>
      </w:r>
      <w:r w:rsidRPr="00301DBF">
        <w:t>day work week in the Australian context</w:t>
      </w:r>
      <w:r w:rsidR="00596B11" w:rsidRPr="00301DBF">
        <w:t>. He state</w:t>
      </w:r>
      <w:r w:rsidR="000D7B47">
        <w:t>d</w:t>
      </w:r>
      <w:r w:rsidR="00596B11" w:rsidRPr="00301DBF">
        <w:t>:</w:t>
      </w:r>
    </w:p>
    <w:p w14:paraId="7DFB215A" w14:textId="0BAA5998" w:rsidR="00596B11" w:rsidRPr="00301DBF" w:rsidRDefault="00464C27" w:rsidP="00596B11">
      <w:pPr>
        <w:pStyle w:val="Quote"/>
      </w:pPr>
      <w:r>
        <w:t>[</w:t>
      </w:r>
      <w:r w:rsidR="00644163">
        <w:t>T</w:t>
      </w:r>
      <w:r>
        <w:t>]</w:t>
      </w:r>
      <w:r w:rsidR="00596B11" w:rsidRPr="00301DBF">
        <w:t>he concept of the four-day week in Australia is established, but it is still very much in its early days. Our recommendation to the ACT government would be to trial a four-day week. In particular, we recommend a trial with professions such as nursing or teaching. We understand that recruiting and retaining employees in these professions in the ACT has been identified as an area for consideration.</w:t>
      </w:r>
      <w:r w:rsidR="00596B11" w:rsidRPr="00301DBF">
        <w:rPr>
          <w:rStyle w:val="FootnoteReference"/>
        </w:rPr>
        <w:footnoteReference w:id="269"/>
      </w:r>
    </w:p>
    <w:p w14:paraId="263B643F" w14:textId="67657CB4" w:rsidR="00596B11" w:rsidRPr="00301DBF" w:rsidRDefault="00FC43F1" w:rsidP="00596B11">
      <w:pPr>
        <w:pStyle w:val="ListNumber2"/>
      </w:pPr>
      <w:r>
        <w:t xml:space="preserve">SEARCH Foundation </w:t>
      </w:r>
      <w:r w:rsidR="00464C27">
        <w:t>upheld</w:t>
      </w:r>
      <w:r w:rsidR="00464C27" w:rsidRPr="00301DBF">
        <w:t xml:space="preserve"> </w:t>
      </w:r>
      <w:r w:rsidR="00596B11" w:rsidRPr="00301DBF">
        <w:t>these sentiments and note</w:t>
      </w:r>
      <w:r w:rsidR="00464C27">
        <w:t>d</w:t>
      </w:r>
      <w:r w:rsidR="00596B11" w:rsidRPr="00301DBF">
        <w:t xml:space="preserve"> that</w:t>
      </w:r>
      <w:r w:rsidR="00464C27">
        <w:t>,</w:t>
      </w:r>
      <w:r w:rsidR="00596B11" w:rsidRPr="00301DBF">
        <w:t xml:space="preserve"> due to the diversity of the ACT’s workforce</w:t>
      </w:r>
      <w:r w:rsidR="00464C27">
        <w:t>,</w:t>
      </w:r>
      <w:r w:rsidR="00596B11" w:rsidRPr="00301DBF">
        <w:t xml:space="preserve"> a trial would be beneficial </w:t>
      </w:r>
      <w:r w:rsidR="00464C27">
        <w:t>in gaining</w:t>
      </w:r>
      <w:r w:rsidR="00596B11" w:rsidRPr="00301DBF">
        <w:t xml:space="preserve"> evidence </w:t>
      </w:r>
      <w:r>
        <w:t xml:space="preserve">relating to a diverse workforce including </w:t>
      </w:r>
      <w:r w:rsidR="00596B11" w:rsidRPr="00301DBF">
        <w:t>‘teacher</w:t>
      </w:r>
      <w:r>
        <w:t>s</w:t>
      </w:r>
      <w:r w:rsidR="00596B11" w:rsidRPr="00301DBF">
        <w:t>, nurses, firefighters and white-collar workers’.</w:t>
      </w:r>
      <w:r w:rsidR="00596B11" w:rsidRPr="00301DBF">
        <w:rPr>
          <w:rStyle w:val="FootnoteReference"/>
        </w:rPr>
        <w:footnoteReference w:id="270"/>
      </w:r>
      <w:r w:rsidR="00596B11">
        <w:t xml:space="preserve"> </w:t>
      </w:r>
      <w:r w:rsidR="00506380">
        <w:t>The Committee notes that the</w:t>
      </w:r>
      <w:r w:rsidR="00596B11">
        <w:t xml:space="preserve"> </w:t>
      </w:r>
      <w:r w:rsidR="00596B11" w:rsidRPr="00301DBF">
        <w:t xml:space="preserve">ACTPS workforce </w:t>
      </w:r>
      <w:r w:rsidR="00596B11">
        <w:t xml:space="preserve">is even more broad than this and </w:t>
      </w:r>
      <w:r w:rsidR="00596B11" w:rsidRPr="00301DBF">
        <w:t>includes</w:t>
      </w:r>
      <w:r w:rsidR="00506380">
        <w:t xml:space="preserve">, amongst others, </w:t>
      </w:r>
      <w:r w:rsidR="00596B11" w:rsidRPr="00301DBF">
        <w:t>fire and rescue officers, nursing and midwifery staff, rangers, dentists, bus operators, horticulturalists, social workers, and engineers</w:t>
      </w:r>
      <w:r w:rsidR="00506380">
        <w:t>.</w:t>
      </w:r>
    </w:p>
    <w:p w14:paraId="4F8183C0" w14:textId="0ADE8E87" w:rsidR="00596B11" w:rsidRPr="00301DBF" w:rsidRDefault="00596B11" w:rsidP="00596B11">
      <w:pPr>
        <w:pStyle w:val="ListNumber2"/>
      </w:pPr>
      <w:r w:rsidRPr="00301DBF">
        <w:t xml:space="preserve">Mr McMahon </w:t>
      </w:r>
      <w:r w:rsidR="00464C27">
        <w:t>further noted that</w:t>
      </w:r>
      <w:r w:rsidRPr="00301DBF">
        <w:t xml:space="preserve"> 4 Day Week Global relie</w:t>
      </w:r>
      <w:r w:rsidR="00F94B43">
        <w:t>d</w:t>
      </w:r>
      <w:r w:rsidRPr="00301DBF">
        <w:t xml:space="preserve"> on companies volunteering to be a part of </w:t>
      </w:r>
      <w:r w:rsidR="00F94B43">
        <w:t>its</w:t>
      </w:r>
      <w:r w:rsidRPr="00301DBF">
        <w:t xml:space="preserve"> four</w:t>
      </w:r>
      <w:r w:rsidR="00F94B43">
        <w:t>-</w:t>
      </w:r>
      <w:r w:rsidRPr="00301DBF">
        <w:t>day work week trials. He state</w:t>
      </w:r>
      <w:r w:rsidR="00464C27">
        <w:t>d</w:t>
      </w:r>
      <w:r w:rsidRPr="00301DBF">
        <w:t>:</w:t>
      </w:r>
    </w:p>
    <w:p w14:paraId="36A845CD" w14:textId="170E8A84" w:rsidR="00596B11" w:rsidRPr="00301DBF" w:rsidRDefault="00596B11" w:rsidP="00596B11">
      <w:pPr>
        <w:pStyle w:val="Quote"/>
      </w:pPr>
      <w:r w:rsidRPr="00301DBF">
        <w:t xml:space="preserve">Largely, </w:t>
      </w:r>
      <w:r w:rsidR="00F94B43">
        <w:t>it</w:t>
      </w:r>
      <w:r w:rsidRPr="00301DBF">
        <w:t xml:space="preserve"> involves the company to volunteer, to put their hand up and want to be involved. An element of leadership internally in those organisations has to exist for them to put their hand up.</w:t>
      </w:r>
      <w:r w:rsidRPr="00301DBF">
        <w:rPr>
          <w:rStyle w:val="FootnoteReference"/>
        </w:rPr>
        <w:footnoteReference w:id="271"/>
      </w:r>
    </w:p>
    <w:p w14:paraId="708A9646" w14:textId="164CE18E" w:rsidR="00596B11" w:rsidRDefault="001A2DE4" w:rsidP="00596B11">
      <w:pPr>
        <w:pStyle w:val="ListNumber2"/>
      </w:pPr>
      <w:r>
        <w:t xml:space="preserve">As well as capturing a wide variety of industry types, an ACTPS trial </w:t>
      </w:r>
      <w:r w:rsidR="00464C27">
        <w:t xml:space="preserve">would have </w:t>
      </w:r>
      <w:r>
        <w:t>the potential to include organisations which may not have otherwise volunteered to try a four</w:t>
      </w:r>
      <w:r w:rsidR="00F94B43">
        <w:t>-</w:t>
      </w:r>
      <w:r>
        <w:t>day work week.</w:t>
      </w:r>
    </w:p>
    <w:p w14:paraId="7809774D" w14:textId="27E34FCD" w:rsidR="001A2DE4" w:rsidRDefault="001A2DE4" w:rsidP="00441026">
      <w:pPr>
        <w:pStyle w:val="ListNumber2"/>
      </w:pPr>
      <w:r>
        <w:t xml:space="preserve">Furthermore, as the </w:t>
      </w:r>
      <w:r w:rsidRPr="00301DBF">
        <w:t xml:space="preserve">ACTPS identifies as having a workforce that is </w:t>
      </w:r>
      <w:r w:rsidR="00EC23B3">
        <w:t xml:space="preserve">more </w:t>
      </w:r>
      <w:r w:rsidRPr="00301DBF">
        <w:t xml:space="preserve">representative of </w:t>
      </w:r>
      <w:r w:rsidR="00EC23B3">
        <w:t xml:space="preserve">the </w:t>
      </w:r>
      <w:r w:rsidRPr="00301DBF">
        <w:t>Canberra community</w:t>
      </w:r>
      <w:r w:rsidR="00EC23B3">
        <w:t xml:space="preserve"> than previous trials which have been conducted,</w:t>
      </w:r>
      <w:r w:rsidRPr="00301DBF">
        <w:rPr>
          <w:rStyle w:val="FootnoteReference"/>
        </w:rPr>
        <w:footnoteReference w:id="272"/>
      </w:r>
      <w:r>
        <w:t xml:space="preserve"> it could capture a more representative demographic make-up of ACT workers.</w:t>
      </w:r>
      <w:r w:rsidR="00D47103">
        <w:t xml:space="preserve"> </w:t>
      </w:r>
    </w:p>
    <w:p w14:paraId="6B78FE9B" w14:textId="6CBC9C82" w:rsidR="007A1561" w:rsidRPr="007A1561" w:rsidRDefault="00596B11" w:rsidP="0061151D">
      <w:pPr>
        <w:pStyle w:val="ListNumber2"/>
      </w:pPr>
      <w:r w:rsidRPr="00301DBF">
        <w:t>Women make up 50.6 percent of people living within the ACT, with 2 percent identifying as Aboriginal and/or Torres Strait Islander, 36.9 percent having both parents born overseas and 19.8 percent selecting that they had one long-term health condition.</w:t>
      </w:r>
      <w:r w:rsidRPr="00301DBF">
        <w:rPr>
          <w:rStyle w:val="FootnoteReference"/>
        </w:rPr>
        <w:footnoteReference w:id="273"/>
      </w:r>
      <w:r w:rsidR="00A71F66">
        <w:t xml:space="preserve"> </w:t>
      </w:r>
      <w:r w:rsidR="007A1561" w:rsidRPr="007A1561">
        <w:t>As of June 2022,</w:t>
      </w:r>
      <w:r w:rsidR="00AC413F">
        <w:t xml:space="preserve"> 65.1 percent of the ACTPS workforce identified as female, 2 percent as Aboriginal and/or Torres Strait Islander, 23 percent as culturally and linguistically diverse, and</w:t>
      </w:r>
      <w:r w:rsidR="007A1561" w:rsidRPr="007A1561">
        <w:t xml:space="preserve"> 2.9 percent  as having a disability.</w:t>
      </w:r>
      <w:r w:rsidR="007A1561" w:rsidRPr="007A1561">
        <w:rPr>
          <w:vertAlign w:val="superscript"/>
        </w:rPr>
        <w:footnoteReference w:id="274"/>
      </w:r>
    </w:p>
    <w:p w14:paraId="0DC19170" w14:textId="1ACD1872" w:rsidR="00BC5A1A" w:rsidRPr="00301DBF" w:rsidRDefault="00BC5A1A" w:rsidP="00BC5A1A">
      <w:pPr>
        <w:pStyle w:val="ListNumber2"/>
      </w:pPr>
      <w:r w:rsidRPr="00301DBF">
        <w:t xml:space="preserve">Ms </w:t>
      </w:r>
      <w:r w:rsidR="00AC413F">
        <w:t xml:space="preserve">Eliza </w:t>
      </w:r>
      <w:r w:rsidRPr="00301DBF">
        <w:t xml:space="preserve">Littleton, Senior Economist, </w:t>
      </w:r>
      <w:r w:rsidRPr="00E0008A">
        <w:t>Carmichael Centre, Centre for Future Work, Australia Institute</w:t>
      </w:r>
      <w:r w:rsidR="008A3C04">
        <w:t>,</w:t>
      </w:r>
      <w:r w:rsidRPr="00E0008A">
        <w:t xml:space="preserve"> </w:t>
      </w:r>
      <w:r>
        <w:t xml:space="preserve">said that </w:t>
      </w:r>
      <w:r w:rsidRPr="00301DBF">
        <w:t xml:space="preserve">there </w:t>
      </w:r>
      <w:r>
        <w:t>was</w:t>
      </w:r>
      <w:r w:rsidRPr="00301DBF">
        <w:t xml:space="preserve"> much to </w:t>
      </w:r>
      <w:r>
        <w:t xml:space="preserve">be </w:t>
      </w:r>
      <w:r w:rsidRPr="00301DBF">
        <w:t>gained by moving to a four</w:t>
      </w:r>
      <w:r>
        <w:t>-</w:t>
      </w:r>
      <w:r w:rsidRPr="00301DBF">
        <w:t>day work week:</w:t>
      </w:r>
    </w:p>
    <w:p w14:paraId="59E670CE" w14:textId="4116DDFB" w:rsidR="00596B11" w:rsidRPr="00301DBF" w:rsidRDefault="00596B11" w:rsidP="00596B11">
      <w:pPr>
        <w:pStyle w:val="Quote"/>
      </w:pPr>
      <w:r w:rsidRPr="00301DBF">
        <w:t>What we are talking about right now is a trial for the ACT government to roll out. Of course, there will be lots of evidence to gain from rolling out a trial. I would recommend that it is rolled out across a variety of sectors to test the limitations and what can be done and what can be gained from implementing this in different sectors.</w:t>
      </w:r>
      <w:r w:rsidRPr="00301DBF">
        <w:rPr>
          <w:rStyle w:val="FootnoteReference"/>
        </w:rPr>
        <w:footnoteReference w:id="275"/>
      </w:r>
    </w:p>
    <w:p w14:paraId="78828359" w14:textId="254EB217" w:rsidR="00596B11" w:rsidRPr="00301DBF" w:rsidRDefault="00BD3BA8" w:rsidP="00596B11">
      <w:pPr>
        <w:pStyle w:val="ListNumber2"/>
      </w:pPr>
      <w:r>
        <w:t>During the public hearing on 5 April 2023, the</w:t>
      </w:r>
      <w:r w:rsidRPr="00301DBF">
        <w:t xml:space="preserve"> </w:t>
      </w:r>
      <w:r w:rsidR="00720EFC">
        <w:t>Community and Public Sector Union (</w:t>
      </w:r>
      <w:r w:rsidRPr="00301DBF">
        <w:t>CPSU</w:t>
      </w:r>
      <w:r w:rsidR="00720EFC">
        <w:t>)</w:t>
      </w:r>
      <w:r w:rsidRPr="00301DBF">
        <w:t xml:space="preserve"> noted that</w:t>
      </w:r>
      <w:r>
        <w:t xml:space="preserve"> if the ACTPS were to conduct a trial of the four-day work week, the findings and process should be shared to inform others outside of the trial’s remit</w:t>
      </w:r>
      <w:r w:rsidR="008A3C04">
        <w:t>. They</w:t>
      </w:r>
      <w:r w:rsidR="00596B11">
        <w:t xml:space="preserve"> stated</w:t>
      </w:r>
      <w:r w:rsidR="00596B11" w:rsidRPr="00301DBF">
        <w:t>:</w:t>
      </w:r>
    </w:p>
    <w:p w14:paraId="41F5D87B" w14:textId="77777777" w:rsidR="00596B11" w:rsidRPr="00301DBF" w:rsidRDefault="00596B11" w:rsidP="00596B11">
      <w:pPr>
        <w:pStyle w:val="Quote"/>
      </w:pPr>
      <w:r w:rsidRPr="00301DBF">
        <w:t>From our perspective, that is why we think there needs to be a trial. It would be up to the government to roll out a trial and then tell us what they are learning from that particular trial.</w:t>
      </w:r>
      <w:r w:rsidRPr="00301DBF">
        <w:rPr>
          <w:rStyle w:val="FootnoteReference"/>
        </w:rPr>
        <w:footnoteReference w:id="276"/>
      </w:r>
    </w:p>
    <w:p w14:paraId="0F7EB6EF" w14:textId="77777777" w:rsidR="00596B11" w:rsidRPr="00301DBF" w:rsidRDefault="00596B11" w:rsidP="001B2731">
      <w:pPr>
        <w:pStyle w:val="Heading4"/>
      </w:pPr>
      <w:r>
        <w:t xml:space="preserve">Committee Comment </w:t>
      </w:r>
    </w:p>
    <w:p w14:paraId="0B3CB6E9" w14:textId="0A4B1AF6" w:rsidR="00596B11" w:rsidRDefault="00596B11" w:rsidP="00596B11">
      <w:pPr>
        <w:pStyle w:val="ListNumber2"/>
      </w:pPr>
      <w:r>
        <w:t>The Committee believes that it is important that</w:t>
      </w:r>
      <w:r w:rsidR="008A3C04">
        <w:t>,</w:t>
      </w:r>
      <w:r>
        <w:t xml:space="preserve"> should a trial occur, a range of workplaces including those outside of traditional white-collar work should be included.</w:t>
      </w:r>
    </w:p>
    <w:p w14:paraId="3341B215" w14:textId="5712CFE8" w:rsidR="00596B11" w:rsidRDefault="00596B11" w:rsidP="00596B11">
      <w:pPr>
        <w:pStyle w:val="ListNumber2"/>
      </w:pPr>
      <w:r>
        <w:t>The Committee is of the view that due to the diversity of workplaces in the ACTPS’s jurisdiction, they are well placed to conduct a trial and would be able to collect data from workplaces that would not traditionally agree to participate in a four</w:t>
      </w:r>
      <w:r w:rsidR="000B31FD">
        <w:t>-</w:t>
      </w:r>
      <w:r>
        <w:t>day work week.</w:t>
      </w:r>
    </w:p>
    <w:p w14:paraId="7A599443" w14:textId="07C502F8" w:rsidR="00596B11" w:rsidRPr="00301DBF" w:rsidRDefault="00596B11" w:rsidP="00596B11">
      <w:pPr>
        <w:pStyle w:val="ListNumber2"/>
      </w:pPr>
      <w:r>
        <w:t>The Committee finds that consultation with employees</w:t>
      </w:r>
      <w:r w:rsidR="008A3C04">
        <w:t xml:space="preserve"> and with</w:t>
      </w:r>
      <w:r>
        <w:t xml:space="preserve"> workplaces that have already implemented reduced hours and consistent updates to the public and stakeholders </w:t>
      </w:r>
      <w:r w:rsidR="008A3C04">
        <w:t xml:space="preserve">are </w:t>
      </w:r>
      <w:r>
        <w:t>essential when developing and undertaking a trial.</w:t>
      </w:r>
    </w:p>
    <w:tbl>
      <w:tblPr>
        <w:tblStyle w:val="Recommendationbox"/>
        <w:tblW w:w="0" w:type="auto"/>
        <w:tblInd w:w="436" w:type="dxa"/>
        <w:tblLook w:val="0600" w:firstRow="0" w:lastRow="0" w:firstColumn="0" w:lastColumn="0" w:noHBand="1" w:noVBand="1"/>
      </w:tblPr>
      <w:tblGrid>
        <w:gridCol w:w="8175"/>
      </w:tblGrid>
      <w:tr w:rsidR="00596B11" w14:paraId="6EE1816E" w14:textId="77777777" w:rsidTr="00A24494">
        <w:tc>
          <w:tcPr>
            <w:tcW w:w="7891" w:type="dxa"/>
          </w:tcPr>
          <w:p w14:paraId="5999B6DD" w14:textId="2AF2E30B" w:rsidR="00596B11" w:rsidRPr="002417D8" w:rsidRDefault="00596B11" w:rsidP="00A24494">
            <w:pPr>
              <w:pStyle w:val="Recommendationheading"/>
            </w:pPr>
            <w:bookmarkStart w:id="129" w:name="_Toc139544995"/>
            <w:bookmarkStart w:id="130" w:name="_Toc144986578"/>
            <w:r>
              <w:t xml:space="preserve">Finding </w:t>
            </w:r>
            <w:bookmarkEnd w:id="129"/>
            <w:r w:rsidR="004F7664">
              <w:t>23</w:t>
            </w:r>
            <w:bookmarkEnd w:id="130"/>
          </w:p>
          <w:p w14:paraId="7909251B" w14:textId="26442434" w:rsidR="00596B11" w:rsidRPr="00707641" w:rsidRDefault="00596B11" w:rsidP="00A24494">
            <w:pPr>
              <w:pStyle w:val="Recommendationbody"/>
            </w:pPr>
            <w:bookmarkStart w:id="131" w:name="_Toc139544996"/>
            <w:bookmarkStart w:id="132" w:name="_Toc144986579"/>
            <w:r w:rsidRPr="00707641">
              <w:t>The Committee finds that for a trial or transition to a four</w:t>
            </w:r>
            <w:r w:rsidR="008A3C04">
              <w:t>-</w:t>
            </w:r>
            <w:r w:rsidRPr="00707641">
              <w:t>day work week to be best practice</w:t>
            </w:r>
            <w:r w:rsidR="008A3C04">
              <w:t>,</w:t>
            </w:r>
            <w:r w:rsidRPr="00707641">
              <w:t xml:space="preserve"> thorough planning, reporting and evaluation prior to, during and after commencement of a four</w:t>
            </w:r>
            <w:r w:rsidR="008A3C04">
              <w:t>-</w:t>
            </w:r>
            <w:r w:rsidRPr="00707641">
              <w:t>day work week should be undertaken.</w:t>
            </w:r>
            <w:bookmarkEnd w:id="131"/>
            <w:bookmarkEnd w:id="132"/>
          </w:p>
        </w:tc>
      </w:tr>
      <w:tr w:rsidR="00596B11" w14:paraId="76DE3445" w14:textId="77777777" w:rsidTr="00A24494">
        <w:tblPrEx>
          <w:tblLook w:val="04A0" w:firstRow="1" w:lastRow="0" w:firstColumn="1" w:lastColumn="0" w:noHBand="0" w:noVBand="1"/>
        </w:tblPrEx>
        <w:tc>
          <w:tcPr>
            <w:tcW w:w="7891" w:type="dxa"/>
          </w:tcPr>
          <w:p w14:paraId="5C2F4648" w14:textId="3B83E357" w:rsidR="00596B11" w:rsidRPr="002417D8" w:rsidRDefault="00596B11" w:rsidP="00A24494">
            <w:pPr>
              <w:pStyle w:val="Recommendationheading"/>
            </w:pPr>
            <w:bookmarkStart w:id="133" w:name="_Toc139544997"/>
            <w:bookmarkStart w:id="134" w:name="_Toc144986580"/>
            <w:r>
              <w:t xml:space="preserve">Finding </w:t>
            </w:r>
            <w:bookmarkEnd w:id="133"/>
            <w:r w:rsidR="004F7664">
              <w:t>24</w:t>
            </w:r>
            <w:bookmarkEnd w:id="134"/>
          </w:p>
          <w:p w14:paraId="1CA81299" w14:textId="6F3E9905" w:rsidR="00596B11" w:rsidRPr="002417D8" w:rsidRDefault="00596B11" w:rsidP="00A24494">
            <w:pPr>
              <w:pStyle w:val="Recommendationbody"/>
            </w:pPr>
            <w:bookmarkStart w:id="135" w:name="_Toc139544998"/>
            <w:bookmarkStart w:id="136" w:name="_Toc144986581"/>
            <w:r w:rsidRPr="002417D8">
              <w:t xml:space="preserve">The Committee </w:t>
            </w:r>
            <w:r>
              <w:t xml:space="preserve">finds </w:t>
            </w:r>
            <w:r w:rsidRPr="00707641">
              <w:t>that for a trial or transition to a four</w:t>
            </w:r>
            <w:r w:rsidR="008A3C04">
              <w:t>-</w:t>
            </w:r>
            <w:r w:rsidRPr="00707641">
              <w:t>day work week to be best practice the planning, reporting and evaluation should be done in conjunction with experts in four</w:t>
            </w:r>
            <w:r w:rsidR="008A3C04">
              <w:t>-</w:t>
            </w:r>
            <w:r w:rsidRPr="00707641">
              <w:t>day work week policy and transitions and expert industrial representatives.</w:t>
            </w:r>
            <w:bookmarkEnd w:id="135"/>
            <w:bookmarkEnd w:id="136"/>
            <w:r w:rsidRPr="00707641">
              <w:t xml:space="preserve"> </w:t>
            </w:r>
          </w:p>
        </w:tc>
      </w:tr>
      <w:tr w:rsidR="00596B11" w14:paraId="013233B5" w14:textId="77777777" w:rsidTr="00A24494">
        <w:tblPrEx>
          <w:tblLook w:val="04A0" w:firstRow="1" w:lastRow="0" w:firstColumn="1" w:lastColumn="0" w:noHBand="0" w:noVBand="1"/>
        </w:tblPrEx>
        <w:tc>
          <w:tcPr>
            <w:tcW w:w="7891" w:type="dxa"/>
          </w:tcPr>
          <w:p w14:paraId="45884037" w14:textId="0E46571A" w:rsidR="00596B11" w:rsidRPr="002417D8" w:rsidRDefault="00596B11" w:rsidP="00A24494">
            <w:pPr>
              <w:pStyle w:val="Recommendationheading"/>
            </w:pPr>
            <w:bookmarkStart w:id="137" w:name="_Toc139544999"/>
            <w:bookmarkStart w:id="138" w:name="_Toc144986582"/>
            <w:r>
              <w:t xml:space="preserve">Finding </w:t>
            </w:r>
            <w:bookmarkEnd w:id="137"/>
            <w:r w:rsidR="004F7664">
              <w:t>25</w:t>
            </w:r>
            <w:bookmarkEnd w:id="138"/>
          </w:p>
          <w:p w14:paraId="17144F48" w14:textId="06E8E104" w:rsidR="00596B11" w:rsidRPr="002417D8" w:rsidRDefault="00596B11" w:rsidP="00A24494">
            <w:pPr>
              <w:pStyle w:val="Recommendationbody"/>
            </w:pPr>
            <w:bookmarkStart w:id="139" w:name="_Toc139545000"/>
            <w:bookmarkStart w:id="140" w:name="_Toc144986583"/>
            <w:r w:rsidRPr="002417D8">
              <w:t xml:space="preserve">The Committee </w:t>
            </w:r>
            <w:r>
              <w:t xml:space="preserve">finds </w:t>
            </w:r>
            <w:r w:rsidRPr="00707641">
              <w:t xml:space="preserve">that any </w:t>
            </w:r>
            <w:r w:rsidR="008A3C04">
              <w:t>lessons</w:t>
            </w:r>
            <w:r w:rsidR="008A3C04" w:rsidRPr="00707641">
              <w:t xml:space="preserve"> </w:t>
            </w:r>
            <w:r w:rsidRPr="00707641">
              <w:t xml:space="preserve">from an ACT Public Service trial should be released publicly to inform the growing evidence base of the </w:t>
            </w:r>
            <w:r w:rsidR="008A3C04">
              <w:t>four-day work week</w:t>
            </w:r>
            <w:r w:rsidRPr="00707641">
              <w:t xml:space="preserve"> in practice.</w:t>
            </w:r>
            <w:bookmarkEnd w:id="139"/>
            <w:bookmarkEnd w:id="140"/>
          </w:p>
        </w:tc>
      </w:tr>
    </w:tbl>
    <w:p w14:paraId="2C3E05E2" w14:textId="5D2F6F99" w:rsidR="00151CEA" w:rsidRDefault="007D3F61" w:rsidP="00FA06F0">
      <w:pPr>
        <w:pStyle w:val="Heading1"/>
        <w:pageBreakBefore/>
      </w:pPr>
      <w:bookmarkStart w:id="141" w:name="_Toc144985695"/>
      <w:bookmarkStart w:id="142" w:name="Chap7"/>
      <w:r>
        <w:t>Committee comment</w:t>
      </w:r>
      <w:bookmarkEnd w:id="141"/>
    </w:p>
    <w:bookmarkEnd w:id="142"/>
    <w:p w14:paraId="47D51C7C" w14:textId="3A3A24D4" w:rsidR="00257D23" w:rsidRPr="00EE4D07" w:rsidRDefault="00257D23" w:rsidP="00C35668">
      <w:pPr>
        <w:pStyle w:val="ListNumber2"/>
      </w:pPr>
      <w:r>
        <w:t>As momentum for the four</w:t>
      </w:r>
      <w:r w:rsidR="008A3C04">
        <w:t>-</w:t>
      </w:r>
      <w:r>
        <w:t>day work week continues to grow, now is an opportune time for the ACT Government to consider whether it could be right for the ACT.</w:t>
      </w:r>
    </w:p>
    <w:p w14:paraId="55B2A394" w14:textId="1C8EF0FB" w:rsidR="00257D23" w:rsidRPr="00C35668" w:rsidRDefault="00257D23" w:rsidP="00C35668">
      <w:pPr>
        <w:pStyle w:val="ListNumber2"/>
      </w:pPr>
      <w:r>
        <w:t>If implemented in a way which prioritises equity for workers in all industries and employment types, a four</w:t>
      </w:r>
      <w:r w:rsidR="008A3C04">
        <w:t>-</w:t>
      </w:r>
      <w:r>
        <w:t xml:space="preserve">day work week has the potential to bring enormous benefits not only to individual workers but also to the population at large. As demonstrated by the evidence in this report, reduced work time can free people to prioritise their health and wellbeing as well as that of their families and communities. Some of the direct positives already demonstrated in trials are reduced healthcare needs and decreased family conflict. There are other benefits which could occur indirectly, such as increased gender equality in domestic duties and reduced carbon emissions. These aspects are not </w:t>
      </w:r>
      <w:r w:rsidR="008A3C04">
        <w:t xml:space="preserve">as </w:t>
      </w:r>
      <w:r>
        <w:t>well</w:t>
      </w:r>
      <w:r w:rsidR="008A3C04">
        <w:t>-</w:t>
      </w:r>
      <w:r>
        <w:t xml:space="preserve">evidenced </w:t>
      </w:r>
      <w:r w:rsidR="008A3C04">
        <w:t>but nonetheless</w:t>
      </w:r>
      <w:r>
        <w:t xml:space="preserve"> merit consideration.</w:t>
      </w:r>
    </w:p>
    <w:p w14:paraId="70C0B8EA" w14:textId="21D13710" w:rsidR="00C35668" w:rsidRPr="009E3CD2" w:rsidRDefault="00C35668" w:rsidP="00C35668">
      <w:pPr>
        <w:pStyle w:val="ListNumber2"/>
        <w:rPr>
          <w:rFonts w:cs="Calibri"/>
          <w:color w:val="000000"/>
        </w:rPr>
      </w:pPr>
      <w:r>
        <w:t>This focus on worker wellbeing could arguably be most beneficial to non-office industries, as they encompass not only essential workers such as ambulance officers and carers</w:t>
      </w:r>
      <w:r w:rsidR="008A3C04">
        <w:t>,</w:t>
      </w:r>
      <w:r>
        <w:t xml:space="preserve"> who experience high levels of burn out and job dissatisfaction, but also lower paid and largely insecure workforces such as cleaners and retail workers</w:t>
      </w:r>
      <w:r w:rsidR="0019064D">
        <w:t>.</w:t>
      </w:r>
    </w:p>
    <w:p w14:paraId="2DACB114" w14:textId="0BECC666" w:rsidR="008F277C" w:rsidRDefault="00C35668" w:rsidP="00695801">
      <w:pPr>
        <w:pStyle w:val="ListNumber2"/>
      </w:pPr>
      <w:r>
        <w:t>The 4 Day Week Australia organisation indicate</w:t>
      </w:r>
      <w:r w:rsidR="008A3C04">
        <w:t>d</w:t>
      </w:r>
      <w:r>
        <w:t xml:space="preserve"> in its submission to the inquiry that amongst the benefits of a four-day week are </w:t>
      </w:r>
      <w:r w:rsidR="008A3C04">
        <w:t xml:space="preserve">the </w:t>
      </w:r>
      <w:r>
        <w:t xml:space="preserve">potential </w:t>
      </w:r>
      <w:r w:rsidR="008A3C04">
        <w:t>for</w:t>
      </w:r>
      <w:r>
        <w:t xml:space="preserve"> positive triple bottom-line impacts – that is: social, environmental, and economic benefits.</w:t>
      </w:r>
      <w:r>
        <w:rPr>
          <w:rStyle w:val="FootnoteReference"/>
          <w:rFonts w:ascii="Calibri" w:eastAsia="Calibri" w:hAnsi="Calibri" w:cs="Times New Roman"/>
        </w:rPr>
        <w:footnoteReference w:id="277"/>
      </w:r>
      <w:r>
        <w:t xml:space="preserve"> T</w:t>
      </w:r>
      <w:r w:rsidR="008D35DB">
        <w:t>he Committee note</w:t>
      </w:r>
      <w:r w:rsidR="008A3C04">
        <w:t>s</w:t>
      </w:r>
      <w:r w:rsidR="008D35DB">
        <w:t xml:space="preserve"> that t</w:t>
      </w:r>
      <w:r>
        <w:t xml:space="preserve">he inter-dependence of these three elements </w:t>
      </w:r>
      <w:r w:rsidR="008A3C04">
        <w:t xml:space="preserve">is </w:t>
      </w:r>
      <w:r>
        <w:t>recognised by the ACT Government as fundamental when considering any new proposal.</w:t>
      </w:r>
      <w:r>
        <w:rPr>
          <w:rStyle w:val="FootnoteReference"/>
          <w:rFonts w:ascii="Calibri" w:eastAsia="Calibri" w:hAnsi="Calibri" w:cs="Times New Roman"/>
        </w:rPr>
        <w:footnoteReference w:id="278"/>
      </w:r>
    </w:p>
    <w:tbl>
      <w:tblPr>
        <w:tblStyle w:val="Recommendationbox"/>
        <w:tblW w:w="0" w:type="auto"/>
        <w:tblLook w:val="0600" w:firstRow="0" w:lastRow="0" w:firstColumn="0" w:lastColumn="0" w:noHBand="1" w:noVBand="1"/>
      </w:tblPr>
      <w:tblGrid>
        <w:gridCol w:w="8175"/>
      </w:tblGrid>
      <w:tr w:rsidR="00151CEA" w14:paraId="5B916E79" w14:textId="77777777" w:rsidTr="00023690">
        <w:tc>
          <w:tcPr>
            <w:tcW w:w="7891" w:type="dxa"/>
          </w:tcPr>
          <w:p w14:paraId="0C1E4C2A" w14:textId="0FB27A26" w:rsidR="00151CEA" w:rsidRPr="002417D8" w:rsidRDefault="00707641" w:rsidP="00023690">
            <w:pPr>
              <w:pStyle w:val="Recommendationheading"/>
            </w:pPr>
            <w:bookmarkStart w:id="143" w:name="_Toc144986584"/>
            <w:r>
              <w:t>Recommendation 1</w:t>
            </w:r>
            <w:bookmarkEnd w:id="143"/>
          </w:p>
          <w:p w14:paraId="015CAE25" w14:textId="04334052" w:rsidR="00151CEA" w:rsidRPr="00BB20CD" w:rsidRDefault="00707641" w:rsidP="00BB20CD">
            <w:pPr>
              <w:pStyle w:val="Recommendationbody"/>
            </w:pPr>
            <w:bookmarkStart w:id="144" w:name="_Toc144986585"/>
            <w:r w:rsidRPr="00BB20CD">
              <w:t xml:space="preserve">The Committee recommends </w:t>
            </w:r>
            <w:r w:rsidR="008A3C04">
              <w:t xml:space="preserve">that </w:t>
            </w:r>
            <w:r w:rsidRPr="00BB20CD">
              <w:t xml:space="preserve">the ACT Government note the findings of the </w:t>
            </w:r>
            <w:r w:rsidR="009111F9">
              <w:t>R</w:t>
            </w:r>
            <w:r w:rsidRPr="00BB20CD">
              <w:t xml:space="preserve">eport into the </w:t>
            </w:r>
            <w:r w:rsidR="009111F9">
              <w:t>f</w:t>
            </w:r>
            <w:r w:rsidRPr="00BB20CD">
              <w:t xml:space="preserve">uture of the </w:t>
            </w:r>
            <w:r w:rsidR="009111F9">
              <w:t>w</w:t>
            </w:r>
            <w:r w:rsidRPr="00BB20CD">
              <w:t xml:space="preserve">orking </w:t>
            </w:r>
            <w:r w:rsidR="009111F9">
              <w:t>w</w:t>
            </w:r>
            <w:r w:rsidRPr="00BB20CD">
              <w:t>eek.</w:t>
            </w:r>
            <w:bookmarkEnd w:id="144"/>
          </w:p>
        </w:tc>
      </w:tr>
    </w:tbl>
    <w:p w14:paraId="2F4945EE" w14:textId="64E9C736" w:rsidR="00257D23" w:rsidRDefault="00257D23" w:rsidP="00257D23">
      <w:pPr>
        <w:pStyle w:val="ListNumber2"/>
      </w:pPr>
      <w:r>
        <w:t>The Committee wishes to stress that implementing a four-day work week on as large a scale as the ACT Government would require significant resourcing and preparation, and must include wide</w:t>
      </w:r>
      <w:r w:rsidR="00F40EFB">
        <w:t>-</w:t>
      </w:r>
      <w:r>
        <w:t xml:space="preserve">scale stakeholder consultation. The evidence presented to the Committee in this inquiry </w:t>
      </w:r>
      <w:r w:rsidR="008A3C04">
        <w:t xml:space="preserve">underlined </w:t>
      </w:r>
      <w:r>
        <w:t>the importance of flexibility of approach in rostering, work practices, and changes for part-time and casual workers working alongside their full-time and salaried colleagues.</w:t>
      </w:r>
    </w:p>
    <w:p w14:paraId="614AE49D" w14:textId="48C70415" w:rsidR="00EC4F56" w:rsidRDefault="00EC4F56" w:rsidP="00257D23">
      <w:pPr>
        <w:pStyle w:val="ListNumber2"/>
      </w:pPr>
      <w:r w:rsidRPr="00301DBF">
        <w:t>Consultation would ensure that the right model of the four</w:t>
      </w:r>
      <w:r w:rsidR="008A3C04">
        <w:t>-</w:t>
      </w:r>
      <w:r w:rsidRPr="00301DBF">
        <w:t xml:space="preserve">day work week is being implemented, </w:t>
      </w:r>
      <w:r w:rsidR="00246431">
        <w:t>enable</w:t>
      </w:r>
      <w:r w:rsidR="002354C9">
        <w:t xml:space="preserve"> measurement of</w:t>
      </w:r>
      <w:r w:rsidR="00246431">
        <w:t xml:space="preserve"> </w:t>
      </w:r>
      <w:r w:rsidRPr="00301DBF">
        <w:t xml:space="preserve">the effects </w:t>
      </w:r>
      <w:r w:rsidR="002354C9">
        <w:t xml:space="preserve">of </w:t>
      </w:r>
      <w:r w:rsidRPr="00301DBF">
        <w:t>a reduced work week on employees in different sectors</w:t>
      </w:r>
      <w:r w:rsidR="00246431">
        <w:t>, and</w:t>
      </w:r>
      <w:r w:rsidRPr="00301DBF">
        <w:t xml:space="preserve"> </w:t>
      </w:r>
      <w:r w:rsidR="00246431">
        <w:t>facilitate</w:t>
      </w:r>
      <w:r w:rsidRPr="00301DBF">
        <w:t xml:space="preserve"> a smoother onboarding process.</w:t>
      </w:r>
      <w:r w:rsidRPr="00301DBF">
        <w:rPr>
          <w:rStyle w:val="FootnoteReference"/>
        </w:rPr>
        <w:footnoteReference w:id="279"/>
      </w:r>
    </w:p>
    <w:p w14:paraId="711F8E68" w14:textId="3CAF0210" w:rsidR="00257D23" w:rsidRPr="00FD1733" w:rsidRDefault="00257D23" w:rsidP="00EC58CF">
      <w:pPr>
        <w:pStyle w:val="ListNumber2"/>
      </w:pPr>
      <w:r w:rsidRPr="00831AC8">
        <w:t>Furthermore, a transition to a four-day work week would necessitate some degree of a culture shift in terms of community expectations of services, especially non-</w:t>
      </w:r>
      <w:r w:rsidR="004F7E56">
        <w:t>urgent</w:t>
      </w:r>
      <w:r w:rsidRPr="00831AC8">
        <w:t xml:space="preserve"> government services, as it is impractical to expect, for example, Access Canberra to remain open five days per week without a significant increase in staffing costs while FTE employees are only working for four days. The Committee expects that positive and comprehensive messaging would be required to mitigate community concerns about access to and value for money of government services</w:t>
      </w:r>
      <w:r>
        <w:rPr>
          <w:sz w:val="20"/>
          <w:szCs w:val="18"/>
        </w:rPr>
        <w:t>.</w:t>
      </w:r>
    </w:p>
    <w:tbl>
      <w:tblPr>
        <w:tblStyle w:val="Recommendationbox"/>
        <w:tblW w:w="0" w:type="auto"/>
        <w:tblLook w:val="0600" w:firstRow="0" w:lastRow="0" w:firstColumn="0" w:lastColumn="0" w:noHBand="1" w:noVBand="1"/>
      </w:tblPr>
      <w:tblGrid>
        <w:gridCol w:w="8175"/>
      </w:tblGrid>
      <w:tr w:rsidR="00151CEA" w14:paraId="3DDD3BA2" w14:textId="77777777" w:rsidTr="00023690">
        <w:tc>
          <w:tcPr>
            <w:tcW w:w="7891" w:type="dxa"/>
          </w:tcPr>
          <w:p w14:paraId="02AE7B3F" w14:textId="755D4130" w:rsidR="00707641" w:rsidRPr="002417D8" w:rsidRDefault="00707641" w:rsidP="00707641">
            <w:pPr>
              <w:pStyle w:val="Recommendationheading"/>
            </w:pPr>
            <w:bookmarkStart w:id="145" w:name="_Toc144986586"/>
            <w:r>
              <w:t>Recommendation 2</w:t>
            </w:r>
            <w:bookmarkEnd w:id="145"/>
          </w:p>
          <w:p w14:paraId="310C3F18" w14:textId="60181C14" w:rsidR="00151CEA" w:rsidRPr="00BB20CD" w:rsidRDefault="00707641" w:rsidP="00BB20CD">
            <w:pPr>
              <w:pStyle w:val="Recommendationbody"/>
            </w:pPr>
            <w:bookmarkStart w:id="146" w:name="_Toc144986587"/>
            <w:r w:rsidRPr="00BB20CD">
              <w:t>The Committee recommends the ACT Government convene a working group</w:t>
            </w:r>
            <w:r w:rsidR="00246431">
              <w:t>,</w:t>
            </w:r>
            <w:r w:rsidRPr="00BB20CD">
              <w:t xml:space="preserve"> including but not limited to ACTPS Executive representatives and employee representatives</w:t>
            </w:r>
            <w:r w:rsidR="00246431">
              <w:t>,</w:t>
            </w:r>
            <w:r w:rsidRPr="00BB20CD">
              <w:t xml:space="preserve"> to develop a roadmap to inform a</w:t>
            </w:r>
            <w:r w:rsidR="00F94F98">
              <w:t xml:space="preserve"> </w:t>
            </w:r>
            <w:r w:rsidRPr="00BB20CD">
              <w:t xml:space="preserve">future trial within the ACTPS of a reduction model of the </w:t>
            </w:r>
            <w:r w:rsidR="00246431">
              <w:t>four-day work week</w:t>
            </w:r>
            <w:r w:rsidRPr="00BB20CD">
              <w:t xml:space="preserve"> with no loss of pay or conditions for ACTPS employees and that trial areas incorporate administrative and frontline business units and employees on full time and non-full time employment arrangements.</w:t>
            </w:r>
            <w:bookmarkEnd w:id="146"/>
          </w:p>
        </w:tc>
      </w:tr>
    </w:tbl>
    <w:p w14:paraId="49BA3E53" w14:textId="0DD16F7D" w:rsidR="00151CEA" w:rsidRDefault="00257D23" w:rsidP="00611616">
      <w:pPr>
        <w:pStyle w:val="ListNumber2"/>
      </w:pPr>
      <w:r>
        <w:t xml:space="preserve">The Committee expects that the economic effects of moving to a four-day work week will require the most careful modelling and monitoring of all the effects. Any potential government-run trial must include private enterprise and not-for-profit organisations, in order to measure the economic ramifications on non-government organisations. Without their inclusion in such a project, any long-term implementation of the four-day work could potentially create a two-tier system in which the public and private </w:t>
      </w:r>
      <w:r w:rsidR="00246431">
        <w:t xml:space="preserve">sphere </w:t>
      </w:r>
      <w:r>
        <w:t>operate under unequal conditions, which would not be conducive to the economic health of the Territory as a whole.</w:t>
      </w:r>
    </w:p>
    <w:p w14:paraId="4F71A772" w14:textId="36927620" w:rsidR="000E369F" w:rsidRDefault="000E369F" w:rsidP="000E369F">
      <w:pPr>
        <w:pStyle w:val="ListNumber2"/>
      </w:pPr>
      <w:r w:rsidRPr="000E369F">
        <w:t>The Committee is of the view that non-office</w:t>
      </w:r>
      <w:r w:rsidR="00DE663A">
        <w:t>-</w:t>
      </w:r>
      <w:r w:rsidRPr="000E369F">
        <w:t xml:space="preserve">based work industries stand to benefit from the advantages of a four-day work week discussed in </w:t>
      </w:r>
      <w:hyperlink w:anchor="Chap4" w:history="1">
        <w:r w:rsidRPr="000E369F">
          <w:rPr>
            <w:rStyle w:val="Hyperlink"/>
          </w:rPr>
          <w:t>Chapter 4</w:t>
        </w:r>
      </w:hyperlink>
      <w:r w:rsidRPr="000E369F">
        <w:t>, including better work-life balance, increased staff attraction and retention, and better opportunities for workers with a disability. Although it may be more complicated to implement in such industries, due to large variety in their environments, work systems, and working conditions, the Committee believes that it is important that all work types be considered for a shift to a four-day work week.</w:t>
      </w:r>
    </w:p>
    <w:tbl>
      <w:tblPr>
        <w:tblStyle w:val="Recommendationbox"/>
        <w:tblW w:w="0" w:type="auto"/>
        <w:tblLook w:val="0600" w:firstRow="0" w:lastRow="0" w:firstColumn="0" w:lastColumn="0" w:noHBand="1" w:noVBand="1"/>
      </w:tblPr>
      <w:tblGrid>
        <w:gridCol w:w="8175"/>
      </w:tblGrid>
      <w:tr w:rsidR="00151CEA" w14:paraId="75CD5C9E" w14:textId="77777777" w:rsidTr="00023690">
        <w:tc>
          <w:tcPr>
            <w:tcW w:w="7891" w:type="dxa"/>
          </w:tcPr>
          <w:p w14:paraId="745F6E0B" w14:textId="31D2A8E1" w:rsidR="00707641" w:rsidRPr="00707641" w:rsidRDefault="00707641" w:rsidP="00707641">
            <w:pPr>
              <w:pStyle w:val="Recommendationheading"/>
            </w:pPr>
            <w:bookmarkStart w:id="147" w:name="_Toc144986588"/>
            <w:r w:rsidRPr="00707641">
              <w:t xml:space="preserve">Recommendation </w:t>
            </w:r>
            <w:r>
              <w:t>3</w:t>
            </w:r>
            <w:bookmarkEnd w:id="147"/>
          </w:p>
          <w:p w14:paraId="5A8685F1" w14:textId="67F802A7" w:rsidR="00151CEA" w:rsidRPr="00BB20CD" w:rsidRDefault="00707641" w:rsidP="00BB20CD">
            <w:pPr>
              <w:pStyle w:val="Recommendationbody"/>
            </w:pPr>
            <w:bookmarkStart w:id="148" w:name="_Toc144986589"/>
            <w:r w:rsidRPr="00BB20CD">
              <w:t xml:space="preserve">The Committee recommends the ACT Government develop a pilot program with </w:t>
            </w:r>
            <w:r w:rsidR="00F94F98">
              <w:t xml:space="preserve">any </w:t>
            </w:r>
            <w:r w:rsidRPr="00BB20CD">
              <w:t>necessary support structures for private sector employers who would like to voluntarily trial a four</w:t>
            </w:r>
            <w:r w:rsidR="00246431">
              <w:t>-</w:t>
            </w:r>
            <w:r w:rsidRPr="00BB20CD">
              <w:t>day work week</w:t>
            </w:r>
            <w:r w:rsidR="00246431">
              <w:t>,</w:t>
            </w:r>
            <w:r w:rsidRPr="00BB20CD">
              <w:t xml:space="preserve"> with this pilot program drawing on the UK pilot program as the preferred model.</w:t>
            </w:r>
            <w:bookmarkEnd w:id="148"/>
          </w:p>
        </w:tc>
      </w:tr>
    </w:tbl>
    <w:p w14:paraId="5D7112A9" w14:textId="431A8FF8" w:rsidR="00FB5DE1" w:rsidRDefault="00FB5DE1" w:rsidP="00FA06F0">
      <w:pPr>
        <w:pStyle w:val="ListNumber"/>
        <w:pageBreakBefore/>
      </w:pPr>
      <w:bookmarkStart w:id="149" w:name="_Toc144391780"/>
      <w:bookmarkStart w:id="150" w:name="_Toc144985696"/>
      <w:bookmarkStart w:id="151" w:name="Chap8"/>
      <w:bookmarkEnd w:id="149"/>
      <w:r>
        <w:t>Conclusion</w:t>
      </w:r>
      <w:bookmarkEnd w:id="150"/>
      <w:r>
        <w:t xml:space="preserve"> </w:t>
      </w:r>
    </w:p>
    <w:bookmarkEnd w:id="151"/>
    <w:p w14:paraId="67ED3DD5" w14:textId="182C5B52" w:rsidR="00513CC6" w:rsidRPr="00651FE0" w:rsidRDefault="00513CC6" w:rsidP="00513CC6">
      <w:pPr>
        <w:pStyle w:val="ListNumber2"/>
      </w:pPr>
      <w:r w:rsidRPr="000B0176">
        <w:t xml:space="preserve">The Committee </w:t>
      </w:r>
      <w:r>
        <w:t xml:space="preserve">wishes to extend its appreciation to all </w:t>
      </w:r>
      <w:r w:rsidR="0012374A">
        <w:t>inquiry participants for their engagement throughout the inquiry process and for the valuable contributions they made in assisting and informing the Committee's deliberations.</w:t>
      </w:r>
    </w:p>
    <w:p w14:paraId="63D708A7" w14:textId="251FF3D3" w:rsidR="00BD6DA3" w:rsidRDefault="00BD6DA3" w:rsidP="00BD6DA3">
      <w:pPr>
        <w:pStyle w:val="ListNumber2"/>
        <w:rPr>
          <w:color w:val="auto"/>
        </w:rPr>
      </w:pPr>
      <w:r>
        <w:t xml:space="preserve">The Committee has made </w:t>
      </w:r>
      <w:r w:rsidR="00246431">
        <w:t>three</w:t>
      </w:r>
      <w:r>
        <w:t xml:space="preserve"> recommendations in this report which support the idea of a working group to examine a four-day working week trial.</w:t>
      </w:r>
    </w:p>
    <w:p w14:paraId="1ED1ABFA" w14:textId="185E5275" w:rsidR="00513CC6" w:rsidRPr="00FB5DE1" w:rsidRDefault="00513CC6" w:rsidP="001C10AC">
      <w:pPr>
        <w:spacing w:before="1560" w:after="0" w:line="259" w:lineRule="auto"/>
      </w:pPr>
      <w:r>
        <w:t>Ms Leanne Castley MLA</w:t>
      </w:r>
      <w:r w:rsidR="001C10AC">
        <w:br/>
      </w:r>
      <w:r>
        <w:t>Chair</w:t>
      </w:r>
      <w:r w:rsidR="001C10AC">
        <w:br/>
      </w:r>
      <w:r w:rsidR="00293646">
        <w:t xml:space="preserve">   September</w:t>
      </w:r>
      <w:r>
        <w:t xml:space="preserve"> 2023</w:t>
      </w:r>
    </w:p>
    <w:p w14:paraId="1311514F" w14:textId="77777777" w:rsidR="00EB3179" w:rsidRDefault="00EB3179">
      <w:pPr>
        <w:spacing w:line="259" w:lineRule="auto"/>
        <w:rPr>
          <w:rFonts w:cstheme="minorHAnsi"/>
          <w:bCs/>
          <w:color w:val="000000" w:themeColor="text1"/>
          <w:szCs w:val="20"/>
        </w:rPr>
      </w:pPr>
      <w:r>
        <w:br w:type="page"/>
      </w:r>
    </w:p>
    <w:p w14:paraId="67960E4A" w14:textId="0FF0684F" w:rsidR="001825E5" w:rsidRDefault="00EB3179" w:rsidP="009673C5">
      <w:pPr>
        <w:pStyle w:val="Heading1nonumber"/>
      </w:pPr>
      <w:bookmarkStart w:id="152" w:name="_Toc144985697"/>
      <w:bookmarkStart w:id="153" w:name="AppA"/>
      <w:r>
        <w:t xml:space="preserve">Appendix A: </w:t>
      </w:r>
      <w:r w:rsidR="00FB5DE1">
        <w:t>Submissions</w:t>
      </w:r>
      <w:bookmarkEnd w:id="152"/>
    </w:p>
    <w:tbl>
      <w:tblPr>
        <w:tblStyle w:val="Assemblystyletable"/>
        <w:tblW w:w="0" w:type="auto"/>
        <w:tblLook w:val="04A0" w:firstRow="1" w:lastRow="0" w:firstColumn="1" w:lastColumn="0" w:noHBand="0" w:noVBand="1"/>
      </w:tblPr>
      <w:tblGrid>
        <w:gridCol w:w="1134"/>
        <w:gridCol w:w="4962"/>
        <w:gridCol w:w="1417"/>
        <w:gridCol w:w="1406"/>
      </w:tblGrid>
      <w:tr w:rsidR="00EE7D07" w14:paraId="0F2C710A" w14:textId="77777777" w:rsidTr="0092386B">
        <w:trPr>
          <w:cnfStyle w:val="100000000000" w:firstRow="1" w:lastRow="0" w:firstColumn="0" w:lastColumn="0" w:oddVBand="0" w:evenVBand="0" w:oddHBand="0" w:evenHBand="0" w:firstRowFirstColumn="0" w:firstRowLastColumn="0" w:lastRowFirstColumn="0" w:lastRowLastColumn="0"/>
          <w:trHeight w:val="423"/>
        </w:trPr>
        <w:tc>
          <w:tcPr>
            <w:tcW w:w="1134" w:type="dxa"/>
          </w:tcPr>
          <w:bookmarkEnd w:id="153"/>
          <w:p w14:paraId="00C34D63" w14:textId="77777777" w:rsidR="00EE7D07" w:rsidRDefault="00EE7D07" w:rsidP="00AF4B7D">
            <w:pPr>
              <w:pStyle w:val="Tableheading"/>
            </w:pPr>
            <w:r>
              <w:t>No.</w:t>
            </w:r>
          </w:p>
        </w:tc>
        <w:tc>
          <w:tcPr>
            <w:tcW w:w="4962" w:type="dxa"/>
          </w:tcPr>
          <w:p w14:paraId="5F7C728E" w14:textId="77777777" w:rsidR="00EE7D07" w:rsidRDefault="00EE7D07" w:rsidP="00AF4B7D">
            <w:pPr>
              <w:pStyle w:val="Tableheading"/>
            </w:pPr>
            <w:r>
              <w:t>Submission by</w:t>
            </w:r>
          </w:p>
        </w:tc>
        <w:tc>
          <w:tcPr>
            <w:tcW w:w="1417" w:type="dxa"/>
          </w:tcPr>
          <w:p w14:paraId="44439624" w14:textId="77777777" w:rsidR="00EE7D07" w:rsidRDefault="00EE7D07" w:rsidP="00AF4B7D">
            <w:pPr>
              <w:pStyle w:val="Tableheading"/>
            </w:pPr>
            <w:r>
              <w:t xml:space="preserve">Received </w:t>
            </w:r>
          </w:p>
        </w:tc>
        <w:tc>
          <w:tcPr>
            <w:tcW w:w="1406" w:type="dxa"/>
          </w:tcPr>
          <w:p w14:paraId="6FE3BF3D" w14:textId="77777777" w:rsidR="00EE7D07" w:rsidRDefault="00EE7D07" w:rsidP="00AF4B7D">
            <w:pPr>
              <w:pStyle w:val="Tableheading"/>
            </w:pPr>
            <w:r>
              <w:t>Published</w:t>
            </w:r>
          </w:p>
        </w:tc>
      </w:tr>
      <w:tr w:rsidR="00EE7D07" w:rsidRPr="001C7708" w14:paraId="7ACA8780" w14:textId="77777777" w:rsidTr="0092386B">
        <w:trPr>
          <w:cnfStyle w:val="000000100000" w:firstRow="0" w:lastRow="0" w:firstColumn="0" w:lastColumn="0" w:oddVBand="0" w:evenVBand="0" w:oddHBand="1" w:evenHBand="0" w:firstRowFirstColumn="0" w:firstRowLastColumn="0" w:lastRowFirstColumn="0" w:lastRowLastColumn="0"/>
          <w:trHeight w:val="431"/>
        </w:trPr>
        <w:tc>
          <w:tcPr>
            <w:tcW w:w="1134" w:type="dxa"/>
            <w:vAlign w:val="top"/>
          </w:tcPr>
          <w:p w14:paraId="36F93312" w14:textId="77777777" w:rsidR="00EE7D07" w:rsidRDefault="00EE7D07" w:rsidP="00AF4B7D">
            <w:pPr>
              <w:pStyle w:val="Tablebody"/>
            </w:pPr>
            <w:r>
              <w:t>1</w:t>
            </w:r>
          </w:p>
        </w:tc>
        <w:tc>
          <w:tcPr>
            <w:tcW w:w="4962" w:type="dxa"/>
            <w:vAlign w:val="top"/>
          </w:tcPr>
          <w:p w14:paraId="11291A59" w14:textId="76430322" w:rsidR="00EE7D07" w:rsidRDefault="00EE7D07" w:rsidP="00AF4B7D">
            <w:pPr>
              <w:pStyle w:val="Tablebody"/>
            </w:pPr>
            <w:r>
              <w:t>Confidential</w:t>
            </w:r>
          </w:p>
        </w:tc>
        <w:tc>
          <w:tcPr>
            <w:tcW w:w="1417" w:type="dxa"/>
            <w:vAlign w:val="top"/>
          </w:tcPr>
          <w:p w14:paraId="70E495E1" w14:textId="1831859E" w:rsidR="00EE7D07" w:rsidRDefault="00EE7D07" w:rsidP="00AF4B7D">
            <w:pPr>
              <w:pStyle w:val="Tablebody"/>
            </w:pPr>
            <w:r>
              <w:t>15/07/2021</w:t>
            </w:r>
          </w:p>
        </w:tc>
        <w:tc>
          <w:tcPr>
            <w:tcW w:w="1406" w:type="dxa"/>
            <w:vAlign w:val="top"/>
          </w:tcPr>
          <w:p w14:paraId="0C56D8DF" w14:textId="76F57488" w:rsidR="00EE7D07" w:rsidRDefault="00EE7D07" w:rsidP="00AF4B7D">
            <w:pPr>
              <w:pStyle w:val="Tablebody"/>
            </w:pPr>
          </w:p>
        </w:tc>
      </w:tr>
      <w:tr w:rsidR="00EE7D07" w14:paraId="4E176DD8"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46BD24F2" w14:textId="77777777" w:rsidR="00EE7D07" w:rsidRDefault="00EE7D07" w:rsidP="00AF4B7D">
            <w:pPr>
              <w:pStyle w:val="Tablebody"/>
            </w:pPr>
            <w:r>
              <w:t>2</w:t>
            </w:r>
          </w:p>
        </w:tc>
        <w:tc>
          <w:tcPr>
            <w:tcW w:w="4962" w:type="dxa"/>
            <w:vAlign w:val="top"/>
          </w:tcPr>
          <w:p w14:paraId="613F4409" w14:textId="797E515A" w:rsidR="00EE7D07" w:rsidRDefault="00EE7D07" w:rsidP="00AF4B7D">
            <w:pPr>
              <w:pStyle w:val="Tablebody"/>
            </w:pPr>
            <w:r>
              <w:t>Gail Langendorf</w:t>
            </w:r>
          </w:p>
        </w:tc>
        <w:tc>
          <w:tcPr>
            <w:tcW w:w="1417" w:type="dxa"/>
            <w:vAlign w:val="top"/>
          </w:tcPr>
          <w:p w14:paraId="5321EB3B" w14:textId="1B601ED1" w:rsidR="00EE7D07" w:rsidRPr="00773B6B" w:rsidRDefault="00EE7D07" w:rsidP="00AF4B7D">
            <w:pPr>
              <w:pStyle w:val="Tablebody"/>
            </w:pPr>
            <w:r w:rsidRPr="00773B6B">
              <w:t>16/08/2021</w:t>
            </w:r>
          </w:p>
        </w:tc>
        <w:tc>
          <w:tcPr>
            <w:tcW w:w="1406" w:type="dxa"/>
            <w:vAlign w:val="top"/>
          </w:tcPr>
          <w:p w14:paraId="574A07BB" w14:textId="0DC0E7A6" w:rsidR="00EE7D07" w:rsidRDefault="00EE7D07" w:rsidP="00AF4B7D">
            <w:pPr>
              <w:pStyle w:val="Tablebody"/>
            </w:pPr>
            <w:r>
              <w:t>24/08/2021</w:t>
            </w:r>
          </w:p>
        </w:tc>
      </w:tr>
      <w:tr w:rsidR="00EE7D07" w14:paraId="7789D3D6"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3719BF02" w14:textId="49E1D4D6" w:rsidR="00EE7D07" w:rsidRDefault="00EE7D07" w:rsidP="00AF4B7D">
            <w:pPr>
              <w:pStyle w:val="Tablebody"/>
            </w:pPr>
            <w:r>
              <w:t>3</w:t>
            </w:r>
          </w:p>
        </w:tc>
        <w:tc>
          <w:tcPr>
            <w:tcW w:w="4962" w:type="dxa"/>
            <w:vAlign w:val="top"/>
          </w:tcPr>
          <w:p w14:paraId="71C189B6" w14:textId="7398385F" w:rsidR="00EE7D07" w:rsidRDefault="00EE7D07" w:rsidP="00AF4B7D">
            <w:pPr>
              <w:pStyle w:val="Tablebody"/>
            </w:pPr>
            <w:r w:rsidRPr="00EE7D07">
              <w:t>Laura Lambert</w:t>
            </w:r>
          </w:p>
        </w:tc>
        <w:tc>
          <w:tcPr>
            <w:tcW w:w="1417" w:type="dxa"/>
            <w:vAlign w:val="top"/>
          </w:tcPr>
          <w:p w14:paraId="28CD1117" w14:textId="55642EFF" w:rsidR="00EE7D07" w:rsidRPr="00773B6B" w:rsidRDefault="00EE7D07" w:rsidP="00AF4B7D">
            <w:pPr>
              <w:pStyle w:val="Tablebody"/>
            </w:pPr>
            <w:r w:rsidRPr="00773B6B">
              <w:t>14/11/2021</w:t>
            </w:r>
          </w:p>
        </w:tc>
        <w:tc>
          <w:tcPr>
            <w:tcW w:w="1406" w:type="dxa"/>
            <w:vAlign w:val="top"/>
          </w:tcPr>
          <w:p w14:paraId="5E157080" w14:textId="290FACA7" w:rsidR="00EE7D07" w:rsidRDefault="00EE7D07" w:rsidP="00AF4B7D">
            <w:pPr>
              <w:pStyle w:val="Tablebody"/>
            </w:pPr>
            <w:r>
              <w:t>07/12/2021</w:t>
            </w:r>
          </w:p>
        </w:tc>
      </w:tr>
      <w:tr w:rsidR="00EE7D07" w14:paraId="0EDE693A"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5E86C25A" w14:textId="3E21926D" w:rsidR="00EE7D07" w:rsidRDefault="00EE7D07" w:rsidP="00AF4B7D">
            <w:pPr>
              <w:pStyle w:val="Tablebody"/>
            </w:pPr>
            <w:r>
              <w:t>4</w:t>
            </w:r>
          </w:p>
        </w:tc>
        <w:tc>
          <w:tcPr>
            <w:tcW w:w="4962" w:type="dxa"/>
            <w:vAlign w:val="top"/>
          </w:tcPr>
          <w:p w14:paraId="72DADD7F" w14:textId="16D9B2D2" w:rsidR="00EE7D07" w:rsidRPr="00EE7D07" w:rsidRDefault="00EE7D07" w:rsidP="00AF4B7D">
            <w:pPr>
              <w:pStyle w:val="Tablebody"/>
            </w:pPr>
            <w:r w:rsidRPr="00EE7D07">
              <w:t>Russell Hearne</w:t>
            </w:r>
          </w:p>
        </w:tc>
        <w:tc>
          <w:tcPr>
            <w:tcW w:w="1417" w:type="dxa"/>
            <w:vAlign w:val="top"/>
          </w:tcPr>
          <w:p w14:paraId="51703311" w14:textId="0F799D3C" w:rsidR="00EE7D07" w:rsidRPr="00773B6B" w:rsidRDefault="00EE7D07" w:rsidP="00AF4B7D">
            <w:pPr>
              <w:pStyle w:val="Tablebody"/>
            </w:pPr>
            <w:r w:rsidRPr="00773B6B">
              <w:t>17/11/2021</w:t>
            </w:r>
          </w:p>
        </w:tc>
        <w:tc>
          <w:tcPr>
            <w:tcW w:w="1406" w:type="dxa"/>
            <w:vAlign w:val="top"/>
          </w:tcPr>
          <w:p w14:paraId="5863FC99" w14:textId="132F31DE" w:rsidR="00EE7D07" w:rsidRDefault="00EE7D07" w:rsidP="00EE7D07">
            <w:pPr>
              <w:pStyle w:val="Tablebody"/>
            </w:pPr>
            <w:r w:rsidRPr="00EE7D07">
              <w:t>07/12/2021</w:t>
            </w:r>
          </w:p>
        </w:tc>
      </w:tr>
      <w:tr w:rsidR="00EE7D07" w14:paraId="62954132"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04369749" w14:textId="6559D887" w:rsidR="00EE7D07" w:rsidRDefault="00EE7D07" w:rsidP="00AF4B7D">
            <w:pPr>
              <w:pStyle w:val="Tablebody"/>
            </w:pPr>
            <w:r>
              <w:t>5</w:t>
            </w:r>
          </w:p>
        </w:tc>
        <w:tc>
          <w:tcPr>
            <w:tcW w:w="4962" w:type="dxa"/>
            <w:vAlign w:val="top"/>
          </w:tcPr>
          <w:p w14:paraId="3D567A0D" w14:textId="73FC59F3" w:rsidR="00EE7D07" w:rsidRPr="00EE7D07" w:rsidRDefault="00EE7D07" w:rsidP="00AF4B7D">
            <w:pPr>
              <w:pStyle w:val="Tablebody"/>
            </w:pPr>
            <w:r>
              <w:t>Dr Bruce Baer Arnold</w:t>
            </w:r>
          </w:p>
        </w:tc>
        <w:tc>
          <w:tcPr>
            <w:tcW w:w="1417" w:type="dxa"/>
            <w:vAlign w:val="top"/>
          </w:tcPr>
          <w:p w14:paraId="399516D8" w14:textId="0E7F8665" w:rsidR="00EE7D07" w:rsidRPr="00773B6B" w:rsidRDefault="00EE7D07" w:rsidP="00AF4B7D">
            <w:pPr>
              <w:pStyle w:val="Tablebody"/>
            </w:pPr>
            <w:r w:rsidRPr="00773B6B">
              <w:t>05/07/2021</w:t>
            </w:r>
          </w:p>
        </w:tc>
        <w:tc>
          <w:tcPr>
            <w:tcW w:w="1406" w:type="dxa"/>
            <w:vAlign w:val="top"/>
          </w:tcPr>
          <w:p w14:paraId="279A394F" w14:textId="7FD4D63D" w:rsidR="00EE7D07" w:rsidRPr="00EE7D07" w:rsidRDefault="00EE7D07" w:rsidP="00EE7D07">
            <w:pPr>
              <w:pStyle w:val="Tablebody"/>
            </w:pPr>
            <w:r>
              <w:t>07/12/2021</w:t>
            </w:r>
          </w:p>
        </w:tc>
      </w:tr>
      <w:tr w:rsidR="00EE7D07" w14:paraId="687BAA7B"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36DCF215" w14:textId="3F0C273F" w:rsidR="00EE7D07" w:rsidRDefault="00EE7D07" w:rsidP="00AF4B7D">
            <w:pPr>
              <w:pStyle w:val="Tablebody"/>
            </w:pPr>
            <w:r>
              <w:t>6</w:t>
            </w:r>
          </w:p>
        </w:tc>
        <w:tc>
          <w:tcPr>
            <w:tcW w:w="4962" w:type="dxa"/>
            <w:vAlign w:val="top"/>
          </w:tcPr>
          <w:p w14:paraId="553FD78F" w14:textId="2E406823" w:rsidR="00EE7D07" w:rsidRDefault="00EE7D07" w:rsidP="00AF4B7D">
            <w:pPr>
              <w:pStyle w:val="Tablebody"/>
            </w:pPr>
            <w:r>
              <w:t>Justina Remedi</w:t>
            </w:r>
          </w:p>
        </w:tc>
        <w:tc>
          <w:tcPr>
            <w:tcW w:w="1417" w:type="dxa"/>
            <w:vAlign w:val="top"/>
          </w:tcPr>
          <w:p w14:paraId="0D3D712E" w14:textId="4F02AEE5" w:rsidR="00EE7D07" w:rsidRPr="00773B6B" w:rsidRDefault="00EE7D07" w:rsidP="00AF4B7D">
            <w:pPr>
              <w:pStyle w:val="Tablebody"/>
            </w:pPr>
            <w:r w:rsidRPr="00773B6B">
              <w:t>27/11/2021</w:t>
            </w:r>
          </w:p>
        </w:tc>
        <w:tc>
          <w:tcPr>
            <w:tcW w:w="1406" w:type="dxa"/>
            <w:vAlign w:val="top"/>
          </w:tcPr>
          <w:p w14:paraId="092B983A" w14:textId="04783C7E" w:rsidR="00EE7D07" w:rsidRDefault="00EE7D07" w:rsidP="00EE7D07">
            <w:pPr>
              <w:pStyle w:val="Tablebody"/>
            </w:pPr>
            <w:r>
              <w:t>07/12/2021</w:t>
            </w:r>
          </w:p>
        </w:tc>
      </w:tr>
      <w:tr w:rsidR="00EE7D07" w14:paraId="2D687E41"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1B249E9D" w14:textId="00869FB1" w:rsidR="00EE7D07" w:rsidRDefault="00EE7D07" w:rsidP="00AF4B7D">
            <w:pPr>
              <w:pStyle w:val="Tablebody"/>
            </w:pPr>
            <w:r>
              <w:t>7</w:t>
            </w:r>
          </w:p>
        </w:tc>
        <w:tc>
          <w:tcPr>
            <w:tcW w:w="4962" w:type="dxa"/>
            <w:vAlign w:val="top"/>
          </w:tcPr>
          <w:p w14:paraId="66E59D96" w14:textId="1EA809EA" w:rsidR="00EE7D07" w:rsidRDefault="00EE7D07" w:rsidP="00AF4B7D">
            <w:pPr>
              <w:pStyle w:val="Tablebody"/>
            </w:pPr>
            <w:r>
              <w:t xml:space="preserve">Penny </w:t>
            </w:r>
          </w:p>
        </w:tc>
        <w:tc>
          <w:tcPr>
            <w:tcW w:w="1417" w:type="dxa"/>
            <w:vAlign w:val="top"/>
          </w:tcPr>
          <w:p w14:paraId="11DB784F" w14:textId="3AC58CF8" w:rsidR="00EE7D07" w:rsidRPr="00773B6B" w:rsidRDefault="00EE7D07" w:rsidP="00AF4B7D">
            <w:pPr>
              <w:pStyle w:val="Tablebody"/>
            </w:pPr>
            <w:r w:rsidRPr="00773B6B">
              <w:t>18/08/2021</w:t>
            </w:r>
          </w:p>
        </w:tc>
        <w:tc>
          <w:tcPr>
            <w:tcW w:w="1406" w:type="dxa"/>
            <w:vAlign w:val="top"/>
          </w:tcPr>
          <w:p w14:paraId="2BA328FF" w14:textId="45F1FF8E" w:rsidR="00EE7D07" w:rsidRDefault="00EE7D07" w:rsidP="00EE7D07">
            <w:pPr>
              <w:pStyle w:val="Tablebody"/>
            </w:pPr>
            <w:r>
              <w:t>12/10/2021</w:t>
            </w:r>
          </w:p>
        </w:tc>
      </w:tr>
      <w:tr w:rsidR="00EE7D07" w14:paraId="1A0B52D9"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3A3C00DF" w14:textId="027385AB" w:rsidR="00EE7D07" w:rsidRDefault="00EE7D07" w:rsidP="00AF4B7D">
            <w:pPr>
              <w:pStyle w:val="Tablebody"/>
            </w:pPr>
            <w:r>
              <w:t>8</w:t>
            </w:r>
          </w:p>
        </w:tc>
        <w:tc>
          <w:tcPr>
            <w:tcW w:w="4962" w:type="dxa"/>
            <w:vAlign w:val="top"/>
          </w:tcPr>
          <w:p w14:paraId="2AFA447A" w14:textId="0C79971D" w:rsidR="00EE7D07" w:rsidRDefault="00EE7D07" w:rsidP="00AF4B7D">
            <w:pPr>
              <w:pStyle w:val="Tablebody"/>
            </w:pPr>
            <w:r>
              <w:t>Alex Moisescu</w:t>
            </w:r>
          </w:p>
        </w:tc>
        <w:tc>
          <w:tcPr>
            <w:tcW w:w="1417" w:type="dxa"/>
            <w:vAlign w:val="top"/>
          </w:tcPr>
          <w:p w14:paraId="5E21D183" w14:textId="359DEA69" w:rsidR="00EE7D07" w:rsidRPr="00773B6B" w:rsidRDefault="00EE7D07" w:rsidP="00AF4B7D">
            <w:pPr>
              <w:pStyle w:val="Tablebody"/>
            </w:pPr>
            <w:r w:rsidRPr="00773B6B">
              <w:t>08/12/2021</w:t>
            </w:r>
          </w:p>
        </w:tc>
        <w:tc>
          <w:tcPr>
            <w:tcW w:w="1406" w:type="dxa"/>
            <w:vAlign w:val="top"/>
          </w:tcPr>
          <w:p w14:paraId="526F7C95" w14:textId="53F61298" w:rsidR="00EE7D07" w:rsidRDefault="00EE7D07" w:rsidP="00EE7D07">
            <w:pPr>
              <w:pStyle w:val="Tablebody"/>
            </w:pPr>
            <w:r>
              <w:t>17/03/2022</w:t>
            </w:r>
          </w:p>
        </w:tc>
      </w:tr>
      <w:tr w:rsidR="00EE7D07" w14:paraId="58FDACD2"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037CDB27" w14:textId="711EDC45" w:rsidR="00EE7D07" w:rsidRDefault="00EE7D07" w:rsidP="00AF4B7D">
            <w:pPr>
              <w:pStyle w:val="Tablebody"/>
            </w:pPr>
            <w:r>
              <w:t>9</w:t>
            </w:r>
          </w:p>
        </w:tc>
        <w:tc>
          <w:tcPr>
            <w:tcW w:w="4962" w:type="dxa"/>
            <w:vAlign w:val="top"/>
          </w:tcPr>
          <w:p w14:paraId="67F00A62" w14:textId="65A80949" w:rsidR="00EE7D07" w:rsidRDefault="00EE7D07" w:rsidP="00AF4B7D">
            <w:pPr>
              <w:pStyle w:val="Tablebody"/>
            </w:pPr>
            <w:r>
              <w:t>Cole Cooney</w:t>
            </w:r>
          </w:p>
        </w:tc>
        <w:tc>
          <w:tcPr>
            <w:tcW w:w="1417" w:type="dxa"/>
            <w:vAlign w:val="top"/>
          </w:tcPr>
          <w:p w14:paraId="7ECB39AC" w14:textId="3EBBB465" w:rsidR="00EE7D07" w:rsidRPr="00773B6B" w:rsidRDefault="00EE7D07" w:rsidP="00AF4B7D">
            <w:pPr>
              <w:pStyle w:val="Tablebody"/>
            </w:pPr>
            <w:r w:rsidRPr="00773B6B">
              <w:t>24/01/2022</w:t>
            </w:r>
          </w:p>
        </w:tc>
        <w:tc>
          <w:tcPr>
            <w:tcW w:w="1406" w:type="dxa"/>
            <w:vAlign w:val="top"/>
          </w:tcPr>
          <w:p w14:paraId="55708726" w14:textId="68FF312B" w:rsidR="00EE7D07" w:rsidRDefault="00EE7D07" w:rsidP="00EE7D07">
            <w:pPr>
              <w:pStyle w:val="Tablebody"/>
            </w:pPr>
            <w:r>
              <w:t>15/02/2022</w:t>
            </w:r>
          </w:p>
        </w:tc>
      </w:tr>
      <w:tr w:rsidR="00EE7D07" w14:paraId="64E62D76"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40A75C17" w14:textId="5A0B15B4" w:rsidR="00EE7D07" w:rsidRDefault="00EE7D07" w:rsidP="00AF4B7D">
            <w:pPr>
              <w:pStyle w:val="Tablebody"/>
            </w:pPr>
            <w:r>
              <w:t>10</w:t>
            </w:r>
          </w:p>
        </w:tc>
        <w:tc>
          <w:tcPr>
            <w:tcW w:w="4962" w:type="dxa"/>
            <w:vAlign w:val="top"/>
          </w:tcPr>
          <w:p w14:paraId="6F84AFA6" w14:textId="316C0CAD" w:rsidR="00EE7D07" w:rsidRDefault="00D4463F" w:rsidP="00AF4B7D">
            <w:pPr>
              <w:pStyle w:val="Tablebody"/>
            </w:pPr>
            <w:r>
              <w:t>Name withheld from publication</w:t>
            </w:r>
          </w:p>
        </w:tc>
        <w:tc>
          <w:tcPr>
            <w:tcW w:w="1417" w:type="dxa"/>
            <w:vAlign w:val="top"/>
          </w:tcPr>
          <w:p w14:paraId="50537694" w14:textId="49118E31" w:rsidR="00EE7D07" w:rsidRPr="00773B6B" w:rsidRDefault="00EE7D07" w:rsidP="00AF4B7D">
            <w:pPr>
              <w:pStyle w:val="Tablebody"/>
            </w:pPr>
            <w:r w:rsidRPr="00773B6B">
              <w:t>25/01/2022</w:t>
            </w:r>
          </w:p>
        </w:tc>
        <w:tc>
          <w:tcPr>
            <w:tcW w:w="1406" w:type="dxa"/>
            <w:vAlign w:val="top"/>
          </w:tcPr>
          <w:p w14:paraId="2CF8EE99" w14:textId="743075AA" w:rsidR="00EE7D07" w:rsidRDefault="00EE7D07" w:rsidP="00EE7D07">
            <w:pPr>
              <w:pStyle w:val="Tablebody"/>
            </w:pPr>
            <w:r>
              <w:t>01/02/2022</w:t>
            </w:r>
          </w:p>
        </w:tc>
      </w:tr>
      <w:tr w:rsidR="00EE7D07" w14:paraId="153F9C40"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07655FCC" w14:textId="2F9BD97A" w:rsidR="00EE7D07" w:rsidRDefault="00EE7D07" w:rsidP="00AF4B7D">
            <w:pPr>
              <w:pStyle w:val="Tablebody"/>
            </w:pPr>
            <w:r>
              <w:t xml:space="preserve">11 </w:t>
            </w:r>
          </w:p>
        </w:tc>
        <w:tc>
          <w:tcPr>
            <w:tcW w:w="4962" w:type="dxa"/>
            <w:vAlign w:val="top"/>
          </w:tcPr>
          <w:p w14:paraId="5718BED8" w14:textId="6FF16EDA" w:rsidR="00EE7D07" w:rsidRDefault="00D4463F" w:rsidP="00AF4B7D">
            <w:pPr>
              <w:pStyle w:val="Tablebody"/>
            </w:pPr>
            <w:r>
              <w:t>Name withheld from publication</w:t>
            </w:r>
          </w:p>
        </w:tc>
        <w:tc>
          <w:tcPr>
            <w:tcW w:w="1417" w:type="dxa"/>
            <w:vAlign w:val="top"/>
          </w:tcPr>
          <w:p w14:paraId="6B5E44F9" w14:textId="2A9D1A72" w:rsidR="00EE7D07" w:rsidRPr="00773B6B" w:rsidRDefault="00EE7D07" w:rsidP="00AF4B7D">
            <w:pPr>
              <w:pStyle w:val="Tablebody"/>
            </w:pPr>
            <w:r w:rsidRPr="00773B6B">
              <w:t>02/02/2022</w:t>
            </w:r>
          </w:p>
        </w:tc>
        <w:tc>
          <w:tcPr>
            <w:tcW w:w="1406" w:type="dxa"/>
            <w:vAlign w:val="top"/>
          </w:tcPr>
          <w:p w14:paraId="1A8902DD" w14:textId="50DE9F91" w:rsidR="00EE7D07" w:rsidRDefault="00EE7D07" w:rsidP="00EE7D07">
            <w:pPr>
              <w:pStyle w:val="Tablebody"/>
            </w:pPr>
            <w:r>
              <w:t>15/02/2022</w:t>
            </w:r>
          </w:p>
        </w:tc>
      </w:tr>
      <w:tr w:rsidR="00EE7D07" w14:paraId="55C367E2"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69A0738C" w14:textId="11FED709" w:rsidR="00EE7D07" w:rsidRDefault="00EE7D07" w:rsidP="00AF4B7D">
            <w:pPr>
              <w:pStyle w:val="Tablebody"/>
            </w:pPr>
            <w:r>
              <w:t>12</w:t>
            </w:r>
          </w:p>
        </w:tc>
        <w:tc>
          <w:tcPr>
            <w:tcW w:w="4962" w:type="dxa"/>
            <w:vAlign w:val="top"/>
          </w:tcPr>
          <w:p w14:paraId="4B7DB10D" w14:textId="298D8305" w:rsidR="00EE7D07" w:rsidRDefault="00EE7D07" w:rsidP="00AF4B7D">
            <w:pPr>
              <w:pStyle w:val="Tablebody"/>
            </w:pPr>
            <w:r>
              <w:t>Veronica Walker</w:t>
            </w:r>
          </w:p>
        </w:tc>
        <w:tc>
          <w:tcPr>
            <w:tcW w:w="1417" w:type="dxa"/>
            <w:vAlign w:val="top"/>
          </w:tcPr>
          <w:p w14:paraId="2FFE2ED8" w14:textId="521BFBF1" w:rsidR="00EE7D07" w:rsidRPr="00773B6B" w:rsidRDefault="00EE7D07" w:rsidP="00AF4B7D">
            <w:pPr>
              <w:pStyle w:val="Tablebody"/>
            </w:pPr>
            <w:r w:rsidRPr="00773B6B">
              <w:t>26/01/2022</w:t>
            </w:r>
          </w:p>
        </w:tc>
        <w:tc>
          <w:tcPr>
            <w:tcW w:w="1406" w:type="dxa"/>
            <w:vAlign w:val="top"/>
          </w:tcPr>
          <w:p w14:paraId="4557D641" w14:textId="29FA07B5" w:rsidR="00EE7D07" w:rsidRDefault="00C83601" w:rsidP="00EE7D07">
            <w:pPr>
              <w:pStyle w:val="Tablebody"/>
            </w:pPr>
            <w:r>
              <w:t>15/02/2022</w:t>
            </w:r>
          </w:p>
        </w:tc>
      </w:tr>
      <w:tr w:rsidR="00C83601" w14:paraId="1B28B84A"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5DBEFB27" w14:textId="64AC6C79" w:rsidR="00C83601" w:rsidRDefault="00C83601" w:rsidP="00AF4B7D">
            <w:pPr>
              <w:pStyle w:val="Tablebody"/>
            </w:pPr>
            <w:r>
              <w:t>13</w:t>
            </w:r>
          </w:p>
        </w:tc>
        <w:tc>
          <w:tcPr>
            <w:tcW w:w="4962" w:type="dxa"/>
            <w:vAlign w:val="top"/>
          </w:tcPr>
          <w:p w14:paraId="02B5ED13" w14:textId="37593E26" w:rsidR="00C83601" w:rsidRDefault="00C83601" w:rsidP="00AF4B7D">
            <w:pPr>
              <w:pStyle w:val="Tablebody"/>
            </w:pPr>
            <w:r>
              <w:t xml:space="preserve">ACT Government </w:t>
            </w:r>
          </w:p>
        </w:tc>
        <w:tc>
          <w:tcPr>
            <w:tcW w:w="1417" w:type="dxa"/>
            <w:vAlign w:val="top"/>
          </w:tcPr>
          <w:p w14:paraId="1854A694" w14:textId="21410B45" w:rsidR="00C83601" w:rsidRPr="00773B6B" w:rsidRDefault="00C83601" w:rsidP="00AF4B7D">
            <w:pPr>
              <w:pStyle w:val="Tablebody"/>
            </w:pPr>
            <w:r w:rsidRPr="00773B6B">
              <w:t>01/03/2022</w:t>
            </w:r>
          </w:p>
        </w:tc>
        <w:tc>
          <w:tcPr>
            <w:tcW w:w="1406" w:type="dxa"/>
            <w:vAlign w:val="top"/>
          </w:tcPr>
          <w:p w14:paraId="028749D9" w14:textId="5FF0B472" w:rsidR="00C83601" w:rsidRDefault="00C83601" w:rsidP="00EE7D07">
            <w:pPr>
              <w:pStyle w:val="Tablebody"/>
            </w:pPr>
            <w:r>
              <w:t>08/03/2022</w:t>
            </w:r>
          </w:p>
        </w:tc>
      </w:tr>
      <w:tr w:rsidR="00C83601" w14:paraId="33F7B572"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5D9C047F" w14:textId="6F06ACAA" w:rsidR="00C83601" w:rsidRDefault="00C83601" w:rsidP="00AF4B7D">
            <w:pPr>
              <w:pStyle w:val="Tablebody"/>
            </w:pPr>
            <w:r>
              <w:t xml:space="preserve">14 </w:t>
            </w:r>
          </w:p>
        </w:tc>
        <w:tc>
          <w:tcPr>
            <w:tcW w:w="4962" w:type="dxa"/>
            <w:vAlign w:val="top"/>
          </w:tcPr>
          <w:p w14:paraId="45655A66" w14:textId="42A5C698" w:rsidR="00C83601" w:rsidRDefault="00C83601" w:rsidP="00AF4B7D">
            <w:pPr>
              <w:pStyle w:val="Tablebody"/>
            </w:pPr>
            <w:r>
              <w:t>Rose Mackie</w:t>
            </w:r>
          </w:p>
        </w:tc>
        <w:tc>
          <w:tcPr>
            <w:tcW w:w="1417" w:type="dxa"/>
            <w:vAlign w:val="top"/>
          </w:tcPr>
          <w:p w14:paraId="5C49C1DC" w14:textId="4D486007" w:rsidR="00C83601" w:rsidRPr="00773B6B" w:rsidRDefault="00C83601" w:rsidP="00AF4B7D">
            <w:pPr>
              <w:pStyle w:val="Tablebody"/>
            </w:pPr>
            <w:r w:rsidRPr="00773B6B">
              <w:t>07/03/2022</w:t>
            </w:r>
          </w:p>
        </w:tc>
        <w:tc>
          <w:tcPr>
            <w:tcW w:w="1406" w:type="dxa"/>
            <w:vAlign w:val="top"/>
          </w:tcPr>
          <w:p w14:paraId="149F07B7" w14:textId="27B696F3" w:rsidR="00C83601" w:rsidRDefault="00C83601" w:rsidP="00EE7D07">
            <w:pPr>
              <w:pStyle w:val="Tablebody"/>
            </w:pPr>
            <w:r>
              <w:t>17/03/2022</w:t>
            </w:r>
          </w:p>
        </w:tc>
      </w:tr>
      <w:tr w:rsidR="00C83601" w14:paraId="5EA088A2"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17C31E29" w14:textId="2A0DE392" w:rsidR="00C83601" w:rsidRDefault="00C83601" w:rsidP="00AF4B7D">
            <w:pPr>
              <w:pStyle w:val="Tablebody"/>
            </w:pPr>
            <w:r>
              <w:t>15</w:t>
            </w:r>
          </w:p>
        </w:tc>
        <w:tc>
          <w:tcPr>
            <w:tcW w:w="4962" w:type="dxa"/>
            <w:vAlign w:val="top"/>
          </w:tcPr>
          <w:p w14:paraId="3368C33E" w14:textId="626F3D13" w:rsidR="00C83601" w:rsidRDefault="00D4463F" w:rsidP="00AF4B7D">
            <w:pPr>
              <w:pStyle w:val="Tablebody"/>
            </w:pPr>
            <w:r>
              <w:t>Name withheld from publication</w:t>
            </w:r>
          </w:p>
        </w:tc>
        <w:tc>
          <w:tcPr>
            <w:tcW w:w="1417" w:type="dxa"/>
            <w:vAlign w:val="top"/>
          </w:tcPr>
          <w:p w14:paraId="5516EBC7" w14:textId="323894E5" w:rsidR="00C83601" w:rsidRPr="00773B6B" w:rsidRDefault="00C83601" w:rsidP="00AF4B7D">
            <w:pPr>
              <w:pStyle w:val="Tablebody"/>
            </w:pPr>
            <w:r w:rsidRPr="00773B6B">
              <w:t>17/03/2022</w:t>
            </w:r>
          </w:p>
        </w:tc>
        <w:tc>
          <w:tcPr>
            <w:tcW w:w="1406" w:type="dxa"/>
            <w:vAlign w:val="top"/>
          </w:tcPr>
          <w:p w14:paraId="6B600B5B" w14:textId="5852E203" w:rsidR="00C83601" w:rsidRDefault="00C83601" w:rsidP="00EE7D07">
            <w:pPr>
              <w:pStyle w:val="Tablebody"/>
            </w:pPr>
            <w:r>
              <w:t>31/03/2022</w:t>
            </w:r>
          </w:p>
        </w:tc>
      </w:tr>
      <w:tr w:rsidR="00C83601" w14:paraId="34AEDF57"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1A966DBF" w14:textId="5F082257" w:rsidR="00C83601" w:rsidRDefault="00C83601" w:rsidP="00AF4B7D">
            <w:pPr>
              <w:pStyle w:val="Tablebody"/>
            </w:pPr>
            <w:r>
              <w:t>16</w:t>
            </w:r>
          </w:p>
        </w:tc>
        <w:tc>
          <w:tcPr>
            <w:tcW w:w="4962" w:type="dxa"/>
            <w:vAlign w:val="top"/>
          </w:tcPr>
          <w:p w14:paraId="17FCF1EF" w14:textId="3839B5AE" w:rsidR="00C83601" w:rsidRDefault="00C83601" w:rsidP="00AF4B7D">
            <w:pPr>
              <w:pStyle w:val="Tablebody"/>
            </w:pPr>
            <w:r>
              <w:t>Confidential</w:t>
            </w:r>
          </w:p>
        </w:tc>
        <w:tc>
          <w:tcPr>
            <w:tcW w:w="1417" w:type="dxa"/>
            <w:vAlign w:val="top"/>
          </w:tcPr>
          <w:p w14:paraId="5DDA247B" w14:textId="0BC427E4" w:rsidR="00C83601" w:rsidRPr="00773B6B" w:rsidRDefault="00C83601" w:rsidP="00AF4B7D">
            <w:pPr>
              <w:pStyle w:val="Tablebody"/>
            </w:pPr>
            <w:r w:rsidRPr="00773B6B">
              <w:t>01/06/2022</w:t>
            </w:r>
          </w:p>
        </w:tc>
        <w:tc>
          <w:tcPr>
            <w:tcW w:w="1406" w:type="dxa"/>
            <w:vAlign w:val="top"/>
          </w:tcPr>
          <w:p w14:paraId="14B6678A" w14:textId="62D37008" w:rsidR="00C83601" w:rsidRDefault="00C83601" w:rsidP="00EE7D07">
            <w:pPr>
              <w:pStyle w:val="Tablebody"/>
            </w:pPr>
          </w:p>
        </w:tc>
      </w:tr>
      <w:tr w:rsidR="00C83601" w14:paraId="6912F431"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348140B1" w14:textId="3EDEB458" w:rsidR="00C83601" w:rsidRDefault="00C83601" w:rsidP="00AF4B7D">
            <w:pPr>
              <w:pStyle w:val="Tablebody"/>
            </w:pPr>
            <w:r>
              <w:t>17</w:t>
            </w:r>
          </w:p>
        </w:tc>
        <w:tc>
          <w:tcPr>
            <w:tcW w:w="4962" w:type="dxa"/>
            <w:vAlign w:val="top"/>
          </w:tcPr>
          <w:p w14:paraId="5D9B9D24" w14:textId="781E01B2" w:rsidR="00C83601" w:rsidRDefault="00C83601" w:rsidP="00AF4B7D">
            <w:pPr>
              <w:pStyle w:val="Tablebody"/>
            </w:pPr>
            <w:r>
              <w:t>Act Labor</w:t>
            </w:r>
          </w:p>
        </w:tc>
        <w:tc>
          <w:tcPr>
            <w:tcW w:w="1417" w:type="dxa"/>
            <w:vAlign w:val="top"/>
          </w:tcPr>
          <w:p w14:paraId="35E85BED" w14:textId="1D7EBA35" w:rsidR="00C83601" w:rsidRPr="00773B6B" w:rsidRDefault="00C83601" w:rsidP="00AF4B7D">
            <w:pPr>
              <w:pStyle w:val="Tablebody"/>
            </w:pPr>
            <w:r w:rsidRPr="00773B6B">
              <w:t>01/09/2022</w:t>
            </w:r>
          </w:p>
        </w:tc>
        <w:tc>
          <w:tcPr>
            <w:tcW w:w="1406" w:type="dxa"/>
            <w:vAlign w:val="top"/>
          </w:tcPr>
          <w:p w14:paraId="2E1B5184" w14:textId="0E7D0629" w:rsidR="00C83601" w:rsidRDefault="00C83601" w:rsidP="00EE7D07">
            <w:pPr>
              <w:pStyle w:val="Tablebody"/>
            </w:pPr>
            <w:r>
              <w:t>15/09/2022</w:t>
            </w:r>
          </w:p>
        </w:tc>
      </w:tr>
      <w:tr w:rsidR="00C83601" w14:paraId="1120A299"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798D6869" w14:textId="74E3CE03" w:rsidR="00C83601" w:rsidRDefault="00C83601" w:rsidP="00AF4B7D">
            <w:pPr>
              <w:pStyle w:val="Tablebody"/>
            </w:pPr>
            <w:r>
              <w:t>18</w:t>
            </w:r>
          </w:p>
        </w:tc>
        <w:tc>
          <w:tcPr>
            <w:tcW w:w="4962" w:type="dxa"/>
            <w:vAlign w:val="top"/>
          </w:tcPr>
          <w:p w14:paraId="40EB865F" w14:textId="167A3FC5" w:rsidR="00C83601" w:rsidRDefault="00C83601" w:rsidP="00AF4B7D">
            <w:pPr>
              <w:pStyle w:val="Tablebody"/>
            </w:pPr>
            <w:r>
              <w:t>Rod Pitcher</w:t>
            </w:r>
          </w:p>
        </w:tc>
        <w:tc>
          <w:tcPr>
            <w:tcW w:w="1417" w:type="dxa"/>
            <w:vAlign w:val="top"/>
          </w:tcPr>
          <w:p w14:paraId="268EB8AA" w14:textId="46F6B3CC" w:rsidR="00C83601" w:rsidRPr="00773B6B" w:rsidRDefault="00C83601" w:rsidP="00AF4B7D">
            <w:pPr>
              <w:pStyle w:val="Tablebody"/>
            </w:pPr>
            <w:r w:rsidRPr="00773B6B">
              <w:t>02/09/2022</w:t>
            </w:r>
          </w:p>
        </w:tc>
        <w:tc>
          <w:tcPr>
            <w:tcW w:w="1406" w:type="dxa"/>
            <w:vAlign w:val="top"/>
          </w:tcPr>
          <w:p w14:paraId="4C4F168B" w14:textId="323CEDD7" w:rsidR="00C83601" w:rsidRDefault="00C83601" w:rsidP="00EE7D07">
            <w:pPr>
              <w:pStyle w:val="Tablebody"/>
            </w:pPr>
            <w:r>
              <w:t>15/09/2022</w:t>
            </w:r>
          </w:p>
        </w:tc>
      </w:tr>
      <w:tr w:rsidR="00C83601" w14:paraId="47D3F7E9"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58D456B7" w14:textId="56F927E1" w:rsidR="00C83601" w:rsidRDefault="00C83601" w:rsidP="00AF4B7D">
            <w:pPr>
              <w:pStyle w:val="Tablebody"/>
            </w:pPr>
            <w:r>
              <w:t>19</w:t>
            </w:r>
          </w:p>
        </w:tc>
        <w:tc>
          <w:tcPr>
            <w:tcW w:w="4962" w:type="dxa"/>
            <w:vAlign w:val="top"/>
          </w:tcPr>
          <w:p w14:paraId="650F8CB6" w14:textId="61D2EE52" w:rsidR="00C83601" w:rsidRDefault="00C83601" w:rsidP="00AF4B7D">
            <w:pPr>
              <w:pStyle w:val="Tablebody"/>
            </w:pPr>
            <w:r>
              <w:t>Professor John Quiggin</w:t>
            </w:r>
          </w:p>
        </w:tc>
        <w:tc>
          <w:tcPr>
            <w:tcW w:w="1417" w:type="dxa"/>
            <w:vAlign w:val="top"/>
          </w:tcPr>
          <w:p w14:paraId="209600FB" w14:textId="6579A5FE" w:rsidR="00C83601" w:rsidRPr="00773B6B" w:rsidRDefault="00C83601" w:rsidP="00AF4B7D">
            <w:pPr>
              <w:pStyle w:val="Tablebody"/>
            </w:pPr>
            <w:r w:rsidRPr="00773B6B">
              <w:t>13/10/2022</w:t>
            </w:r>
          </w:p>
        </w:tc>
        <w:tc>
          <w:tcPr>
            <w:tcW w:w="1406" w:type="dxa"/>
            <w:vAlign w:val="top"/>
          </w:tcPr>
          <w:p w14:paraId="35B04F03" w14:textId="3096E3EF" w:rsidR="00C83601" w:rsidRDefault="00C83601" w:rsidP="00EE7D07">
            <w:pPr>
              <w:pStyle w:val="Tablebody"/>
            </w:pPr>
            <w:r>
              <w:t>27/10/2022</w:t>
            </w:r>
          </w:p>
        </w:tc>
      </w:tr>
      <w:tr w:rsidR="00C83601" w14:paraId="6E788B2B"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69970EC8" w14:textId="78041447" w:rsidR="00C83601" w:rsidRDefault="00C83601" w:rsidP="00AF4B7D">
            <w:pPr>
              <w:pStyle w:val="Tablebody"/>
            </w:pPr>
            <w:r>
              <w:t>20</w:t>
            </w:r>
          </w:p>
        </w:tc>
        <w:tc>
          <w:tcPr>
            <w:tcW w:w="4962" w:type="dxa"/>
            <w:vAlign w:val="top"/>
          </w:tcPr>
          <w:p w14:paraId="631F10CE" w14:textId="54B8B318" w:rsidR="00C83601" w:rsidRDefault="00C83601" w:rsidP="00AF4B7D">
            <w:pPr>
              <w:pStyle w:val="Tablebody"/>
            </w:pPr>
            <w:r>
              <w:t>C</w:t>
            </w:r>
            <w:r w:rsidR="00D4463F">
              <w:t>ommunity and Public Sector Union</w:t>
            </w:r>
          </w:p>
        </w:tc>
        <w:tc>
          <w:tcPr>
            <w:tcW w:w="1417" w:type="dxa"/>
            <w:vAlign w:val="top"/>
          </w:tcPr>
          <w:p w14:paraId="39D49C3B" w14:textId="6D878BDA" w:rsidR="00C83601" w:rsidRPr="00773B6B" w:rsidRDefault="00C83601" w:rsidP="00AF4B7D">
            <w:pPr>
              <w:pStyle w:val="Tablebody"/>
            </w:pPr>
            <w:r w:rsidRPr="00773B6B">
              <w:t>18/10/2022</w:t>
            </w:r>
          </w:p>
        </w:tc>
        <w:tc>
          <w:tcPr>
            <w:tcW w:w="1406" w:type="dxa"/>
            <w:vAlign w:val="top"/>
          </w:tcPr>
          <w:p w14:paraId="2C7A64C4" w14:textId="16C48007" w:rsidR="00C83601" w:rsidRDefault="00C83601" w:rsidP="00EE7D07">
            <w:pPr>
              <w:pStyle w:val="Tablebody"/>
            </w:pPr>
            <w:r>
              <w:t>27/10/2022</w:t>
            </w:r>
          </w:p>
        </w:tc>
      </w:tr>
      <w:tr w:rsidR="0092386B" w14:paraId="7C5D25AC"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493903DA" w14:textId="08E57E1F" w:rsidR="0092386B" w:rsidRDefault="0092386B" w:rsidP="00AF4B7D">
            <w:pPr>
              <w:pStyle w:val="Tablebody"/>
            </w:pPr>
            <w:r>
              <w:t>21</w:t>
            </w:r>
          </w:p>
        </w:tc>
        <w:tc>
          <w:tcPr>
            <w:tcW w:w="4962" w:type="dxa"/>
            <w:vAlign w:val="top"/>
          </w:tcPr>
          <w:p w14:paraId="2B55A421" w14:textId="0057B3B4" w:rsidR="0092386B" w:rsidRDefault="0092386B" w:rsidP="00AF4B7D">
            <w:pPr>
              <w:pStyle w:val="Tablebody"/>
            </w:pPr>
            <w:r>
              <w:t>ANU Centre for Epidemiology and Population</w:t>
            </w:r>
            <w:r w:rsidR="006A60CA">
              <w:t xml:space="preserve"> Health</w:t>
            </w:r>
          </w:p>
        </w:tc>
        <w:tc>
          <w:tcPr>
            <w:tcW w:w="1417" w:type="dxa"/>
            <w:vAlign w:val="top"/>
          </w:tcPr>
          <w:p w14:paraId="0F8648FA" w14:textId="663B833E" w:rsidR="0092386B" w:rsidRPr="00773B6B" w:rsidRDefault="0092386B" w:rsidP="00AF4B7D">
            <w:pPr>
              <w:pStyle w:val="Tablebody"/>
            </w:pPr>
            <w:r w:rsidRPr="00773B6B">
              <w:t>25/10/2022</w:t>
            </w:r>
          </w:p>
        </w:tc>
        <w:tc>
          <w:tcPr>
            <w:tcW w:w="1406" w:type="dxa"/>
            <w:vAlign w:val="top"/>
          </w:tcPr>
          <w:p w14:paraId="2DAA6122" w14:textId="376CAB33" w:rsidR="0092386B" w:rsidRDefault="0092386B" w:rsidP="00EE7D07">
            <w:pPr>
              <w:pStyle w:val="Tablebody"/>
            </w:pPr>
            <w:r>
              <w:t>27/10/2022</w:t>
            </w:r>
          </w:p>
        </w:tc>
      </w:tr>
      <w:tr w:rsidR="0092386B" w14:paraId="6286BE03"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027537AF" w14:textId="5766FE0A" w:rsidR="0092386B" w:rsidRDefault="0092386B" w:rsidP="00AF4B7D">
            <w:pPr>
              <w:pStyle w:val="Tablebody"/>
            </w:pPr>
            <w:r>
              <w:t>22</w:t>
            </w:r>
          </w:p>
        </w:tc>
        <w:tc>
          <w:tcPr>
            <w:tcW w:w="4962" w:type="dxa"/>
            <w:vAlign w:val="top"/>
          </w:tcPr>
          <w:p w14:paraId="65E5D40B" w14:textId="3A1FA35D" w:rsidR="0092386B" w:rsidRDefault="0092386B" w:rsidP="00AF4B7D">
            <w:pPr>
              <w:pStyle w:val="Tablebody"/>
            </w:pPr>
            <w:r>
              <w:t>Autonomy</w:t>
            </w:r>
          </w:p>
        </w:tc>
        <w:tc>
          <w:tcPr>
            <w:tcW w:w="1417" w:type="dxa"/>
            <w:vAlign w:val="top"/>
          </w:tcPr>
          <w:p w14:paraId="3D048EED" w14:textId="75E1157F" w:rsidR="0092386B" w:rsidRPr="00773B6B" w:rsidRDefault="0092386B" w:rsidP="00AF4B7D">
            <w:pPr>
              <w:pStyle w:val="Tablebody"/>
            </w:pPr>
            <w:r w:rsidRPr="00773B6B">
              <w:t>27/10/2022</w:t>
            </w:r>
          </w:p>
        </w:tc>
        <w:tc>
          <w:tcPr>
            <w:tcW w:w="1406" w:type="dxa"/>
            <w:vAlign w:val="top"/>
          </w:tcPr>
          <w:p w14:paraId="72EBFE46" w14:textId="0DAFE718" w:rsidR="0092386B" w:rsidRDefault="008B42F5" w:rsidP="00EE7D07">
            <w:pPr>
              <w:pStyle w:val="Tablebody"/>
            </w:pPr>
            <w:r>
              <w:t>17/11/2022</w:t>
            </w:r>
          </w:p>
        </w:tc>
      </w:tr>
      <w:tr w:rsidR="0092386B" w14:paraId="340C05B8"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629BD1BD" w14:textId="74E765D8" w:rsidR="0092386B" w:rsidRDefault="0092386B" w:rsidP="00AF4B7D">
            <w:pPr>
              <w:pStyle w:val="Tablebody"/>
            </w:pPr>
            <w:r>
              <w:t>23</w:t>
            </w:r>
          </w:p>
        </w:tc>
        <w:tc>
          <w:tcPr>
            <w:tcW w:w="4962" w:type="dxa"/>
            <w:vAlign w:val="top"/>
          </w:tcPr>
          <w:p w14:paraId="0ECA1D66" w14:textId="321A8D25" w:rsidR="0092386B" w:rsidRDefault="0092386B" w:rsidP="00AF4B7D">
            <w:pPr>
              <w:pStyle w:val="Tablebody"/>
            </w:pPr>
            <w:r>
              <w:t xml:space="preserve">Carmichael Centre – Centre for Future Work – The Australian Institute </w:t>
            </w:r>
          </w:p>
        </w:tc>
        <w:tc>
          <w:tcPr>
            <w:tcW w:w="1417" w:type="dxa"/>
            <w:vAlign w:val="top"/>
          </w:tcPr>
          <w:p w14:paraId="7AD68E72" w14:textId="1FCF3B73" w:rsidR="0092386B" w:rsidRPr="00773B6B" w:rsidRDefault="0092386B" w:rsidP="00AF4B7D">
            <w:pPr>
              <w:pStyle w:val="Tablebody"/>
            </w:pPr>
            <w:r w:rsidRPr="00773B6B">
              <w:t>28/10/2022</w:t>
            </w:r>
          </w:p>
        </w:tc>
        <w:tc>
          <w:tcPr>
            <w:tcW w:w="1406" w:type="dxa"/>
            <w:vAlign w:val="top"/>
          </w:tcPr>
          <w:p w14:paraId="142394B1" w14:textId="2AB682BF" w:rsidR="0092386B" w:rsidRDefault="008B42F5" w:rsidP="00EE7D07">
            <w:pPr>
              <w:pStyle w:val="Tablebody"/>
            </w:pPr>
            <w:r>
              <w:t>17/11/2022</w:t>
            </w:r>
          </w:p>
        </w:tc>
      </w:tr>
      <w:tr w:rsidR="0092386B" w14:paraId="2CA3FF68"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1DD77F5D" w14:textId="1603C1EE" w:rsidR="0092386B" w:rsidRDefault="0092386B" w:rsidP="00AF4B7D">
            <w:pPr>
              <w:pStyle w:val="Tablebody"/>
            </w:pPr>
            <w:r>
              <w:t>24</w:t>
            </w:r>
          </w:p>
        </w:tc>
        <w:tc>
          <w:tcPr>
            <w:tcW w:w="4962" w:type="dxa"/>
            <w:vAlign w:val="top"/>
          </w:tcPr>
          <w:p w14:paraId="6F3DDCA9" w14:textId="55C373CC" w:rsidR="0092386B" w:rsidRDefault="0092386B" w:rsidP="00AF4B7D">
            <w:pPr>
              <w:pStyle w:val="Tablebody"/>
            </w:pPr>
            <w:r>
              <w:t xml:space="preserve">Australian Nursing and Midwife Federation </w:t>
            </w:r>
            <w:r w:rsidR="00911157">
              <w:t>(</w:t>
            </w:r>
            <w:r>
              <w:t>ACT Branch</w:t>
            </w:r>
            <w:r w:rsidR="00911157">
              <w:t>)</w:t>
            </w:r>
          </w:p>
        </w:tc>
        <w:tc>
          <w:tcPr>
            <w:tcW w:w="1417" w:type="dxa"/>
            <w:vAlign w:val="top"/>
          </w:tcPr>
          <w:p w14:paraId="33474358" w14:textId="4D1F9527" w:rsidR="0092386B" w:rsidRPr="00773B6B" w:rsidRDefault="0092386B" w:rsidP="00AF4B7D">
            <w:pPr>
              <w:pStyle w:val="Tablebody"/>
            </w:pPr>
            <w:r w:rsidRPr="00773B6B">
              <w:t>28/10/2022</w:t>
            </w:r>
          </w:p>
        </w:tc>
        <w:tc>
          <w:tcPr>
            <w:tcW w:w="1406" w:type="dxa"/>
            <w:vAlign w:val="top"/>
          </w:tcPr>
          <w:p w14:paraId="4FEF5BDD" w14:textId="6F883A88" w:rsidR="0092386B" w:rsidRDefault="008B42F5" w:rsidP="00EE7D07">
            <w:pPr>
              <w:pStyle w:val="Tablebody"/>
            </w:pPr>
            <w:r>
              <w:t>17/11/2022</w:t>
            </w:r>
          </w:p>
        </w:tc>
      </w:tr>
      <w:tr w:rsidR="0092386B" w14:paraId="73C33756"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55A9BF2F" w14:textId="59446AA2" w:rsidR="0092386B" w:rsidRDefault="0092386B" w:rsidP="00AF4B7D">
            <w:pPr>
              <w:pStyle w:val="Tablebody"/>
            </w:pPr>
            <w:r>
              <w:t>25</w:t>
            </w:r>
          </w:p>
        </w:tc>
        <w:tc>
          <w:tcPr>
            <w:tcW w:w="4962" w:type="dxa"/>
            <w:vAlign w:val="top"/>
          </w:tcPr>
          <w:p w14:paraId="6C185540" w14:textId="32EEF6E8" w:rsidR="0092386B" w:rsidRDefault="0092386B" w:rsidP="00AF4B7D">
            <w:pPr>
              <w:pStyle w:val="Tablebody"/>
            </w:pPr>
            <w:r>
              <w:t>Jonah Morris</w:t>
            </w:r>
          </w:p>
        </w:tc>
        <w:tc>
          <w:tcPr>
            <w:tcW w:w="1417" w:type="dxa"/>
            <w:vAlign w:val="top"/>
          </w:tcPr>
          <w:p w14:paraId="7C8B56A8" w14:textId="02825737" w:rsidR="0092386B" w:rsidRPr="00773B6B" w:rsidRDefault="0092386B" w:rsidP="00AF4B7D">
            <w:pPr>
              <w:pStyle w:val="Tablebody"/>
            </w:pPr>
            <w:r w:rsidRPr="00773B6B">
              <w:t>28/10/2022</w:t>
            </w:r>
          </w:p>
        </w:tc>
        <w:tc>
          <w:tcPr>
            <w:tcW w:w="1406" w:type="dxa"/>
            <w:vAlign w:val="top"/>
          </w:tcPr>
          <w:p w14:paraId="08886624" w14:textId="517FB6BB" w:rsidR="0092386B" w:rsidRDefault="008B42F5" w:rsidP="00EE7D07">
            <w:pPr>
              <w:pStyle w:val="Tablebody"/>
            </w:pPr>
            <w:r>
              <w:t>17/11/2022</w:t>
            </w:r>
          </w:p>
        </w:tc>
      </w:tr>
      <w:tr w:rsidR="0092386B" w14:paraId="53410E00"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57EC9002" w14:textId="6911E0DF" w:rsidR="0092386B" w:rsidRDefault="0092386B" w:rsidP="00AF4B7D">
            <w:pPr>
              <w:pStyle w:val="Tablebody"/>
            </w:pPr>
            <w:r>
              <w:t>26</w:t>
            </w:r>
          </w:p>
        </w:tc>
        <w:tc>
          <w:tcPr>
            <w:tcW w:w="4962" w:type="dxa"/>
            <w:vAlign w:val="top"/>
          </w:tcPr>
          <w:p w14:paraId="295D85ED" w14:textId="0131415F" w:rsidR="0092386B" w:rsidRDefault="0092386B" w:rsidP="00AF4B7D">
            <w:pPr>
              <w:pStyle w:val="Tablebody"/>
            </w:pPr>
            <w:r>
              <w:t>ANU Law Reform and Social Justice Research Hub</w:t>
            </w:r>
          </w:p>
        </w:tc>
        <w:tc>
          <w:tcPr>
            <w:tcW w:w="1417" w:type="dxa"/>
            <w:vAlign w:val="top"/>
          </w:tcPr>
          <w:p w14:paraId="03E7AFD7" w14:textId="5F1B9C21" w:rsidR="0092386B" w:rsidRPr="00773B6B" w:rsidRDefault="0092386B" w:rsidP="00AF4B7D">
            <w:pPr>
              <w:pStyle w:val="Tablebody"/>
            </w:pPr>
            <w:r w:rsidRPr="00773B6B">
              <w:t>28/10/2022</w:t>
            </w:r>
          </w:p>
        </w:tc>
        <w:tc>
          <w:tcPr>
            <w:tcW w:w="1406" w:type="dxa"/>
            <w:vAlign w:val="top"/>
          </w:tcPr>
          <w:p w14:paraId="6A517D4E" w14:textId="63161C37" w:rsidR="0092386B" w:rsidRDefault="008B42F5" w:rsidP="00EE7D07">
            <w:pPr>
              <w:pStyle w:val="Tablebody"/>
            </w:pPr>
            <w:r>
              <w:t>17/11/2022</w:t>
            </w:r>
          </w:p>
        </w:tc>
      </w:tr>
      <w:tr w:rsidR="0092386B" w14:paraId="0723DD83"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77FC8BB3" w14:textId="6CFA10FF" w:rsidR="0092386B" w:rsidRDefault="0092386B" w:rsidP="00AF4B7D">
            <w:pPr>
              <w:pStyle w:val="Tablebody"/>
            </w:pPr>
            <w:r>
              <w:t>27</w:t>
            </w:r>
          </w:p>
        </w:tc>
        <w:tc>
          <w:tcPr>
            <w:tcW w:w="4962" w:type="dxa"/>
            <w:vAlign w:val="top"/>
          </w:tcPr>
          <w:p w14:paraId="2E885408" w14:textId="3658837B" w:rsidR="0092386B" w:rsidRDefault="0092386B" w:rsidP="00AF4B7D">
            <w:pPr>
              <w:pStyle w:val="Tablebody"/>
            </w:pPr>
            <w:r>
              <w:t xml:space="preserve">Australian Education Union </w:t>
            </w:r>
            <w:r w:rsidR="00911157">
              <w:t>(</w:t>
            </w:r>
            <w:r>
              <w:t>ACT Branch</w:t>
            </w:r>
            <w:r w:rsidR="00911157">
              <w:t>)</w:t>
            </w:r>
            <w:r>
              <w:t xml:space="preserve"> </w:t>
            </w:r>
          </w:p>
        </w:tc>
        <w:tc>
          <w:tcPr>
            <w:tcW w:w="1417" w:type="dxa"/>
            <w:vAlign w:val="top"/>
          </w:tcPr>
          <w:p w14:paraId="3F0C7014" w14:textId="36DD5FE5" w:rsidR="0092386B" w:rsidRPr="00773B6B" w:rsidRDefault="0092386B" w:rsidP="00AF4B7D">
            <w:pPr>
              <w:pStyle w:val="Tablebody"/>
            </w:pPr>
            <w:r w:rsidRPr="00773B6B">
              <w:t>28/10/2022</w:t>
            </w:r>
          </w:p>
        </w:tc>
        <w:tc>
          <w:tcPr>
            <w:tcW w:w="1406" w:type="dxa"/>
            <w:vAlign w:val="top"/>
          </w:tcPr>
          <w:p w14:paraId="5B347971" w14:textId="7E576D49" w:rsidR="0092386B" w:rsidRDefault="008B42F5" w:rsidP="00EE7D07">
            <w:pPr>
              <w:pStyle w:val="Tablebody"/>
            </w:pPr>
            <w:r>
              <w:t>17/11/2022</w:t>
            </w:r>
          </w:p>
        </w:tc>
      </w:tr>
      <w:tr w:rsidR="0092386B" w14:paraId="5539A194"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312A670D" w14:textId="1EA18337" w:rsidR="0092386B" w:rsidRDefault="0092386B" w:rsidP="00AF4B7D">
            <w:pPr>
              <w:pStyle w:val="Tablebody"/>
            </w:pPr>
            <w:r>
              <w:t>28</w:t>
            </w:r>
          </w:p>
        </w:tc>
        <w:tc>
          <w:tcPr>
            <w:tcW w:w="4962" w:type="dxa"/>
            <w:vAlign w:val="top"/>
          </w:tcPr>
          <w:p w14:paraId="42C02BCC" w14:textId="55FE82F8" w:rsidR="0092386B" w:rsidRDefault="0092386B" w:rsidP="00AF4B7D">
            <w:pPr>
              <w:pStyle w:val="Tablebody"/>
            </w:pPr>
            <w:r>
              <w:t xml:space="preserve">Construction, Forestry, Maritime, Mining and Energy Union </w:t>
            </w:r>
            <w:r w:rsidR="00911157">
              <w:t>(</w:t>
            </w:r>
            <w:r>
              <w:t xml:space="preserve">ACT </w:t>
            </w:r>
            <w:r w:rsidR="00DA3311">
              <w:t xml:space="preserve">Divisional </w:t>
            </w:r>
            <w:r>
              <w:t>Branch</w:t>
            </w:r>
            <w:r w:rsidR="00911157">
              <w:t>)</w:t>
            </w:r>
            <w:r>
              <w:t xml:space="preserve"> </w:t>
            </w:r>
          </w:p>
        </w:tc>
        <w:tc>
          <w:tcPr>
            <w:tcW w:w="1417" w:type="dxa"/>
            <w:vAlign w:val="top"/>
          </w:tcPr>
          <w:p w14:paraId="615D1549" w14:textId="4EAC28E6" w:rsidR="0092386B" w:rsidRPr="00773B6B" w:rsidRDefault="0092386B" w:rsidP="00AF4B7D">
            <w:pPr>
              <w:pStyle w:val="Tablebody"/>
            </w:pPr>
            <w:r w:rsidRPr="00773B6B">
              <w:t>28/10/2022</w:t>
            </w:r>
          </w:p>
        </w:tc>
        <w:tc>
          <w:tcPr>
            <w:tcW w:w="1406" w:type="dxa"/>
            <w:vAlign w:val="top"/>
          </w:tcPr>
          <w:p w14:paraId="4B068C1A" w14:textId="1EA0195F" w:rsidR="0092386B" w:rsidRDefault="008B42F5" w:rsidP="00EE7D07">
            <w:pPr>
              <w:pStyle w:val="Tablebody"/>
            </w:pPr>
            <w:r>
              <w:t>17/11/2022</w:t>
            </w:r>
          </w:p>
        </w:tc>
      </w:tr>
      <w:tr w:rsidR="0092386B" w14:paraId="23AB67CD"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2E989EB2" w14:textId="15754541" w:rsidR="0092386B" w:rsidRDefault="0092386B" w:rsidP="00AF4B7D">
            <w:pPr>
              <w:pStyle w:val="Tablebody"/>
            </w:pPr>
            <w:r>
              <w:t>29</w:t>
            </w:r>
          </w:p>
        </w:tc>
        <w:tc>
          <w:tcPr>
            <w:tcW w:w="4962" w:type="dxa"/>
            <w:vAlign w:val="top"/>
          </w:tcPr>
          <w:p w14:paraId="300CD6ED" w14:textId="1E706E23" w:rsidR="0092386B" w:rsidRDefault="0092386B" w:rsidP="00AF4B7D">
            <w:pPr>
              <w:pStyle w:val="Tablebody"/>
            </w:pPr>
            <w:r>
              <w:t>4</w:t>
            </w:r>
            <w:r w:rsidR="00DA3311">
              <w:t xml:space="preserve"> </w:t>
            </w:r>
            <w:r>
              <w:t>Day Week Campaign LTD</w:t>
            </w:r>
          </w:p>
        </w:tc>
        <w:tc>
          <w:tcPr>
            <w:tcW w:w="1417" w:type="dxa"/>
            <w:vAlign w:val="top"/>
          </w:tcPr>
          <w:p w14:paraId="779E07C7" w14:textId="74CBE92D" w:rsidR="0092386B" w:rsidRPr="00773B6B" w:rsidRDefault="0092386B" w:rsidP="00AF4B7D">
            <w:pPr>
              <w:pStyle w:val="Tablebody"/>
            </w:pPr>
            <w:r w:rsidRPr="00773B6B">
              <w:t>28/10/2022</w:t>
            </w:r>
          </w:p>
        </w:tc>
        <w:tc>
          <w:tcPr>
            <w:tcW w:w="1406" w:type="dxa"/>
            <w:vAlign w:val="top"/>
          </w:tcPr>
          <w:p w14:paraId="049D5AA7" w14:textId="291B9166" w:rsidR="0092386B" w:rsidRDefault="008B42F5" w:rsidP="00EE7D07">
            <w:pPr>
              <w:pStyle w:val="Tablebody"/>
            </w:pPr>
            <w:r>
              <w:t>17/11/2022</w:t>
            </w:r>
          </w:p>
        </w:tc>
      </w:tr>
      <w:tr w:rsidR="0092386B" w14:paraId="4DEC2923"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72CE73E0" w14:textId="4B3406A9" w:rsidR="0092386B" w:rsidRDefault="0092386B" w:rsidP="00AF4B7D">
            <w:pPr>
              <w:pStyle w:val="Tablebody"/>
            </w:pPr>
            <w:r>
              <w:t>30</w:t>
            </w:r>
          </w:p>
        </w:tc>
        <w:tc>
          <w:tcPr>
            <w:tcW w:w="4962" w:type="dxa"/>
            <w:vAlign w:val="top"/>
          </w:tcPr>
          <w:p w14:paraId="75405008" w14:textId="36D6EDFB" w:rsidR="0092386B" w:rsidRDefault="00DA3311" w:rsidP="00AF4B7D">
            <w:pPr>
              <w:pStyle w:val="Tablebody"/>
            </w:pPr>
            <w:r>
              <w:t>Name withheld from publication</w:t>
            </w:r>
          </w:p>
        </w:tc>
        <w:tc>
          <w:tcPr>
            <w:tcW w:w="1417" w:type="dxa"/>
            <w:vAlign w:val="top"/>
          </w:tcPr>
          <w:p w14:paraId="3F4B4642" w14:textId="119C90AF" w:rsidR="0092386B" w:rsidRPr="00773B6B" w:rsidRDefault="0092386B" w:rsidP="00AF4B7D">
            <w:pPr>
              <w:pStyle w:val="Tablebody"/>
            </w:pPr>
            <w:r w:rsidRPr="00773B6B">
              <w:t>02/11/2</w:t>
            </w:r>
            <w:r w:rsidR="006268E8" w:rsidRPr="00773B6B">
              <w:t>0</w:t>
            </w:r>
            <w:r w:rsidRPr="00773B6B">
              <w:t>22</w:t>
            </w:r>
          </w:p>
        </w:tc>
        <w:tc>
          <w:tcPr>
            <w:tcW w:w="1406" w:type="dxa"/>
            <w:vAlign w:val="top"/>
          </w:tcPr>
          <w:p w14:paraId="45D3157D" w14:textId="6F9ECBB7" w:rsidR="0092386B" w:rsidRDefault="008B42F5" w:rsidP="00EE7D07">
            <w:pPr>
              <w:pStyle w:val="Tablebody"/>
            </w:pPr>
            <w:r>
              <w:t>17/11/2022</w:t>
            </w:r>
          </w:p>
        </w:tc>
      </w:tr>
      <w:tr w:rsidR="0092386B" w14:paraId="593FE365"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393E1C94" w14:textId="69626D6C" w:rsidR="0092386B" w:rsidRDefault="0092386B" w:rsidP="00AF4B7D">
            <w:pPr>
              <w:pStyle w:val="Tablebody"/>
            </w:pPr>
            <w:r>
              <w:t>31</w:t>
            </w:r>
          </w:p>
        </w:tc>
        <w:tc>
          <w:tcPr>
            <w:tcW w:w="4962" w:type="dxa"/>
            <w:vAlign w:val="top"/>
          </w:tcPr>
          <w:p w14:paraId="1EDB32C8" w14:textId="10F277F3" w:rsidR="0092386B" w:rsidRDefault="0092386B" w:rsidP="00AF4B7D">
            <w:pPr>
              <w:pStyle w:val="Tablebody"/>
            </w:pPr>
            <w:r>
              <w:t xml:space="preserve">SEARCH Foundation </w:t>
            </w:r>
          </w:p>
        </w:tc>
        <w:tc>
          <w:tcPr>
            <w:tcW w:w="1417" w:type="dxa"/>
            <w:vAlign w:val="top"/>
          </w:tcPr>
          <w:p w14:paraId="5A37F467" w14:textId="1D0BC32E" w:rsidR="0092386B" w:rsidRPr="00773B6B" w:rsidRDefault="0092386B" w:rsidP="00AF4B7D">
            <w:pPr>
              <w:pStyle w:val="Tablebody"/>
            </w:pPr>
            <w:r w:rsidRPr="00773B6B">
              <w:t>14/12/2022</w:t>
            </w:r>
          </w:p>
        </w:tc>
        <w:tc>
          <w:tcPr>
            <w:tcW w:w="1406" w:type="dxa"/>
            <w:vAlign w:val="top"/>
          </w:tcPr>
          <w:p w14:paraId="2FA7F3C7" w14:textId="3699743C" w:rsidR="0092386B" w:rsidRDefault="003F4507" w:rsidP="00EE7D07">
            <w:pPr>
              <w:pStyle w:val="Tablebody"/>
            </w:pPr>
            <w:r>
              <w:t>16/02/2023</w:t>
            </w:r>
          </w:p>
        </w:tc>
      </w:tr>
      <w:tr w:rsidR="0092386B" w14:paraId="63EE1E1C"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78F5B072" w14:textId="7C56C046" w:rsidR="0092386B" w:rsidRDefault="0092386B" w:rsidP="00AF4B7D">
            <w:pPr>
              <w:pStyle w:val="Tablebody"/>
            </w:pPr>
            <w:r>
              <w:t>32</w:t>
            </w:r>
          </w:p>
        </w:tc>
        <w:tc>
          <w:tcPr>
            <w:tcW w:w="4962" w:type="dxa"/>
            <w:vAlign w:val="top"/>
          </w:tcPr>
          <w:p w14:paraId="047EFE6D" w14:textId="494664A1" w:rsidR="0092386B" w:rsidRDefault="0092386B" w:rsidP="00AF4B7D">
            <w:pPr>
              <w:pStyle w:val="Tablebody"/>
            </w:pPr>
            <w:r>
              <w:t xml:space="preserve">ACT Law Society </w:t>
            </w:r>
          </w:p>
        </w:tc>
        <w:tc>
          <w:tcPr>
            <w:tcW w:w="1417" w:type="dxa"/>
            <w:vAlign w:val="top"/>
          </w:tcPr>
          <w:p w14:paraId="16F35C90" w14:textId="6703C81C" w:rsidR="0092386B" w:rsidRPr="00773B6B" w:rsidRDefault="0092386B" w:rsidP="00AF4B7D">
            <w:pPr>
              <w:pStyle w:val="Tablebody"/>
            </w:pPr>
            <w:r w:rsidRPr="00773B6B">
              <w:t>16/12/2022</w:t>
            </w:r>
          </w:p>
        </w:tc>
        <w:tc>
          <w:tcPr>
            <w:tcW w:w="1406" w:type="dxa"/>
            <w:vAlign w:val="top"/>
          </w:tcPr>
          <w:p w14:paraId="1132C64C" w14:textId="1DE1E4A2" w:rsidR="0092386B" w:rsidRDefault="003F4507" w:rsidP="00EE7D07">
            <w:pPr>
              <w:pStyle w:val="Tablebody"/>
            </w:pPr>
            <w:r>
              <w:t>16/02/2023</w:t>
            </w:r>
          </w:p>
        </w:tc>
      </w:tr>
      <w:tr w:rsidR="0092386B" w14:paraId="1FF0422F" w14:textId="77777777" w:rsidTr="0092386B">
        <w:trPr>
          <w:cnfStyle w:val="000000100000" w:firstRow="0" w:lastRow="0" w:firstColumn="0" w:lastColumn="0" w:oddVBand="0" w:evenVBand="0" w:oddHBand="1" w:evenHBand="0" w:firstRowFirstColumn="0" w:firstRowLastColumn="0" w:lastRowFirstColumn="0" w:lastRowLastColumn="0"/>
          <w:trHeight w:val="423"/>
        </w:trPr>
        <w:tc>
          <w:tcPr>
            <w:tcW w:w="1134" w:type="dxa"/>
            <w:vAlign w:val="top"/>
          </w:tcPr>
          <w:p w14:paraId="59792094" w14:textId="45A88110" w:rsidR="0092386B" w:rsidRDefault="0092386B" w:rsidP="00AF4B7D">
            <w:pPr>
              <w:pStyle w:val="Tablebody"/>
            </w:pPr>
            <w:r>
              <w:t>33</w:t>
            </w:r>
          </w:p>
        </w:tc>
        <w:tc>
          <w:tcPr>
            <w:tcW w:w="4962" w:type="dxa"/>
            <w:vAlign w:val="top"/>
          </w:tcPr>
          <w:p w14:paraId="16E3B698" w14:textId="2DB4C747" w:rsidR="0092386B" w:rsidRDefault="0092386B" w:rsidP="00AF4B7D">
            <w:pPr>
              <w:pStyle w:val="Tablebody"/>
            </w:pPr>
            <w:r>
              <w:t>4</w:t>
            </w:r>
            <w:r w:rsidR="00DA3311">
              <w:t xml:space="preserve"> </w:t>
            </w:r>
            <w:r>
              <w:t xml:space="preserve">Day Week Australia </w:t>
            </w:r>
          </w:p>
        </w:tc>
        <w:tc>
          <w:tcPr>
            <w:tcW w:w="1417" w:type="dxa"/>
            <w:vAlign w:val="top"/>
          </w:tcPr>
          <w:p w14:paraId="38E09D1E" w14:textId="481FA99E" w:rsidR="0092386B" w:rsidRPr="00773B6B" w:rsidRDefault="0092386B" w:rsidP="00AF4B7D">
            <w:pPr>
              <w:pStyle w:val="Tablebody"/>
            </w:pPr>
            <w:r w:rsidRPr="00773B6B">
              <w:t>16/12/2022</w:t>
            </w:r>
          </w:p>
        </w:tc>
        <w:tc>
          <w:tcPr>
            <w:tcW w:w="1406" w:type="dxa"/>
            <w:vAlign w:val="top"/>
          </w:tcPr>
          <w:p w14:paraId="1BF84EB5" w14:textId="60EFDAFE" w:rsidR="0092386B" w:rsidRDefault="003F4507" w:rsidP="00EE7D07">
            <w:pPr>
              <w:pStyle w:val="Tablebody"/>
            </w:pPr>
            <w:r>
              <w:t>16/02/2023</w:t>
            </w:r>
          </w:p>
        </w:tc>
      </w:tr>
      <w:tr w:rsidR="0092386B" w14:paraId="60C4F963" w14:textId="77777777" w:rsidTr="0092386B">
        <w:trPr>
          <w:cnfStyle w:val="000000010000" w:firstRow="0" w:lastRow="0" w:firstColumn="0" w:lastColumn="0" w:oddVBand="0" w:evenVBand="0" w:oddHBand="0" w:evenHBand="1" w:firstRowFirstColumn="0" w:firstRowLastColumn="0" w:lastRowFirstColumn="0" w:lastRowLastColumn="0"/>
          <w:trHeight w:val="423"/>
        </w:trPr>
        <w:tc>
          <w:tcPr>
            <w:tcW w:w="1134" w:type="dxa"/>
            <w:vAlign w:val="top"/>
          </w:tcPr>
          <w:p w14:paraId="1322A460" w14:textId="604CFD69" w:rsidR="0092386B" w:rsidRDefault="0092386B" w:rsidP="00AF4B7D">
            <w:pPr>
              <w:pStyle w:val="Tablebody"/>
            </w:pPr>
            <w:r>
              <w:t>34</w:t>
            </w:r>
          </w:p>
        </w:tc>
        <w:tc>
          <w:tcPr>
            <w:tcW w:w="4962" w:type="dxa"/>
            <w:vAlign w:val="top"/>
          </w:tcPr>
          <w:p w14:paraId="3308B3F1" w14:textId="758DFF88" w:rsidR="0092386B" w:rsidRDefault="0092386B" w:rsidP="00AF4B7D">
            <w:pPr>
              <w:pStyle w:val="Tablebody"/>
            </w:pPr>
            <w:r>
              <w:t>ACT</w:t>
            </w:r>
            <w:r w:rsidR="00DA3311">
              <w:t xml:space="preserve"> Council of Social Service</w:t>
            </w:r>
          </w:p>
        </w:tc>
        <w:tc>
          <w:tcPr>
            <w:tcW w:w="1417" w:type="dxa"/>
            <w:vAlign w:val="top"/>
          </w:tcPr>
          <w:p w14:paraId="6FEBFFD0" w14:textId="5B6CC557" w:rsidR="0092386B" w:rsidRPr="00773B6B" w:rsidRDefault="0092386B" w:rsidP="00AF4B7D">
            <w:pPr>
              <w:pStyle w:val="Tablebody"/>
            </w:pPr>
            <w:r w:rsidRPr="00773B6B">
              <w:t>13/02/2023</w:t>
            </w:r>
          </w:p>
        </w:tc>
        <w:tc>
          <w:tcPr>
            <w:tcW w:w="1406" w:type="dxa"/>
            <w:vAlign w:val="top"/>
          </w:tcPr>
          <w:p w14:paraId="4BC1B18B" w14:textId="54AC614A" w:rsidR="0092386B" w:rsidRDefault="003F4507" w:rsidP="00EE7D07">
            <w:pPr>
              <w:pStyle w:val="Tablebody"/>
            </w:pPr>
            <w:r>
              <w:t>16/02/2023</w:t>
            </w:r>
          </w:p>
        </w:tc>
      </w:tr>
    </w:tbl>
    <w:p w14:paraId="0895C5F0" w14:textId="77777777" w:rsidR="002B28CE" w:rsidRDefault="002B28CE">
      <w:pPr>
        <w:spacing w:line="259" w:lineRule="auto"/>
        <w:rPr>
          <w:rFonts w:ascii="Montserrat" w:eastAsiaTheme="majorEastAsia" w:hAnsi="Montserrat" w:cstheme="majorBidi"/>
          <w:b/>
          <w:color w:val="1A234C"/>
          <w:w w:val="90"/>
          <w:kern w:val="2"/>
          <w:sz w:val="36"/>
          <w:szCs w:val="32"/>
        </w:rPr>
      </w:pPr>
      <w:r>
        <w:br w:type="page"/>
      </w:r>
    </w:p>
    <w:p w14:paraId="3F18FF80" w14:textId="1E6AF716" w:rsidR="00E92A17" w:rsidRPr="00E92A17" w:rsidRDefault="00082566" w:rsidP="009673C5">
      <w:pPr>
        <w:pStyle w:val="Heading1nonumber"/>
      </w:pPr>
      <w:bookmarkStart w:id="154" w:name="_Toc144985698"/>
      <w:bookmarkStart w:id="155" w:name="AppB"/>
      <w:r>
        <w:t>Appendix B: Witnesses</w:t>
      </w:r>
      <w:bookmarkEnd w:id="154"/>
    </w:p>
    <w:p w14:paraId="2F20CDA5" w14:textId="46C44412" w:rsidR="00082566" w:rsidRPr="00E4213E" w:rsidRDefault="00DE2219" w:rsidP="001B2731">
      <w:pPr>
        <w:pStyle w:val="Heading2"/>
      </w:pPr>
      <w:bookmarkStart w:id="156" w:name="_Toc144985699"/>
      <w:bookmarkEnd w:id="155"/>
      <w:r w:rsidRPr="00E4213E">
        <w:t>Wednesday, 5 April 2023</w:t>
      </w:r>
      <w:bookmarkEnd w:id="156"/>
    </w:p>
    <w:p w14:paraId="44AB295A" w14:textId="77777777" w:rsidR="00DE2219" w:rsidRPr="002B28CE" w:rsidRDefault="00DE2219" w:rsidP="001B2731">
      <w:pPr>
        <w:pStyle w:val="Heading4"/>
      </w:pPr>
      <w:r w:rsidRPr="002B28CE">
        <w:t>Community and Public Sector Union</w:t>
      </w:r>
    </w:p>
    <w:p w14:paraId="2484692C" w14:textId="36792C6E" w:rsidR="00DE2219" w:rsidRPr="00E7310B" w:rsidRDefault="002354C9" w:rsidP="00E7310B">
      <w:pPr>
        <w:pStyle w:val="ListBullet"/>
        <w:ind w:left="340"/>
        <w:rPr>
          <w:b/>
          <w:bCs/>
          <w:lang w:val="en-GB"/>
        </w:rPr>
      </w:pPr>
      <w:r>
        <w:rPr>
          <w:b/>
          <w:bCs/>
          <w:lang w:val="en-GB"/>
        </w:rPr>
        <w:t xml:space="preserve">Mr </w:t>
      </w:r>
      <w:r w:rsidR="00DE2219" w:rsidRPr="00E7310B">
        <w:rPr>
          <w:b/>
          <w:bCs/>
          <w:lang w:val="en-GB"/>
        </w:rPr>
        <w:t>Christopher Warren</w:t>
      </w:r>
      <w:r w:rsidR="00DE2219" w:rsidRPr="00E7310B">
        <w:rPr>
          <w:lang w:val="en-GB"/>
        </w:rPr>
        <w:t xml:space="preserve">, </w:t>
      </w:r>
      <w:r>
        <w:rPr>
          <w:lang w:val="en-GB"/>
        </w:rPr>
        <w:t xml:space="preserve">ACT Government </w:t>
      </w:r>
      <w:r w:rsidR="00DE2219" w:rsidRPr="00E7310B">
        <w:rPr>
          <w:lang w:val="en-GB"/>
        </w:rPr>
        <w:t>Governing Councillor</w:t>
      </w:r>
    </w:p>
    <w:p w14:paraId="727453B5" w14:textId="3F8C3D5F" w:rsidR="00DE2219" w:rsidRPr="00E7310B" w:rsidRDefault="002354C9" w:rsidP="00E7310B">
      <w:pPr>
        <w:pStyle w:val="ListBullet"/>
        <w:ind w:left="340"/>
        <w:rPr>
          <w:b/>
          <w:bCs/>
          <w:lang w:val="en-GB"/>
        </w:rPr>
      </w:pPr>
      <w:r>
        <w:rPr>
          <w:b/>
          <w:bCs/>
          <w:lang w:val="en-GB"/>
        </w:rPr>
        <w:t xml:space="preserve">Ms </w:t>
      </w:r>
      <w:r w:rsidR="00DE2219" w:rsidRPr="00E7310B">
        <w:rPr>
          <w:b/>
          <w:bCs/>
          <w:lang w:val="en-GB"/>
        </w:rPr>
        <w:t>Brooke Muscat</w:t>
      </w:r>
      <w:r w:rsidR="00DE2219" w:rsidRPr="00E7310B">
        <w:rPr>
          <w:lang w:val="en-GB"/>
        </w:rPr>
        <w:t>, National President</w:t>
      </w:r>
    </w:p>
    <w:p w14:paraId="77B1DB33" w14:textId="77777777" w:rsidR="00DE2219" w:rsidRPr="002B28CE" w:rsidRDefault="00DE2219" w:rsidP="001B2731">
      <w:pPr>
        <w:pStyle w:val="Heading4"/>
      </w:pPr>
      <w:r w:rsidRPr="002B28CE">
        <w:t>ACT Law Society</w:t>
      </w:r>
    </w:p>
    <w:p w14:paraId="0B38F6CD" w14:textId="63910AFA" w:rsidR="00E92A17" w:rsidRPr="00E7310B" w:rsidRDefault="002354C9" w:rsidP="00E7310B">
      <w:pPr>
        <w:pStyle w:val="ListBullet"/>
        <w:ind w:left="340"/>
        <w:rPr>
          <w:b/>
          <w:bCs/>
          <w:lang w:val="en-GB"/>
        </w:rPr>
      </w:pPr>
      <w:r>
        <w:rPr>
          <w:b/>
          <w:bCs/>
          <w:lang w:val="en-GB"/>
        </w:rPr>
        <w:t xml:space="preserve">Mr </w:t>
      </w:r>
      <w:r w:rsidR="00DE2219" w:rsidRPr="00E7310B">
        <w:rPr>
          <w:b/>
          <w:bCs/>
          <w:lang w:val="en-GB"/>
        </w:rPr>
        <w:t>Thomas Fis</w:t>
      </w:r>
      <w:r w:rsidR="00254BF4">
        <w:rPr>
          <w:b/>
          <w:bCs/>
          <w:lang w:val="en-GB"/>
        </w:rPr>
        <w:t>c</w:t>
      </w:r>
      <w:r w:rsidR="00DE2219" w:rsidRPr="00E7310B">
        <w:rPr>
          <w:b/>
          <w:bCs/>
          <w:lang w:val="en-GB"/>
        </w:rPr>
        <w:t>her</w:t>
      </w:r>
      <w:r w:rsidR="00DE2219" w:rsidRPr="00E7310B">
        <w:rPr>
          <w:lang w:val="en-GB"/>
        </w:rPr>
        <w:t xml:space="preserve">, </w:t>
      </w:r>
      <w:r w:rsidR="00254BF4">
        <w:rPr>
          <w:lang w:val="en-GB"/>
        </w:rPr>
        <w:t xml:space="preserve">Employment Law </w:t>
      </w:r>
      <w:r w:rsidR="00DE2219" w:rsidRPr="00E7310B">
        <w:rPr>
          <w:lang w:val="en-GB"/>
        </w:rPr>
        <w:t>Committee member</w:t>
      </w:r>
    </w:p>
    <w:p w14:paraId="46B65541" w14:textId="180CA184" w:rsidR="00DE2219" w:rsidRPr="002B28CE" w:rsidRDefault="00DE2219" w:rsidP="001B2731">
      <w:pPr>
        <w:pStyle w:val="Heading4"/>
      </w:pPr>
      <w:r w:rsidRPr="002B28CE">
        <w:t>Australian Education Union (ACT Branch)</w:t>
      </w:r>
    </w:p>
    <w:p w14:paraId="765964C7" w14:textId="6A633BCC" w:rsidR="00DE2219" w:rsidRPr="00E7310B" w:rsidRDefault="001F5896" w:rsidP="00E7310B">
      <w:pPr>
        <w:pStyle w:val="ListBullet"/>
        <w:ind w:left="340"/>
        <w:rPr>
          <w:b/>
          <w:bCs/>
          <w:lang w:val="en-GB"/>
        </w:rPr>
      </w:pPr>
      <w:r>
        <w:rPr>
          <w:b/>
          <w:bCs/>
          <w:lang w:val="en-GB"/>
        </w:rPr>
        <w:t xml:space="preserve">Dr </w:t>
      </w:r>
      <w:r w:rsidR="00DE2219" w:rsidRPr="00E7310B">
        <w:rPr>
          <w:b/>
          <w:bCs/>
          <w:lang w:val="en-GB"/>
        </w:rPr>
        <w:t>Bianca Hennessy</w:t>
      </w:r>
      <w:r>
        <w:rPr>
          <w:b/>
          <w:bCs/>
          <w:lang w:val="en-GB"/>
        </w:rPr>
        <w:t>, Research and Policy Officer</w:t>
      </w:r>
    </w:p>
    <w:p w14:paraId="6711F315" w14:textId="1FAD37D2" w:rsidR="00DE2219" w:rsidRPr="00E7310B" w:rsidRDefault="001F5896" w:rsidP="00E7310B">
      <w:pPr>
        <w:pStyle w:val="ListBullet"/>
        <w:ind w:left="340"/>
        <w:rPr>
          <w:b/>
          <w:bCs/>
          <w:lang w:val="en-GB"/>
        </w:rPr>
      </w:pPr>
      <w:r>
        <w:rPr>
          <w:b/>
          <w:bCs/>
          <w:lang w:val="en-GB"/>
        </w:rPr>
        <w:t xml:space="preserve">Mr </w:t>
      </w:r>
      <w:r w:rsidR="00DE2219" w:rsidRPr="00E7310B">
        <w:rPr>
          <w:b/>
          <w:bCs/>
          <w:lang w:val="en-GB"/>
        </w:rPr>
        <w:t>Patrick Judge</w:t>
      </w:r>
      <w:r>
        <w:rPr>
          <w:b/>
          <w:bCs/>
          <w:lang w:val="en-GB"/>
        </w:rPr>
        <w:t>, Branch Secretary</w:t>
      </w:r>
    </w:p>
    <w:p w14:paraId="3B322F84" w14:textId="77777777" w:rsidR="00DE2219" w:rsidRPr="002B28CE" w:rsidRDefault="00DE2219" w:rsidP="001B2731">
      <w:pPr>
        <w:pStyle w:val="Heading4"/>
      </w:pPr>
      <w:r w:rsidRPr="002B28CE">
        <w:t>Australian Nursing and Midwifery Federation (ACT Branch)</w:t>
      </w:r>
    </w:p>
    <w:p w14:paraId="526CEC20" w14:textId="13DDA4E5" w:rsidR="00DE2219" w:rsidRPr="00E7310B" w:rsidRDefault="001F5896" w:rsidP="00E7310B">
      <w:pPr>
        <w:pStyle w:val="ListBullet"/>
        <w:ind w:left="340"/>
        <w:rPr>
          <w:b/>
          <w:bCs/>
          <w:lang w:val="en-GB"/>
        </w:rPr>
      </w:pPr>
      <w:r>
        <w:rPr>
          <w:b/>
          <w:bCs/>
          <w:lang w:val="en-GB"/>
        </w:rPr>
        <w:t xml:space="preserve">Mr </w:t>
      </w:r>
      <w:r w:rsidR="00DE2219" w:rsidRPr="00E7310B">
        <w:rPr>
          <w:b/>
          <w:bCs/>
          <w:lang w:val="en-GB"/>
        </w:rPr>
        <w:t>Matthew Daniel</w:t>
      </w:r>
      <w:r w:rsidR="00DE2219" w:rsidRPr="00E7310B">
        <w:rPr>
          <w:lang w:val="en-GB"/>
        </w:rPr>
        <w:t>, Secretary</w:t>
      </w:r>
    </w:p>
    <w:p w14:paraId="30BCFF9E" w14:textId="11F7CB78" w:rsidR="00DE2219" w:rsidRPr="00E7310B" w:rsidRDefault="001F5896" w:rsidP="00E7310B">
      <w:pPr>
        <w:pStyle w:val="ListBullet"/>
        <w:ind w:left="340"/>
        <w:rPr>
          <w:b/>
          <w:bCs/>
          <w:lang w:val="en-GB"/>
        </w:rPr>
      </w:pPr>
      <w:r>
        <w:rPr>
          <w:b/>
          <w:bCs/>
          <w:lang w:val="en-GB"/>
        </w:rPr>
        <w:t xml:space="preserve">Mr </w:t>
      </w:r>
      <w:r w:rsidR="00DE2219" w:rsidRPr="00E7310B">
        <w:rPr>
          <w:b/>
          <w:bCs/>
          <w:lang w:val="en-GB"/>
        </w:rPr>
        <w:t>Thomas Cullen</w:t>
      </w:r>
      <w:r w:rsidR="00DE2219" w:rsidRPr="00E7310B">
        <w:rPr>
          <w:lang w:val="en-GB"/>
        </w:rPr>
        <w:t>, Legal officer</w:t>
      </w:r>
    </w:p>
    <w:p w14:paraId="6695A193" w14:textId="134AFE71" w:rsidR="00DE2219" w:rsidRPr="002B28CE" w:rsidRDefault="00D33927" w:rsidP="001B2731">
      <w:pPr>
        <w:pStyle w:val="Heading4"/>
      </w:pPr>
      <w:r>
        <w:t xml:space="preserve"> ACT Council of Social Service</w:t>
      </w:r>
    </w:p>
    <w:p w14:paraId="5547B74C" w14:textId="0B35A480" w:rsidR="00DE2219" w:rsidRPr="00E7310B" w:rsidRDefault="00DE2219" w:rsidP="00E7310B">
      <w:pPr>
        <w:pStyle w:val="ListBullet"/>
        <w:ind w:left="340"/>
        <w:rPr>
          <w:b/>
          <w:bCs/>
          <w:lang w:val="en-GB"/>
        </w:rPr>
      </w:pPr>
      <w:r w:rsidRPr="00E7310B">
        <w:rPr>
          <w:b/>
          <w:bCs/>
          <w:lang w:val="en-GB"/>
        </w:rPr>
        <w:t>Dr Gemma Killen</w:t>
      </w:r>
      <w:r w:rsidRPr="00E7310B">
        <w:rPr>
          <w:lang w:val="en-GB"/>
        </w:rPr>
        <w:t>, Acting C</w:t>
      </w:r>
      <w:r w:rsidR="001F5896">
        <w:rPr>
          <w:lang w:val="en-GB"/>
        </w:rPr>
        <w:t xml:space="preserve">hief </w:t>
      </w:r>
      <w:r w:rsidRPr="00E7310B">
        <w:rPr>
          <w:lang w:val="en-GB"/>
        </w:rPr>
        <w:t>E</w:t>
      </w:r>
      <w:r w:rsidR="001F5896">
        <w:rPr>
          <w:lang w:val="en-GB"/>
        </w:rPr>
        <w:t xml:space="preserve">xecutive </w:t>
      </w:r>
      <w:r w:rsidRPr="00E7310B">
        <w:rPr>
          <w:lang w:val="en-GB"/>
        </w:rPr>
        <w:t>O</w:t>
      </w:r>
      <w:r w:rsidR="001F5896">
        <w:rPr>
          <w:lang w:val="en-GB"/>
        </w:rPr>
        <w:t>fficer</w:t>
      </w:r>
    </w:p>
    <w:p w14:paraId="66854151" w14:textId="01D5EB1C" w:rsidR="00E92A17" w:rsidRPr="00E7310B" w:rsidRDefault="001F5896" w:rsidP="00E7310B">
      <w:pPr>
        <w:pStyle w:val="ListBullet"/>
        <w:ind w:left="340"/>
        <w:rPr>
          <w:b/>
          <w:bCs/>
          <w:lang w:val="en-GB"/>
        </w:rPr>
      </w:pPr>
      <w:r>
        <w:rPr>
          <w:b/>
          <w:bCs/>
          <w:lang w:val="en-GB"/>
        </w:rPr>
        <w:t xml:space="preserve">Ms </w:t>
      </w:r>
      <w:r w:rsidR="00DE2219" w:rsidRPr="00E7310B">
        <w:rPr>
          <w:b/>
          <w:bCs/>
          <w:lang w:val="en-GB"/>
        </w:rPr>
        <w:t>Avan Daruwalla</w:t>
      </w:r>
      <w:r w:rsidR="00DE2219" w:rsidRPr="00E7310B">
        <w:rPr>
          <w:lang w:val="en-GB"/>
        </w:rPr>
        <w:t>, Policy Officer</w:t>
      </w:r>
    </w:p>
    <w:p w14:paraId="38D76B26" w14:textId="7D118222" w:rsidR="00DE2219" w:rsidRPr="002B28CE" w:rsidRDefault="00DE2219" w:rsidP="001B2731">
      <w:pPr>
        <w:pStyle w:val="Heading4"/>
      </w:pPr>
      <w:r w:rsidRPr="002B28CE">
        <w:t>Construction, Forestry, Maritime, Mining and Energy Union (ACT Divisional Branch)</w:t>
      </w:r>
    </w:p>
    <w:p w14:paraId="69341A9E" w14:textId="7F1491FD" w:rsidR="00DE2219" w:rsidRPr="00E7310B" w:rsidRDefault="001F5896" w:rsidP="00E7310B">
      <w:pPr>
        <w:pStyle w:val="ListBullet"/>
        <w:ind w:left="340"/>
        <w:rPr>
          <w:b/>
          <w:bCs/>
          <w:lang w:val="en-GB"/>
        </w:rPr>
      </w:pPr>
      <w:r>
        <w:rPr>
          <w:b/>
          <w:bCs/>
          <w:lang w:val="en-GB"/>
        </w:rPr>
        <w:t xml:space="preserve">Mr </w:t>
      </w:r>
      <w:r w:rsidR="00DE2219" w:rsidRPr="00E7310B">
        <w:rPr>
          <w:b/>
          <w:bCs/>
          <w:lang w:val="en-GB"/>
        </w:rPr>
        <w:t>Michael Hiscox</w:t>
      </w:r>
      <w:r w:rsidR="00DE2219" w:rsidRPr="00E7310B">
        <w:rPr>
          <w:lang w:val="en-GB"/>
        </w:rPr>
        <w:t>, Assistant Secretary</w:t>
      </w:r>
    </w:p>
    <w:p w14:paraId="4F6F7260" w14:textId="4E5EFB5A" w:rsidR="00DE2219" w:rsidRPr="007B5CCA" w:rsidRDefault="001F5896" w:rsidP="00E7310B">
      <w:pPr>
        <w:pStyle w:val="ListBullet"/>
        <w:ind w:left="340"/>
        <w:rPr>
          <w:b/>
          <w:bCs/>
          <w:lang w:val="en-GB"/>
        </w:rPr>
      </w:pPr>
      <w:r>
        <w:rPr>
          <w:b/>
          <w:bCs/>
          <w:lang w:val="en-GB"/>
        </w:rPr>
        <w:t xml:space="preserve">Mr </w:t>
      </w:r>
      <w:r w:rsidR="00DE2219" w:rsidRPr="00E7310B">
        <w:rPr>
          <w:b/>
          <w:bCs/>
          <w:lang w:val="en-GB"/>
        </w:rPr>
        <w:t>Thomas Fischer</w:t>
      </w:r>
      <w:r w:rsidR="00DE2219" w:rsidRPr="00E7310B">
        <w:rPr>
          <w:lang w:val="en-GB"/>
        </w:rPr>
        <w:t>, Legal Officer</w:t>
      </w:r>
    </w:p>
    <w:p w14:paraId="6ED2BFF4" w14:textId="13B90748" w:rsidR="00DE2219" w:rsidRPr="00E4213E" w:rsidRDefault="00DE2219" w:rsidP="001B2731">
      <w:pPr>
        <w:pStyle w:val="Heading2"/>
      </w:pPr>
      <w:bookmarkStart w:id="157" w:name="_Toc144985700"/>
      <w:r w:rsidRPr="00E4213E">
        <w:t>Thursday, 27 April 2023</w:t>
      </w:r>
      <w:bookmarkEnd w:id="157"/>
    </w:p>
    <w:p w14:paraId="021A6F5B" w14:textId="1040939C" w:rsidR="00C53880" w:rsidRPr="00E7310B" w:rsidRDefault="001F5896" w:rsidP="00E4213E">
      <w:pPr>
        <w:pStyle w:val="ListBullet"/>
        <w:ind w:left="340"/>
        <w:rPr>
          <w:b/>
          <w:bCs/>
          <w:lang w:val="en-GB"/>
        </w:rPr>
      </w:pPr>
      <w:r>
        <w:rPr>
          <w:b/>
          <w:bCs/>
          <w:lang w:val="en-GB"/>
        </w:rPr>
        <w:t xml:space="preserve">Ms </w:t>
      </w:r>
      <w:r w:rsidR="00C53880">
        <w:rPr>
          <w:b/>
          <w:bCs/>
          <w:lang w:val="en-GB"/>
        </w:rPr>
        <w:t>Rosie Mackie</w:t>
      </w:r>
    </w:p>
    <w:p w14:paraId="094241B3" w14:textId="3FE08A8B" w:rsidR="008B63FC" w:rsidRDefault="001F5896" w:rsidP="00C53880">
      <w:pPr>
        <w:pStyle w:val="ListBullet"/>
        <w:ind w:left="340"/>
        <w:rPr>
          <w:b/>
          <w:bCs/>
          <w:lang w:val="en-GB"/>
        </w:rPr>
      </w:pPr>
      <w:r>
        <w:rPr>
          <w:b/>
          <w:bCs/>
          <w:lang w:val="en-GB"/>
        </w:rPr>
        <w:t xml:space="preserve">Ms </w:t>
      </w:r>
      <w:r w:rsidR="00C53880">
        <w:rPr>
          <w:b/>
          <w:bCs/>
          <w:lang w:val="en-GB"/>
        </w:rPr>
        <w:t>Justina Remedi</w:t>
      </w:r>
    </w:p>
    <w:p w14:paraId="750AF069" w14:textId="27CF9C0D" w:rsidR="00C53880" w:rsidRDefault="00C53880" w:rsidP="00E7310B">
      <w:pPr>
        <w:pStyle w:val="ListBullet"/>
        <w:ind w:left="340"/>
        <w:rPr>
          <w:b/>
          <w:bCs/>
          <w:lang w:val="en-GB"/>
        </w:rPr>
      </w:pPr>
      <w:r>
        <w:rPr>
          <w:b/>
          <w:bCs/>
          <w:lang w:val="en-GB"/>
        </w:rPr>
        <w:t>Dr Camilla Jozwik</w:t>
      </w:r>
      <w:r w:rsidR="001F5896">
        <w:rPr>
          <w:b/>
          <w:bCs/>
          <w:lang w:val="en-GB"/>
        </w:rPr>
        <w:t>, Neurologist, Calvary Bruce Public Hospital and ACT Neurology Centre</w:t>
      </w:r>
    </w:p>
    <w:p w14:paraId="3A6A7BD7" w14:textId="49BCF10C" w:rsidR="00DE2219" w:rsidRPr="002B28CE" w:rsidRDefault="00DE2219" w:rsidP="001B2731">
      <w:pPr>
        <w:pStyle w:val="Heading2"/>
      </w:pPr>
      <w:bookmarkStart w:id="158" w:name="_Toc144985701"/>
      <w:r w:rsidRPr="002B28CE">
        <w:t>Wednesday, 3 May 2023</w:t>
      </w:r>
      <w:bookmarkEnd w:id="158"/>
    </w:p>
    <w:p w14:paraId="5E6D4815" w14:textId="77777777" w:rsidR="00EB100F" w:rsidRPr="00EB100F" w:rsidRDefault="00EB100F" w:rsidP="00EB100F">
      <w:pPr>
        <w:pStyle w:val="ListBullet"/>
        <w:ind w:left="340"/>
        <w:rPr>
          <w:b/>
          <w:bCs/>
          <w:lang w:val="en-GB"/>
        </w:rPr>
      </w:pPr>
      <w:r w:rsidRPr="00EB100F">
        <w:rPr>
          <w:b/>
          <w:bCs/>
          <w:lang w:val="en-GB"/>
        </w:rPr>
        <w:t>Professor John Quiggin</w:t>
      </w:r>
    </w:p>
    <w:p w14:paraId="01F5BDC9" w14:textId="7573FDC1" w:rsidR="00DE2219" w:rsidRPr="002B28CE" w:rsidRDefault="00DE2219" w:rsidP="001B2731">
      <w:pPr>
        <w:pStyle w:val="Heading4"/>
      </w:pPr>
      <w:r w:rsidRPr="002B28CE">
        <w:t xml:space="preserve">ANU </w:t>
      </w:r>
      <w:r w:rsidR="001F5896">
        <w:t xml:space="preserve">National </w:t>
      </w:r>
      <w:r w:rsidRPr="002B28CE">
        <w:t>Centre for Epidemiology and Population Health</w:t>
      </w:r>
    </w:p>
    <w:p w14:paraId="4B7E69A9" w14:textId="2CDD8011" w:rsidR="00DE2219" w:rsidRPr="00E7310B" w:rsidRDefault="001F5896" w:rsidP="00E7310B">
      <w:pPr>
        <w:pStyle w:val="ListBullet"/>
        <w:ind w:left="340"/>
        <w:rPr>
          <w:b/>
          <w:bCs/>
          <w:lang w:val="en-GB"/>
        </w:rPr>
      </w:pPr>
      <w:r>
        <w:rPr>
          <w:b/>
          <w:bCs/>
          <w:lang w:val="en-GB"/>
        </w:rPr>
        <w:t xml:space="preserve">Professor </w:t>
      </w:r>
      <w:r w:rsidR="00DE2219" w:rsidRPr="00E7310B">
        <w:rPr>
          <w:b/>
          <w:bCs/>
          <w:lang w:val="en-GB"/>
        </w:rPr>
        <w:t>Lyndall Strazdins</w:t>
      </w:r>
    </w:p>
    <w:p w14:paraId="4BA86797" w14:textId="77777777" w:rsidR="00DE2219" w:rsidRPr="002B28CE" w:rsidRDefault="00DE2219" w:rsidP="001B2731">
      <w:pPr>
        <w:pStyle w:val="Heading4"/>
      </w:pPr>
      <w:r w:rsidRPr="002B28CE">
        <w:t>ANU Law Reform and Social Justice Hub</w:t>
      </w:r>
    </w:p>
    <w:p w14:paraId="169AEB9E" w14:textId="773144A5" w:rsidR="00DE2219" w:rsidRPr="00E7310B" w:rsidRDefault="001F5896" w:rsidP="00E7310B">
      <w:pPr>
        <w:pStyle w:val="ListBullet"/>
        <w:ind w:left="340"/>
        <w:rPr>
          <w:b/>
          <w:bCs/>
          <w:lang w:val="en-GB"/>
        </w:rPr>
      </w:pPr>
      <w:r>
        <w:rPr>
          <w:b/>
          <w:bCs/>
          <w:lang w:val="en-GB"/>
        </w:rPr>
        <w:t xml:space="preserve">Ms </w:t>
      </w:r>
      <w:r w:rsidR="00DE2219" w:rsidRPr="00E7310B">
        <w:rPr>
          <w:b/>
          <w:bCs/>
          <w:lang w:val="en-GB"/>
        </w:rPr>
        <w:t>Jae Brieffies</w:t>
      </w:r>
      <w:r>
        <w:rPr>
          <w:b/>
          <w:bCs/>
          <w:lang w:val="en-GB"/>
        </w:rPr>
        <w:t>, Student Researcher</w:t>
      </w:r>
    </w:p>
    <w:p w14:paraId="504DC51E" w14:textId="3697F06F" w:rsidR="00DE2219" w:rsidRPr="00E7310B" w:rsidRDefault="001F5896" w:rsidP="00E7310B">
      <w:pPr>
        <w:pStyle w:val="ListBullet"/>
        <w:ind w:left="340"/>
        <w:rPr>
          <w:b/>
          <w:bCs/>
          <w:lang w:val="en-GB"/>
        </w:rPr>
      </w:pPr>
      <w:r>
        <w:rPr>
          <w:b/>
          <w:bCs/>
          <w:lang w:val="en-GB"/>
        </w:rPr>
        <w:t xml:space="preserve">Ms </w:t>
      </w:r>
      <w:r w:rsidR="00DE2219" w:rsidRPr="00E7310B">
        <w:rPr>
          <w:b/>
          <w:bCs/>
          <w:lang w:val="en-GB"/>
        </w:rPr>
        <w:t>Rachel Ferguson</w:t>
      </w:r>
      <w:r>
        <w:rPr>
          <w:b/>
          <w:bCs/>
          <w:lang w:val="en-GB"/>
        </w:rPr>
        <w:t>, Student</w:t>
      </w:r>
    </w:p>
    <w:p w14:paraId="528FFCFE" w14:textId="77777777" w:rsidR="00DE2219" w:rsidRPr="002B28CE" w:rsidRDefault="00DE2219" w:rsidP="001B2731">
      <w:pPr>
        <w:pStyle w:val="Heading4"/>
      </w:pPr>
      <w:r w:rsidRPr="002B28CE">
        <w:t>Carmichael Centre - Centre for Future Work – The Australia Institute</w:t>
      </w:r>
    </w:p>
    <w:p w14:paraId="1A47856F" w14:textId="1B91545F" w:rsidR="00DE2219" w:rsidRPr="00E7310B" w:rsidRDefault="001F5896" w:rsidP="00E7310B">
      <w:pPr>
        <w:pStyle w:val="ListBullet"/>
        <w:ind w:left="340"/>
        <w:rPr>
          <w:b/>
          <w:bCs/>
          <w:lang w:val="en-GB"/>
        </w:rPr>
      </w:pPr>
      <w:r>
        <w:rPr>
          <w:b/>
          <w:bCs/>
          <w:lang w:val="en-GB"/>
        </w:rPr>
        <w:t xml:space="preserve">Ms </w:t>
      </w:r>
      <w:r w:rsidR="00DE2219" w:rsidRPr="00E7310B">
        <w:rPr>
          <w:b/>
          <w:bCs/>
          <w:lang w:val="en-GB"/>
        </w:rPr>
        <w:t>Eliza Littleton</w:t>
      </w:r>
      <w:r>
        <w:rPr>
          <w:b/>
          <w:bCs/>
          <w:lang w:val="en-GB"/>
        </w:rPr>
        <w:t>, Senior Economist</w:t>
      </w:r>
    </w:p>
    <w:p w14:paraId="6CCEC9BF" w14:textId="77777777" w:rsidR="00DE2219" w:rsidRPr="002B28CE" w:rsidRDefault="00DE2219" w:rsidP="001B2731">
      <w:pPr>
        <w:pStyle w:val="Heading4"/>
      </w:pPr>
      <w:r w:rsidRPr="002B28CE">
        <w:t>SEARCH Foundation</w:t>
      </w:r>
    </w:p>
    <w:p w14:paraId="541EA3FD" w14:textId="4886D3E2" w:rsidR="00DE2219" w:rsidRPr="00E7310B" w:rsidRDefault="001F5896" w:rsidP="00E7310B">
      <w:pPr>
        <w:pStyle w:val="ListBullet"/>
        <w:ind w:left="340"/>
        <w:rPr>
          <w:b/>
          <w:bCs/>
          <w:lang w:val="en-GB"/>
        </w:rPr>
      </w:pPr>
      <w:r>
        <w:rPr>
          <w:b/>
          <w:bCs/>
          <w:lang w:val="en-GB"/>
        </w:rPr>
        <w:t xml:space="preserve">Mr </w:t>
      </w:r>
      <w:r w:rsidR="00DE2219" w:rsidRPr="00E7310B">
        <w:rPr>
          <w:b/>
          <w:bCs/>
          <w:lang w:val="en-GB"/>
        </w:rPr>
        <w:t>Christopher Warren</w:t>
      </w:r>
      <w:r>
        <w:rPr>
          <w:b/>
          <w:bCs/>
          <w:lang w:val="en-GB"/>
        </w:rPr>
        <w:t>, Committee Member</w:t>
      </w:r>
    </w:p>
    <w:p w14:paraId="368607A3" w14:textId="0E079653" w:rsidR="00DE2219" w:rsidRDefault="001F5896" w:rsidP="00E7310B">
      <w:pPr>
        <w:pStyle w:val="ListBullet"/>
        <w:ind w:left="340"/>
        <w:rPr>
          <w:b/>
          <w:bCs/>
          <w:lang w:val="en-GB"/>
        </w:rPr>
      </w:pPr>
      <w:r>
        <w:rPr>
          <w:b/>
          <w:bCs/>
          <w:lang w:val="en-GB"/>
        </w:rPr>
        <w:t xml:space="preserve">Mr </w:t>
      </w:r>
      <w:r w:rsidR="00DE2219" w:rsidRPr="00E7310B">
        <w:rPr>
          <w:b/>
          <w:bCs/>
          <w:lang w:val="en-GB"/>
        </w:rPr>
        <w:t>Luke Whitington</w:t>
      </w:r>
      <w:r>
        <w:rPr>
          <w:b/>
          <w:bCs/>
          <w:lang w:val="en-GB"/>
        </w:rPr>
        <w:t>, Executive Officer</w:t>
      </w:r>
    </w:p>
    <w:p w14:paraId="1227B436" w14:textId="152CB3E7" w:rsidR="00DE2219" w:rsidRPr="002B28CE" w:rsidRDefault="00DE2219" w:rsidP="001B2731">
      <w:pPr>
        <w:pStyle w:val="Heading4"/>
      </w:pPr>
      <w:r w:rsidRPr="002B28CE">
        <w:t>Autonomy</w:t>
      </w:r>
    </w:p>
    <w:p w14:paraId="6EFE6880" w14:textId="10E0E8B2" w:rsidR="00E92A17" w:rsidRPr="00E7310B" w:rsidRDefault="001F5896" w:rsidP="00E7310B">
      <w:pPr>
        <w:pStyle w:val="ListBullet"/>
        <w:ind w:left="340"/>
        <w:rPr>
          <w:b/>
          <w:bCs/>
          <w:lang w:val="en-GB"/>
        </w:rPr>
      </w:pPr>
      <w:r>
        <w:rPr>
          <w:b/>
          <w:bCs/>
          <w:lang w:val="en-GB"/>
        </w:rPr>
        <w:t xml:space="preserve">Mr </w:t>
      </w:r>
      <w:r w:rsidR="00E92A17" w:rsidRPr="00E7310B">
        <w:rPr>
          <w:b/>
          <w:bCs/>
          <w:lang w:val="en-GB"/>
        </w:rPr>
        <w:t>Jack Kellam</w:t>
      </w:r>
      <w:r>
        <w:rPr>
          <w:b/>
          <w:bCs/>
          <w:lang w:val="en-GB"/>
        </w:rPr>
        <w:t>, Lead Editor</w:t>
      </w:r>
    </w:p>
    <w:p w14:paraId="34B22307" w14:textId="7DD0AAC1" w:rsidR="00DE2219" w:rsidRPr="002B28CE" w:rsidRDefault="00DE2219" w:rsidP="001B2731">
      <w:pPr>
        <w:pStyle w:val="Heading4"/>
      </w:pPr>
      <w:r w:rsidRPr="002B28CE">
        <w:t xml:space="preserve">4 Day Work Week </w:t>
      </w:r>
      <w:r w:rsidR="001F5896">
        <w:t xml:space="preserve">Campaign </w:t>
      </w:r>
      <w:r w:rsidRPr="002B28CE">
        <w:t>(UK)</w:t>
      </w:r>
    </w:p>
    <w:p w14:paraId="58228A5E" w14:textId="73A30B06" w:rsidR="008B63FC" w:rsidRDefault="001F5896" w:rsidP="00E7310B">
      <w:pPr>
        <w:pStyle w:val="ListBullet"/>
        <w:ind w:left="340"/>
        <w:rPr>
          <w:b/>
          <w:bCs/>
          <w:lang w:val="en-GB"/>
        </w:rPr>
      </w:pPr>
      <w:r>
        <w:rPr>
          <w:b/>
          <w:bCs/>
          <w:lang w:val="en-GB"/>
        </w:rPr>
        <w:t xml:space="preserve">Mr </w:t>
      </w:r>
      <w:r w:rsidR="00DE2219" w:rsidRPr="00E7310B">
        <w:rPr>
          <w:b/>
          <w:bCs/>
          <w:lang w:val="en-GB"/>
        </w:rPr>
        <w:t>Joe Ryle</w:t>
      </w:r>
      <w:r w:rsidR="001F2FA2">
        <w:rPr>
          <w:b/>
          <w:bCs/>
          <w:lang w:val="en-GB"/>
        </w:rPr>
        <w:t>, Director</w:t>
      </w:r>
    </w:p>
    <w:p w14:paraId="1E2A22A8" w14:textId="72577BEB" w:rsidR="00E92A17" w:rsidRPr="002B28CE" w:rsidRDefault="00E92A17" w:rsidP="001B2731">
      <w:pPr>
        <w:pStyle w:val="Heading2"/>
      </w:pPr>
      <w:bookmarkStart w:id="159" w:name="_Toc144985702"/>
      <w:r w:rsidRPr="002B28CE">
        <w:t>Thursday, 25 May 2023</w:t>
      </w:r>
      <w:bookmarkEnd w:id="159"/>
    </w:p>
    <w:p w14:paraId="33E66F3E" w14:textId="77777777" w:rsidR="00E92A17" w:rsidRPr="002B28CE" w:rsidRDefault="00E92A17" w:rsidP="001B2731">
      <w:pPr>
        <w:pStyle w:val="Heading4"/>
      </w:pPr>
      <w:r w:rsidRPr="002B28CE">
        <w:t>4 Day Week Australia</w:t>
      </w:r>
    </w:p>
    <w:p w14:paraId="4BD3B319" w14:textId="51FC0079" w:rsidR="00EE4064" w:rsidRPr="00E7310B" w:rsidRDefault="001F5896" w:rsidP="00E7310B">
      <w:pPr>
        <w:pStyle w:val="ListBullet"/>
        <w:ind w:left="340"/>
        <w:rPr>
          <w:b/>
          <w:bCs/>
          <w:lang w:val="en-GB"/>
        </w:rPr>
      </w:pPr>
      <w:r>
        <w:rPr>
          <w:b/>
          <w:bCs/>
          <w:lang w:val="en-GB"/>
        </w:rPr>
        <w:t xml:space="preserve">Ms </w:t>
      </w:r>
      <w:r w:rsidR="00E92A17" w:rsidRPr="00E7310B">
        <w:rPr>
          <w:b/>
          <w:bCs/>
          <w:lang w:val="en-GB"/>
        </w:rPr>
        <w:t>Alyssa Shaw</w:t>
      </w:r>
      <w:r w:rsidR="00E92A17" w:rsidRPr="00E7310B">
        <w:rPr>
          <w:lang w:val="en-GB"/>
        </w:rPr>
        <w:t>, C</w:t>
      </w:r>
      <w:r>
        <w:rPr>
          <w:lang w:val="en-GB"/>
        </w:rPr>
        <w:t>o-</w:t>
      </w:r>
      <w:r w:rsidR="00E92A17" w:rsidRPr="00E7310B">
        <w:rPr>
          <w:lang w:val="en-GB"/>
        </w:rPr>
        <w:t>Director</w:t>
      </w:r>
    </w:p>
    <w:p w14:paraId="2139D1E5" w14:textId="4BAB08AF" w:rsidR="00E92A17" w:rsidRPr="00E7310B" w:rsidRDefault="001F5896" w:rsidP="00E7310B">
      <w:pPr>
        <w:pStyle w:val="ListBullet"/>
        <w:ind w:left="340"/>
        <w:rPr>
          <w:b/>
          <w:bCs/>
          <w:lang w:val="en-GB"/>
        </w:rPr>
      </w:pPr>
      <w:r>
        <w:rPr>
          <w:b/>
          <w:bCs/>
          <w:lang w:val="en-GB"/>
        </w:rPr>
        <w:t xml:space="preserve">Mr </w:t>
      </w:r>
      <w:r w:rsidR="00E92A17" w:rsidRPr="00E7310B">
        <w:rPr>
          <w:b/>
          <w:bCs/>
          <w:lang w:val="en-GB"/>
        </w:rPr>
        <w:t>Adrian McMahon</w:t>
      </w:r>
      <w:r w:rsidR="00E92A17" w:rsidRPr="00E7310B">
        <w:rPr>
          <w:lang w:val="en-GB"/>
        </w:rPr>
        <w:t>, C</w:t>
      </w:r>
      <w:r>
        <w:rPr>
          <w:lang w:val="en-GB"/>
        </w:rPr>
        <w:t>o-</w:t>
      </w:r>
      <w:r w:rsidR="00E92A17" w:rsidRPr="00E7310B">
        <w:rPr>
          <w:lang w:val="en-GB"/>
        </w:rPr>
        <w:t>Director</w:t>
      </w:r>
    </w:p>
    <w:p w14:paraId="7F7EC7A3" w14:textId="1D63365E" w:rsidR="00E92A17" w:rsidRPr="002B28CE" w:rsidRDefault="00E92A17" w:rsidP="001B2731">
      <w:pPr>
        <w:pStyle w:val="Heading4"/>
      </w:pPr>
      <w:r w:rsidRPr="002B28CE">
        <w:t>ACT Government</w:t>
      </w:r>
    </w:p>
    <w:p w14:paraId="335B66FB" w14:textId="6B7D013D" w:rsidR="00E92A17" w:rsidRPr="00E7310B" w:rsidRDefault="001F5896" w:rsidP="00E7310B">
      <w:pPr>
        <w:pStyle w:val="ListBullet"/>
        <w:ind w:left="340"/>
        <w:rPr>
          <w:b/>
          <w:bCs/>
          <w:lang w:val="en-GB"/>
        </w:rPr>
      </w:pPr>
      <w:r>
        <w:rPr>
          <w:b/>
          <w:bCs/>
          <w:lang w:val="en-GB"/>
        </w:rPr>
        <w:t xml:space="preserve">Mr </w:t>
      </w:r>
      <w:r w:rsidR="00E92A17" w:rsidRPr="00E7310B">
        <w:rPr>
          <w:b/>
          <w:bCs/>
          <w:lang w:val="en-GB"/>
        </w:rPr>
        <w:t>Andrew Barr</w:t>
      </w:r>
      <w:r>
        <w:rPr>
          <w:b/>
          <w:bCs/>
          <w:lang w:val="en-GB"/>
        </w:rPr>
        <w:t xml:space="preserve"> MLA, Chief Minister</w:t>
      </w:r>
      <w:r w:rsidR="00E92A17" w:rsidRPr="00E7310B">
        <w:rPr>
          <w:b/>
          <w:bCs/>
          <w:lang w:val="en-GB"/>
        </w:rPr>
        <w:t xml:space="preserve"> </w:t>
      </w:r>
    </w:p>
    <w:p w14:paraId="519CFFA8" w14:textId="5D00EA51" w:rsidR="00EE4064" w:rsidRPr="00E7310B" w:rsidRDefault="001F5896" w:rsidP="00E7310B">
      <w:pPr>
        <w:pStyle w:val="ListBullet"/>
        <w:ind w:left="340"/>
        <w:rPr>
          <w:b/>
          <w:bCs/>
          <w:lang w:val="en-GB"/>
        </w:rPr>
      </w:pPr>
      <w:r>
        <w:rPr>
          <w:b/>
          <w:bCs/>
          <w:lang w:val="en-GB"/>
        </w:rPr>
        <w:t xml:space="preserve">Mr </w:t>
      </w:r>
      <w:r w:rsidR="00E92A17" w:rsidRPr="00E7310B">
        <w:rPr>
          <w:b/>
          <w:bCs/>
          <w:lang w:val="en-GB"/>
        </w:rPr>
        <w:t>Russ Campbel</w:t>
      </w:r>
      <w:r w:rsidR="002B28CE" w:rsidRPr="00E7310B">
        <w:rPr>
          <w:b/>
          <w:bCs/>
          <w:lang w:val="en-GB"/>
        </w:rPr>
        <w:t>l</w:t>
      </w:r>
      <w:r w:rsidR="002B28CE" w:rsidRPr="002B28CE">
        <w:rPr>
          <w:lang w:val="en-GB"/>
        </w:rPr>
        <w:t>,</w:t>
      </w:r>
      <w:r w:rsidR="00E92A17" w:rsidRPr="00E7310B">
        <w:rPr>
          <w:lang w:val="en-GB"/>
        </w:rPr>
        <w:t xml:space="preserve"> Deputy Under Treasurer</w:t>
      </w:r>
      <w:r>
        <w:rPr>
          <w:lang w:val="en-GB"/>
        </w:rPr>
        <w:t>, Chief Minister, Treasury and Economic Development Directorate</w:t>
      </w:r>
    </w:p>
    <w:p w14:paraId="6CA681DC" w14:textId="06A6E169" w:rsidR="00E92A17" w:rsidRPr="00972B9A" w:rsidRDefault="001F5896" w:rsidP="00E7310B">
      <w:pPr>
        <w:pStyle w:val="ListBullet"/>
        <w:ind w:left="340"/>
        <w:rPr>
          <w:b/>
          <w:bCs/>
          <w:lang w:val="en-GB"/>
        </w:rPr>
      </w:pPr>
      <w:r>
        <w:rPr>
          <w:b/>
          <w:bCs/>
          <w:lang w:val="en-GB"/>
        </w:rPr>
        <w:t xml:space="preserve">Mr </w:t>
      </w:r>
      <w:r w:rsidR="00E92A17" w:rsidRPr="00E7310B">
        <w:rPr>
          <w:b/>
          <w:bCs/>
          <w:lang w:val="en-GB"/>
        </w:rPr>
        <w:t>Stephen Miners</w:t>
      </w:r>
      <w:r w:rsidR="00E92A17" w:rsidRPr="00E7310B">
        <w:rPr>
          <w:lang w:val="en-GB"/>
        </w:rPr>
        <w:t>, Deputy Under Treasurer</w:t>
      </w:r>
      <w:r>
        <w:rPr>
          <w:lang w:val="en-GB"/>
        </w:rPr>
        <w:t>, Chief Minister, Treasury and Economic Development Directorate</w:t>
      </w:r>
    </w:p>
    <w:p w14:paraId="4B223D54" w14:textId="000FBA00" w:rsidR="001F5896" w:rsidRPr="00E7310B" w:rsidRDefault="001F5896" w:rsidP="00E7310B">
      <w:pPr>
        <w:pStyle w:val="ListBullet"/>
        <w:ind w:left="340"/>
        <w:rPr>
          <w:b/>
          <w:bCs/>
          <w:lang w:val="en-GB"/>
        </w:rPr>
      </w:pPr>
      <w:r>
        <w:rPr>
          <w:b/>
          <w:bCs/>
          <w:lang w:val="en-GB"/>
        </w:rPr>
        <w:t xml:space="preserve">Ms Janet Wilson, </w:t>
      </w:r>
      <w:r w:rsidRPr="00972B9A">
        <w:rPr>
          <w:lang w:val="en-GB"/>
        </w:rPr>
        <w:t>Executive</w:t>
      </w:r>
      <w:r>
        <w:rPr>
          <w:lang w:val="en-GB"/>
        </w:rPr>
        <w:t xml:space="preserve"> Branch Manager, ACTPS Centre for Leadership and Innovation, Chief Minister, Treasury and Economic Development Directorate</w:t>
      </w:r>
    </w:p>
    <w:p w14:paraId="68BE55ED" w14:textId="77777777" w:rsidR="00E92A17" w:rsidRPr="002B28CE" w:rsidRDefault="00E92A17" w:rsidP="001B2731">
      <w:pPr>
        <w:pStyle w:val="Heading4"/>
      </w:pPr>
      <w:r w:rsidRPr="002B28CE">
        <w:t>ACT Labor</w:t>
      </w:r>
    </w:p>
    <w:p w14:paraId="7B950578" w14:textId="6345C625" w:rsidR="00FB0769" w:rsidRDefault="00FB0769">
      <w:pPr>
        <w:pStyle w:val="ListBullet"/>
        <w:ind w:left="340"/>
        <w:rPr>
          <w:lang w:val="en-GB"/>
        </w:rPr>
      </w:pPr>
      <w:r>
        <w:rPr>
          <w:b/>
          <w:bCs/>
          <w:lang w:val="en-GB"/>
        </w:rPr>
        <w:t xml:space="preserve">Mr </w:t>
      </w:r>
      <w:r w:rsidR="00E92A17" w:rsidRPr="00E7310B">
        <w:rPr>
          <w:b/>
          <w:bCs/>
          <w:lang w:val="en-GB"/>
        </w:rPr>
        <w:t>Ash van Dijk</w:t>
      </w:r>
      <w:r w:rsidR="002B28CE" w:rsidRPr="00E7310B">
        <w:rPr>
          <w:lang w:val="en-GB"/>
        </w:rPr>
        <w:t>, S</w:t>
      </w:r>
      <w:r w:rsidR="00E92A17" w:rsidRPr="00E7310B">
        <w:rPr>
          <w:lang w:val="en-GB"/>
        </w:rPr>
        <w:t>ecretary</w:t>
      </w:r>
    </w:p>
    <w:p w14:paraId="06CF6591" w14:textId="77777777" w:rsidR="00FB0769" w:rsidRDefault="00FB0769">
      <w:pPr>
        <w:spacing w:line="259" w:lineRule="auto"/>
        <w:rPr>
          <w:lang w:val="en-GB"/>
        </w:rPr>
      </w:pPr>
      <w:r>
        <w:rPr>
          <w:lang w:val="en-GB"/>
        </w:rPr>
        <w:br w:type="page"/>
      </w:r>
    </w:p>
    <w:p w14:paraId="1AB6995C" w14:textId="77777777" w:rsidR="00E4213E" w:rsidRDefault="00E4213E" w:rsidP="009673C5">
      <w:pPr>
        <w:pStyle w:val="Heading1nonumber"/>
      </w:pPr>
      <w:bookmarkStart w:id="160" w:name="_Toc137039076"/>
      <w:bookmarkStart w:id="161" w:name="_Toc144985703"/>
      <w:bookmarkStart w:id="162" w:name="AppC"/>
      <w:r>
        <w:t xml:space="preserve">Appendix C: </w:t>
      </w:r>
      <w:r w:rsidRPr="00136DD8">
        <w:t xml:space="preserve">Question </w:t>
      </w:r>
      <w:r>
        <w:t>T</w:t>
      </w:r>
      <w:r w:rsidRPr="00136DD8">
        <w:t xml:space="preserve">aken on </w:t>
      </w:r>
      <w:r>
        <w:t>N</w:t>
      </w:r>
      <w:r w:rsidRPr="00136DD8">
        <w:t>otice</w:t>
      </w:r>
      <w:bookmarkEnd w:id="160"/>
      <w:bookmarkEnd w:id="161"/>
    </w:p>
    <w:tbl>
      <w:tblPr>
        <w:tblStyle w:val="Assemblystyletable"/>
        <w:tblW w:w="0" w:type="auto"/>
        <w:tblLook w:val="04A0" w:firstRow="1" w:lastRow="0" w:firstColumn="1" w:lastColumn="0" w:noHBand="0" w:noVBand="1"/>
      </w:tblPr>
      <w:tblGrid>
        <w:gridCol w:w="509"/>
        <w:gridCol w:w="1182"/>
        <w:gridCol w:w="2126"/>
        <w:gridCol w:w="3686"/>
        <w:gridCol w:w="1182"/>
      </w:tblGrid>
      <w:tr w:rsidR="00E4213E" w14:paraId="444BF11E" w14:textId="77777777" w:rsidTr="00CD5D64">
        <w:trPr>
          <w:cnfStyle w:val="100000000000" w:firstRow="1" w:lastRow="0" w:firstColumn="0" w:lastColumn="0" w:oddVBand="0" w:evenVBand="0" w:oddHBand="0" w:evenHBand="0" w:firstRowFirstColumn="0" w:firstRowLastColumn="0" w:lastRowFirstColumn="0" w:lastRowLastColumn="0"/>
        </w:trPr>
        <w:tc>
          <w:tcPr>
            <w:tcW w:w="509" w:type="dxa"/>
          </w:tcPr>
          <w:bookmarkEnd w:id="162"/>
          <w:p w14:paraId="6A262AB2" w14:textId="77777777" w:rsidR="00E4213E" w:rsidRDefault="00E4213E" w:rsidP="001E1BFE">
            <w:pPr>
              <w:pStyle w:val="Tableheading"/>
            </w:pPr>
            <w:r>
              <w:t>No.</w:t>
            </w:r>
          </w:p>
        </w:tc>
        <w:tc>
          <w:tcPr>
            <w:tcW w:w="1182" w:type="dxa"/>
          </w:tcPr>
          <w:p w14:paraId="5540EB6B" w14:textId="77777777" w:rsidR="00E4213E" w:rsidRDefault="00E4213E" w:rsidP="001E1BFE">
            <w:pPr>
              <w:pStyle w:val="Tableheading"/>
            </w:pPr>
            <w:r>
              <w:t>Date</w:t>
            </w:r>
          </w:p>
        </w:tc>
        <w:tc>
          <w:tcPr>
            <w:tcW w:w="2126" w:type="dxa"/>
          </w:tcPr>
          <w:p w14:paraId="36945245" w14:textId="77777777" w:rsidR="00E4213E" w:rsidRDefault="00E4213E" w:rsidP="001E1BFE">
            <w:pPr>
              <w:pStyle w:val="Tableheading"/>
            </w:pPr>
            <w:r>
              <w:t>Asked of</w:t>
            </w:r>
          </w:p>
        </w:tc>
        <w:tc>
          <w:tcPr>
            <w:tcW w:w="3686" w:type="dxa"/>
          </w:tcPr>
          <w:p w14:paraId="7324F835" w14:textId="77777777" w:rsidR="00E4213E" w:rsidRDefault="00E4213E" w:rsidP="001E1BFE">
            <w:pPr>
              <w:pStyle w:val="Tableheading"/>
            </w:pPr>
            <w:r>
              <w:t>Subject</w:t>
            </w:r>
          </w:p>
        </w:tc>
        <w:tc>
          <w:tcPr>
            <w:tcW w:w="1182" w:type="dxa"/>
          </w:tcPr>
          <w:p w14:paraId="6C52EC9B" w14:textId="77777777" w:rsidR="00E4213E" w:rsidRDefault="00E4213E" w:rsidP="001E1BFE">
            <w:pPr>
              <w:pStyle w:val="Tableheading"/>
            </w:pPr>
            <w:r>
              <w:t>Response received</w:t>
            </w:r>
          </w:p>
        </w:tc>
      </w:tr>
      <w:tr w:rsidR="00E4213E" w14:paraId="31DF8F0A" w14:textId="77777777" w:rsidTr="00CD5D64">
        <w:trPr>
          <w:cnfStyle w:val="000000100000" w:firstRow="0" w:lastRow="0" w:firstColumn="0" w:lastColumn="0" w:oddVBand="0" w:evenVBand="0" w:oddHBand="1" w:evenHBand="0" w:firstRowFirstColumn="0" w:firstRowLastColumn="0" w:lastRowFirstColumn="0" w:lastRowLastColumn="0"/>
        </w:trPr>
        <w:tc>
          <w:tcPr>
            <w:tcW w:w="509" w:type="dxa"/>
          </w:tcPr>
          <w:p w14:paraId="306DDAA6" w14:textId="649005EB" w:rsidR="00E4213E" w:rsidRDefault="00D16218" w:rsidP="001E1BFE">
            <w:pPr>
              <w:pStyle w:val="Tablebody"/>
            </w:pPr>
            <w:r>
              <w:t>1</w:t>
            </w:r>
          </w:p>
        </w:tc>
        <w:tc>
          <w:tcPr>
            <w:tcW w:w="1182" w:type="dxa"/>
          </w:tcPr>
          <w:p w14:paraId="0169E87A" w14:textId="54579F73" w:rsidR="00E4213E" w:rsidRDefault="00E32C83" w:rsidP="001E1BFE">
            <w:pPr>
              <w:pStyle w:val="Tablebody"/>
            </w:pPr>
            <w:r>
              <w:t>14/04/2023</w:t>
            </w:r>
          </w:p>
        </w:tc>
        <w:tc>
          <w:tcPr>
            <w:tcW w:w="2126" w:type="dxa"/>
          </w:tcPr>
          <w:p w14:paraId="57083F73" w14:textId="7E8E81A2" w:rsidR="00E4213E" w:rsidRDefault="00D16218" w:rsidP="001E1BFE">
            <w:pPr>
              <w:pStyle w:val="Tablebody"/>
            </w:pPr>
            <w:r>
              <w:t xml:space="preserve">Ms </w:t>
            </w:r>
            <w:r w:rsidR="00976563">
              <w:t xml:space="preserve">Brooke </w:t>
            </w:r>
            <w:r>
              <w:t>Muscat</w:t>
            </w:r>
            <w:r w:rsidR="002D6B7C">
              <w:t xml:space="preserve">, </w:t>
            </w:r>
            <w:r w:rsidR="00976563">
              <w:t>National President, Community and Public Sector (CPSU)</w:t>
            </w:r>
          </w:p>
        </w:tc>
        <w:tc>
          <w:tcPr>
            <w:tcW w:w="3686" w:type="dxa"/>
          </w:tcPr>
          <w:p w14:paraId="72770248" w14:textId="62A2775C" w:rsidR="00E4213E" w:rsidRDefault="00D16218" w:rsidP="001E1BFE">
            <w:pPr>
              <w:pStyle w:val="Tablebody"/>
            </w:pPr>
            <w:r>
              <w:t xml:space="preserve">Workforce composition </w:t>
            </w:r>
          </w:p>
        </w:tc>
        <w:tc>
          <w:tcPr>
            <w:tcW w:w="1182" w:type="dxa"/>
          </w:tcPr>
          <w:p w14:paraId="5A9F71DA" w14:textId="4192769E" w:rsidR="00E4213E" w:rsidRDefault="00EB100F" w:rsidP="001E1BFE">
            <w:pPr>
              <w:pStyle w:val="Tablebody"/>
            </w:pPr>
            <w:r>
              <w:t>Not received</w:t>
            </w:r>
          </w:p>
        </w:tc>
      </w:tr>
      <w:tr w:rsidR="00D16218" w14:paraId="7B1C10B2" w14:textId="77777777" w:rsidTr="00CD5D64">
        <w:trPr>
          <w:cnfStyle w:val="000000010000" w:firstRow="0" w:lastRow="0" w:firstColumn="0" w:lastColumn="0" w:oddVBand="0" w:evenVBand="0" w:oddHBand="0" w:evenHBand="1" w:firstRowFirstColumn="0" w:firstRowLastColumn="0" w:lastRowFirstColumn="0" w:lastRowLastColumn="0"/>
        </w:trPr>
        <w:tc>
          <w:tcPr>
            <w:tcW w:w="509" w:type="dxa"/>
          </w:tcPr>
          <w:p w14:paraId="16F9B672" w14:textId="60971099" w:rsidR="00D16218" w:rsidRDefault="00D16218" w:rsidP="001E1BFE">
            <w:pPr>
              <w:pStyle w:val="Tablebody"/>
            </w:pPr>
            <w:r>
              <w:t>2</w:t>
            </w:r>
          </w:p>
        </w:tc>
        <w:tc>
          <w:tcPr>
            <w:tcW w:w="1182" w:type="dxa"/>
          </w:tcPr>
          <w:p w14:paraId="04D8E266" w14:textId="2B8F8DC1" w:rsidR="00D16218" w:rsidRDefault="00E32C83" w:rsidP="001E1BFE">
            <w:pPr>
              <w:pStyle w:val="Tablebody"/>
            </w:pPr>
            <w:r>
              <w:t>14/04/2023</w:t>
            </w:r>
          </w:p>
        </w:tc>
        <w:tc>
          <w:tcPr>
            <w:tcW w:w="2126" w:type="dxa"/>
          </w:tcPr>
          <w:p w14:paraId="0F721243" w14:textId="17511E13" w:rsidR="00D16218" w:rsidRDefault="00D16218" w:rsidP="001E1BFE">
            <w:pPr>
              <w:pStyle w:val="Tablebody"/>
            </w:pPr>
            <w:r>
              <w:t>Mr</w:t>
            </w:r>
            <w:r w:rsidR="002D6B7C">
              <w:t xml:space="preserve"> </w:t>
            </w:r>
            <w:r w:rsidR="002D6B7C">
              <w:rPr>
                <w:rFonts w:ascii="Calibri" w:hAnsi="Calibri" w:cs="Calibri"/>
              </w:rPr>
              <w:t>Thomas Edward Fischer, Legal Officer, Construction, Forestry, Maritime, Mining and Energy Union</w:t>
            </w:r>
            <w:r w:rsidR="00C449EE">
              <w:rPr>
                <w:rFonts w:ascii="Calibri" w:hAnsi="Calibri" w:cs="Calibri"/>
              </w:rPr>
              <w:t>, ACT Branch</w:t>
            </w:r>
          </w:p>
        </w:tc>
        <w:tc>
          <w:tcPr>
            <w:tcW w:w="3686" w:type="dxa"/>
          </w:tcPr>
          <w:p w14:paraId="26335874" w14:textId="72C5E960" w:rsidR="00D16218" w:rsidRDefault="00D16218" w:rsidP="001E1BFE">
            <w:pPr>
              <w:pStyle w:val="Tablebody"/>
            </w:pPr>
            <w:r>
              <w:t>Four-Day work week models</w:t>
            </w:r>
          </w:p>
        </w:tc>
        <w:tc>
          <w:tcPr>
            <w:tcW w:w="1182" w:type="dxa"/>
          </w:tcPr>
          <w:p w14:paraId="1AD511E4" w14:textId="08FE6379" w:rsidR="00D16218" w:rsidRDefault="00D16218" w:rsidP="001E1BFE">
            <w:pPr>
              <w:pStyle w:val="Tablebody"/>
            </w:pPr>
            <w:r>
              <w:t>08/05/2023</w:t>
            </w:r>
          </w:p>
        </w:tc>
      </w:tr>
      <w:tr w:rsidR="00D16218" w14:paraId="0003192C" w14:textId="77777777" w:rsidTr="00CD5D64">
        <w:trPr>
          <w:cnfStyle w:val="000000100000" w:firstRow="0" w:lastRow="0" w:firstColumn="0" w:lastColumn="0" w:oddVBand="0" w:evenVBand="0" w:oddHBand="1" w:evenHBand="0" w:firstRowFirstColumn="0" w:firstRowLastColumn="0" w:lastRowFirstColumn="0" w:lastRowLastColumn="0"/>
        </w:trPr>
        <w:tc>
          <w:tcPr>
            <w:tcW w:w="509" w:type="dxa"/>
          </w:tcPr>
          <w:p w14:paraId="42CA607F" w14:textId="6A2FC2E3" w:rsidR="00D16218" w:rsidRDefault="00D16218" w:rsidP="001E1BFE">
            <w:pPr>
              <w:pStyle w:val="Tablebody"/>
            </w:pPr>
            <w:r>
              <w:t>3</w:t>
            </w:r>
          </w:p>
        </w:tc>
        <w:tc>
          <w:tcPr>
            <w:tcW w:w="1182" w:type="dxa"/>
          </w:tcPr>
          <w:p w14:paraId="68E4C20C" w14:textId="573EDC09" w:rsidR="00D16218" w:rsidRDefault="00E32C83" w:rsidP="001E1BFE">
            <w:pPr>
              <w:pStyle w:val="Tablebody"/>
            </w:pPr>
            <w:r>
              <w:t>14/04/2023</w:t>
            </w:r>
          </w:p>
        </w:tc>
        <w:tc>
          <w:tcPr>
            <w:tcW w:w="2126" w:type="dxa"/>
          </w:tcPr>
          <w:p w14:paraId="2AF5455D" w14:textId="0710FC9E" w:rsidR="00D16218" w:rsidRDefault="002D6B7C" w:rsidP="001E1BFE">
            <w:pPr>
              <w:pStyle w:val="Tablebody"/>
            </w:pPr>
            <w:r>
              <w:t xml:space="preserve">Mr </w:t>
            </w:r>
            <w:r>
              <w:rPr>
                <w:rFonts w:ascii="Calibri" w:hAnsi="Calibri" w:cs="Calibri"/>
              </w:rPr>
              <w:t>Thomas Edward Fischer, Legal Officer, Construction, Forestry, Maritime, Mining and Energy Union</w:t>
            </w:r>
            <w:r w:rsidR="00C449EE">
              <w:rPr>
                <w:rFonts w:ascii="Calibri" w:hAnsi="Calibri" w:cs="Calibri"/>
              </w:rPr>
              <w:t>, ACT Branch</w:t>
            </w:r>
          </w:p>
        </w:tc>
        <w:tc>
          <w:tcPr>
            <w:tcW w:w="3686" w:type="dxa"/>
          </w:tcPr>
          <w:p w14:paraId="1E72D60E" w14:textId="0BF370C7" w:rsidR="00D16218" w:rsidRDefault="00124614" w:rsidP="001E1BFE">
            <w:pPr>
              <w:pStyle w:val="Tablebody"/>
            </w:pPr>
            <w:r w:rsidRPr="00124614">
              <w:t>Casualisation of workers</w:t>
            </w:r>
          </w:p>
        </w:tc>
        <w:tc>
          <w:tcPr>
            <w:tcW w:w="1182" w:type="dxa"/>
          </w:tcPr>
          <w:p w14:paraId="368AA5B0" w14:textId="42583D21" w:rsidR="00D16218" w:rsidRDefault="00D16218" w:rsidP="001E1BFE">
            <w:pPr>
              <w:pStyle w:val="Tablebody"/>
            </w:pPr>
            <w:r>
              <w:t>08/05/2023</w:t>
            </w:r>
          </w:p>
        </w:tc>
      </w:tr>
      <w:tr w:rsidR="00D16218" w14:paraId="6705BBF2" w14:textId="77777777" w:rsidTr="00CD5D64">
        <w:trPr>
          <w:cnfStyle w:val="000000010000" w:firstRow="0" w:lastRow="0" w:firstColumn="0" w:lastColumn="0" w:oddVBand="0" w:evenVBand="0" w:oddHBand="0" w:evenHBand="1" w:firstRowFirstColumn="0" w:firstRowLastColumn="0" w:lastRowFirstColumn="0" w:lastRowLastColumn="0"/>
        </w:trPr>
        <w:tc>
          <w:tcPr>
            <w:tcW w:w="509" w:type="dxa"/>
          </w:tcPr>
          <w:p w14:paraId="0D537872" w14:textId="5A6026C5" w:rsidR="00D16218" w:rsidRDefault="00D16218" w:rsidP="001E1BFE">
            <w:pPr>
              <w:pStyle w:val="Tablebody"/>
            </w:pPr>
            <w:r>
              <w:t>4</w:t>
            </w:r>
          </w:p>
        </w:tc>
        <w:tc>
          <w:tcPr>
            <w:tcW w:w="1182" w:type="dxa"/>
          </w:tcPr>
          <w:p w14:paraId="564060F7" w14:textId="024C4DB2" w:rsidR="00D16218" w:rsidRDefault="00E32C83" w:rsidP="001E1BFE">
            <w:pPr>
              <w:pStyle w:val="Tablebody"/>
            </w:pPr>
            <w:r>
              <w:t>06/06/2023</w:t>
            </w:r>
          </w:p>
        </w:tc>
        <w:tc>
          <w:tcPr>
            <w:tcW w:w="2126" w:type="dxa"/>
          </w:tcPr>
          <w:p w14:paraId="7ED4BC5E" w14:textId="6EE95A3E" w:rsidR="00D16218" w:rsidRDefault="00641C54" w:rsidP="001E1BFE">
            <w:pPr>
              <w:pStyle w:val="Tablebody"/>
            </w:pPr>
            <w:r>
              <w:t xml:space="preserve">Ms </w:t>
            </w:r>
            <w:r w:rsidR="002D6B7C">
              <w:t xml:space="preserve">Alyssa </w:t>
            </w:r>
            <w:r>
              <w:t>Shaw</w:t>
            </w:r>
            <w:r w:rsidR="002D6B7C">
              <w:t>, Co-Director, 4 Day Week Australia</w:t>
            </w:r>
          </w:p>
        </w:tc>
        <w:tc>
          <w:tcPr>
            <w:tcW w:w="3686" w:type="dxa"/>
          </w:tcPr>
          <w:p w14:paraId="424B5DC8" w14:textId="42D9C77D" w:rsidR="00D16218" w:rsidRDefault="00641C54" w:rsidP="001E1BFE">
            <w:pPr>
              <w:pStyle w:val="Tablebody"/>
            </w:pPr>
            <w:r>
              <w:t>Reduction of working hours and increased volunteerism</w:t>
            </w:r>
          </w:p>
        </w:tc>
        <w:tc>
          <w:tcPr>
            <w:tcW w:w="1182" w:type="dxa"/>
          </w:tcPr>
          <w:p w14:paraId="60599067" w14:textId="2820311F" w:rsidR="00D16218" w:rsidRDefault="00EB100F" w:rsidP="001E1BFE">
            <w:pPr>
              <w:pStyle w:val="Tablebody"/>
            </w:pPr>
            <w:r>
              <w:t>13/07/2023</w:t>
            </w:r>
          </w:p>
        </w:tc>
      </w:tr>
      <w:tr w:rsidR="00D16218" w14:paraId="60FED778" w14:textId="77777777" w:rsidTr="00CD5D64">
        <w:trPr>
          <w:cnfStyle w:val="000000100000" w:firstRow="0" w:lastRow="0" w:firstColumn="0" w:lastColumn="0" w:oddVBand="0" w:evenVBand="0" w:oddHBand="1" w:evenHBand="0" w:firstRowFirstColumn="0" w:firstRowLastColumn="0" w:lastRowFirstColumn="0" w:lastRowLastColumn="0"/>
        </w:trPr>
        <w:tc>
          <w:tcPr>
            <w:tcW w:w="509" w:type="dxa"/>
          </w:tcPr>
          <w:p w14:paraId="0B2B907E" w14:textId="4E704CF0" w:rsidR="00D16218" w:rsidRDefault="00D16218" w:rsidP="001E1BFE">
            <w:pPr>
              <w:pStyle w:val="Tablebody"/>
            </w:pPr>
            <w:r>
              <w:t>5</w:t>
            </w:r>
          </w:p>
        </w:tc>
        <w:tc>
          <w:tcPr>
            <w:tcW w:w="1182" w:type="dxa"/>
          </w:tcPr>
          <w:p w14:paraId="2152F942" w14:textId="375D51D5" w:rsidR="00D16218" w:rsidRDefault="00E32C83" w:rsidP="001E1BFE">
            <w:pPr>
              <w:pStyle w:val="Tablebody"/>
            </w:pPr>
            <w:r>
              <w:t>26/05/2023</w:t>
            </w:r>
          </w:p>
        </w:tc>
        <w:tc>
          <w:tcPr>
            <w:tcW w:w="2126" w:type="dxa"/>
          </w:tcPr>
          <w:p w14:paraId="07311765" w14:textId="6093EDA0" w:rsidR="00D16218" w:rsidRDefault="00124614" w:rsidP="001E1BFE">
            <w:pPr>
              <w:pStyle w:val="Tablebody"/>
            </w:pPr>
            <w:r>
              <w:t xml:space="preserve">Ms </w:t>
            </w:r>
            <w:r w:rsidR="000104A5">
              <w:t xml:space="preserve">Janet </w:t>
            </w:r>
            <w:r>
              <w:t>Wilson</w:t>
            </w:r>
            <w:r w:rsidR="007A766E">
              <w:t>,</w:t>
            </w:r>
            <w:r w:rsidR="007A766E" w:rsidRPr="00497C41">
              <w:rPr>
                <w:szCs w:val="22"/>
                <w:lang w:val="en-GB"/>
              </w:rPr>
              <w:t xml:space="preserve"> Executive Branch Manager, ACTPS Centre for Leadership and Innovation</w:t>
            </w:r>
          </w:p>
        </w:tc>
        <w:tc>
          <w:tcPr>
            <w:tcW w:w="3686" w:type="dxa"/>
          </w:tcPr>
          <w:p w14:paraId="015B3CEF" w14:textId="6E31928B" w:rsidR="00D16218" w:rsidRDefault="00124614" w:rsidP="001E1BFE">
            <w:pPr>
              <w:pStyle w:val="Tablebody"/>
            </w:pPr>
            <w:r w:rsidRPr="00124614">
              <w:t>ACTPS Work Reduction Provision</w:t>
            </w:r>
          </w:p>
        </w:tc>
        <w:tc>
          <w:tcPr>
            <w:tcW w:w="1182" w:type="dxa"/>
          </w:tcPr>
          <w:p w14:paraId="243D5BFE" w14:textId="282F0584" w:rsidR="00D16218" w:rsidRDefault="00D16218" w:rsidP="001E1BFE">
            <w:pPr>
              <w:pStyle w:val="Tablebody"/>
            </w:pPr>
            <w:r>
              <w:t>09/06/2023</w:t>
            </w:r>
          </w:p>
        </w:tc>
      </w:tr>
      <w:tr w:rsidR="00D16218" w14:paraId="1F91B543" w14:textId="77777777" w:rsidTr="00CD5D64">
        <w:trPr>
          <w:cnfStyle w:val="000000010000" w:firstRow="0" w:lastRow="0" w:firstColumn="0" w:lastColumn="0" w:oddVBand="0" w:evenVBand="0" w:oddHBand="0" w:evenHBand="1" w:firstRowFirstColumn="0" w:firstRowLastColumn="0" w:lastRowFirstColumn="0" w:lastRowLastColumn="0"/>
        </w:trPr>
        <w:tc>
          <w:tcPr>
            <w:tcW w:w="509" w:type="dxa"/>
          </w:tcPr>
          <w:p w14:paraId="3F19CAA6" w14:textId="2EB1D6E8" w:rsidR="00D16218" w:rsidRDefault="00D16218" w:rsidP="001E1BFE">
            <w:pPr>
              <w:pStyle w:val="Tablebody"/>
            </w:pPr>
            <w:r>
              <w:t>6</w:t>
            </w:r>
          </w:p>
        </w:tc>
        <w:tc>
          <w:tcPr>
            <w:tcW w:w="1182" w:type="dxa"/>
          </w:tcPr>
          <w:p w14:paraId="5B800CC8" w14:textId="3054E559" w:rsidR="00D16218" w:rsidRDefault="00E32C83" w:rsidP="001E1BFE">
            <w:pPr>
              <w:pStyle w:val="Tablebody"/>
            </w:pPr>
            <w:r>
              <w:t>26/05/2023</w:t>
            </w:r>
          </w:p>
        </w:tc>
        <w:tc>
          <w:tcPr>
            <w:tcW w:w="2126" w:type="dxa"/>
          </w:tcPr>
          <w:p w14:paraId="5A7743A0" w14:textId="348EA788" w:rsidR="00D16218" w:rsidRDefault="00124614" w:rsidP="001E1BFE">
            <w:pPr>
              <w:pStyle w:val="Tablebody"/>
            </w:pPr>
            <w:r>
              <w:t xml:space="preserve">Mr </w:t>
            </w:r>
            <w:r w:rsidR="00981BF2">
              <w:t xml:space="preserve">Andrew </w:t>
            </w:r>
            <w:r>
              <w:t>Barr MLA</w:t>
            </w:r>
            <w:r w:rsidR="00981BF2">
              <w:t>, Chief Minister</w:t>
            </w:r>
          </w:p>
        </w:tc>
        <w:tc>
          <w:tcPr>
            <w:tcW w:w="3686" w:type="dxa"/>
          </w:tcPr>
          <w:p w14:paraId="2C6A2B57" w14:textId="635900F1" w:rsidR="00D16218" w:rsidRDefault="004D4025" w:rsidP="001E1BFE">
            <w:pPr>
              <w:pStyle w:val="Tablebody"/>
            </w:pPr>
            <w:r>
              <w:t>ACTPS s</w:t>
            </w:r>
            <w:r w:rsidR="00124614">
              <w:t>taff with reduced hours receiving full-time pay</w:t>
            </w:r>
          </w:p>
        </w:tc>
        <w:tc>
          <w:tcPr>
            <w:tcW w:w="1182" w:type="dxa"/>
          </w:tcPr>
          <w:p w14:paraId="000D76C3" w14:textId="1416D467" w:rsidR="00D16218" w:rsidRDefault="00D16218" w:rsidP="001E1BFE">
            <w:pPr>
              <w:pStyle w:val="Tablebody"/>
            </w:pPr>
            <w:r>
              <w:t>06/06/2023</w:t>
            </w:r>
          </w:p>
        </w:tc>
      </w:tr>
    </w:tbl>
    <w:p w14:paraId="71D7F45D" w14:textId="77777777" w:rsidR="00CD5D64" w:rsidRDefault="00CD5D64">
      <w:pPr>
        <w:spacing w:line="259" w:lineRule="auto"/>
        <w:rPr>
          <w:rFonts w:ascii="Montserrat" w:eastAsiaTheme="majorEastAsia" w:hAnsi="Montserrat" w:cstheme="majorBidi"/>
          <w:b/>
          <w:color w:val="1A234C"/>
          <w:w w:val="90"/>
          <w:kern w:val="2"/>
          <w:sz w:val="36"/>
          <w:szCs w:val="32"/>
        </w:rPr>
      </w:pPr>
      <w:r>
        <w:br w:type="page"/>
      </w:r>
    </w:p>
    <w:p w14:paraId="5C865B22" w14:textId="59B25766" w:rsidR="00CD5D64" w:rsidRDefault="00CD5D64" w:rsidP="009673C5">
      <w:pPr>
        <w:pStyle w:val="Heading1nonumber"/>
      </w:pPr>
      <w:bookmarkStart w:id="163" w:name="_Toc144985704"/>
      <w:bookmarkStart w:id="164" w:name="AppD"/>
      <w:r>
        <w:t xml:space="preserve">Appendix D: </w:t>
      </w:r>
      <w:r w:rsidR="007677B4">
        <w:t>W</w:t>
      </w:r>
      <w:r>
        <w:t>ork categories in three overseas trial reports</w:t>
      </w:r>
      <w:bookmarkEnd w:id="163"/>
    </w:p>
    <w:tbl>
      <w:tblPr>
        <w:tblStyle w:val="Assemblystyletable"/>
        <w:tblW w:w="0" w:type="auto"/>
        <w:jc w:val="center"/>
        <w:tblLook w:val="04A0" w:firstRow="1" w:lastRow="0" w:firstColumn="1" w:lastColumn="0" w:noHBand="0" w:noVBand="1"/>
      </w:tblPr>
      <w:tblGrid>
        <w:gridCol w:w="1634"/>
        <w:gridCol w:w="1635"/>
        <w:gridCol w:w="1635"/>
      </w:tblGrid>
      <w:tr w:rsidR="00CD5D64" w14:paraId="6C92D267" w14:textId="77777777" w:rsidTr="009F3837">
        <w:trPr>
          <w:cnfStyle w:val="100000000000" w:firstRow="1" w:lastRow="0" w:firstColumn="0" w:lastColumn="0" w:oddVBand="0" w:evenVBand="0" w:oddHBand="0" w:evenHBand="0" w:firstRowFirstColumn="0" w:firstRowLastColumn="0" w:lastRowFirstColumn="0" w:lastRowLastColumn="0"/>
          <w:jc w:val="center"/>
        </w:trPr>
        <w:tc>
          <w:tcPr>
            <w:tcW w:w="1634" w:type="dxa"/>
          </w:tcPr>
          <w:bookmarkEnd w:id="164"/>
          <w:p w14:paraId="12CEC434" w14:textId="77777777" w:rsidR="00CD5D64" w:rsidRDefault="00CD5D64" w:rsidP="009F3837">
            <w:pPr>
              <w:pStyle w:val="Tableheading"/>
            </w:pPr>
            <w:r>
              <w:t>Work Category</w:t>
            </w:r>
          </w:p>
        </w:tc>
        <w:tc>
          <w:tcPr>
            <w:tcW w:w="1635" w:type="dxa"/>
          </w:tcPr>
          <w:p w14:paraId="2149C301" w14:textId="77777777" w:rsidR="00CD5D64" w:rsidRDefault="00CD5D64" w:rsidP="009F3837">
            <w:pPr>
              <w:pStyle w:val="Tableheading"/>
              <w:jc w:val="center"/>
            </w:pPr>
            <w:r>
              <w:t>Number</w:t>
            </w:r>
          </w:p>
        </w:tc>
        <w:tc>
          <w:tcPr>
            <w:tcW w:w="1635" w:type="dxa"/>
          </w:tcPr>
          <w:p w14:paraId="25CAB51D" w14:textId="77777777" w:rsidR="00CD5D64" w:rsidRDefault="00CD5D64" w:rsidP="009F3837">
            <w:pPr>
              <w:pStyle w:val="Tableheading"/>
              <w:jc w:val="center"/>
            </w:pPr>
            <w:r>
              <w:t>Percentage</w:t>
            </w:r>
          </w:p>
        </w:tc>
      </w:tr>
      <w:tr w:rsidR="00CD5D64" w14:paraId="785349A5" w14:textId="77777777" w:rsidTr="009F3837">
        <w:trPr>
          <w:cnfStyle w:val="000000100000" w:firstRow="0" w:lastRow="0" w:firstColumn="0" w:lastColumn="0" w:oddVBand="0" w:evenVBand="0" w:oddHBand="1" w:evenHBand="0" w:firstRowFirstColumn="0" w:firstRowLastColumn="0" w:lastRowFirstColumn="0" w:lastRowLastColumn="0"/>
          <w:jc w:val="center"/>
        </w:trPr>
        <w:tc>
          <w:tcPr>
            <w:tcW w:w="1634" w:type="dxa"/>
            <w:vAlign w:val="top"/>
          </w:tcPr>
          <w:p w14:paraId="579EB473" w14:textId="0D6944F8" w:rsidR="00CD5D64" w:rsidRDefault="00CD5D64" w:rsidP="009F3837">
            <w:pPr>
              <w:pStyle w:val="Tablebody"/>
            </w:pPr>
            <w:r>
              <w:t>Office</w:t>
            </w:r>
            <w:r w:rsidR="00550A32">
              <w:t>-</w:t>
            </w:r>
            <w:r>
              <w:t>based</w:t>
            </w:r>
          </w:p>
        </w:tc>
        <w:tc>
          <w:tcPr>
            <w:tcW w:w="1635" w:type="dxa"/>
            <w:vAlign w:val="top"/>
          </w:tcPr>
          <w:p w14:paraId="7E7D8381" w14:textId="77777777" w:rsidR="00CD5D64" w:rsidRDefault="00CD5D64" w:rsidP="009F3837">
            <w:pPr>
              <w:pStyle w:val="Tablebody"/>
              <w:jc w:val="center"/>
            </w:pPr>
            <w:r>
              <w:t>62</w:t>
            </w:r>
          </w:p>
        </w:tc>
        <w:tc>
          <w:tcPr>
            <w:tcW w:w="1635" w:type="dxa"/>
            <w:vAlign w:val="top"/>
          </w:tcPr>
          <w:p w14:paraId="302AE300" w14:textId="77777777" w:rsidR="00CD5D64" w:rsidRDefault="00CD5D64" w:rsidP="009F3837">
            <w:pPr>
              <w:pStyle w:val="Tablebody"/>
              <w:jc w:val="center"/>
            </w:pPr>
            <w:r>
              <w:t>50.4%</w:t>
            </w:r>
          </w:p>
        </w:tc>
      </w:tr>
      <w:tr w:rsidR="00CD5D64" w14:paraId="707BDFBB" w14:textId="77777777" w:rsidTr="009F3837">
        <w:trPr>
          <w:cnfStyle w:val="000000010000" w:firstRow="0" w:lastRow="0" w:firstColumn="0" w:lastColumn="0" w:oddVBand="0" w:evenVBand="0" w:oddHBand="0" w:evenHBand="1" w:firstRowFirstColumn="0" w:firstRowLastColumn="0" w:lastRowFirstColumn="0" w:lastRowLastColumn="0"/>
          <w:jc w:val="center"/>
        </w:trPr>
        <w:tc>
          <w:tcPr>
            <w:tcW w:w="1634" w:type="dxa"/>
            <w:vAlign w:val="top"/>
          </w:tcPr>
          <w:p w14:paraId="2E3D2632" w14:textId="72605E7E" w:rsidR="00CD5D64" w:rsidRPr="0075626E" w:rsidRDefault="00CD5D64" w:rsidP="009F3837">
            <w:pPr>
              <w:pStyle w:val="Tablebody"/>
            </w:pPr>
            <w:r>
              <w:t>Non-office</w:t>
            </w:r>
            <w:r w:rsidR="00550A32">
              <w:t>-</w:t>
            </w:r>
            <w:r>
              <w:t>based</w:t>
            </w:r>
          </w:p>
        </w:tc>
        <w:tc>
          <w:tcPr>
            <w:tcW w:w="1635" w:type="dxa"/>
            <w:vAlign w:val="top"/>
          </w:tcPr>
          <w:p w14:paraId="7AEF0B53" w14:textId="77777777" w:rsidR="00CD5D64" w:rsidRPr="0075626E" w:rsidRDefault="00CD5D64" w:rsidP="009F3837">
            <w:pPr>
              <w:pStyle w:val="Tablebody"/>
              <w:jc w:val="center"/>
            </w:pPr>
            <w:r>
              <w:t>50</w:t>
            </w:r>
          </w:p>
        </w:tc>
        <w:tc>
          <w:tcPr>
            <w:tcW w:w="1635" w:type="dxa"/>
            <w:vAlign w:val="top"/>
          </w:tcPr>
          <w:p w14:paraId="3F927413" w14:textId="77777777" w:rsidR="00CD5D64" w:rsidRPr="0075626E" w:rsidRDefault="00CD5D64" w:rsidP="009F3837">
            <w:pPr>
              <w:pStyle w:val="Tablebody"/>
              <w:jc w:val="center"/>
            </w:pPr>
            <w:r>
              <w:t>40.7%</w:t>
            </w:r>
          </w:p>
        </w:tc>
      </w:tr>
      <w:tr w:rsidR="00CD5D64" w14:paraId="4786D9E0" w14:textId="77777777" w:rsidTr="009F3837">
        <w:trPr>
          <w:cnfStyle w:val="000000100000" w:firstRow="0" w:lastRow="0" w:firstColumn="0" w:lastColumn="0" w:oddVBand="0" w:evenVBand="0" w:oddHBand="1" w:evenHBand="0" w:firstRowFirstColumn="0" w:firstRowLastColumn="0" w:lastRowFirstColumn="0" w:lastRowLastColumn="0"/>
          <w:jc w:val="center"/>
        </w:trPr>
        <w:tc>
          <w:tcPr>
            <w:tcW w:w="1634" w:type="dxa"/>
            <w:vAlign w:val="top"/>
          </w:tcPr>
          <w:p w14:paraId="5B42F92D" w14:textId="77777777" w:rsidR="00CD5D64" w:rsidRPr="0075626E" w:rsidRDefault="00CD5D64" w:rsidP="009F3837">
            <w:pPr>
              <w:pStyle w:val="Tablebody"/>
            </w:pPr>
            <w:r>
              <w:t>Unknown</w:t>
            </w:r>
          </w:p>
        </w:tc>
        <w:tc>
          <w:tcPr>
            <w:tcW w:w="1635" w:type="dxa"/>
            <w:vAlign w:val="top"/>
          </w:tcPr>
          <w:p w14:paraId="335E1116" w14:textId="77777777" w:rsidR="00CD5D64" w:rsidRPr="0075626E" w:rsidRDefault="00CD5D64" w:rsidP="009F3837">
            <w:pPr>
              <w:pStyle w:val="Tablebody"/>
              <w:jc w:val="center"/>
            </w:pPr>
            <w:r>
              <w:t>11</w:t>
            </w:r>
          </w:p>
        </w:tc>
        <w:tc>
          <w:tcPr>
            <w:tcW w:w="1635" w:type="dxa"/>
            <w:vAlign w:val="top"/>
          </w:tcPr>
          <w:p w14:paraId="3AC23563" w14:textId="77777777" w:rsidR="00CD5D64" w:rsidRPr="0075626E" w:rsidRDefault="00CD5D64" w:rsidP="009F3837">
            <w:pPr>
              <w:pStyle w:val="Tablebody"/>
              <w:jc w:val="center"/>
            </w:pPr>
            <w:r>
              <w:t>8.9%</w:t>
            </w:r>
          </w:p>
        </w:tc>
      </w:tr>
      <w:tr w:rsidR="00CD5D64" w14:paraId="34E05A1E" w14:textId="77777777" w:rsidTr="009F3837">
        <w:trPr>
          <w:cnfStyle w:val="000000010000" w:firstRow="0" w:lastRow="0" w:firstColumn="0" w:lastColumn="0" w:oddVBand="0" w:evenVBand="0" w:oddHBand="0" w:evenHBand="1" w:firstRowFirstColumn="0" w:firstRowLastColumn="0" w:lastRowFirstColumn="0" w:lastRowLastColumn="0"/>
          <w:jc w:val="center"/>
        </w:trPr>
        <w:tc>
          <w:tcPr>
            <w:tcW w:w="1634" w:type="dxa"/>
            <w:vAlign w:val="top"/>
          </w:tcPr>
          <w:p w14:paraId="1B614816" w14:textId="77777777" w:rsidR="00CD5D64" w:rsidRPr="0075626E" w:rsidRDefault="00CD5D64" w:rsidP="009F3837">
            <w:pPr>
              <w:pStyle w:val="Tablebody"/>
              <w:jc w:val="right"/>
            </w:pPr>
            <w:r>
              <w:t>Total:</w:t>
            </w:r>
          </w:p>
        </w:tc>
        <w:tc>
          <w:tcPr>
            <w:tcW w:w="1635" w:type="dxa"/>
            <w:vAlign w:val="top"/>
          </w:tcPr>
          <w:p w14:paraId="7E172212" w14:textId="77777777" w:rsidR="00CD5D64" w:rsidRPr="0075626E" w:rsidRDefault="00CD5D64" w:rsidP="009F3837">
            <w:pPr>
              <w:pStyle w:val="Tablebody"/>
              <w:jc w:val="center"/>
            </w:pPr>
            <w:r>
              <w:t>123</w:t>
            </w:r>
          </w:p>
        </w:tc>
        <w:tc>
          <w:tcPr>
            <w:tcW w:w="1635" w:type="dxa"/>
            <w:vAlign w:val="top"/>
          </w:tcPr>
          <w:p w14:paraId="58830193" w14:textId="77777777" w:rsidR="00CD5D64" w:rsidRPr="0075626E" w:rsidRDefault="00CD5D64" w:rsidP="009F3837">
            <w:pPr>
              <w:pStyle w:val="Tablebody"/>
              <w:jc w:val="center"/>
            </w:pPr>
            <w:r>
              <w:t>100%</w:t>
            </w:r>
          </w:p>
        </w:tc>
      </w:tr>
    </w:tbl>
    <w:p w14:paraId="1107FF08" w14:textId="647C802C" w:rsidR="00CD5D64" w:rsidRDefault="00CD5D64" w:rsidP="00DA6C3A">
      <w:pPr>
        <w:pStyle w:val="ListNumber2"/>
        <w:numPr>
          <w:ilvl w:val="0"/>
          <w:numId w:val="0"/>
        </w:numPr>
        <w:ind w:left="851"/>
      </w:pPr>
      <w:r>
        <w:t>The numbers for th</w:t>
      </w:r>
      <w:r w:rsidR="007677B4">
        <w:t>e</w:t>
      </w:r>
      <w:r>
        <w:t xml:space="preserve"> </w:t>
      </w:r>
      <w:r w:rsidR="007677B4">
        <w:t xml:space="preserve">above </w:t>
      </w:r>
      <w:r>
        <w:t>table</w:t>
      </w:r>
      <w:r w:rsidR="007677B4">
        <w:t xml:space="preserve"> from </w:t>
      </w:r>
      <w:r w:rsidR="00550A32">
        <w:t>C</w:t>
      </w:r>
      <w:r w:rsidR="007677B4">
        <w:t xml:space="preserve">hapter </w:t>
      </w:r>
      <w:r w:rsidR="00550A32">
        <w:t>5</w:t>
      </w:r>
      <w:r>
        <w:t xml:space="preserve"> were taken from three reports on major overseas trials:</w:t>
      </w:r>
    </w:p>
    <w:p w14:paraId="6A6909EA" w14:textId="4F58FF94" w:rsidR="00CD5D64" w:rsidRDefault="00CD5D64" w:rsidP="00CD5D64">
      <w:pPr>
        <w:pStyle w:val="ListBullet"/>
      </w:pPr>
      <w:r>
        <w:t xml:space="preserve"> </w:t>
      </w:r>
      <w:r w:rsidRPr="005C2D95">
        <w:rPr>
          <w:i/>
          <w:iCs/>
        </w:rPr>
        <w:t>Going Public: Iceland’s journey to a shorter working week</w:t>
      </w:r>
      <w:r w:rsidR="005C2D95">
        <w:t>, which</w:t>
      </w:r>
      <w:r>
        <w:t xml:space="preserve"> presented data on two trials which were run by Reykjavik City from 2014 to 2019 and the Icelandic Government from 2017 to 2021</w:t>
      </w:r>
      <w:r w:rsidR="005C2D95">
        <w:t>;</w:t>
      </w:r>
      <w:r w:rsidR="005C2D95">
        <w:rPr>
          <w:rStyle w:val="FootnoteReference"/>
        </w:rPr>
        <w:footnoteReference w:id="280"/>
      </w:r>
    </w:p>
    <w:p w14:paraId="2451A3DD" w14:textId="271C71E9" w:rsidR="005C2D95" w:rsidRDefault="005C2D95" w:rsidP="00CD5D64">
      <w:pPr>
        <w:pStyle w:val="ListBullet"/>
      </w:pPr>
      <w:r w:rsidRPr="005C2D95">
        <w:rPr>
          <w:i/>
          <w:iCs/>
        </w:rPr>
        <w:t>The results are in: The UK’s four-day week pilot</w:t>
      </w:r>
      <w:r>
        <w:t xml:space="preserve">, which </w:t>
      </w:r>
      <w:r w:rsidR="00806768">
        <w:t xml:space="preserve">reported on a </w:t>
      </w:r>
      <w:r w:rsidR="00C01435">
        <w:t xml:space="preserve">four-day work week </w:t>
      </w:r>
      <w:r w:rsidR="00806768">
        <w:t>trial of 61 companies in the UK from June to December 2022;</w:t>
      </w:r>
      <w:r w:rsidR="00806768">
        <w:rPr>
          <w:rStyle w:val="FootnoteReference"/>
        </w:rPr>
        <w:footnoteReference w:id="281"/>
      </w:r>
      <w:r w:rsidR="00806768">
        <w:t xml:space="preserve"> and</w:t>
      </w:r>
    </w:p>
    <w:p w14:paraId="261B7D00" w14:textId="2D27482D" w:rsidR="00806768" w:rsidRDefault="00C01435" w:rsidP="00CD5D64">
      <w:pPr>
        <w:pStyle w:val="ListBullet"/>
      </w:pPr>
      <w:r w:rsidRPr="00C01435">
        <w:rPr>
          <w:i/>
          <w:iCs/>
        </w:rPr>
        <w:t>The Four Day Week: Assessing global trials of reduced work time with no reduction in pay: Evidence from Ireland</w:t>
      </w:r>
      <w:r>
        <w:t>, which reported on 12 Irish organisations who participated in a trial of the four-day work week for six months from February 2022.</w:t>
      </w:r>
      <w:r w:rsidR="006E5FAC">
        <w:rPr>
          <w:rStyle w:val="FootnoteReference"/>
        </w:rPr>
        <w:footnoteReference w:id="282"/>
      </w:r>
    </w:p>
    <w:p w14:paraId="632A6A3E" w14:textId="06097FE1" w:rsidR="00F50F9F" w:rsidRDefault="00CD5D64" w:rsidP="00DA6C3A">
      <w:pPr>
        <w:pStyle w:val="ListNumber2"/>
        <w:numPr>
          <w:ilvl w:val="0"/>
          <w:numId w:val="0"/>
        </w:numPr>
        <w:ind w:left="851"/>
      </w:pPr>
      <w:r>
        <w:t xml:space="preserve">The three </w:t>
      </w:r>
      <w:r w:rsidR="00791FC2">
        <w:t>reports presented</w:t>
      </w:r>
      <w:r>
        <w:t xml:space="preserve"> the work types of participating organisations differently, so they have been grouped into ‘office</w:t>
      </w:r>
      <w:r w:rsidR="00550A32">
        <w:t>-</w:t>
      </w:r>
      <w:r>
        <w:t>based’, ‘non-office</w:t>
      </w:r>
      <w:r w:rsidR="00550A32">
        <w:t>-</w:t>
      </w:r>
      <w:r>
        <w:t xml:space="preserve">based’, or ‘unknown’ </w:t>
      </w:r>
      <w:r w:rsidR="00F50F9F">
        <w:t>for the purposes of the committee’s calculations</w:t>
      </w:r>
      <w:r>
        <w:t>.</w:t>
      </w:r>
    </w:p>
    <w:p w14:paraId="608D6215" w14:textId="0AB4F433" w:rsidR="00CD5D64" w:rsidRDefault="007645AA" w:rsidP="00DA6C3A">
      <w:pPr>
        <w:pStyle w:val="ListNumber2"/>
        <w:numPr>
          <w:ilvl w:val="0"/>
          <w:numId w:val="0"/>
        </w:numPr>
        <w:ind w:left="851"/>
      </w:pPr>
      <w:r>
        <w:t xml:space="preserve">The report on the Icelandic study </w:t>
      </w:r>
      <w:r w:rsidR="0066575F">
        <w:t>listed every participating organisation by name. These were categorised accordingly</w:t>
      </w:r>
      <w:r w:rsidR="00DA6C3A">
        <w:t>:</w:t>
      </w:r>
      <w:r w:rsidR="0066575F">
        <w:t xml:space="preserve"> </w:t>
      </w:r>
      <w:r w:rsidR="00DA6C3A">
        <w:t>for example,</w:t>
      </w:r>
      <w:r w:rsidR="0066575F">
        <w:t xml:space="preserve"> City Planning, Office was categorised as office</w:t>
      </w:r>
      <w:r w:rsidR="00550A32">
        <w:t>-</w:t>
      </w:r>
      <w:r w:rsidR="0066575F">
        <w:t>based while Parking Services, outdoors department was categorised as non-office</w:t>
      </w:r>
      <w:r w:rsidR="00DA6C3A">
        <w:t>-</w:t>
      </w:r>
      <w:r w:rsidR="0066575F">
        <w:t>based. Unknown workplaces included some for which a mix of office and non-office</w:t>
      </w:r>
      <w:r w:rsidR="00DA6C3A">
        <w:t>-</w:t>
      </w:r>
      <w:r w:rsidR="0066575F">
        <w:t xml:space="preserve">based work could be presumed to be present, such as the Building and Safety Inspector and </w:t>
      </w:r>
      <w:r w:rsidR="00CA4E9E">
        <w:t xml:space="preserve">a </w:t>
      </w:r>
      <w:r w:rsidR="0066575F">
        <w:t>Police Station.</w:t>
      </w:r>
    </w:p>
    <w:p w14:paraId="6C22D025" w14:textId="48C9275D" w:rsidR="00CA4E9E" w:rsidRDefault="00CA4E9E" w:rsidP="00DA6C3A">
      <w:pPr>
        <w:pStyle w:val="ListNumber2"/>
        <w:numPr>
          <w:ilvl w:val="0"/>
          <w:numId w:val="0"/>
        </w:numPr>
        <w:ind w:left="851"/>
      </w:pPr>
      <w:r>
        <w:t>The UK and Irish participants were listed under industry type</w:t>
      </w:r>
      <w:r w:rsidR="00F50F9F">
        <w:t xml:space="preserve">s in the reports which </w:t>
      </w:r>
      <w:r w:rsidR="00DA6C3A">
        <w:t>facilitated</w:t>
      </w:r>
      <w:r w:rsidR="00F50F9F">
        <w:t xml:space="preserve"> their categorisation as office</w:t>
      </w:r>
      <w:r w:rsidR="00DA6C3A">
        <w:t>-</w:t>
      </w:r>
      <w:r w:rsidR="00F50F9F">
        <w:t xml:space="preserve"> or non-office</w:t>
      </w:r>
      <w:r w:rsidR="00DA6C3A">
        <w:t>-</w:t>
      </w:r>
      <w:r w:rsidR="00F50F9F">
        <w:t xml:space="preserve">based. </w:t>
      </w:r>
      <w:r>
        <w:t>For example, marketing, administrative and IT services, and finance were categorised as office</w:t>
      </w:r>
      <w:r w:rsidR="00DA6C3A">
        <w:t>-</w:t>
      </w:r>
      <w:r>
        <w:t>based. Healthcare, manufacturing, and education were categorised as non-office</w:t>
      </w:r>
      <w:r w:rsidR="00DA6C3A">
        <w:t>-</w:t>
      </w:r>
      <w:r>
        <w:t>based. The participants for these trials in the unknown categories included those designated as charity/not-for-profit, other services and not specified.</w:t>
      </w:r>
    </w:p>
    <w:p w14:paraId="498F1798" w14:textId="07E13765" w:rsidR="00550A32" w:rsidRDefault="00550A32">
      <w:pPr>
        <w:spacing w:line="259" w:lineRule="auto"/>
        <w:rPr>
          <w:b/>
          <w:bCs/>
          <w:lang w:val="en-GB"/>
        </w:rPr>
      </w:pPr>
      <w:r>
        <w:rPr>
          <w:b/>
          <w:bCs/>
          <w:lang w:val="en-GB"/>
        </w:rPr>
        <w:br w:type="page"/>
      </w:r>
    </w:p>
    <w:p w14:paraId="6616C10E" w14:textId="046A5E64" w:rsidR="00E4213E" w:rsidRPr="00550A32" w:rsidRDefault="00550A32" w:rsidP="00550A32">
      <w:pPr>
        <w:pStyle w:val="Heading1nonumber"/>
      </w:pPr>
      <w:bookmarkStart w:id="165" w:name="_Toc144985705"/>
      <w:r w:rsidRPr="00550A32">
        <w:t>Appendix E: Dissenting report – Ms Leanne Castley MLA</w:t>
      </w:r>
      <w:bookmarkEnd w:id="165"/>
    </w:p>
    <w:sectPr w:rsidR="00E4213E" w:rsidRPr="00550A32" w:rsidSect="00603367">
      <w:footerReference w:type="even" r:id="rId24"/>
      <w:footerReference w:type="defaul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BF636ED-6617-4A73-81BA-11ACB2ECBA71}"/>
    <w:embedBold r:id="rId2" w:fontKey="{090B9E0A-DDB1-436C-AFD0-226AF1D0CC72}"/>
    <w:embedItalic r:id="rId3" w:fontKey="{E5DC0227-D446-4D42-9172-9EED3A0A0404}"/>
    <w:embedBoldItalic r:id="rId4" w:fontKey="{F9D7F29B-969F-4C67-B6FB-E67A9B585BB8}"/>
  </w:font>
  <w:font w:name="Montserrat SemiBold">
    <w:panose1 w:val="00000700000000000000"/>
    <w:charset w:val="00"/>
    <w:family w:val="auto"/>
    <w:pitch w:val="variable"/>
    <w:sig w:usb0="2000020F" w:usb1="00000003" w:usb2="00000000" w:usb3="00000000" w:csb0="00000197" w:csb1="00000000"/>
    <w:embedRegular r:id="rId5" w:fontKey="{9C0823FD-F23A-47F0-8E9E-06F3195AB206}"/>
    <w:embedBold r:id="rId6" w:fontKey="{CB9DD8A7-256F-469F-BE98-837C0553B664}"/>
  </w:font>
  <w:font w:name="Montserrat">
    <w:panose1 w:val="00000500000000000000"/>
    <w:charset w:val="00"/>
    <w:family w:val="auto"/>
    <w:pitch w:val="variable"/>
    <w:sig w:usb0="2000020F" w:usb1="00000003" w:usb2="00000000" w:usb3="00000000" w:csb0="00000197" w:csb1="00000000"/>
    <w:embedRegular r:id="rId7" w:fontKey="{FF610C1F-6F2C-481D-B716-D20FAB0A9425}"/>
    <w:embedBold r:id="rId8" w:fontKey="{C7B63DAD-C122-4B54-BED6-90129D86D02F}"/>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9" w:subsetted="1" w:fontKey="{7BBEAE53-5AB9-43DD-ADC9-003870CD3312}"/>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67F7D959" w:rsidR="00836FFE" w:rsidRPr="00EE5B62" w:rsidRDefault="00623507"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00836FFE" w:rsidRPr="00EE5B62">
      <w:rPr>
        <w:rFonts w:ascii="Montserrat SemiBold" w:hAnsi="Montserrat SemiBold" w:cstheme="majorHAnsi"/>
        <w:color w:val="2F5496"/>
        <w:w w:val="90"/>
        <w:sz w:val="18"/>
        <w:szCs w:val="18"/>
      </w:rPr>
      <w:tab/>
    </w:r>
    <w:r w:rsidR="00836FFE" w:rsidRPr="00EE5B62">
      <w:rPr>
        <w:rFonts w:ascii="Montserrat SemiBold" w:hAnsi="Montserrat SemiBold" w:cstheme="majorHAnsi"/>
        <w:color w:val="2F5496"/>
        <w:w w:val="90"/>
        <w:sz w:val="18"/>
        <w:szCs w:val="18"/>
      </w:rPr>
      <w:fldChar w:fldCharType="begin"/>
    </w:r>
    <w:r w:rsidR="00836FFE" w:rsidRPr="00EE5B62">
      <w:rPr>
        <w:rFonts w:ascii="Montserrat SemiBold" w:hAnsi="Montserrat SemiBold" w:cstheme="majorHAnsi"/>
        <w:color w:val="2F5496"/>
        <w:w w:val="90"/>
        <w:sz w:val="18"/>
        <w:szCs w:val="18"/>
      </w:rPr>
      <w:instrText xml:space="preserve"> STYLEREF  Title  \* MERGEFORMAT </w:instrText>
    </w:r>
    <w:r w:rsidR="00836FFE" w:rsidRPr="00EE5B62">
      <w:rPr>
        <w:rFonts w:ascii="Montserrat SemiBold" w:hAnsi="Montserrat SemiBold" w:cstheme="majorHAnsi"/>
        <w:color w:val="2F5496"/>
        <w:w w:val="90"/>
        <w:sz w:val="18"/>
        <w:szCs w:val="18"/>
      </w:rPr>
      <w:fldChar w:fldCharType="separate"/>
    </w:r>
    <w:r w:rsidR="00D23211">
      <w:rPr>
        <w:rFonts w:ascii="Montserrat SemiBold" w:hAnsi="Montserrat SemiBold" w:cstheme="majorHAnsi"/>
        <w:noProof/>
        <w:color w:val="2F5496"/>
        <w:w w:val="90"/>
        <w:sz w:val="18"/>
        <w:szCs w:val="18"/>
      </w:rPr>
      <w:t>Inquiry into the future of the working week</w:t>
    </w:r>
    <w:r w:rsidR="00836FFE" w:rsidRPr="00EE5B62">
      <w:rPr>
        <w:rFonts w:ascii="Montserrat SemiBold" w:hAnsi="Montserrat SemiBold" w:cstheme="majorHAnsi"/>
        <w:color w:val="2F5496"/>
        <w:w w:val="9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7A9B7692"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850B7C">
      <w:rPr>
        <w:rFonts w:ascii="Montserrat SemiBold" w:hAnsi="Montserrat SemiBold" w:cstheme="majorHAnsi"/>
        <w:noProof/>
        <w:color w:val="2F5496"/>
        <w:w w:val="90"/>
        <w:sz w:val="18"/>
        <w:szCs w:val="18"/>
      </w:rPr>
      <w:t>Inquiry into the future of the working week</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3F22F22E"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3AB19F8F" w14:textId="57BB0D6F" w:rsidR="00EB6F9C" w:rsidRDefault="00EB6F9C"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Standing Committee on Economy and Gender and Economy Equality</w:t>
    </w:r>
  </w:p>
  <w:p w14:paraId="05B245D1" w14:textId="77777777" w:rsidR="00EB6F9C" w:rsidRPr="00C8358A" w:rsidRDefault="00EB6F9C" w:rsidP="00F101AB">
    <w:pPr>
      <w:pStyle w:val="Footer"/>
      <w:tabs>
        <w:tab w:val="clear" w:pos="4513"/>
        <w:tab w:val="clear" w:pos="9026"/>
      </w:tabs>
      <w:rPr>
        <w:rFonts w:cstheme="minorHAnsi"/>
        <w:color w:val="404040" w:themeColor="text1" w:themeTint="BF"/>
      </w:rPr>
    </w:pP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1CDD55B5" w:rsidR="00836FFE" w:rsidRPr="00C8358A" w:rsidRDefault="00B3077E"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5AF75548" w:rsidR="00836FFE" w:rsidRDefault="00836FFE" w:rsidP="00F101AB">
    <w:pPr>
      <w:pStyle w:val="Footer"/>
      <w:tabs>
        <w:tab w:val="clear" w:pos="4513"/>
        <w:tab w:val="clear" w:pos="9026"/>
      </w:tabs>
      <w:rPr>
        <w:rFonts w:cstheme="minorHAnsi"/>
        <w:color w:val="404040" w:themeColor="text1" w:themeTint="BF"/>
      </w:rPr>
    </w:pPr>
  </w:p>
  <w:p w14:paraId="5D8F8777" w14:textId="4CE555B0" w:rsidR="00D33927" w:rsidRPr="00C8358A" w:rsidRDefault="00D33927" w:rsidP="00F101AB">
    <w:pPr>
      <w:pStyle w:val="Footer"/>
      <w:tabs>
        <w:tab w:val="clear" w:pos="4513"/>
        <w:tab w:val="clear" w:pos="9026"/>
      </w:tabs>
      <w:rPr>
        <w:rFonts w:cstheme="minorHAnsi"/>
        <w:color w:val="404040" w:themeColor="text1" w:themeTint="BF"/>
      </w:rPr>
    </w:pPr>
    <w:r w:rsidRPr="00B3077E">
      <w:rPr>
        <w:rFonts w:cstheme="minorHAnsi"/>
        <w:color w:val="404040" w:themeColor="text1" w:themeTint="BF"/>
      </w:rPr>
      <w:t xml:space="preserve">Report </w:t>
    </w:r>
    <w:r w:rsidR="00B3077E" w:rsidRPr="00B3077E">
      <w:rPr>
        <w:rFonts w:cstheme="minorHAnsi"/>
        <w:color w:val="404040" w:themeColor="text1" w:themeTint="BF"/>
      </w:rPr>
      <w:t>9</w:t>
    </w:r>
  </w:p>
  <w:p w14:paraId="388934F0" w14:textId="126636E1"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5F47976F"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DATE  \@ "MMMM yyyy"  \* MERGEFORMAT </w:instrText>
    </w:r>
    <w:r w:rsidRPr="00C8358A">
      <w:rPr>
        <w:rFonts w:cstheme="minorHAnsi"/>
        <w:color w:val="404040" w:themeColor="text1" w:themeTint="BF"/>
      </w:rPr>
      <w:fldChar w:fldCharType="separate"/>
    </w:r>
    <w:r w:rsidR="00D23211">
      <w:rPr>
        <w:rFonts w:cstheme="minorHAnsi"/>
        <w:noProof/>
        <w:color w:val="404040" w:themeColor="text1" w:themeTint="BF"/>
      </w:rPr>
      <w:t>September 2023</w:t>
    </w:r>
    <w:r w:rsidRPr="00C8358A">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5A14641E"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D23211" w:rsidRPr="00D23211">
      <w:rPr>
        <w:rFonts w:ascii="Montserrat SemiBold" w:hAnsi="Montserrat SemiBold" w:cstheme="majorHAnsi"/>
        <w:b/>
        <w:bCs/>
        <w:noProof/>
        <w:color w:val="2F5496"/>
        <w:w w:val="90"/>
        <w:sz w:val="18"/>
        <w:szCs w:val="18"/>
        <w:lang w:val="en-US"/>
      </w:rPr>
      <w:t>Inquiry into the future of the working week</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741FB39F"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D23211" w:rsidRPr="00D23211">
      <w:rPr>
        <w:rFonts w:ascii="Montserrat SemiBold" w:hAnsi="Montserrat SemiBold" w:cstheme="majorHAnsi"/>
        <w:b/>
        <w:bCs/>
        <w:noProof/>
        <w:color w:val="2F5496"/>
        <w:w w:val="90"/>
        <w:sz w:val="18"/>
        <w:szCs w:val="18"/>
        <w:lang w:val="en-US"/>
      </w:rPr>
      <w:t>Inquiry into the future of the working week</w:t>
    </w:r>
    <w:r w:rsidRPr="00EE5B62">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0D5CC52C" w:rsidR="009F5A83" w:rsidRPr="007A6EB9" w:rsidRDefault="009F5A83"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D23211" w:rsidRPr="00D23211">
      <w:rPr>
        <w:rFonts w:ascii="Montserrat SemiBold" w:hAnsi="Montserrat SemiBold" w:cstheme="majorHAnsi"/>
        <w:b/>
        <w:bCs/>
        <w:noProof/>
        <w:color w:val="2F5496"/>
        <w:w w:val="90"/>
        <w:sz w:val="18"/>
        <w:szCs w:val="18"/>
        <w:lang w:val="en-US"/>
      </w:rPr>
      <w:t>Inquiry into the future of the working week</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2FB63A87" w14:textId="118E0440" w:rsidR="00494A6F" w:rsidRDefault="00494A6F">
      <w:pPr>
        <w:pStyle w:val="FootnoteText"/>
      </w:pPr>
      <w:r w:rsidRPr="00494A6F">
        <w:rPr>
          <w:rStyle w:val="FootnoteReference"/>
          <w:sz w:val="18"/>
          <w:szCs w:val="18"/>
        </w:rPr>
        <w:footnoteRef/>
      </w:r>
      <w:r w:rsidRPr="009B1156">
        <w:rPr>
          <w:sz w:val="18"/>
          <w:szCs w:val="18"/>
        </w:rPr>
        <w:t xml:space="preserve"> </w:t>
      </w:r>
      <w:r w:rsidR="00BE53A2">
        <w:rPr>
          <w:sz w:val="18"/>
          <w:szCs w:val="18"/>
        </w:rPr>
        <w:t xml:space="preserve">Standing Committee on Economy and Gender and Economic Equality, </w:t>
      </w:r>
      <w:r w:rsidRPr="00494A6F">
        <w:rPr>
          <w:i/>
          <w:iCs/>
          <w:sz w:val="18"/>
          <w:szCs w:val="18"/>
        </w:rPr>
        <w:t>Discussion paper: Future of the working week</w:t>
      </w:r>
      <w:r w:rsidRPr="00494A6F">
        <w:rPr>
          <w:sz w:val="18"/>
          <w:szCs w:val="18"/>
        </w:rPr>
        <w:t>, June 2021.</w:t>
      </w:r>
    </w:p>
  </w:footnote>
  <w:footnote w:id="2">
    <w:p w14:paraId="7D0A3C9E" w14:textId="347E63B8" w:rsidR="00F959BD" w:rsidRDefault="00F959BD" w:rsidP="00F959BD">
      <w:pPr>
        <w:pStyle w:val="FootnoteText"/>
      </w:pPr>
      <w:r w:rsidRPr="00381FD9">
        <w:rPr>
          <w:rStyle w:val="FootnoteReference"/>
          <w:sz w:val="18"/>
          <w:szCs w:val="18"/>
        </w:rPr>
        <w:footnoteRef/>
      </w:r>
      <w:r w:rsidRPr="00381FD9">
        <w:rPr>
          <w:sz w:val="18"/>
          <w:szCs w:val="18"/>
        </w:rPr>
        <w:t xml:space="preserve"> </w:t>
      </w:r>
      <w:r w:rsidRPr="00381FD9">
        <w:rPr>
          <w:i/>
          <w:iCs/>
          <w:sz w:val="18"/>
          <w:szCs w:val="18"/>
        </w:rPr>
        <w:t>Minutes of Proceedings No 46</w:t>
      </w:r>
      <w:r w:rsidRPr="00381FD9">
        <w:rPr>
          <w:sz w:val="18"/>
          <w:szCs w:val="18"/>
        </w:rPr>
        <w:t>, 3 May 2022, pp 604</w:t>
      </w:r>
      <w:r w:rsidR="0031611B">
        <w:rPr>
          <w:sz w:val="18"/>
          <w:szCs w:val="18"/>
        </w:rPr>
        <w:t>–</w:t>
      </w:r>
      <w:r w:rsidRPr="00381FD9">
        <w:rPr>
          <w:sz w:val="18"/>
          <w:szCs w:val="18"/>
        </w:rPr>
        <w:t>606.</w:t>
      </w:r>
    </w:p>
  </w:footnote>
  <w:footnote w:id="3">
    <w:p w14:paraId="0CC47FAC" w14:textId="77777777" w:rsidR="00F959BD" w:rsidRDefault="00F959BD" w:rsidP="00F959BD">
      <w:pPr>
        <w:pStyle w:val="FootnoteText"/>
      </w:pPr>
      <w:r w:rsidRPr="00381FD9">
        <w:rPr>
          <w:rStyle w:val="FootnoteReference"/>
          <w:sz w:val="18"/>
          <w:szCs w:val="18"/>
        </w:rPr>
        <w:footnoteRef/>
      </w:r>
      <w:r w:rsidRPr="00381FD9">
        <w:rPr>
          <w:sz w:val="18"/>
          <w:szCs w:val="18"/>
        </w:rPr>
        <w:t xml:space="preserve"> </w:t>
      </w:r>
      <w:r w:rsidRPr="00381FD9">
        <w:rPr>
          <w:i/>
          <w:iCs/>
          <w:sz w:val="18"/>
          <w:szCs w:val="18"/>
        </w:rPr>
        <w:t>Minutes of Proceedings No 49</w:t>
      </w:r>
      <w:r w:rsidRPr="00381FD9">
        <w:rPr>
          <w:sz w:val="18"/>
          <w:szCs w:val="18"/>
        </w:rPr>
        <w:t>, 1 June 2022, p 653.</w:t>
      </w:r>
    </w:p>
  </w:footnote>
  <w:footnote w:id="4">
    <w:p w14:paraId="6962B024" w14:textId="1BD23F0C" w:rsidR="00F959BD" w:rsidRPr="00230E60" w:rsidRDefault="00F959BD" w:rsidP="00F959BD">
      <w:pPr>
        <w:pStyle w:val="FootnoteText"/>
      </w:pPr>
      <w:r w:rsidRPr="00F60177">
        <w:rPr>
          <w:rStyle w:val="FootnoteReference"/>
          <w:sz w:val="18"/>
          <w:szCs w:val="18"/>
        </w:rPr>
        <w:footnoteRef/>
      </w:r>
      <w:r w:rsidRPr="00F60177">
        <w:rPr>
          <w:sz w:val="18"/>
          <w:szCs w:val="18"/>
        </w:rPr>
        <w:t xml:space="preserve"> </w:t>
      </w:r>
      <w:r w:rsidRPr="00F60177">
        <w:rPr>
          <w:i/>
          <w:iCs/>
          <w:sz w:val="18"/>
          <w:szCs w:val="18"/>
        </w:rPr>
        <w:t>Exhibit 1</w:t>
      </w:r>
      <w:r w:rsidRPr="00F60177">
        <w:rPr>
          <w:sz w:val="18"/>
          <w:szCs w:val="18"/>
        </w:rPr>
        <w:t>, p 2.</w:t>
      </w:r>
    </w:p>
  </w:footnote>
  <w:footnote w:id="5">
    <w:p w14:paraId="1F643247" w14:textId="2FE89F23" w:rsidR="00813105" w:rsidRPr="00B3077E" w:rsidRDefault="00813105" w:rsidP="00813105">
      <w:pPr>
        <w:pStyle w:val="FootnoteText"/>
        <w:rPr>
          <w:sz w:val="18"/>
          <w:szCs w:val="18"/>
        </w:rPr>
      </w:pPr>
      <w:r w:rsidRPr="00B3077E">
        <w:rPr>
          <w:rStyle w:val="FootnoteReference"/>
          <w:sz w:val="18"/>
          <w:szCs w:val="18"/>
        </w:rPr>
        <w:footnoteRef/>
      </w:r>
      <w:r w:rsidRPr="00B3077E">
        <w:rPr>
          <w:sz w:val="18"/>
          <w:szCs w:val="18"/>
        </w:rPr>
        <w:t xml:space="preserve"> </w:t>
      </w:r>
      <w:r w:rsidR="000B4B8B" w:rsidRPr="00B3077E">
        <w:rPr>
          <w:sz w:val="18"/>
          <w:szCs w:val="18"/>
        </w:rPr>
        <w:t xml:space="preserve">Professor John Quiggin, </w:t>
      </w:r>
      <w:r w:rsidR="000B4B8B" w:rsidRPr="00B3077E">
        <w:rPr>
          <w:i/>
          <w:iCs/>
          <w:sz w:val="18"/>
          <w:szCs w:val="18"/>
        </w:rPr>
        <w:t>Submission 19</w:t>
      </w:r>
      <w:r w:rsidR="000B4B8B" w:rsidRPr="00B3077E">
        <w:rPr>
          <w:sz w:val="18"/>
          <w:szCs w:val="18"/>
        </w:rPr>
        <w:t>, p</w:t>
      </w:r>
      <w:r w:rsidR="00B45B8D" w:rsidRPr="00B3077E">
        <w:rPr>
          <w:sz w:val="18"/>
          <w:szCs w:val="18"/>
        </w:rPr>
        <w:t xml:space="preserve"> </w:t>
      </w:r>
      <w:r w:rsidR="000B4B8B" w:rsidRPr="00B3077E">
        <w:rPr>
          <w:sz w:val="18"/>
          <w:szCs w:val="18"/>
        </w:rPr>
        <w:t>3.</w:t>
      </w:r>
    </w:p>
  </w:footnote>
  <w:footnote w:id="6">
    <w:p w14:paraId="5AFEECF6" w14:textId="3B137E03" w:rsidR="00813105" w:rsidRPr="00B3077E" w:rsidRDefault="00813105" w:rsidP="00813105">
      <w:pPr>
        <w:pStyle w:val="FootnoteText"/>
        <w:rPr>
          <w:sz w:val="18"/>
          <w:szCs w:val="18"/>
        </w:rPr>
      </w:pPr>
      <w:r w:rsidRPr="00B3077E">
        <w:rPr>
          <w:rStyle w:val="FootnoteReference"/>
          <w:sz w:val="18"/>
          <w:szCs w:val="18"/>
        </w:rPr>
        <w:footnoteRef/>
      </w:r>
      <w:r w:rsidRPr="00B3077E">
        <w:rPr>
          <w:rStyle w:val="FootnoteReference"/>
          <w:sz w:val="18"/>
          <w:szCs w:val="18"/>
        </w:rPr>
        <w:t xml:space="preserve"> </w:t>
      </w:r>
      <w:r w:rsidR="00113A31" w:rsidRPr="00B3077E">
        <w:rPr>
          <w:sz w:val="18"/>
          <w:szCs w:val="18"/>
        </w:rPr>
        <w:t xml:space="preserve">National Museum Australia, </w:t>
      </w:r>
      <w:r w:rsidR="00113A31" w:rsidRPr="00B3077E">
        <w:rPr>
          <w:i/>
          <w:iCs/>
          <w:sz w:val="18"/>
          <w:szCs w:val="18"/>
        </w:rPr>
        <w:t>Eight-hour Day</w:t>
      </w:r>
      <w:r w:rsidR="00113A31" w:rsidRPr="00B3077E">
        <w:rPr>
          <w:sz w:val="18"/>
          <w:szCs w:val="18"/>
        </w:rPr>
        <w:t>, 4 May 2023,</w:t>
      </w:r>
      <w:r w:rsidR="009C6A04" w:rsidRPr="00B3077E">
        <w:rPr>
          <w:sz w:val="18"/>
          <w:szCs w:val="18"/>
        </w:rPr>
        <w:t xml:space="preserve"> </w:t>
      </w:r>
      <w:hyperlink r:id="rId1" w:history="1">
        <w:r w:rsidR="00BE53A2" w:rsidRPr="00B3077E">
          <w:rPr>
            <w:rStyle w:val="Hyperlink"/>
            <w:sz w:val="18"/>
            <w:szCs w:val="18"/>
          </w:rPr>
          <w:t>Eight-hour day | National Museum of Australia (nma.gov.au)</w:t>
        </w:r>
      </w:hyperlink>
      <w:r w:rsidR="00384909" w:rsidRPr="00B3077E">
        <w:rPr>
          <w:sz w:val="18"/>
          <w:szCs w:val="18"/>
        </w:rPr>
        <w:t xml:space="preserve"> </w:t>
      </w:r>
      <w:r w:rsidR="00113A31" w:rsidRPr="00B3077E">
        <w:rPr>
          <w:sz w:val="18"/>
          <w:szCs w:val="18"/>
        </w:rPr>
        <w:t>(accessed 26 May 2023).</w:t>
      </w:r>
      <w:r w:rsidR="00384909" w:rsidRPr="00B3077E">
        <w:rPr>
          <w:sz w:val="18"/>
          <w:szCs w:val="18"/>
        </w:rPr>
        <w:t xml:space="preserve"> </w:t>
      </w:r>
    </w:p>
  </w:footnote>
  <w:footnote w:id="7">
    <w:p w14:paraId="2401C5D5" w14:textId="75D5FA33" w:rsidR="00651F61" w:rsidRPr="00B3077E" w:rsidRDefault="00651F61">
      <w:pPr>
        <w:pStyle w:val="FootnoteText"/>
        <w:rPr>
          <w:sz w:val="18"/>
          <w:szCs w:val="18"/>
        </w:rPr>
      </w:pPr>
      <w:r w:rsidRPr="00B3077E">
        <w:rPr>
          <w:rStyle w:val="FootnoteReference"/>
          <w:sz w:val="18"/>
          <w:szCs w:val="18"/>
        </w:rPr>
        <w:footnoteRef/>
      </w:r>
      <w:r w:rsidRPr="00B3077E">
        <w:rPr>
          <w:sz w:val="18"/>
          <w:szCs w:val="18"/>
        </w:rPr>
        <w:t xml:space="preserve"> National Museum Australia, </w:t>
      </w:r>
      <w:r w:rsidRPr="00B3077E">
        <w:rPr>
          <w:i/>
          <w:iCs/>
          <w:sz w:val="18"/>
          <w:szCs w:val="18"/>
        </w:rPr>
        <w:t>Eight-hour Day</w:t>
      </w:r>
      <w:r w:rsidRPr="00B3077E">
        <w:rPr>
          <w:sz w:val="18"/>
          <w:szCs w:val="18"/>
        </w:rPr>
        <w:t xml:space="preserve">, 4 May 2023, </w:t>
      </w:r>
      <w:hyperlink r:id="rId2" w:history="1">
        <w:r w:rsidR="00BE53A2" w:rsidRPr="00B3077E">
          <w:rPr>
            <w:rStyle w:val="Hyperlink"/>
            <w:sz w:val="18"/>
            <w:szCs w:val="18"/>
          </w:rPr>
          <w:t>Eight-hour day | National Museum of Australia (nma.gov.au)</w:t>
        </w:r>
      </w:hyperlink>
      <w:r w:rsidRPr="00B3077E">
        <w:rPr>
          <w:sz w:val="18"/>
          <w:szCs w:val="18"/>
        </w:rPr>
        <w:t xml:space="preserve"> (accessed 26 May 2023).</w:t>
      </w:r>
    </w:p>
  </w:footnote>
  <w:footnote w:id="8">
    <w:p w14:paraId="2A267131" w14:textId="2CEC70D0" w:rsidR="00625C15" w:rsidRPr="00B3077E" w:rsidRDefault="00625C15" w:rsidP="00113A31">
      <w:pPr>
        <w:pStyle w:val="FootnoteText"/>
        <w:rPr>
          <w:sz w:val="18"/>
          <w:szCs w:val="18"/>
        </w:rPr>
      </w:pPr>
      <w:r w:rsidRPr="00B3077E">
        <w:rPr>
          <w:rStyle w:val="FootnoteReference"/>
          <w:sz w:val="18"/>
          <w:szCs w:val="18"/>
        </w:rPr>
        <w:footnoteRef/>
      </w:r>
      <w:r w:rsidRPr="00B3077E">
        <w:rPr>
          <w:sz w:val="18"/>
          <w:szCs w:val="18"/>
        </w:rPr>
        <w:t xml:space="preserve"> </w:t>
      </w:r>
      <w:r w:rsidR="00113A31" w:rsidRPr="00B3077E">
        <w:rPr>
          <w:sz w:val="18"/>
          <w:szCs w:val="18"/>
        </w:rPr>
        <w:t xml:space="preserve">National Museum Australia, </w:t>
      </w:r>
      <w:r w:rsidR="00113A31" w:rsidRPr="00B3077E">
        <w:rPr>
          <w:i/>
          <w:iCs/>
          <w:sz w:val="18"/>
          <w:szCs w:val="18"/>
        </w:rPr>
        <w:t>Eight-hour Day</w:t>
      </w:r>
      <w:r w:rsidR="00113A31" w:rsidRPr="00B3077E">
        <w:rPr>
          <w:sz w:val="18"/>
          <w:szCs w:val="18"/>
        </w:rPr>
        <w:t>, 4 May 2023,</w:t>
      </w:r>
      <w:r w:rsidR="009C6A04" w:rsidRPr="00B3077E">
        <w:rPr>
          <w:sz w:val="18"/>
          <w:szCs w:val="18"/>
        </w:rPr>
        <w:t xml:space="preserve"> </w:t>
      </w:r>
      <w:hyperlink r:id="rId3" w:history="1">
        <w:r w:rsidR="00BE53A2" w:rsidRPr="00B3077E">
          <w:rPr>
            <w:rStyle w:val="Hyperlink"/>
            <w:sz w:val="18"/>
            <w:szCs w:val="18"/>
          </w:rPr>
          <w:t>Eight-hour day | National Museum of Australia (nma.gov.au)</w:t>
        </w:r>
      </w:hyperlink>
      <w:r w:rsidR="009C6A04" w:rsidRPr="00B3077E">
        <w:rPr>
          <w:color w:val="2F5496" w:themeColor="accent1" w:themeShade="BF"/>
          <w:sz w:val="18"/>
          <w:szCs w:val="18"/>
        </w:rPr>
        <w:t xml:space="preserve"> </w:t>
      </w:r>
      <w:r w:rsidR="00113A31" w:rsidRPr="00B3077E">
        <w:rPr>
          <w:sz w:val="18"/>
          <w:szCs w:val="18"/>
        </w:rPr>
        <w:t>(accessed 26 May 2023).</w:t>
      </w:r>
    </w:p>
  </w:footnote>
  <w:footnote w:id="9">
    <w:p w14:paraId="23EAEE06" w14:textId="6EE5CDF1" w:rsidR="00813105" w:rsidRPr="00B3077E" w:rsidRDefault="00813105" w:rsidP="00813105">
      <w:pPr>
        <w:pStyle w:val="FootnoteText"/>
        <w:rPr>
          <w:sz w:val="18"/>
          <w:szCs w:val="18"/>
        </w:rPr>
      </w:pPr>
      <w:r w:rsidRPr="00B3077E">
        <w:rPr>
          <w:rStyle w:val="FootnoteReference"/>
          <w:sz w:val="18"/>
          <w:szCs w:val="18"/>
        </w:rPr>
        <w:footnoteRef/>
      </w:r>
      <w:r w:rsidR="00D33927" w:rsidRPr="00B3077E">
        <w:rPr>
          <w:sz w:val="18"/>
          <w:szCs w:val="18"/>
        </w:rPr>
        <w:t xml:space="preserve"> </w:t>
      </w:r>
      <w:r w:rsidR="00F45E7F" w:rsidRPr="00B3077E">
        <w:rPr>
          <w:sz w:val="18"/>
          <w:szCs w:val="18"/>
        </w:rPr>
        <w:t xml:space="preserve">Professor Quiggin, </w:t>
      </w:r>
      <w:r w:rsidR="00F45E7F" w:rsidRPr="00B3077E">
        <w:rPr>
          <w:i/>
          <w:iCs/>
          <w:sz w:val="18"/>
          <w:szCs w:val="18"/>
        </w:rPr>
        <w:t>Submission 19</w:t>
      </w:r>
      <w:r w:rsidR="00F45E7F" w:rsidRPr="00B3077E">
        <w:rPr>
          <w:sz w:val="18"/>
          <w:szCs w:val="18"/>
        </w:rPr>
        <w:t>, p</w:t>
      </w:r>
      <w:r w:rsidR="00B45B8D" w:rsidRPr="00B3077E">
        <w:rPr>
          <w:sz w:val="18"/>
          <w:szCs w:val="18"/>
        </w:rPr>
        <w:t xml:space="preserve"> </w:t>
      </w:r>
      <w:r w:rsidR="00F45E7F" w:rsidRPr="00B3077E">
        <w:rPr>
          <w:sz w:val="18"/>
          <w:szCs w:val="18"/>
        </w:rPr>
        <w:t>4.</w:t>
      </w:r>
    </w:p>
  </w:footnote>
  <w:footnote w:id="10">
    <w:p w14:paraId="06BA1551" w14:textId="05B09FD3" w:rsidR="00813105" w:rsidRPr="00B3077E" w:rsidRDefault="00813105" w:rsidP="00113A31">
      <w:pPr>
        <w:pStyle w:val="FootnoteText"/>
        <w:rPr>
          <w:sz w:val="18"/>
          <w:szCs w:val="18"/>
        </w:rPr>
      </w:pPr>
      <w:r w:rsidRPr="00B3077E">
        <w:rPr>
          <w:rStyle w:val="FootnoteReference"/>
          <w:sz w:val="18"/>
          <w:szCs w:val="18"/>
        </w:rPr>
        <w:footnoteRef/>
      </w:r>
      <w:r w:rsidRPr="00B3077E">
        <w:rPr>
          <w:sz w:val="18"/>
          <w:szCs w:val="18"/>
        </w:rPr>
        <w:t xml:space="preserve"> </w:t>
      </w:r>
      <w:r w:rsidR="00113A31" w:rsidRPr="00B3077E">
        <w:rPr>
          <w:sz w:val="18"/>
          <w:szCs w:val="18"/>
        </w:rPr>
        <w:t xml:space="preserve">National Museum Australia, </w:t>
      </w:r>
      <w:r w:rsidR="00113A31" w:rsidRPr="00B3077E">
        <w:rPr>
          <w:i/>
          <w:iCs/>
          <w:sz w:val="18"/>
          <w:szCs w:val="18"/>
        </w:rPr>
        <w:t>Eight-hour Day</w:t>
      </w:r>
      <w:r w:rsidR="00113A31" w:rsidRPr="00B3077E">
        <w:rPr>
          <w:sz w:val="18"/>
          <w:szCs w:val="18"/>
        </w:rPr>
        <w:t>, 4 May 2023,</w:t>
      </w:r>
      <w:r w:rsidR="009C6A04" w:rsidRPr="00B3077E">
        <w:rPr>
          <w:sz w:val="18"/>
          <w:szCs w:val="18"/>
        </w:rPr>
        <w:t xml:space="preserve"> </w:t>
      </w:r>
      <w:hyperlink r:id="rId4" w:history="1">
        <w:r w:rsidR="00BE53A2" w:rsidRPr="00B3077E">
          <w:rPr>
            <w:rStyle w:val="Hyperlink"/>
            <w:sz w:val="18"/>
            <w:szCs w:val="18"/>
          </w:rPr>
          <w:t>Eight-hour day | National Museum of Australia (nma.gov.au)</w:t>
        </w:r>
      </w:hyperlink>
      <w:r w:rsidR="009C6A04" w:rsidRPr="00B3077E">
        <w:rPr>
          <w:color w:val="2F5496" w:themeColor="accent1" w:themeShade="BF"/>
          <w:sz w:val="18"/>
          <w:szCs w:val="18"/>
        </w:rPr>
        <w:t xml:space="preserve"> </w:t>
      </w:r>
      <w:r w:rsidR="00113A31" w:rsidRPr="00B3077E">
        <w:rPr>
          <w:sz w:val="18"/>
          <w:szCs w:val="18"/>
        </w:rPr>
        <w:t>(accessed 26 May 2023).</w:t>
      </w:r>
    </w:p>
  </w:footnote>
  <w:footnote w:id="11">
    <w:p w14:paraId="2BD077F1" w14:textId="1A4D0DBF" w:rsidR="00813105" w:rsidRPr="00B3077E" w:rsidRDefault="00813105" w:rsidP="00A42636">
      <w:pPr>
        <w:pStyle w:val="FootnoteText"/>
        <w:rPr>
          <w:sz w:val="18"/>
          <w:szCs w:val="18"/>
        </w:rPr>
      </w:pPr>
      <w:r w:rsidRPr="00B3077E">
        <w:rPr>
          <w:rStyle w:val="FootnoteReference"/>
          <w:sz w:val="18"/>
          <w:szCs w:val="18"/>
        </w:rPr>
        <w:footnoteRef/>
      </w:r>
      <w:r w:rsidRPr="00B3077E">
        <w:rPr>
          <w:sz w:val="18"/>
          <w:szCs w:val="18"/>
        </w:rPr>
        <w:t xml:space="preserve"> </w:t>
      </w:r>
      <w:r w:rsidR="00220865" w:rsidRPr="00B3077E">
        <w:rPr>
          <w:sz w:val="18"/>
          <w:szCs w:val="18"/>
        </w:rPr>
        <w:t xml:space="preserve">National Museum Australia, </w:t>
      </w:r>
      <w:r w:rsidR="00220865" w:rsidRPr="00B3077E">
        <w:rPr>
          <w:i/>
          <w:iCs/>
          <w:sz w:val="18"/>
          <w:szCs w:val="18"/>
        </w:rPr>
        <w:t>Eight-hour Day</w:t>
      </w:r>
      <w:r w:rsidR="00220865" w:rsidRPr="00B3077E">
        <w:rPr>
          <w:sz w:val="18"/>
          <w:szCs w:val="18"/>
        </w:rPr>
        <w:t xml:space="preserve">, 4 May 2023, </w:t>
      </w:r>
      <w:hyperlink r:id="rId5" w:history="1">
        <w:r w:rsidR="00220865" w:rsidRPr="00B3077E">
          <w:rPr>
            <w:rStyle w:val="Hyperlink"/>
            <w:sz w:val="18"/>
            <w:szCs w:val="18"/>
          </w:rPr>
          <w:t>Eight-hour day | National Museum of Australia (nma.gov.au)</w:t>
        </w:r>
      </w:hyperlink>
      <w:r w:rsidR="00220865" w:rsidRPr="00B3077E">
        <w:rPr>
          <w:color w:val="2F5496" w:themeColor="accent1" w:themeShade="BF"/>
          <w:sz w:val="18"/>
          <w:szCs w:val="18"/>
        </w:rPr>
        <w:t xml:space="preserve"> </w:t>
      </w:r>
      <w:r w:rsidR="00220865" w:rsidRPr="00B3077E">
        <w:rPr>
          <w:sz w:val="18"/>
          <w:szCs w:val="18"/>
        </w:rPr>
        <w:t>(accessed 28 August 2023).</w:t>
      </w:r>
    </w:p>
  </w:footnote>
  <w:footnote w:id="12">
    <w:p w14:paraId="54847130" w14:textId="2BB305AB" w:rsidR="00813105" w:rsidRPr="00B3077E" w:rsidRDefault="00813105" w:rsidP="000D6BB7">
      <w:pPr>
        <w:pStyle w:val="FootnoteText"/>
        <w:rPr>
          <w:sz w:val="18"/>
          <w:szCs w:val="18"/>
        </w:rPr>
      </w:pPr>
      <w:r w:rsidRPr="00B3077E">
        <w:rPr>
          <w:rStyle w:val="FootnoteReference"/>
          <w:sz w:val="18"/>
          <w:szCs w:val="18"/>
        </w:rPr>
        <w:footnoteRef/>
      </w:r>
      <w:r w:rsidRPr="00B3077E">
        <w:rPr>
          <w:sz w:val="18"/>
          <w:szCs w:val="18"/>
        </w:rPr>
        <w:t xml:space="preserve"> </w:t>
      </w:r>
      <w:r w:rsidR="000D6BB7" w:rsidRPr="00B3077E">
        <w:rPr>
          <w:sz w:val="18"/>
          <w:szCs w:val="18"/>
        </w:rPr>
        <w:t>Carmichael Centre</w:t>
      </w:r>
      <w:r w:rsidR="00540CB1" w:rsidRPr="00B3077E">
        <w:rPr>
          <w:sz w:val="18"/>
          <w:szCs w:val="18"/>
        </w:rPr>
        <w:t xml:space="preserve"> at the Centre for Future Work, The Australia Institute</w:t>
      </w:r>
      <w:r w:rsidR="000D6BB7" w:rsidRPr="00B3077E">
        <w:rPr>
          <w:sz w:val="18"/>
          <w:szCs w:val="18"/>
        </w:rPr>
        <w:t xml:space="preserve">, </w:t>
      </w:r>
      <w:r w:rsidR="000D6BB7" w:rsidRPr="00B3077E">
        <w:rPr>
          <w:i/>
          <w:iCs/>
          <w:sz w:val="18"/>
          <w:szCs w:val="18"/>
        </w:rPr>
        <w:t>Submission 23</w:t>
      </w:r>
      <w:r w:rsidR="000D6BB7" w:rsidRPr="00B3077E">
        <w:rPr>
          <w:sz w:val="18"/>
          <w:szCs w:val="18"/>
        </w:rPr>
        <w:t>, p</w:t>
      </w:r>
      <w:r w:rsidR="00B45B8D" w:rsidRPr="00B3077E">
        <w:rPr>
          <w:sz w:val="18"/>
          <w:szCs w:val="18"/>
        </w:rPr>
        <w:t xml:space="preserve"> </w:t>
      </w:r>
      <w:r w:rsidR="000D6BB7" w:rsidRPr="00B3077E">
        <w:rPr>
          <w:sz w:val="18"/>
          <w:szCs w:val="18"/>
        </w:rPr>
        <w:t>5.</w:t>
      </w:r>
    </w:p>
  </w:footnote>
  <w:footnote w:id="13">
    <w:p w14:paraId="77F7333F" w14:textId="00E085D1" w:rsidR="00813105" w:rsidRPr="00B3077E" w:rsidRDefault="00813105" w:rsidP="00B8775C">
      <w:pPr>
        <w:pStyle w:val="FootnoteText"/>
        <w:rPr>
          <w:sz w:val="18"/>
          <w:szCs w:val="18"/>
        </w:rPr>
      </w:pPr>
      <w:r w:rsidRPr="00B3077E">
        <w:rPr>
          <w:rStyle w:val="FootnoteReference"/>
          <w:sz w:val="18"/>
          <w:szCs w:val="18"/>
        </w:rPr>
        <w:footnoteRef/>
      </w:r>
      <w:r w:rsidRPr="00B3077E">
        <w:rPr>
          <w:sz w:val="18"/>
          <w:szCs w:val="18"/>
        </w:rPr>
        <w:t xml:space="preserve"> </w:t>
      </w:r>
      <w:r w:rsidR="00B8775C" w:rsidRPr="00B3077E">
        <w:rPr>
          <w:sz w:val="18"/>
          <w:szCs w:val="18"/>
        </w:rPr>
        <w:t>Carmichael Centre</w:t>
      </w:r>
      <w:r w:rsidR="00540CB1" w:rsidRPr="00B3077E">
        <w:rPr>
          <w:sz w:val="18"/>
          <w:szCs w:val="18"/>
        </w:rPr>
        <w:t xml:space="preserve"> at the Centre for Future Work, The Australia Institute</w:t>
      </w:r>
      <w:r w:rsidR="00B8775C" w:rsidRPr="00B3077E">
        <w:rPr>
          <w:sz w:val="18"/>
          <w:szCs w:val="18"/>
        </w:rPr>
        <w:t xml:space="preserve">, </w:t>
      </w:r>
      <w:r w:rsidR="00B8775C" w:rsidRPr="00B3077E">
        <w:rPr>
          <w:i/>
          <w:iCs/>
          <w:sz w:val="18"/>
          <w:szCs w:val="18"/>
        </w:rPr>
        <w:t>Submission 23</w:t>
      </w:r>
      <w:r w:rsidR="00B8775C" w:rsidRPr="00B3077E">
        <w:rPr>
          <w:sz w:val="18"/>
          <w:szCs w:val="18"/>
        </w:rPr>
        <w:t xml:space="preserve">, </w:t>
      </w:r>
      <w:r w:rsidR="00540CB1" w:rsidRPr="00B3077E">
        <w:rPr>
          <w:sz w:val="18"/>
          <w:szCs w:val="18"/>
        </w:rPr>
        <w:t>p</w:t>
      </w:r>
      <w:r w:rsidR="00B8775C" w:rsidRPr="00B3077E">
        <w:rPr>
          <w:sz w:val="18"/>
          <w:szCs w:val="18"/>
        </w:rPr>
        <w:t>p</w:t>
      </w:r>
      <w:r w:rsidR="00B45B8D" w:rsidRPr="00B3077E">
        <w:rPr>
          <w:sz w:val="18"/>
          <w:szCs w:val="18"/>
        </w:rPr>
        <w:t xml:space="preserve"> </w:t>
      </w:r>
      <w:r w:rsidR="00B3087B" w:rsidRPr="00B3077E">
        <w:rPr>
          <w:sz w:val="18"/>
          <w:szCs w:val="18"/>
        </w:rPr>
        <w:t>5</w:t>
      </w:r>
      <w:r w:rsidR="00540CB1" w:rsidRPr="00B3077E">
        <w:rPr>
          <w:sz w:val="18"/>
          <w:szCs w:val="18"/>
        </w:rPr>
        <w:t>–6</w:t>
      </w:r>
      <w:r w:rsidR="00B8775C" w:rsidRPr="00B3077E">
        <w:rPr>
          <w:sz w:val="18"/>
          <w:szCs w:val="18"/>
        </w:rPr>
        <w:t>.</w:t>
      </w:r>
    </w:p>
  </w:footnote>
  <w:footnote w:id="14">
    <w:p w14:paraId="6239A7C4" w14:textId="254D67C5" w:rsidR="00DB2BEB" w:rsidRPr="00E62E9E" w:rsidRDefault="00DB2BEB">
      <w:pPr>
        <w:pStyle w:val="FootnoteText"/>
        <w:rPr>
          <w:sz w:val="18"/>
          <w:szCs w:val="18"/>
        </w:rPr>
      </w:pPr>
      <w:r w:rsidRPr="00E62E9E">
        <w:rPr>
          <w:rStyle w:val="FootnoteReference"/>
          <w:sz w:val="18"/>
          <w:szCs w:val="18"/>
        </w:rPr>
        <w:footnoteRef/>
      </w:r>
      <w:r w:rsidRPr="00E62E9E">
        <w:rPr>
          <w:sz w:val="18"/>
          <w:szCs w:val="18"/>
        </w:rPr>
        <w:t xml:space="preserve"> </w:t>
      </w:r>
      <w:r w:rsidR="00963CD4" w:rsidRPr="00E62E9E">
        <w:rPr>
          <w:sz w:val="18"/>
          <w:szCs w:val="18"/>
        </w:rPr>
        <w:t xml:space="preserve">Standing Committee on Economy and Gender and Economic Equality, </w:t>
      </w:r>
      <w:r w:rsidRPr="00E62E9E">
        <w:rPr>
          <w:i/>
          <w:iCs/>
          <w:sz w:val="18"/>
          <w:szCs w:val="18"/>
        </w:rPr>
        <w:t>Discussion paper: Future of the working week</w:t>
      </w:r>
      <w:r w:rsidRPr="00E62E9E">
        <w:rPr>
          <w:sz w:val="18"/>
          <w:szCs w:val="18"/>
        </w:rPr>
        <w:t>, June 2021, p 4.</w:t>
      </w:r>
    </w:p>
  </w:footnote>
  <w:footnote w:id="15">
    <w:p w14:paraId="7801283A" w14:textId="256BFFE2" w:rsidR="00931F9A" w:rsidRPr="00E62E9E" w:rsidRDefault="00931F9A">
      <w:pPr>
        <w:pStyle w:val="FootnoteText"/>
        <w:rPr>
          <w:sz w:val="18"/>
          <w:szCs w:val="18"/>
        </w:rPr>
      </w:pPr>
      <w:r w:rsidRPr="00E62E9E">
        <w:rPr>
          <w:rStyle w:val="FootnoteReference"/>
          <w:sz w:val="18"/>
          <w:szCs w:val="18"/>
        </w:rPr>
        <w:footnoteRef/>
      </w:r>
      <w:r w:rsidRPr="00E62E9E">
        <w:rPr>
          <w:sz w:val="18"/>
          <w:szCs w:val="18"/>
        </w:rPr>
        <w:t xml:space="preserve"> Australian Bureau of Statistics, </w:t>
      </w:r>
      <w:r w:rsidRPr="00E62E9E">
        <w:rPr>
          <w:i/>
          <w:iCs/>
          <w:sz w:val="18"/>
          <w:szCs w:val="18"/>
        </w:rPr>
        <w:t>Cas</w:t>
      </w:r>
      <w:r w:rsidR="008521C3" w:rsidRPr="00E62E9E">
        <w:rPr>
          <w:i/>
          <w:iCs/>
          <w:sz w:val="18"/>
          <w:szCs w:val="18"/>
        </w:rPr>
        <w:t>u</w:t>
      </w:r>
      <w:r w:rsidRPr="00E62E9E">
        <w:rPr>
          <w:i/>
          <w:iCs/>
          <w:sz w:val="18"/>
          <w:szCs w:val="18"/>
        </w:rPr>
        <w:t>als hardest hit by job losses in 2020</w:t>
      </w:r>
      <w:r w:rsidRPr="00E62E9E">
        <w:rPr>
          <w:sz w:val="18"/>
          <w:szCs w:val="18"/>
        </w:rPr>
        <w:t>, 11 December 2020 (</w:t>
      </w:r>
      <w:hyperlink r:id="rId6" w:history="1">
        <w:r w:rsidRPr="00E62E9E">
          <w:rPr>
            <w:rStyle w:val="Hyperlink"/>
            <w:sz w:val="18"/>
            <w:szCs w:val="18"/>
          </w:rPr>
          <w:t>https://www.abs.gov.au/media-centre/media-releases/casuals-hardest-hit-job-losses-2020</w:t>
        </w:r>
      </w:hyperlink>
      <w:r w:rsidRPr="00E62E9E">
        <w:rPr>
          <w:sz w:val="18"/>
          <w:szCs w:val="18"/>
        </w:rPr>
        <w:t xml:space="preserve">, accessed </w:t>
      </w:r>
      <w:r w:rsidR="00963CD4" w:rsidRPr="00E62E9E">
        <w:rPr>
          <w:sz w:val="18"/>
          <w:szCs w:val="18"/>
        </w:rPr>
        <w:t>5 August 2023</w:t>
      </w:r>
      <w:r w:rsidRPr="00E62E9E">
        <w:rPr>
          <w:sz w:val="18"/>
          <w:szCs w:val="18"/>
        </w:rPr>
        <w:t>).</w:t>
      </w:r>
    </w:p>
  </w:footnote>
  <w:footnote w:id="16">
    <w:p w14:paraId="07E90E9D" w14:textId="610949C9" w:rsidR="00931F9A" w:rsidRPr="00E62E9E" w:rsidRDefault="00931F9A">
      <w:pPr>
        <w:pStyle w:val="FootnoteText"/>
        <w:rPr>
          <w:sz w:val="18"/>
          <w:szCs w:val="18"/>
        </w:rPr>
      </w:pPr>
      <w:r w:rsidRPr="00E62E9E">
        <w:rPr>
          <w:rStyle w:val="FootnoteReference"/>
          <w:sz w:val="18"/>
          <w:szCs w:val="18"/>
        </w:rPr>
        <w:footnoteRef/>
      </w:r>
      <w:r w:rsidRPr="00E62E9E">
        <w:rPr>
          <w:sz w:val="18"/>
          <w:szCs w:val="18"/>
        </w:rPr>
        <w:t xml:space="preserve"> ABS, </w:t>
      </w:r>
      <w:r w:rsidR="00963CD4" w:rsidRPr="00E62E9E">
        <w:rPr>
          <w:i/>
          <w:iCs/>
          <w:sz w:val="18"/>
          <w:szCs w:val="18"/>
        </w:rPr>
        <w:t>Unemployment rate at 3.5 per cent in June,</w:t>
      </w:r>
      <w:r w:rsidRPr="00E62E9E">
        <w:rPr>
          <w:sz w:val="18"/>
          <w:szCs w:val="18"/>
        </w:rPr>
        <w:t>, 20 July 2023 (</w:t>
      </w:r>
      <w:hyperlink r:id="rId7" w:history="1">
        <w:r w:rsidR="00963CD4" w:rsidRPr="00E62E9E">
          <w:rPr>
            <w:rStyle w:val="Hyperlink"/>
            <w:sz w:val="18"/>
            <w:szCs w:val="18"/>
          </w:rPr>
          <w:t>Unemployment rate at 3.5 per cent in June | Australian Bureau of Statistics (abs.gov.au)</w:t>
        </w:r>
      </w:hyperlink>
      <w:r w:rsidRPr="00E62E9E">
        <w:rPr>
          <w:sz w:val="18"/>
          <w:szCs w:val="18"/>
        </w:rPr>
        <w:t xml:space="preserve"> accessed </w:t>
      </w:r>
      <w:r w:rsidR="00963CD4" w:rsidRPr="00E62E9E">
        <w:rPr>
          <w:sz w:val="18"/>
          <w:szCs w:val="18"/>
        </w:rPr>
        <w:t>28 August 2023</w:t>
      </w:r>
      <w:r w:rsidRPr="00E62E9E">
        <w:rPr>
          <w:sz w:val="18"/>
          <w:szCs w:val="18"/>
        </w:rPr>
        <w:t>).</w:t>
      </w:r>
    </w:p>
  </w:footnote>
  <w:footnote w:id="17">
    <w:p w14:paraId="3D2D7254" w14:textId="40309988" w:rsidR="00660BFA" w:rsidRPr="00E62E9E" w:rsidRDefault="00660BFA" w:rsidP="00660BFA">
      <w:pPr>
        <w:pStyle w:val="FootnoteText"/>
        <w:rPr>
          <w:sz w:val="18"/>
          <w:szCs w:val="18"/>
        </w:rPr>
      </w:pPr>
      <w:r w:rsidRPr="00E62E9E">
        <w:rPr>
          <w:rStyle w:val="FootnoteReference"/>
          <w:sz w:val="18"/>
          <w:szCs w:val="18"/>
        </w:rPr>
        <w:footnoteRef/>
      </w:r>
      <w:r w:rsidRPr="00E62E9E">
        <w:rPr>
          <w:sz w:val="18"/>
          <w:szCs w:val="18"/>
        </w:rPr>
        <w:t xml:space="preserve"> Professor</w:t>
      </w:r>
      <w:r w:rsidR="00963CD4" w:rsidRPr="00E62E9E">
        <w:rPr>
          <w:sz w:val="18"/>
          <w:szCs w:val="18"/>
        </w:rPr>
        <w:t xml:space="preserve"> John</w:t>
      </w:r>
      <w:r w:rsidRPr="00E62E9E">
        <w:rPr>
          <w:sz w:val="18"/>
          <w:szCs w:val="18"/>
        </w:rPr>
        <w:t xml:space="preserve"> Quiggin, </w:t>
      </w:r>
      <w:r w:rsidRPr="00E62E9E">
        <w:rPr>
          <w:i/>
          <w:iCs/>
          <w:sz w:val="18"/>
          <w:szCs w:val="18"/>
        </w:rPr>
        <w:t>Submission 19</w:t>
      </w:r>
      <w:r w:rsidRPr="00E62E9E">
        <w:rPr>
          <w:sz w:val="18"/>
          <w:szCs w:val="18"/>
        </w:rPr>
        <w:t>, p 3.</w:t>
      </w:r>
    </w:p>
  </w:footnote>
  <w:footnote w:id="18">
    <w:p w14:paraId="2ED4CB6C" w14:textId="0EBE36F2" w:rsidR="00660BFA" w:rsidRPr="00E62E9E" w:rsidRDefault="00660BFA" w:rsidP="00660BFA">
      <w:pPr>
        <w:pStyle w:val="FootnoteText"/>
        <w:rPr>
          <w:sz w:val="18"/>
          <w:szCs w:val="18"/>
        </w:rPr>
      </w:pPr>
      <w:r w:rsidRPr="00E62E9E">
        <w:rPr>
          <w:rStyle w:val="FootnoteReference"/>
          <w:sz w:val="18"/>
          <w:szCs w:val="18"/>
        </w:rPr>
        <w:footnoteRef/>
      </w:r>
      <w:r w:rsidRPr="00E62E9E">
        <w:rPr>
          <w:sz w:val="18"/>
          <w:szCs w:val="18"/>
        </w:rPr>
        <w:t xml:space="preserve"> Professor </w:t>
      </w:r>
      <w:r w:rsidR="00963CD4" w:rsidRPr="00E62E9E">
        <w:rPr>
          <w:sz w:val="18"/>
          <w:szCs w:val="18"/>
        </w:rPr>
        <w:t xml:space="preserve">John </w:t>
      </w:r>
      <w:r w:rsidRPr="00E62E9E">
        <w:rPr>
          <w:sz w:val="18"/>
          <w:szCs w:val="18"/>
        </w:rPr>
        <w:t xml:space="preserve">Quiggin, </w:t>
      </w:r>
      <w:r w:rsidRPr="00E62E9E">
        <w:rPr>
          <w:i/>
          <w:iCs/>
          <w:sz w:val="18"/>
          <w:szCs w:val="18"/>
        </w:rPr>
        <w:t>Submission 19</w:t>
      </w:r>
      <w:r w:rsidRPr="00E62E9E">
        <w:rPr>
          <w:sz w:val="18"/>
          <w:szCs w:val="18"/>
        </w:rPr>
        <w:t>, p 6.</w:t>
      </w:r>
    </w:p>
  </w:footnote>
  <w:footnote w:id="19">
    <w:p w14:paraId="78C2322C" w14:textId="652AA06F" w:rsidR="00660BFA" w:rsidRPr="00E62E9E" w:rsidRDefault="00660BFA">
      <w:pPr>
        <w:pStyle w:val="FootnoteText"/>
        <w:rPr>
          <w:sz w:val="18"/>
          <w:szCs w:val="18"/>
        </w:rPr>
      </w:pPr>
      <w:r w:rsidRPr="00E62E9E">
        <w:rPr>
          <w:rStyle w:val="FootnoteReference"/>
          <w:sz w:val="18"/>
          <w:szCs w:val="18"/>
        </w:rPr>
        <w:footnoteRef/>
      </w:r>
      <w:r w:rsidRPr="00E62E9E">
        <w:rPr>
          <w:sz w:val="18"/>
          <w:szCs w:val="18"/>
        </w:rPr>
        <w:t xml:space="preserve"> Mick Tsikas, ‘Australia is seeing a ‘great reshuffle’ not a ‘great resignation’ in workforce: Frydenberg’, </w:t>
      </w:r>
      <w:r w:rsidRPr="00E62E9E">
        <w:rPr>
          <w:i/>
          <w:iCs/>
          <w:sz w:val="18"/>
          <w:szCs w:val="18"/>
        </w:rPr>
        <w:t>The Conversation</w:t>
      </w:r>
      <w:r w:rsidRPr="00E62E9E">
        <w:rPr>
          <w:sz w:val="18"/>
          <w:szCs w:val="18"/>
        </w:rPr>
        <w:t>, 6</w:t>
      </w:r>
      <w:r w:rsidR="00C4694F" w:rsidRPr="00E62E9E">
        <w:rPr>
          <w:sz w:val="18"/>
          <w:szCs w:val="18"/>
        </w:rPr>
        <w:t> </w:t>
      </w:r>
      <w:r w:rsidRPr="00E62E9E">
        <w:rPr>
          <w:sz w:val="18"/>
          <w:szCs w:val="18"/>
        </w:rPr>
        <w:t>February 2022 (</w:t>
      </w:r>
      <w:hyperlink r:id="rId8" w:history="1">
        <w:r w:rsidRPr="00E62E9E">
          <w:rPr>
            <w:rStyle w:val="Hyperlink"/>
            <w:sz w:val="18"/>
            <w:szCs w:val="18"/>
          </w:rPr>
          <w:t>https://theconversation.com/australia-is-seeing-a-great-reshuffle-not-a-great-resignation-in-workforce-frydenberg-176516</w:t>
        </w:r>
      </w:hyperlink>
      <w:r w:rsidRPr="00E62E9E">
        <w:rPr>
          <w:sz w:val="18"/>
          <w:szCs w:val="18"/>
        </w:rPr>
        <w:t xml:space="preserve"> accessed 27 July 2023).</w:t>
      </w:r>
    </w:p>
  </w:footnote>
  <w:footnote w:id="20">
    <w:p w14:paraId="4FE1AB9F" w14:textId="3C608713" w:rsidR="00D106DA" w:rsidRPr="00B3077E" w:rsidRDefault="00D106DA">
      <w:pPr>
        <w:pStyle w:val="FootnoteText"/>
        <w:rPr>
          <w:sz w:val="18"/>
          <w:szCs w:val="18"/>
        </w:rPr>
      </w:pPr>
      <w:r w:rsidRPr="00E62E9E">
        <w:rPr>
          <w:rStyle w:val="FootnoteReference"/>
          <w:sz w:val="18"/>
          <w:szCs w:val="18"/>
        </w:rPr>
        <w:footnoteRef/>
      </w:r>
      <w:r w:rsidRPr="00E62E9E">
        <w:rPr>
          <w:sz w:val="18"/>
          <w:szCs w:val="18"/>
        </w:rPr>
        <w:t xml:space="preserve"> Jonah Morris, </w:t>
      </w:r>
      <w:r w:rsidRPr="00E62E9E">
        <w:rPr>
          <w:i/>
          <w:iCs/>
          <w:sz w:val="18"/>
          <w:szCs w:val="18"/>
        </w:rPr>
        <w:t>Submission 25</w:t>
      </w:r>
      <w:r w:rsidRPr="00E62E9E">
        <w:rPr>
          <w:sz w:val="18"/>
          <w:szCs w:val="18"/>
        </w:rPr>
        <w:t xml:space="preserve">, p </w:t>
      </w:r>
      <w:r w:rsidR="00963CD4" w:rsidRPr="00E62E9E">
        <w:rPr>
          <w:sz w:val="18"/>
          <w:szCs w:val="18"/>
        </w:rPr>
        <w:t>2</w:t>
      </w:r>
      <w:r w:rsidRPr="00E62E9E">
        <w:rPr>
          <w:sz w:val="18"/>
          <w:szCs w:val="18"/>
        </w:rPr>
        <w:t>.</w:t>
      </w:r>
    </w:p>
  </w:footnote>
  <w:footnote w:id="21">
    <w:p w14:paraId="58E2DD7A" w14:textId="45F48340" w:rsidR="00661986" w:rsidRPr="00D106DA" w:rsidRDefault="00661986">
      <w:pPr>
        <w:pStyle w:val="FootnoteText"/>
        <w:rPr>
          <w:sz w:val="18"/>
          <w:szCs w:val="18"/>
        </w:rPr>
      </w:pPr>
      <w:r w:rsidRPr="00D106DA">
        <w:rPr>
          <w:rStyle w:val="FootnoteReference"/>
          <w:sz w:val="18"/>
          <w:szCs w:val="18"/>
        </w:rPr>
        <w:footnoteRef/>
      </w:r>
      <w:r w:rsidRPr="00D106DA">
        <w:rPr>
          <w:sz w:val="18"/>
          <w:szCs w:val="18"/>
        </w:rPr>
        <w:t xml:space="preserve"> Autonomy</w:t>
      </w:r>
      <w:r w:rsidR="0092198A">
        <w:rPr>
          <w:sz w:val="18"/>
          <w:szCs w:val="18"/>
        </w:rPr>
        <w:t xml:space="preserve">, </w:t>
      </w:r>
      <w:r w:rsidR="0092198A" w:rsidRPr="0092198A">
        <w:rPr>
          <w:i/>
          <w:iCs/>
          <w:sz w:val="18"/>
          <w:szCs w:val="18"/>
        </w:rPr>
        <w:t>Going public: Iceland’s journey to a shorter working week</w:t>
      </w:r>
      <w:r w:rsidR="0092198A">
        <w:rPr>
          <w:sz w:val="18"/>
          <w:szCs w:val="18"/>
        </w:rPr>
        <w:t>, June 2021, p 7.</w:t>
      </w:r>
    </w:p>
  </w:footnote>
  <w:footnote w:id="22">
    <w:p w14:paraId="15C3CFFD" w14:textId="086219D7" w:rsidR="00F12F91" w:rsidRPr="00D106DA" w:rsidRDefault="00F12F91">
      <w:pPr>
        <w:pStyle w:val="FootnoteText"/>
        <w:rPr>
          <w:sz w:val="18"/>
          <w:szCs w:val="18"/>
        </w:rPr>
      </w:pPr>
      <w:r w:rsidRPr="00D106DA">
        <w:rPr>
          <w:rStyle w:val="FootnoteReference"/>
          <w:sz w:val="18"/>
          <w:szCs w:val="18"/>
        </w:rPr>
        <w:footnoteRef/>
      </w:r>
      <w:r w:rsidRPr="00D106DA">
        <w:rPr>
          <w:sz w:val="18"/>
          <w:szCs w:val="18"/>
        </w:rPr>
        <w:t xml:space="preserve"> </w:t>
      </w:r>
      <w:r w:rsidR="0092198A">
        <w:rPr>
          <w:sz w:val="18"/>
          <w:szCs w:val="18"/>
        </w:rPr>
        <w:t>Perpetual Guardian</w:t>
      </w:r>
      <w:r w:rsidR="00720EFC">
        <w:rPr>
          <w:sz w:val="18"/>
          <w:szCs w:val="18"/>
        </w:rPr>
        <w:t xml:space="preserve"> et al</w:t>
      </w:r>
      <w:r w:rsidR="0092198A">
        <w:rPr>
          <w:sz w:val="18"/>
          <w:szCs w:val="18"/>
        </w:rPr>
        <w:t xml:space="preserve">, </w:t>
      </w:r>
      <w:r w:rsidR="0092198A" w:rsidRPr="0092198A">
        <w:rPr>
          <w:i/>
          <w:iCs/>
          <w:sz w:val="18"/>
          <w:szCs w:val="18"/>
        </w:rPr>
        <w:t>White paper – The four-day week</w:t>
      </w:r>
      <w:r w:rsidR="0092198A">
        <w:rPr>
          <w:sz w:val="18"/>
          <w:szCs w:val="18"/>
        </w:rPr>
        <w:t>, p 5.</w:t>
      </w:r>
    </w:p>
  </w:footnote>
  <w:footnote w:id="23">
    <w:p w14:paraId="0FB7A917" w14:textId="77777777" w:rsidR="00A358E9" w:rsidRPr="00D33927" w:rsidRDefault="00A358E9" w:rsidP="00A358E9">
      <w:pPr>
        <w:pStyle w:val="FootnoteText"/>
        <w:rPr>
          <w:sz w:val="18"/>
          <w:szCs w:val="18"/>
        </w:rPr>
      </w:pPr>
      <w:r w:rsidRPr="00D106DA">
        <w:rPr>
          <w:sz w:val="18"/>
          <w:szCs w:val="18"/>
          <w:vertAlign w:val="superscript"/>
        </w:rPr>
        <w:footnoteRef/>
      </w:r>
      <w:r w:rsidRPr="00D106DA">
        <w:rPr>
          <w:sz w:val="18"/>
          <w:szCs w:val="18"/>
          <w:vertAlign w:val="superscript"/>
        </w:rPr>
        <w:t xml:space="preserve"> </w:t>
      </w:r>
      <w:r w:rsidRPr="00D106DA">
        <w:rPr>
          <w:sz w:val="18"/>
          <w:szCs w:val="18"/>
        </w:rPr>
        <w:t xml:space="preserve">4-Day Week Australia, </w:t>
      </w:r>
      <w:r w:rsidRPr="00D106DA">
        <w:rPr>
          <w:i/>
          <w:iCs/>
          <w:sz w:val="18"/>
          <w:szCs w:val="18"/>
        </w:rPr>
        <w:t>Submission 33</w:t>
      </w:r>
      <w:r w:rsidRPr="00D106DA">
        <w:rPr>
          <w:sz w:val="18"/>
          <w:szCs w:val="18"/>
        </w:rPr>
        <w:t>, p 3.</w:t>
      </w:r>
    </w:p>
  </w:footnote>
  <w:footnote w:id="24">
    <w:p w14:paraId="67D9E873" w14:textId="2628A288" w:rsidR="00AA2729" w:rsidRPr="00EB100F" w:rsidRDefault="00AA2729" w:rsidP="00AA2729">
      <w:pPr>
        <w:pStyle w:val="FootnoteText"/>
        <w:rPr>
          <w:sz w:val="18"/>
          <w:szCs w:val="18"/>
        </w:rPr>
      </w:pPr>
      <w:r w:rsidRPr="00EB100F">
        <w:rPr>
          <w:rStyle w:val="FootnoteReference"/>
          <w:sz w:val="18"/>
          <w:szCs w:val="18"/>
        </w:rPr>
        <w:footnoteRef/>
      </w:r>
      <w:r w:rsidR="0058568C">
        <w:rPr>
          <w:sz w:val="18"/>
          <w:szCs w:val="18"/>
        </w:rPr>
        <w:t xml:space="preserve"> </w:t>
      </w:r>
      <w:r w:rsidRPr="00EB100F">
        <w:rPr>
          <w:sz w:val="18"/>
          <w:szCs w:val="18"/>
        </w:rPr>
        <w:t xml:space="preserve">Ben Chapman, </w:t>
      </w:r>
      <w:r w:rsidRPr="00EB100F">
        <w:rPr>
          <w:i/>
          <w:iCs/>
          <w:sz w:val="18"/>
          <w:szCs w:val="18"/>
        </w:rPr>
        <w:t>Majority of UK workers support four-day working week, study finds,</w:t>
      </w:r>
      <w:r w:rsidR="000025BE" w:rsidRPr="00EB100F">
        <w:rPr>
          <w:sz w:val="18"/>
          <w:szCs w:val="18"/>
        </w:rPr>
        <w:t xml:space="preserve"> Independent, </w:t>
      </w:r>
      <w:r w:rsidRPr="00EB100F">
        <w:rPr>
          <w:sz w:val="18"/>
          <w:szCs w:val="18"/>
        </w:rPr>
        <w:t xml:space="preserve">3 June 2019, </w:t>
      </w:r>
      <w:hyperlink r:id="rId9" w:history="1">
        <w:r w:rsidR="000025BE" w:rsidRPr="00EB100F">
          <w:rPr>
            <w:rStyle w:val="Hyperlink"/>
            <w:sz w:val="18"/>
            <w:szCs w:val="18"/>
          </w:rPr>
          <w:t>https://www.independent.co.uk/news/business/news/four-day-working-week-pay-transparency-yougov-poll-a8941891.html</w:t>
        </w:r>
      </w:hyperlink>
      <w:r w:rsidRPr="00EB100F">
        <w:rPr>
          <w:rStyle w:val="Hyperlink"/>
          <w:sz w:val="18"/>
          <w:szCs w:val="18"/>
        </w:rPr>
        <w:t xml:space="preserve"> </w:t>
      </w:r>
      <w:r w:rsidRPr="00EB100F">
        <w:rPr>
          <w:sz w:val="18"/>
          <w:szCs w:val="18"/>
        </w:rPr>
        <w:t>(accessed 30 June 2023)</w:t>
      </w:r>
      <w:r w:rsidR="000025BE" w:rsidRPr="00EB100F">
        <w:rPr>
          <w:sz w:val="18"/>
          <w:szCs w:val="18"/>
        </w:rPr>
        <w:t>.</w:t>
      </w:r>
    </w:p>
  </w:footnote>
  <w:footnote w:id="25">
    <w:p w14:paraId="2DB77AB1" w14:textId="061DD4FC" w:rsidR="00AA2729" w:rsidRPr="00EB100F" w:rsidRDefault="00AA2729" w:rsidP="00AA2729">
      <w:pPr>
        <w:pStyle w:val="FootnoteText"/>
        <w:rPr>
          <w:sz w:val="18"/>
          <w:szCs w:val="18"/>
        </w:rPr>
      </w:pPr>
      <w:r w:rsidRPr="00EB100F">
        <w:rPr>
          <w:rStyle w:val="FootnoteReference"/>
          <w:sz w:val="18"/>
          <w:szCs w:val="18"/>
        </w:rPr>
        <w:footnoteRef/>
      </w:r>
      <w:r w:rsidRPr="00EB100F">
        <w:rPr>
          <w:sz w:val="18"/>
          <w:szCs w:val="18"/>
        </w:rPr>
        <w:t xml:space="preserve"> </w:t>
      </w:r>
      <w:r w:rsidR="001A76D6" w:rsidRPr="00EB100F">
        <w:rPr>
          <w:sz w:val="18"/>
          <w:szCs w:val="18"/>
        </w:rPr>
        <w:t xml:space="preserve">Standing Committee on Economy and Gender and Economic Equality, </w:t>
      </w:r>
      <w:r w:rsidRPr="00EB100F">
        <w:rPr>
          <w:i/>
          <w:iCs/>
          <w:sz w:val="18"/>
          <w:szCs w:val="18"/>
        </w:rPr>
        <w:t>Discussion Paper</w:t>
      </w:r>
      <w:r w:rsidR="00E577D3" w:rsidRPr="00EB100F">
        <w:rPr>
          <w:i/>
          <w:iCs/>
          <w:sz w:val="18"/>
          <w:szCs w:val="18"/>
        </w:rPr>
        <w:t>: Future of the working week</w:t>
      </w:r>
      <w:r w:rsidR="00F1563B" w:rsidRPr="00EB100F">
        <w:rPr>
          <w:sz w:val="18"/>
          <w:szCs w:val="18"/>
        </w:rPr>
        <w:t>,</w:t>
      </w:r>
      <w:r w:rsidRPr="00EB100F">
        <w:rPr>
          <w:sz w:val="18"/>
          <w:szCs w:val="18"/>
        </w:rPr>
        <w:t xml:space="preserve"> p 4.</w:t>
      </w:r>
    </w:p>
  </w:footnote>
  <w:footnote w:id="26">
    <w:p w14:paraId="244E53D5" w14:textId="24564A1F" w:rsidR="00A358E9" w:rsidRPr="00B3077E" w:rsidRDefault="00A358E9" w:rsidP="00A358E9">
      <w:pPr>
        <w:pStyle w:val="FootnoteText"/>
        <w:rPr>
          <w:sz w:val="18"/>
          <w:szCs w:val="18"/>
        </w:rPr>
      </w:pPr>
      <w:r w:rsidRPr="00EB100F">
        <w:rPr>
          <w:sz w:val="18"/>
          <w:szCs w:val="18"/>
          <w:vertAlign w:val="superscript"/>
        </w:rPr>
        <w:footnoteRef/>
      </w:r>
      <w:r w:rsidRPr="00EB100F">
        <w:rPr>
          <w:sz w:val="18"/>
          <w:szCs w:val="18"/>
          <w:vertAlign w:val="superscript"/>
        </w:rPr>
        <w:t xml:space="preserve"> </w:t>
      </w:r>
      <w:r w:rsidRPr="00EB100F">
        <w:rPr>
          <w:sz w:val="18"/>
          <w:szCs w:val="18"/>
        </w:rPr>
        <w:t xml:space="preserve">4-Day Week Global, </w:t>
      </w:r>
      <w:r w:rsidRPr="00EB100F">
        <w:rPr>
          <w:i/>
          <w:iCs/>
          <w:sz w:val="18"/>
          <w:szCs w:val="18"/>
        </w:rPr>
        <w:t xml:space="preserve">Assessing </w:t>
      </w:r>
      <w:r w:rsidR="008534A8" w:rsidRPr="00EB100F">
        <w:rPr>
          <w:i/>
          <w:iCs/>
          <w:sz w:val="18"/>
          <w:szCs w:val="18"/>
        </w:rPr>
        <w:t>g</w:t>
      </w:r>
      <w:r w:rsidRPr="00EB100F">
        <w:rPr>
          <w:i/>
          <w:iCs/>
          <w:sz w:val="18"/>
          <w:szCs w:val="18"/>
        </w:rPr>
        <w:t xml:space="preserve">lobal </w:t>
      </w:r>
      <w:r w:rsidR="008534A8" w:rsidRPr="00EB100F">
        <w:rPr>
          <w:i/>
          <w:iCs/>
          <w:sz w:val="18"/>
          <w:szCs w:val="18"/>
        </w:rPr>
        <w:t xml:space="preserve">trials </w:t>
      </w:r>
      <w:r w:rsidRPr="00EB100F">
        <w:rPr>
          <w:i/>
          <w:iCs/>
          <w:sz w:val="18"/>
          <w:szCs w:val="18"/>
        </w:rPr>
        <w:t xml:space="preserve">of </w:t>
      </w:r>
      <w:r w:rsidR="008534A8" w:rsidRPr="00EB100F">
        <w:rPr>
          <w:i/>
          <w:iCs/>
          <w:sz w:val="18"/>
          <w:szCs w:val="18"/>
        </w:rPr>
        <w:t>reduced w</w:t>
      </w:r>
      <w:r w:rsidRPr="00EB100F">
        <w:rPr>
          <w:i/>
          <w:iCs/>
          <w:sz w:val="18"/>
          <w:szCs w:val="18"/>
        </w:rPr>
        <w:t xml:space="preserve">ork </w:t>
      </w:r>
      <w:r w:rsidR="008534A8" w:rsidRPr="00EB100F">
        <w:rPr>
          <w:i/>
          <w:iCs/>
          <w:sz w:val="18"/>
          <w:szCs w:val="18"/>
        </w:rPr>
        <w:t>t</w:t>
      </w:r>
      <w:r w:rsidRPr="00EB100F">
        <w:rPr>
          <w:i/>
          <w:iCs/>
          <w:sz w:val="18"/>
          <w:szCs w:val="18"/>
        </w:rPr>
        <w:t xml:space="preserve">ime with </w:t>
      </w:r>
      <w:r w:rsidR="008534A8" w:rsidRPr="00EB100F">
        <w:rPr>
          <w:i/>
          <w:iCs/>
          <w:sz w:val="18"/>
          <w:szCs w:val="18"/>
        </w:rPr>
        <w:t>n</w:t>
      </w:r>
      <w:r w:rsidRPr="00EB100F">
        <w:rPr>
          <w:i/>
          <w:iCs/>
          <w:sz w:val="18"/>
          <w:szCs w:val="18"/>
        </w:rPr>
        <w:t xml:space="preserve">o </w:t>
      </w:r>
      <w:r w:rsidR="008534A8" w:rsidRPr="00EB100F">
        <w:rPr>
          <w:i/>
          <w:iCs/>
          <w:sz w:val="18"/>
          <w:szCs w:val="18"/>
        </w:rPr>
        <w:t>r</w:t>
      </w:r>
      <w:r w:rsidRPr="00EB100F">
        <w:rPr>
          <w:i/>
          <w:iCs/>
          <w:sz w:val="18"/>
          <w:szCs w:val="18"/>
        </w:rPr>
        <w:t xml:space="preserve">eduction in </w:t>
      </w:r>
      <w:r w:rsidR="008534A8" w:rsidRPr="00EB100F">
        <w:rPr>
          <w:i/>
          <w:iCs/>
          <w:sz w:val="18"/>
          <w:szCs w:val="18"/>
        </w:rPr>
        <w:t>p</w:t>
      </w:r>
      <w:r w:rsidRPr="00EB100F">
        <w:rPr>
          <w:i/>
          <w:iCs/>
          <w:sz w:val="18"/>
          <w:szCs w:val="18"/>
        </w:rPr>
        <w:t>ay</w:t>
      </w:r>
      <w:r w:rsidRPr="00EB100F">
        <w:rPr>
          <w:sz w:val="18"/>
          <w:szCs w:val="18"/>
        </w:rPr>
        <w:t>, 2022, p 5.</w:t>
      </w:r>
    </w:p>
  </w:footnote>
  <w:footnote w:id="27">
    <w:p w14:paraId="24BDCFF8" w14:textId="1D663A84" w:rsidR="00A358E9" w:rsidRPr="00B77479" w:rsidRDefault="00A358E9" w:rsidP="00A358E9">
      <w:pPr>
        <w:pStyle w:val="FootnoteText"/>
        <w:rPr>
          <w:sz w:val="18"/>
          <w:szCs w:val="18"/>
        </w:rPr>
      </w:pPr>
      <w:r w:rsidRPr="00B77479">
        <w:rPr>
          <w:sz w:val="18"/>
          <w:szCs w:val="18"/>
          <w:vertAlign w:val="superscript"/>
        </w:rPr>
        <w:footnoteRef/>
      </w:r>
      <w:r w:rsidRPr="00B77479">
        <w:rPr>
          <w:sz w:val="18"/>
          <w:szCs w:val="18"/>
          <w:vertAlign w:val="superscript"/>
        </w:rPr>
        <w:t xml:space="preserve"> </w:t>
      </w:r>
      <w:r w:rsidRPr="00B77479">
        <w:rPr>
          <w:sz w:val="18"/>
          <w:szCs w:val="18"/>
        </w:rPr>
        <w:t xml:space="preserve">4-Day Week Global, </w:t>
      </w:r>
      <w:r w:rsidRPr="00B77479">
        <w:rPr>
          <w:i/>
          <w:iCs/>
          <w:sz w:val="18"/>
          <w:szCs w:val="18"/>
        </w:rPr>
        <w:t>The Results are in The UK</w:t>
      </w:r>
      <w:r w:rsidR="008534A8">
        <w:rPr>
          <w:i/>
          <w:iCs/>
          <w:sz w:val="18"/>
          <w:szCs w:val="18"/>
        </w:rPr>
        <w:t>’</w:t>
      </w:r>
      <w:r w:rsidRPr="00B77479">
        <w:rPr>
          <w:i/>
          <w:iCs/>
          <w:sz w:val="18"/>
          <w:szCs w:val="18"/>
        </w:rPr>
        <w:t>s Four</w:t>
      </w:r>
      <w:r w:rsidR="008534A8">
        <w:rPr>
          <w:i/>
          <w:iCs/>
          <w:sz w:val="18"/>
          <w:szCs w:val="18"/>
        </w:rPr>
        <w:t>-</w:t>
      </w:r>
      <w:r w:rsidRPr="00B77479">
        <w:rPr>
          <w:i/>
          <w:iCs/>
          <w:sz w:val="18"/>
          <w:szCs w:val="18"/>
        </w:rPr>
        <w:t>Day Week Pilot,</w:t>
      </w:r>
      <w:r w:rsidRPr="00B77479">
        <w:rPr>
          <w:sz w:val="18"/>
          <w:szCs w:val="18"/>
        </w:rPr>
        <w:t xml:space="preserve"> 2023, p</w:t>
      </w:r>
      <w:r w:rsidR="008534A8">
        <w:rPr>
          <w:sz w:val="18"/>
          <w:szCs w:val="18"/>
        </w:rPr>
        <w:t>p</w:t>
      </w:r>
      <w:r w:rsidRPr="00B77479">
        <w:rPr>
          <w:sz w:val="18"/>
          <w:szCs w:val="18"/>
        </w:rPr>
        <w:t xml:space="preserve"> 20</w:t>
      </w:r>
      <w:r w:rsidR="008534A8">
        <w:rPr>
          <w:sz w:val="18"/>
          <w:szCs w:val="18"/>
        </w:rPr>
        <w:t>–22</w:t>
      </w:r>
      <w:r w:rsidRPr="00B77479">
        <w:rPr>
          <w:sz w:val="18"/>
          <w:szCs w:val="18"/>
        </w:rPr>
        <w:t>.</w:t>
      </w:r>
    </w:p>
  </w:footnote>
  <w:footnote w:id="28">
    <w:p w14:paraId="336EA656" w14:textId="75DF96B8" w:rsidR="00AA2729" w:rsidRPr="00B77479" w:rsidRDefault="00AA2729" w:rsidP="00AA2729">
      <w:pPr>
        <w:pStyle w:val="FootnoteText"/>
        <w:rPr>
          <w:sz w:val="18"/>
          <w:szCs w:val="18"/>
        </w:rPr>
      </w:pPr>
      <w:r w:rsidRPr="00B77479">
        <w:rPr>
          <w:rStyle w:val="FootnoteReference"/>
          <w:sz w:val="18"/>
          <w:szCs w:val="18"/>
        </w:rPr>
        <w:footnoteRef/>
      </w:r>
      <w:r w:rsidRPr="00B77479">
        <w:rPr>
          <w:sz w:val="18"/>
          <w:szCs w:val="18"/>
        </w:rPr>
        <w:t xml:space="preserve"> 4 Day Week Campaign Ltd, </w:t>
      </w:r>
      <w:r w:rsidRPr="00B77479">
        <w:rPr>
          <w:i/>
          <w:iCs/>
          <w:sz w:val="18"/>
          <w:szCs w:val="18"/>
        </w:rPr>
        <w:t>Submission 29</w:t>
      </w:r>
      <w:r w:rsidRPr="00B77479">
        <w:rPr>
          <w:sz w:val="18"/>
          <w:szCs w:val="18"/>
        </w:rPr>
        <w:t>, p</w:t>
      </w:r>
      <w:r w:rsidR="008534A8">
        <w:rPr>
          <w:sz w:val="18"/>
          <w:szCs w:val="18"/>
        </w:rPr>
        <w:t xml:space="preserve"> 1</w:t>
      </w:r>
      <w:r w:rsidRPr="00B77479">
        <w:rPr>
          <w:sz w:val="18"/>
          <w:szCs w:val="18"/>
        </w:rPr>
        <w:t>.</w:t>
      </w:r>
    </w:p>
  </w:footnote>
  <w:footnote w:id="29">
    <w:p w14:paraId="31A6B926" w14:textId="63E28417" w:rsidR="00AA2729" w:rsidRPr="00B77479" w:rsidRDefault="00AA2729" w:rsidP="00AA2729">
      <w:pPr>
        <w:pStyle w:val="FootnoteText"/>
        <w:rPr>
          <w:sz w:val="18"/>
          <w:szCs w:val="18"/>
        </w:rPr>
      </w:pPr>
      <w:r w:rsidRPr="00B77479">
        <w:rPr>
          <w:rStyle w:val="FootnoteReference"/>
          <w:sz w:val="18"/>
          <w:szCs w:val="18"/>
        </w:rPr>
        <w:footnoteRef/>
      </w:r>
      <w:r w:rsidRPr="00B77479">
        <w:rPr>
          <w:sz w:val="18"/>
          <w:szCs w:val="18"/>
        </w:rPr>
        <w:t xml:space="preserve"> </w:t>
      </w:r>
      <w:bookmarkStart w:id="29" w:name="_Hlk144201520"/>
      <w:r w:rsidR="008534A8">
        <w:rPr>
          <w:sz w:val="18"/>
          <w:szCs w:val="18"/>
        </w:rPr>
        <w:t xml:space="preserve">See, for example: </w:t>
      </w:r>
      <w:r w:rsidRPr="00B77479">
        <w:rPr>
          <w:sz w:val="18"/>
          <w:szCs w:val="18"/>
        </w:rPr>
        <w:t xml:space="preserve">Cole Cooney, </w:t>
      </w:r>
      <w:r w:rsidRPr="00B77479">
        <w:rPr>
          <w:i/>
          <w:iCs/>
          <w:sz w:val="18"/>
          <w:szCs w:val="18"/>
        </w:rPr>
        <w:t>Submission 9</w:t>
      </w:r>
      <w:r w:rsidRPr="00B77479">
        <w:rPr>
          <w:sz w:val="18"/>
          <w:szCs w:val="18"/>
        </w:rPr>
        <w:t>, p 1; Alex Moise</w:t>
      </w:r>
      <w:r w:rsidR="008534A8">
        <w:rPr>
          <w:sz w:val="18"/>
          <w:szCs w:val="18"/>
        </w:rPr>
        <w:t>s</w:t>
      </w:r>
      <w:r w:rsidRPr="00B77479">
        <w:rPr>
          <w:sz w:val="18"/>
          <w:szCs w:val="18"/>
        </w:rPr>
        <w:t xml:space="preserve">cu, </w:t>
      </w:r>
      <w:r w:rsidRPr="00B77479">
        <w:rPr>
          <w:i/>
          <w:iCs/>
          <w:sz w:val="18"/>
          <w:szCs w:val="18"/>
        </w:rPr>
        <w:t>Submission 8</w:t>
      </w:r>
      <w:r w:rsidRPr="00B77479">
        <w:rPr>
          <w:sz w:val="18"/>
          <w:szCs w:val="18"/>
        </w:rPr>
        <w:t xml:space="preserve">, p 1; </w:t>
      </w:r>
      <w:r w:rsidR="008534A8">
        <w:rPr>
          <w:sz w:val="18"/>
          <w:szCs w:val="18"/>
        </w:rPr>
        <w:t>Name withheld</w:t>
      </w:r>
      <w:r w:rsidRPr="00B77479">
        <w:rPr>
          <w:sz w:val="18"/>
          <w:szCs w:val="18"/>
        </w:rPr>
        <w:t xml:space="preserve">, </w:t>
      </w:r>
      <w:r w:rsidRPr="00B77479">
        <w:rPr>
          <w:i/>
          <w:iCs/>
          <w:sz w:val="18"/>
          <w:szCs w:val="18"/>
        </w:rPr>
        <w:t>Submission 10,</w:t>
      </w:r>
      <w:r w:rsidRPr="00B77479">
        <w:rPr>
          <w:sz w:val="18"/>
          <w:szCs w:val="18"/>
        </w:rPr>
        <w:t xml:space="preserve"> p 2; Autonomy, </w:t>
      </w:r>
      <w:r w:rsidRPr="00B77479">
        <w:rPr>
          <w:i/>
          <w:iCs/>
          <w:sz w:val="18"/>
          <w:szCs w:val="18"/>
        </w:rPr>
        <w:t>Submission 22</w:t>
      </w:r>
      <w:r w:rsidRPr="00B77479">
        <w:rPr>
          <w:sz w:val="18"/>
          <w:szCs w:val="18"/>
        </w:rPr>
        <w:t>, p 2; Search Foundation,</w:t>
      </w:r>
      <w:r w:rsidRPr="00B77479">
        <w:rPr>
          <w:i/>
          <w:iCs/>
          <w:sz w:val="18"/>
          <w:szCs w:val="18"/>
        </w:rPr>
        <w:t xml:space="preserve"> Submission 31,</w:t>
      </w:r>
      <w:r w:rsidRPr="00B77479">
        <w:rPr>
          <w:sz w:val="18"/>
          <w:szCs w:val="18"/>
        </w:rPr>
        <w:t xml:space="preserve"> p</w:t>
      </w:r>
      <w:r w:rsidR="00903BA4">
        <w:rPr>
          <w:sz w:val="18"/>
          <w:szCs w:val="18"/>
        </w:rPr>
        <w:t>p</w:t>
      </w:r>
      <w:r w:rsidRPr="00B77479">
        <w:rPr>
          <w:sz w:val="18"/>
          <w:szCs w:val="18"/>
        </w:rPr>
        <w:t xml:space="preserve"> 4</w:t>
      </w:r>
      <w:r w:rsidR="00903BA4">
        <w:rPr>
          <w:sz w:val="18"/>
          <w:szCs w:val="18"/>
        </w:rPr>
        <w:t>–5</w:t>
      </w:r>
      <w:r w:rsidRPr="00B77479">
        <w:rPr>
          <w:sz w:val="18"/>
          <w:szCs w:val="18"/>
        </w:rPr>
        <w:t>.</w:t>
      </w:r>
    </w:p>
    <w:bookmarkEnd w:id="29"/>
  </w:footnote>
  <w:footnote w:id="30">
    <w:p w14:paraId="6419A7C4" w14:textId="77777777" w:rsidR="00AA2729" w:rsidRDefault="00AA2729" w:rsidP="00AA2729">
      <w:pPr>
        <w:pStyle w:val="FootnoteText"/>
      </w:pPr>
      <w:r w:rsidRPr="00B77479">
        <w:rPr>
          <w:rStyle w:val="FootnoteReference"/>
          <w:sz w:val="18"/>
          <w:szCs w:val="18"/>
        </w:rPr>
        <w:footnoteRef/>
      </w:r>
      <w:r w:rsidRPr="00B77479">
        <w:rPr>
          <w:sz w:val="18"/>
          <w:szCs w:val="18"/>
        </w:rPr>
        <w:t xml:space="preserve"> Ms Eliza Littleton, Senior Economist, Carmichael Centre, Centre for Future Work, Australia Institute, </w:t>
      </w:r>
      <w:r w:rsidRPr="00B77479">
        <w:rPr>
          <w:i/>
          <w:iCs/>
          <w:sz w:val="18"/>
          <w:szCs w:val="18"/>
        </w:rPr>
        <w:t>Committee Hansard</w:t>
      </w:r>
      <w:r w:rsidRPr="00B77479">
        <w:rPr>
          <w:sz w:val="18"/>
          <w:szCs w:val="18"/>
        </w:rPr>
        <w:t>, 3 May 2023, p 59.</w:t>
      </w:r>
    </w:p>
  </w:footnote>
  <w:footnote w:id="31">
    <w:p w14:paraId="4745F68D" w14:textId="3444A8DA" w:rsidR="00AA2729" w:rsidRPr="00EB100F" w:rsidRDefault="00AA2729" w:rsidP="00AA2729">
      <w:pPr>
        <w:pStyle w:val="FootnoteText"/>
        <w:rPr>
          <w:sz w:val="18"/>
          <w:szCs w:val="18"/>
        </w:rPr>
      </w:pPr>
      <w:r w:rsidRPr="00EB100F">
        <w:rPr>
          <w:rStyle w:val="FootnoteReference"/>
          <w:sz w:val="18"/>
          <w:szCs w:val="18"/>
        </w:rPr>
        <w:footnoteRef/>
      </w:r>
      <w:r w:rsidRPr="00EB100F">
        <w:rPr>
          <w:sz w:val="18"/>
          <w:szCs w:val="18"/>
        </w:rPr>
        <w:t xml:space="preserve"> Dr Bruce </w:t>
      </w:r>
      <w:r w:rsidR="00E811C5" w:rsidRPr="00EB100F">
        <w:rPr>
          <w:sz w:val="18"/>
          <w:szCs w:val="18"/>
        </w:rPr>
        <w:t xml:space="preserve">Baer </w:t>
      </w:r>
      <w:r w:rsidRPr="00EB100F">
        <w:rPr>
          <w:sz w:val="18"/>
          <w:szCs w:val="18"/>
        </w:rPr>
        <w:t xml:space="preserve">Arnold, </w:t>
      </w:r>
      <w:r w:rsidRPr="00EB100F">
        <w:rPr>
          <w:i/>
          <w:iCs/>
          <w:sz w:val="18"/>
          <w:szCs w:val="18"/>
        </w:rPr>
        <w:t>Submission 5</w:t>
      </w:r>
      <w:r w:rsidRPr="00EB100F">
        <w:rPr>
          <w:sz w:val="18"/>
          <w:szCs w:val="18"/>
        </w:rPr>
        <w:t>, p 2.</w:t>
      </w:r>
    </w:p>
  </w:footnote>
  <w:footnote w:id="32">
    <w:p w14:paraId="2195416D" w14:textId="6AA62D87" w:rsidR="00F01684" w:rsidRPr="00EB100F" w:rsidRDefault="00F01684">
      <w:pPr>
        <w:pStyle w:val="FootnoteText"/>
        <w:rPr>
          <w:sz w:val="18"/>
          <w:szCs w:val="18"/>
        </w:rPr>
      </w:pPr>
      <w:r w:rsidRPr="00EB100F">
        <w:rPr>
          <w:rStyle w:val="FootnoteReference"/>
          <w:sz w:val="18"/>
          <w:szCs w:val="18"/>
        </w:rPr>
        <w:footnoteRef/>
      </w:r>
      <w:r w:rsidRPr="00EB100F">
        <w:rPr>
          <w:sz w:val="18"/>
          <w:szCs w:val="18"/>
        </w:rPr>
        <w:t xml:space="preserve"> </w:t>
      </w:r>
      <w:r w:rsidR="00556C73" w:rsidRPr="00EB100F">
        <w:rPr>
          <w:sz w:val="18"/>
          <w:szCs w:val="18"/>
        </w:rPr>
        <w:t xml:space="preserve">Mr Stephen Miners, Chief Minister, Treasury and Economic Development Directorate, </w:t>
      </w:r>
      <w:r w:rsidR="00556C73" w:rsidRPr="00EB100F">
        <w:rPr>
          <w:i/>
          <w:iCs/>
          <w:sz w:val="18"/>
          <w:szCs w:val="18"/>
        </w:rPr>
        <w:t>Proof Committee Hansard</w:t>
      </w:r>
      <w:r w:rsidR="00556C73" w:rsidRPr="00EB100F">
        <w:rPr>
          <w:sz w:val="18"/>
          <w:szCs w:val="18"/>
        </w:rPr>
        <w:t>, 25 May 2023, p 111.</w:t>
      </w:r>
    </w:p>
  </w:footnote>
  <w:footnote w:id="33">
    <w:p w14:paraId="2635E382" w14:textId="60251AED" w:rsidR="00AA2729" w:rsidRPr="00EB100F" w:rsidRDefault="00AA2729" w:rsidP="00AA2729">
      <w:pPr>
        <w:pStyle w:val="FootnoteText"/>
        <w:rPr>
          <w:sz w:val="18"/>
          <w:szCs w:val="18"/>
        </w:rPr>
      </w:pPr>
      <w:r w:rsidRPr="00EB100F">
        <w:rPr>
          <w:rStyle w:val="FootnoteReference"/>
          <w:sz w:val="18"/>
          <w:szCs w:val="18"/>
        </w:rPr>
        <w:footnoteRef/>
      </w:r>
      <w:r w:rsidRPr="00EB100F">
        <w:rPr>
          <w:sz w:val="18"/>
          <w:szCs w:val="18"/>
        </w:rPr>
        <w:t xml:space="preserve"> </w:t>
      </w:r>
      <w:r w:rsidR="00704590" w:rsidRPr="00EB100F">
        <w:rPr>
          <w:sz w:val="18"/>
          <w:szCs w:val="18"/>
        </w:rPr>
        <w:t xml:space="preserve">See, for example: </w:t>
      </w:r>
      <w:r w:rsidR="000F6FF3" w:rsidRPr="00EB100F">
        <w:rPr>
          <w:sz w:val="18"/>
          <w:szCs w:val="18"/>
        </w:rPr>
        <w:t>Community and Public Sector Union</w:t>
      </w:r>
      <w:r w:rsidRPr="00EB100F">
        <w:rPr>
          <w:sz w:val="18"/>
          <w:szCs w:val="18"/>
        </w:rPr>
        <w:t xml:space="preserve">, </w:t>
      </w:r>
      <w:r w:rsidRPr="00EB100F">
        <w:rPr>
          <w:i/>
          <w:iCs/>
          <w:sz w:val="18"/>
          <w:szCs w:val="18"/>
        </w:rPr>
        <w:t>Submission 20</w:t>
      </w:r>
      <w:r w:rsidRPr="00EB100F">
        <w:rPr>
          <w:sz w:val="18"/>
          <w:szCs w:val="18"/>
        </w:rPr>
        <w:t xml:space="preserve">, p 2; ACT Government, </w:t>
      </w:r>
      <w:r w:rsidRPr="00EB100F">
        <w:rPr>
          <w:i/>
          <w:iCs/>
          <w:sz w:val="18"/>
          <w:szCs w:val="18"/>
        </w:rPr>
        <w:t>Submission 13</w:t>
      </w:r>
      <w:r w:rsidRPr="00EB100F">
        <w:rPr>
          <w:sz w:val="18"/>
          <w:szCs w:val="18"/>
        </w:rPr>
        <w:t>, p 2.</w:t>
      </w:r>
    </w:p>
  </w:footnote>
  <w:footnote w:id="34">
    <w:p w14:paraId="6333B4D2" w14:textId="0A86E4D8" w:rsidR="00AA2729" w:rsidRPr="00EB100F" w:rsidRDefault="00AA2729" w:rsidP="00AA2729">
      <w:pPr>
        <w:pStyle w:val="FootnoteText"/>
        <w:rPr>
          <w:sz w:val="18"/>
          <w:szCs w:val="18"/>
        </w:rPr>
      </w:pPr>
      <w:r w:rsidRPr="00EB100F">
        <w:rPr>
          <w:rStyle w:val="FootnoteReference"/>
          <w:sz w:val="18"/>
          <w:szCs w:val="18"/>
        </w:rPr>
        <w:footnoteRef/>
      </w:r>
      <w:r w:rsidRPr="00EB100F">
        <w:rPr>
          <w:sz w:val="18"/>
          <w:szCs w:val="18"/>
        </w:rPr>
        <w:t xml:space="preserve"> Chris Johnson, </w:t>
      </w:r>
      <w:hyperlink r:id="rId10" w:history="1">
        <w:r w:rsidRPr="00EB100F">
          <w:rPr>
            <w:rStyle w:val="Hyperlink"/>
            <w:sz w:val="18"/>
            <w:szCs w:val="18"/>
          </w:rPr>
          <w:t>Four-day working week for APS under discussion in latest round of negotiations | Riotact (the-riotact.com)</w:t>
        </w:r>
      </w:hyperlink>
      <w:r w:rsidR="00657D3A" w:rsidRPr="00EB100F">
        <w:rPr>
          <w:rStyle w:val="Hyperlink"/>
          <w:color w:val="auto"/>
          <w:sz w:val="18"/>
          <w:szCs w:val="18"/>
          <w:u w:val="none"/>
        </w:rPr>
        <w:t>,</w:t>
      </w:r>
      <w:r w:rsidRPr="00EB100F">
        <w:rPr>
          <w:sz w:val="18"/>
          <w:szCs w:val="18"/>
        </w:rPr>
        <w:t xml:space="preserve"> </w:t>
      </w:r>
      <w:r w:rsidRPr="00EB100F">
        <w:rPr>
          <w:i/>
          <w:iCs/>
          <w:sz w:val="18"/>
          <w:szCs w:val="18"/>
        </w:rPr>
        <w:t>RiotAct</w:t>
      </w:r>
      <w:r w:rsidRPr="00EB100F">
        <w:rPr>
          <w:sz w:val="18"/>
          <w:szCs w:val="18"/>
        </w:rPr>
        <w:t>, 25 June 2023</w:t>
      </w:r>
      <w:r w:rsidR="00556C73" w:rsidRPr="00EB100F">
        <w:rPr>
          <w:sz w:val="18"/>
          <w:szCs w:val="18"/>
        </w:rPr>
        <w:t>.</w:t>
      </w:r>
    </w:p>
  </w:footnote>
  <w:footnote w:id="35">
    <w:p w14:paraId="0C24AAFE" w14:textId="33F47BF5" w:rsidR="0000232F" w:rsidRPr="0017787F" w:rsidRDefault="0000232F" w:rsidP="0000232F">
      <w:pPr>
        <w:pStyle w:val="FootnoteText"/>
        <w:rPr>
          <w:sz w:val="18"/>
          <w:szCs w:val="18"/>
        </w:rPr>
      </w:pPr>
      <w:r w:rsidRPr="00EB100F">
        <w:rPr>
          <w:rStyle w:val="FootnoteReference"/>
          <w:sz w:val="18"/>
          <w:szCs w:val="18"/>
        </w:rPr>
        <w:footnoteRef/>
      </w:r>
      <w:r w:rsidRPr="00EB100F">
        <w:rPr>
          <w:sz w:val="18"/>
          <w:szCs w:val="18"/>
        </w:rPr>
        <w:t xml:space="preserve"> </w:t>
      </w:r>
      <w:r w:rsidR="00704590" w:rsidRPr="00EB100F">
        <w:rPr>
          <w:sz w:val="18"/>
          <w:szCs w:val="18"/>
        </w:rPr>
        <w:t xml:space="preserve">See, for example: </w:t>
      </w:r>
      <w:r w:rsidRPr="00EB100F">
        <w:rPr>
          <w:sz w:val="18"/>
          <w:szCs w:val="18"/>
        </w:rPr>
        <w:t xml:space="preserve">Mr Jack Kellam, Lead Editor, Autonomy, </w:t>
      </w:r>
      <w:r w:rsidRPr="00EB100F">
        <w:rPr>
          <w:i/>
          <w:iCs/>
          <w:sz w:val="18"/>
          <w:szCs w:val="18"/>
        </w:rPr>
        <w:t>Committee Hansard</w:t>
      </w:r>
      <w:r w:rsidRPr="00EB100F">
        <w:rPr>
          <w:sz w:val="18"/>
          <w:szCs w:val="18"/>
        </w:rPr>
        <w:t xml:space="preserve">, 3 May 2023, p 76; Autonomy, </w:t>
      </w:r>
      <w:r w:rsidRPr="00EB100F">
        <w:rPr>
          <w:i/>
          <w:iCs/>
          <w:sz w:val="18"/>
          <w:szCs w:val="18"/>
        </w:rPr>
        <w:t>Submission 22</w:t>
      </w:r>
      <w:r w:rsidRPr="00EB100F">
        <w:rPr>
          <w:sz w:val="18"/>
          <w:szCs w:val="18"/>
        </w:rPr>
        <w:t xml:space="preserve">, p </w:t>
      </w:r>
      <w:r w:rsidR="00CB3E55" w:rsidRPr="00EB100F">
        <w:rPr>
          <w:sz w:val="18"/>
          <w:szCs w:val="18"/>
        </w:rPr>
        <w:t>2</w:t>
      </w:r>
      <w:r w:rsidRPr="00EB100F">
        <w:rPr>
          <w:sz w:val="18"/>
          <w:szCs w:val="18"/>
        </w:rPr>
        <w:t xml:space="preserve">; Professor </w:t>
      </w:r>
      <w:r w:rsidR="00CB3E55" w:rsidRPr="00EB100F">
        <w:rPr>
          <w:sz w:val="18"/>
          <w:szCs w:val="18"/>
        </w:rPr>
        <w:t xml:space="preserve">John </w:t>
      </w:r>
      <w:r w:rsidRPr="00EB100F">
        <w:rPr>
          <w:sz w:val="18"/>
          <w:szCs w:val="18"/>
        </w:rPr>
        <w:t xml:space="preserve">Quiggin, </w:t>
      </w:r>
      <w:r w:rsidRPr="00EB100F">
        <w:rPr>
          <w:i/>
          <w:iCs/>
          <w:sz w:val="18"/>
          <w:szCs w:val="18"/>
        </w:rPr>
        <w:t>Submission 19</w:t>
      </w:r>
      <w:r w:rsidRPr="00EB100F">
        <w:rPr>
          <w:sz w:val="18"/>
          <w:szCs w:val="18"/>
        </w:rPr>
        <w:t>, pp 5</w:t>
      </w:r>
      <w:r w:rsidR="00CB3E55" w:rsidRPr="00EB100F">
        <w:rPr>
          <w:sz w:val="18"/>
          <w:szCs w:val="18"/>
        </w:rPr>
        <w:t>–</w:t>
      </w:r>
      <w:r w:rsidRPr="00EB100F">
        <w:rPr>
          <w:sz w:val="18"/>
          <w:szCs w:val="18"/>
        </w:rPr>
        <w:t xml:space="preserve">8; </w:t>
      </w:r>
      <w:r w:rsidR="00CB3E55" w:rsidRPr="00EB100F">
        <w:rPr>
          <w:sz w:val="18"/>
          <w:szCs w:val="18"/>
        </w:rPr>
        <w:t>Name withheld</w:t>
      </w:r>
      <w:r w:rsidRPr="00EB100F">
        <w:rPr>
          <w:sz w:val="18"/>
          <w:szCs w:val="18"/>
        </w:rPr>
        <w:t xml:space="preserve">, </w:t>
      </w:r>
      <w:r w:rsidRPr="00EB100F">
        <w:rPr>
          <w:i/>
          <w:iCs/>
          <w:sz w:val="18"/>
          <w:szCs w:val="18"/>
        </w:rPr>
        <w:t>Submission 15</w:t>
      </w:r>
      <w:r w:rsidRPr="00EB100F">
        <w:rPr>
          <w:sz w:val="18"/>
          <w:szCs w:val="18"/>
        </w:rPr>
        <w:t>, p 1.</w:t>
      </w:r>
    </w:p>
  </w:footnote>
  <w:footnote w:id="36">
    <w:p w14:paraId="51ACB53A" w14:textId="45443581" w:rsidR="00AA2729" w:rsidRPr="00FD2FFD" w:rsidRDefault="00AA2729" w:rsidP="00AA2729">
      <w:pPr>
        <w:pStyle w:val="FootnoteText"/>
        <w:rPr>
          <w:sz w:val="18"/>
          <w:szCs w:val="18"/>
        </w:rPr>
      </w:pPr>
      <w:r w:rsidRPr="00FD2FFD">
        <w:rPr>
          <w:rStyle w:val="FootnoteReference"/>
          <w:sz w:val="18"/>
          <w:szCs w:val="18"/>
        </w:rPr>
        <w:footnoteRef/>
      </w:r>
      <w:r w:rsidRPr="00FD2FFD">
        <w:rPr>
          <w:sz w:val="18"/>
          <w:szCs w:val="18"/>
        </w:rPr>
        <w:t xml:space="preserve"> Mr </w:t>
      </w:r>
      <w:r w:rsidR="00CB3E55">
        <w:rPr>
          <w:sz w:val="18"/>
          <w:szCs w:val="18"/>
        </w:rPr>
        <w:t xml:space="preserve">Jack </w:t>
      </w:r>
      <w:r w:rsidRPr="00FD2FFD">
        <w:rPr>
          <w:sz w:val="18"/>
          <w:szCs w:val="18"/>
        </w:rPr>
        <w:t xml:space="preserve">Kellam, </w:t>
      </w:r>
      <w:r w:rsidR="00CB3E55">
        <w:rPr>
          <w:sz w:val="18"/>
          <w:szCs w:val="18"/>
        </w:rPr>
        <w:t xml:space="preserve">Lead Editor, </w:t>
      </w:r>
      <w:r w:rsidRPr="00FD2FFD">
        <w:rPr>
          <w:sz w:val="18"/>
          <w:szCs w:val="18"/>
        </w:rPr>
        <w:t xml:space="preserve">Autonomy, </w:t>
      </w:r>
      <w:r w:rsidRPr="00FD2FFD">
        <w:rPr>
          <w:i/>
          <w:iCs/>
          <w:sz w:val="18"/>
          <w:szCs w:val="18"/>
        </w:rPr>
        <w:t>Committee Hansard</w:t>
      </w:r>
      <w:r w:rsidRPr="00FD2FFD">
        <w:rPr>
          <w:sz w:val="18"/>
          <w:szCs w:val="18"/>
        </w:rPr>
        <w:t xml:space="preserve">, 3 May 2023, </w:t>
      </w:r>
      <w:r w:rsidR="00CB3E55">
        <w:rPr>
          <w:sz w:val="18"/>
          <w:szCs w:val="18"/>
        </w:rPr>
        <w:t xml:space="preserve">p </w:t>
      </w:r>
      <w:r w:rsidRPr="00FD2FFD">
        <w:rPr>
          <w:sz w:val="18"/>
          <w:szCs w:val="18"/>
        </w:rPr>
        <w:t xml:space="preserve">76; Autonomy, </w:t>
      </w:r>
      <w:r w:rsidRPr="00FD2FFD">
        <w:rPr>
          <w:i/>
          <w:iCs/>
          <w:sz w:val="18"/>
          <w:szCs w:val="18"/>
        </w:rPr>
        <w:t>Submission 22</w:t>
      </w:r>
      <w:r w:rsidRPr="00FD2FFD">
        <w:rPr>
          <w:sz w:val="18"/>
          <w:szCs w:val="18"/>
        </w:rPr>
        <w:t>, p 3.</w:t>
      </w:r>
    </w:p>
  </w:footnote>
  <w:footnote w:id="37">
    <w:p w14:paraId="69B16336" w14:textId="5DBBF778" w:rsidR="00AA2729" w:rsidRPr="00FD2FFD" w:rsidRDefault="00AA2729" w:rsidP="00AA2729">
      <w:pPr>
        <w:pStyle w:val="FootnoteText"/>
        <w:rPr>
          <w:sz w:val="18"/>
          <w:szCs w:val="18"/>
        </w:rPr>
      </w:pPr>
      <w:r w:rsidRPr="00FD2FFD">
        <w:rPr>
          <w:rStyle w:val="FootnoteReference"/>
          <w:sz w:val="18"/>
          <w:szCs w:val="18"/>
        </w:rPr>
        <w:footnoteRef/>
      </w:r>
      <w:r w:rsidRPr="00FD2FFD">
        <w:rPr>
          <w:sz w:val="18"/>
          <w:szCs w:val="18"/>
        </w:rPr>
        <w:t xml:space="preserve"> Autonomy, </w:t>
      </w:r>
      <w:r w:rsidRPr="00FD2FFD">
        <w:rPr>
          <w:i/>
          <w:iCs/>
          <w:sz w:val="18"/>
          <w:szCs w:val="18"/>
        </w:rPr>
        <w:t>Submission 22</w:t>
      </w:r>
      <w:r w:rsidRPr="00FD2FFD">
        <w:rPr>
          <w:sz w:val="18"/>
          <w:szCs w:val="18"/>
        </w:rPr>
        <w:t>, p 3.</w:t>
      </w:r>
    </w:p>
  </w:footnote>
  <w:footnote w:id="38">
    <w:p w14:paraId="16A3AAAE" w14:textId="64C564FC" w:rsidR="00AA2729" w:rsidRPr="00FD2FFD" w:rsidRDefault="00AA2729" w:rsidP="00AA2729">
      <w:pPr>
        <w:pStyle w:val="FootnoteText"/>
        <w:rPr>
          <w:sz w:val="18"/>
          <w:szCs w:val="18"/>
        </w:rPr>
      </w:pPr>
      <w:r w:rsidRPr="00FD2FFD">
        <w:rPr>
          <w:rStyle w:val="FootnoteReference"/>
          <w:sz w:val="18"/>
          <w:szCs w:val="18"/>
        </w:rPr>
        <w:footnoteRef/>
      </w:r>
      <w:r w:rsidRPr="00FD2FFD">
        <w:rPr>
          <w:sz w:val="18"/>
          <w:szCs w:val="18"/>
        </w:rPr>
        <w:t xml:space="preserve"> Laura Lambert</w:t>
      </w:r>
      <w:r w:rsidR="00CB3E55">
        <w:rPr>
          <w:sz w:val="18"/>
          <w:szCs w:val="18"/>
        </w:rPr>
        <w:t>,</w:t>
      </w:r>
      <w:r w:rsidRPr="00FD2FFD">
        <w:rPr>
          <w:sz w:val="18"/>
          <w:szCs w:val="18"/>
        </w:rPr>
        <w:t xml:space="preserve"> </w:t>
      </w:r>
      <w:r w:rsidRPr="00FD2FFD">
        <w:rPr>
          <w:i/>
          <w:iCs/>
          <w:sz w:val="18"/>
          <w:szCs w:val="18"/>
        </w:rPr>
        <w:t>Submission 3</w:t>
      </w:r>
      <w:r w:rsidRPr="00FD2FFD">
        <w:rPr>
          <w:sz w:val="18"/>
          <w:szCs w:val="18"/>
        </w:rPr>
        <w:t>, p 2.</w:t>
      </w:r>
    </w:p>
  </w:footnote>
  <w:footnote w:id="39">
    <w:p w14:paraId="6DA5FD80" w14:textId="11312B02" w:rsidR="00F264F0" w:rsidRDefault="00F264F0" w:rsidP="00F264F0">
      <w:pPr>
        <w:pStyle w:val="FootnoteText"/>
      </w:pPr>
      <w:r w:rsidRPr="00FD2FFD">
        <w:rPr>
          <w:rStyle w:val="FootnoteReference"/>
          <w:sz w:val="18"/>
          <w:szCs w:val="18"/>
        </w:rPr>
        <w:footnoteRef/>
      </w:r>
      <w:r w:rsidRPr="00FD2FFD">
        <w:rPr>
          <w:sz w:val="18"/>
          <w:szCs w:val="18"/>
        </w:rPr>
        <w:t xml:space="preserve"> </w:t>
      </w:r>
      <w:r w:rsidRPr="00FD2FFD">
        <w:rPr>
          <w:i/>
          <w:iCs/>
          <w:sz w:val="18"/>
          <w:szCs w:val="18"/>
        </w:rPr>
        <w:t>Exhibit 1</w:t>
      </w:r>
      <w:r w:rsidRPr="00FD2FFD">
        <w:rPr>
          <w:sz w:val="18"/>
          <w:szCs w:val="18"/>
        </w:rPr>
        <w:t>, p 4.</w:t>
      </w:r>
    </w:p>
  </w:footnote>
  <w:footnote w:id="40">
    <w:p w14:paraId="13FB1934" w14:textId="7E97AF3F" w:rsidR="00F264F0" w:rsidRPr="00216D71" w:rsidRDefault="00F264F0" w:rsidP="00F264F0">
      <w:pPr>
        <w:pStyle w:val="FootnoteText"/>
        <w:rPr>
          <w:sz w:val="18"/>
          <w:szCs w:val="18"/>
        </w:rPr>
      </w:pPr>
      <w:r w:rsidRPr="00216D71">
        <w:rPr>
          <w:rStyle w:val="FootnoteReference"/>
          <w:sz w:val="18"/>
          <w:szCs w:val="18"/>
        </w:rPr>
        <w:footnoteRef/>
      </w:r>
      <w:r w:rsidRPr="00216D71">
        <w:rPr>
          <w:sz w:val="18"/>
          <w:szCs w:val="18"/>
        </w:rPr>
        <w:t xml:space="preserve"> </w:t>
      </w:r>
      <w:r w:rsidRPr="00216D71">
        <w:rPr>
          <w:i/>
          <w:iCs/>
          <w:sz w:val="18"/>
          <w:szCs w:val="18"/>
        </w:rPr>
        <w:t>Exhibit 1</w:t>
      </w:r>
      <w:r w:rsidRPr="00216D71">
        <w:rPr>
          <w:sz w:val="18"/>
          <w:szCs w:val="18"/>
        </w:rPr>
        <w:t>, p 5.</w:t>
      </w:r>
    </w:p>
  </w:footnote>
  <w:footnote w:id="41">
    <w:p w14:paraId="2302A38E" w14:textId="45FDD0A0" w:rsidR="00F264F0" w:rsidRPr="00216D71" w:rsidRDefault="00F264F0" w:rsidP="00F264F0">
      <w:pPr>
        <w:pStyle w:val="FootnoteText"/>
        <w:rPr>
          <w:sz w:val="18"/>
          <w:szCs w:val="18"/>
        </w:rPr>
      </w:pPr>
      <w:r w:rsidRPr="00216D71">
        <w:rPr>
          <w:rStyle w:val="FootnoteReference"/>
          <w:sz w:val="18"/>
          <w:szCs w:val="18"/>
        </w:rPr>
        <w:footnoteRef/>
      </w:r>
      <w:r w:rsidRPr="00216D71">
        <w:rPr>
          <w:sz w:val="18"/>
          <w:szCs w:val="18"/>
        </w:rPr>
        <w:t xml:space="preserve"> </w:t>
      </w:r>
      <w:r w:rsidRPr="00216D71">
        <w:rPr>
          <w:i/>
          <w:iCs/>
          <w:sz w:val="18"/>
          <w:szCs w:val="18"/>
        </w:rPr>
        <w:t>Exhibit 1</w:t>
      </w:r>
      <w:r w:rsidRPr="00216D71">
        <w:rPr>
          <w:sz w:val="18"/>
          <w:szCs w:val="18"/>
        </w:rPr>
        <w:t>, p 5.</w:t>
      </w:r>
    </w:p>
  </w:footnote>
  <w:footnote w:id="42">
    <w:p w14:paraId="374932E3" w14:textId="6AB15C6F" w:rsidR="00F264F0" w:rsidRDefault="00F264F0" w:rsidP="00F264F0">
      <w:pPr>
        <w:pStyle w:val="FootnoteText"/>
      </w:pPr>
      <w:r w:rsidRPr="00216D71">
        <w:rPr>
          <w:rStyle w:val="FootnoteReference"/>
          <w:sz w:val="18"/>
          <w:szCs w:val="18"/>
        </w:rPr>
        <w:footnoteRef/>
      </w:r>
      <w:r w:rsidRPr="00216D71">
        <w:rPr>
          <w:sz w:val="18"/>
          <w:szCs w:val="18"/>
        </w:rPr>
        <w:t xml:space="preserve"> </w:t>
      </w:r>
      <w:r w:rsidRPr="00216D71">
        <w:rPr>
          <w:i/>
          <w:iCs/>
          <w:sz w:val="18"/>
          <w:szCs w:val="18"/>
        </w:rPr>
        <w:t>Exhibit 1</w:t>
      </w:r>
      <w:r w:rsidRPr="00216D71">
        <w:rPr>
          <w:sz w:val="18"/>
          <w:szCs w:val="18"/>
        </w:rPr>
        <w:t>, p 5.</w:t>
      </w:r>
    </w:p>
  </w:footnote>
  <w:footnote w:id="43">
    <w:p w14:paraId="7DC899DE" w14:textId="27F437E5" w:rsidR="002411ED" w:rsidRDefault="002411ED">
      <w:pPr>
        <w:pStyle w:val="FootnoteText"/>
      </w:pPr>
      <w:r w:rsidRPr="002411ED">
        <w:rPr>
          <w:rStyle w:val="FootnoteReference"/>
          <w:sz w:val="18"/>
          <w:szCs w:val="18"/>
        </w:rPr>
        <w:footnoteRef/>
      </w:r>
      <w:r w:rsidRPr="002411ED">
        <w:rPr>
          <w:sz w:val="18"/>
          <w:szCs w:val="18"/>
        </w:rPr>
        <w:t xml:space="preserve"> </w:t>
      </w:r>
      <w:r w:rsidR="00216D71" w:rsidRPr="00E37817">
        <w:rPr>
          <w:sz w:val="18"/>
          <w:szCs w:val="18"/>
        </w:rPr>
        <w:t>Respondent no. 4</w:t>
      </w:r>
      <w:r w:rsidR="00801FE6">
        <w:rPr>
          <w:sz w:val="18"/>
          <w:szCs w:val="18"/>
        </w:rPr>
        <w:t>42</w:t>
      </w:r>
      <w:r w:rsidR="00216D71" w:rsidRPr="00E37817">
        <w:rPr>
          <w:sz w:val="18"/>
          <w:szCs w:val="18"/>
        </w:rPr>
        <w:t>, Future of the Working Week Survey.</w:t>
      </w:r>
    </w:p>
  </w:footnote>
  <w:footnote w:id="44">
    <w:p w14:paraId="046D922E" w14:textId="77777777" w:rsidR="006A03DC" w:rsidRPr="00834C93" w:rsidRDefault="006A03DC" w:rsidP="006A03DC">
      <w:pPr>
        <w:pStyle w:val="FootnoteText"/>
        <w:rPr>
          <w:sz w:val="18"/>
          <w:szCs w:val="18"/>
        </w:rPr>
      </w:pPr>
      <w:r w:rsidRPr="00834C93">
        <w:rPr>
          <w:rStyle w:val="FootnoteReference"/>
          <w:sz w:val="18"/>
          <w:szCs w:val="18"/>
        </w:rPr>
        <w:footnoteRef/>
      </w:r>
      <w:r w:rsidRPr="00834C93">
        <w:rPr>
          <w:sz w:val="18"/>
          <w:szCs w:val="18"/>
        </w:rPr>
        <w:t xml:space="preserve"> ACT Labor, </w:t>
      </w:r>
      <w:r w:rsidRPr="00834C93">
        <w:rPr>
          <w:i/>
          <w:iCs/>
          <w:sz w:val="18"/>
          <w:szCs w:val="18"/>
        </w:rPr>
        <w:t>Submission 17,</w:t>
      </w:r>
      <w:r w:rsidRPr="00834C93">
        <w:rPr>
          <w:sz w:val="18"/>
          <w:szCs w:val="18"/>
        </w:rPr>
        <w:t xml:space="preserve"> p 3.</w:t>
      </w:r>
    </w:p>
  </w:footnote>
  <w:footnote w:id="45">
    <w:p w14:paraId="7A8D90F3" w14:textId="5BC547F6"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w:t>
      </w:r>
      <w:r w:rsidRPr="00F87B06">
        <w:rPr>
          <w:i/>
          <w:iCs/>
          <w:sz w:val="18"/>
          <w:szCs w:val="18"/>
        </w:rPr>
        <w:t>Exhibit 1</w:t>
      </w:r>
      <w:r w:rsidRPr="00F87B06">
        <w:rPr>
          <w:sz w:val="18"/>
          <w:szCs w:val="18"/>
        </w:rPr>
        <w:t>, p 9.</w:t>
      </w:r>
    </w:p>
  </w:footnote>
  <w:footnote w:id="46">
    <w:p w14:paraId="23FEBADB" w14:textId="7B50D8D3" w:rsidR="006A03DC" w:rsidRDefault="006A03DC" w:rsidP="006A03DC">
      <w:pPr>
        <w:pStyle w:val="FootnoteText"/>
      </w:pPr>
      <w:r w:rsidRPr="00F87B06">
        <w:rPr>
          <w:rStyle w:val="FootnoteReference"/>
          <w:sz w:val="18"/>
          <w:szCs w:val="18"/>
        </w:rPr>
        <w:footnoteRef/>
      </w:r>
      <w:r w:rsidRPr="00F87B06">
        <w:rPr>
          <w:sz w:val="18"/>
          <w:szCs w:val="18"/>
        </w:rPr>
        <w:t xml:space="preserve"> </w:t>
      </w:r>
      <w:r w:rsidRPr="00F87B06">
        <w:rPr>
          <w:i/>
          <w:iCs/>
          <w:sz w:val="18"/>
          <w:szCs w:val="18"/>
        </w:rPr>
        <w:t>Exhibit 1</w:t>
      </w:r>
      <w:r w:rsidRPr="00F87B06">
        <w:rPr>
          <w:sz w:val="18"/>
          <w:szCs w:val="18"/>
        </w:rPr>
        <w:t>, p 9.</w:t>
      </w:r>
    </w:p>
  </w:footnote>
  <w:footnote w:id="47">
    <w:p w14:paraId="7E5331B5" w14:textId="34225A6C"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w:t>
      </w:r>
      <w:r w:rsidRPr="00F87B06">
        <w:rPr>
          <w:i/>
          <w:iCs/>
          <w:sz w:val="18"/>
          <w:szCs w:val="18"/>
        </w:rPr>
        <w:t>Exhibit 1</w:t>
      </w:r>
      <w:r w:rsidRPr="00F87B06">
        <w:rPr>
          <w:sz w:val="18"/>
          <w:szCs w:val="18"/>
        </w:rPr>
        <w:t>, p 9.</w:t>
      </w:r>
    </w:p>
  </w:footnote>
  <w:footnote w:id="48">
    <w:p w14:paraId="58A6D7E6" w14:textId="37083D1F"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See for example: ACT Government, </w:t>
      </w:r>
      <w:r w:rsidRPr="00F87B06">
        <w:rPr>
          <w:i/>
          <w:iCs/>
          <w:sz w:val="18"/>
          <w:szCs w:val="18"/>
        </w:rPr>
        <w:t>Submission 13</w:t>
      </w:r>
      <w:r w:rsidRPr="00F87B06">
        <w:rPr>
          <w:sz w:val="18"/>
          <w:szCs w:val="18"/>
        </w:rPr>
        <w:t>, p 2</w:t>
      </w:r>
      <w:r w:rsidR="005B5672">
        <w:rPr>
          <w:sz w:val="18"/>
          <w:szCs w:val="18"/>
        </w:rPr>
        <w:t xml:space="preserve">; </w:t>
      </w:r>
      <w:r w:rsidRPr="00F87B06">
        <w:rPr>
          <w:sz w:val="18"/>
          <w:szCs w:val="18"/>
        </w:rPr>
        <w:t xml:space="preserve">Professor </w:t>
      </w:r>
      <w:r w:rsidR="005B5672">
        <w:rPr>
          <w:sz w:val="18"/>
          <w:szCs w:val="18"/>
        </w:rPr>
        <w:t xml:space="preserve">John </w:t>
      </w:r>
      <w:r w:rsidRPr="00F87B06">
        <w:rPr>
          <w:sz w:val="18"/>
          <w:szCs w:val="18"/>
        </w:rPr>
        <w:t xml:space="preserve">Quiggin, </w:t>
      </w:r>
      <w:r w:rsidRPr="00F87B06">
        <w:rPr>
          <w:i/>
          <w:iCs/>
          <w:sz w:val="18"/>
          <w:szCs w:val="18"/>
        </w:rPr>
        <w:t>Submission 19</w:t>
      </w:r>
      <w:r w:rsidRPr="00F87B06">
        <w:rPr>
          <w:sz w:val="18"/>
          <w:szCs w:val="18"/>
        </w:rPr>
        <w:t>, p 9</w:t>
      </w:r>
      <w:r w:rsidR="005B5672">
        <w:rPr>
          <w:sz w:val="18"/>
          <w:szCs w:val="18"/>
        </w:rPr>
        <w:t>;</w:t>
      </w:r>
      <w:r w:rsidRPr="00F87B06">
        <w:rPr>
          <w:sz w:val="18"/>
          <w:szCs w:val="18"/>
        </w:rPr>
        <w:t xml:space="preserve"> 4 Day Week Campaign, </w:t>
      </w:r>
      <w:r w:rsidRPr="00F87B06">
        <w:rPr>
          <w:i/>
          <w:iCs/>
          <w:sz w:val="18"/>
          <w:szCs w:val="18"/>
        </w:rPr>
        <w:t>Submission 29</w:t>
      </w:r>
      <w:r w:rsidRPr="00F87B06">
        <w:rPr>
          <w:sz w:val="18"/>
          <w:szCs w:val="18"/>
        </w:rPr>
        <w:t xml:space="preserve">, p </w:t>
      </w:r>
      <w:r w:rsidR="005B5672">
        <w:rPr>
          <w:sz w:val="18"/>
          <w:szCs w:val="18"/>
        </w:rPr>
        <w:t>2</w:t>
      </w:r>
      <w:r w:rsidRPr="00F87B06">
        <w:rPr>
          <w:sz w:val="18"/>
          <w:szCs w:val="18"/>
        </w:rPr>
        <w:t>.</w:t>
      </w:r>
    </w:p>
  </w:footnote>
  <w:footnote w:id="49">
    <w:p w14:paraId="13B5892B" w14:textId="77777777"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ACT Government, </w:t>
      </w:r>
      <w:r w:rsidRPr="00F87B06">
        <w:rPr>
          <w:i/>
          <w:iCs/>
          <w:sz w:val="18"/>
          <w:szCs w:val="18"/>
        </w:rPr>
        <w:t>Submission 13</w:t>
      </w:r>
      <w:r w:rsidRPr="00F87B06">
        <w:rPr>
          <w:sz w:val="18"/>
          <w:szCs w:val="18"/>
        </w:rPr>
        <w:t>, p 2.</w:t>
      </w:r>
    </w:p>
  </w:footnote>
  <w:footnote w:id="50">
    <w:p w14:paraId="365BFEB4" w14:textId="77777777" w:rsidR="006A03DC" w:rsidRDefault="006A03DC" w:rsidP="006A03DC">
      <w:pPr>
        <w:pStyle w:val="FootnoteText"/>
      </w:pPr>
      <w:r w:rsidRPr="00F87B06">
        <w:rPr>
          <w:rStyle w:val="FootnoteReference"/>
          <w:sz w:val="18"/>
          <w:szCs w:val="18"/>
        </w:rPr>
        <w:footnoteRef/>
      </w:r>
      <w:r w:rsidRPr="00F87B06">
        <w:rPr>
          <w:sz w:val="18"/>
          <w:szCs w:val="18"/>
        </w:rPr>
        <w:t xml:space="preserve"> ACT Government, </w:t>
      </w:r>
      <w:r w:rsidRPr="00F87B06">
        <w:rPr>
          <w:i/>
          <w:iCs/>
          <w:sz w:val="18"/>
          <w:szCs w:val="18"/>
        </w:rPr>
        <w:t>Submission 13</w:t>
      </w:r>
      <w:r w:rsidRPr="00F87B06">
        <w:rPr>
          <w:sz w:val="18"/>
          <w:szCs w:val="18"/>
        </w:rPr>
        <w:t>, p 2.</w:t>
      </w:r>
    </w:p>
  </w:footnote>
  <w:footnote w:id="51">
    <w:p w14:paraId="02470F31" w14:textId="77777777"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ACT Government, </w:t>
      </w:r>
      <w:r w:rsidRPr="00F87B06">
        <w:rPr>
          <w:i/>
          <w:iCs/>
          <w:sz w:val="18"/>
          <w:szCs w:val="18"/>
        </w:rPr>
        <w:t>Submission 13</w:t>
      </w:r>
      <w:r w:rsidRPr="00F87B06">
        <w:rPr>
          <w:sz w:val="18"/>
          <w:szCs w:val="18"/>
        </w:rPr>
        <w:t>, p 3.</w:t>
      </w:r>
    </w:p>
  </w:footnote>
  <w:footnote w:id="52">
    <w:p w14:paraId="7B1E8F6F" w14:textId="3926206D"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Professor </w:t>
      </w:r>
      <w:r w:rsidR="005B5672">
        <w:rPr>
          <w:sz w:val="18"/>
          <w:szCs w:val="18"/>
        </w:rPr>
        <w:t xml:space="preserve">John </w:t>
      </w:r>
      <w:r w:rsidRPr="00F87B06">
        <w:rPr>
          <w:sz w:val="18"/>
          <w:szCs w:val="18"/>
        </w:rPr>
        <w:t xml:space="preserve">Quiggin, </w:t>
      </w:r>
      <w:r w:rsidRPr="00F87B06">
        <w:rPr>
          <w:i/>
          <w:iCs/>
          <w:sz w:val="18"/>
          <w:szCs w:val="18"/>
        </w:rPr>
        <w:t>Submission 19</w:t>
      </w:r>
      <w:r w:rsidRPr="00F87B06">
        <w:rPr>
          <w:sz w:val="18"/>
          <w:szCs w:val="18"/>
        </w:rPr>
        <w:t>, p</w:t>
      </w:r>
      <w:r w:rsidR="005B5672">
        <w:rPr>
          <w:sz w:val="18"/>
          <w:szCs w:val="18"/>
        </w:rPr>
        <w:t>p</w:t>
      </w:r>
      <w:r w:rsidRPr="00F87B06">
        <w:rPr>
          <w:sz w:val="18"/>
          <w:szCs w:val="18"/>
        </w:rPr>
        <w:t xml:space="preserve"> </w:t>
      </w:r>
      <w:r w:rsidR="005B5672">
        <w:rPr>
          <w:sz w:val="18"/>
          <w:szCs w:val="18"/>
        </w:rPr>
        <w:t>6–</w:t>
      </w:r>
      <w:r w:rsidRPr="00F87B06">
        <w:rPr>
          <w:sz w:val="18"/>
          <w:szCs w:val="18"/>
        </w:rPr>
        <w:t>7.</w:t>
      </w:r>
    </w:p>
  </w:footnote>
  <w:footnote w:id="53">
    <w:p w14:paraId="5E717DDA" w14:textId="521D9EF5"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Professor </w:t>
      </w:r>
      <w:r w:rsidR="005B5672">
        <w:rPr>
          <w:sz w:val="18"/>
          <w:szCs w:val="18"/>
        </w:rPr>
        <w:t xml:space="preserve">John </w:t>
      </w:r>
      <w:r w:rsidRPr="00F87B06">
        <w:rPr>
          <w:sz w:val="18"/>
          <w:szCs w:val="18"/>
        </w:rPr>
        <w:t xml:space="preserve">Quiggin, </w:t>
      </w:r>
      <w:r w:rsidRPr="00F87B06">
        <w:rPr>
          <w:i/>
          <w:iCs/>
          <w:sz w:val="18"/>
          <w:szCs w:val="18"/>
        </w:rPr>
        <w:t>Submission 19</w:t>
      </w:r>
      <w:r w:rsidRPr="00F87B06">
        <w:rPr>
          <w:sz w:val="18"/>
          <w:szCs w:val="18"/>
        </w:rPr>
        <w:t xml:space="preserve">, p </w:t>
      </w:r>
      <w:r w:rsidR="00054C2A">
        <w:rPr>
          <w:sz w:val="18"/>
          <w:szCs w:val="18"/>
        </w:rPr>
        <w:t>8</w:t>
      </w:r>
      <w:r w:rsidRPr="00F87B06">
        <w:rPr>
          <w:sz w:val="18"/>
          <w:szCs w:val="18"/>
        </w:rPr>
        <w:t>.</w:t>
      </w:r>
    </w:p>
  </w:footnote>
  <w:footnote w:id="54">
    <w:p w14:paraId="42F5ED96" w14:textId="55680EE5"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Professor </w:t>
      </w:r>
      <w:r w:rsidR="005B5672">
        <w:rPr>
          <w:sz w:val="18"/>
          <w:szCs w:val="18"/>
        </w:rPr>
        <w:t xml:space="preserve">John </w:t>
      </w:r>
      <w:r w:rsidRPr="00F87B06">
        <w:rPr>
          <w:sz w:val="18"/>
          <w:szCs w:val="18"/>
        </w:rPr>
        <w:t xml:space="preserve">Quiggin, </w:t>
      </w:r>
      <w:r w:rsidRPr="00F87B06">
        <w:rPr>
          <w:i/>
          <w:iCs/>
          <w:sz w:val="18"/>
          <w:szCs w:val="18"/>
        </w:rPr>
        <w:t>Submission 19</w:t>
      </w:r>
      <w:r w:rsidRPr="00F87B06">
        <w:rPr>
          <w:sz w:val="18"/>
          <w:szCs w:val="18"/>
        </w:rPr>
        <w:t xml:space="preserve">, p </w:t>
      </w:r>
      <w:r w:rsidR="00054C2A">
        <w:rPr>
          <w:sz w:val="18"/>
          <w:szCs w:val="18"/>
        </w:rPr>
        <w:t>8</w:t>
      </w:r>
      <w:r w:rsidRPr="00F87B06">
        <w:rPr>
          <w:sz w:val="18"/>
          <w:szCs w:val="18"/>
        </w:rPr>
        <w:t>.</w:t>
      </w:r>
    </w:p>
  </w:footnote>
  <w:footnote w:id="55">
    <w:p w14:paraId="548C7441" w14:textId="4F259B5F" w:rsidR="005B0B2E" w:rsidRPr="001E002A" w:rsidRDefault="005B0B2E">
      <w:pPr>
        <w:pStyle w:val="FootnoteText"/>
        <w:rPr>
          <w:sz w:val="18"/>
          <w:szCs w:val="18"/>
        </w:rPr>
      </w:pPr>
      <w:r w:rsidRPr="001E002A">
        <w:rPr>
          <w:rStyle w:val="FootnoteReference"/>
          <w:sz w:val="18"/>
          <w:szCs w:val="18"/>
        </w:rPr>
        <w:footnoteRef/>
      </w:r>
      <w:r w:rsidRPr="001E002A">
        <w:rPr>
          <w:sz w:val="18"/>
          <w:szCs w:val="18"/>
        </w:rPr>
        <w:t xml:space="preserve"> </w:t>
      </w:r>
      <w:r w:rsidR="00054C2A">
        <w:rPr>
          <w:sz w:val="18"/>
          <w:szCs w:val="18"/>
        </w:rPr>
        <w:t>Australian Nursing and Midwifery Federation</w:t>
      </w:r>
      <w:r w:rsidRPr="001E002A">
        <w:rPr>
          <w:sz w:val="18"/>
          <w:szCs w:val="18"/>
        </w:rPr>
        <w:t xml:space="preserve">, </w:t>
      </w:r>
      <w:r w:rsidRPr="001E002A">
        <w:rPr>
          <w:i/>
          <w:iCs/>
          <w:sz w:val="18"/>
          <w:szCs w:val="18"/>
        </w:rPr>
        <w:t>Submission 24</w:t>
      </w:r>
      <w:r w:rsidRPr="001E002A">
        <w:rPr>
          <w:sz w:val="18"/>
          <w:szCs w:val="18"/>
        </w:rPr>
        <w:t xml:space="preserve">, pp </w:t>
      </w:r>
      <w:r w:rsidR="00054C2A">
        <w:rPr>
          <w:sz w:val="18"/>
          <w:szCs w:val="18"/>
        </w:rPr>
        <w:t>1–2</w:t>
      </w:r>
      <w:r w:rsidRPr="001E002A">
        <w:rPr>
          <w:sz w:val="18"/>
          <w:szCs w:val="18"/>
        </w:rPr>
        <w:t>.</w:t>
      </w:r>
    </w:p>
  </w:footnote>
  <w:footnote w:id="56">
    <w:p w14:paraId="509308A2" w14:textId="70C65EE7"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Autonomy</w:t>
      </w:r>
      <w:r w:rsidRPr="00F87B06">
        <w:rPr>
          <w:i/>
          <w:iCs/>
          <w:sz w:val="18"/>
          <w:szCs w:val="18"/>
        </w:rPr>
        <w:t>, Submission 22</w:t>
      </w:r>
      <w:r w:rsidRPr="00F87B06">
        <w:rPr>
          <w:sz w:val="18"/>
          <w:szCs w:val="18"/>
        </w:rPr>
        <w:t xml:space="preserve">, p </w:t>
      </w:r>
      <w:r w:rsidR="00054C2A">
        <w:rPr>
          <w:sz w:val="18"/>
          <w:szCs w:val="18"/>
        </w:rPr>
        <w:t>4</w:t>
      </w:r>
      <w:r w:rsidRPr="00F87B06">
        <w:rPr>
          <w:sz w:val="18"/>
          <w:szCs w:val="18"/>
        </w:rPr>
        <w:t>.</w:t>
      </w:r>
    </w:p>
  </w:footnote>
  <w:footnote w:id="57">
    <w:p w14:paraId="33BF16B4" w14:textId="0533CA7E"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Autonomy</w:t>
      </w:r>
      <w:r w:rsidRPr="00F87B06">
        <w:rPr>
          <w:i/>
          <w:iCs/>
          <w:sz w:val="18"/>
          <w:szCs w:val="18"/>
        </w:rPr>
        <w:t>, Submission 22</w:t>
      </w:r>
      <w:r w:rsidRPr="00F87B06">
        <w:rPr>
          <w:sz w:val="18"/>
          <w:szCs w:val="18"/>
        </w:rPr>
        <w:t xml:space="preserve">, p </w:t>
      </w:r>
      <w:r w:rsidR="00054C2A">
        <w:rPr>
          <w:sz w:val="18"/>
          <w:szCs w:val="18"/>
        </w:rPr>
        <w:t>4</w:t>
      </w:r>
      <w:r w:rsidRPr="00F87B06">
        <w:rPr>
          <w:sz w:val="18"/>
          <w:szCs w:val="18"/>
        </w:rPr>
        <w:t>.</w:t>
      </w:r>
    </w:p>
  </w:footnote>
  <w:footnote w:id="58">
    <w:p w14:paraId="44D6C7CA" w14:textId="2EEBFFF1" w:rsidR="006A03DC" w:rsidRDefault="006A03DC" w:rsidP="006A03DC">
      <w:pPr>
        <w:pStyle w:val="FootnoteText"/>
      </w:pPr>
      <w:r w:rsidRPr="00F87B06">
        <w:rPr>
          <w:rStyle w:val="FootnoteReference"/>
          <w:sz w:val="18"/>
          <w:szCs w:val="18"/>
        </w:rPr>
        <w:footnoteRef/>
      </w:r>
      <w:r w:rsidRPr="00F87B06">
        <w:rPr>
          <w:sz w:val="18"/>
          <w:szCs w:val="18"/>
        </w:rPr>
        <w:t xml:space="preserve"> Autonomy</w:t>
      </w:r>
      <w:r w:rsidRPr="00F87B06">
        <w:rPr>
          <w:i/>
          <w:iCs/>
          <w:sz w:val="18"/>
          <w:szCs w:val="18"/>
        </w:rPr>
        <w:t>, Submission 22</w:t>
      </w:r>
      <w:r w:rsidRPr="00F87B06">
        <w:rPr>
          <w:sz w:val="18"/>
          <w:szCs w:val="18"/>
        </w:rPr>
        <w:t xml:space="preserve">, p </w:t>
      </w:r>
      <w:r w:rsidR="00054C2A">
        <w:rPr>
          <w:sz w:val="18"/>
          <w:szCs w:val="18"/>
        </w:rPr>
        <w:t>4</w:t>
      </w:r>
      <w:r w:rsidRPr="00F87B06">
        <w:rPr>
          <w:sz w:val="18"/>
          <w:szCs w:val="18"/>
        </w:rPr>
        <w:t>.</w:t>
      </w:r>
    </w:p>
  </w:footnote>
  <w:footnote w:id="59">
    <w:p w14:paraId="7EBB6666" w14:textId="2EC694EC"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A</w:t>
      </w:r>
      <w:r w:rsidR="00BE5F94">
        <w:rPr>
          <w:sz w:val="18"/>
          <w:szCs w:val="18"/>
        </w:rPr>
        <w:t xml:space="preserve">ustralian </w:t>
      </w:r>
      <w:r w:rsidRPr="00F87B06">
        <w:rPr>
          <w:sz w:val="18"/>
          <w:szCs w:val="18"/>
        </w:rPr>
        <w:t>N</w:t>
      </w:r>
      <w:r w:rsidR="00BE5F94">
        <w:rPr>
          <w:sz w:val="18"/>
          <w:szCs w:val="18"/>
        </w:rPr>
        <w:t xml:space="preserve">ational </w:t>
      </w:r>
      <w:r w:rsidRPr="00F87B06">
        <w:rPr>
          <w:sz w:val="18"/>
          <w:szCs w:val="18"/>
        </w:rPr>
        <w:t>U</w:t>
      </w:r>
      <w:r w:rsidR="00BE5F94">
        <w:rPr>
          <w:sz w:val="18"/>
          <w:szCs w:val="18"/>
        </w:rPr>
        <w:t>niversity</w:t>
      </w:r>
      <w:r w:rsidRPr="00F87B06">
        <w:rPr>
          <w:sz w:val="18"/>
          <w:szCs w:val="18"/>
        </w:rPr>
        <w:t xml:space="preserve"> Law Reform and Social Justice Research Hub, </w:t>
      </w:r>
      <w:r w:rsidRPr="00F87B06">
        <w:rPr>
          <w:i/>
          <w:iCs/>
          <w:sz w:val="18"/>
          <w:szCs w:val="18"/>
        </w:rPr>
        <w:t>Submission 26</w:t>
      </w:r>
      <w:r w:rsidRPr="00F87B06">
        <w:rPr>
          <w:sz w:val="18"/>
          <w:szCs w:val="18"/>
        </w:rPr>
        <w:t xml:space="preserve">, p </w:t>
      </w:r>
      <w:r w:rsidR="00054C2A">
        <w:rPr>
          <w:sz w:val="18"/>
          <w:szCs w:val="18"/>
        </w:rPr>
        <w:t>3</w:t>
      </w:r>
      <w:r w:rsidRPr="00F87B06">
        <w:rPr>
          <w:sz w:val="18"/>
          <w:szCs w:val="18"/>
        </w:rPr>
        <w:t>.</w:t>
      </w:r>
    </w:p>
  </w:footnote>
  <w:footnote w:id="60">
    <w:p w14:paraId="765444F9" w14:textId="134BE972" w:rsidR="006A03DC" w:rsidRPr="00F87B06" w:rsidRDefault="006A03DC" w:rsidP="006A03DC">
      <w:pPr>
        <w:pStyle w:val="FootnoteText"/>
        <w:rPr>
          <w:sz w:val="18"/>
          <w:szCs w:val="18"/>
        </w:rPr>
      </w:pPr>
      <w:r w:rsidRPr="00F87B06">
        <w:rPr>
          <w:rStyle w:val="FootnoteReference"/>
          <w:sz w:val="18"/>
          <w:szCs w:val="18"/>
        </w:rPr>
        <w:footnoteRef/>
      </w:r>
      <w:r w:rsidRPr="00F87B06">
        <w:rPr>
          <w:sz w:val="18"/>
          <w:szCs w:val="18"/>
        </w:rPr>
        <w:t xml:space="preserve"> 4 Day Week Campaign, </w:t>
      </w:r>
      <w:r w:rsidRPr="00F87B06">
        <w:rPr>
          <w:i/>
          <w:iCs/>
          <w:sz w:val="18"/>
          <w:szCs w:val="18"/>
        </w:rPr>
        <w:t>Submission 29</w:t>
      </w:r>
      <w:r w:rsidRPr="00F87B06">
        <w:rPr>
          <w:sz w:val="18"/>
          <w:szCs w:val="18"/>
        </w:rPr>
        <w:t xml:space="preserve">, p </w:t>
      </w:r>
      <w:r w:rsidR="00054C2A">
        <w:rPr>
          <w:sz w:val="18"/>
          <w:szCs w:val="18"/>
        </w:rPr>
        <w:t>2</w:t>
      </w:r>
      <w:r w:rsidRPr="00F87B06">
        <w:rPr>
          <w:sz w:val="18"/>
          <w:szCs w:val="18"/>
        </w:rPr>
        <w:t>.</w:t>
      </w:r>
    </w:p>
  </w:footnote>
  <w:footnote w:id="61">
    <w:p w14:paraId="19E6F048" w14:textId="6247675F" w:rsidR="006A03DC" w:rsidRDefault="006A03DC" w:rsidP="006A03DC">
      <w:pPr>
        <w:pStyle w:val="FootnoteText"/>
      </w:pPr>
      <w:r w:rsidRPr="00F87B06">
        <w:rPr>
          <w:rStyle w:val="FootnoteReference"/>
          <w:sz w:val="18"/>
          <w:szCs w:val="18"/>
        </w:rPr>
        <w:footnoteRef/>
      </w:r>
      <w:r w:rsidRPr="00F87B06">
        <w:rPr>
          <w:sz w:val="18"/>
          <w:szCs w:val="18"/>
        </w:rPr>
        <w:t xml:space="preserve"> 4 Day Week Campaign, </w:t>
      </w:r>
      <w:r w:rsidRPr="00F87B06">
        <w:rPr>
          <w:i/>
          <w:iCs/>
          <w:sz w:val="18"/>
          <w:szCs w:val="18"/>
        </w:rPr>
        <w:t>Submission 29</w:t>
      </w:r>
      <w:r w:rsidRPr="00F87B06">
        <w:rPr>
          <w:sz w:val="18"/>
          <w:szCs w:val="18"/>
        </w:rPr>
        <w:t xml:space="preserve">, p </w:t>
      </w:r>
      <w:r w:rsidR="00054C2A">
        <w:rPr>
          <w:sz w:val="18"/>
          <w:szCs w:val="18"/>
        </w:rPr>
        <w:t>2</w:t>
      </w:r>
      <w:r w:rsidRPr="00F87B06">
        <w:rPr>
          <w:sz w:val="18"/>
          <w:szCs w:val="18"/>
        </w:rPr>
        <w:t>.</w:t>
      </w:r>
    </w:p>
  </w:footnote>
  <w:footnote w:id="62">
    <w:p w14:paraId="75CFF673" w14:textId="685580C0" w:rsidR="00796365" w:rsidRPr="00EB100F" w:rsidRDefault="00796365" w:rsidP="00796365">
      <w:pPr>
        <w:pStyle w:val="FootnoteText"/>
        <w:rPr>
          <w:sz w:val="18"/>
          <w:szCs w:val="18"/>
        </w:rPr>
      </w:pPr>
      <w:r w:rsidRPr="00EB100F">
        <w:rPr>
          <w:rStyle w:val="FootnoteReference"/>
          <w:sz w:val="18"/>
          <w:szCs w:val="18"/>
        </w:rPr>
        <w:footnoteRef/>
      </w:r>
      <w:r w:rsidRPr="00EB100F">
        <w:rPr>
          <w:sz w:val="18"/>
          <w:szCs w:val="18"/>
        </w:rPr>
        <w:t xml:space="preserve"> </w:t>
      </w:r>
      <w:r w:rsidR="00CD4BBF" w:rsidRPr="00EB100F">
        <w:rPr>
          <w:sz w:val="18"/>
          <w:szCs w:val="18"/>
        </w:rPr>
        <w:t xml:space="preserve">4 Day Week Global, </w:t>
      </w:r>
      <w:r w:rsidRPr="00EB100F">
        <w:rPr>
          <w:i/>
          <w:iCs/>
          <w:sz w:val="18"/>
          <w:szCs w:val="18"/>
        </w:rPr>
        <w:t>The Four Day Week:</w:t>
      </w:r>
      <w:r w:rsidRPr="00EB100F">
        <w:rPr>
          <w:sz w:val="18"/>
          <w:szCs w:val="18"/>
        </w:rPr>
        <w:t xml:space="preserve"> </w:t>
      </w:r>
      <w:r w:rsidRPr="00EB100F">
        <w:rPr>
          <w:i/>
          <w:iCs/>
          <w:sz w:val="18"/>
          <w:szCs w:val="18"/>
        </w:rPr>
        <w:t>Assessing global trials of reduced work time with no reduction in pay: Evidence from Ireland</w:t>
      </w:r>
      <w:r w:rsidR="00CD4BBF" w:rsidRPr="00EB100F">
        <w:rPr>
          <w:sz w:val="18"/>
          <w:szCs w:val="18"/>
        </w:rPr>
        <w:t>,</w:t>
      </w:r>
      <w:r w:rsidRPr="00EB100F">
        <w:rPr>
          <w:sz w:val="18"/>
          <w:szCs w:val="18"/>
        </w:rPr>
        <w:t xml:space="preserve"> p </w:t>
      </w:r>
      <w:r w:rsidR="0048236B" w:rsidRPr="00EB100F">
        <w:rPr>
          <w:sz w:val="18"/>
          <w:szCs w:val="18"/>
        </w:rPr>
        <w:t>5</w:t>
      </w:r>
      <w:r w:rsidRPr="00EB100F">
        <w:rPr>
          <w:sz w:val="18"/>
          <w:szCs w:val="18"/>
        </w:rPr>
        <w:t>.</w:t>
      </w:r>
    </w:p>
  </w:footnote>
  <w:footnote w:id="63">
    <w:p w14:paraId="462E7E2E" w14:textId="3B193A6E" w:rsidR="00796365" w:rsidRPr="00EB100F" w:rsidRDefault="00796365" w:rsidP="00796365">
      <w:pPr>
        <w:pStyle w:val="FootnoteText"/>
        <w:rPr>
          <w:sz w:val="18"/>
          <w:szCs w:val="18"/>
        </w:rPr>
      </w:pPr>
      <w:r w:rsidRPr="00EB100F">
        <w:rPr>
          <w:rStyle w:val="FootnoteReference"/>
          <w:sz w:val="18"/>
          <w:szCs w:val="18"/>
        </w:rPr>
        <w:footnoteRef/>
      </w:r>
      <w:r w:rsidRPr="00EB100F">
        <w:rPr>
          <w:sz w:val="18"/>
          <w:szCs w:val="18"/>
        </w:rPr>
        <w:t xml:space="preserve"> </w:t>
      </w:r>
      <w:r w:rsidR="0048236B" w:rsidRPr="00EB100F">
        <w:rPr>
          <w:sz w:val="18"/>
          <w:szCs w:val="18"/>
        </w:rPr>
        <w:t xml:space="preserve">See, for example: Cole Cooney, </w:t>
      </w:r>
      <w:r w:rsidR="0048236B" w:rsidRPr="00EB100F">
        <w:rPr>
          <w:i/>
          <w:iCs/>
          <w:sz w:val="18"/>
          <w:szCs w:val="18"/>
        </w:rPr>
        <w:t>Submission 9</w:t>
      </w:r>
      <w:r w:rsidR="0048236B" w:rsidRPr="00EB100F">
        <w:rPr>
          <w:sz w:val="18"/>
          <w:szCs w:val="18"/>
        </w:rPr>
        <w:t xml:space="preserve">, p 1; Alex Moisescu, </w:t>
      </w:r>
      <w:r w:rsidR="0048236B" w:rsidRPr="00EB100F">
        <w:rPr>
          <w:i/>
          <w:iCs/>
          <w:sz w:val="18"/>
          <w:szCs w:val="18"/>
        </w:rPr>
        <w:t>Submission 8</w:t>
      </w:r>
      <w:r w:rsidR="0048236B" w:rsidRPr="00EB100F">
        <w:rPr>
          <w:sz w:val="18"/>
          <w:szCs w:val="18"/>
        </w:rPr>
        <w:t xml:space="preserve">, p 1; Name withheld, </w:t>
      </w:r>
      <w:r w:rsidR="0048236B" w:rsidRPr="00EB100F">
        <w:rPr>
          <w:i/>
          <w:iCs/>
          <w:sz w:val="18"/>
          <w:szCs w:val="18"/>
        </w:rPr>
        <w:t>Submission 10,</w:t>
      </w:r>
      <w:r w:rsidR="0048236B" w:rsidRPr="00EB100F">
        <w:rPr>
          <w:sz w:val="18"/>
          <w:szCs w:val="18"/>
        </w:rPr>
        <w:t xml:space="preserve"> p 2; Autonomy, </w:t>
      </w:r>
      <w:r w:rsidR="0048236B" w:rsidRPr="00EB100F">
        <w:rPr>
          <w:i/>
          <w:iCs/>
          <w:sz w:val="18"/>
          <w:szCs w:val="18"/>
        </w:rPr>
        <w:t>Submission 22</w:t>
      </w:r>
      <w:r w:rsidR="0048236B" w:rsidRPr="00EB100F">
        <w:rPr>
          <w:sz w:val="18"/>
          <w:szCs w:val="18"/>
        </w:rPr>
        <w:t>, p 2; Search Foundation,</w:t>
      </w:r>
      <w:r w:rsidR="0048236B" w:rsidRPr="00EB100F">
        <w:rPr>
          <w:i/>
          <w:iCs/>
          <w:sz w:val="18"/>
          <w:szCs w:val="18"/>
        </w:rPr>
        <w:t xml:space="preserve"> Submission 31,</w:t>
      </w:r>
      <w:r w:rsidR="0048236B" w:rsidRPr="00EB100F">
        <w:rPr>
          <w:sz w:val="18"/>
          <w:szCs w:val="18"/>
        </w:rPr>
        <w:t xml:space="preserve"> pp 4–5</w:t>
      </w:r>
      <w:r w:rsidRPr="00EB100F">
        <w:rPr>
          <w:sz w:val="18"/>
          <w:szCs w:val="18"/>
        </w:rPr>
        <w:t xml:space="preserve">; 4 Day week Australia, </w:t>
      </w:r>
      <w:r w:rsidRPr="00EB100F">
        <w:rPr>
          <w:i/>
          <w:iCs/>
          <w:sz w:val="18"/>
          <w:szCs w:val="18"/>
        </w:rPr>
        <w:t>Submission 33</w:t>
      </w:r>
      <w:r w:rsidRPr="00EB100F">
        <w:rPr>
          <w:sz w:val="18"/>
          <w:szCs w:val="18"/>
        </w:rPr>
        <w:t>, p 2</w:t>
      </w:r>
      <w:r w:rsidR="00CD4BBF" w:rsidRPr="00EB100F">
        <w:rPr>
          <w:sz w:val="18"/>
          <w:szCs w:val="18"/>
        </w:rPr>
        <w:t>.</w:t>
      </w:r>
    </w:p>
  </w:footnote>
  <w:footnote w:id="64">
    <w:p w14:paraId="615753AA" w14:textId="51E35538" w:rsidR="001E5060" w:rsidRPr="00EB100F" w:rsidRDefault="001E5060" w:rsidP="001E5060">
      <w:pPr>
        <w:pStyle w:val="FootnoteText"/>
        <w:rPr>
          <w:sz w:val="18"/>
          <w:szCs w:val="18"/>
        </w:rPr>
      </w:pPr>
      <w:r w:rsidRPr="00EB100F">
        <w:rPr>
          <w:rStyle w:val="FootnoteReference"/>
          <w:sz w:val="18"/>
          <w:szCs w:val="18"/>
        </w:rPr>
        <w:footnoteRef/>
      </w:r>
      <w:r w:rsidRPr="00EB100F">
        <w:rPr>
          <w:sz w:val="18"/>
          <w:szCs w:val="18"/>
        </w:rPr>
        <w:t xml:space="preserve"> </w:t>
      </w:r>
      <w:r w:rsidR="0048236B" w:rsidRPr="00EB100F">
        <w:rPr>
          <w:sz w:val="18"/>
          <w:szCs w:val="18"/>
        </w:rPr>
        <w:t>Name withheld,</w:t>
      </w:r>
      <w:r w:rsidRPr="00EB100F">
        <w:rPr>
          <w:sz w:val="18"/>
          <w:szCs w:val="18"/>
        </w:rPr>
        <w:t xml:space="preserve"> </w:t>
      </w:r>
      <w:r w:rsidRPr="00EB100F">
        <w:rPr>
          <w:i/>
          <w:iCs/>
          <w:sz w:val="18"/>
          <w:szCs w:val="18"/>
        </w:rPr>
        <w:t>Submission 10</w:t>
      </w:r>
      <w:r w:rsidRPr="00EB100F">
        <w:rPr>
          <w:sz w:val="18"/>
          <w:szCs w:val="18"/>
        </w:rPr>
        <w:t>, p 3.</w:t>
      </w:r>
    </w:p>
  </w:footnote>
  <w:footnote w:id="65">
    <w:p w14:paraId="6E318B14" w14:textId="28C1C8F7" w:rsidR="001E5060" w:rsidRPr="00EB100F" w:rsidRDefault="001E5060" w:rsidP="001E5060">
      <w:pPr>
        <w:pStyle w:val="FootnoteText"/>
        <w:rPr>
          <w:sz w:val="18"/>
          <w:szCs w:val="18"/>
        </w:rPr>
      </w:pPr>
      <w:r w:rsidRPr="00EB100F">
        <w:rPr>
          <w:rStyle w:val="FootnoteReference"/>
          <w:sz w:val="18"/>
          <w:szCs w:val="18"/>
        </w:rPr>
        <w:footnoteRef/>
      </w:r>
      <w:r w:rsidRPr="00EB100F">
        <w:rPr>
          <w:sz w:val="18"/>
          <w:szCs w:val="18"/>
        </w:rPr>
        <w:t xml:space="preserve"> </w:t>
      </w:r>
      <w:r w:rsidR="00CD4BBF" w:rsidRPr="00EB100F">
        <w:rPr>
          <w:sz w:val="18"/>
          <w:szCs w:val="18"/>
        </w:rPr>
        <w:t xml:space="preserve">Unilever, </w:t>
      </w:r>
      <w:r w:rsidR="00CD4BBF" w:rsidRPr="00EB100F">
        <w:rPr>
          <w:i/>
          <w:iCs/>
          <w:sz w:val="18"/>
          <w:szCs w:val="18"/>
        </w:rPr>
        <w:t>Unilever Australia &amp; New Zealand expands four-day work week trial following encouraging results</w:t>
      </w:r>
      <w:r w:rsidR="00CD4BBF" w:rsidRPr="00EB100F">
        <w:rPr>
          <w:sz w:val="18"/>
          <w:szCs w:val="18"/>
        </w:rPr>
        <w:t>, 2 November 2022 (</w:t>
      </w:r>
      <w:hyperlink r:id="rId11" w:history="1">
        <w:r w:rsidR="00CD4BBF" w:rsidRPr="00EB100F">
          <w:rPr>
            <w:rStyle w:val="Hyperlink"/>
            <w:sz w:val="18"/>
            <w:szCs w:val="18"/>
          </w:rPr>
          <w:t>https://www.unilever.com.au/news/press-releases/2022/unilever-australia-new-zealand-expands-fourday-work-week-trial-following-encouraging-results/</w:t>
        </w:r>
      </w:hyperlink>
      <w:r w:rsidR="00CD4BBF" w:rsidRPr="00EB100F">
        <w:rPr>
          <w:sz w:val="18"/>
          <w:szCs w:val="18"/>
        </w:rPr>
        <w:t xml:space="preserve"> accessed 29 June 2023).</w:t>
      </w:r>
    </w:p>
  </w:footnote>
  <w:footnote w:id="66">
    <w:p w14:paraId="2C0D62D7" w14:textId="342FA1B3" w:rsidR="00FE2D0C" w:rsidRPr="00DD4A8D" w:rsidRDefault="00FE2D0C" w:rsidP="00FE2D0C">
      <w:pPr>
        <w:pStyle w:val="FootnoteText"/>
        <w:rPr>
          <w:sz w:val="18"/>
          <w:szCs w:val="18"/>
        </w:rPr>
      </w:pPr>
      <w:r w:rsidRPr="00EB100F">
        <w:rPr>
          <w:rStyle w:val="FootnoteReference"/>
          <w:sz w:val="18"/>
          <w:szCs w:val="18"/>
        </w:rPr>
        <w:footnoteRef/>
      </w:r>
      <w:r w:rsidRPr="00EB100F">
        <w:rPr>
          <w:sz w:val="18"/>
          <w:szCs w:val="18"/>
        </w:rPr>
        <w:t xml:space="preserve"> </w:t>
      </w:r>
      <w:r w:rsidR="0048236B" w:rsidRPr="00EB100F">
        <w:rPr>
          <w:sz w:val="18"/>
          <w:szCs w:val="18"/>
        </w:rPr>
        <w:t xml:space="preserve">See, for example: </w:t>
      </w:r>
      <w:r w:rsidRPr="00EB100F">
        <w:rPr>
          <w:sz w:val="18"/>
          <w:szCs w:val="18"/>
        </w:rPr>
        <w:t>Respondent no. 418, Future of the Working Week Survey</w:t>
      </w:r>
      <w:r w:rsidR="0048236B" w:rsidRPr="00EB100F">
        <w:rPr>
          <w:sz w:val="18"/>
          <w:szCs w:val="18"/>
        </w:rPr>
        <w:t>;</w:t>
      </w:r>
      <w:r w:rsidRPr="00EB100F">
        <w:rPr>
          <w:sz w:val="18"/>
          <w:szCs w:val="18"/>
        </w:rPr>
        <w:t xml:space="preserve"> </w:t>
      </w:r>
      <w:r w:rsidRPr="00EB100F">
        <w:rPr>
          <w:i/>
          <w:iCs/>
          <w:sz w:val="18"/>
          <w:szCs w:val="18"/>
        </w:rPr>
        <w:t>Exhibit 1</w:t>
      </w:r>
      <w:r w:rsidRPr="00EB100F">
        <w:rPr>
          <w:i/>
          <w:iCs/>
          <w:sz w:val="18"/>
          <w:szCs w:val="18"/>
        </w:rPr>
        <w:softHyphen/>
        <w:t xml:space="preserve">, </w:t>
      </w:r>
      <w:r w:rsidRPr="00EB100F">
        <w:rPr>
          <w:sz w:val="18"/>
          <w:szCs w:val="18"/>
        </w:rPr>
        <w:t>p 8.</w:t>
      </w:r>
    </w:p>
  </w:footnote>
  <w:footnote w:id="67">
    <w:p w14:paraId="415CA4D1" w14:textId="77777777" w:rsidR="000D62B6" w:rsidRPr="00E37817" w:rsidRDefault="000D62B6" w:rsidP="000D62B6">
      <w:pPr>
        <w:pStyle w:val="FootnoteText"/>
        <w:rPr>
          <w:sz w:val="18"/>
          <w:szCs w:val="18"/>
        </w:rPr>
      </w:pPr>
      <w:r w:rsidRPr="00E37817">
        <w:rPr>
          <w:rStyle w:val="FootnoteReference"/>
          <w:sz w:val="18"/>
          <w:szCs w:val="18"/>
        </w:rPr>
        <w:footnoteRef/>
      </w:r>
      <w:r w:rsidRPr="00E37817">
        <w:rPr>
          <w:sz w:val="18"/>
          <w:szCs w:val="18"/>
        </w:rPr>
        <w:t xml:space="preserve"> Respondent no. 418, Future of the Working Week Survey.</w:t>
      </w:r>
    </w:p>
  </w:footnote>
  <w:footnote w:id="68">
    <w:p w14:paraId="1895AD98" w14:textId="77777777" w:rsidR="00FE2D0C" w:rsidRPr="00E37817" w:rsidRDefault="00FE2D0C" w:rsidP="00FE2D0C">
      <w:pPr>
        <w:pStyle w:val="FootnoteText"/>
        <w:rPr>
          <w:sz w:val="18"/>
          <w:szCs w:val="18"/>
        </w:rPr>
      </w:pPr>
      <w:r w:rsidRPr="00E37817">
        <w:rPr>
          <w:rStyle w:val="FootnoteReference"/>
          <w:sz w:val="18"/>
          <w:szCs w:val="18"/>
        </w:rPr>
        <w:footnoteRef/>
      </w:r>
      <w:r w:rsidRPr="00E37817">
        <w:rPr>
          <w:sz w:val="18"/>
          <w:szCs w:val="18"/>
        </w:rPr>
        <w:t xml:space="preserve"> Respondent no. 418, Future of the Working Week Survey.</w:t>
      </w:r>
    </w:p>
  </w:footnote>
  <w:footnote w:id="69">
    <w:p w14:paraId="18738BCA" w14:textId="7A8E6538" w:rsidR="00FE2D0C" w:rsidRPr="00E37817" w:rsidRDefault="00FE2D0C" w:rsidP="00FE2D0C">
      <w:pPr>
        <w:pStyle w:val="FootnoteText"/>
        <w:rPr>
          <w:i/>
          <w:iCs/>
          <w:sz w:val="18"/>
          <w:szCs w:val="18"/>
        </w:rPr>
      </w:pPr>
      <w:r w:rsidRPr="00E37817">
        <w:rPr>
          <w:rStyle w:val="FootnoteReference"/>
          <w:sz w:val="18"/>
          <w:szCs w:val="18"/>
        </w:rPr>
        <w:footnoteRef/>
      </w:r>
      <w:r w:rsidRPr="00E37817">
        <w:rPr>
          <w:sz w:val="18"/>
          <w:szCs w:val="18"/>
        </w:rPr>
        <w:t xml:space="preserve"> </w:t>
      </w:r>
      <w:r w:rsidRPr="00E37817">
        <w:rPr>
          <w:i/>
          <w:iCs/>
          <w:sz w:val="18"/>
          <w:szCs w:val="18"/>
        </w:rPr>
        <w:t>Exhibit 1</w:t>
      </w:r>
      <w:r w:rsidRPr="00E37817">
        <w:rPr>
          <w:i/>
          <w:iCs/>
          <w:sz w:val="18"/>
          <w:szCs w:val="18"/>
        </w:rPr>
        <w:softHyphen/>
        <w:t xml:space="preserve">, </w:t>
      </w:r>
      <w:r w:rsidRPr="00E37817">
        <w:rPr>
          <w:sz w:val="18"/>
          <w:szCs w:val="18"/>
        </w:rPr>
        <w:t>p 8.</w:t>
      </w:r>
    </w:p>
  </w:footnote>
  <w:footnote w:id="70">
    <w:p w14:paraId="598CAB51" w14:textId="20EE9D2E" w:rsidR="008D480F" w:rsidRPr="00EB100F" w:rsidRDefault="008D480F" w:rsidP="008D480F">
      <w:pPr>
        <w:pStyle w:val="FootnoteText"/>
        <w:rPr>
          <w:sz w:val="18"/>
          <w:szCs w:val="18"/>
        </w:rPr>
      </w:pPr>
      <w:r w:rsidRPr="00EB100F">
        <w:rPr>
          <w:rStyle w:val="FootnoteReference"/>
          <w:sz w:val="18"/>
          <w:szCs w:val="18"/>
        </w:rPr>
        <w:footnoteRef/>
      </w:r>
      <w:r w:rsidRPr="00EB100F">
        <w:rPr>
          <w:i/>
          <w:iCs/>
          <w:sz w:val="18"/>
          <w:szCs w:val="18"/>
        </w:rPr>
        <w:t xml:space="preserve"> </w:t>
      </w:r>
      <w:r w:rsidRPr="00EB100F">
        <w:rPr>
          <w:sz w:val="18"/>
          <w:szCs w:val="18"/>
        </w:rPr>
        <w:t xml:space="preserve">See, for example: </w:t>
      </w:r>
      <w:r w:rsidR="00787C1A" w:rsidRPr="00EB100F">
        <w:rPr>
          <w:sz w:val="18"/>
          <w:szCs w:val="18"/>
        </w:rPr>
        <w:t>Mr Stephen Miners, Deputy Under Treasurer, Treasury, Chief Minister, Treasury and Economic Development Directorate</w:t>
      </w:r>
      <w:r w:rsidRPr="00EB100F">
        <w:rPr>
          <w:sz w:val="18"/>
          <w:szCs w:val="18"/>
        </w:rPr>
        <w:t xml:space="preserve">, </w:t>
      </w:r>
      <w:r w:rsidRPr="00EB100F">
        <w:rPr>
          <w:i/>
          <w:iCs/>
          <w:sz w:val="18"/>
          <w:szCs w:val="18"/>
        </w:rPr>
        <w:t>Proof Committee Hansard</w:t>
      </w:r>
      <w:r w:rsidRPr="00EB100F">
        <w:rPr>
          <w:sz w:val="18"/>
          <w:szCs w:val="18"/>
        </w:rPr>
        <w:t xml:space="preserve">, 25 May 2023, p 117; ACT Government, </w:t>
      </w:r>
      <w:r w:rsidRPr="00EB100F">
        <w:rPr>
          <w:i/>
          <w:iCs/>
          <w:sz w:val="18"/>
          <w:szCs w:val="18"/>
        </w:rPr>
        <w:t>Submission 13</w:t>
      </w:r>
      <w:r w:rsidRPr="00EB100F">
        <w:rPr>
          <w:sz w:val="18"/>
          <w:szCs w:val="18"/>
        </w:rPr>
        <w:t>, pp 3–8; Dr</w:t>
      </w:r>
      <w:r w:rsidR="0058568C">
        <w:rPr>
          <w:sz w:val="18"/>
          <w:szCs w:val="18"/>
        </w:rPr>
        <w:t> </w:t>
      </w:r>
      <w:r w:rsidRPr="00EB100F">
        <w:rPr>
          <w:sz w:val="18"/>
          <w:szCs w:val="18"/>
        </w:rPr>
        <w:t xml:space="preserve">Bruce Baer Arnold, </w:t>
      </w:r>
      <w:r w:rsidRPr="00EB100F">
        <w:rPr>
          <w:i/>
          <w:iCs/>
          <w:sz w:val="18"/>
          <w:szCs w:val="18"/>
        </w:rPr>
        <w:t>Submission 5</w:t>
      </w:r>
      <w:r w:rsidRPr="00EB100F">
        <w:rPr>
          <w:sz w:val="18"/>
          <w:szCs w:val="18"/>
        </w:rPr>
        <w:t>, p</w:t>
      </w:r>
      <w:r w:rsidR="00846F74" w:rsidRPr="00EB100F">
        <w:rPr>
          <w:sz w:val="18"/>
          <w:szCs w:val="18"/>
        </w:rPr>
        <w:t>p 4–5</w:t>
      </w:r>
      <w:r w:rsidRPr="00EB100F">
        <w:rPr>
          <w:sz w:val="18"/>
          <w:szCs w:val="18"/>
        </w:rPr>
        <w:t>.</w:t>
      </w:r>
    </w:p>
  </w:footnote>
  <w:footnote w:id="71">
    <w:p w14:paraId="4B3D559A" w14:textId="77777777" w:rsidR="00C043F8" w:rsidRPr="00EB100F" w:rsidRDefault="00C043F8" w:rsidP="00C043F8">
      <w:pPr>
        <w:pStyle w:val="FootnoteText"/>
        <w:rPr>
          <w:sz w:val="18"/>
          <w:szCs w:val="18"/>
        </w:rPr>
      </w:pPr>
      <w:r w:rsidRPr="00EB100F">
        <w:rPr>
          <w:rStyle w:val="FootnoteReference"/>
          <w:sz w:val="18"/>
          <w:szCs w:val="18"/>
        </w:rPr>
        <w:footnoteRef/>
      </w:r>
      <w:r w:rsidRPr="00EB100F">
        <w:rPr>
          <w:sz w:val="18"/>
          <w:szCs w:val="18"/>
        </w:rPr>
        <w:t xml:space="preserve"> Kari Paul, ‘</w:t>
      </w:r>
      <w:hyperlink r:id="rId12" w:history="1">
        <w:r w:rsidRPr="00EB100F">
          <w:rPr>
            <w:rStyle w:val="Hyperlink"/>
            <w:sz w:val="18"/>
            <w:szCs w:val="18"/>
          </w:rPr>
          <w:t>Microsoft Japan tested a four-day work week and productivity jumped by 40% | Microsoft | The Guardian</w:t>
        </w:r>
      </w:hyperlink>
      <w:r w:rsidRPr="00EB100F">
        <w:rPr>
          <w:rStyle w:val="Hyperlink"/>
          <w:sz w:val="18"/>
          <w:szCs w:val="18"/>
        </w:rPr>
        <w:t>’</w:t>
      </w:r>
      <w:r w:rsidRPr="00EB100F">
        <w:rPr>
          <w:rStyle w:val="Hyperlink"/>
          <w:color w:val="auto"/>
          <w:sz w:val="18"/>
          <w:szCs w:val="18"/>
          <w:u w:val="none"/>
        </w:rPr>
        <w:t xml:space="preserve">, </w:t>
      </w:r>
      <w:r w:rsidRPr="00EB100F">
        <w:rPr>
          <w:rStyle w:val="Hyperlink"/>
          <w:i/>
          <w:iCs/>
          <w:color w:val="auto"/>
          <w:sz w:val="18"/>
          <w:szCs w:val="18"/>
          <w:u w:val="none"/>
        </w:rPr>
        <w:t>The Guardian</w:t>
      </w:r>
      <w:r w:rsidRPr="00EB100F">
        <w:rPr>
          <w:rStyle w:val="Hyperlink"/>
          <w:color w:val="auto"/>
          <w:sz w:val="18"/>
          <w:szCs w:val="18"/>
          <w:u w:val="none"/>
        </w:rPr>
        <w:t>, 5 November 2019</w:t>
      </w:r>
      <w:r w:rsidRPr="00EB100F">
        <w:rPr>
          <w:sz w:val="18"/>
          <w:szCs w:val="18"/>
        </w:rPr>
        <w:t xml:space="preserve"> (accessed 12 July 2023).</w:t>
      </w:r>
    </w:p>
  </w:footnote>
  <w:footnote w:id="72">
    <w:p w14:paraId="1B91408A" w14:textId="0A1AB5D0" w:rsidR="00F67B92" w:rsidRPr="00EB100F" w:rsidRDefault="00F67B92" w:rsidP="00F67B92">
      <w:pPr>
        <w:pStyle w:val="FootnoteText"/>
        <w:rPr>
          <w:sz w:val="18"/>
          <w:szCs w:val="18"/>
        </w:rPr>
      </w:pPr>
      <w:r w:rsidRPr="00EB100F">
        <w:rPr>
          <w:rStyle w:val="FootnoteReference"/>
          <w:sz w:val="18"/>
          <w:szCs w:val="18"/>
        </w:rPr>
        <w:footnoteRef/>
      </w:r>
      <w:r w:rsidRPr="00EB100F">
        <w:rPr>
          <w:sz w:val="18"/>
          <w:szCs w:val="18"/>
        </w:rPr>
        <w:t xml:space="preserve"> </w:t>
      </w:r>
      <w:r w:rsidRPr="00EB100F">
        <w:rPr>
          <w:i/>
          <w:iCs/>
          <w:sz w:val="18"/>
          <w:szCs w:val="18"/>
        </w:rPr>
        <w:t>Exhibit 2</w:t>
      </w:r>
      <w:r w:rsidRPr="00EB100F">
        <w:rPr>
          <w:sz w:val="18"/>
          <w:szCs w:val="18"/>
        </w:rPr>
        <w:t>, p 28-29.</w:t>
      </w:r>
    </w:p>
  </w:footnote>
  <w:footnote w:id="73">
    <w:p w14:paraId="612DDA1B" w14:textId="77777777" w:rsidR="00B27F1D" w:rsidRPr="00EB100F" w:rsidRDefault="00B27F1D" w:rsidP="00B27F1D">
      <w:pPr>
        <w:pStyle w:val="FootnoteText"/>
        <w:rPr>
          <w:sz w:val="18"/>
          <w:szCs w:val="18"/>
        </w:rPr>
      </w:pPr>
      <w:r w:rsidRPr="00EB100F">
        <w:rPr>
          <w:rStyle w:val="FootnoteReference"/>
          <w:sz w:val="18"/>
          <w:szCs w:val="18"/>
        </w:rPr>
        <w:footnoteRef/>
      </w:r>
      <w:r w:rsidRPr="00EB100F">
        <w:rPr>
          <w:sz w:val="18"/>
          <w:szCs w:val="18"/>
        </w:rPr>
        <w:t xml:space="preserve"> </w:t>
      </w:r>
      <w:r w:rsidRPr="00EB100F">
        <w:rPr>
          <w:i/>
          <w:iCs/>
          <w:sz w:val="18"/>
          <w:szCs w:val="18"/>
        </w:rPr>
        <w:t>Exhibit 3</w:t>
      </w:r>
      <w:r w:rsidRPr="00EB100F">
        <w:rPr>
          <w:sz w:val="18"/>
          <w:szCs w:val="18"/>
        </w:rPr>
        <w:t>, p 5.</w:t>
      </w:r>
    </w:p>
  </w:footnote>
  <w:footnote w:id="74">
    <w:p w14:paraId="0D4E9FD4" w14:textId="5C6AD469" w:rsidR="00F67B92" w:rsidRPr="00B27F1D" w:rsidRDefault="00F67B92" w:rsidP="00F67B92">
      <w:pPr>
        <w:pStyle w:val="FootnoteText"/>
        <w:rPr>
          <w:sz w:val="18"/>
          <w:szCs w:val="18"/>
        </w:rPr>
      </w:pPr>
      <w:r w:rsidRPr="00EB100F">
        <w:rPr>
          <w:rStyle w:val="FootnoteReference"/>
          <w:sz w:val="18"/>
          <w:szCs w:val="18"/>
        </w:rPr>
        <w:footnoteRef/>
      </w:r>
      <w:r w:rsidRPr="00EB100F">
        <w:rPr>
          <w:sz w:val="18"/>
          <w:szCs w:val="18"/>
        </w:rPr>
        <w:t xml:space="preserve"> </w:t>
      </w:r>
      <w:r w:rsidRPr="00EB100F">
        <w:rPr>
          <w:i/>
          <w:iCs/>
          <w:sz w:val="18"/>
          <w:szCs w:val="18"/>
        </w:rPr>
        <w:t>Exhibit 3</w:t>
      </w:r>
      <w:r w:rsidR="00CD4BBF" w:rsidRPr="00EB100F">
        <w:rPr>
          <w:sz w:val="18"/>
          <w:szCs w:val="18"/>
        </w:rPr>
        <w:t>,</w:t>
      </w:r>
      <w:r w:rsidRPr="00EB100F">
        <w:rPr>
          <w:sz w:val="18"/>
          <w:szCs w:val="18"/>
        </w:rPr>
        <w:t xml:space="preserve"> p 14.</w:t>
      </w:r>
    </w:p>
  </w:footnote>
  <w:footnote w:id="75">
    <w:p w14:paraId="1C563F3E" w14:textId="676AA5DF" w:rsidR="00F67B92" w:rsidRPr="00E82211" w:rsidRDefault="00F67B92" w:rsidP="00F67B92">
      <w:pPr>
        <w:pStyle w:val="FootnoteText"/>
        <w:rPr>
          <w:sz w:val="18"/>
          <w:szCs w:val="18"/>
        </w:rPr>
      </w:pPr>
      <w:r w:rsidRPr="00E82211">
        <w:rPr>
          <w:rStyle w:val="FootnoteReference"/>
          <w:sz w:val="18"/>
          <w:szCs w:val="18"/>
        </w:rPr>
        <w:footnoteRef/>
      </w:r>
      <w:r w:rsidRPr="00E82211">
        <w:rPr>
          <w:sz w:val="18"/>
          <w:szCs w:val="18"/>
        </w:rPr>
        <w:t xml:space="preserve"> </w:t>
      </w:r>
      <w:r w:rsidR="00E82211" w:rsidRPr="00E37817">
        <w:rPr>
          <w:sz w:val="18"/>
          <w:szCs w:val="18"/>
        </w:rPr>
        <w:t>Respondent</w:t>
      </w:r>
      <w:r w:rsidR="00551F4A">
        <w:rPr>
          <w:sz w:val="18"/>
          <w:szCs w:val="18"/>
        </w:rPr>
        <w:t>s</w:t>
      </w:r>
      <w:r w:rsidR="00E82211" w:rsidRPr="00E37817">
        <w:rPr>
          <w:sz w:val="18"/>
          <w:szCs w:val="18"/>
        </w:rPr>
        <w:t xml:space="preserve"> no. </w:t>
      </w:r>
      <w:r w:rsidR="00E82211" w:rsidRPr="00E82211">
        <w:rPr>
          <w:sz w:val="18"/>
          <w:szCs w:val="18"/>
        </w:rPr>
        <w:t>5, 223, 318, 408,  642,  and others</w:t>
      </w:r>
      <w:r w:rsidR="00E82211" w:rsidRPr="00E37817">
        <w:rPr>
          <w:sz w:val="18"/>
          <w:szCs w:val="18"/>
        </w:rPr>
        <w:t>, Future of the Working Week Survey.</w:t>
      </w:r>
    </w:p>
  </w:footnote>
  <w:footnote w:id="76">
    <w:p w14:paraId="2237F757" w14:textId="016A3B66" w:rsidR="00F67B92" w:rsidRPr="00E82211" w:rsidRDefault="00F67B92" w:rsidP="00F67B92">
      <w:pPr>
        <w:pStyle w:val="FootnoteText"/>
        <w:rPr>
          <w:sz w:val="18"/>
          <w:szCs w:val="18"/>
        </w:rPr>
      </w:pPr>
      <w:r w:rsidRPr="00E82211">
        <w:rPr>
          <w:rStyle w:val="FootnoteReference"/>
          <w:sz w:val="18"/>
          <w:szCs w:val="18"/>
        </w:rPr>
        <w:footnoteRef/>
      </w:r>
      <w:r w:rsidRPr="00E82211">
        <w:rPr>
          <w:sz w:val="18"/>
          <w:szCs w:val="18"/>
        </w:rPr>
        <w:t xml:space="preserve"> Australian Nursing and Midwifery Federation, </w:t>
      </w:r>
      <w:r w:rsidRPr="00E82211">
        <w:rPr>
          <w:i/>
          <w:iCs/>
          <w:sz w:val="18"/>
          <w:szCs w:val="18"/>
        </w:rPr>
        <w:t>Submission 24</w:t>
      </w:r>
      <w:r w:rsidRPr="00E82211">
        <w:rPr>
          <w:sz w:val="18"/>
          <w:szCs w:val="18"/>
        </w:rPr>
        <w:t xml:space="preserve">, p </w:t>
      </w:r>
      <w:r w:rsidR="00551F4A">
        <w:rPr>
          <w:sz w:val="18"/>
          <w:szCs w:val="18"/>
        </w:rPr>
        <w:t>6</w:t>
      </w:r>
      <w:r w:rsidRPr="00E82211">
        <w:rPr>
          <w:sz w:val="18"/>
          <w:szCs w:val="18"/>
        </w:rPr>
        <w:t>.</w:t>
      </w:r>
    </w:p>
  </w:footnote>
  <w:footnote w:id="77">
    <w:p w14:paraId="0495178C" w14:textId="760C882C" w:rsidR="008D480F" w:rsidRPr="00E82211" w:rsidRDefault="008D480F" w:rsidP="008D480F">
      <w:pPr>
        <w:pStyle w:val="FootnoteText"/>
        <w:rPr>
          <w:sz w:val="18"/>
          <w:szCs w:val="18"/>
        </w:rPr>
      </w:pPr>
      <w:r w:rsidRPr="00E82211">
        <w:rPr>
          <w:rStyle w:val="FootnoteReference"/>
          <w:sz w:val="18"/>
          <w:szCs w:val="18"/>
        </w:rPr>
        <w:footnoteRef/>
      </w:r>
      <w:r w:rsidRPr="00E82211">
        <w:rPr>
          <w:sz w:val="18"/>
          <w:szCs w:val="18"/>
        </w:rPr>
        <w:t xml:space="preserve"> Dr</w:t>
      </w:r>
      <w:r w:rsidR="00787C1A">
        <w:rPr>
          <w:sz w:val="18"/>
          <w:szCs w:val="18"/>
        </w:rPr>
        <w:t xml:space="preserve"> Camilla</w:t>
      </w:r>
      <w:r w:rsidRPr="00E82211">
        <w:rPr>
          <w:sz w:val="18"/>
          <w:szCs w:val="18"/>
        </w:rPr>
        <w:t xml:space="preserve"> Jozwik, </w:t>
      </w:r>
      <w:r w:rsidR="00551F4A">
        <w:rPr>
          <w:sz w:val="18"/>
          <w:szCs w:val="18"/>
        </w:rPr>
        <w:t xml:space="preserve">Neurologist, </w:t>
      </w:r>
      <w:r w:rsidRPr="00E82211">
        <w:rPr>
          <w:sz w:val="18"/>
          <w:szCs w:val="18"/>
        </w:rPr>
        <w:t xml:space="preserve">Calvary Bruce </w:t>
      </w:r>
      <w:r w:rsidR="00551F4A">
        <w:rPr>
          <w:sz w:val="18"/>
          <w:szCs w:val="18"/>
        </w:rPr>
        <w:t>P</w:t>
      </w:r>
      <w:r w:rsidRPr="00E82211">
        <w:rPr>
          <w:sz w:val="18"/>
          <w:szCs w:val="18"/>
        </w:rPr>
        <w:t xml:space="preserve">ublic </w:t>
      </w:r>
      <w:r w:rsidR="00551F4A">
        <w:rPr>
          <w:sz w:val="18"/>
          <w:szCs w:val="18"/>
        </w:rPr>
        <w:t>H</w:t>
      </w:r>
      <w:r w:rsidRPr="00E82211">
        <w:rPr>
          <w:sz w:val="18"/>
          <w:szCs w:val="18"/>
        </w:rPr>
        <w:t xml:space="preserve">ospital and ACT Neurology Centre, </w:t>
      </w:r>
      <w:r w:rsidRPr="00E82211">
        <w:rPr>
          <w:i/>
          <w:iCs/>
          <w:sz w:val="18"/>
          <w:szCs w:val="18"/>
        </w:rPr>
        <w:t>Committee Hansard</w:t>
      </w:r>
      <w:r w:rsidRPr="00E82211">
        <w:rPr>
          <w:sz w:val="18"/>
          <w:szCs w:val="18"/>
        </w:rPr>
        <w:t>, 27 April 2023, p</w:t>
      </w:r>
      <w:r w:rsidR="00787C1A">
        <w:rPr>
          <w:sz w:val="18"/>
          <w:szCs w:val="18"/>
        </w:rPr>
        <w:t> </w:t>
      </w:r>
      <w:r w:rsidRPr="00E82211">
        <w:rPr>
          <w:sz w:val="18"/>
          <w:szCs w:val="18"/>
        </w:rPr>
        <w:t>55.</w:t>
      </w:r>
    </w:p>
  </w:footnote>
  <w:footnote w:id="78">
    <w:p w14:paraId="255C6255" w14:textId="77777777" w:rsidR="003A5B1B" w:rsidRPr="00E82211" w:rsidRDefault="003A5B1B" w:rsidP="003A5B1B">
      <w:pPr>
        <w:pStyle w:val="FootnoteText"/>
        <w:rPr>
          <w:sz w:val="18"/>
          <w:szCs w:val="18"/>
        </w:rPr>
      </w:pPr>
      <w:r w:rsidRPr="00E82211">
        <w:rPr>
          <w:rStyle w:val="FootnoteReference"/>
          <w:sz w:val="18"/>
          <w:szCs w:val="18"/>
        </w:rPr>
        <w:footnoteRef/>
      </w:r>
      <w:r w:rsidRPr="00E82211">
        <w:rPr>
          <w:sz w:val="18"/>
          <w:szCs w:val="18"/>
        </w:rPr>
        <w:t xml:space="preserve"> ACT Government, </w:t>
      </w:r>
      <w:r w:rsidRPr="00E82211">
        <w:rPr>
          <w:i/>
          <w:iCs/>
          <w:sz w:val="18"/>
          <w:szCs w:val="18"/>
        </w:rPr>
        <w:t>Submission 13</w:t>
      </w:r>
      <w:r w:rsidRPr="00E82211">
        <w:rPr>
          <w:sz w:val="18"/>
          <w:szCs w:val="18"/>
        </w:rPr>
        <w:t>, p 3.</w:t>
      </w:r>
    </w:p>
  </w:footnote>
  <w:footnote w:id="79">
    <w:p w14:paraId="1FCE7A66" w14:textId="77777777" w:rsidR="003A5B1B" w:rsidRPr="00E82211" w:rsidRDefault="003A5B1B" w:rsidP="003A5B1B">
      <w:pPr>
        <w:pStyle w:val="FootnoteText"/>
        <w:rPr>
          <w:sz w:val="18"/>
          <w:szCs w:val="18"/>
        </w:rPr>
      </w:pPr>
      <w:r w:rsidRPr="00E82211">
        <w:rPr>
          <w:rStyle w:val="FootnoteReference"/>
          <w:sz w:val="18"/>
          <w:szCs w:val="18"/>
        </w:rPr>
        <w:footnoteRef/>
      </w:r>
      <w:r w:rsidRPr="00E82211">
        <w:rPr>
          <w:sz w:val="18"/>
          <w:szCs w:val="18"/>
        </w:rPr>
        <w:t xml:space="preserve"> ACT Government, </w:t>
      </w:r>
      <w:r w:rsidRPr="00E82211">
        <w:rPr>
          <w:i/>
          <w:iCs/>
          <w:sz w:val="18"/>
          <w:szCs w:val="18"/>
        </w:rPr>
        <w:t>Submission 13</w:t>
      </w:r>
      <w:r w:rsidRPr="00E82211">
        <w:rPr>
          <w:sz w:val="18"/>
          <w:szCs w:val="18"/>
        </w:rPr>
        <w:t>, p 8.</w:t>
      </w:r>
    </w:p>
  </w:footnote>
  <w:footnote w:id="80">
    <w:p w14:paraId="13471632" w14:textId="279B8268" w:rsidR="00C42775" w:rsidRPr="00643DF9" w:rsidRDefault="00C42775">
      <w:pPr>
        <w:pStyle w:val="FootnoteText"/>
        <w:rPr>
          <w:sz w:val="18"/>
          <w:szCs w:val="18"/>
        </w:rPr>
      </w:pPr>
      <w:r w:rsidRPr="00E82211">
        <w:rPr>
          <w:rStyle w:val="FootnoteReference"/>
          <w:sz w:val="18"/>
          <w:szCs w:val="18"/>
        </w:rPr>
        <w:footnoteRef/>
      </w:r>
      <w:r w:rsidRPr="00E82211">
        <w:rPr>
          <w:sz w:val="18"/>
          <w:szCs w:val="18"/>
        </w:rPr>
        <w:t xml:space="preserve"> </w:t>
      </w:r>
      <w:r w:rsidR="00551F4A">
        <w:rPr>
          <w:sz w:val="18"/>
          <w:szCs w:val="18"/>
        </w:rPr>
        <w:t xml:space="preserve">See, for example: </w:t>
      </w:r>
      <w:r w:rsidR="00D00C02" w:rsidRPr="00E82211">
        <w:rPr>
          <w:i/>
          <w:iCs/>
          <w:sz w:val="18"/>
          <w:szCs w:val="18"/>
        </w:rPr>
        <w:t>Exhibit 2</w:t>
      </w:r>
      <w:r w:rsidR="00D00C02" w:rsidRPr="00E82211">
        <w:rPr>
          <w:sz w:val="18"/>
          <w:szCs w:val="18"/>
        </w:rPr>
        <w:t>, p 22</w:t>
      </w:r>
      <w:r w:rsidR="00D00C02">
        <w:rPr>
          <w:sz w:val="18"/>
          <w:szCs w:val="18"/>
        </w:rPr>
        <w:t xml:space="preserve">; </w:t>
      </w:r>
      <w:r w:rsidRPr="00E82211">
        <w:rPr>
          <w:i/>
          <w:iCs/>
          <w:sz w:val="18"/>
          <w:szCs w:val="18"/>
        </w:rPr>
        <w:t xml:space="preserve">Exhibit </w:t>
      </w:r>
      <w:r w:rsidR="00D00C02">
        <w:rPr>
          <w:i/>
          <w:iCs/>
          <w:sz w:val="18"/>
          <w:szCs w:val="18"/>
        </w:rPr>
        <w:t>3</w:t>
      </w:r>
      <w:r w:rsidR="00643DF9" w:rsidRPr="00E82211">
        <w:rPr>
          <w:sz w:val="18"/>
          <w:szCs w:val="18"/>
        </w:rPr>
        <w:t>, p 5.</w:t>
      </w:r>
    </w:p>
  </w:footnote>
  <w:footnote w:id="81">
    <w:p w14:paraId="0A622EE7" w14:textId="13E694DE" w:rsidR="003A5B1B" w:rsidRPr="00643DF9" w:rsidRDefault="003A5B1B" w:rsidP="003A5B1B">
      <w:pPr>
        <w:pStyle w:val="FootnoteText"/>
        <w:rPr>
          <w:sz w:val="18"/>
          <w:szCs w:val="18"/>
        </w:rPr>
      </w:pPr>
      <w:r w:rsidRPr="00643DF9">
        <w:rPr>
          <w:rStyle w:val="FootnoteReference"/>
          <w:sz w:val="18"/>
          <w:szCs w:val="18"/>
        </w:rPr>
        <w:footnoteRef/>
      </w:r>
      <w:r w:rsidRPr="00643DF9">
        <w:rPr>
          <w:i/>
          <w:iCs/>
          <w:sz w:val="18"/>
          <w:szCs w:val="18"/>
        </w:rPr>
        <w:t xml:space="preserve"> </w:t>
      </w:r>
      <w:r w:rsidRPr="00643DF9">
        <w:rPr>
          <w:sz w:val="18"/>
          <w:szCs w:val="18"/>
        </w:rPr>
        <w:t>Mr</w:t>
      </w:r>
      <w:r w:rsidR="00787C1A">
        <w:rPr>
          <w:sz w:val="18"/>
          <w:szCs w:val="18"/>
        </w:rPr>
        <w:t xml:space="preserve"> Stephen</w:t>
      </w:r>
      <w:r w:rsidRPr="00643DF9">
        <w:rPr>
          <w:sz w:val="18"/>
          <w:szCs w:val="18"/>
        </w:rPr>
        <w:t xml:space="preserve"> Miners, </w:t>
      </w:r>
      <w:r w:rsidR="00787C1A">
        <w:rPr>
          <w:sz w:val="18"/>
          <w:szCs w:val="18"/>
        </w:rPr>
        <w:t>Deputy Under Treasurer, Treasury, Chief Minister, Treasury and Economic Development Directorate</w:t>
      </w:r>
      <w:r w:rsidRPr="00643DF9">
        <w:rPr>
          <w:i/>
          <w:iCs/>
          <w:sz w:val="18"/>
          <w:szCs w:val="18"/>
        </w:rPr>
        <w:t>, Proof Committee Hansard</w:t>
      </w:r>
      <w:r w:rsidRPr="00643DF9">
        <w:rPr>
          <w:sz w:val="18"/>
          <w:szCs w:val="18"/>
        </w:rPr>
        <w:t>, 25 May 2023, p 117.</w:t>
      </w:r>
    </w:p>
  </w:footnote>
  <w:footnote w:id="82">
    <w:p w14:paraId="73AE0093" w14:textId="0FE9CE43" w:rsidR="003A5B1B" w:rsidRPr="00643DF9" w:rsidRDefault="003A5B1B" w:rsidP="003A5B1B">
      <w:pPr>
        <w:pStyle w:val="FootnoteText"/>
        <w:rPr>
          <w:sz w:val="18"/>
          <w:szCs w:val="18"/>
        </w:rPr>
      </w:pPr>
      <w:r w:rsidRPr="00643DF9">
        <w:rPr>
          <w:rStyle w:val="FootnoteReference"/>
          <w:sz w:val="18"/>
          <w:szCs w:val="18"/>
        </w:rPr>
        <w:footnoteRef/>
      </w:r>
      <w:r w:rsidRPr="00643DF9">
        <w:rPr>
          <w:i/>
          <w:iCs/>
          <w:sz w:val="18"/>
          <w:szCs w:val="18"/>
        </w:rPr>
        <w:t xml:space="preserve"> </w:t>
      </w:r>
      <w:r w:rsidR="00787C1A" w:rsidRPr="00643DF9">
        <w:rPr>
          <w:sz w:val="18"/>
          <w:szCs w:val="18"/>
        </w:rPr>
        <w:t>Mr</w:t>
      </w:r>
      <w:r w:rsidR="00787C1A">
        <w:rPr>
          <w:sz w:val="18"/>
          <w:szCs w:val="18"/>
        </w:rPr>
        <w:t xml:space="preserve"> Stephen</w:t>
      </w:r>
      <w:r w:rsidR="00787C1A" w:rsidRPr="00643DF9">
        <w:rPr>
          <w:sz w:val="18"/>
          <w:szCs w:val="18"/>
        </w:rPr>
        <w:t xml:space="preserve"> Miners, </w:t>
      </w:r>
      <w:r w:rsidR="00787C1A">
        <w:rPr>
          <w:sz w:val="18"/>
          <w:szCs w:val="18"/>
        </w:rPr>
        <w:t>Deputy Under Treasurer, Treasury, Chief Minister, Treasury and Economic Development Directorate</w:t>
      </w:r>
      <w:r w:rsidRPr="00643DF9">
        <w:rPr>
          <w:i/>
          <w:iCs/>
          <w:sz w:val="18"/>
          <w:szCs w:val="18"/>
        </w:rPr>
        <w:t>, Proof Committee Hansard</w:t>
      </w:r>
      <w:r w:rsidRPr="00643DF9">
        <w:rPr>
          <w:sz w:val="18"/>
          <w:szCs w:val="18"/>
        </w:rPr>
        <w:t>, 25 May 2023, p 117.</w:t>
      </w:r>
    </w:p>
  </w:footnote>
  <w:footnote w:id="83">
    <w:p w14:paraId="667A2A81" w14:textId="179A8A01" w:rsidR="004D5156" w:rsidRPr="00643DF9" w:rsidRDefault="004D5156">
      <w:pPr>
        <w:pStyle w:val="FootnoteText"/>
        <w:rPr>
          <w:sz w:val="18"/>
          <w:szCs w:val="18"/>
        </w:rPr>
      </w:pPr>
      <w:r w:rsidRPr="00643DF9">
        <w:rPr>
          <w:rStyle w:val="FootnoteReference"/>
          <w:sz w:val="18"/>
          <w:szCs w:val="18"/>
        </w:rPr>
        <w:footnoteRef/>
      </w:r>
      <w:r w:rsidRPr="00643DF9">
        <w:rPr>
          <w:sz w:val="18"/>
          <w:szCs w:val="18"/>
        </w:rPr>
        <w:t xml:space="preserve"> </w:t>
      </w:r>
      <w:r w:rsidR="00BE5F94">
        <w:rPr>
          <w:sz w:val="18"/>
          <w:szCs w:val="18"/>
        </w:rPr>
        <w:t>ACT Council of Social Service</w:t>
      </w:r>
      <w:r w:rsidRPr="00643DF9">
        <w:rPr>
          <w:sz w:val="18"/>
          <w:szCs w:val="18"/>
        </w:rPr>
        <w:t xml:space="preserve">, </w:t>
      </w:r>
      <w:r w:rsidRPr="0007209E">
        <w:rPr>
          <w:i/>
          <w:iCs/>
          <w:sz w:val="18"/>
          <w:szCs w:val="18"/>
        </w:rPr>
        <w:t>Sub</w:t>
      </w:r>
      <w:r w:rsidR="0007209E" w:rsidRPr="0007209E">
        <w:rPr>
          <w:i/>
          <w:iCs/>
          <w:sz w:val="18"/>
          <w:szCs w:val="18"/>
        </w:rPr>
        <w:t>mission</w:t>
      </w:r>
      <w:r w:rsidRPr="0007209E">
        <w:rPr>
          <w:i/>
          <w:iCs/>
          <w:sz w:val="18"/>
          <w:szCs w:val="18"/>
        </w:rPr>
        <w:t xml:space="preserve"> 34</w:t>
      </w:r>
      <w:r w:rsidRPr="00643DF9">
        <w:rPr>
          <w:sz w:val="18"/>
          <w:szCs w:val="18"/>
        </w:rPr>
        <w:t>, p 2.</w:t>
      </w:r>
    </w:p>
  </w:footnote>
  <w:footnote w:id="84">
    <w:p w14:paraId="471AA852" w14:textId="52A0CA8A" w:rsidR="007A632C" w:rsidRPr="00643DF9" w:rsidRDefault="007A632C" w:rsidP="007A632C">
      <w:pPr>
        <w:pStyle w:val="FootnoteText"/>
        <w:rPr>
          <w:sz w:val="18"/>
          <w:szCs w:val="18"/>
        </w:rPr>
      </w:pPr>
      <w:r w:rsidRPr="00643DF9">
        <w:rPr>
          <w:rStyle w:val="FootnoteReference"/>
          <w:sz w:val="18"/>
          <w:szCs w:val="18"/>
        </w:rPr>
        <w:footnoteRef/>
      </w:r>
      <w:r w:rsidRPr="00643DF9">
        <w:rPr>
          <w:sz w:val="18"/>
          <w:szCs w:val="18"/>
        </w:rPr>
        <w:t xml:space="preserve"> ACT Law Society, </w:t>
      </w:r>
      <w:r w:rsidRPr="0007209E">
        <w:rPr>
          <w:i/>
          <w:iCs/>
          <w:sz w:val="18"/>
          <w:szCs w:val="18"/>
        </w:rPr>
        <w:t>Submission 32</w:t>
      </w:r>
      <w:r w:rsidRPr="00643DF9">
        <w:rPr>
          <w:sz w:val="18"/>
          <w:szCs w:val="18"/>
        </w:rPr>
        <w:t>, p 3.</w:t>
      </w:r>
    </w:p>
  </w:footnote>
  <w:footnote w:id="85">
    <w:p w14:paraId="4981344F" w14:textId="6D3AB94B" w:rsidR="007A632C" w:rsidRPr="007A632C" w:rsidRDefault="007A632C">
      <w:pPr>
        <w:pStyle w:val="FootnoteText"/>
        <w:rPr>
          <w:sz w:val="18"/>
          <w:szCs w:val="18"/>
        </w:rPr>
      </w:pPr>
      <w:r w:rsidRPr="00643DF9">
        <w:rPr>
          <w:rStyle w:val="FootnoteReference"/>
          <w:sz w:val="18"/>
          <w:szCs w:val="18"/>
        </w:rPr>
        <w:footnoteRef/>
      </w:r>
      <w:r w:rsidRPr="00643DF9">
        <w:rPr>
          <w:sz w:val="18"/>
          <w:szCs w:val="18"/>
        </w:rPr>
        <w:t xml:space="preserve"> Mr </w:t>
      </w:r>
      <w:r w:rsidR="00D83BCA">
        <w:rPr>
          <w:sz w:val="18"/>
          <w:szCs w:val="18"/>
        </w:rPr>
        <w:t xml:space="preserve">Thomas </w:t>
      </w:r>
      <w:r w:rsidRPr="00643DF9">
        <w:rPr>
          <w:sz w:val="18"/>
          <w:szCs w:val="18"/>
        </w:rPr>
        <w:t>Fis</w:t>
      </w:r>
      <w:r w:rsidR="00254BF4">
        <w:rPr>
          <w:sz w:val="18"/>
          <w:szCs w:val="18"/>
        </w:rPr>
        <w:t>c</w:t>
      </w:r>
      <w:r w:rsidRPr="00643DF9">
        <w:rPr>
          <w:sz w:val="18"/>
          <w:szCs w:val="18"/>
        </w:rPr>
        <w:t xml:space="preserve">her, </w:t>
      </w:r>
      <w:r w:rsidR="00254BF4">
        <w:rPr>
          <w:sz w:val="18"/>
          <w:szCs w:val="18"/>
        </w:rPr>
        <w:t xml:space="preserve">Employment Law </w:t>
      </w:r>
      <w:r w:rsidR="00D83BCA">
        <w:rPr>
          <w:sz w:val="18"/>
          <w:szCs w:val="18"/>
        </w:rPr>
        <w:t xml:space="preserve">Committee member, </w:t>
      </w:r>
      <w:r w:rsidRPr="00643DF9">
        <w:rPr>
          <w:sz w:val="18"/>
          <w:szCs w:val="18"/>
        </w:rPr>
        <w:t xml:space="preserve">ACT Law Society, </w:t>
      </w:r>
      <w:r w:rsidRPr="0007209E">
        <w:rPr>
          <w:i/>
          <w:iCs/>
          <w:sz w:val="18"/>
          <w:szCs w:val="18"/>
        </w:rPr>
        <w:t>Committee Hansard</w:t>
      </w:r>
      <w:r w:rsidRPr="00643DF9">
        <w:rPr>
          <w:sz w:val="18"/>
          <w:szCs w:val="18"/>
        </w:rPr>
        <w:t xml:space="preserve">, 5 </w:t>
      </w:r>
      <w:r w:rsidR="00D83BCA">
        <w:rPr>
          <w:sz w:val="18"/>
          <w:szCs w:val="18"/>
        </w:rPr>
        <w:t>April</w:t>
      </w:r>
      <w:r w:rsidR="00D83BCA" w:rsidRPr="00643DF9">
        <w:rPr>
          <w:sz w:val="18"/>
          <w:szCs w:val="18"/>
        </w:rPr>
        <w:t xml:space="preserve"> </w:t>
      </w:r>
      <w:r w:rsidRPr="00643DF9">
        <w:rPr>
          <w:sz w:val="18"/>
          <w:szCs w:val="18"/>
        </w:rPr>
        <w:t>2023, p 12.</w:t>
      </w:r>
    </w:p>
  </w:footnote>
  <w:footnote w:id="86">
    <w:p w14:paraId="4C2DE327" w14:textId="00E35C20" w:rsidR="008D480F" w:rsidRPr="00E37817" w:rsidRDefault="008D480F" w:rsidP="008D480F">
      <w:pPr>
        <w:pStyle w:val="FootnoteText"/>
        <w:rPr>
          <w:sz w:val="18"/>
          <w:szCs w:val="18"/>
        </w:rPr>
      </w:pPr>
      <w:r w:rsidRPr="007A632C">
        <w:rPr>
          <w:rStyle w:val="FootnoteReference"/>
          <w:sz w:val="18"/>
          <w:szCs w:val="18"/>
        </w:rPr>
        <w:footnoteRef/>
      </w:r>
      <w:r w:rsidRPr="007A632C">
        <w:rPr>
          <w:sz w:val="18"/>
          <w:szCs w:val="18"/>
        </w:rPr>
        <w:t xml:space="preserve"> Ms </w:t>
      </w:r>
      <w:r w:rsidR="005C14D8">
        <w:rPr>
          <w:sz w:val="18"/>
          <w:szCs w:val="18"/>
        </w:rPr>
        <w:t xml:space="preserve">Rose </w:t>
      </w:r>
      <w:r w:rsidRPr="007A632C">
        <w:rPr>
          <w:sz w:val="18"/>
          <w:szCs w:val="18"/>
        </w:rPr>
        <w:t xml:space="preserve">Mackie, </w:t>
      </w:r>
      <w:r w:rsidRPr="007A632C">
        <w:rPr>
          <w:i/>
          <w:iCs/>
          <w:sz w:val="18"/>
          <w:szCs w:val="18"/>
        </w:rPr>
        <w:t xml:space="preserve">Committee Hansard, </w:t>
      </w:r>
      <w:r w:rsidRPr="007A632C">
        <w:rPr>
          <w:sz w:val="18"/>
          <w:szCs w:val="18"/>
        </w:rPr>
        <w:t>27 April 2023, p 52.</w:t>
      </w:r>
    </w:p>
  </w:footnote>
  <w:footnote w:id="87">
    <w:p w14:paraId="33DD651C" w14:textId="7ABBDC02" w:rsidR="00DC7C21" w:rsidRPr="001C7BC7" w:rsidRDefault="00DC7C21" w:rsidP="00DC7C21">
      <w:pPr>
        <w:pStyle w:val="FootnoteText"/>
        <w:rPr>
          <w:sz w:val="18"/>
          <w:szCs w:val="18"/>
        </w:rPr>
      </w:pPr>
      <w:r w:rsidRPr="00E65FBF">
        <w:rPr>
          <w:rStyle w:val="FootnoteReference"/>
          <w:sz w:val="18"/>
          <w:szCs w:val="18"/>
        </w:rPr>
        <w:footnoteRef/>
      </w:r>
      <w:r w:rsidRPr="00E65FBF">
        <w:rPr>
          <w:sz w:val="18"/>
          <w:szCs w:val="18"/>
        </w:rPr>
        <w:t xml:space="preserve"> See, for example: Rod Pitcher, </w:t>
      </w:r>
      <w:r w:rsidRPr="00E65FBF">
        <w:rPr>
          <w:i/>
          <w:iCs/>
          <w:sz w:val="18"/>
          <w:szCs w:val="18"/>
        </w:rPr>
        <w:t>Submission 18</w:t>
      </w:r>
      <w:r w:rsidRPr="00E65FBF">
        <w:rPr>
          <w:sz w:val="18"/>
          <w:szCs w:val="18"/>
        </w:rPr>
        <w:t xml:space="preserve">, p 2; </w:t>
      </w:r>
      <w:r w:rsidR="00BE5F94" w:rsidRPr="00F87B06">
        <w:rPr>
          <w:sz w:val="18"/>
          <w:szCs w:val="18"/>
        </w:rPr>
        <w:t>A</w:t>
      </w:r>
      <w:r w:rsidR="00BE5F94">
        <w:rPr>
          <w:sz w:val="18"/>
          <w:szCs w:val="18"/>
        </w:rPr>
        <w:t xml:space="preserve">ustralian </w:t>
      </w:r>
      <w:r w:rsidR="00BE5F94" w:rsidRPr="00F87B06">
        <w:rPr>
          <w:sz w:val="18"/>
          <w:szCs w:val="18"/>
        </w:rPr>
        <w:t>N</w:t>
      </w:r>
      <w:r w:rsidR="00BE5F94">
        <w:rPr>
          <w:sz w:val="18"/>
          <w:szCs w:val="18"/>
        </w:rPr>
        <w:t xml:space="preserve">ational </w:t>
      </w:r>
      <w:r w:rsidR="00BE5F94" w:rsidRPr="00F87B06">
        <w:rPr>
          <w:sz w:val="18"/>
          <w:szCs w:val="18"/>
        </w:rPr>
        <w:t>U</w:t>
      </w:r>
      <w:r w:rsidR="00BE5F94">
        <w:rPr>
          <w:sz w:val="18"/>
          <w:szCs w:val="18"/>
        </w:rPr>
        <w:t>niversity</w:t>
      </w:r>
      <w:r w:rsidR="00BE5F94" w:rsidRPr="00F87B06">
        <w:rPr>
          <w:sz w:val="18"/>
          <w:szCs w:val="18"/>
        </w:rPr>
        <w:t xml:space="preserve"> Law Reform and Social Justice Research Hub</w:t>
      </w:r>
      <w:r w:rsidRPr="00E65FBF">
        <w:rPr>
          <w:sz w:val="18"/>
          <w:szCs w:val="18"/>
        </w:rPr>
        <w:t xml:space="preserve">, </w:t>
      </w:r>
      <w:r w:rsidRPr="00E65FBF">
        <w:rPr>
          <w:i/>
          <w:iCs/>
          <w:sz w:val="18"/>
          <w:szCs w:val="18"/>
        </w:rPr>
        <w:t>Submission 26</w:t>
      </w:r>
      <w:r w:rsidRPr="00E65FBF">
        <w:rPr>
          <w:sz w:val="18"/>
          <w:szCs w:val="18"/>
        </w:rPr>
        <w:t xml:space="preserve">, pp 7–8; Dr Gemma Killen, Acting Chief Executive Officer, ACT Council of Social Service, </w:t>
      </w:r>
      <w:r w:rsidRPr="00E65FBF">
        <w:rPr>
          <w:i/>
          <w:iCs/>
          <w:sz w:val="18"/>
          <w:szCs w:val="18"/>
        </w:rPr>
        <w:t>Committee Hansard</w:t>
      </w:r>
      <w:r w:rsidRPr="00E65FBF">
        <w:rPr>
          <w:sz w:val="18"/>
          <w:szCs w:val="18"/>
        </w:rPr>
        <w:t xml:space="preserve">, 5 April 2023, p 35; ACT Government, </w:t>
      </w:r>
      <w:r w:rsidRPr="00E65FBF">
        <w:rPr>
          <w:i/>
          <w:iCs/>
          <w:sz w:val="18"/>
          <w:szCs w:val="18"/>
        </w:rPr>
        <w:t>Submission 13</w:t>
      </w:r>
      <w:r w:rsidRPr="00E65FBF">
        <w:rPr>
          <w:sz w:val="18"/>
          <w:szCs w:val="18"/>
        </w:rPr>
        <w:t>, p 6.</w:t>
      </w:r>
    </w:p>
  </w:footnote>
  <w:footnote w:id="88">
    <w:p w14:paraId="4F7CA063" w14:textId="13F440E0" w:rsidR="00DC7C21" w:rsidRDefault="00DC7C21" w:rsidP="00DC7C21">
      <w:pPr>
        <w:pStyle w:val="FootnoteText"/>
      </w:pPr>
      <w:r w:rsidRPr="0019069D">
        <w:rPr>
          <w:rStyle w:val="FootnoteReference"/>
          <w:sz w:val="18"/>
          <w:szCs w:val="18"/>
        </w:rPr>
        <w:footnoteRef/>
      </w:r>
      <w:r w:rsidRPr="0019069D">
        <w:rPr>
          <w:sz w:val="18"/>
          <w:szCs w:val="18"/>
        </w:rPr>
        <w:t xml:space="preserve"> Australian Nursing and Midwifery</w:t>
      </w:r>
      <w:r>
        <w:rPr>
          <w:sz w:val="18"/>
          <w:szCs w:val="18"/>
        </w:rPr>
        <w:t xml:space="preserve"> Federation</w:t>
      </w:r>
      <w:r w:rsidRPr="0019069D">
        <w:rPr>
          <w:i/>
          <w:iCs/>
          <w:sz w:val="18"/>
          <w:szCs w:val="18"/>
        </w:rPr>
        <w:t>, Submission 24</w:t>
      </w:r>
      <w:r w:rsidRPr="0019069D">
        <w:rPr>
          <w:sz w:val="18"/>
          <w:szCs w:val="18"/>
        </w:rPr>
        <w:t xml:space="preserve">, p </w:t>
      </w:r>
      <w:r w:rsidR="00FA4A5F">
        <w:rPr>
          <w:sz w:val="18"/>
          <w:szCs w:val="18"/>
        </w:rPr>
        <w:t>11</w:t>
      </w:r>
      <w:r w:rsidRPr="0019069D">
        <w:rPr>
          <w:sz w:val="18"/>
          <w:szCs w:val="18"/>
        </w:rPr>
        <w:t>.</w:t>
      </w:r>
    </w:p>
  </w:footnote>
  <w:footnote w:id="89">
    <w:p w14:paraId="7B21DF29" w14:textId="1C698680" w:rsidR="00DC7C21" w:rsidRPr="001C7BC7" w:rsidRDefault="00DC7C21" w:rsidP="00DC7C21">
      <w:pPr>
        <w:pStyle w:val="FootnoteText"/>
        <w:rPr>
          <w:sz w:val="18"/>
          <w:szCs w:val="18"/>
        </w:rPr>
      </w:pPr>
      <w:r w:rsidRPr="001C7BC7">
        <w:rPr>
          <w:rStyle w:val="FootnoteReference"/>
          <w:sz w:val="18"/>
          <w:szCs w:val="18"/>
        </w:rPr>
        <w:footnoteRef/>
      </w:r>
      <w:r w:rsidRPr="001C7BC7">
        <w:rPr>
          <w:sz w:val="18"/>
          <w:szCs w:val="18"/>
        </w:rPr>
        <w:t xml:space="preserve"> </w:t>
      </w:r>
      <w:r w:rsidR="00FA4A5F" w:rsidRPr="00E65FBF">
        <w:rPr>
          <w:sz w:val="18"/>
          <w:szCs w:val="18"/>
        </w:rPr>
        <w:t>Dr Gemma Killen, Acting Chief Executive Officer, ACT Council of Social Service,</w:t>
      </w:r>
      <w:r w:rsidR="00FA4A5F">
        <w:rPr>
          <w:sz w:val="18"/>
          <w:szCs w:val="18"/>
        </w:rPr>
        <w:t xml:space="preserve"> </w:t>
      </w:r>
      <w:r w:rsidRPr="0019069D">
        <w:rPr>
          <w:i/>
          <w:iCs/>
          <w:sz w:val="18"/>
          <w:szCs w:val="18"/>
        </w:rPr>
        <w:t>Committee Hansard</w:t>
      </w:r>
      <w:r w:rsidRPr="0019069D">
        <w:rPr>
          <w:sz w:val="18"/>
          <w:szCs w:val="18"/>
        </w:rPr>
        <w:t>, 5 April 2023, p 35.</w:t>
      </w:r>
    </w:p>
  </w:footnote>
  <w:footnote w:id="90">
    <w:p w14:paraId="5D7B28FF" w14:textId="787AC1DE" w:rsidR="00DC7C21" w:rsidRPr="006817B5" w:rsidRDefault="00DC7C21" w:rsidP="00DC7C21">
      <w:pPr>
        <w:pStyle w:val="FootnoteText"/>
        <w:rPr>
          <w:sz w:val="18"/>
          <w:szCs w:val="18"/>
        </w:rPr>
      </w:pPr>
      <w:r w:rsidRPr="006817B5">
        <w:rPr>
          <w:rStyle w:val="FootnoteReference"/>
          <w:sz w:val="18"/>
          <w:szCs w:val="18"/>
        </w:rPr>
        <w:footnoteRef/>
      </w:r>
      <w:r w:rsidRPr="006817B5">
        <w:rPr>
          <w:sz w:val="18"/>
          <w:szCs w:val="18"/>
        </w:rPr>
        <w:t xml:space="preserve"> </w:t>
      </w:r>
      <w:r w:rsidR="00FA4A5F" w:rsidRPr="00E65FBF">
        <w:rPr>
          <w:sz w:val="18"/>
          <w:szCs w:val="18"/>
        </w:rPr>
        <w:t xml:space="preserve">Dr Gemma Killen, Acting Chief Executive Officer, ACT Council of Social </w:t>
      </w:r>
      <w:r w:rsidR="00EB100F" w:rsidRPr="00E65FBF">
        <w:rPr>
          <w:sz w:val="18"/>
          <w:szCs w:val="18"/>
        </w:rPr>
        <w:t>Service,</w:t>
      </w:r>
      <w:r w:rsidRPr="006817B5">
        <w:rPr>
          <w:sz w:val="18"/>
          <w:szCs w:val="18"/>
        </w:rPr>
        <w:t xml:space="preserve"> </w:t>
      </w:r>
      <w:r w:rsidRPr="006817B5">
        <w:rPr>
          <w:i/>
          <w:iCs/>
          <w:sz w:val="18"/>
          <w:szCs w:val="18"/>
        </w:rPr>
        <w:t>Committee Hansard</w:t>
      </w:r>
      <w:r w:rsidRPr="006817B5">
        <w:rPr>
          <w:sz w:val="18"/>
          <w:szCs w:val="18"/>
        </w:rPr>
        <w:t>, 5 April 2023, p 35.</w:t>
      </w:r>
    </w:p>
  </w:footnote>
  <w:footnote w:id="91">
    <w:p w14:paraId="58E09747" w14:textId="60059233" w:rsidR="00DC7C21" w:rsidRPr="00E37817" w:rsidRDefault="00DC7C21" w:rsidP="00DC7C21">
      <w:pPr>
        <w:pStyle w:val="FootnoteText"/>
        <w:rPr>
          <w:sz w:val="18"/>
          <w:szCs w:val="18"/>
        </w:rPr>
      </w:pPr>
      <w:r w:rsidRPr="00E37817">
        <w:rPr>
          <w:rStyle w:val="FootnoteReference"/>
          <w:sz w:val="18"/>
          <w:szCs w:val="18"/>
        </w:rPr>
        <w:footnoteRef/>
      </w:r>
      <w:r w:rsidRPr="00E37817">
        <w:rPr>
          <w:sz w:val="18"/>
          <w:szCs w:val="18"/>
        </w:rPr>
        <w:t xml:space="preserve"> </w:t>
      </w:r>
      <w:r w:rsidR="00F94FA4" w:rsidRPr="00F94FA4">
        <w:rPr>
          <w:sz w:val="18"/>
          <w:szCs w:val="18"/>
        </w:rPr>
        <w:t>Mr Patrick Judge, Branch Secretary</w:t>
      </w:r>
      <w:r w:rsidR="00F94FA4">
        <w:rPr>
          <w:sz w:val="18"/>
          <w:szCs w:val="18"/>
        </w:rPr>
        <w:t>,</w:t>
      </w:r>
      <w:r w:rsidR="00F94FA4" w:rsidRPr="00F94FA4">
        <w:rPr>
          <w:sz w:val="18"/>
          <w:szCs w:val="18"/>
        </w:rPr>
        <w:t xml:space="preserve"> Australian Education Union ACT Branch</w:t>
      </w:r>
      <w:r w:rsidR="00F94FA4">
        <w:rPr>
          <w:sz w:val="18"/>
          <w:szCs w:val="18"/>
        </w:rPr>
        <w:t>,</w:t>
      </w:r>
      <w:r w:rsidR="00F94FA4" w:rsidRPr="00F94FA4">
        <w:rPr>
          <w:sz w:val="18"/>
          <w:szCs w:val="18"/>
        </w:rPr>
        <w:t xml:space="preserve"> </w:t>
      </w:r>
      <w:r w:rsidRPr="006817B5">
        <w:rPr>
          <w:i/>
          <w:iCs/>
          <w:sz w:val="18"/>
          <w:szCs w:val="18"/>
        </w:rPr>
        <w:t>Committee Hansard</w:t>
      </w:r>
      <w:r w:rsidRPr="006817B5">
        <w:rPr>
          <w:sz w:val="18"/>
          <w:szCs w:val="18"/>
        </w:rPr>
        <w:t>, 5 April 2023, p 23.</w:t>
      </w:r>
    </w:p>
  </w:footnote>
  <w:footnote w:id="92">
    <w:p w14:paraId="3B185410" w14:textId="77777777" w:rsidR="00DC7C21" w:rsidRPr="00892FF6" w:rsidRDefault="00DC7C21" w:rsidP="00DC7C21">
      <w:pPr>
        <w:pStyle w:val="FootnoteText"/>
        <w:rPr>
          <w:sz w:val="18"/>
          <w:szCs w:val="18"/>
        </w:rPr>
      </w:pPr>
      <w:r w:rsidRPr="00892FF6">
        <w:rPr>
          <w:rStyle w:val="FootnoteReference"/>
          <w:sz w:val="18"/>
          <w:szCs w:val="18"/>
        </w:rPr>
        <w:footnoteRef/>
      </w:r>
      <w:r w:rsidRPr="00892FF6">
        <w:rPr>
          <w:sz w:val="18"/>
          <w:szCs w:val="18"/>
        </w:rPr>
        <w:t xml:space="preserve"> Mr Patrick Judge, Branch Secretary, Australian Education Union (ACT Branch), </w:t>
      </w:r>
      <w:r w:rsidRPr="00892FF6">
        <w:rPr>
          <w:i/>
          <w:iCs/>
          <w:sz w:val="18"/>
          <w:szCs w:val="18"/>
        </w:rPr>
        <w:t>Committee Hansard</w:t>
      </w:r>
      <w:r w:rsidRPr="00892FF6">
        <w:rPr>
          <w:sz w:val="18"/>
          <w:szCs w:val="18"/>
        </w:rPr>
        <w:t>, 5 April 2023, p 23.</w:t>
      </w:r>
    </w:p>
  </w:footnote>
  <w:footnote w:id="93">
    <w:p w14:paraId="2F5DB86A" w14:textId="77777777" w:rsidR="00DC7C21" w:rsidRPr="00892FF6" w:rsidRDefault="00DC7C21" w:rsidP="00DC7C21">
      <w:pPr>
        <w:pStyle w:val="FootnoteText"/>
        <w:rPr>
          <w:sz w:val="18"/>
          <w:szCs w:val="18"/>
        </w:rPr>
      </w:pPr>
      <w:r w:rsidRPr="00892FF6">
        <w:rPr>
          <w:rStyle w:val="FootnoteReference"/>
          <w:sz w:val="18"/>
          <w:szCs w:val="18"/>
        </w:rPr>
        <w:footnoteRef/>
      </w:r>
      <w:r w:rsidRPr="00892FF6">
        <w:rPr>
          <w:sz w:val="18"/>
          <w:szCs w:val="18"/>
        </w:rPr>
        <w:t xml:space="preserve"> ACT Government, </w:t>
      </w:r>
      <w:r w:rsidRPr="00892FF6">
        <w:rPr>
          <w:i/>
          <w:iCs/>
          <w:sz w:val="18"/>
          <w:szCs w:val="18"/>
        </w:rPr>
        <w:t>Submission 13</w:t>
      </w:r>
      <w:r w:rsidRPr="00892FF6">
        <w:rPr>
          <w:sz w:val="18"/>
          <w:szCs w:val="18"/>
        </w:rPr>
        <w:t>, p 6.</w:t>
      </w:r>
    </w:p>
  </w:footnote>
  <w:footnote w:id="94">
    <w:p w14:paraId="397882BD" w14:textId="77777777" w:rsidR="00DC7C21" w:rsidRPr="00892FF6" w:rsidRDefault="00DC7C21" w:rsidP="00DC7C21">
      <w:pPr>
        <w:pStyle w:val="FootnoteText"/>
        <w:rPr>
          <w:sz w:val="18"/>
          <w:szCs w:val="18"/>
        </w:rPr>
      </w:pPr>
      <w:r w:rsidRPr="00892FF6">
        <w:rPr>
          <w:rStyle w:val="FootnoteReference"/>
          <w:sz w:val="18"/>
          <w:szCs w:val="18"/>
        </w:rPr>
        <w:footnoteRef/>
      </w:r>
      <w:r w:rsidRPr="00892FF6">
        <w:rPr>
          <w:sz w:val="18"/>
          <w:szCs w:val="18"/>
        </w:rPr>
        <w:t xml:space="preserve"> ACT Government, </w:t>
      </w:r>
      <w:r w:rsidRPr="00892FF6">
        <w:rPr>
          <w:i/>
          <w:iCs/>
          <w:sz w:val="18"/>
          <w:szCs w:val="18"/>
        </w:rPr>
        <w:t>Submission 13</w:t>
      </w:r>
      <w:r w:rsidRPr="00892FF6">
        <w:rPr>
          <w:sz w:val="18"/>
          <w:szCs w:val="18"/>
        </w:rPr>
        <w:t>, p 6.</w:t>
      </w:r>
    </w:p>
  </w:footnote>
  <w:footnote w:id="95">
    <w:p w14:paraId="5F3C6A65" w14:textId="6675E7A1" w:rsidR="00DC7C21" w:rsidRPr="00A17AF6" w:rsidRDefault="00DC7C21" w:rsidP="00DC7C21">
      <w:pPr>
        <w:pStyle w:val="FootnoteText"/>
        <w:rPr>
          <w:sz w:val="18"/>
          <w:szCs w:val="18"/>
        </w:rPr>
      </w:pPr>
      <w:r w:rsidRPr="00A17AF6">
        <w:rPr>
          <w:rStyle w:val="FootnoteReference"/>
          <w:sz w:val="18"/>
          <w:szCs w:val="18"/>
        </w:rPr>
        <w:footnoteRef/>
      </w:r>
      <w:r w:rsidRPr="00A17AF6">
        <w:rPr>
          <w:sz w:val="18"/>
          <w:szCs w:val="18"/>
        </w:rPr>
        <w:t xml:space="preserve"> </w:t>
      </w:r>
      <w:r w:rsidR="00230146">
        <w:rPr>
          <w:sz w:val="18"/>
          <w:szCs w:val="18"/>
        </w:rPr>
        <w:t>Australian Education Union (ACT Branch)</w:t>
      </w:r>
      <w:r w:rsidRPr="00A17AF6">
        <w:rPr>
          <w:sz w:val="18"/>
          <w:szCs w:val="18"/>
        </w:rPr>
        <w:t xml:space="preserve">, </w:t>
      </w:r>
      <w:r w:rsidRPr="00A17AF6">
        <w:rPr>
          <w:i/>
          <w:iCs/>
          <w:sz w:val="18"/>
          <w:szCs w:val="18"/>
        </w:rPr>
        <w:t>Submission 27</w:t>
      </w:r>
      <w:r w:rsidRPr="00A17AF6">
        <w:rPr>
          <w:sz w:val="18"/>
          <w:szCs w:val="18"/>
        </w:rPr>
        <w:t>, p 13.</w:t>
      </w:r>
    </w:p>
  </w:footnote>
  <w:footnote w:id="96">
    <w:p w14:paraId="2BCA8773" w14:textId="54440851" w:rsidR="00DC7C21" w:rsidRPr="00892FF6" w:rsidRDefault="00DC7C21" w:rsidP="00DC7C21">
      <w:pPr>
        <w:pStyle w:val="FootnoteText"/>
        <w:rPr>
          <w:sz w:val="18"/>
          <w:szCs w:val="18"/>
        </w:rPr>
      </w:pPr>
      <w:r w:rsidRPr="00A17AF6">
        <w:rPr>
          <w:rStyle w:val="FootnoteReference"/>
          <w:sz w:val="18"/>
          <w:szCs w:val="18"/>
        </w:rPr>
        <w:footnoteRef/>
      </w:r>
      <w:r w:rsidRPr="00A17AF6">
        <w:rPr>
          <w:sz w:val="18"/>
          <w:szCs w:val="18"/>
        </w:rPr>
        <w:t xml:space="preserve"> </w:t>
      </w:r>
      <w:r w:rsidR="00230146">
        <w:rPr>
          <w:sz w:val="18"/>
          <w:szCs w:val="18"/>
        </w:rPr>
        <w:t>Australian Nursing and Midwifery Federation</w:t>
      </w:r>
      <w:r w:rsidRPr="00892FF6">
        <w:rPr>
          <w:sz w:val="18"/>
          <w:szCs w:val="18"/>
        </w:rPr>
        <w:t xml:space="preserve">, </w:t>
      </w:r>
      <w:r w:rsidRPr="00892FF6">
        <w:rPr>
          <w:i/>
          <w:iCs/>
          <w:sz w:val="18"/>
          <w:szCs w:val="18"/>
        </w:rPr>
        <w:t>Submission 24</w:t>
      </w:r>
      <w:r w:rsidRPr="00892FF6">
        <w:rPr>
          <w:sz w:val="18"/>
          <w:szCs w:val="18"/>
        </w:rPr>
        <w:t>, p 6.</w:t>
      </w:r>
    </w:p>
  </w:footnote>
  <w:footnote w:id="97">
    <w:p w14:paraId="13BB09B1" w14:textId="50FFFCCB" w:rsidR="00DC7C21" w:rsidRPr="00892FF6" w:rsidRDefault="00DC7C21" w:rsidP="00DC7C21">
      <w:pPr>
        <w:pStyle w:val="FootnoteText"/>
        <w:rPr>
          <w:sz w:val="18"/>
          <w:szCs w:val="18"/>
        </w:rPr>
      </w:pPr>
      <w:r w:rsidRPr="00892FF6">
        <w:rPr>
          <w:rStyle w:val="FootnoteReference"/>
          <w:sz w:val="18"/>
          <w:szCs w:val="18"/>
        </w:rPr>
        <w:footnoteRef/>
      </w:r>
      <w:r w:rsidRPr="00892FF6">
        <w:rPr>
          <w:sz w:val="18"/>
          <w:szCs w:val="18"/>
        </w:rPr>
        <w:t xml:space="preserve"> Mr Mathew Daniel, Secretary, </w:t>
      </w:r>
      <w:r w:rsidR="00230146">
        <w:rPr>
          <w:sz w:val="18"/>
          <w:szCs w:val="18"/>
        </w:rPr>
        <w:t>Australian Nursing and Midwifery Federation</w:t>
      </w:r>
      <w:r w:rsidRPr="00892FF6">
        <w:rPr>
          <w:sz w:val="18"/>
          <w:szCs w:val="18"/>
        </w:rPr>
        <w:t xml:space="preserve">, </w:t>
      </w:r>
      <w:r w:rsidRPr="00892FF6">
        <w:rPr>
          <w:i/>
          <w:iCs/>
          <w:sz w:val="18"/>
          <w:szCs w:val="18"/>
        </w:rPr>
        <w:t>Committee Hansard</w:t>
      </w:r>
      <w:r w:rsidRPr="00892FF6">
        <w:rPr>
          <w:sz w:val="18"/>
          <w:szCs w:val="18"/>
        </w:rPr>
        <w:t>, 5 April 2023, p 30.</w:t>
      </w:r>
    </w:p>
  </w:footnote>
  <w:footnote w:id="98">
    <w:p w14:paraId="096F86A6" w14:textId="7F1CA4EE" w:rsidR="00DC7C21" w:rsidRPr="00892FF6" w:rsidRDefault="00DC7C21" w:rsidP="00DC7C21">
      <w:pPr>
        <w:pStyle w:val="FootnoteText"/>
        <w:rPr>
          <w:sz w:val="18"/>
          <w:szCs w:val="18"/>
        </w:rPr>
      </w:pPr>
      <w:r w:rsidRPr="00892FF6">
        <w:rPr>
          <w:rStyle w:val="FootnoteReference"/>
          <w:sz w:val="18"/>
          <w:szCs w:val="18"/>
        </w:rPr>
        <w:footnoteRef/>
      </w:r>
      <w:r w:rsidRPr="00892FF6">
        <w:rPr>
          <w:sz w:val="18"/>
          <w:szCs w:val="18"/>
        </w:rPr>
        <w:t xml:space="preserve"> </w:t>
      </w:r>
      <w:r w:rsidR="00230146">
        <w:rPr>
          <w:sz w:val="18"/>
          <w:szCs w:val="18"/>
        </w:rPr>
        <w:t>Australian Nursing and Midwifery Federation</w:t>
      </w:r>
      <w:r w:rsidRPr="00892FF6">
        <w:rPr>
          <w:sz w:val="18"/>
          <w:szCs w:val="18"/>
        </w:rPr>
        <w:t xml:space="preserve">, </w:t>
      </w:r>
      <w:r w:rsidRPr="00892FF6">
        <w:rPr>
          <w:i/>
          <w:iCs/>
          <w:sz w:val="18"/>
          <w:szCs w:val="18"/>
        </w:rPr>
        <w:t>Submission 24</w:t>
      </w:r>
      <w:r w:rsidRPr="00892FF6">
        <w:rPr>
          <w:sz w:val="18"/>
          <w:szCs w:val="18"/>
        </w:rPr>
        <w:t xml:space="preserve">, p </w:t>
      </w:r>
      <w:r w:rsidR="00230146">
        <w:rPr>
          <w:sz w:val="18"/>
          <w:szCs w:val="18"/>
        </w:rPr>
        <w:t>2</w:t>
      </w:r>
      <w:r w:rsidRPr="00892FF6">
        <w:rPr>
          <w:sz w:val="18"/>
          <w:szCs w:val="18"/>
        </w:rPr>
        <w:t>.</w:t>
      </w:r>
    </w:p>
  </w:footnote>
  <w:footnote w:id="99">
    <w:p w14:paraId="168D3C63" w14:textId="1F6C302C" w:rsidR="00DC7C21" w:rsidRPr="00E37817" w:rsidRDefault="00DC7C21" w:rsidP="00DC7C21">
      <w:pPr>
        <w:pStyle w:val="FootnoteText"/>
        <w:rPr>
          <w:sz w:val="18"/>
          <w:szCs w:val="18"/>
        </w:rPr>
      </w:pPr>
      <w:r w:rsidRPr="00892FF6">
        <w:rPr>
          <w:rStyle w:val="FootnoteReference"/>
          <w:sz w:val="18"/>
          <w:szCs w:val="18"/>
        </w:rPr>
        <w:footnoteRef/>
      </w:r>
      <w:r w:rsidRPr="00892FF6">
        <w:rPr>
          <w:sz w:val="18"/>
          <w:szCs w:val="18"/>
        </w:rPr>
        <w:t xml:space="preserve"> </w:t>
      </w:r>
      <w:r w:rsidR="00230146">
        <w:rPr>
          <w:sz w:val="18"/>
          <w:szCs w:val="18"/>
        </w:rPr>
        <w:t xml:space="preserve">Australian Nursing and Midwifery Federation, </w:t>
      </w:r>
      <w:r w:rsidRPr="00892FF6">
        <w:rPr>
          <w:i/>
          <w:iCs/>
          <w:sz w:val="18"/>
          <w:szCs w:val="18"/>
        </w:rPr>
        <w:t>Submission 24</w:t>
      </w:r>
      <w:r w:rsidRPr="00892FF6">
        <w:rPr>
          <w:sz w:val="18"/>
          <w:szCs w:val="18"/>
        </w:rPr>
        <w:t xml:space="preserve">, p </w:t>
      </w:r>
      <w:r w:rsidR="00230146">
        <w:rPr>
          <w:sz w:val="18"/>
          <w:szCs w:val="18"/>
        </w:rPr>
        <w:t>11</w:t>
      </w:r>
      <w:r w:rsidRPr="00892FF6">
        <w:rPr>
          <w:sz w:val="18"/>
          <w:szCs w:val="18"/>
        </w:rPr>
        <w:t>.</w:t>
      </w:r>
    </w:p>
  </w:footnote>
  <w:footnote w:id="100">
    <w:p w14:paraId="435270A4" w14:textId="2BB557BF" w:rsidR="00DC7C21" w:rsidRPr="001B2731" w:rsidRDefault="00DC7C21" w:rsidP="00DC7C21">
      <w:pPr>
        <w:pStyle w:val="FootnoteText"/>
        <w:rPr>
          <w:sz w:val="18"/>
          <w:szCs w:val="18"/>
        </w:rPr>
      </w:pPr>
      <w:r w:rsidRPr="001B2731">
        <w:rPr>
          <w:rStyle w:val="FootnoteReference"/>
          <w:sz w:val="18"/>
          <w:szCs w:val="18"/>
        </w:rPr>
        <w:footnoteRef/>
      </w:r>
      <w:r w:rsidRPr="001B2731">
        <w:rPr>
          <w:sz w:val="18"/>
          <w:szCs w:val="18"/>
        </w:rPr>
        <w:t xml:space="preserve"> </w:t>
      </w:r>
      <w:r w:rsidR="00230146" w:rsidRPr="001B2731">
        <w:rPr>
          <w:sz w:val="18"/>
          <w:szCs w:val="18"/>
        </w:rPr>
        <w:t>Australian Nursing and Midwifery Federation</w:t>
      </w:r>
      <w:r w:rsidRPr="001B2731">
        <w:rPr>
          <w:sz w:val="18"/>
          <w:szCs w:val="18"/>
        </w:rPr>
        <w:t xml:space="preserve">, </w:t>
      </w:r>
      <w:r w:rsidRPr="001B2731">
        <w:rPr>
          <w:i/>
          <w:iCs/>
          <w:sz w:val="18"/>
          <w:szCs w:val="18"/>
        </w:rPr>
        <w:t>Submission 24</w:t>
      </w:r>
      <w:r w:rsidRPr="001B2731">
        <w:rPr>
          <w:sz w:val="18"/>
          <w:szCs w:val="18"/>
        </w:rPr>
        <w:t xml:space="preserve">, p </w:t>
      </w:r>
      <w:r w:rsidR="00230146" w:rsidRPr="001B2731">
        <w:rPr>
          <w:sz w:val="18"/>
          <w:szCs w:val="18"/>
        </w:rPr>
        <w:t>11</w:t>
      </w:r>
      <w:r w:rsidRPr="001B2731">
        <w:rPr>
          <w:sz w:val="18"/>
          <w:szCs w:val="18"/>
        </w:rPr>
        <w:t>.</w:t>
      </w:r>
    </w:p>
  </w:footnote>
  <w:footnote w:id="101">
    <w:p w14:paraId="4CB812C7" w14:textId="207DD779" w:rsidR="00DC7C21" w:rsidRPr="00972B9A" w:rsidRDefault="00DC7C21" w:rsidP="00DC7C21">
      <w:pPr>
        <w:pStyle w:val="FootnoteText"/>
        <w:rPr>
          <w:sz w:val="18"/>
          <w:szCs w:val="18"/>
        </w:rPr>
      </w:pPr>
      <w:r w:rsidRPr="001B2731">
        <w:rPr>
          <w:rStyle w:val="FootnoteReference"/>
          <w:sz w:val="18"/>
          <w:szCs w:val="18"/>
        </w:rPr>
        <w:footnoteRef/>
      </w:r>
      <w:r w:rsidRPr="001B2731">
        <w:rPr>
          <w:sz w:val="18"/>
          <w:szCs w:val="18"/>
        </w:rPr>
        <w:t xml:space="preserve"> A</w:t>
      </w:r>
      <w:r w:rsidR="00BE5F94" w:rsidRPr="001B2731">
        <w:rPr>
          <w:sz w:val="18"/>
          <w:szCs w:val="18"/>
        </w:rPr>
        <w:t xml:space="preserve">ustralian </w:t>
      </w:r>
      <w:r w:rsidRPr="001B2731">
        <w:rPr>
          <w:sz w:val="18"/>
          <w:szCs w:val="18"/>
        </w:rPr>
        <w:t>N</w:t>
      </w:r>
      <w:r w:rsidR="00BE5F94" w:rsidRPr="001B2731">
        <w:rPr>
          <w:sz w:val="18"/>
          <w:szCs w:val="18"/>
        </w:rPr>
        <w:t xml:space="preserve">ational </w:t>
      </w:r>
      <w:r w:rsidRPr="001B2731">
        <w:rPr>
          <w:sz w:val="18"/>
          <w:szCs w:val="18"/>
        </w:rPr>
        <w:t>U</w:t>
      </w:r>
      <w:r w:rsidR="00BE5F94" w:rsidRPr="001B2731">
        <w:rPr>
          <w:sz w:val="18"/>
          <w:szCs w:val="18"/>
        </w:rPr>
        <w:t>niversity</w:t>
      </w:r>
      <w:r w:rsidRPr="001B2731">
        <w:rPr>
          <w:sz w:val="18"/>
          <w:szCs w:val="18"/>
        </w:rPr>
        <w:t xml:space="preserve"> Law Reform and Social Justice Research Hub, </w:t>
      </w:r>
      <w:r w:rsidRPr="001B2731">
        <w:rPr>
          <w:i/>
          <w:iCs/>
          <w:sz w:val="18"/>
          <w:szCs w:val="18"/>
        </w:rPr>
        <w:t>Submission 26</w:t>
      </w:r>
      <w:r w:rsidRPr="001B2731">
        <w:rPr>
          <w:sz w:val="18"/>
          <w:szCs w:val="18"/>
        </w:rPr>
        <w:t>, p 7.</w:t>
      </w:r>
    </w:p>
  </w:footnote>
  <w:footnote w:id="102">
    <w:p w14:paraId="4CB535E8" w14:textId="77777777" w:rsidR="00DC7C21" w:rsidRPr="001B2731" w:rsidRDefault="00DC7C21" w:rsidP="00DC7C21">
      <w:pPr>
        <w:pStyle w:val="FootnoteText"/>
        <w:rPr>
          <w:sz w:val="18"/>
          <w:szCs w:val="18"/>
        </w:rPr>
      </w:pPr>
      <w:r w:rsidRPr="001B2731">
        <w:rPr>
          <w:rStyle w:val="FootnoteReference"/>
          <w:sz w:val="18"/>
          <w:szCs w:val="18"/>
        </w:rPr>
        <w:footnoteRef/>
      </w:r>
      <w:r w:rsidRPr="001B2731">
        <w:rPr>
          <w:sz w:val="18"/>
          <w:szCs w:val="18"/>
        </w:rPr>
        <w:t xml:space="preserve"> 4 Day Work Week Australia, </w:t>
      </w:r>
      <w:r w:rsidRPr="001B2731">
        <w:rPr>
          <w:i/>
          <w:iCs/>
          <w:sz w:val="18"/>
          <w:szCs w:val="18"/>
        </w:rPr>
        <w:t>Submission 33</w:t>
      </w:r>
      <w:r w:rsidRPr="001B2731">
        <w:rPr>
          <w:sz w:val="18"/>
          <w:szCs w:val="18"/>
        </w:rPr>
        <w:t>, p 5-6.</w:t>
      </w:r>
    </w:p>
  </w:footnote>
  <w:footnote w:id="103">
    <w:p w14:paraId="5EE1E869" w14:textId="66F3F667" w:rsidR="00DC7C21" w:rsidRPr="001B2731" w:rsidRDefault="00DC7C21" w:rsidP="00DC7C21">
      <w:pPr>
        <w:pStyle w:val="FootnoteText"/>
        <w:rPr>
          <w:sz w:val="18"/>
          <w:szCs w:val="18"/>
        </w:rPr>
      </w:pPr>
      <w:r w:rsidRPr="001B2731">
        <w:rPr>
          <w:rStyle w:val="FootnoteReference"/>
          <w:sz w:val="18"/>
          <w:szCs w:val="18"/>
        </w:rPr>
        <w:footnoteRef/>
      </w:r>
      <w:r w:rsidRPr="001B2731">
        <w:rPr>
          <w:sz w:val="18"/>
          <w:szCs w:val="18"/>
        </w:rPr>
        <w:t xml:space="preserve"> </w:t>
      </w:r>
      <w:r w:rsidR="007711CC" w:rsidRPr="001B2731">
        <w:rPr>
          <w:sz w:val="18"/>
          <w:szCs w:val="18"/>
        </w:rPr>
        <w:t>Construction, Forestry, Maritime, Mining and Energy Union</w:t>
      </w:r>
      <w:r w:rsidR="00C449EE" w:rsidRPr="001B2731">
        <w:rPr>
          <w:sz w:val="18"/>
          <w:szCs w:val="18"/>
        </w:rPr>
        <w:t>, ACT Branch</w:t>
      </w:r>
      <w:r w:rsidRPr="001B2731">
        <w:rPr>
          <w:sz w:val="18"/>
          <w:szCs w:val="18"/>
        </w:rPr>
        <w:t xml:space="preserve">, </w:t>
      </w:r>
      <w:r w:rsidRPr="001B2731">
        <w:rPr>
          <w:i/>
          <w:iCs/>
          <w:sz w:val="18"/>
          <w:szCs w:val="18"/>
        </w:rPr>
        <w:t>Submission 28</w:t>
      </w:r>
      <w:r w:rsidRPr="001B2731">
        <w:rPr>
          <w:sz w:val="18"/>
          <w:szCs w:val="18"/>
        </w:rPr>
        <w:t>, p 6.</w:t>
      </w:r>
    </w:p>
  </w:footnote>
  <w:footnote w:id="104">
    <w:p w14:paraId="1B9DE9E6" w14:textId="3840BA37" w:rsidR="00DC7C21" w:rsidRPr="001B2731" w:rsidRDefault="00DC7C21" w:rsidP="00DC7C21">
      <w:pPr>
        <w:pStyle w:val="FootnoteText"/>
        <w:rPr>
          <w:sz w:val="18"/>
          <w:szCs w:val="18"/>
        </w:rPr>
      </w:pPr>
      <w:r w:rsidRPr="001B2731">
        <w:rPr>
          <w:rStyle w:val="FootnoteReference"/>
          <w:sz w:val="18"/>
          <w:szCs w:val="18"/>
        </w:rPr>
        <w:footnoteRef/>
      </w:r>
      <w:r w:rsidRPr="001B2731">
        <w:rPr>
          <w:sz w:val="18"/>
          <w:szCs w:val="18"/>
        </w:rPr>
        <w:t xml:space="preserve"> </w:t>
      </w:r>
      <w:r w:rsidR="007711CC" w:rsidRPr="001B2731">
        <w:rPr>
          <w:sz w:val="18"/>
          <w:szCs w:val="18"/>
        </w:rPr>
        <w:t>Mr Mathew Daniel, Secretary, Australian Nursing and Midwifery Federation</w:t>
      </w:r>
      <w:r w:rsidRPr="001B2731">
        <w:rPr>
          <w:sz w:val="18"/>
          <w:szCs w:val="18"/>
        </w:rPr>
        <w:t xml:space="preserve">, </w:t>
      </w:r>
      <w:r w:rsidRPr="001B2731">
        <w:rPr>
          <w:i/>
          <w:iCs/>
          <w:sz w:val="18"/>
          <w:szCs w:val="18"/>
        </w:rPr>
        <w:t>Committee Hansard</w:t>
      </w:r>
      <w:r w:rsidRPr="001B2731">
        <w:rPr>
          <w:sz w:val="18"/>
          <w:szCs w:val="18"/>
        </w:rPr>
        <w:t>, 5 April 2023, p 28.</w:t>
      </w:r>
    </w:p>
  </w:footnote>
  <w:footnote w:id="105">
    <w:p w14:paraId="1422E9A9" w14:textId="77777777" w:rsidR="00DC7C21" w:rsidRPr="001B2731" w:rsidRDefault="00DC7C21" w:rsidP="00DC7C21">
      <w:pPr>
        <w:pStyle w:val="FootnoteText"/>
        <w:rPr>
          <w:sz w:val="18"/>
          <w:szCs w:val="18"/>
        </w:rPr>
      </w:pPr>
      <w:r w:rsidRPr="001B2731">
        <w:rPr>
          <w:rStyle w:val="FootnoteReference"/>
          <w:sz w:val="18"/>
          <w:szCs w:val="18"/>
        </w:rPr>
        <w:footnoteRef/>
      </w:r>
      <w:r w:rsidRPr="001B2731">
        <w:rPr>
          <w:sz w:val="18"/>
          <w:szCs w:val="18"/>
        </w:rPr>
        <w:t xml:space="preserve"> 4 Day Work Week Australia, </w:t>
      </w:r>
      <w:r w:rsidRPr="001B2731">
        <w:rPr>
          <w:i/>
          <w:iCs/>
          <w:sz w:val="18"/>
          <w:szCs w:val="18"/>
        </w:rPr>
        <w:t>Submission 33</w:t>
      </w:r>
      <w:r w:rsidRPr="001B2731">
        <w:rPr>
          <w:sz w:val="18"/>
          <w:szCs w:val="18"/>
        </w:rPr>
        <w:t>, p 7.</w:t>
      </w:r>
    </w:p>
  </w:footnote>
  <w:footnote w:id="106">
    <w:p w14:paraId="445700BF" w14:textId="77777777" w:rsidR="007D2E79" w:rsidRPr="00972B9A" w:rsidRDefault="007D2E79" w:rsidP="007D2E79">
      <w:pPr>
        <w:pStyle w:val="FootnoteText"/>
        <w:rPr>
          <w:sz w:val="18"/>
          <w:szCs w:val="18"/>
        </w:rPr>
      </w:pPr>
      <w:r w:rsidRPr="00972B9A">
        <w:rPr>
          <w:rStyle w:val="FootnoteReference"/>
          <w:sz w:val="18"/>
          <w:szCs w:val="18"/>
        </w:rPr>
        <w:footnoteRef/>
      </w:r>
      <w:r w:rsidRPr="00972B9A">
        <w:rPr>
          <w:sz w:val="18"/>
          <w:szCs w:val="18"/>
        </w:rPr>
        <w:t xml:space="preserve"> </w:t>
      </w:r>
      <w:r w:rsidRPr="001B2731">
        <w:rPr>
          <w:sz w:val="18"/>
          <w:szCs w:val="18"/>
        </w:rPr>
        <w:t xml:space="preserve">ACT Government </w:t>
      </w:r>
      <w:r w:rsidRPr="001B2731">
        <w:rPr>
          <w:i/>
          <w:iCs/>
          <w:sz w:val="18"/>
          <w:szCs w:val="18"/>
        </w:rPr>
        <w:t>Submission 13</w:t>
      </w:r>
      <w:r w:rsidRPr="001B2731">
        <w:rPr>
          <w:sz w:val="18"/>
          <w:szCs w:val="18"/>
        </w:rPr>
        <w:t>, p 4.</w:t>
      </w:r>
    </w:p>
  </w:footnote>
  <w:footnote w:id="107">
    <w:p w14:paraId="58C48391" w14:textId="2ACFE2D8" w:rsidR="007D2E79" w:rsidRPr="00C84D42" w:rsidRDefault="007D2E79" w:rsidP="007D2E79">
      <w:pPr>
        <w:pStyle w:val="FootnoteText"/>
        <w:rPr>
          <w:sz w:val="18"/>
          <w:szCs w:val="18"/>
        </w:rPr>
      </w:pPr>
      <w:r w:rsidRPr="001B2731">
        <w:rPr>
          <w:rStyle w:val="FootnoteReference"/>
          <w:sz w:val="18"/>
          <w:szCs w:val="18"/>
        </w:rPr>
        <w:footnoteRef/>
      </w:r>
      <w:r w:rsidRPr="001B2731">
        <w:rPr>
          <w:sz w:val="18"/>
          <w:szCs w:val="18"/>
        </w:rPr>
        <w:t xml:space="preserve"> </w:t>
      </w:r>
      <w:r w:rsidR="00C84D42" w:rsidRPr="001B2731">
        <w:rPr>
          <w:i/>
          <w:iCs/>
          <w:sz w:val="18"/>
          <w:szCs w:val="18"/>
        </w:rPr>
        <w:t>Exhibit 3</w:t>
      </w:r>
      <w:r w:rsidR="00C84D42" w:rsidRPr="001B2731">
        <w:rPr>
          <w:rFonts w:ascii="Calibri" w:eastAsia="Calibri" w:hAnsi="Calibri" w:cs="Calibri"/>
          <w:bCs/>
          <w:i/>
          <w:iCs/>
          <w:color w:val="000000"/>
          <w:sz w:val="18"/>
          <w:szCs w:val="18"/>
        </w:rPr>
        <w:t>,</w:t>
      </w:r>
      <w:r w:rsidRPr="001B2731">
        <w:rPr>
          <w:rFonts w:ascii="Calibri" w:eastAsia="Calibri" w:hAnsi="Calibri" w:cs="Calibri"/>
          <w:bCs/>
          <w:color w:val="000000"/>
          <w:sz w:val="18"/>
          <w:szCs w:val="18"/>
        </w:rPr>
        <w:t xml:space="preserve"> p 5.</w:t>
      </w:r>
    </w:p>
  </w:footnote>
  <w:footnote w:id="108">
    <w:p w14:paraId="05F825E6" w14:textId="059BA93E" w:rsidR="007D2E79" w:rsidRPr="001B2731" w:rsidRDefault="007D2E79" w:rsidP="007D2E79">
      <w:pPr>
        <w:pStyle w:val="FootnoteText"/>
        <w:rPr>
          <w:sz w:val="18"/>
          <w:szCs w:val="18"/>
        </w:rPr>
      </w:pPr>
      <w:r w:rsidRPr="001B2731">
        <w:rPr>
          <w:rStyle w:val="FootnoteReference"/>
          <w:sz w:val="18"/>
          <w:szCs w:val="18"/>
        </w:rPr>
        <w:footnoteRef/>
      </w:r>
      <w:r w:rsidRPr="001B2731">
        <w:rPr>
          <w:sz w:val="18"/>
          <w:szCs w:val="18"/>
        </w:rPr>
        <w:t xml:space="preserve"> </w:t>
      </w:r>
      <w:r w:rsidR="00C84D42" w:rsidRPr="001B2731">
        <w:rPr>
          <w:i/>
          <w:iCs/>
          <w:sz w:val="18"/>
          <w:szCs w:val="18"/>
        </w:rPr>
        <w:t>Exhibit 3</w:t>
      </w:r>
      <w:r w:rsidR="00C84D42" w:rsidRPr="001B2731">
        <w:rPr>
          <w:rFonts w:ascii="Calibri" w:eastAsia="Calibri" w:hAnsi="Calibri" w:cs="Calibri"/>
          <w:bCs/>
          <w:color w:val="000000"/>
          <w:sz w:val="18"/>
          <w:szCs w:val="18"/>
        </w:rPr>
        <w:t>,</w:t>
      </w:r>
      <w:r w:rsidRPr="001B2731">
        <w:rPr>
          <w:rFonts w:ascii="Calibri" w:eastAsia="Calibri" w:hAnsi="Calibri" w:cs="Calibri"/>
          <w:bCs/>
          <w:color w:val="000000"/>
          <w:sz w:val="18"/>
          <w:szCs w:val="18"/>
        </w:rPr>
        <w:t xml:space="preserve"> p 8.</w:t>
      </w:r>
    </w:p>
  </w:footnote>
  <w:footnote w:id="109">
    <w:p w14:paraId="1BD2A254" w14:textId="13907C2B" w:rsidR="007D2E79" w:rsidRPr="001B2731" w:rsidRDefault="007D2E79" w:rsidP="007D2E79">
      <w:pPr>
        <w:pStyle w:val="FootnoteText"/>
        <w:rPr>
          <w:sz w:val="18"/>
          <w:szCs w:val="18"/>
        </w:rPr>
      </w:pPr>
      <w:r w:rsidRPr="001B2731">
        <w:rPr>
          <w:rStyle w:val="FootnoteReference"/>
          <w:sz w:val="18"/>
          <w:szCs w:val="18"/>
        </w:rPr>
        <w:footnoteRef/>
      </w:r>
      <w:r w:rsidRPr="001B2731">
        <w:rPr>
          <w:sz w:val="18"/>
          <w:szCs w:val="18"/>
        </w:rPr>
        <w:t xml:space="preserve"> </w:t>
      </w:r>
      <w:r w:rsidR="00C84D42" w:rsidRPr="001B2731">
        <w:rPr>
          <w:i/>
          <w:iCs/>
          <w:sz w:val="18"/>
          <w:szCs w:val="18"/>
        </w:rPr>
        <w:t>Exhibit 3</w:t>
      </w:r>
      <w:r w:rsidR="00C84D42" w:rsidRPr="001B2731">
        <w:rPr>
          <w:rFonts w:ascii="Calibri" w:eastAsia="Calibri" w:hAnsi="Calibri" w:cs="Calibri"/>
          <w:bCs/>
          <w:i/>
          <w:iCs/>
          <w:color w:val="000000"/>
          <w:sz w:val="18"/>
          <w:szCs w:val="18"/>
        </w:rPr>
        <w:t>,</w:t>
      </w:r>
      <w:r w:rsidR="00C84D42" w:rsidRPr="001B2731">
        <w:rPr>
          <w:rFonts w:ascii="Calibri" w:eastAsia="Calibri" w:hAnsi="Calibri" w:cs="Calibri"/>
          <w:bCs/>
          <w:color w:val="000000"/>
          <w:sz w:val="18"/>
          <w:szCs w:val="18"/>
        </w:rPr>
        <w:t xml:space="preserve"> </w:t>
      </w:r>
      <w:r w:rsidRPr="001B2731">
        <w:rPr>
          <w:rFonts w:ascii="Calibri" w:eastAsia="Calibri" w:hAnsi="Calibri" w:cs="Calibri"/>
          <w:bCs/>
          <w:color w:val="000000"/>
          <w:sz w:val="18"/>
          <w:szCs w:val="18"/>
        </w:rPr>
        <w:t>p 2.</w:t>
      </w:r>
    </w:p>
  </w:footnote>
  <w:footnote w:id="110">
    <w:p w14:paraId="6C75B5F8" w14:textId="3CF2A5CD" w:rsidR="007D2E79" w:rsidRPr="001B2731" w:rsidRDefault="007D2E79" w:rsidP="007D2E79">
      <w:pPr>
        <w:pStyle w:val="FootnoteText"/>
        <w:rPr>
          <w:sz w:val="18"/>
          <w:szCs w:val="18"/>
        </w:rPr>
      </w:pPr>
      <w:r w:rsidRPr="001B2731">
        <w:rPr>
          <w:rStyle w:val="FootnoteReference"/>
          <w:sz w:val="18"/>
          <w:szCs w:val="18"/>
        </w:rPr>
        <w:footnoteRef/>
      </w:r>
      <w:r w:rsidRPr="001B2731">
        <w:rPr>
          <w:sz w:val="18"/>
          <w:szCs w:val="18"/>
        </w:rPr>
        <w:t xml:space="preserve"> </w:t>
      </w:r>
      <w:r w:rsidR="00C84D42" w:rsidRPr="001B2731">
        <w:rPr>
          <w:sz w:val="18"/>
          <w:szCs w:val="18"/>
        </w:rPr>
        <w:t>A</w:t>
      </w:r>
      <w:r w:rsidR="00BE5F94" w:rsidRPr="001B2731">
        <w:rPr>
          <w:sz w:val="18"/>
          <w:szCs w:val="18"/>
        </w:rPr>
        <w:t xml:space="preserve">ustralian </w:t>
      </w:r>
      <w:r w:rsidR="00C84D42" w:rsidRPr="001B2731">
        <w:rPr>
          <w:sz w:val="18"/>
          <w:szCs w:val="18"/>
        </w:rPr>
        <w:t>N</w:t>
      </w:r>
      <w:r w:rsidR="00BE5F94" w:rsidRPr="001B2731">
        <w:rPr>
          <w:sz w:val="18"/>
          <w:szCs w:val="18"/>
        </w:rPr>
        <w:t xml:space="preserve">ational </w:t>
      </w:r>
      <w:r w:rsidR="00C84D42" w:rsidRPr="001B2731">
        <w:rPr>
          <w:sz w:val="18"/>
          <w:szCs w:val="18"/>
        </w:rPr>
        <w:t>U</w:t>
      </w:r>
      <w:r w:rsidR="00BE5F94" w:rsidRPr="001B2731">
        <w:rPr>
          <w:sz w:val="18"/>
          <w:szCs w:val="18"/>
        </w:rPr>
        <w:t>niversity</w:t>
      </w:r>
      <w:r w:rsidR="00C84D42" w:rsidRPr="001B2731">
        <w:rPr>
          <w:sz w:val="18"/>
          <w:szCs w:val="18"/>
        </w:rPr>
        <w:t xml:space="preserve"> Law Reform and Social Justice Research Hub, </w:t>
      </w:r>
      <w:r w:rsidR="00C84D42" w:rsidRPr="001B2731">
        <w:rPr>
          <w:i/>
          <w:iCs/>
          <w:sz w:val="18"/>
          <w:szCs w:val="18"/>
        </w:rPr>
        <w:t>Submission 26</w:t>
      </w:r>
      <w:r w:rsidR="00C84D42" w:rsidRPr="001B2731">
        <w:rPr>
          <w:sz w:val="18"/>
          <w:szCs w:val="18"/>
        </w:rPr>
        <w:t>,</w:t>
      </w:r>
      <w:r w:rsidRPr="001B2731">
        <w:rPr>
          <w:sz w:val="18"/>
          <w:szCs w:val="18"/>
        </w:rPr>
        <w:t xml:space="preserve"> p 4.</w:t>
      </w:r>
    </w:p>
  </w:footnote>
  <w:footnote w:id="111">
    <w:p w14:paraId="189060EE" w14:textId="26349FEE" w:rsidR="00796365" w:rsidRPr="001B2731" w:rsidRDefault="00796365" w:rsidP="00796365">
      <w:pPr>
        <w:pStyle w:val="FootnoteText"/>
        <w:rPr>
          <w:sz w:val="18"/>
          <w:szCs w:val="18"/>
        </w:rPr>
      </w:pPr>
      <w:r w:rsidRPr="001B2731">
        <w:rPr>
          <w:rStyle w:val="FootnoteReference"/>
          <w:sz w:val="18"/>
          <w:szCs w:val="18"/>
        </w:rPr>
        <w:footnoteRef/>
      </w:r>
      <w:r w:rsidRPr="001B2731">
        <w:rPr>
          <w:sz w:val="18"/>
          <w:szCs w:val="18"/>
        </w:rPr>
        <w:t xml:space="preserve"> </w:t>
      </w:r>
      <w:r w:rsidR="00BE5F94" w:rsidRPr="001B2731">
        <w:rPr>
          <w:sz w:val="18"/>
          <w:szCs w:val="18"/>
        </w:rPr>
        <w:t>ACT Council of Social Service</w:t>
      </w:r>
      <w:r w:rsidR="00C84D42" w:rsidRPr="001B2731">
        <w:rPr>
          <w:sz w:val="18"/>
          <w:szCs w:val="18"/>
        </w:rPr>
        <w:t>,</w:t>
      </w:r>
      <w:r w:rsidRPr="001B2731">
        <w:rPr>
          <w:sz w:val="18"/>
          <w:szCs w:val="18"/>
        </w:rPr>
        <w:t xml:space="preserve"> </w:t>
      </w:r>
      <w:r w:rsidRPr="001B2731">
        <w:rPr>
          <w:i/>
          <w:iCs/>
          <w:sz w:val="18"/>
          <w:szCs w:val="18"/>
        </w:rPr>
        <w:t>Submission 34</w:t>
      </w:r>
      <w:r w:rsidRPr="001B2731">
        <w:rPr>
          <w:sz w:val="18"/>
          <w:szCs w:val="18"/>
        </w:rPr>
        <w:t>, p 2.</w:t>
      </w:r>
    </w:p>
  </w:footnote>
  <w:footnote w:id="112">
    <w:p w14:paraId="2B3BE14F" w14:textId="4DEF505D" w:rsidR="00796365" w:rsidRPr="00972B9A" w:rsidRDefault="00796365" w:rsidP="00796365">
      <w:pPr>
        <w:pStyle w:val="FootnoteText"/>
        <w:rPr>
          <w:sz w:val="18"/>
          <w:szCs w:val="18"/>
        </w:rPr>
      </w:pPr>
      <w:r w:rsidRPr="001B2731">
        <w:rPr>
          <w:rStyle w:val="FootnoteReference"/>
          <w:sz w:val="18"/>
          <w:szCs w:val="18"/>
        </w:rPr>
        <w:footnoteRef/>
      </w:r>
      <w:r w:rsidRPr="001B2731">
        <w:rPr>
          <w:sz w:val="18"/>
          <w:szCs w:val="18"/>
        </w:rPr>
        <w:t xml:space="preserve"> Respondent no.</w:t>
      </w:r>
      <w:r w:rsidR="00F60906" w:rsidRPr="001B2731">
        <w:rPr>
          <w:sz w:val="18"/>
          <w:szCs w:val="18"/>
        </w:rPr>
        <w:t xml:space="preserve"> </w:t>
      </w:r>
      <w:r w:rsidRPr="001B2731">
        <w:rPr>
          <w:sz w:val="18"/>
          <w:szCs w:val="18"/>
        </w:rPr>
        <w:t>840, Future of the Working Week Survey</w:t>
      </w:r>
      <w:r w:rsidR="00F60906" w:rsidRPr="001B2731">
        <w:rPr>
          <w:sz w:val="18"/>
          <w:szCs w:val="18"/>
        </w:rPr>
        <w:t>.</w:t>
      </w:r>
    </w:p>
  </w:footnote>
  <w:footnote w:id="113">
    <w:p w14:paraId="639C99CE" w14:textId="6273A394" w:rsidR="00F915B4" w:rsidRDefault="00F915B4" w:rsidP="00F915B4">
      <w:pPr>
        <w:pStyle w:val="FootnoteText"/>
      </w:pPr>
      <w:r w:rsidRPr="00972B9A">
        <w:rPr>
          <w:rStyle w:val="FootnoteReference"/>
          <w:sz w:val="18"/>
          <w:szCs w:val="18"/>
        </w:rPr>
        <w:footnoteRef/>
      </w:r>
      <w:r w:rsidRPr="00972B9A">
        <w:rPr>
          <w:sz w:val="18"/>
          <w:szCs w:val="18"/>
        </w:rPr>
        <w:t xml:space="preserve"> </w:t>
      </w:r>
      <w:r w:rsidRPr="001B2731">
        <w:rPr>
          <w:i/>
          <w:iCs/>
          <w:sz w:val="18"/>
          <w:szCs w:val="18"/>
        </w:rPr>
        <w:t xml:space="preserve">Exhibit </w:t>
      </w:r>
      <w:r w:rsidR="00C84D42" w:rsidRPr="001B2731">
        <w:rPr>
          <w:i/>
          <w:iCs/>
          <w:sz w:val="18"/>
          <w:szCs w:val="18"/>
        </w:rPr>
        <w:t>3</w:t>
      </w:r>
      <w:r w:rsidRPr="001B2731">
        <w:rPr>
          <w:sz w:val="18"/>
          <w:szCs w:val="18"/>
        </w:rPr>
        <w:t>, p 10</w:t>
      </w:r>
      <w:r w:rsidR="006420E3" w:rsidRPr="001B2731">
        <w:rPr>
          <w:sz w:val="18"/>
          <w:szCs w:val="18"/>
        </w:rPr>
        <w:t>.</w:t>
      </w:r>
      <w:r>
        <w:rPr>
          <w:sz w:val="18"/>
          <w:szCs w:val="18"/>
        </w:rPr>
        <w:t xml:space="preserve"> </w:t>
      </w:r>
    </w:p>
  </w:footnote>
  <w:footnote w:id="114">
    <w:p w14:paraId="4BECCD6C" w14:textId="4BE84008" w:rsidR="00F915B4" w:rsidRPr="00972B9A" w:rsidRDefault="00F915B4">
      <w:pPr>
        <w:pStyle w:val="FootnoteText"/>
        <w:rPr>
          <w:sz w:val="18"/>
          <w:szCs w:val="18"/>
        </w:rPr>
      </w:pPr>
      <w:r w:rsidRPr="00972B9A">
        <w:rPr>
          <w:rStyle w:val="FootnoteReference"/>
          <w:sz w:val="18"/>
          <w:szCs w:val="18"/>
        </w:rPr>
        <w:footnoteRef/>
      </w:r>
      <w:r w:rsidRPr="00972B9A">
        <w:rPr>
          <w:sz w:val="18"/>
          <w:szCs w:val="18"/>
        </w:rPr>
        <w:t xml:space="preserve"> </w:t>
      </w:r>
      <w:r w:rsidRPr="00361312">
        <w:rPr>
          <w:i/>
          <w:iCs/>
          <w:sz w:val="18"/>
          <w:szCs w:val="18"/>
        </w:rPr>
        <w:t>Exhibit 2</w:t>
      </w:r>
      <w:r w:rsidRPr="00361312">
        <w:rPr>
          <w:sz w:val="18"/>
          <w:szCs w:val="18"/>
        </w:rPr>
        <w:t>, pp 36</w:t>
      </w:r>
      <w:r w:rsidR="00F60906" w:rsidRPr="00361312">
        <w:rPr>
          <w:sz w:val="18"/>
          <w:szCs w:val="18"/>
        </w:rPr>
        <w:t>–</w:t>
      </w:r>
      <w:r w:rsidRPr="00361312">
        <w:rPr>
          <w:sz w:val="18"/>
          <w:szCs w:val="18"/>
        </w:rPr>
        <w:t>41.</w:t>
      </w:r>
    </w:p>
  </w:footnote>
  <w:footnote w:id="115">
    <w:p w14:paraId="333F5078" w14:textId="1B402BE8" w:rsidR="00796365" w:rsidRPr="00972B9A" w:rsidRDefault="00796365" w:rsidP="00796365">
      <w:pPr>
        <w:pStyle w:val="FootnoteText"/>
        <w:rPr>
          <w:sz w:val="18"/>
          <w:szCs w:val="18"/>
        </w:rPr>
      </w:pPr>
      <w:r w:rsidRPr="00972B9A">
        <w:rPr>
          <w:rStyle w:val="FootnoteReference"/>
          <w:sz w:val="18"/>
          <w:szCs w:val="18"/>
        </w:rPr>
        <w:footnoteRef/>
      </w:r>
      <w:r w:rsidRPr="00972B9A">
        <w:rPr>
          <w:sz w:val="18"/>
          <w:szCs w:val="18"/>
        </w:rPr>
        <w:t xml:space="preserve"> </w:t>
      </w:r>
      <w:r w:rsidRPr="00361312">
        <w:rPr>
          <w:sz w:val="18"/>
          <w:szCs w:val="18"/>
        </w:rPr>
        <w:t>Respondent no.</w:t>
      </w:r>
      <w:r w:rsidR="00F60906" w:rsidRPr="00361312">
        <w:rPr>
          <w:sz w:val="18"/>
          <w:szCs w:val="18"/>
        </w:rPr>
        <w:t xml:space="preserve"> </w:t>
      </w:r>
      <w:r w:rsidRPr="00361312">
        <w:rPr>
          <w:sz w:val="18"/>
          <w:szCs w:val="18"/>
        </w:rPr>
        <w:t>674, Future of the Working Week Survey</w:t>
      </w:r>
      <w:r w:rsidR="00F60906" w:rsidRPr="00361312">
        <w:rPr>
          <w:sz w:val="18"/>
          <w:szCs w:val="18"/>
        </w:rPr>
        <w:t>.</w:t>
      </w:r>
    </w:p>
  </w:footnote>
  <w:footnote w:id="116">
    <w:p w14:paraId="1EFECAFC" w14:textId="5FE9BDA3" w:rsidR="00796365" w:rsidRPr="00972B9A" w:rsidRDefault="00796365" w:rsidP="00796365">
      <w:pPr>
        <w:pStyle w:val="FootnoteText"/>
        <w:rPr>
          <w:sz w:val="18"/>
          <w:szCs w:val="18"/>
        </w:rPr>
      </w:pPr>
      <w:r w:rsidRPr="00972B9A">
        <w:rPr>
          <w:rStyle w:val="FootnoteReference"/>
          <w:sz w:val="18"/>
          <w:szCs w:val="18"/>
        </w:rPr>
        <w:footnoteRef/>
      </w:r>
      <w:r w:rsidRPr="00972B9A">
        <w:rPr>
          <w:sz w:val="18"/>
          <w:szCs w:val="18"/>
        </w:rPr>
        <w:t xml:space="preserve"> </w:t>
      </w:r>
      <w:r w:rsidRPr="00361312">
        <w:rPr>
          <w:rFonts w:ascii="Calibri" w:eastAsia="Calibri" w:hAnsi="Calibri" w:cs="Calibri"/>
          <w:bCs/>
          <w:i/>
          <w:iCs/>
          <w:color w:val="000000"/>
          <w:sz w:val="18"/>
          <w:szCs w:val="18"/>
        </w:rPr>
        <w:t>Exhibit 3,</w:t>
      </w:r>
      <w:r w:rsidRPr="00361312">
        <w:rPr>
          <w:rFonts w:ascii="Calibri" w:eastAsia="Calibri" w:hAnsi="Calibri" w:cs="Calibri"/>
          <w:bCs/>
          <w:color w:val="000000"/>
          <w:sz w:val="18"/>
          <w:szCs w:val="18"/>
        </w:rPr>
        <w:t xml:space="preserve"> p 8.</w:t>
      </w:r>
    </w:p>
  </w:footnote>
  <w:footnote w:id="117">
    <w:p w14:paraId="56A8D731" w14:textId="69F7646F" w:rsidR="00796365" w:rsidRPr="00361312" w:rsidRDefault="00796365" w:rsidP="00796365">
      <w:pPr>
        <w:pStyle w:val="FootnoteText"/>
        <w:rPr>
          <w:sz w:val="18"/>
          <w:szCs w:val="18"/>
        </w:rPr>
      </w:pPr>
      <w:r w:rsidRPr="00361312">
        <w:rPr>
          <w:rStyle w:val="FootnoteReference"/>
          <w:sz w:val="18"/>
          <w:szCs w:val="18"/>
        </w:rPr>
        <w:footnoteRef/>
      </w:r>
      <w:r w:rsidRPr="00361312">
        <w:rPr>
          <w:sz w:val="18"/>
          <w:szCs w:val="18"/>
        </w:rPr>
        <w:t xml:space="preserve"> </w:t>
      </w:r>
      <w:r w:rsidR="004F7664" w:rsidRPr="00361312">
        <w:rPr>
          <w:sz w:val="18"/>
          <w:szCs w:val="18"/>
        </w:rPr>
        <w:t>See</w:t>
      </w:r>
      <w:r w:rsidR="003A1A01" w:rsidRPr="00361312">
        <w:rPr>
          <w:sz w:val="18"/>
          <w:szCs w:val="18"/>
        </w:rPr>
        <w:t>, for example</w:t>
      </w:r>
      <w:r w:rsidR="004F7664" w:rsidRPr="00361312">
        <w:rPr>
          <w:sz w:val="18"/>
          <w:szCs w:val="18"/>
        </w:rPr>
        <w:t xml:space="preserve">: </w:t>
      </w:r>
      <w:r w:rsidRPr="00361312">
        <w:rPr>
          <w:sz w:val="18"/>
          <w:szCs w:val="18"/>
        </w:rPr>
        <w:t>Select Committee on Work and Care</w:t>
      </w:r>
      <w:r w:rsidR="004F7664" w:rsidRPr="00361312">
        <w:rPr>
          <w:sz w:val="18"/>
          <w:szCs w:val="18"/>
        </w:rPr>
        <w:t>, The Senate,</w:t>
      </w:r>
      <w:r w:rsidRPr="00361312">
        <w:rPr>
          <w:i/>
          <w:iCs/>
          <w:sz w:val="18"/>
          <w:szCs w:val="18"/>
        </w:rPr>
        <w:t xml:space="preserve"> </w:t>
      </w:r>
      <w:r w:rsidR="004F7664" w:rsidRPr="00361312">
        <w:rPr>
          <w:i/>
          <w:iCs/>
          <w:sz w:val="18"/>
          <w:szCs w:val="18"/>
        </w:rPr>
        <w:t>F</w:t>
      </w:r>
      <w:r w:rsidRPr="00361312">
        <w:rPr>
          <w:i/>
          <w:iCs/>
          <w:sz w:val="18"/>
          <w:szCs w:val="18"/>
        </w:rPr>
        <w:t xml:space="preserve">inal </w:t>
      </w:r>
      <w:r w:rsidR="004F7664" w:rsidRPr="00361312">
        <w:rPr>
          <w:i/>
          <w:iCs/>
          <w:sz w:val="18"/>
          <w:szCs w:val="18"/>
        </w:rPr>
        <w:t>R</w:t>
      </w:r>
      <w:r w:rsidRPr="00361312">
        <w:rPr>
          <w:i/>
          <w:iCs/>
          <w:sz w:val="18"/>
          <w:szCs w:val="18"/>
        </w:rPr>
        <w:t>eport</w:t>
      </w:r>
      <w:r w:rsidR="004F7664" w:rsidRPr="00361312">
        <w:rPr>
          <w:sz w:val="18"/>
          <w:szCs w:val="18"/>
        </w:rPr>
        <w:t>,</w:t>
      </w:r>
      <w:r w:rsidRPr="00361312">
        <w:rPr>
          <w:sz w:val="18"/>
          <w:szCs w:val="18"/>
        </w:rPr>
        <w:t xml:space="preserve"> pp 136-137</w:t>
      </w:r>
      <w:r w:rsidR="003A1A01" w:rsidRPr="00361312">
        <w:rPr>
          <w:rFonts w:ascii="Calibri" w:eastAsia="Calibri" w:hAnsi="Calibri" w:cs="Calibri"/>
          <w:bCs/>
          <w:color w:val="000000"/>
          <w:sz w:val="18"/>
          <w:szCs w:val="18"/>
        </w:rPr>
        <w:t>;</w:t>
      </w:r>
      <w:r w:rsidRPr="00361312">
        <w:rPr>
          <w:rFonts w:ascii="Calibri" w:eastAsia="Calibri" w:hAnsi="Calibri" w:cs="Calibri"/>
          <w:bCs/>
          <w:color w:val="000000"/>
          <w:sz w:val="18"/>
          <w:szCs w:val="18"/>
        </w:rPr>
        <w:t xml:space="preserve"> </w:t>
      </w:r>
      <w:r w:rsidRPr="00361312">
        <w:rPr>
          <w:rFonts w:ascii="Calibri" w:eastAsia="Calibri" w:hAnsi="Calibri" w:cs="Calibri"/>
          <w:bCs/>
          <w:i/>
          <w:iCs/>
          <w:color w:val="000000"/>
          <w:sz w:val="18"/>
          <w:szCs w:val="18"/>
        </w:rPr>
        <w:t>Exhibit 3,</w:t>
      </w:r>
      <w:r w:rsidRPr="00361312">
        <w:rPr>
          <w:rFonts w:ascii="Calibri" w:eastAsia="Calibri" w:hAnsi="Calibri" w:cs="Calibri"/>
          <w:bCs/>
          <w:color w:val="000000"/>
          <w:sz w:val="18"/>
          <w:szCs w:val="18"/>
        </w:rPr>
        <w:t xml:space="preserve"> p 8.</w:t>
      </w:r>
      <w:r w:rsidRPr="00361312">
        <w:rPr>
          <w:sz w:val="18"/>
          <w:szCs w:val="18"/>
        </w:rPr>
        <w:t xml:space="preserve"> </w:t>
      </w:r>
    </w:p>
  </w:footnote>
  <w:footnote w:id="118">
    <w:p w14:paraId="0436CBFD" w14:textId="52D4E4C5" w:rsidR="00361312" w:rsidRDefault="0014326F" w:rsidP="00361312">
      <w:pPr>
        <w:pStyle w:val="FootnoteText"/>
      </w:pPr>
      <w:r w:rsidRPr="00972B9A">
        <w:rPr>
          <w:rStyle w:val="FootnoteReference"/>
          <w:sz w:val="18"/>
          <w:szCs w:val="18"/>
        </w:rPr>
        <w:footnoteRef/>
      </w:r>
      <w:r w:rsidRPr="00972B9A">
        <w:rPr>
          <w:sz w:val="18"/>
          <w:szCs w:val="18"/>
        </w:rPr>
        <w:t xml:space="preserve"> See, for example: </w:t>
      </w:r>
      <w:r w:rsidR="00361312" w:rsidRPr="00972B9A">
        <w:rPr>
          <w:sz w:val="18"/>
          <w:szCs w:val="18"/>
        </w:rPr>
        <w:t xml:space="preserve">ANMF, </w:t>
      </w:r>
      <w:r w:rsidR="00361312" w:rsidRPr="00972B9A">
        <w:rPr>
          <w:i/>
          <w:iCs/>
          <w:sz w:val="18"/>
          <w:szCs w:val="18"/>
        </w:rPr>
        <w:t>Submissions 24</w:t>
      </w:r>
      <w:r w:rsidR="00361312" w:rsidRPr="00972B9A">
        <w:rPr>
          <w:sz w:val="18"/>
          <w:szCs w:val="18"/>
        </w:rPr>
        <w:t xml:space="preserve">, p 7; Australian Education Union ACT Branch, </w:t>
      </w:r>
      <w:r w:rsidR="00361312" w:rsidRPr="00972B9A">
        <w:rPr>
          <w:i/>
          <w:iCs/>
          <w:sz w:val="18"/>
          <w:szCs w:val="18"/>
        </w:rPr>
        <w:t>Submission 27</w:t>
      </w:r>
      <w:r w:rsidR="00361312" w:rsidRPr="00972B9A">
        <w:rPr>
          <w:sz w:val="18"/>
          <w:szCs w:val="18"/>
        </w:rPr>
        <w:t xml:space="preserve">, p 13; ACTCOSS, </w:t>
      </w:r>
      <w:r w:rsidR="00361312" w:rsidRPr="00972B9A">
        <w:rPr>
          <w:i/>
          <w:iCs/>
          <w:sz w:val="18"/>
          <w:szCs w:val="18"/>
        </w:rPr>
        <w:t>Submission 34</w:t>
      </w:r>
      <w:r w:rsidR="00361312" w:rsidRPr="00972B9A">
        <w:rPr>
          <w:sz w:val="18"/>
          <w:szCs w:val="18"/>
        </w:rPr>
        <w:t>, p 2.</w:t>
      </w:r>
    </w:p>
  </w:footnote>
  <w:footnote w:id="119">
    <w:p w14:paraId="055703FE" w14:textId="1394BFC9" w:rsidR="00335854" w:rsidRPr="00781AF0" w:rsidRDefault="00335854" w:rsidP="00335854">
      <w:pPr>
        <w:pStyle w:val="FootnoteText"/>
        <w:rPr>
          <w:sz w:val="18"/>
          <w:szCs w:val="18"/>
        </w:rPr>
      </w:pPr>
      <w:r w:rsidRPr="00781AF0">
        <w:rPr>
          <w:rStyle w:val="FootnoteReference"/>
          <w:sz w:val="18"/>
          <w:szCs w:val="18"/>
        </w:rPr>
        <w:footnoteRef/>
      </w:r>
      <w:r w:rsidRPr="00781AF0">
        <w:rPr>
          <w:sz w:val="18"/>
          <w:szCs w:val="18"/>
        </w:rPr>
        <w:t xml:space="preserve"> </w:t>
      </w:r>
      <w:r w:rsidR="003A1A01" w:rsidRPr="00892FF6">
        <w:rPr>
          <w:sz w:val="18"/>
          <w:szCs w:val="18"/>
        </w:rPr>
        <w:t xml:space="preserve">Mr Mathew Daniel, Secretary, </w:t>
      </w:r>
      <w:r w:rsidR="003A1A01">
        <w:rPr>
          <w:sz w:val="18"/>
          <w:szCs w:val="18"/>
        </w:rPr>
        <w:t>Australian Nursing and Midwifery Federation</w:t>
      </w:r>
      <w:r w:rsidRPr="00781AF0">
        <w:rPr>
          <w:sz w:val="18"/>
          <w:szCs w:val="18"/>
        </w:rPr>
        <w:t xml:space="preserve">, </w:t>
      </w:r>
      <w:r w:rsidRPr="00781AF0">
        <w:rPr>
          <w:i/>
          <w:iCs/>
          <w:sz w:val="18"/>
          <w:szCs w:val="18"/>
        </w:rPr>
        <w:t xml:space="preserve">Committee </w:t>
      </w:r>
      <w:r w:rsidRPr="00781AF0">
        <w:rPr>
          <w:sz w:val="18"/>
          <w:szCs w:val="18"/>
        </w:rPr>
        <w:t>Hansard, 5 April 2023, p 26.</w:t>
      </w:r>
    </w:p>
  </w:footnote>
  <w:footnote w:id="120">
    <w:p w14:paraId="0C2AA5F2" w14:textId="77777777" w:rsidR="007F47B7" w:rsidRPr="00781AF0" w:rsidRDefault="007F47B7" w:rsidP="007F47B7">
      <w:pPr>
        <w:pStyle w:val="FootnoteText"/>
        <w:rPr>
          <w:sz w:val="18"/>
          <w:szCs w:val="18"/>
        </w:rPr>
      </w:pPr>
      <w:r w:rsidRPr="00781AF0">
        <w:rPr>
          <w:rStyle w:val="FootnoteReference"/>
          <w:sz w:val="18"/>
          <w:szCs w:val="18"/>
        </w:rPr>
        <w:footnoteRef/>
      </w:r>
      <w:r w:rsidRPr="00781AF0">
        <w:rPr>
          <w:sz w:val="18"/>
          <w:szCs w:val="18"/>
        </w:rPr>
        <w:t xml:space="preserve"> Australian Education Union </w:t>
      </w:r>
      <w:r w:rsidRPr="00781AF0">
        <w:rPr>
          <w:rFonts w:cstheme="minorHAnsi"/>
          <w:sz w:val="18"/>
          <w:szCs w:val="18"/>
        </w:rPr>
        <w:t>(ACT Branch)</w:t>
      </w:r>
      <w:r w:rsidRPr="00781AF0">
        <w:rPr>
          <w:sz w:val="18"/>
          <w:szCs w:val="18"/>
        </w:rPr>
        <w:t xml:space="preserve">, </w:t>
      </w:r>
      <w:r w:rsidRPr="00781AF0">
        <w:rPr>
          <w:i/>
          <w:iCs/>
          <w:sz w:val="18"/>
          <w:szCs w:val="18"/>
        </w:rPr>
        <w:t>Submission 27</w:t>
      </w:r>
      <w:r w:rsidRPr="00781AF0">
        <w:rPr>
          <w:sz w:val="18"/>
          <w:szCs w:val="18"/>
        </w:rPr>
        <w:t>, p 13.</w:t>
      </w:r>
    </w:p>
  </w:footnote>
  <w:footnote w:id="121">
    <w:p w14:paraId="0B439ECC" w14:textId="41A56329" w:rsidR="00796365" w:rsidRPr="00781AF0" w:rsidRDefault="00796365" w:rsidP="00796365">
      <w:pPr>
        <w:pStyle w:val="FootnoteText"/>
        <w:rPr>
          <w:sz w:val="18"/>
          <w:szCs w:val="18"/>
        </w:rPr>
      </w:pPr>
      <w:r w:rsidRPr="00781AF0">
        <w:rPr>
          <w:rStyle w:val="FootnoteReference"/>
          <w:sz w:val="18"/>
          <w:szCs w:val="18"/>
        </w:rPr>
        <w:footnoteRef/>
      </w:r>
      <w:r w:rsidRPr="00781AF0">
        <w:rPr>
          <w:sz w:val="18"/>
          <w:szCs w:val="18"/>
        </w:rPr>
        <w:t xml:space="preserve"> </w:t>
      </w:r>
      <w:r w:rsidR="003A1A01" w:rsidRPr="00892FF6">
        <w:rPr>
          <w:sz w:val="18"/>
          <w:szCs w:val="18"/>
        </w:rPr>
        <w:t xml:space="preserve">Mr Mathew Daniel, Secretary, </w:t>
      </w:r>
      <w:r w:rsidR="003A1A01">
        <w:rPr>
          <w:sz w:val="18"/>
          <w:szCs w:val="18"/>
        </w:rPr>
        <w:t>Australian Nursing and Midwifery Federation</w:t>
      </w:r>
      <w:r w:rsidR="00B14322" w:rsidRPr="00781AF0">
        <w:rPr>
          <w:sz w:val="18"/>
          <w:szCs w:val="18"/>
        </w:rPr>
        <w:t>,</w:t>
      </w:r>
      <w:r w:rsidRPr="00781AF0">
        <w:rPr>
          <w:sz w:val="18"/>
          <w:szCs w:val="18"/>
        </w:rPr>
        <w:t xml:space="preserve"> </w:t>
      </w:r>
      <w:r w:rsidRPr="00781AF0">
        <w:rPr>
          <w:i/>
          <w:iCs/>
          <w:sz w:val="18"/>
          <w:szCs w:val="18"/>
        </w:rPr>
        <w:t xml:space="preserve">Committee </w:t>
      </w:r>
      <w:r w:rsidRPr="00781AF0">
        <w:rPr>
          <w:sz w:val="18"/>
          <w:szCs w:val="18"/>
        </w:rPr>
        <w:t>Hansard</w:t>
      </w:r>
      <w:r w:rsidR="00B14322" w:rsidRPr="00781AF0">
        <w:rPr>
          <w:sz w:val="18"/>
          <w:szCs w:val="18"/>
        </w:rPr>
        <w:t xml:space="preserve">, </w:t>
      </w:r>
      <w:r w:rsidRPr="00781AF0">
        <w:rPr>
          <w:sz w:val="18"/>
          <w:szCs w:val="18"/>
        </w:rPr>
        <w:t>5 April 2023, p 26.</w:t>
      </w:r>
    </w:p>
  </w:footnote>
  <w:footnote w:id="122">
    <w:p w14:paraId="2F8B1139" w14:textId="00D9E6D4" w:rsidR="005807D1" w:rsidRPr="00781AF0" w:rsidRDefault="005807D1">
      <w:pPr>
        <w:pStyle w:val="FootnoteText"/>
        <w:rPr>
          <w:sz w:val="18"/>
          <w:szCs w:val="18"/>
        </w:rPr>
      </w:pPr>
      <w:r w:rsidRPr="00781AF0">
        <w:rPr>
          <w:rStyle w:val="FootnoteReference"/>
          <w:sz w:val="18"/>
          <w:szCs w:val="18"/>
        </w:rPr>
        <w:footnoteRef/>
      </w:r>
      <w:r w:rsidRPr="00781AF0">
        <w:rPr>
          <w:sz w:val="18"/>
          <w:szCs w:val="18"/>
        </w:rPr>
        <w:t xml:space="preserve"> Ms </w:t>
      </w:r>
      <w:r w:rsidR="00B54175">
        <w:rPr>
          <w:sz w:val="18"/>
          <w:szCs w:val="18"/>
        </w:rPr>
        <w:t xml:space="preserve">Alyssa </w:t>
      </w:r>
      <w:r w:rsidRPr="00781AF0">
        <w:rPr>
          <w:sz w:val="18"/>
          <w:szCs w:val="18"/>
        </w:rPr>
        <w:t xml:space="preserve">Shaw, </w:t>
      </w:r>
      <w:r w:rsidR="00B54175">
        <w:rPr>
          <w:sz w:val="18"/>
          <w:szCs w:val="18"/>
        </w:rPr>
        <w:t xml:space="preserve">Co-Director, 4 Day Week Australia, </w:t>
      </w:r>
      <w:r w:rsidRPr="00781AF0">
        <w:rPr>
          <w:i/>
          <w:iCs/>
          <w:sz w:val="18"/>
          <w:szCs w:val="18"/>
        </w:rPr>
        <w:t xml:space="preserve">Proof Committee </w:t>
      </w:r>
      <w:r w:rsidRPr="00781AF0">
        <w:rPr>
          <w:sz w:val="18"/>
          <w:szCs w:val="18"/>
        </w:rPr>
        <w:t xml:space="preserve">Hansard, </w:t>
      </w:r>
      <w:r w:rsidR="00B54175">
        <w:rPr>
          <w:sz w:val="18"/>
          <w:szCs w:val="18"/>
        </w:rPr>
        <w:t>25 May</w:t>
      </w:r>
      <w:r w:rsidRPr="00781AF0">
        <w:rPr>
          <w:sz w:val="18"/>
          <w:szCs w:val="18"/>
        </w:rPr>
        <w:t xml:space="preserve"> 2023, p 98.</w:t>
      </w:r>
    </w:p>
  </w:footnote>
  <w:footnote w:id="123">
    <w:p w14:paraId="45EAB8E8" w14:textId="35E9F93E" w:rsidR="00781AF0" w:rsidRDefault="00781AF0">
      <w:pPr>
        <w:pStyle w:val="FootnoteText"/>
      </w:pPr>
      <w:r w:rsidRPr="00781AF0">
        <w:rPr>
          <w:rStyle w:val="FootnoteReference"/>
          <w:sz w:val="18"/>
          <w:szCs w:val="18"/>
        </w:rPr>
        <w:footnoteRef/>
      </w:r>
      <w:r w:rsidRPr="00781AF0">
        <w:rPr>
          <w:sz w:val="18"/>
          <w:szCs w:val="18"/>
        </w:rPr>
        <w:t xml:space="preserve"> </w:t>
      </w:r>
      <w:r w:rsidRPr="00866828">
        <w:rPr>
          <w:i/>
          <w:iCs/>
          <w:sz w:val="18"/>
          <w:szCs w:val="18"/>
        </w:rPr>
        <w:t>Exhibit 2</w:t>
      </w:r>
      <w:r w:rsidR="00866828">
        <w:rPr>
          <w:sz w:val="18"/>
          <w:szCs w:val="18"/>
        </w:rPr>
        <w:t>,</w:t>
      </w:r>
      <w:r w:rsidRPr="00781AF0">
        <w:rPr>
          <w:sz w:val="18"/>
          <w:szCs w:val="18"/>
        </w:rPr>
        <w:t xml:space="preserve"> p 36.</w:t>
      </w:r>
    </w:p>
  </w:footnote>
  <w:footnote w:id="124">
    <w:p w14:paraId="0B9B5EAC" w14:textId="33DE0F7A" w:rsidR="00796365" w:rsidRPr="007922DB" w:rsidRDefault="00796365" w:rsidP="00796365">
      <w:pPr>
        <w:pStyle w:val="FootnoteText"/>
        <w:rPr>
          <w:sz w:val="18"/>
          <w:szCs w:val="18"/>
        </w:rPr>
      </w:pPr>
      <w:r w:rsidRPr="007922DB">
        <w:rPr>
          <w:rStyle w:val="FootnoteReference"/>
          <w:sz w:val="18"/>
          <w:szCs w:val="18"/>
        </w:rPr>
        <w:footnoteRef/>
      </w:r>
      <w:r w:rsidRPr="007922DB">
        <w:rPr>
          <w:sz w:val="18"/>
          <w:szCs w:val="18"/>
        </w:rPr>
        <w:t xml:space="preserve"> </w:t>
      </w:r>
      <w:r w:rsidR="00371C52">
        <w:rPr>
          <w:sz w:val="18"/>
          <w:szCs w:val="18"/>
        </w:rPr>
        <w:t xml:space="preserve">See, for example: </w:t>
      </w:r>
      <w:r w:rsidRPr="007922DB">
        <w:rPr>
          <w:sz w:val="18"/>
          <w:szCs w:val="18"/>
        </w:rPr>
        <w:t xml:space="preserve">Carmichael </w:t>
      </w:r>
      <w:r w:rsidR="00371C52">
        <w:rPr>
          <w:sz w:val="18"/>
          <w:szCs w:val="18"/>
        </w:rPr>
        <w:t>Centre</w:t>
      </w:r>
      <w:r w:rsidRPr="007922DB">
        <w:rPr>
          <w:sz w:val="18"/>
          <w:szCs w:val="18"/>
        </w:rPr>
        <w:t xml:space="preserve">, </w:t>
      </w:r>
      <w:r w:rsidRPr="007922DB">
        <w:rPr>
          <w:i/>
          <w:iCs/>
          <w:sz w:val="18"/>
          <w:szCs w:val="18"/>
        </w:rPr>
        <w:t>Submission 23</w:t>
      </w:r>
      <w:r w:rsidRPr="007922DB">
        <w:rPr>
          <w:sz w:val="18"/>
          <w:szCs w:val="18"/>
        </w:rPr>
        <w:t>, p</w:t>
      </w:r>
      <w:r w:rsidR="00371C52">
        <w:rPr>
          <w:sz w:val="18"/>
          <w:szCs w:val="18"/>
        </w:rPr>
        <w:t>p 11–13;</w:t>
      </w:r>
      <w:r w:rsidR="008E5D86" w:rsidRPr="007922DB">
        <w:rPr>
          <w:sz w:val="18"/>
          <w:szCs w:val="18"/>
        </w:rPr>
        <w:t xml:space="preserve"> Australian National University</w:t>
      </w:r>
      <w:r w:rsidR="00371C52">
        <w:rPr>
          <w:sz w:val="18"/>
          <w:szCs w:val="18"/>
        </w:rPr>
        <w:t xml:space="preserve"> Centre for Epidemiology and Population Health</w:t>
      </w:r>
      <w:r w:rsidR="008E5D86" w:rsidRPr="007922DB">
        <w:rPr>
          <w:sz w:val="18"/>
          <w:szCs w:val="18"/>
        </w:rPr>
        <w:t xml:space="preserve">, </w:t>
      </w:r>
      <w:r w:rsidR="008E5D86" w:rsidRPr="007922DB">
        <w:rPr>
          <w:i/>
          <w:iCs/>
          <w:sz w:val="18"/>
          <w:szCs w:val="18"/>
        </w:rPr>
        <w:t>Submission 21</w:t>
      </w:r>
      <w:r w:rsidR="008E5D86" w:rsidRPr="007922DB">
        <w:rPr>
          <w:sz w:val="18"/>
          <w:szCs w:val="18"/>
        </w:rPr>
        <w:t xml:space="preserve">, </w:t>
      </w:r>
      <w:r w:rsidR="00371C52">
        <w:rPr>
          <w:sz w:val="18"/>
          <w:szCs w:val="18"/>
        </w:rPr>
        <w:t>p 3.</w:t>
      </w:r>
    </w:p>
  </w:footnote>
  <w:footnote w:id="125">
    <w:p w14:paraId="2B4CB4E2" w14:textId="69049AC7" w:rsidR="003F7601" w:rsidRPr="007922DB" w:rsidRDefault="003F7601" w:rsidP="003F7601">
      <w:pPr>
        <w:pStyle w:val="FootnoteText"/>
        <w:rPr>
          <w:sz w:val="18"/>
          <w:szCs w:val="18"/>
        </w:rPr>
      </w:pPr>
      <w:r w:rsidRPr="007922DB">
        <w:rPr>
          <w:rStyle w:val="FootnoteReference"/>
          <w:sz w:val="18"/>
          <w:szCs w:val="18"/>
        </w:rPr>
        <w:footnoteRef/>
      </w:r>
      <w:r w:rsidRPr="007922DB">
        <w:rPr>
          <w:sz w:val="18"/>
          <w:szCs w:val="18"/>
        </w:rPr>
        <w:t xml:space="preserve"> </w:t>
      </w:r>
      <w:r w:rsidR="00BE5F94">
        <w:rPr>
          <w:sz w:val="18"/>
          <w:szCs w:val="18"/>
        </w:rPr>
        <w:t>ACT Council of Social Service</w:t>
      </w:r>
      <w:r w:rsidRPr="007922DB">
        <w:rPr>
          <w:sz w:val="18"/>
          <w:szCs w:val="18"/>
        </w:rPr>
        <w:t xml:space="preserve">, </w:t>
      </w:r>
      <w:r w:rsidRPr="007922DB">
        <w:rPr>
          <w:i/>
          <w:iCs/>
          <w:sz w:val="18"/>
          <w:szCs w:val="18"/>
        </w:rPr>
        <w:t>Submission 34</w:t>
      </w:r>
      <w:r w:rsidRPr="007922DB">
        <w:rPr>
          <w:sz w:val="18"/>
          <w:szCs w:val="18"/>
        </w:rPr>
        <w:t>, p 1.</w:t>
      </w:r>
    </w:p>
  </w:footnote>
  <w:footnote w:id="126">
    <w:p w14:paraId="5CBF4A27" w14:textId="77777777" w:rsidR="00971063" w:rsidRPr="007922DB" w:rsidRDefault="00971063" w:rsidP="00971063">
      <w:pPr>
        <w:pStyle w:val="FootnoteText"/>
        <w:rPr>
          <w:sz w:val="18"/>
          <w:szCs w:val="18"/>
        </w:rPr>
      </w:pPr>
      <w:r w:rsidRPr="007922DB">
        <w:rPr>
          <w:rStyle w:val="FootnoteReference"/>
          <w:sz w:val="18"/>
          <w:szCs w:val="18"/>
        </w:rPr>
        <w:footnoteRef/>
      </w:r>
      <w:r w:rsidRPr="007922DB">
        <w:rPr>
          <w:sz w:val="18"/>
          <w:szCs w:val="18"/>
        </w:rPr>
        <w:t xml:space="preserve"> Respondent no. 937, Future of the Working Week Survey.</w:t>
      </w:r>
    </w:p>
  </w:footnote>
  <w:footnote w:id="127">
    <w:p w14:paraId="1E366A24" w14:textId="77777777" w:rsidR="00796365" w:rsidRPr="007922DB" w:rsidRDefault="00796365" w:rsidP="00796365">
      <w:pPr>
        <w:pStyle w:val="FootnoteText"/>
        <w:rPr>
          <w:sz w:val="18"/>
          <w:szCs w:val="18"/>
        </w:rPr>
      </w:pPr>
      <w:r w:rsidRPr="007922DB">
        <w:rPr>
          <w:rStyle w:val="FootnoteReference"/>
          <w:sz w:val="18"/>
          <w:szCs w:val="18"/>
        </w:rPr>
        <w:footnoteRef/>
      </w:r>
      <w:r w:rsidRPr="007922DB">
        <w:rPr>
          <w:sz w:val="18"/>
          <w:szCs w:val="18"/>
        </w:rPr>
        <w:t xml:space="preserve"> Respondent no. 937, Future of the Working Week Survey.</w:t>
      </w:r>
    </w:p>
  </w:footnote>
  <w:footnote w:id="128">
    <w:p w14:paraId="28929709" w14:textId="77777777" w:rsidR="00796365" w:rsidRPr="007922DB" w:rsidRDefault="00796365" w:rsidP="00796365">
      <w:pPr>
        <w:pStyle w:val="FootnoteText"/>
        <w:rPr>
          <w:sz w:val="18"/>
          <w:szCs w:val="18"/>
        </w:rPr>
      </w:pPr>
      <w:r w:rsidRPr="007922DB">
        <w:rPr>
          <w:rStyle w:val="FootnoteReference"/>
          <w:sz w:val="18"/>
          <w:szCs w:val="18"/>
        </w:rPr>
        <w:footnoteRef/>
      </w:r>
      <w:r w:rsidRPr="007922DB">
        <w:rPr>
          <w:sz w:val="18"/>
          <w:szCs w:val="18"/>
        </w:rPr>
        <w:t xml:space="preserve"> Respondent no. 376. Future of the Working Week Survey.</w:t>
      </w:r>
    </w:p>
  </w:footnote>
  <w:footnote w:id="129">
    <w:p w14:paraId="7EE6CDF5" w14:textId="74F7C1F1" w:rsidR="00A5277D" w:rsidRPr="00866828" w:rsidRDefault="00A5277D">
      <w:pPr>
        <w:pStyle w:val="FootnoteText"/>
        <w:rPr>
          <w:sz w:val="18"/>
          <w:szCs w:val="18"/>
        </w:rPr>
      </w:pPr>
      <w:r w:rsidRPr="00866828">
        <w:rPr>
          <w:rStyle w:val="FootnoteReference"/>
          <w:sz w:val="18"/>
          <w:szCs w:val="18"/>
        </w:rPr>
        <w:footnoteRef/>
      </w:r>
      <w:r w:rsidRPr="00866828">
        <w:rPr>
          <w:sz w:val="18"/>
          <w:szCs w:val="18"/>
        </w:rPr>
        <w:t xml:space="preserve"> </w:t>
      </w:r>
      <w:r w:rsidR="00371C52">
        <w:rPr>
          <w:sz w:val="18"/>
          <w:szCs w:val="18"/>
        </w:rPr>
        <w:t>See, for example:</w:t>
      </w:r>
      <w:r w:rsidR="00FA73E4" w:rsidRPr="00866828">
        <w:rPr>
          <w:sz w:val="18"/>
          <w:szCs w:val="18"/>
        </w:rPr>
        <w:t xml:space="preserve"> </w:t>
      </w:r>
      <w:r w:rsidRPr="00866828">
        <w:rPr>
          <w:sz w:val="18"/>
          <w:szCs w:val="18"/>
        </w:rPr>
        <w:t>S</w:t>
      </w:r>
      <w:r w:rsidR="00302DE6" w:rsidRPr="00866828">
        <w:rPr>
          <w:sz w:val="18"/>
          <w:szCs w:val="18"/>
        </w:rPr>
        <w:t>EARCH Foundation</w:t>
      </w:r>
      <w:r w:rsidRPr="00866828">
        <w:rPr>
          <w:sz w:val="18"/>
          <w:szCs w:val="18"/>
        </w:rPr>
        <w:t xml:space="preserve">, </w:t>
      </w:r>
      <w:r w:rsidRPr="00866828">
        <w:rPr>
          <w:i/>
          <w:iCs/>
          <w:sz w:val="18"/>
          <w:szCs w:val="18"/>
        </w:rPr>
        <w:t>Submission 31,</w:t>
      </w:r>
      <w:r w:rsidRPr="00866828">
        <w:rPr>
          <w:sz w:val="18"/>
          <w:szCs w:val="18"/>
        </w:rPr>
        <w:t xml:space="preserve"> </w:t>
      </w:r>
      <w:r w:rsidR="00371C52">
        <w:rPr>
          <w:sz w:val="18"/>
          <w:szCs w:val="18"/>
        </w:rPr>
        <w:t>p</w:t>
      </w:r>
      <w:r w:rsidRPr="00866828">
        <w:rPr>
          <w:sz w:val="18"/>
          <w:szCs w:val="18"/>
        </w:rPr>
        <w:t xml:space="preserve">p </w:t>
      </w:r>
      <w:r w:rsidR="00371C52">
        <w:rPr>
          <w:sz w:val="18"/>
          <w:szCs w:val="18"/>
        </w:rPr>
        <w:t>6–</w:t>
      </w:r>
      <w:r w:rsidRPr="00866828">
        <w:rPr>
          <w:sz w:val="18"/>
          <w:szCs w:val="18"/>
        </w:rPr>
        <w:t>7</w:t>
      </w:r>
      <w:r w:rsidR="00371C52">
        <w:rPr>
          <w:sz w:val="18"/>
          <w:szCs w:val="18"/>
        </w:rPr>
        <w:t>;</w:t>
      </w:r>
      <w:r w:rsidR="007922DB" w:rsidRPr="00866828">
        <w:rPr>
          <w:sz w:val="18"/>
          <w:szCs w:val="18"/>
        </w:rPr>
        <w:t xml:space="preserve"> 4 Day Week Australia, </w:t>
      </w:r>
      <w:r w:rsidR="007922DB" w:rsidRPr="00866828">
        <w:rPr>
          <w:i/>
          <w:iCs/>
          <w:sz w:val="18"/>
          <w:szCs w:val="18"/>
        </w:rPr>
        <w:t>Submission 33</w:t>
      </w:r>
      <w:r w:rsidR="007922DB" w:rsidRPr="00866828">
        <w:rPr>
          <w:sz w:val="18"/>
          <w:szCs w:val="18"/>
        </w:rPr>
        <w:t>, p 7</w:t>
      </w:r>
      <w:r w:rsidR="00371C52">
        <w:rPr>
          <w:sz w:val="18"/>
          <w:szCs w:val="18"/>
        </w:rPr>
        <w:t>;</w:t>
      </w:r>
      <w:r w:rsidR="00FA73E4" w:rsidRPr="00866828">
        <w:rPr>
          <w:sz w:val="18"/>
          <w:szCs w:val="18"/>
        </w:rPr>
        <w:t xml:space="preserve"> </w:t>
      </w:r>
      <w:r w:rsidR="00371C52" w:rsidRPr="007922DB">
        <w:rPr>
          <w:sz w:val="18"/>
          <w:szCs w:val="18"/>
        </w:rPr>
        <w:t>Australian National University</w:t>
      </w:r>
      <w:r w:rsidR="00371C52" w:rsidRPr="00866828" w:rsidDel="00371C52">
        <w:rPr>
          <w:sz w:val="18"/>
          <w:szCs w:val="18"/>
        </w:rPr>
        <w:t xml:space="preserve"> </w:t>
      </w:r>
      <w:r w:rsidR="00FA73E4" w:rsidRPr="00866828">
        <w:rPr>
          <w:sz w:val="18"/>
          <w:szCs w:val="18"/>
        </w:rPr>
        <w:t xml:space="preserve">Centre for Epidemiology and Population Health, </w:t>
      </w:r>
      <w:r w:rsidR="00FA73E4" w:rsidRPr="00866828">
        <w:rPr>
          <w:i/>
          <w:iCs/>
          <w:sz w:val="18"/>
          <w:szCs w:val="18"/>
        </w:rPr>
        <w:t>Submission 21</w:t>
      </w:r>
      <w:r w:rsidR="00FA73E4" w:rsidRPr="00866828">
        <w:rPr>
          <w:sz w:val="18"/>
          <w:szCs w:val="18"/>
        </w:rPr>
        <w:t xml:space="preserve">, p </w:t>
      </w:r>
      <w:r w:rsidR="00EE2FD3">
        <w:rPr>
          <w:sz w:val="18"/>
          <w:szCs w:val="18"/>
        </w:rPr>
        <w:t>3</w:t>
      </w:r>
      <w:r w:rsidR="00C124D7" w:rsidRPr="00866828">
        <w:rPr>
          <w:sz w:val="18"/>
          <w:szCs w:val="18"/>
        </w:rPr>
        <w:t>.</w:t>
      </w:r>
    </w:p>
  </w:footnote>
  <w:footnote w:id="130">
    <w:p w14:paraId="21F3E3EE" w14:textId="17D3695B" w:rsidR="00C124D7" w:rsidRPr="0014297A" w:rsidRDefault="00C124D7" w:rsidP="00C124D7">
      <w:pPr>
        <w:pStyle w:val="FootnoteText"/>
        <w:rPr>
          <w:sz w:val="18"/>
          <w:szCs w:val="18"/>
        </w:rPr>
      </w:pPr>
      <w:r w:rsidRPr="00866828">
        <w:rPr>
          <w:rStyle w:val="FootnoteReference"/>
          <w:sz w:val="18"/>
          <w:szCs w:val="18"/>
        </w:rPr>
        <w:footnoteRef/>
      </w:r>
      <w:r w:rsidRPr="00866828">
        <w:rPr>
          <w:sz w:val="18"/>
          <w:szCs w:val="18"/>
        </w:rPr>
        <w:t xml:space="preserve"> </w:t>
      </w:r>
      <w:r w:rsidR="00AE7A9E">
        <w:rPr>
          <w:sz w:val="18"/>
          <w:szCs w:val="18"/>
        </w:rPr>
        <w:t xml:space="preserve">Justina </w:t>
      </w:r>
      <w:r w:rsidRPr="00866828">
        <w:rPr>
          <w:sz w:val="18"/>
          <w:szCs w:val="18"/>
        </w:rPr>
        <w:t xml:space="preserve">Remedi, </w:t>
      </w:r>
      <w:r w:rsidR="00866828">
        <w:rPr>
          <w:i/>
          <w:iCs/>
          <w:sz w:val="18"/>
          <w:szCs w:val="18"/>
        </w:rPr>
        <w:t>Committee Hansard</w:t>
      </w:r>
      <w:r w:rsidR="00866828">
        <w:rPr>
          <w:sz w:val="18"/>
          <w:szCs w:val="18"/>
        </w:rPr>
        <w:t>,</w:t>
      </w:r>
      <w:r w:rsidRPr="00866828">
        <w:rPr>
          <w:sz w:val="18"/>
          <w:szCs w:val="18"/>
        </w:rPr>
        <w:t xml:space="preserve"> </w:t>
      </w:r>
      <w:r w:rsidR="00EE2FD3" w:rsidRPr="00866828">
        <w:rPr>
          <w:sz w:val="18"/>
          <w:szCs w:val="18"/>
        </w:rPr>
        <w:t>27 April 2023,</w:t>
      </w:r>
      <w:r w:rsidR="00EE2FD3">
        <w:rPr>
          <w:sz w:val="18"/>
          <w:szCs w:val="18"/>
        </w:rPr>
        <w:t xml:space="preserve"> </w:t>
      </w:r>
      <w:r w:rsidRPr="00866828">
        <w:rPr>
          <w:sz w:val="18"/>
          <w:szCs w:val="18"/>
        </w:rPr>
        <w:t>p</w:t>
      </w:r>
      <w:r w:rsidR="00EE2FD3">
        <w:rPr>
          <w:sz w:val="18"/>
          <w:szCs w:val="18"/>
        </w:rPr>
        <w:t>p 51–52</w:t>
      </w:r>
      <w:r w:rsidRPr="00866828">
        <w:rPr>
          <w:sz w:val="18"/>
          <w:szCs w:val="18"/>
        </w:rPr>
        <w:t>.</w:t>
      </w:r>
    </w:p>
  </w:footnote>
  <w:footnote w:id="131">
    <w:p w14:paraId="5C66FC80" w14:textId="068980B6" w:rsidR="00B92055" w:rsidRPr="00E069C4" w:rsidRDefault="00B92055" w:rsidP="00DE2F23">
      <w:pPr>
        <w:pStyle w:val="ListNumber2"/>
        <w:numPr>
          <w:ilvl w:val="0"/>
          <w:numId w:val="0"/>
        </w:numPr>
        <w:spacing w:before="0" w:after="0"/>
        <w:rPr>
          <w:sz w:val="18"/>
          <w:szCs w:val="18"/>
        </w:rPr>
      </w:pPr>
      <w:r w:rsidRPr="00E069C4">
        <w:rPr>
          <w:rStyle w:val="FootnoteReference"/>
          <w:sz w:val="18"/>
          <w:szCs w:val="18"/>
        </w:rPr>
        <w:footnoteRef/>
      </w:r>
      <w:r w:rsidRPr="00E069C4">
        <w:rPr>
          <w:sz w:val="18"/>
          <w:szCs w:val="18"/>
        </w:rPr>
        <w:t xml:space="preserve"> </w:t>
      </w:r>
      <w:r w:rsidR="00B90426">
        <w:rPr>
          <w:sz w:val="18"/>
          <w:szCs w:val="18"/>
        </w:rPr>
        <w:t xml:space="preserve">See, for example: </w:t>
      </w:r>
      <w:r w:rsidR="00E069C4" w:rsidRPr="00E069C4">
        <w:rPr>
          <w:sz w:val="18"/>
          <w:szCs w:val="18"/>
        </w:rPr>
        <w:t>Professor</w:t>
      </w:r>
      <w:r w:rsidR="00B90426">
        <w:rPr>
          <w:sz w:val="18"/>
          <w:szCs w:val="18"/>
        </w:rPr>
        <w:t xml:space="preserve"> John</w:t>
      </w:r>
      <w:r w:rsidR="00E069C4" w:rsidRPr="00E069C4">
        <w:rPr>
          <w:sz w:val="18"/>
          <w:szCs w:val="18"/>
        </w:rPr>
        <w:t xml:space="preserve"> Quiggan, </w:t>
      </w:r>
      <w:r w:rsidR="00E069C4" w:rsidRPr="00E069C4">
        <w:rPr>
          <w:i/>
          <w:iCs/>
          <w:sz w:val="18"/>
          <w:szCs w:val="18"/>
        </w:rPr>
        <w:t>Submission 19</w:t>
      </w:r>
      <w:r w:rsidR="00E069C4" w:rsidRPr="00E069C4">
        <w:rPr>
          <w:sz w:val="18"/>
          <w:szCs w:val="18"/>
        </w:rPr>
        <w:t>, p 1</w:t>
      </w:r>
      <w:r w:rsidR="00E069C4">
        <w:rPr>
          <w:sz w:val="18"/>
          <w:szCs w:val="18"/>
        </w:rPr>
        <w:t xml:space="preserve">2; </w:t>
      </w:r>
      <w:r w:rsidR="00B90426">
        <w:rPr>
          <w:sz w:val="18"/>
          <w:szCs w:val="18"/>
        </w:rPr>
        <w:t>Australian National University</w:t>
      </w:r>
      <w:r w:rsidR="00B90426" w:rsidRPr="00E069C4">
        <w:rPr>
          <w:sz w:val="18"/>
          <w:szCs w:val="18"/>
        </w:rPr>
        <w:t xml:space="preserve"> </w:t>
      </w:r>
      <w:r w:rsidR="00E069C4" w:rsidRPr="00E069C4">
        <w:rPr>
          <w:sz w:val="18"/>
          <w:szCs w:val="18"/>
        </w:rPr>
        <w:t xml:space="preserve">Centre for Epidemiology </w:t>
      </w:r>
      <w:r w:rsidR="00E90C84">
        <w:rPr>
          <w:sz w:val="18"/>
          <w:szCs w:val="18"/>
        </w:rPr>
        <w:t>a</w:t>
      </w:r>
      <w:r w:rsidR="00E069C4" w:rsidRPr="00E069C4">
        <w:rPr>
          <w:sz w:val="18"/>
          <w:szCs w:val="18"/>
        </w:rPr>
        <w:t>nd Population Health</w:t>
      </w:r>
      <w:r w:rsidR="00E069C4">
        <w:rPr>
          <w:sz w:val="18"/>
          <w:szCs w:val="18"/>
        </w:rPr>
        <w:t xml:space="preserve">, </w:t>
      </w:r>
      <w:r w:rsidR="00E069C4" w:rsidRPr="00E069C4">
        <w:rPr>
          <w:i/>
          <w:iCs/>
          <w:sz w:val="18"/>
          <w:szCs w:val="18"/>
        </w:rPr>
        <w:t>Submission 21</w:t>
      </w:r>
      <w:r w:rsidR="00E069C4">
        <w:rPr>
          <w:sz w:val="18"/>
          <w:szCs w:val="18"/>
        </w:rPr>
        <w:t xml:space="preserve">, p </w:t>
      </w:r>
      <w:r w:rsidR="00B90426">
        <w:rPr>
          <w:sz w:val="18"/>
          <w:szCs w:val="18"/>
        </w:rPr>
        <w:t>6</w:t>
      </w:r>
      <w:r w:rsidR="00E069C4">
        <w:rPr>
          <w:sz w:val="18"/>
          <w:szCs w:val="18"/>
        </w:rPr>
        <w:t>;</w:t>
      </w:r>
      <w:r w:rsidR="00E069C4" w:rsidRPr="00E069C4">
        <w:rPr>
          <w:sz w:val="18"/>
          <w:szCs w:val="18"/>
        </w:rPr>
        <w:t xml:space="preserve"> </w:t>
      </w:r>
      <w:r w:rsidR="00E069C4">
        <w:rPr>
          <w:sz w:val="18"/>
          <w:szCs w:val="18"/>
        </w:rPr>
        <w:t xml:space="preserve">Carmichael Centre, </w:t>
      </w:r>
      <w:r w:rsidRPr="00E069C4">
        <w:rPr>
          <w:i/>
          <w:iCs/>
          <w:sz w:val="18"/>
          <w:szCs w:val="18"/>
        </w:rPr>
        <w:t>Sub</w:t>
      </w:r>
      <w:r w:rsidR="00E069C4" w:rsidRPr="00E069C4">
        <w:rPr>
          <w:i/>
          <w:iCs/>
          <w:sz w:val="18"/>
          <w:szCs w:val="18"/>
        </w:rPr>
        <w:t>mission</w:t>
      </w:r>
      <w:r w:rsidRPr="00E069C4">
        <w:rPr>
          <w:i/>
          <w:iCs/>
          <w:sz w:val="18"/>
          <w:szCs w:val="18"/>
        </w:rPr>
        <w:t xml:space="preserve"> 23</w:t>
      </w:r>
      <w:r w:rsidR="00E069C4">
        <w:rPr>
          <w:sz w:val="18"/>
          <w:szCs w:val="18"/>
        </w:rPr>
        <w:t>,</w:t>
      </w:r>
      <w:r w:rsidRPr="00E069C4">
        <w:rPr>
          <w:sz w:val="18"/>
          <w:szCs w:val="18"/>
        </w:rPr>
        <w:t xml:space="preserve"> p 16</w:t>
      </w:r>
      <w:r w:rsidR="00E069C4">
        <w:rPr>
          <w:sz w:val="18"/>
          <w:szCs w:val="18"/>
        </w:rPr>
        <w:t>;</w:t>
      </w:r>
      <w:r w:rsidRPr="00E069C4">
        <w:rPr>
          <w:sz w:val="18"/>
          <w:szCs w:val="18"/>
        </w:rPr>
        <w:t xml:space="preserve"> </w:t>
      </w:r>
      <w:r w:rsidR="00B90426">
        <w:rPr>
          <w:sz w:val="18"/>
          <w:szCs w:val="18"/>
        </w:rPr>
        <w:t>Australian Nursing and Midwifery Federation</w:t>
      </w:r>
      <w:r w:rsidR="00E069C4">
        <w:rPr>
          <w:sz w:val="18"/>
          <w:szCs w:val="18"/>
        </w:rPr>
        <w:t xml:space="preserve">, </w:t>
      </w:r>
      <w:r w:rsidRPr="00E069C4">
        <w:rPr>
          <w:i/>
          <w:iCs/>
          <w:sz w:val="18"/>
          <w:szCs w:val="18"/>
        </w:rPr>
        <w:t>Sub</w:t>
      </w:r>
      <w:r w:rsidR="00E069C4" w:rsidRPr="00E069C4">
        <w:rPr>
          <w:i/>
          <w:iCs/>
          <w:sz w:val="18"/>
          <w:szCs w:val="18"/>
        </w:rPr>
        <w:t>mission</w:t>
      </w:r>
      <w:r w:rsidR="00B90426">
        <w:rPr>
          <w:i/>
          <w:iCs/>
          <w:sz w:val="18"/>
          <w:szCs w:val="18"/>
        </w:rPr>
        <w:t xml:space="preserve"> 24</w:t>
      </w:r>
      <w:r w:rsidR="00E069C4">
        <w:rPr>
          <w:sz w:val="18"/>
          <w:szCs w:val="18"/>
        </w:rPr>
        <w:t>, p</w:t>
      </w:r>
      <w:r w:rsidRPr="00E069C4">
        <w:rPr>
          <w:sz w:val="18"/>
          <w:szCs w:val="18"/>
        </w:rPr>
        <w:t xml:space="preserve"> </w:t>
      </w:r>
      <w:r w:rsidR="00B90426">
        <w:rPr>
          <w:sz w:val="18"/>
          <w:szCs w:val="18"/>
        </w:rPr>
        <w:t>14</w:t>
      </w:r>
      <w:r w:rsidR="00E069C4">
        <w:rPr>
          <w:sz w:val="18"/>
          <w:szCs w:val="18"/>
        </w:rPr>
        <w:t>.</w:t>
      </w:r>
    </w:p>
  </w:footnote>
  <w:footnote w:id="132">
    <w:p w14:paraId="16A948AD" w14:textId="76F33006" w:rsidR="000F6D81" w:rsidRDefault="000F6D81" w:rsidP="00DE2F23">
      <w:pPr>
        <w:pStyle w:val="FootnoteText"/>
      </w:pPr>
      <w:r w:rsidRPr="00E069C4">
        <w:rPr>
          <w:rStyle w:val="FootnoteReference"/>
          <w:sz w:val="18"/>
          <w:szCs w:val="18"/>
        </w:rPr>
        <w:footnoteRef/>
      </w:r>
      <w:r w:rsidRPr="00E069C4">
        <w:rPr>
          <w:sz w:val="18"/>
          <w:szCs w:val="18"/>
        </w:rPr>
        <w:t xml:space="preserve"> </w:t>
      </w:r>
      <w:r w:rsidR="00E069C4" w:rsidRPr="00E069C4">
        <w:rPr>
          <w:i/>
          <w:iCs/>
          <w:sz w:val="18"/>
          <w:szCs w:val="18"/>
        </w:rPr>
        <w:t>E</w:t>
      </w:r>
      <w:r w:rsidRPr="00E069C4">
        <w:rPr>
          <w:i/>
          <w:iCs/>
          <w:sz w:val="18"/>
          <w:szCs w:val="18"/>
        </w:rPr>
        <w:t>xhibit 3</w:t>
      </w:r>
      <w:r w:rsidR="00E069C4">
        <w:rPr>
          <w:sz w:val="18"/>
          <w:szCs w:val="18"/>
        </w:rPr>
        <w:t>,</w:t>
      </w:r>
      <w:r w:rsidRPr="00E069C4">
        <w:rPr>
          <w:sz w:val="18"/>
          <w:szCs w:val="18"/>
        </w:rPr>
        <w:t xml:space="preserve"> p 14</w:t>
      </w:r>
      <w:r w:rsidR="00B90426">
        <w:rPr>
          <w:sz w:val="18"/>
          <w:szCs w:val="18"/>
        </w:rPr>
        <w:t>.</w:t>
      </w:r>
    </w:p>
  </w:footnote>
  <w:footnote w:id="133">
    <w:p w14:paraId="37CB44C4" w14:textId="1FD422C2" w:rsidR="003C01E5" w:rsidRPr="009D25CC" w:rsidRDefault="003C01E5" w:rsidP="003C01E5">
      <w:pPr>
        <w:pStyle w:val="FootnoteText"/>
        <w:rPr>
          <w:sz w:val="18"/>
          <w:szCs w:val="18"/>
        </w:rPr>
      </w:pPr>
      <w:r w:rsidRPr="009D25CC">
        <w:rPr>
          <w:rStyle w:val="FootnoteReference"/>
          <w:sz w:val="18"/>
          <w:szCs w:val="18"/>
        </w:rPr>
        <w:footnoteRef/>
      </w:r>
      <w:r w:rsidRPr="009D25CC">
        <w:rPr>
          <w:sz w:val="18"/>
          <w:szCs w:val="18"/>
        </w:rPr>
        <w:t xml:space="preserve"> </w:t>
      </w:r>
      <w:r w:rsidR="009D25CC">
        <w:rPr>
          <w:sz w:val="18"/>
          <w:szCs w:val="18"/>
        </w:rPr>
        <w:t xml:space="preserve">Mr </w:t>
      </w:r>
      <w:r w:rsidR="00142F84">
        <w:rPr>
          <w:sz w:val="18"/>
          <w:szCs w:val="18"/>
        </w:rPr>
        <w:t xml:space="preserve">Thomas </w:t>
      </w:r>
      <w:r w:rsidR="009D25CC">
        <w:rPr>
          <w:sz w:val="18"/>
          <w:szCs w:val="18"/>
        </w:rPr>
        <w:t xml:space="preserve">Fischer, </w:t>
      </w:r>
      <w:r w:rsidR="000B4416">
        <w:rPr>
          <w:sz w:val="18"/>
          <w:szCs w:val="18"/>
        </w:rPr>
        <w:t xml:space="preserve">Employment Law Committee member </w:t>
      </w:r>
      <w:r w:rsidR="009D25CC">
        <w:rPr>
          <w:sz w:val="18"/>
          <w:szCs w:val="18"/>
        </w:rPr>
        <w:t xml:space="preserve">ACT Law Society, </w:t>
      </w:r>
      <w:r w:rsidRPr="009D25CC">
        <w:rPr>
          <w:i/>
          <w:iCs/>
          <w:sz w:val="18"/>
          <w:szCs w:val="18"/>
        </w:rPr>
        <w:t>Committee Hansard</w:t>
      </w:r>
      <w:r w:rsidRPr="009D25CC">
        <w:rPr>
          <w:sz w:val="18"/>
          <w:szCs w:val="18"/>
        </w:rPr>
        <w:t>, 5 April 2023, p 12.</w:t>
      </w:r>
    </w:p>
  </w:footnote>
  <w:footnote w:id="134">
    <w:p w14:paraId="65E29999" w14:textId="76E2E7ED" w:rsidR="003C01E5" w:rsidRPr="009D25CC" w:rsidRDefault="003C01E5">
      <w:pPr>
        <w:pStyle w:val="FootnoteText"/>
        <w:rPr>
          <w:sz w:val="18"/>
          <w:szCs w:val="18"/>
        </w:rPr>
      </w:pPr>
      <w:r w:rsidRPr="009D25CC">
        <w:rPr>
          <w:rStyle w:val="FootnoteReference"/>
          <w:sz w:val="18"/>
          <w:szCs w:val="18"/>
        </w:rPr>
        <w:footnoteRef/>
      </w:r>
      <w:r w:rsidRPr="009D25CC">
        <w:rPr>
          <w:sz w:val="18"/>
          <w:szCs w:val="18"/>
        </w:rPr>
        <w:t xml:space="preserve"> </w:t>
      </w:r>
      <w:r w:rsidR="00A74AF6" w:rsidRPr="006817B5">
        <w:rPr>
          <w:sz w:val="18"/>
          <w:szCs w:val="18"/>
        </w:rPr>
        <w:t xml:space="preserve">Dr </w:t>
      </w:r>
      <w:r w:rsidR="00A74AF6" w:rsidRPr="00E37817">
        <w:rPr>
          <w:sz w:val="18"/>
          <w:szCs w:val="18"/>
        </w:rPr>
        <w:t>Camilla</w:t>
      </w:r>
      <w:r w:rsidR="00A74AF6" w:rsidRPr="006817B5">
        <w:rPr>
          <w:sz w:val="18"/>
          <w:szCs w:val="18"/>
        </w:rPr>
        <w:t xml:space="preserve"> Jozwik, </w:t>
      </w:r>
      <w:r w:rsidR="00A74AF6" w:rsidRPr="00E37817">
        <w:rPr>
          <w:sz w:val="18"/>
          <w:szCs w:val="18"/>
        </w:rPr>
        <w:t>Neurologist,</w:t>
      </w:r>
      <w:r w:rsidR="00A74AF6" w:rsidRPr="006817B5">
        <w:rPr>
          <w:sz w:val="18"/>
          <w:szCs w:val="18"/>
        </w:rPr>
        <w:t xml:space="preserve"> Calvary Bruce public hospital and ACT Neurology Centre, </w:t>
      </w:r>
      <w:r w:rsidR="00A74AF6" w:rsidRPr="006817B5">
        <w:rPr>
          <w:i/>
          <w:iCs/>
          <w:sz w:val="18"/>
          <w:szCs w:val="18"/>
        </w:rPr>
        <w:t>Committee Hansard</w:t>
      </w:r>
      <w:r w:rsidR="00A74AF6" w:rsidRPr="006817B5">
        <w:rPr>
          <w:sz w:val="18"/>
          <w:szCs w:val="18"/>
        </w:rPr>
        <w:t>, 27 April 2023, p 55</w:t>
      </w:r>
      <w:r w:rsidR="00907642">
        <w:rPr>
          <w:sz w:val="18"/>
          <w:szCs w:val="18"/>
        </w:rPr>
        <w:t>.</w:t>
      </w:r>
    </w:p>
  </w:footnote>
  <w:footnote w:id="135">
    <w:p w14:paraId="52393DB9" w14:textId="1BB86160" w:rsidR="005D121A" w:rsidRPr="009D25CC" w:rsidRDefault="005D121A" w:rsidP="005D121A">
      <w:pPr>
        <w:pStyle w:val="FootnoteText"/>
        <w:rPr>
          <w:sz w:val="18"/>
          <w:szCs w:val="18"/>
        </w:rPr>
      </w:pPr>
      <w:r w:rsidRPr="009D25CC">
        <w:rPr>
          <w:rStyle w:val="FootnoteReference"/>
          <w:sz w:val="18"/>
          <w:szCs w:val="18"/>
        </w:rPr>
        <w:footnoteRef/>
      </w:r>
      <w:r w:rsidRPr="009D25CC">
        <w:rPr>
          <w:sz w:val="18"/>
          <w:szCs w:val="18"/>
        </w:rPr>
        <w:t xml:space="preserve"> Mr </w:t>
      </w:r>
      <w:r w:rsidR="00A74AF6">
        <w:rPr>
          <w:sz w:val="18"/>
          <w:szCs w:val="18"/>
        </w:rPr>
        <w:t xml:space="preserve">Andrew </w:t>
      </w:r>
      <w:r w:rsidRPr="009D25CC">
        <w:rPr>
          <w:sz w:val="18"/>
          <w:szCs w:val="18"/>
        </w:rPr>
        <w:t xml:space="preserve">Barr MLA, Chief Minister, </w:t>
      </w:r>
      <w:r w:rsidRPr="00907642">
        <w:rPr>
          <w:i/>
          <w:iCs/>
          <w:sz w:val="18"/>
          <w:szCs w:val="18"/>
        </w:rPr>
        <w:t xml:space="preserve">Proof </w:t>
      </w:r>
      <w:r w:rsidRPr="009D25CC">
        <w:rPr>
          <w:i/>
          <w:iCs/>
          <w:sz w:val="18"/>
          <w:szCs w:val="18"/>
        </w:rPr>
        <w:t>Committee Hansard</w:t>
      </w:r>
      <w:r w:rsidRPr="009D25CC">
        <w:rPr>
          <w:sz w:val="18"/>
          <w:szCs w:val="18"/>
        </w:rPr>
        <w:t>, 25 May 2023,</w:t>
      </w:r>
      <w:r w:rsidR="00A74AF6">
        <w:rPr>
          <w:sz w:val="18"/>
          <w:szCs w:val="18"/>
        </w:rPr>
        <w:t xml:space="preserve"> p</w:t>
      </w:r>
      <w:r w:rsidRPr="009D25CC">
        <w:rPr>
          <w:sz w:val="18"/>
          <w:szCs w:val="18"/>
        </w:rPr>
        <w:t xml:space="preserve"> 105</w:t>
      </w:r>
      <w:r>
        <w:rPr>
          <w:sz w:val="18"/>
          <w:szCs w:val="18"/>
        </w:rPr>
        <w:t>.</w:t>
      </w:r>
    </w:p>
  </w:footnote>
  <w:footnote w:id="136">
    <w:p w14:paraId="71CBDA9D" w14:textId="6547AB9D" w:rsidR="00145EBE" w:rsidRPr="009D25CC" w:rsidRDefault="00145EBE" w:rsidP="00145EBE">
      <w:pPr>
        <w:pStyle w:val="FootnoteText"/>
        <w:rPr>
          <w:sz w:val="18"/>
          <w:szCs w:val="18"/>
        </w:rPr>
      </w:pPr>
      <w:r w:rsidRPr="009D25CC">
        <w:rPr>
          <w:rStyle w:val="FootnoteReference"/>
          <w:sz w:val="18"/>
          <w:szCs w:val="18"/>
        </w:rPr>
        <w:footnoteRef/>
      </w:r>
      <w:r w:rsidRPr="009D25CC">
        <w:rPr>
          <w:sz w:val="18"/>
          <w:szCs w:val="18"/>
        </w:rPr>
        <w:t xml:space="preserve"> Mr </w:t>
      </w:r>
      <w:r w:rsidR="00A74AF6">
        <w:rPr>
          <w:sz w:val="18"/>
          <w:szCs w:val="18"/>
        </w:rPr>
        <w:t xml:space="preserve">Andrew </w:t>
      </w:r>
      <w:r w:rsidRPr="009D25CC">
        <w:rPr>
          <w:sz w:val="18"/>
          <w:szCs w:val="18"/>
        </w:rPr>
        <w:t xml:space="preserve">Barr MLA, Chief Minister, </w:t>
      </w:r>
      <w:r w:rsidR="00907642" w:rsidRPr="00907642">
        <w:rPr>
          <w:i/>
          <w:iCs/>
          <w:sz w:val="18"/>
          <w:szCs w:val="18"/>
        </w:rPr>
        <w:t xml:space="preserve">Proof </w:t>
      </w:r>
      <w:r w:rsidRPr="00907642">
        <w:rPr>
          <w:i/>
          <w:iCs/>
          <w:sz w:val="18"/>
          <w:szCs w:val="18"/>
        </w:rPr>
        <w:t>Committee</w:t>
      </w:r>
      <w:r w:rsidRPr="009D25CC">
        <w:rPr>
          <w:i/>
          <w:iCs/>
          <w:sz w:val="18"/>
          <w:szCs w:val="18"/>
        </w:rPr>
        <w:t xml:space="preserve"> Hansard</w:t>
      </w:r>
      <w:r w:rsidRPr="009D25CC">
        <w:rPr>
          <w:sz w:val="18"/>
          <w:szCs w:val="18"/>
        </w:rPr>
        <w:t>, 25 May 2023, p 105.</w:t>
      </w:r>
    </w:p>
  </w:footnote>
  <w:footnote w:id="137">
    <w:p w14:paraId="23121F87" w14:textId="64935EBB" w:rsidR="00963215" w:rsidRDefault="00963215">
      <w:pPr>
        <w:pStyle w:val="FootnoteText"/>
      </w:pPr>
      <w:r w:rsidRPr="009D25CC">
        <w:rPr>
          <w:rStyle w:val="FootnoteReference"/>
          <w:sz w:val="18"/>
          <w:szCs w:val="18"/>
        </w:rPr>
        <w:footnoteRef/>
      </w:r>
      <w:r w:rsidRPr="009D25CC">
        <w:rPr>
          <w:sz w:val="18"/>
          <w:szCs w:val="18"/>
        </w:rPr>
        <w:t xml:space="preserve"> </w:t>
      </w:r>
      <w:r w:rsidR="00A74AF6">
        <w:rPr>
          <w:sz w:val="18"/>
          <w:szCs w:val="18"/>
        </w:rPr>
        <w:t>Australian Nursing and Midwifery Federation</w:t>
      </w:r>
      <w:r w:rsidRPr="009D25CC">
        <w:rPr>
          <w:sz w:val="18"/>
          <w:szCs w:val="18"/>
        </w:rPr>
        <w:t xml:space="preserve">, </w:t>
      </w:r>
      <w:r w:rsidRPr="00907642">
        <w:rPr>
          <w:i/>
          <w:iCs/>
          <w:sz w:val="18"/>
          <w:szCs w:val="18"/>
        </w:rPr>
        <w:t>Submission 24</w:t>
      </w:r>
      <w:r w:rsidRPr="009D25CC">
        <w:rPr>
          <w:sz w:val="18"/>
          <w:szCs w:val="18"/>
        </w:rPr>
        <w:t xml:space="preserve">, p </w:t>
      </w:r>
      <w:r w:rsidR="00A74AF6">
        <w:rPr>
          <w:sz w:val="18"/>
          <w:szCs w:val="18"/>
        </w:rPr>
        <w:t>4</w:t>
      </w:r>
      <w:r w:rsidRPr="009D25CC">
        <w:rPr>
          <w:sz w:val="18"/>
          <w:szCs w:val="18"/>
        </w:rPr>
        <w:t>.</w:t>
      </w:r>
    </w:p>
  </w:footnote>
  <w:footnote w:id="138">
    <w:p w14:paraId="56D2CB0C" w14:textId="34BA5866" w:rsidR="00A00A13" w:rsidRPr="00886757" w:rsidRDefault="00A00A13" w:rsidP="00A00A13">
      <w:pPr>
        <w:pStyle w:val="FootnoteText"/>
        <w:rPr>
          <w:sz w:val="18"/>
          <w:szCs w:val="18"/>
        </w:rPr>
      </w:pPr>
      <w:r w:rsidRPr="00886757">
        <w:rPr>
          <w:rStyle w:val="FootnoteReference"/>
          <w:sz w:val="18"/>
          <w:szCs w:val="18"/>
        </w:rPr>
        <w:footnoteRef/>
      </w:r>
      <w:r w:rsidRPr="00886757">
        <w:rPr>
          <w:sz w:val="18"/>
          <w:szCs w:val="18"/>
        </w:rPr>
        <w:t xml:space="preserve"> </w:t>
      </w:r>
      <w:r w:rsidR="00886757" w:rsidRPr="00886757">
        <w:rPr>
          <w:sz w:val="18"/>
          <w:szCs w:val="18"/>
        </w:rPr>
        <w:t xml:space="preserve">Coulthard Barns et al., </w:t>
      </w:r>
      <w:r w:rsidR="00886757" w:rsidRPr="00886757">
        <w:rPr>
          <w:i/>
          <w:iCs/>
          <w:sz w:val="18"/>
          <w:szCs w:val="18"/>
        </w:rPr>
        <w:t>Guideline for an Outcome-Based Trial – Raising productivity and Engagement</w:t>
      </w:r>
      <w:r w:rsidR="00886757" w:rsidRPr="00886757">
        <w:rPr>
          <w:sz w:val="18"/>
          <w:szCs w:val="18"/>
        </w:rPr>
        <w:t>, 2019, p</w:t>
      </w:r>
      <w:r w:rsidR="00A74AF6">
        <w:rPr>
          <w:sz w:val="18"/>
          <w:szCs w:val="18"/>
        </w:rPr>
        <w:t>p</w:t>
      </w:r>
      <w:r w:rsidR="00886757" w:rsidRPr="00886757">
        <w:rPr>
          <w:sz w:val="18"/>
          <w:szCs w:val="18"/>
        </w:rPr>
        <w:t xml:space="preserve"> 18, 23, 27, 30, 34.</w:t>
      </w:r>
    </w:p>
  </w:footnote>
  <w:footnote w:id="139">
    <w:p w14:paraId="5C55F067" w14:textId="7220F89D" w:rsidR="00451024" w:rsidRPr="00886757" w:rsidRDefault="00451024">
      <w:pPr>
        <w:pStyle w:val="FootnoteText"/>
        <w:rPr>
          <w:sz w:val="18"/>
          <w:szCs w:val="18"/>
        </w:rPr>
      </w:pPr>
      <w:r w:rsidRPr="00886757">
        <w:rPr>
          <w:rStyle w:val="FootnoteReference"/>
          <w:sz w:val="18"/>
          <w:szCs w:val="18"/>
        </w:rPr>
        <w:footnoteRef/>
      </w:r>
      <w:r w:rsidRPr="00886757">
        <w:rPr>
          <w:sz w:val="18"/>
          <w:szCs w:val="18"/>
        </w:rPr>
        <w:t xml:space="preserve"> </w:t>
      </w:r>
      <w:r w:rsidR="00A74AF6">
        <w:rPr>
          <w:sz w:val="18"/>
          <w:szCs w:val="18"/>
        </w:rPr>
        <w:t>Australian Education Union (ACT Branch)</w:t>
      </w:r>
      <w:r w:rsidR="00886757" w:rsidRPr="00886757">
        <w:rPr>
          <w:sz w:val="18"/>
          <w:szCs w:val="18"/>
        </w:rPr>
        <w:t>,</w:t>
      </w:r>
      <w:r w:rsidRPr="00886757">
        <w:rPr>
          <w:sz w:val="18"/>
          <w:szCs w:val="18"/>
        </w:rPr>
        <w:t xml:space="preserve"> </w:t>
      </w:r>
      <w:r w:rsidRPr="00886757">
        <w:rPr>
          <w:i/>
          <w:iCs/>
          <w:sz w:val="18"/>
          <w:szCs w:val="18"/>
        </w:rPr>
        <w:t>Sub</w:t>
      </w:r>
      <w:r w:rsidR="00886757" w:rsidRPr="00886757">
        <w:rPr>
          <w:i/>
          <w:iCs/>
          <w:sz w:val="18"/>
          <w:szCs w:val="18"/>
        </w:rPr>
        <w:t>mission</w:t>
      </w:r>
      <w:r w:rsidRPr="00886757">
        <w:rPr>
          <w:i/>
          <w:iCs/>
          <w:sz w:val="18"/>
          <w:szCs w:val="18"/>
        </w:rPr>
        <w:t xml:space="preserve"> 27,</w:t>
      </w:r>
      <w:r w:rsidRPr="00886757">
        <w:rPr>
          <w:sz w:val="18"/>
          <w:szCs w:val="18"/>
        </w:rPr>
        <w:t xml:space="preserve"> p</w:t>
      </w:r>
      <w:r w:rsidR="003A6F67">
        <w:rPr>
          <w:sz w:val="18"/>
          <w:szCs w:val="18"/>
        </w:rPr>
        <w:t>p 11–</w:t>
      </w:r>
      <w:r w:rsidRPr="00886757">
        <w:rPr>
          <w:sz w:val="18"/>
          <w:szCs w:val="18"/>
        </w:rPr>
        <w:t>13.</w:t>
      </w:r>
    </w:p>
  </w:footnote>
  <w:footnote w:id="140">
    <w:p w14:paraId="71094622" w14:textId="37F9C62D" w:rsidR="00C61230" w:rsidRPr="00886757" w:rsidRDefault="00C61230" w:rsidP="00C61230">
      <w:pPr>
        <w:pStyle w:val="FootnoteText"/>
        <w:rPr>
          <w:sz w:val="18"/>
          <w:szCs w:val="18"/>
        </w:rPr>
      </w:pPr>
      <w:r w:rsidRPr="00886757">
        <w:rPr>
          <w:rStyle w:val="FootnoteReference"/>
          <w:sz w:val="18"/>
          <w:szCs w:val="18"/>
        </w:rPr>
        <w:footnoteRef/>
      </w:r>
      <w:r w:rsidRPr="00886757">
        <w:rPr>
          <w:sz w:val="18"/>
          <w:szCs w:val="18"/>
        </w:rPr>
        <w:t xml:space="preserve"> </w:t>
      </w:r>
      <w:r w:rsidR="003A6F67">
        <w:rPr>
          <w:sz w:val="18"/>
          <w:szCs w:val="18"/>
        </w:rPr>
        <w:t>Construction, Forestry, Maritime, Mining and Energy Union</w:t>
      </w:r>
      <w:r w:rsidR="00C449EE">
        <w:rPr>
          <w:sz w:val="18"/>
          <w:szCs w:val="18"/>
        </w:rPr>
        <w:t>, ACT Branch</w:t>
      </w:r>
      <w:r w:rsidR="00886757" w:rsidRPr="00886757">
        <w:rPr>
          <w:sz w:val="18"/>
          <w:szCs w:val="18"/>
        </w:rPr>
        <w:t>,</w:t>
      </w:r>
      <w:r w:rsidRPr="00886757">
        <w:rPr>
          <w:sz w:val="18"/>
          <w:szCs w:val="18"/>
        </w:rPr>
        <w:t xml:space="preserve"> </w:t>
      </w:r>
      <w:r w:rsidRPr="00886757">
        <w:rPr>
          <w:i/>
          <w:iCs/>
          <w:sz w:val="18"/>
          <w:szCs w:val="18"/>
        </w:rPr>
        <w:t>Submission 28</w:t>
      </w:r>
      <w:r w:rsidRPr="00886757">
        <w:rPr>
          <w:sz w:val="18"/>
          <w:szCs w:val="18"/>
        </w:rPr>
        <w:t>, p 7.</w:t>
      </w:r>
    </w:p>
  </w:footnote>
  <w:footnote w:id="141">
    <w:p w14:paraId="66DE760E" w14:textId="5CCD4B03" w:rsidR="00E17D5F" w:rsidRPr="00886757" w:rsidRDefault="00E17D5F">
      <w:pPr>
        <w:pStyle w:val="FootnoteText"/>
        <w:rPr>
          <w:sz w:val="18"/>
          <w:szCs w:val="18"/>
        </w:rPr>
      </w:pPr>
      <w:r w:rsidRPr="00886757">
        <w:rPr>
          <w:rStyle w:val="FootnoteReference"/>
          <w:sz w:val="18"/>
          <w:szCs w:val="18"/>
        </w:rPr>
        <w:footnoteRef/>
      </w:r>
      <w:r w:rsidRPr="00886757">
        <w:rPr>
          <w:sz w:val="18"/>
          <w:szCs w:val="18"/>
        </w:rPr>
        <w:t xml:space="preserve"> Mr </w:t>
      </w:r>
      <w:r w:rsidR="00C63811">
        <w:rPr>
          <w:sz w:val="18"/>
          <w:szCs w:val="18"/>
        </w:rPr>
        <w:t xml:space="preserve">Joe </w:t>
      </w:r>
      <w:r w:rsidRPr="00886757">
        <w:rPr>
          <w:sz w:val="18"/>
          <w:szCs w:val="18"/>
        </w:rPr>
        <w:t xml:space="preserve">Ryle, </w:t>
      </w:r>
      <w:r w:rsidR="003A6F67">
        <w:rPr>
          <w:sz w:val="18"/>
          <w:szCs w:val="18"/>
        </w:rPr>
        <w:t xml:space="preserve">Director, </w:t>
      </w:r>
      <w:r w:rsidRPr="00886757">
        <w:rPr>
          <w:sz w:val="18"/>
          <w:szCs w:val="18"/>
        </w:rPr>
        <w:t>4 Day Week</w:t>
      </w:r>
      <w:r w:rsidR="002354C9">
        <w:rPr>
          <w:sz w:val="18"/>
          <w:szCs w:val="18"/>
        </w:rPr>
        <w:t xml:space="preserve"> Campaign</w:t>
      </w:r>
      <w:r w:rsidRPr="00886757">
        <w:rPr>
          <w:sz w:val="18"/>
          <w:szCs w:val="18"/>
        </w:rPr>
        <w:t xml:space="preserve">, </w:t>
      </w:r>
      <w:r w:rsidR="00886757">
        <w:rPr>
          <w:i/>
          <w:iCs/>
          <w:sz w:val="18"/>
          <w:szCs w:val="18"/>
        </w:rPr>
        <w:t>Committee Hansard</w:t>
      </w:r>
      <w:r w:rsidR="00886757">
        <w:rPr>
          <w:sz w:val="18"/>
          <w:szCs w:val="18"/>
        </w:rPr>
        <w:t xml:space="preserve">, 3 May 2023, </w:t>
      </w:r>
      <w:r w:rsidRPr="00886757">
        <w:rPr>
          <w:sz w:val="18"/>
          <w:szCs w:val="18"/>
        </w:rPr>
        <w:t>p 90.</w:t>
      </w:r>
    </w:p>
  </w:footnote>
  <w:footnote w:id="142">
    <w:p w14:paraId="527A58B5" w14:textId="4AC39405" w:rsidR="0015766F" w:rsidRPr="00886757" w:rsidRDefault="0015766F">
      <w:pPr>
        <w:pStyle w:val="FootnoteText"/>
        <w:rPr>
          <w:sz w:val="18"/>
          <w:szCs w:val="18"/>
        </w:rPr>
      </w:pPr>
      <w:r w:rsidRPr="00886757">
        <w:rPr>
          <w:rStyle w:val="FootnoteReference"/>
          <w:sz w:val="18"/>
          <w:szCs w:val="18"/>
        </w:rPr>
        <w:footnoteRef/>
      </w:r>
      <w:r w:rsidRPr="00886757">
        <w:rPr>
          <w:sz w:val="18"/>
          <w:szCs w:val="18"/>
        </w:rPr>
        <w:t xml:space="preserve"> </w:t>
      </w:r>
      <w:r w:rsidR="003A6F67">
        <w:rPr>
          <w:sz w:val="18"/>
          <w:szCs w:val="18"/>
        </w:rPr>
        <w:t>Australian Education Union (ACT Branch)</w:t>
      </w:r>
      <w:r w:rsidR="003A6F67" w:rsidRPr="00886757">
        <w:rPr>
          <w:sz w:val="18"/>
          <w:szCs w:val="18"/>
        </w:rPr>
        <w:t>,</w:t>
      </w:r>
      <w:r w:rsidRPr="00886757">
        <w:rPr>
          <w:sz w:val="18"/>
          <w:szCs w:val="18"/>
        </w:rPr>
        <w:t xml:space="preserve">, </w:t>
      </w:r>
      <w:r w:rsidRPr="00886757">
        <w:rPr>
          <w:i/>
          <w:iCs/>
          <w:sz w:val="18"/>
          <w:szCs w:val="18"/>
        </w:rPr>
        <w:t>Sub</w:t>
      </w:r>
      <w:r w:rsidR="00886757" w:rsidRPr="00886757">
        <w:rPr>
          <w:i/>
          <w:iCs/>
          <w:sz w:val="18"/>
          <w:szCs w:val="18"/>
        </w:rPr>
        <w:t>mission</w:t>
      </w:r>
      <w:r w:rsidRPr="00886757">
        <w:rPr>
          <w:i/>
          <w:iCs/>
          <w:sz w:val="18"/>
          <w:szCs w:val="18"/>
        </w:rPr>
        <w:t xml:space="preserve"> 27</w:t>
      </w:r>
      <w:r w:rsidRPr="00886757">
        <w:rPr>
          <w:sz w:val="18"/>
          <w:szCs w:val="18"/>
        </w:rPr>
        <w:t>, p 11.</w:t>
      </w:r>
    </w:p>
  </w:footnote>
  <w:footnote w:id="143">
    <w:p w14:paraId="6C12A64C" w14:textId="11ECF19F" w:rsidR="00BB78F5" w:rsidRPr="00886757" w:rsidRDefault="00BB78F5">
      <w:pPr>
        <w:pStyle w:val="FootnoteText"/>
      </w:pPr>
      <w:r w:rsidRPr="00886757">
        <w:rPr>
          <w:rStyle w:val="FootnoteReference"/>
          <w:sz w:val="18"/>
          <w:szCs w:val="18"/>
        </w:rPr>
        <w:footnoteRef/>
      </w:r>
      <w:r w:rsidRPr="00886757">
        <w:rPr>
          <w:sz w:val="18"/>
          <w:szCs w:val="18"/>
        </w:rPr>
        <w:t xml:space="preserve"> </w:t>
      </w:r>
      <w:r w:rsidR="003A6F67">
        <w:rPr>
          <w:sz w:val="18"/>
          <w:szCs w:val="18"/>
        </w:rPr>
        <w:t>Construction, Forestry, Maritime, Mining and Energy Union</w:t>
      </w:r>
      <w:r w:rsidR="00C449EE">
        <w:rPr>
          <w:sz w:val="18"/>
          <w:szCs w:val="18"/>
        </w:rPr>
        <w:t>, ACT Branch</w:t>
      </w:r>
      <w:r w:rsidR="00886757">
        <w:rPr>
          <w:sz w:val="18"/>
          <w:szCs w:val="18"/>
        </w:rPr>
        <w:t xml:space="preserve">, </w:t>
      </w:r>
      <w:r w:rsidR="00886757">
        <w:rPr>
          <w:i/>
          <w:iCs/>
          <w:sz w:val="18"/>
          <w:szCs w:val="18"/>
        </w:rPr>
        <w:t>Submission 28</w:t>
      </w:r>
      <w:r w:rsidR="00886757">
        <w:rPr>
          <w:sz w:val="18"/>
          <w:szCs w:val="18"/>
        </w:rPr>
        <w:t>, p 7.</w:t>
      </w:r>
    </w:p>
  </w:footnote>
  <w:footnote w:id="144">
    <w:p w14:paraId="4EDD16BC" w14:textId="79F2CCEE" w:rsidR="000E0EB5" w:rsidRPr="000255D7" w:rsidRDefault="000E0EB5">
      <w:pPr>
        <w:pStyle w:val="FootnoteText"/>
        <w:rPr>
          <w:sz w:val="18"/>
          <w:szCs w:val="18"/>
        </w:rPr>
      </w:pPr>
      <w:r w:rsidRPr="000255D7">
        <w:rPr>
          <w:rStyle w:val="FootnoteReference"/>
          <w:sz w:val="18"/>
          <w:szCs w:val="18"/>
        </w:rPr>
        <w:footnoteRef/>
      </w:r>
      <w:r w:rsidRPr="000255D7">
        <w:rPr>
          <w:sz w:val="18"/>
          <w:szCs w:val="18"/>
        </w:rPr>
        <w:t xml:space="preserve"> </w:t>
      </w:r>
      <w:r w:rsidR="00BE5F94">
        <w:rPr>
          <w:sz w:val="18"/>
          <w:szCs w:val="18"/>
        </w:rPr>
        <w:t>ACT Council of Social Service</w:t>
      </w:r>
      <w:r w:rsidR="000255D7">
        <w:rPr>
          <w:sz w:val="18"/>
          <w:szCs w:val="18"/>
        </w:rPr>
        <w:t>,</w:t>
      </w:r>
      <w:r w:rsidRPr="000255D7">
        <w:rPr>
          <w:sz w:val="18"/>
          <w:szCs w:val="18"/>
        </w:rPr>
        <w:t xml:space="preserve"> </w:t>
      </w:r>
      <w:r w:rsidRPr="000255D7">
        <w:rPr>
          <w:i/>
          <w:iCs/>
          <w:sz w:val="18"/>
          <w:szCs w:val="18"/>
        </w:rPr>
        <w:t>Sub</w:t>
      </w:r>
      <w:r w:rsidR="000255D7" w:rsidRPr="000255D7">
        <w:rPr>
          <w:i/>
          <w:iCs/>
          <w:sz w:val="18"/>
          <w:szCs w:val="18"/>
        </w:rPr>
        <w:t>mission</w:t>
      </w:r>
      <w:r w:rsidRPr="000255D7">
        <w:rPr>
          <w:i/>
          <w:iCs/>
          <w:sz w:val="18"/>
          <w:szCs w:val="18"/>
        </w:rPr>
        <w:t xml:space="preserve"> 34</w:t>
      </w:r>
      <w:r w:rsidR="000255D7">
        <w:rPr>
          <w:sz w:val="18"/>
          <w:szCs w:val="18"/>
        </w:rPr>
        <w:t>,</w:t>
      </w:r>
      <w:r w:rsidRPr="000255D7">
        <w:rPr>
          <w:sz w:val="18"/>
          <w:szCs w:val="18"/>
        </w:rPr>
        <w:t xml:space="preserve"> p 1.</w:t>
      </w:r>
    </w:p>
  </w:footnote>
  <w:footnote w:id="145">
    <w:p w14:paraId="340C910D" w14:textId="67E129DA" w:rsidR="000E0EB5" w:rsidRPr="000255D7" w:rsidRDefault="000E0EB5" w:rsidP="000E0EB5">
      <w:pPr>
        <w:pStyle w:val="FootnoteText"/>
        <w:rPr>
          <w:sz w:val="18"/>
          <w:szCs w:val="18"/>
        </w:rPr>
      </w:pPr>
      <w:r w:rsidRPr="000255D7">
        <w:rPr>
          <w:rStyle w:val="FootnoteReference"/>
          <w:sz w:val="18"/>
          <w:szCs w:val="18"/>
        </w:rPr>
        <w:footnoteRef/>
      </w:r>
      <w:r w:rsidRPr="000255D7">
        <w:rPr>
          <w:sz w:val="18"/>
          <w:szCs w:val="18"/>
        </w:rPr>
        <w:t xml:space="preserve"> </w:t>
      </w:r>
      <w:r w:rsidR="00F90970">
        <w:rPr>
          <w:sz w:val="18"/>
          <w:szCs w:val="18"/>
        </w:rPr>
        <w:t>Australian Nursing and Midwifery Federation</w:t>
      </w:r>
      <w:r w:rsidR="000255D7">
        <w:rPr>
          <w:sz w:val="18"/>
          <w:szCs w:val="18"/>
        </w:rPr>
        <w:t>,</w:t>
      </w:r>
      <w:r w:rsidRPr="000255D7">
        <w:rPr>
          <w:sz w:val="18"/>
          <w:szCs w:val="18"/>
        </w:rPr>
        <w:t xml:space="preserve"> </w:t>
      </w:r>
      <w:r w:rsidRPr="000255D7">
        <w:rPr>
          <w:i/>
          <w:iCs/>
          <w:sz w:val="18"/>
          <w:szCs w:val="18"/>
        </w:rPr>
        <w:t>Sub</w:t>
      </w:r>
      <w:r w:rsidR="000255D7" w:rsidRPr="000255D7">
        <w:rPr>
          <w:i/>
          <w:iCs/>
          <w:sz w:val="18"/>
          <w:szCs w:val="18"/>
        </w:rPr>
        <w:t>mission</w:t>
      </w:r>
      <w:r w:rsidRPr="000255D7">
        <w:rPr>
          <w:i/>
          <w:iCs/>
          <w:sz w:val="18"/>
          <w:szCs w:val="18"/>
        </w:rPr>
        <w:t xml:space="preserve"> 24</w:t>
      </w:r>
      <w:r w:rsidR="000255D7">
        <w:rPr>
          <w:sz w:val="18"/>
          <w:szCs w:val="18"/>
        </w:rPr>
        <w:t>,</w:t>
      </w:r>
      <w:r w:rsidRPr="000255D7">
        <w:rPr>
          <w:sz w:val="18"/>
          <w:szCs w:val="18"/>
        </w:rPr>
        <w:t xml:space="preserve"> p </w:t>
      </w:r>
      <w:r w:rsidR="00F90970">
        <w:rPr>
          <w:sz w:val="18"/>
          <w:szCs w:val="18"/>
        </w:rPr>
        <w:t>6–7</w:t>
      </w:r>
      <w:r w:rsidRPr="000255D7">
        <w:rPr>
          <w:sz w:val="18"/>
          <w:szCs w:val="18"/>
        </w:rPr>
        <w:t>.</w:t>
      </w:r>
    </w:p>
  </w:footnote>
  <w:footnote w:id="146">
    <w:p w14:paraId="6D81C259" w14:textId="09E9EADA" w:rsidR="009F7165" w:rsidRPr="000255D7" w:rsidRDefault="009F7165" w:rsidP="009F7165">
      <w:pPr>
        <w:pStyle w:val="FootnoteText"/>
        <w:rPr>
          <w:sz w:val="18"/>
          <w:szCs w:val="18"/>
        </w:rPr>
      </w:pPr>
      <w:r w:rsidRPr="000255D7">
        <w:rPr>
          <w:rStyle w:val="FootnoteReference"/>
          <w:sz w:val="18"/>
          <w:szCs w:val="18"/>
        </w:rPr>
        <w:footnoteRef/>
      </w:r>
      <w:r w:rsidRPr="000255D7">
        <w:rPr>
          <w:sz w:val="18"/>
          <w:szCs w:val="18"/>
        </w:rPr>
        <w:t xml:space="preserve"> Mr </w:t>
      </w:r>
      <w:r w:rsidR="00F90970">
        <w:rPr>
          <w:sz w:val="18"/>
          <w:szCs w:val="18"/>
        </w:rPr>
        <w:t xml:space="preserve">Andrew </w:t>
      </w:r>
      <w:r w:rsidRPr="000255D7">
        <w:rPr>
          <w:sz w:val="18"/>
          <w:szCs w:val="18"/>
        </w:rPr>
        <w:t>Barr</w:t>
      </w:r>
      <w:r w:rsidR="000255D7">
        <w:rPr>
          <w:sz w:val="18"/>
          <w:szCs w:val="18"/>
        </w:rPr>
        <w:t xml:space="preserve"> MLA, Chief Minister, </w:t>
      </w:r>
      <w:r w:rsidR="000255D7" w:rsidRPr="000255D7">
        <w:rPr>
          <w:i/>
          <w:iCs/>
          <w:sz w:val="18"/>
          <w:szCs w:val="18"/>
        </w:rPr>
        <w:t>Proof Committee Hansard</w:t>
      </w:r>
      <w:r w:rsidRPr="000255D7">
        <w:rPr>
          <w:sz w:val="18"/>
          <w:szCs w:val="18"/>
        </w:rPr>
        <w:t xml:space="preserve">, </w:t>
      </w:r>
      <w:r w:rsidR="000255D7">
        <w:rPr>
          <w:sz w:val="18"/>
          <w:szCs w:val="18"/>
        </w:rPr>
        <w:t xml:space="preserve">25 May 2023, </w:t>
      </w:r>
      <w:r w:rsidRPr="000255D7">
        <w:rPr>
          <w:sz w:val="18"/>
          <w:szCs w:val="18"/>
        </w:rPr>
        <w:t>p 112</w:t>
      </w:r>
      <w:r w:rsidR="00F90970">
        <w:rPr>
          <w:sz w:val="18"/>
          <w:szCs w:val="18"/>
        </w:rPr>
        <w:t>.</w:t>
      </w:r>
    </w:p>
  </w:footnote>
  <w:footnote w:id="147">
    <w:p w14:paraId="66138CD5" w14:textId="77777777" w:rsidR="00C47481" w:rsidRPr="00716F9D" w:rsidRDefault="00C47481" w:rsidP="00C47481">
      <w:pPr>
        <w:pStyle w:val="FootnoteText"/>
        <w:rPr>
          <w:sz w:val="18"/>
          <w:szCs w:val="18"/>
        </w:rPr>
      </w:pPr>
      <w:r w:rsidRPr="000255D7">
        <w:rPr>
          <w:rStyle w:val="FootnoteReference"/>
          <w:sz w:val="18"/>
          <w:szCs w:val="18"/>
        </w:rPr>
        <w:footnoteRef/>
      </w:r>
      <w:r w:rsidRPr="000255D7">
        <w:rPr>
          <w:sz w:val="18"/>
          <w:szCs w:val="18"/>
        </w:rPr>
        <w:t xml:space="preserve"> 4 Day Week Australia, </w:t>
      </w:r>
      <w:r w:rsidRPr="000255D7">
        <w:rPr>
          <w:i/>
          <w:iCs/>
          <w:sz w:val="18"/>
          <w:szCs w:val="18"/>
        </w:rPr>
        <w:t>Submission 33</w:t>
      </w:r>
      <w:r w:rsidRPr="000255D7">
        <w:rPr>
          <w:sz w:val="18"/>
          <w:szCs w:val="18"/>
        </w:rPr>
        <w:t>, p 8.</w:t>
      </w:r>
    </w:p>
  </w:footnote>
  <w:footnote w:id="148">
    <w:p w14:paraId="703D166B" w14:textId="77777777" w:rsidR="002A00FD" w:rsidRPr="001A1381" w:rsidRDefault="002A00FD" w:rsidP="002A00FD">
      <w:pPr>
        <w:pStyle w:val="FootnoteText"/>
        <w:rPr>
          <w:sz w:val="18"/>
          <w:szCs w:val="18"/>
        </w:rPr>
      </w:pPr>
      <w:r w:rsidRPr="001A1381">
        <w:rPr>
          <w:rStyle w:val="FootnoteReference"/>
          <w:sz w:val="18"/>
          <w:szCs w:val="18"/>
        </w:rPr>
        <w:footnoteRef/>
      </w:r>
      <w:r w:rsidRPr="001A1381">
        <w:rPr>
          <w:sz w:val="18"/>
          <w:szCs w:val="18"/>
        </w:rPr>
        <w:t xml:space="preserve"> ACT Law Society, </w:t>
      </w:r>
      <w:r w:rsidRPr="001A1381">
        <w:rPr>
          <w:i/>
          <w:iCs/>
          <w:sz w:val="18"/>
          <w:szCs w:val="18"/>
        </w:rPr>
        <w:t>Submission 32</w:t>
      </w:r>
      <w:r w:rsidRPr="001A1381">
        <w:rPr>
          <w:sz w:val="18"/>
          <w:szCs w:val="18"/>
        </w:rPr>
        <w:t>, p 3.</w:t>
      </w:r>
    </w:p>
  </w:footnote>
  <w:footnote w:id="149">
    <w:p w14:paraId="7D24B851" w14:textId="440F8250" w:rsidR="001A1381" w:rsidRPr="001A1381" w:rsidRDefault="001A1381">
      <w:pPr>
        <w:pStyle w:val="FootnoteText"/>
        <w:rPr>
          <w:sz w:val="18"/>
          <w:szCs w:val="18"/>
        </w:rPr>
      </w:pPr>
      <w:r w:rsidRPr="001A1381">
        <w:rPr>
          <w:rStyle w:val="FootnoteReference"/>
          <w:sz w:val="18"/>
          <w:szCs w:val="18"/>
        </w:rPr>
        <w:footnoteRef/>
      </w:r>
      <w:r w:rsidRPr="001A1381">
        <w:rPr>
          <w:sz w:val="18"/>
          <w:szCs w:val="18"/>
        </w:rPr>
        <w:t xml:space="preserve"> ACT Law Society, </w:t>
      </w:r>
      <w:r w:rsidRPr="001A1381">
        <w:rPr>
          <w:i/>
          <w:iCs/>
          <w:sz w:val="18"/>
          <w:szCs w:val="18"/>
        </w:rPr>
        <w:t>Submission 32</w:t>
      </w:r>
      <w:r w:rsidRPr="001A1381">
        <w:rPr>
          <w:sz w:val="18"/>
          <w:szCs w:val="18"/>
        </w:rPr>
        <w:t xml:space="preserve">, p </w:t>
      </w:r>
      <w:r w:rsidR="00081E29">
        <w:rPr>
          <w:sz w:val="18"/>
          <w:szCs w:val="18"/>
        </w:rPr>
        <w:t>2–3.</w:t>
      </w:r>
    </w:p>
  </w:footnote>
  <w:footnote w:id="150">
    <w:p w14:paraId="622F3281" w14:textId="77777777" w:rsidR="002A00FD" w:rsidRDefault="002A00FD" w:rsidP="002A00FD">
      <w:pPr>
        <w:pStyle w:val="FootnoteText"/>
      </w:pPr>
      <w:r w:rsidRPr="000E1B72">
        <w:rPr>
          <w:rStyle w:val="FootnoteReference"/>
          <w:sz w:val="18"/>
          <w:szCs w:val="18"/>
        </w:rPr>
        <w:footnoteRef/>
      </w:r>
      <w:r w:rsidRPr="000E1B72">
        <w:rPr>
          <w:sz w:val="18"/>
          <w:szCs w:val="18"/>
        </w:rPr>
        <w:t xml:space="preserve"> ACT Law Society, </w:t>
      </w:r>
      <w:r w:rsidRPr="000E1B72">
        <w:rPr>
          <w:i/>
          <w:iCs/>
          <w:sz w:val="18"/>
          <w:szCs w:val="18"/>
        </w:rPr>
        <w:t>Submission 32</w:t>
      </w:r>
      <w:r w:rsidRPr="000E1B72">
        <w:rPr>
          <w:sz w:val="18"/>
          <w:szCs w:val="18"/>
        </w:rPr>
        <w:t>, p 3.</w:t>
      </w:r>
    </w:p>
  </w:footnote>
  <w:footnote w:id="151">
    <w:p w14:paraId="0FE11D34" w14:textId="2207030B" w:rsidR="001449AE" w:rsidRDefault="001449AE" w:rsidP="001449AE">
      <w:pPr>
        <w:pStyle w:val="FootnoteText"/>
      </w:pPr>
      <w:r w:rsidRPr="00310F85">
        <w:rPr>
          <w:rStyle w:val="FootnoteReference"/>
          <w:sz w:val="18"/>
          <w:szCs w:val="18"/>
        </w:rPr>
        <w:footnoteRef/>
      </w:r>
      <w:r w:rsidRPr="00310F85">
        <w:rPr>
          <w:sz w:val="18"/>
          <w:szCs w:val="18"/>
        </w:rPr>
        <w:t xml:space="preserve"> </w:t>
      </w:r>
      <w:r w:rsidR="00081E29">
        <w:rPr>
          <w:sz w:val="18"/>
          <w:szCs w:val="18"/>
        </w:rPr>
        <w:t>Construction, Forestry, Maritime, Mining and Energy Union</w:t>
      </w:r>
      <w:r w:rsidR="00C449EE">
        <w:rPr>
          <w:sz w:val="18"/>
          <w:szCs w:val="18"/>
        </w:rPr>
        <w:t>, ACT Branch</w:t>
      </w:r>
      <w:r w:rsidRPr="00310F85">
        <w:rPr>
          <w:sz w:val="18"/>
          <w:szCs w:val="18"/>
        </w:rPr>
        <w:t xml:space="preserve">, </w:t>
      </w:r>
      <w:r w:rsidRPr="00310F85">
        <w:rPr>
          <w:i/>
          <w:iCs/>
          <w:sz w:val="18"/>
          <w:szCs w:val="18"/>
        </w:rPr>
        <w:t>Submission 28</w:t>
      </w:r>
      <w:r w:rsidRPr="00310F85">
        <w:rPr>
          <w:sz w:val="18"/>
          <w:szCs w:val="18"/>
        </w:rPr>
        <w:t>, p 6.</w:t>
      </w:r>
    </w:p>
  </w:footnote>
  <w:footnote w:id="152">
    <w:p w14:paraId="792A464C" w14:textId="63DE5D77" w:rsidR="001449AE" w:rsidRPr="00972B9A" w:rsidRDefault="001449AE">
      <w:pPr>
        <w:pStyle w:val="FootnoteText"/>
        <w:rPr>
          <w:sz w:val="18"/>
          <w:szCs w:val="18"/>
        </w:rPr>
      </w:pPr>
      <w:r w:rsidRPr="00972B9A">
        <w:rPr>
          <w:rStyle w:val="FootnoteReference"/>
          <w:sz w:val="18"/>
          <w:szCs w:val="18"/>
        </w:rPr>
        <w:footnoteRef/>
      </w:r>
      <w:r w:rsidRPr="00972B9A">
        <w:rPr>
          <w:sz w:val="18"/>
          <w:szCs w:val="18"/>
        </w:rPr>
        <w:t xml:space="preserve"> </w:t>
      </w:r>
      <w:r w:rsidR="00CA50D2" w:rsidRPr="00972B9A">
        <w:rPr>
          <w:sz w:val="18"/>
          <w:szCs w:val="18"/>
        </w:rPr>
        <w:t xml:space="preserve">See, for example: </w:t>
      </w:r>
      <w:r w:rsidR="00CA50D2" w:rsidRPr="001C5E5C">
        <w:rPr>
          <w:sz w:val="18"/>
          <w:szCs w:val="18"/>
        </w:rPr>
        <w:t>Construction, Forestry, Maritime, Mining and Energy Union</w:t>
      </w:r>
      <w:r w:rsidR="00C449EE" w:rsidRPr="001C5E5C">
        <w:rPr>
          <w:sz w:val="18"/>
          <w:szCs w:val="18"/>
        </w:rPr>
        <w:t>, ACT Branch</w:t>
      </w:r>
      <w:r w:rsidR="00CA50D2" w:rsidRPr="001C5E5C">
        <w:rPr>
          <w:sz w:val="18"/>
          <w:szCs w:val="18"/>
        </w:rPr>
        <w:t xml:space="preserve">, </w:t>
      </w:r>
      <w:r w:rsidR="00CA50D2" w:rsidRPr="00972B9A">
        <w:rPr>
          <w:i/>
          <w:iCs/>
          <w:sz w:val="18"/>
          <w:szCs w:val="18"/>
        </w:rPr>
        <w:t>Submission 28</w:t>
      </w:r>
      <w:r w:rsidR="00CA50D2" w:rsidRPr="001C5E5C">
        <w:rPr>
          <w:sz w:val="18"/>
          <w:szCs w:val="18"/>
        </w:rPr>
        <w:t>,</w:t>
      </w:r>
      <w:r w:rsidRPr="00972B9A">
        <w:rPr>
          <w:sz w:val="18"/>
          <w:szCs w:val="18"/>
        </w:rPr>
        <w:t xml:space="preserve"> p 8</w:t>
      </w:r>
      <w:r w:rsidR="0061394A" w:rsidRPr="00972B9A">
        <w:rPr>
          <w:sz w:val="18"/>
          <w:szCs w:val="18"/>
        </w:rPr>
        <w:t xml:space="preserve">; </w:t>
      </w:r>
      <w:r w:rsidR="00CA50D2" w:rsidRPr="00972B9A">
        <w:rPr>
          <w:sz w:val="18"/>
          <w:szCs w:val="18"/>
        </w:rPr>
        <w:t xml:space="preserve">ACT Council of Social Service, </w:t>
      </w:r>
      <w:r w:rsidR="00CA50D2" w:rsidRPr="00972B9A">
        <w:rPr>
          <w:i/>
          <w:iCs/>
          <w:sz w:val="18"/>
          <w:szCs w:val="18"/>
        </w:rPr>
        <w:t>Submission 34</w:t>
      </w:r>
      <w:r w:rsidR="00CA50D2" w:rsidRPr="00972B9A">
        <w:rPr>
          <w:sz w:val="18"/>
          <w:szCs w:val="18"/>
        </w:rPr>
        <w:t xml:space="preserve">, </w:t>
      </w:r>
      <w:r w:rsidR="0061394A" w:rsidRPr="00972B9A">
        <w:rPr>
          <w:sz w:val="18"/>
          <w:szCs w:val="18"/>
        </w:rPr>
        <w:t xml:space="preserve"> p 2.</w:t>
      </w:r>
    </w:p>
  </w:footnote>
  <w:footnote w:id="153">
    <w:p w14:paraId="1AB287D5" w14:textId="0244A546" w:rsidR="00F1606F" w:rsidRPr="00972B9A" w:rsidRDefault="00F1606F">
      <w:pPr>
        <w:pStyle w:val="FootnoteText"/>
        <w:rPr>
          <w:sz w:val="18"/>
          <w:szCs w:val="18"/>
        </w:rPr>
      </w:pPr>
      <w:r w:rsidRPr="00972B9A">
        <w:rPr>
          <w:rStyle w:val="FootnoteReference"/>
          <w:sz w:val="18"/>
          <w:szCs w:val="18"/>
        </w:rPr>
        <w:footnoteRef/>
      </w:r>
      <w:r w:rsidRPr="00972B9A">
        <w:rPr>
          <w:sz w:val="18"/>
          <w:szCs w:val="18"/>
        </w:rPr>
        <w:t xml:space="preserve"> CFMEU, Submission 28, p </w:t>
      </w:r>
      <w:r w:rsidR="001C5E5C" w:rsidRPr="00972B9A">
        <w:rPr>
          <w:sz w:val="18"/>
          <w:szCs w:val="18"/>
        </w:rPr>
        <w:t>5.</w:t>
      </w:r>
    </w:p>
  </w:footnote>
  <w:footnote w:id="154">
    <w:p w14:paraId="6FABA5F3" w14:textId="7B6C10D4" w:rsidR="001449AE" w:rsidRPr="00972B9A" w:rsidRDefault="001449AE" w:rsidP="001449AE">
      <w:pPr>
        <w:pStyle w:val="FootnoteText"/>
        <w:rPr>
          <w:sz w:val="18"/>
          <w:szCs w:val="18"/>
        </w:rPr>
      </w:pPr>
      <w:r w:rsidRPr="00972B9A">
        <w:rPr>
          <w:rStyle w:val="FootnoteReference"/>
          <w:sz w:val="18"/>
          <w:szCs w:val="18"/>
        </w:rPr>
        <w:footnoteRef/>
      </w:r>
      <w:r w:rsidRPr="00972B9A">
        <w:rPr>
          <w:sz w:val="18"/>
          <w:szCs w:val="18"/>
        </w:rPr>
        <w:t xml:space="preserve"> </w:t>
      </w:r>
      <w:r w:rsidR="0056665D" w:rsidRPr="00972B9A">
        <w:rPr>
          <w:sz w:val="18"/>
          <w:szCs w:val="18"/>
        </w:rPr>
        <w:t xml:space="preserve">Community and Public Sector Union, </w:t>
      </w:r>
      <w:r w:rsidR="0056665D" w:rsidRPr="00972B9A">
        <w:rPr>
          <w:i/>
          <w:iCs/>
          <w:sz w:val="18"/>
          <w:szCs w:val="18"/>
        </w:rPr>
        <w:t>Submission 20</w:t>
      </w:r>
      <w:r w:rsidR="0056665D" w:rsidRPr="00972B9A">
        <w:rPr>
          <w:sz w:val="18"/>
          <w:szCs w:val="18"/>
        </w:rPr>
        <w:t>, p 2.</w:t>
      </w:r>
    </w:p>
  </w:footnote>
  <w:footnote w:id="155">
    <w:p w14:paraId="4D3B6742" w14:textId="7BCE8362" w:rsidR="0066131C" w:rsidRPr="00972B9A" w:rsidRDefault="0066131C">
      <w:pPr>
        <w:pStyle w:val="FootnoteText"/>
        <w:rPr>
          <w:sz w:val="18"/>
          <w:szCs w:val="18"/>
        </w:rPr>
      </w:pPr>
      <w:r w:rsidRPr="00972B9A">
        <w:rPr>
          <w:rStyle w:val="FootnoteReference"/>
          <w:sz w:val="18"/>
          <w:szCs w:val="18"/>
        </w:rPr>
        <w:footnoteRef/>
      </w:r>
      <w:r w:rsidRPr="00972B9A">
        <w:rPr>
          <w:sz w:val="18"/>
          <w:szCs w:val="18"/>
        </w:rPr>
        <w:t xml:space="preserve"> </w:t>
      </w:r>
      <w:r w:rsidR="0056665D" w:rsidRPr="001B2731">
        <w:rPr>
          <w:sz w:val="18"/>
          <w:szCs w:val="18"/>
        </w:rPr>
        <w:t>Construction, Forestry, Maritime, Mining and Energy Union</w:t>
      </w:r>
      <w:r w:rsidR="00C449EE" w:rsidRPr="001B2731">
        <w:rPr>
          <w:sz w:val="18"/>
          <w:szCs w:val="18"/>
        </w:rPr>
        <w:t>, ACT Branch</w:t>
      </w:r>
      <w:r w:rsidR="0056665D" w:rsidRPr="001B2731">
        <w:rPr>
          <w:sz w:val="18"/>
          <w:szCs w:val="18"/>
        </w:rPr>
        <w:t xml:space="preserve">, </w:t>
      </w:r>
      <w:r w:rsidR="0056665D" w:rsidRPr="001B2731">
        <w:rPr>
          <w:i/>
          <w:iCs/>
          <w:sz w:val="18"/>
          <w:szCs w:val="18"/>
        </w:rPr>
        <w:t>Submission 28</w:t>
      </w:r>
      <w:r w:rsidRPr="00972B9A">
        <w:rPr>
          <w:sz w:val="18"/>
          <w:szCs w:val="18"/>
        </w:rPr>
        <w:t>, p 7.</w:t>
      </w:r>
    </w:p>
  </w:footnote>
  <w:footnote w:id="156">
    <w:p w14:paraId="4CC582E6" w14:textId="3C9335DF" w:rsidR="006749A5" w:rsidRDefault="006749A5">
      <w:pPr>
        <w:pStyle w:val="FootnoteText"/>
      </w:pPr>
      <w:r w:rsidRPr="00972B9A">
        <w:rPr>
          <w:rStyle w:val="FootnoteReference"/>
          <w:sz w:val="18"/>
          <w:szCs w:val="18"/>
        </w:rPr>
        <w:footnoteRef/>
      </w:r>
      <w:r w:rsidRPr="00972B9A">
        <w:rPr>
          <w:sz w:val="18"/>
          <w:szCs w:val="18"/>
        </w:rPr>
        <w:t xml:space="preserve"> </w:t>
      </w:r>
      <w:r w:rsidRPr="00972B9A">
        <w:rPr>
          <w:i/>
          <w:iCs/>
          <w:sz w:val="18"/>
          <w:szCs w:val="18"/>
        </w:rPr>
        <w:t>Exhibit 2</w:t>
      </w:r>
      <w:r w:rsidR="0056665D" w:rsidRPr="00972B9A">
        <w:rPr>
          <w:sz w:val="18"/>
          <w:szCs w:val="18"/>
        </w:rPr>
        <w:t>,</w:t>
      </w:r>
      <w:r w:rsidRPr="00972B9A">
        <w:rPr>
          <w:sz w:val="18"/>
          <w:szCs w:val="18"/>
        </w:rPr>
        <w:t xml:space="preserve"> p</w:t>
      </w:r>
      <w:r w:rsidR="0056665D" w:rsidRPr="00972B9A">
        <w:rPr>
          <w:sz w:val="18"/>
          <w:szCs w:val="18"/>
        </w:rPr>
        <w:t>p</w:t>
      </w:r>
      <w:r w:rsidRPr="00972B9A">
        <w:rPr>
          <w:sz w:val="18"/>
          <w:szCs w:val="18"/>
        </w:rPr>
        <w:t xml:space="preserve"> </w:t>
      </w:r>
      <w:r w:rsidR="0056665D" w:rsidRPr="00972B9A">
        <w:rPr>
          <w:sz w:val="18"/>
          <w:szCs w:val="18"/>
        </w:rPr>
        <w:t>20–22</w:t>
      </w:r>
      <w:r w:rsidRPr="00972B9A">
        <w:rPr>
          <w:sz w:val="18"/>
          <w:szCs w:val="18"/>
        </w:rPr>
        <w:t>.</w:t>
      </w:r>
    </w:p>
  </w:footnote>
  <w:footnote w:id="157">
    <w:p w14:paraId="2377C803" w14:textId="20489F33" w:rsidR="0092614F" w:rsidRPr="00972B9A" w:rsidRDefault="0092614F">
      <w:pPr>
        <w:pStyle w:val="FootnoteText"/>
        <w:rPr>
          <w:sz w:val="18"/>
          <w:szCs w:val="18"/>
        </w:rPr>
      </w:pPr>
      <w:r w:rsidRPr="00972B9A">
        <w:rPr>
          <w:rStyle w:val="FootnoteReference"/>
          <w:sz w:val="18"/>
          <w:szCs w:val="18"/>
        </w:rPr>
        <w:footnoteRef/>
      </w:r>
      <w:r w:rsidRPr="00972B9A">
        <w:rPr>
          <w:sz w:val="18"/>
          <w:szCs w:val="18"/>
        </w:rPr>
        <w:t xml:space="preserve"> </w:t>
      </w:r>
      <w:r w:rsidR="00CA6160" w:rsidRPr="001B2731">
        <w:rPr>
          <w:sz w:val="18"/>
          <w:szCs w:val="18"/>
        </w:rPr>
        <w:t>Mr Stephen Miners, Deputy Under Treasurer, Treasury, Chief Minister, Treasury and Economic Development Directorate</w:t>
      </w:r>
      <w:r w:rsidR="00CA6160" w:rsidRPr="001B2731">
        <w:rPr>
          <w:i/>
          <w:iCs/>
          <w:sz w:val="18"/>
          <w:szCs w:val="18"/>
        </w:rPr>
        <w:t>, Proof Committee Hansard</w:t>
      </w:r>
      <w:r w:rsidR="00CA6160" w:rsidRPr="001B2731">
        <w:rPr>
          <w:sz w:val="18"/>
          <w:szCs w:val="18"/>
        </w:rPr>
        <w:t xml:space="preserve">, 25 May 2023, p 111. </w:t>
      </w:r>
    </w:p>
  </w:footnote>
  <w:footnote w:id="158">
    <w:p w14:paraId="42DCF7CF" w14:textId="77777777" w:rsidR="00463DCE" w:rsidRPr="001B2731" w:rsidRDefault="00463DCE" w:rsidP="00463DCE">
      <w:pPr>
        <w:pStyle w:val="FootnoteText"/>
        <w:rPr>
          <w:sz w:val="18"/>
          <w:szCs w:val="18"/>
        </w:rPr>
      </w:pPr>
      <w:r w:rsidRPr="001B2731">
        <w:rPr>
          <w:rStyle w:val="FootnoteReference"/>
          <w:sz w:val="18"/>
          <w:szCs w:val="18"/>
        </w:rPr>
        <w:footnoteRef/>
      </w:r>
      <w:r w:rsidRPr="001B2731">
        <w:rPr>
          <w:sz w:val="18"/>
          <w:szCs w:val="18"/>
        </w:rPr>
        <w:t xml:space="preserve"> ACT Law Society, </w:t>
      </w:r>
      <w:r w:rsidRPr="001B2731">
        <w:rPr>
          <w:i/>
          <w:iCs/>
          <w:sz w:val="18"/>
          <w:szCs w:val="18"/>
        </w:rPr>
        <w:t>Submission 32</w:t>
      </w:r>
      <w:r w:rsidRPr="001B2731">
        <w:rPr>
          <w:sz w:val="18"/>
          <w:szCs w:val="18"/>
        </w:rPr>
        <w:t>, p 3.</w:t>
      </w:r>
    </w:p>
  </w:footnote>
  <w:footnote w:id="159">
    <w:p w14:paraId="47190EBB" w14:textId="1D1029B1" w:rsidR="00463DCE" w:rsidRPr="00972B9A" w:rsidRDefault="00463DCE">
      <w:pPr>
        <w:pStyle w:val="FootnoteText"/>
        <w:rPr>
          <w:sz w:val="18"/>
          <w:szCs w:val="18"/>
        </w:rPr>
      </w:pPr>
      <w:r w:rsidRPr="00972B9A">
        <w:rPr>
          <w:rStyle w:val="FootnoteReference"/>
          <w:sz w:val="18"/>
          <w:szCs w:val="18"/>
        </w:rPr>
        <w:footnoteRef/>
      </w:r>
      <w:r w:rsidRPr="00972B9A">
        <w:rPr>
          <w:sz w:val="18"/>
          <w:szCs w:val="18"/>
        </w:rPr>
        <w:t xml:space="preserve"> </w:t>
      </w:r>
      <w:r w:rsidR="00CA6160" w:rsidRPr="001B2731">
        <w:rPr>
          <w:sz w:val="18"/>
          <w:szCs w:val="18"/>
        </w:rPr>
        <w:t xml:space="preserve">Mr Andrew Barr MLA, Chief Minister, </w:t>
      </w:r>
      <w:r w:rsidR="00CA6160" w:rsidRPr="001B2731">
        <w:rPr>
          <w:i/>
          <w:iCs/>
          <w:sz w:val="18"/>
          <w:szCs w:val="18"/>
        </w:rPr>
        <w:t>Proof Committee Hansard</w:t>
      </w:r>
      <w:r w:rsidR="00CA6160" w:rsidRPr="001B2731">
        <w:rPr>
          <w:sz w:val="18"/>
          <w:szCs w:val="18"/>
        </w:rPr>
        <w:t xml:space="preserve">, 25 May 2023, </w:t>
      </w:r>
      <w:r w:rsidR="002A32D8" w:rsidRPr="001B2731">
        <w:rPr>
          <w:sz w:val="18"/>
          <w:szCs w:val="18"/>
        </w:rPr>
        <w:t>p 105.</w:t>
      </w:r>
    </w:p>
  </w:footnote>
  <w:footnote w:id="160">
    <w:p w14:paraId="21E164FB" w14:textId="5618186A" w:rsidR="00410ED1" w:rsidRPr="006817B5" w:rsidRDefault="00410ED1" w:rsidP="00410ED1">
      <w:pPr>
        <w:pStyle w:val="FootnoteText"/>
        <w:rPr>
          <w:sz w:val="18"/>
          <w:szCs w:val="18"/>
        </w:rPr>
      </w:pPr>
      <w:r w:rsidRPr="001B2731">
        <w:rPr>
          <w:rStyle w:val="FootnoteReference"/>
          <w:sz w:val="18"/>
          <w:szCs w:val="18"/>
        </w:rPr>
        <w:footnoteRef/>
      </w:r>
      <w:r w:rsidRPr="001B2731">
        <w:rPr>
          <w:sz w:val="18"/>
          <w:szCs w:val="18"/>
        </w:rPr>
        <w:t xml:space="preserve"> See, for example: A</w:t>
      </w:r>
      <w:r w:rsidR="00720EFC" w:rsidRPr="001B2731">
        <w:rPr>
          <w:sz w:val="18"/>
          <w:szCs w:val="18"/>
        </w:rPr>
        <w:t xml:space="preserve">ustralian </w:t>
      </w:r>
      <w:r w:rsidRPr="001B2731">
        <w:rPr>
          <w:sz w:val="18"/>
          <w:szCs w:val="18"/>
        </w:rPr>
        <w:t>N</w:t>
      </w:r>
      <w:r w:rsidR="00720EFC" w:rsidRPr="001B2731">
        <w:rPr>
          <w:sz w:val="18"/>
          <w:szCs w:val="18"/>
        </w:rPr>
        <w:t xml:space="preserve">ational </w:t>
      </w:r>
      <w:r w:rsidRPr="001B2731">
        <w:rPr>
          <w:sz w:val="18"/>
          <w:szCs w:val="18"/>
        </w:rPr>
        <w:t>U</w:t>
      </w:r>
      <w:r w:rsidR="00720EFC" w:rsidRPr="001B2731">
        <w:rPr>
          <w:sz w:val="18"/>
          <w:szCs w:val="18"/>
        </w:rPr>
        <w:t>niversity</w:t>
      </w:r>
      <w:r w:rsidRPr="001B2731">
        <w:rPr>
          <w:sz w:val="18"/>
          <w:szCs w:val="18"/>
        </w:rPr>
        <w:t xml:space="preserve"> Law Reform and Social Justice Research Hub, </w:t>
      </w:r>
      <w:r w:rsidRPr="001B2731">
        <w:rPr>
          <w:i/>
          <w:iCs/>
          <w:sz w:val="18"/>
          <w:szCs w:val="18"/>
        </w:rPr>
        <w:t>Submission 26</w:t>
      </w:r>
      <w:r w:rsidRPr="001B2731">
        <w:rPr>
          <w:sz w:val="18"/>
          <w:szCs w:val="18"/>
        </w:rPr>
        <w:t xml:space="preserve">, pp 6–7; </w:t>
      </w:r>
      <w:r w:rsidR="00E57107" w:rsidRPr="001B2731">
        <w:rPr>
          <w:sz w:val="18"/>
          <w:szCs w:val="18"/>
        </w:rPr>
        <w:t>Dr Gemma Killen, Acting Chief Executive Officer, ACT Council of Social Service</w:t>
      </w:r>
      <w:r w:rsidRPr="001B2731">
        <w:rPr>
          <w:sz w:val="18"/>
          <w:szCs w:val="18"/>
        </w:rPr>
        <w:t xml:space="preserve">, </w:t>
      </w:r>
      <w:r w:rsidRPr="001B2731">
        <w:rPr>
          <w:i/>
          <w:iCs/>
          <w:sz w:val="18"/>
          <w:szCs w:val="18"/>
        </w:rPr>
        <w:t>Committee Hansard</w:t>
      </w:r>
      <w:r w:rsidRPr="001B2731">
        <w:rPr>
          <w:sz w:val="18"/>
          <w:szCs w:val="18"/>
        </w:rPr>
        <w:t xml:space="preserve">, 5 April 2023, pp 35–37; Dr Camilla Jozwik, Neurologist, Calvary Bruce </w:t>
      </w:r>
      <w:r w:rsidR="00E57107" w:rsidRPr="001B2731">
        <w:rPr>
          <w:sz w:val="18"/>
          <w:szCs w:val="18"/>
        </w:rPr>
        <w:t>P</w:t>
      </w:r>
      <w:r w:rsidRPr="001B2731">
        <w:rPr>
          <w:sz w:val="18"/>
          <w:szCs w:val="18"/>
        </w:rPr>
        <w:t xml:space="preserve">ublic </w:t>
      </w:r>
      <w:r w:rsidR="00E57107" w:rsidRPr="001B2731">
        <w:rPr>
          <w:sz w:val="18"/>
          <w:szCs w:val="18"/>
        </w:rPr>
        <w:t>H</w:t>
      </w:r>
      <w:r w:rsidRPr="001B2731">
        <w:rPr>
          <w:sz w:val="18"/>
          <w:szCs w:val="18"/>
        </w:rPr>
        <w:t xml:space="preserve">ospital and ACT Neurology Centre, </w:t>
      </w:r>
      <w:r w:rsidRPr="001B2731">
        <w:rPr>
          <w:i/>
          <w:iCs/>
          <w:sz w:val="18"/>
          <w:szCs w:val="18"/>
        </w:rPr>
        <w:t>Committee Hansard</w:t>
      </w:r>
      <w:r w:rsidRPr="001B2731">
        <w:rPr>
          <w:sz w:val="18"/>
          <w:szCs w:val="18"/>
        </w:rPr>
        <w:t>, 27 April 2023, p 55; Australian Nursing and Midwifery Federation</w:t>
      </w:r>
      <w:r w:rsidRPr="001B2731">
        <w:rPr>
          <w:i/>
          <w:iCs/>
          <w:sz w:val="18"/>
          <w:szCs w:val="18"/>
        </w:rPr>
        <w:t>, Submission 24</w:t>
      </w:r>
      <w:r w:rsidRPr="001B2731">
        <w:rPr>
          <w:sz w:val="18"/>
          <w:szCs w:val="18"/>
        </w:rPr>
        <w:t>, p</w:t>
      </w:r>
      <w:r w:rsidR="00E57107" w:rsidRPr="001B2731">
        <w:rPr>
          <w:sz w:val="18"/>
          <w:szCs w:val="18"/>
        </w:rPr>
        <w:t>p</w:t>
      </w:r>
      <w:r w:rsidRPr="001B2731">
        <w:rPr>
          <w:sz w:val="18"/>
          <w:szCs w:val="18"/>
        </w:rPr>
        <w:t xml:space="preserve"> </w:t>
      </w:r>
      <w:r w:rsidR="00E57107" w:rsidRPr="001B2731">
        <w:rPr>
          <w:sz w:val="18"/>
          <w:szCs w:val="18"/>
        </w:rPr>
        <w:t>11–</w:t>
      </w:r>
      <w:r w:rsidRPr="001B2731">
        <w:rPr>
          <w:sz w:val="18"/>
          <w:szCs w:val="18"/>
        </w:rPr>
        <w:t xml:space="preserve">12; ACT Council of Social Service, </w:t>
      </w:r>
      <w:r w:rsidRPr="001B2731">
        <w:rPr>
          <w:i/>
          <w:iCs/>
          <w:sz w:val="18"/>
          <w:szCs w:val="18"/>
        </w:rPr>
        <w:t>Submission 34</w:t>
      </w:r>
      <w:r w:rsidRPr="001B2731">
        <w:rPr>
          <w:sz w:val="18"/>
          <w:szCs w:val="18"/>
        </w:rPr>
        <w:t>, p 2.</w:t>
      </w:r>
    </w:p>
  </w:footnote>
  <w:footnote w:id="161">
    <w:p w14:paraId="5EEBB42B" w14:textId="77777777" w:rsidR="00410ED1" w:rsidRPr="00972B9A" w:rsidRDefault="00410ED1" w:rsidP="00410ED1">
      <w:pPr>
        <w:pStyle w:val="FootnoteText"/>
        <w:rPr>
          <w:sz w:val="18"/>
          <w:szCs w:val="18"/>
        </w:rPr>
      </w:pPr>
      <w:r w:rsidRPr="00972B9A">
        <w:rPr>
          <w:rStyle w:val="FootnoteReference"/>
          <w:sz w:val="18"/>
          <w:szCs w:val="18"/>
        </w:rPr>
        <w:footnoteRef/>
      </w:r>
      <w:r w:rsidRPr="00972B9A">
        <w:rPr>
          <w:sz w:val="18"/>
          <w:szCs w:val="18"/>
        </w:rPr>
        <w:t xml:space="preserve"> </w:t>
      </w:r>
      <w:r w:rsidRPr="001B2731">
        <w:rPr>
          <w:sz w:val="18"/>
          <w:szCs w:val="18"/>
        </w:rPr>
        <w:t xml:space="preserve">ACT Government, </w:t>
      </w:r>
      <w:r w:rsidRPr="001B2731">
        <w:rPr>
          <w:i/>
          <w:iCs/>
          <w:sz w:val="18"/>
          <w:szCs w:val="18"/>
        </w:rPr>
        <w:t>Submission 13</w:t>
      </w:r>
      <w:r w:rsidRPr="001B2731">
        <w:rPr>
          <w:sz w:val="18"/>
          <w:szCs w:val="18"/>
        </w:rPr>
        <w:t>, p 3.</w:t>
      </w:r>
    </w:p>
  </w:footnote>
  <w:footnote w:id="162">
    <w:p w14:paraId="136BBE4D" w14:textId="77777777" w:rsidR="00410ED1" w:rsidRPr="00972B9A" w:rsidRDefault="00410ED1" w:rsidP="00410ED1">
      <w:pPr>
        <w:pStyle w:val="FootnoteText"/>
        <w:rPr>
          <w:sz w:val="18"/>
          <w:szCs w:val="18"/>
        </w:rPr>
      </w:pPr>
      <w:r w:rsidRPr="00972B9A">
        <w:rPr>
          <w:rStyle w:val="FootnoteReference"/>
          <w:sz w:val="18"/>
          <w:szCs w:val="18"/>
        </w:rPr>
        <w:footnoteRef/>
      </w:r>
      <w:r w:rsidRPr="00972B9A">
        <w:rPr>
          <w:sz w:val="18"/>
          <w:szCs w:val="18"/>
        </w:rPr>
        <w:t xml:space="preserve"> </w:t>
      </w:r>
      <w:r w:rsidRPr="001B2731">
        <w:rPr>
          <w:sz w:val="18"/>
          <w:szCs w:val="18"/>
        </w:rPr>
        <w:t xml:space="preserve">ACT Government, </w:t>
      </w:r>
      <w:r w:rsidRPr="001B2731">
        <w:rPr>
          <w:i/>
          <w:iCs/>
          <w:sz w:val="18"/>
          <w:szCs w:val="18"/>
        </w:rPr>
        <w:t>Submission 13</w:t>
      </w:r>
      <w:r w:rsidRPr="001B2731">
        <w:rPr>
          <w:sz w:val="18"/>
          <w:szCs w:val="18"/>
        </w:rPr>
        <w:t>, p 3.</w:t>
      </w:r>
    </w:p>
  </w:footnote>
  <w:footnote w:id="163">
    <w:p w14:paraId="277039EF" w14:textId="77777777" w:rsidR="00410ED1" w:rsidRPr="00972B9A" w:rsidRDefault="00410ED1" w:rsidP="00410ED1">
      <w:pPr>
        <w:pStyle w:val="FootnoteText"/>
        <w:rPr>
          <w:sz w:val="18"/>
          <w:szCs w:val="18"/>
        </w:rPr>
      </w:pPr>
      <w:r w:rsidRPr="00972B9A">
        <w:rPr>
          <w:rStyle w:val="FootnoteReference"/>
          <w:sz w:val="18"/>
          <w:szCs w:val="18"/>
        </w:rPr>
        <w:footnoteRef/>
      </w:r>
      <w:r w:rsidRPr="00972B9A">
        <w:rPr>
          <w:sz w:val="18"/>
          <w:szCs w:val="18"/>
        </w:rPr>
        <w:t xml:space="preserve"> </w:t>
      </w:r>
      <w:r w:rsidRPr="001B2731">
        <w:rPr>
          <w:sz w:val="18"/>
          <w:szCs w:val="18"/>
        </w:rPr>
        <w:t xml:space="preserve">ACT Government, </w:t>
      </w:r>
      <w:r w:rsidRPr="001B2731">
        <w:rPr>
          <w:i/>
          <w:iCs/>
          <w:sz w:val="18"/>
          <w:szCs w:val="18"/>
        </w:rPr>
        <w:t>Submission 13</w:t>
      </w:r>
      <w:r w:rsidRPr="001B2731">
        <w:rPr>
          <w:sz w:val="18"/>
          <w:szCs w:val="18"/>
        </w:rPr>
        <w:t>, p 3.</w:t>
      </w:r>
    </w:p>
  </w:footnote>
  <w:footnote w:id="164">
    <w:p w14:paraId="176B54E0" w14:textId="77777777" w:rsidR="00410ED1" w:rsidRPr="00972B9A" w:rsidRDefault="00410ED1" w:rsidP="00410ED1">
      <w:pPr>
        <w:pStyle w:val="FootnoteText"/>
        <w:rPr>
          <w:sz w:val="18"/>
          <w:szCs w:val="18"/>
        </w:rPr>
      </w:pPr>
      <w:r w:rsidRPr="00972B9A">
        <w:rPr>
          <w:rStyle w:val="FootnoteReference"/>
          <w:sz w:val="18"/>
          <w:szCs w:val="18"/>
        </w:rPr>
        <w:footnoteRef/>
      </w:r>
      <w:r w:rsidRPr="00972B9A">
        <w:rPr>
          <w:sz w:val="18"/>
          <w:szCs w:val="18"/>
        </w:rPr>
        <w:t xml:space="preserve"> </w:t>
      </w:r>
      <w:r w:rsidRPr="001B2731">
        <w:rPr>
          <w:sz w:val="18"/>
          <w:szCs w:val="18"/>
        </w:rPr>
        <w:t xml:space="preserve">Community and Public Sector Union, </w:t>
      </w:r>
      <w:r w:rsidRPr="001B2731">
        <w:rPr>
          <w:i/>
          <w:iCs/>
          <w:sz w:val="18"/>
          <w:szCs w:val="18"/>
        </w:rPr>
        <w:t>Submission 20</w:t>
      </w:r>
      <w:r w:rsidRPr="001B2731">
        <w:rPr>
          <w:sz w:val="18"/>
          <w:szCs w:val="18"/>
        </w:rPr>
        <w:t>, p 2</w:t>
      </w:r>
      <w:r w:rsidRPr="00972B9A">
        <w:rPr>
          <w:sz w:val="18"/>
          <w:szCs w:val="18"/>
        </w:rPr>
        <w:t>.</w:t>
      </w:r>
    </w:p>
  </w:footnote>
  <w:footnote w:id="165">
    <w:p w14:paraId="41195FDC" w14:textId="77777777" w:rsidR="00E57107" w:rsidRPr="00E37817" w:rsidRDefault="00E57107" w:rsidP="00E57107">
      <w:pPr>
        <w:pStyle w:val="FootnoteText"/>
        <w:rPr>
          <w:sz w:val="18"/>
          <w:szCs w:val="18"/>
        </w:rPr>
      </w:pPr>
      <w:r w:rsidRPr="001B2731">
        <w:rPr>
          <w:rStyle w:val="FootnoteReference"/>
          <w:sz w:val="18"/>
          <w:szCs w:val="18"/>
        </w:rPr>
        <w:footnoteRef/>
      </w:r>
      <w:r w:rsidRPr="001B2731">
        <w:rPr>
          <w:sz w:val="18"/>
          <w:szCs w:val="18"/>
        </w:rPr>
        <w:t xml:space="preserve"> Ms Brooke Muscat, National President, Community and Public Sector Union, </w:t>
      </w:r>
      <w:r w:rsidRPr="001B2731">
        <w:rPr>
          <w:i/>
          <w:iCs/>
          <w:sz w:val="18"/>
          <w:szCs w:val="18"/>
        </w:rPr>
        <w:t>Committee Hansard</w:t>
      </w:r>
      <w:r w:rsidRPr="001B2731">
        <w:rPr>
          <w:sz w:val="18"/>
          <w:szCs w:val="18"/>
        </w:rPr>
        <w:t>, 5 April 2023, p 2.</w:t>
      </w:r>
    </w:p>
  </w:footnote>
  <w:footnote w:id="166">
    <w:p w14:paraId="0BA3E10E" w14:textId="0617A959" w:rsidR="00410ED1" w:rsidRPr="00795F26" w:rsidRDefault="00410ED1" w:rsidP="00410ED1">
      <w:pPr>
        <w:pStyle w:val="FootnoteText"/>
        <w:rPr>
          <w:sz w:val="18"/>
          <w:szCs w:val="18"/>
        </w:rPr>
      </w:pPr>
      <w:r w:rsidRPr="00795F26">
        <w:rPr>
          <w:rStyle w:val="FootnoteReference"/>
          <w:sz w:val="18"/>
          <w:szCs w:val="18"/>
        </w:rPr>
        <w:footnoteRef/>
      </w:r>
      <w:r w:rsidRPr="00795F26">
        <w:rPr>
          <w:sz w:val="18"/>
          <w:szCs w:val="18"/>
        </w:rPr>
        <w:t xml:space="preserve"> Ms Brooke Muscat, National President, Community and Public Sector Union, </w:t>
      </w:r>
      <w:r w:rsidRPr="00795F26">
        <w:rPr>
          <w:i/>
          <w:iCs/>
          <w:sz w:val="18"/>
          <w:szCs w:val="18"/>
        </w:rPr>
        <w:t>Committee Hansard</w:t>
      </w:r>
      <w:r w:rsidRPr="00795F26">
        <w:rPr>
          <w:sz w:val="18"/>
          <w:szCs w:val="18"/>
        </w:rPr>
        <w:t xml:space="preserve">, </w:t>
      </w:r>
      <w:r w:rsidR="00E57107" w:rsidRPr="00795F26">
        <w:rPr>
          <w:sz w:val="18"/>
          <w:szCs w:val="18"/>
        </w:rPr>
        <w:t xml:space="preserve">5 April 2023, </w:t>
      </w:r>
      <w:r w:rsidRPr="00795F26">
        <w:rPr>
          <w:sz w:val="18"/>
          <w:szCs w:val="18"/>
        </w:rPr>
        <w:t>p </w:t>
      </w:r>
      <w:r w:rsidR="00E57107" w:rsidRPr="00795F26">
        <w:rPr>
          <w:sz w:val="18"/>
          <w:szCs w:val="18"/>
        </w:rPr>
        <w:t>3</w:t>
      </w:r>
      <w:r w:rsidRPr="00795F26">
        <w:rPr>
          <w:sz w:val="18"/>
          <w:szCs w:val="18"/>
        </w:rPr>
        <w:t>.</w:t>
      </w:r>
    </w:p>
  </w:footnote>
  <w:footnote w:id="167">
    <w:p w14:paraId="28FD9B19" w14:textId="77777777" w:rsidR="00410ED1" w:rsidRPr="00795F26" w:rsidRDefault="00410ED1" w:rsidP="00410ED1">
      <w:pPr>
        <w:pStyle w:val="FootnoteText"/>
        <w:rPr>
          <w:sz w:val="18"/>
          <w:szCs w:val="18"/>
        </w:rPr>
      </w:pPr>
      <w:r w:rsidRPr="00795F26">
        <w:rPr>
          <w:rStyle w:val="FootnoteReference"/>
          <w:sz w:val="18"/>
          <w:szCs w:val="18"/>
        </w:rPr>
        <w:footnoteRef/>
      </w:r>
      <w:r w:rsidRPr="00795F26">
        <w:rPr>
          <w:sz w:val="18"/>
          <w:szCs w:val="18"/>
        </w:rPr>
        <w:t xml:space="preserve"> Respondent no. 1146, Future of the Working Week Survey.</w:t>
      </w:r>
    </w:p>
  </w:footnote>
  <w:footnote w:id="168">
    <w:p w14:paraId="06591C4C" w14:textId="1E5BCE47" w:rsidR="009E3CD2" w:rsidRPr="00795F26" w:rsidRDefault="009E3CD2" w:rsidP="009E3CD2">
      <w:pPr>
        <w:pStyle w:val="FootnoteText"/>
        <w:rPr>
          <w:sz w:val="18"/>
          <w:szCs w:val="18"/>
        </w:rPr>
      </w:pPr>
      <w:r w:rsidRPr="00795F26">
        <w:rPr>
          <w:rStyle w:val="FootnoteReference"/>
          <w:sz w:val="18"/>
          <w:szCs w:val="18"/>
        </w:rPr>
        <w:footnoteRef/>
      </w:r>
      <w:r w:rsidRPr="00795F26">
        <w:rPr>
          <w:sz w:val="18"/>
          <w:szCs w:val="18"/>
        </w:rPr>
        <w:t xml:space="preserve"> </w:t>
      </w:r>
      <w:r w:rsidR="00795F26" w:rsidRPr="00795F26">
        <w:rPr>
          <w:sz w:val="18"/>
          <w:szCs w:val="18"/>
        </w:rPr>
        <w:t>Ms Janet Wilson,</w:t>
      </w:r>
      <w:r w:rsidR="00795F26" w:rsidRPr="00972B9A">
        <w:rPr>
          <w:rFonts w:cstheme="minorHAnsi"/>
          <w:sz w:val="18"/>
          <w:szCs w:val="18"/>
          <w:lang w:val="en-GB"/>
        </w:rPr>
        <w:t xml:space="preserve"> Executive Branch Manager, ACTPS Centre for Leadership and Innovation, Chief Minister, Treasury and Economic Development Directorate</w:t>
      </w:r>
      <w:r w:rsidR="00795F26" w:rsidRPr="00795F26">
        <w:rPr>
          <w:sz w:val="18"/>
          <w:szCs w:val="18"/>
        </w:rPr>
        <w:t>,</w:t>
      </w:r>
      <w:r w:rsidR="00795F26" w:rsidRPr="00795F26">
        <w:rPr>
          <w:i/>
          <w:iCs/>
          <w:sz w:val="18"/>
          <w:szCs w:val="18"/>
        </w:rPr>
        <w:t xml:space="preserve"> </w:t>
      </w:r>
      <w:r w:rsidRPr="00795F26">
        <w:rPr>
          <w:i/>
          <w:iCs/>
          <w:sz w:val="18"/>
          <w:szCs w:val="18"/>
        </w:rPr>
        <w:t>Proof</w:t>
      </w:r>
      <w:r w:rsidRPr="00795F26">
        <w:rPr>
          <w:sz w:val="18"/>
          <w:szCs w:val="18"/>
        </w:rPr>
        <w:t xml:space="preserve"> </w:t>
      </w:r>
      <w:r w:rsidRPr="00795F26">
        <w:rPr>
          <w:i/>
          <w:iCs/>
          <w:sz w:val="18"/>
          <w:szCs w:val="18"/>
        </w:rPr>
        <w:t>Committee Hansard</w:t>
      </w:r>
      <w:r w:rsidRPr="00795F26">
        <w:rPr>
          <w:sz w:val="18"/>
          <w:szCs w:val="18"/>
        </w:rPr>
        <w:t>, 25 May 2023, p 106.</w:t>
      </w:r>
    </w:p>
  </w:footnote>
  <w:footnote w:id="169">
    <w:p w14:paraId="239F48A2" w14:textId="0DECE6FB" w:rsidR="009E3CD2" w:rsidRPr="00795F26" w:rsidRDefault="009E3CD2" w:rsidP="009E3CD2">
      <w:pPr>
        <w:pStyle w:val="FootnoteText"/>
        <w:rPr>
          <w:sz w:val="18"/>
          <w:szCs w:val="18"/>
        </w:rPr>
      </w:pPr>
      <w:r w:rsidRPr="00795F26">
        <w:rPr>
          <w:rStyle w:val="FootnoteReference"/>
          <w:sz w:val="18"/>
          <w:szCs w:val="18"/>
        </w:rPr>
        <w:footnoteRef/>
      </w:r>
      <w:r w:rsidRPr="00795F26">
        <w:rPr>
          <w:i/>
          <w:iCs/>
          <w:sz w:val="18"/>
          <w:szCs w:val="18"/>
        </w:rPr>
        <w:t xml:space="preserve"> </w:t>
      </w:r>
      <w:r w:rsidR="00CD721C" w:rsidRPr="00972B9A">
        <w:rPr>
          <w:sz w:val="18"/>
          <w:szCs w:val="18"/>
        </w:rPr>
        <w:t>Mr Andrew Barr MLA, Chief Minister,</w:t>
      </w:r>
      <w:r w:rsidR="00CD721C" w:rsidRPr="00795F26">
        <w:rPr>
          <w:i/>
          <w:iCs/>
          <w:sz w:val="18"/>
          <w:szCs w:val="18"/>
        </w:rPr>
        <w:t xml:space="preserve"> </w:t>
      </w:r>
      <w:r w:rsidRPr="00795F26">
        <w:rPr>
          <w:i/>
          <w:iCs/>
          <w:sz w:val="18"/>
          <w:szCs w:val="18"/>
        </w:rPr>
        <w:t>Proof</w:t>
      </w:r>
      <w:r w:rsidRPr="00795F26">
        <w:rPr>
          <w:sz w:val="18"/>
          <w:szCs w:val="18"/>
        </w:rPr>
        <w:t xml:space="preserve"> </w:t>
      </w:r>
      <w:r w:rsidRPr="00795F26">
        <w:rPr>
          <w:i/>
          <w:iCs/>
          <w:sz w:val="18"/>
          <w:szCs w:val="18"/>
        </w:rPr>
        <w:t>Committee Hansard</w:t>
      </w:r>
      <w:r w:rsidRPr="00795F26">
        <w:rPr>
          <w:sz w:val="18"/>
          <w:szCs w:val="18"/>
        </w:rPr>
        <w:t>, 25 May 2023, p 118.</w:t>
      </w:r>
    </w:p>
  </w:footnote>
  <w:footnote w:id="170">
    <w:p w14:paraId="30B22B18" w14:textId="5587BCFC" w:rsidR="009E3CD2" w:rsidRPr="00795F26" w:rsidRDefault="009E3CD2" w:rsidP="009E3CD2">
      <w:pPr>
        <w:pStyle w:val="FootnoteText"/>
        <w:rPr>
          <w:sz w:val="18"/>
          <w:szCs w:val="18"/>
        </w:rPr>
      </w:pPr>
      <w:r w:rsidRPr="00795F26">
        <w:rPr>
          <w:rStyle w:val="FootnoteReference"/>
          <w:sz w:val="18"/>
          <w:szCs w:val="18"/>
        </w:rPr>
        <w:footnoteRef/>
      </w:r>
      <w:r w:rsidRPr="00795F26">
        <w:rPr>
          <w:sz w:val="18"/>
          <w:szCs w:val="18"/>
        </w:rPr>
        <w:t xml:space="preserve"> </w:t>
      </w:r>
      <w:r w:rsidR="00CD721C" w:rsidRPr="00795F26">
        <w:rPr>
          <w:sz w:val="18"/>
          <w:szCs w:val="18"/>
        </w:rPr>
        <w:t>Ms Janet Wilson,</w:t>
      </w:r>
      <w:r w:rsidR="00CD721C" w:rsidRPr="00972B9A">
        <w:rPr>
          <w:rFonts w:cstheme="minorHAnsi"/>
          <w:sz w:val="18"/>
          <w:szCs w:val="18"/>
          <w:lang w:val="en-GB"/>
        </w:rPr>
        <w:t xml:space="preserve"> Minister, Treasury and Economic Development Directorate</w:t>
      </w:r>
      <w:r w:rsidRPr="00795F26">
        <w:rPr>
          <w:sz w:val="18"/>
          <w:szCs w:val="18"/>
        </w:rPr>
        <w:t>,</w:t>
      </w:r>
      <w:r w:rsidRPr="00795F26">
        <w:rPr>
          <w:i/>
          <w:iCs/>
          <w:sz w:val="18"/>
          <w:szCs w:val="18"/>
        </w:rPr>
        <w:t xml:space="preserve"> Proof</w:t>
      </w:r>
      <w:r w:rsidRPr="00795F26">
        <w:rPr>
          <w:sz w:val="18"/>
          <w:szCs w:val="18"/>
        </w:rPr>
        <w:t xml:space="preserve"> </w:t>
      </w:r>
      <w:r w:rsidRPr="00795F26">
        <w:rPr>
          <w:i/>
          <w:iCs/>
          <w:sz w:val="18"/>
          <w:szCs w:val="18"/>
        </w:rPr>
        <w:t>Committee Hansard</w:t>
      </w:r>
      <w:r w:rsidRPr="00795F26">
        <w:rPr>
          <w:sz w:val="18"/>
          <w:szCs w:val="18"/>
        </w:rPr>
        <w:t xml:space="preserve">, 25 May 2023, </w:t>
      </w:r>
      <w:r w:rsidR="005376FD" w:rsidRPr="00795F26">
        <w:rPr>
          <w:sz w:val="18"/>
          <w:szCs w:val="18"/>
        </w:rPr>
        <w:t>p</w:t>
      </w:r>
      <w:r w:rsidR="005376FD">
        <w:rPr>
          <w:sz w:val="18"/>
          <w:szCs w:val="18"/>
        </w:rPr>
        <w:t> </w:t>
      </w:r>
      <w:r w:rsidRPr="00795F26">
        <w:rPr>
          <w:sz w:val="18"/>
          <w:szCs w:val="18"/>
        </w:rPr>
        <w:t>107</w:t>
      </w:r>
      <w:r w:rsidR="00DD190C">
        <w:rPr>
          <w:sz w:val="18"/>
          <w:szCs w:val="18"/>
        </w:rPr>
        <w:t xml:space="preserve">; </w:t>
      </w:r>
      <w:r w:rsidR="00DD190C" w:rsidRPr="00843DA7">
        <w:rPr>
          <w:sz w:val="18"/>
          <w:szCs w:val="18"/>
        </w:rPr>
        <w:t>Mr Andrew Barr MLA, Chief Minister,</w:t>
      </w:r>
      <w:r w:rsidR="00DD190C" w:rsidRPr="00795F26">
        <w:rPr>
          <w:i/>
          <w:iCs/>
          <w:sz w:val="18"/>
          <w:szCs w:val="18"/>
        </w:rPr>
        <w:t xml:space="preserve"> Proof</w:t>
      </w:r>
      <w:r w:rsidR="00DD190C" w:rsidRPr="00795F26">
        <w:rPr>
          <w:sz w:val="18"/>
          <w:szCs w:val="18"/>
        </w:rPr>
        <w:t xml:space="preserve"> </w:t>
      </w:r>
      <w:r w:rsidR="00DD190C" w:rsidRPr="00795F26">
        <w:rPr>
          <w:i/>
          <w:iCs/>
          <w:sz w:val="18"/>
          <w:szCs w:val="18"/>
        </w:rPr>
        <w:t>Committee Hansard</w:t>
      </w:r>
      <w:r w:rsidR="00DD190C" w:rsidRPr="00795F26">
        <w:rPr>
          <w:sz w:val="18"/>
          <w:szCs w:val="18"/>
        </w:rPr>
        <w:t>, 25 May 2023, p</w:t>
      </w:r>
      <w:r w:rsidR="00DD190C">
        <w:rPr>
          <w:sz w:val="18"/>
          <w:szCs w:val="18"/>
        </w:rPr>
        <w:t xml:space="preserve"> 110.</w:t>
      </w:r>
    </w:p>
  </w:footnote>
  <w:footnote w:id="171">
    <w:p w14:paraId="3E2C130F" w14:textId="5D31A648" w:rsidR="009E3CD2" w:rsidRPr="00972B9A" w:rsidRDefault="009E3CD2" w:rsidP="009E3CD2">
      <w:pPr>
        <w:pStyle w:val="FootnoteText"/>
        <w:rPr>
          <w:sz w:val="18"/>
          <w:szCs w:val="18"/>
        </w:rPr>
      </w:pPr>
      <w:r w:rsidRPr="00795F26">
        <w:rPr>
          <w:rStyle w:val="FootnoteReference"/>
          <w:sz w:val="18"/>
          <w:szCs w:val="18"/>
        </w:rPr>
        <w:footnoteRef/>
      </w:r>
      <w:r w:rsidRPr="00795F26">
        <w:rPr>
          <w:sz w:val="18"/>
          <w:szCs w:val="18"/>
        </w:rPr>
        <w:t xml:space="preserve"> </w:t>
      </w:r>
      <w:r w:rsidR="00CD721C" w:rsidRPr="00795F26">
        <w:rPr>
          <w:sz w:val="18"/>
          <w:szCs w:val="18"/>
        </w:rPr>
        <w:t>Ms Janet Wilson,</w:t>
      </w:r>
      <w:r w:rsidR="00CD721C" w:rsidRPr="00972B9A">
        <w:rPr>
          <w:rFonts w:cstheme="minorHAnsi"/>
          <w:sz w:val="18"/>
          <w:szCs w:val="18"/>
          <w:lang w:val="en-GB"/>
        </w:rPr>
        <w:t xml:space="preserve"> Chief Minister, Treasury and Economic Development Directorate</w:t>
      </w:r>
      <w:r w:rsidRPr="00795F26">
        <w:rPr>
          <w:i/>
          <w:iCs/>
          <w:sz w:val="18"/>
          <w:szCs w:val="18"/>
        </w:rPr>
        <w:t>, Proof Committee Hansard</w:t>
      </w:r>
      <w:r w:rsidRPr="00795F26">
        <w:rPr>
          <w:sz w:val="18"/>
          <w:szCs w:val="18"/>
        </w:rPr>
        <w:t>, 25 May 2023, p</w:t>
      </w:r>
      <w:r w:rsidR="00CD721C" w:rsidRPr="00795F26">
        <w:rPr>
          <w:sz w:val="18"/>
          <w:szCs w:val="18"/>
        </w:rPr>
        <w:t>p 106–107</w:t>
      </w:r>
      <w:r w:rsidRPr="00795F26">
        <w:rPr>
          <w:sz w:val="18"/>
          <w:szCs w:val="18"/>
        </w:rPr>
        <w:t>.</w:t>
      </w:r>
    </w:p>
  </w:footnote>
  <w:footnote w:id="172">
    <w:p w14:paraId="2433CCB9" w14:textId="77777777" w:rsidR="00410ED1" w:rsidRPr="00795F26" w:rsidRDefault="00410ED1" w:rsidP="00410ED1">
      <w:pPr>
        <w:pStyle w:val="FootnoteText"/>
        <w:rPr>
          <w:sz w:val="18"/>
          <w:szCs w:val="18"/>
        </w:rPr>
      </w:pPr>
      <w:r w:rsidRPr="00795F26">
        <w:rPr>
          <w:rStyle w:val="FootnoteReference"/>
          <w:sz w:val="18"/>
          <w:szCs w:val="18"/>
        </w:rPr>
        <w:footnoteRef/>
      </w:r>
      <w:r w:rsidRPr="00795F26">
        <w:rPr>
          <w:sz w:val="18"/>
          <w:szCs w:val="18"/>
        </w:rPr>
        <w:t xml:space="preserve"> Dr Jozwick, Calvary Bruce public hospital and ACT Neurology Centre</w:t>
      </w:r>
      <w:r w:rsidRPr="00795F26">
        <w:rPr>
          <w:i/>
          <w:iCs/>
          <w:sz w:val="18"/>
          <w:szCs w:val="18"/>
        </w:rPr>
        <w:t>, Committee Hansard</w:t>
      </w:r>
      <w:r w:rsidRPr="00795F26">
        <w:rPr>
          <w:sz w:val="18"/>
          <w:szCs w:val="18"/>
        </w:rPr>
        <w:t>, 5 April 2023, p 35.</w:t>
      </w:r>
    </w:p>
  </w:footnote>
  <w:footnote w:id="173">
    <w:p w14:paraId="7241A959" w14:textId="69C36388" w:rsidR="00410ED1" w:rsidRPr="00795F26" w:rsidRDefault="00410ED1" w:rsidP="00410ED1">
      <w:pPr>
        <w:pStyle w:val="FootnoteText"/>
        <w:rPr>
          <w:sz w:val="18"/>
          <w:szCs w:val="18"/>
        </w:rPr>
      </w:pPr>
      <w:r w:rsidRPr="00795F26">
        <w:rPr>
          <w:rStyle w:val="FootnoteReference"/>
          <w:sz w:val="18"/>
          <w:szCs w:val="18"/>
        </w:rPr>
        <w:footnoteRef/>
      </w:r>
      <w:r w:rsidRPr="00795F26">
        <w:rPr>
          <w:sz w:val="18"/>
          <w:szCs w:val="18"/>
        </w:rPr>
        <w:t xml:space="preserve"> </w:t>
      </w:r>
      <w:r w:rsidR="00FA4A5F" w:rsidRPr="00795F26">
        <w:rPr>
          <w:sz w:val="18"/>
          <w:szCs w:val="18"/>
        </w:rPr>
        <w:t>Dr Gemma Killen, Acting Chief Executive Officer, ACT Council of Social Service</w:t>
      </w:r>
      <w:r w:rsidRPr="00795F26">
        <w:rPr>
          <w:sz w:val="18"/>
          <w:szCs w:val="18"/>
        </w:rPr>
        <w:t xml:space="preserve">, </w:t>
      </w:r>
      <w:r w:rsidRPr="00795F26">
        <w:rPr>
          <w:i/>
          <w:iCs/>
          <w:sz w:val="18"/>
          <w:szCs w:val="18"/>
        </w:rPr>
        <w:t>Committee Hansard</w:t>
      </w:r>
      <w:r w:rsidRPr="00795F26">
        <w:rPr>
          <w:sz w:val="18"/>
          <w:szCs w:val="18"/>
        </w:rPr>
        <w:t>, 5 April 2023, p 35.</w:t>
      </w:r>
    </w:p>
  </w:footnote>
  <w:footnote w:id="174">
    <w:p w14:paraId="5C0ABADC" w14:textId="21EE67E2" w:rsidR="00410ED1" w:rsidRPr="00C25A0F" w:rsidRDefault="00410ED1" w:rsidP="00410ED1">
      <w:pPr>
        <w:pStyle w:val="FootnoteText"/>
        <w:rPr>
          <w:sz w:val="18"/>
          <w:szCs w:val="18"/>
        </w:rPr>
      </w:pPr>
      <w:r w:rsidRPr="00795F26">
        <w:rPr>
          <w:rStyle w:val="FootnoteReference"/>
          <w:sz w:val="18"/>
          <w:szCs w:val="18"/>
        </w:rPr>
        <w:footnoteRef/>
      </w:r>
      <w:r w:rsidRPr="00795F26">
        <w:rPr>
          <w:sz w:val="18"/>
          <w:szCs w:val="18"/>
        </w:rPr>
        <w:t xml:space="preserve"> </w:t>
      </w:r>
      <w:r w:rsidR="00FA4A5F" w:rsidRPr="00795F26">
        <w:rPr>
          <w:sz w:val="18"/>
          <w:szCs w:val="18"/>
        </w:rPr>
        <w:t>Dr Gemma Killen, Acting Chief Executive Officer, ACT Council of Social Service</w:t>
      </w:r>
      <w:r w:rsidRPr="00795F26">
        <w:rPr>
          <w:sz w:val="18"/>
          <w:szCs w:val="18"/>
        </w:rPr>
        <w:t xml:space="preserve">, </w:t>
      </w:r>
      <w:r w:rsidRPr="00795F26">
        <w:rPr>
          <w:i/>
          <w:iCs/>
          <w:sz w:val="18"/>
          <w:szCs w:val="18"/>
        </w:rPr>
        <w:t>Committee Hansard</w:t>
      </w:r>
      <w:r w:rsidRPr="00795F26">
        <w:rPr>
          <w:sz w:val="18"/>
          <w:szCs w:val="18"/>
        </w:rPr>
        <w:t xml:space="preserve">, 5 April 2023, </w:t>
      </w:r>
      <w:r w:rsidR="001B2731" w:rsidRPr="00795F26">
        <w:rPr>
          <w:sz w:val="18"/>
          <w:szCs w:val="18"/>
        </w:rPr>
        <w:t>pp</w:t>
      </w:r>
      <w:r w:rsidR="001B2731">
        <w:rPr>
          <w:sz w:val="18"/>
          <w:szCs w:val="18"/>
        </w:rPr>
        <w:t> </w:t>
      </w:r>
      <w:r w:rsidRPr="00795F26">
        <w:rPr>
          <w:sz w:val="18"/>
          <w:szCs w:val="18"/>
        </w:rPr>
        <w:t>35</w:t>
      </w:r>
      <w:r w:rsidR="001B2731">
        <w:rPr>
          <w:sz w:val="18"/>
          <w:szCs w:val="18"/>
        </w:rPr>
        <w:noBreakHyphen/>
      </w:r>
      <w:r w:rsidRPr="00795F26">
        <w:rPr>
          <w:sz w:val="18"/>
          <w:szCs w:val="18"/>
        </w:rPr>
        <w:t>36.</w:t>
      </w:r>
    </w:p>
  </w:footnote>
  <w:footnote w:id="175">
    <w:p w14:paraId="22AF69C2" w14:textId="33CF6216" w:rsidR="00410ED1" w:rsidRPr="0053444B" w:rsidRDefault="00410ED1" w:rsidP="00410ED1">
      <w:pPr>
        <w:pStyle w:val="FootnoteText"/>
        <w:rPr>
          <w:sz w:val="18"/>
          <w:szCs w:val="18"/>
        </w:rPr>
      </w:pPr>
      <w:r w:rsidRPr="006817B5">
        <w:rPr>
          <w:rStyle w:val="FootnoteReference"/>
          <w:sz w:val="18"/>
          <w:szCs w:val="18"/>
        </w:rPr>
        <w:footnoteRef/>
      </w:r>
      <w:r w:rsidRPr="006817B5">
        <w:rPr>
          <w:sz w:val="18"/>
          <w:szCs w:val="18"/>
        </w:rPr>
        <w:t xml:space="preserve"> ACT Council of Social Service, </w:t>
      </w:r>
      <w:r w:rsidRPr="0053444B">
        <w:rPr>
          <w:i/>
          <w:iCs/>
          <w:sz w:val="18"/>
          <w:szCs w:val="18"/>
        </w:rPr>
        <w:t>Submission 34</w:t>
      </w:r>
      <w:r w:rsidRPr="0053444B">
        <w:rPr>
          <w:sz w:val="18"/>
          <w:szCs w:val="18"/>
        </w:rPr>
        <w:t>, p 2.</w:t>
      </w:r>
    </w:p>
  </w:footnote>
  <w:footnote w:id="176">
    <w:p w14:paraId="3E78F72B" w14:textId="35F2A9A7" w:rsidR="00410ED1" w:rsidRPr="0053444B" w:rsidRDefault="00410ED1" w:rsidP="00410ED1">
      <w:pPr>
        <w:pStyle w:val="FootnoteText"/>
        <w:rPr>
          <w:sz w:val="18"/>
          <w:szCs w:val="18"/>
        </w:rPr>
      </w:pPr>
      <w:r w:rsidRPr="006817B5">
        <w:rPr>
          <w:rStyle w:val="FootnoteReference"/>
          <w:sz w:val="18"/>
          <w:szCs w:val="18"/>
        </w:rPr>
        <w:footnoteRef/>
      </w:r>
      <w:r w:rsidRPr="006817B5">
        <w:rPr>
          <w:sz w:val="18"/>
          <w:szCs w:val="18"/>
        </w:rPr>
        <w:t xml:space="preserve"> ACT Council of Social Service, </w:t>
      </w:r>
      <w:r w:rsidRPr="0053444B">
        <w:rPr>
          <w:i/>
          <w:iCs/>
          <w:sz w:val="18"/>
          <w:szCs w:val="18"/>
        </w:rPr>
        <w:t>Submission 34</w:t>
      </w:r>
      <w:r w:rsidRPr="0053444B">
        <w:rPr>
          <w:sz w:val="18"/>
          <w:szCs w:val="18"/>
        </w:rPr>
        <w:t>, p 2.</w:t>
      </w:r>
    </w:p>
  </w:footnote>
  <w:footnote w:id="177">
    <w:p w14:paraId="41AEEF3C" w14:textId="5BD56658" w:rsidR="00410ED1" w:rsidRPr="0053444B" w:rsidRDefault="00410ED1" w:rsidP="00410ED1">
      <w:pPr>
        <w:pStyle w:val="FootnoteText"/>
        <w:rPr>
          <w:sz w:val="18"/>
          <w:szCs w:val="18"/>
        </w:rPr>
      </w:pPr>
      <w:r w:rsidRPr="006817B5">
        <w:rPr>
          <w:rStyle w:val="FootnoteReference"/>
          <w:sz w:val="18"/>
          <w:szCs w:val="18"/>
        </w:rPr>
        <w:footnoteRef/>
      </w:r>
      <w:r w:rsidRPr="006817B5">
        <w:rPr>
          <w:sz w:val="18"/>
          <w:szCs w:val="18"/>
        </w:rPr>
        <w:t xml:space="preserve"> </w:t>
      </w:r>
      <w:r w:rsidR="00FA4A5F" w:rsidRPr="00E65FBF">
        <w:rPr>
          <w:sz w:val="18"/>
          <w:szCs w:val="18"/>
        </w:rPr>
        <w:t>Dr Gemma Killen, Acting Chief Executive Officer, ACT Council of Social Service,</w:t>
      </w:r>
      <w:r w:rsidRPr="0053444B">
        <w:rPr>
          <w:sz w:val="18"/>
          <w:szCs w:val="18"/>
        </w:rPr>
        <w:t xml:space="preserve"> </w:t>
      </w:r>
      <w:r w:rsidRPr="0053444B">
        <w:rPr>
          <w:i/>
          <w:iCs/>
          <w:sz w:val="18"/>
          <w:szCs w:val="18"/>
        </w:rPr>
        <w:t>Committee Hansard</w:t>
      </w:r>
      <w:r w:rsidRPr="0053444B">
        <w:rPr>
          <w:sz w:val="18"/>
          <w:szCs w:val="18"/>
        </w:rPr>
        <w:t xml:space="preserve">, 5 April 2023, </w:t>
      </w:r>
      <w:r w:rsidR="001B2731" w:rsidRPr="0053444B">
        <w:rPr>
          <w:sz w:val="18"/>
          <w:szCs w:val="18"/>
        </w:rPr>
        <w:t>pp</w:t>
      </w:r>
      <w:r w:rsidR="001B2731">
        <w:rPr>
          <w:sz w:val="18"/>
          <w:szCs w:val="18"/>
        </w:rPr>
        <w:t> </w:t>
      </w:r>
      <w:r w:rsidRPr="0053444B">
        <w:rPr>
          <w:sz w:val="18"/>
          <w:szCs w:val="18"/>
        </w:rPr>
        <w:t>36</w:t>
      </w:r>
      <w:r w:rsidR="001B2731">
        <w:rPr>
          <w:sz w:val="18"/>
          <w:szCs w:val="18"/>
        </w:rPr>
        <w:noBreakHyphen/>
      </w:r>
      <w:r w:rsidRPr="0053444B">
        <w:rPr>
          <w:sz w:val="18"/>
          <w:szCs w:val="18"/>
        </w:rPr>
        <w:t>37.</w:t>
      </w:r>
    </w:p>
  </w:footnote>
  <w:footnote w:id="178">
    <w:p w14:paraId="6F1C96A1" w14:textId="6F8C3517" w:rsidR="00410ED1" w:rsidRPr="0053444B" w:rsidRDefault="00410ED1" w:rsidP="00410ED1">
      <w:pPr>
        <w:pStyle w:val="FootnoteText"/>
        <w:rPr>
          <w:sz w:val="18"/>
          <w:szCs w:val="18"/>
        </w:rPr>
      </w:pPr>
      <w:r w:rsidRPr="006817B5">
        <w:rPr>
          <w:rStyle w:val="FootnoteReference"/>
          <w:sz w:val="18"/>
          <w:szCs w:val="18"/>
        </w:rPr>
        <w:footnoteRef/>
      </w:r>
      <w:r w:rsidRPr="006817B5">
        <w:rPr>
          <w:sz w:val="18"/>
          <w:szCs w:val="18"/>
        </w:rPr>
        <w:t xml:space="preserve"> </w:t>
      </w:r>
      <w:r w:rsidR="00FA4A5F" w:rsidRPr="00E65FBF">
        <w:rPr>
          <w:sz w:val="18"/>
          <w:szCs w:val="18"/>
        </w:rPr>
        <w:t>Dr Gemma Killen, Acting Chief Executive Officer, ACT Council of Social Service,</w:t>
      </w:r>
      <w:r w:rsidRPr="006817B5">
        <w:rPr>
          <w:sz w:val="18"/>
          <w:szCs w:val="18"/>
        </w:rPr>
        <w:t xml:space="preserve"> </w:t>
      </w:r>
      <w:r w:rsidRPr="0053444B">
        <w:rPr>
          <w:i/>
          <w:iCs/>
          <w:sz w:val="18"/>
          <w:szCs w:val="18"/>
        </w:rPr>
        <w:t>Committee Hansard</w:t>
      </w:r>
      <w:r w:rsidRPr="0053444B">
        <w:rPr>
          <w:sz w:val="18"/>
          <w:szCs w:val="18"/>
        </w:rPr>
        <w:t xml:space="preserve">, 5 April 2023, </w:t>
      </w:r>
      <w:r w:rsidR="001B2731" w:rsidRPr="0053444B">
        <w:rPr>
          <w:sz w:val="18"/>
          <w:szCs w:val="18"/>
        </w:rPr>
        <w:t>pp</w:t>
      </w:r>
      <w:r w:rsidR="001B2731">
        <w:rPr>
          <w:sz w:val="18"/>
          <w:szCs w:val="18"/>
        </w:rPr>
        <w:t> </w:t>
      </w:r>
      <w:r w:rsidRPr="0053444B">
        <w:rPr>
          <w:sz w:val="18"/>
          <w:szCs w:val="18"/>
        </w:rPr>
        <w:t>36</w:t>
      </w:r>
      <w:r w:rsidR="001B2731">
        <w:rPr>
          <w:sz w:val="18"/>
          <w:szCs w:val="18"/>
        </w:rPr>
        <w:noBreakHyphen/>
      </w:r>
      <w:r w:rsidRPr="0053444B">
        <w:rPr>
          <w:sz w:val="18"/>
          <w:szCs w:val="18"/>
        </w:rPr>
        <w:t>37.</w:t>
      </w:r>
    </w:p>
  </w:footnote>
  <w:footnote w:id="179">
    <w:p w14:paraId="36CB836B" w14:textId="7E346D38"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w:t>
      </w:r>
      <w:r w:rsidRPr="00E37817">
        <w:rPr>
          <w:i/>
          <w:iCs/>
          <w:sz w:val="18"/>
          <w:szCs w:val="18"/>
        </w:rPr>
        <w:t>Exhibit 2</w:t>
      </w:r>
      <w:r w:rsidRPr="00E37817">
        <w:rPr>
          <w:sz w:val="18"/>
          <w:szCs w:val="18"/>
        </w:rPr>
        <w:t xml:space="preserve">, p </w:t>
      </w:r>
      <w:r w:rsidR="0055021C">
        <w:rPr>
          <w:sz w:val="18"/>
          <w:szCs w:val="18"/>
        </w:rPr>
        <w:t>9</w:t>
      </w:r>
      <w:r w:rsidRPr="00E37817">
        <w:rPr>
          <w:sz w:val="18"/>
          <w:szCs w:val="18"/>
        </w:rPr>
        <w:t>.</w:t>
      </w:r>
    </w:p>
  </w:footnote>
  <w:footnote w:id="180">
    <w:p w14:paraId="387D6D1F" w14:textId="3C4F0B09"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w:t>
      </w:r>
      <w:r w:rsidRPr="00E37817">
        <w:rPr>
          <w:i/>
          <w:iCs/>
          <w:sz w:val="18"/>
          <w:szCs w:val="18"/>
        </w:rPr>
        <w:t>Exhibit 2</w:t>
      </w:r>
      <w:r w:rsidRPr="00E37817">
        <w:rPr>
          <w:sz w:val="18"/>
          <w:szCs w:val="18"/>
        </w:rPr>
        <w:t xml:space="preserve">, p </w:t>
      </w:r>
      <w:r w:rsidR="0055021C">
        <w:rPr>
          <w:sz w:val="18"/>
          <w:szCs w:val="18"/>
        </w:rPr>
        <w:t>9</w:t>
      </w:r>
      <w:r w:rsidRPr="00E37817">
        <w:rPr>
          <w:sz w:val="18"/>
          <w:szCs w:val="18"/>
        </w:rPr>
        <w:t>.</w:t>
      </w:r>
    </w:p>
  </w:footnote>
  <w:footnote w:id="181">
    <w:p w14:paraId="3ED02284" w14:textId="274987FE" w:rsidR="00410ED1" w:rsidRDefault="00410ED1" w:rsidP="00410ED1">
      <w:pPr>
        <w:pStyle w:val="FootnoteText"/>
      </w:pPr>
      <w:r w:rsidRPr="00E37817">
        <w:rPr>
          <w:rStyle w:val="FootnoteReference"/>
          <w:sz w:val="18"/>
          <w:szCs w:val="18"/>
        </w:rPr>
        <w:footnoteRef/>
      </w:r>
      <w:r w:rsidRPr="00E37817">
        <w:rPr>
          <w:sz w:val="18"/>
          <w:szCs w:val="18"/>
        </w:rPr>
        <w:t xml:space="preserve"> Australian Education Union</w:t>
      </w:r>
      <w:r>
        <w:rPr>
          <w:sz w:val="18"/>
          <w:szCs w:val="18"/>
        </w:rPr>
        <w:t xml:space="preserve"> </w:t>
      </w:r>
      <w:r w:rsidRPr="00EA5A15">
        <w:rPr>
          <w:rFonts w:cstheme="minorHAnsi"/>
          <w:sz w:val="18"/>
          <w:szCs w:val="18"/>
        </w:rPr>
        <w:t>(ACT Branch)</w:t>
      </w:r>
      <w:r w:rsidRPr="00E37817">
        <w:rPr>
          <w:sz w:val="18"/>
          <w:szCs w:val="18"/>
        </w:rPr>
        <w:t xml:space="preserve">, </w:t>
      </w:r>
      <w:r w:rsidRPr="00E37817">
        <w:rPr>
          <w:i/>
          <w:iCs/>
          <w:sz w:val="18"/>
          <w:szCs w:val="18"/>
        </w:rPr>
        <w:t>Submission 27</w:t>
      </w:r>
      <w:r w:rsidRPr="00E37817">
        <w:rPr>
          <w:sz w:val="18"/>
          <w:szCs w:val="18"/>
        </w:rPr>
        <w:t>, p</w:t>
      </w:r>
      <w:r w:rsidR="0055021C">
        <w:rPr>
          <w:sz w:val="18"/>
          <w:szCs w:val="18"/>
        </w:rPr>
        <w:t>p</w:t>
      </w:r>
      <w:r w:rsidRPr="00E37817">
        <w:rPr>
          <w:sz w:val="18"/>
          <w:szCs w:val="18"/>
        </w:rPr>
        <w:t xml:space="preserve"> </w:t>
      </w:r>
      <w:r w:rsidR="0055021C">
        <w:rPr>
          <w:sz w:val="18"/>
          <w:szCs w:val="18"/>
        </w:rPr>
        <w:t>8</w:t>
      </w:r>
      <w:r w:rsidR="0055021C">
        <w:rPr>
          <w:sz w:val="18"/>
          <w:szCs w:val="18"/>
        </w:rPr>
        <w:softHyphen/>
        <w:t>–</w:t>
      </w:r>
      <w:r w:rsidRPr="00E37817">
        <w:rPr>
          <w:sz w:val="18"/>
          <w:szCs w:val="18"/>
        </w:rPr>
        <w:t>9.</w:t>
      </w:r>
    </w:p>
  </w:footnote>
  <w:footnote w:id="182">
    <w:p w14:paraId="51C8FD24" w14:textId="77777777"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Australian Education Union, </w:t>
      </w:r>
      <w:r w:rsidRPr="00E37817">
        <w:rPr>
          <w:i/>
          <w:iCs/>
          <w:sz w:val="18"/>
          <w:szCs w:val="18"/>
        </w:rPr>
        <w:t>Submission 27</w:t>
      </w:r>
      <w:r w:rsidRPr="00E37817">
        <w:rPr>
          <w:sz w:val="18"/>
          <w:szCs w:val="18"/>
        </w:rPr>
        <w:t>, p 10.</w:t>
      </w:r>
    </w:p>
  </w:footnote>
  <w:footnote w:id="183">
    <w:p w14:paraId="26A42A18" w14:textId="3F671E54"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Australian Education Union, </w:t>
      </w:r>
      <w:r w:rsidRPr="00E37817">
        <w:rPr>
          <w:i/>
          <w:iCs/>
          <w:sz w:val="18"/>
          <w:szCs w:val="18"/>
        </w:rPr>
        <w:t>Submission 27</w:t>
      </w:r>
      <w:r w:rsidRPr="00E37817">
        <w:rPr>
          <w:sz w:val="18"/>
          <w:szCs w:val="18"/>
        </w:rPr>
        <w:t xml:space="preserve">, p </w:t>
      </w:r>
      <w:r w:rsidR="0055021C">
        <w:rPr>
          <w:sz w:val="18"/>
          <w:szCs w:val="18"/>
        </w:rPr>
        <w:t>10</w:t>
      </w:r>
      <w:r w:rsidRPr="00E37817">
        <w:rPr>
          <w:sz w:val="18"/>
          <w:szCs w:val="18"/>
        </w:rPr>
        <w:t>.</w:t>
      </w:r>
    </w:p>
  </w:footnote>
  <w:footnote w:id="184">
    <w:p w14:paraId="02EF904C" w14:textId="04205DBA"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Justina Remedi, </w:t>
      </w:r>
      <w:r w:rsidRPr="00E37817">
        <w:rPr>
          <w:i/>
          <w:iCs/>
          <w:sz w:val="18"/>
          <w:szCs w:val="18"/>
        </w:rPr>
        <w:t>Committee Hansard</w:t>
      </w:r>
      <w:r w:rsidRPr="00E37817">
        <w:rPr>
          <w:sz w:val="18"/>
          <w:szCs w:val="18"/>
        </w:rPr>
        <w:t>,</w:t>
      </w:r>
      <w:r w:rsidR="0055021C">
        <w:rPr>
          <w:sz w:val="18"/>
          <w:szCs w:val="18"/>
        </w:rPr>
        <w:t xml:space="preserve"> 27 April 2023,</w:t>
      </w:r>
      <w:r w:rsidRPr="00E37817">
        <w:rPr>
          <w:sz w:val="18"/>
          <w:szCs w:val="18"/>
        </w:rPr>
        <w:t xml:space="preserve"> p 54.</w:t>
      </w:r>
    </w:p>
  </w:footnote>
  <w:footnote w:id="185">
    <w:p w14:paraId="3B7F6237" w14:textId="04624204"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Justina Remedi, </w:t>
      </w:r>
      <w:r w:rsidRPr="00E37817">
        <w:rPr>
          <w:i/>
          <w:iCs/>
          <w:sz w:val="18"/>
          <w:szCs w:val="18"/>
        </w:rPr>
        <w:t>Committee Hansard</w:t>
      </w:r>
      <w:r w:rsidRPr="00E37817">
        <w:rPr>
          <w:sz w:val="18"/>
          <w:szCs w:val="18"/>
        </w:rPr>
        <w:t>,</w:t>
      </w:r>
      <w:r w:rsidR="0055021C">
        <w:rPr>
          <w:sz w:val="18"/>
          <w:szCs w:val="18"/>
        </w:rPr>
        <w:t xml:space="preserve"> 27 April 2023,</w:t>
      </w:r>
      <w:r w:rsidRPr="00E37817">
        <w:rPr>
          <w:sz w:val="18"/>
          <w:szCs w:val="18"/>
        </w:rPr>
        <w:t xml:space="preserve"> p 54.</w:t>
      </w:r>
    </w:p>
  </w:footnote>
  <w:footnote w:id="186">
    <w:p w14:paraId="20E7B113" w14:textId="488B5384" w:rsidR="00410ED1" w:rsidRDefault="00410ED1" w:rsidP="00410ED1">
      <w:pPr>
        <w:pStyle w:val="FootnoteText"/>
      </w:pPr>
      <w:r w:rsidRPr="00E37817">
        <w:rPr>
          <w:rStyle w:val="FootnoteReference"/>
          <w:sz w:val="18"/>
          <w:szCs w:val="18"/>
        </w:rPr>
        <w:footnoteRef/>
      </w:r>
      <w:r w:rsidRPr="00E37817">
        <w:rPr>
          <w:sz w:val="18"/>
          <w:szCs w:val="18"/>
        </w:rPr>
        <w:t xml:space="preserve"> </w:t>
      </w:r>
      <w:r w:rsidRPr="0053444B">
        <w:rPr>
          <w:sz w:val="18"/>
          <w:szCs w:val="18"/>
        </w:rPr>
        <w:t>A</w:t>
      </w:r>
      <w:r w:rsidRPr="00A769FE">
        <w:rPr>
          <w:sz w:val="18"/>
          <w:szCs w:val="18"/>
        </w:rPr>
        <w:t>ustralian Nursing and Midwifery Federation</w:t>
      </w:r>
      <w:r w:rsidRPr="00E37817">
        <w:rPr>
          <w:sz w:val="18"/>
          <w:szCs w:val="18"/>
        </w:rPr>
        <w:t xml:space="preserve">, </w:t>
      </w:r>
      <w:r w:rsidRPr="00E37817">
        <w:rPr>
          <w:i/>
          <w:iCs/>
          <w:sz w:val="18"/>
          <w:szCs w:val="18"/>
        </w:rPr>
        <w:t>Submission 24</w:t>
      </w:r>
      <w:r w:rsidRPr="00E37817">
        <w:rPr>
          <w:sz w:val="18"/>
          <w:szCs w:val="18"/>
        </w:rPr>
        <w:t xml:space="preserve">, p </w:t>
      </w:r>
      <w:r w:rsidR="0055021C">
        <w:rPr>
          <w:sz w:val="18"/>
          <w:szCs w:val="18"/>
        </w:rPr>
        <w:t>11</w:t>
      </w:r>
      <w:r w:rsidRPr="00E37817">
        <w:rPr>
          <w:sz w:val="18"/>
          <w:szCs w:val="18"/>
        </w:rPr>
        <w:t>.</w:t>
      </w:r>
    </w:p>
  </w:footnote>
  <w:footnote w:id="187">
    <w:p w14:paraId="6D53EEF9" w14:textId="49F33FA2" w:rsidR="00E11833" w:rsidRPr="002B4398"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See, for example: A</w:t>
      </w:r>
      <w:r w:rsidR="00720EFC">
        <w:rPr>
          <w:sz w:val="18"/>
          <w:szCs w:val="18"/>
        </w:rPr>
        <w:t xml:space="preserve">ustralian </w:t>
      </w:r>
      <w:r w:rsidRPr="002B4398">
        <w:rPr>
          <w:sz w:val="18"/>
          <w:szCs w:val="18"/>
        </w:rPr>
        <w:t>N</w:t>
      </w:r>
      <w:r w:rsidR="00720EFC">
        <w:rPr>
          <w:sz w:val="18"/>
          <w:szCs w:val="18"/>
        </w:rPr>
        <w:t xml:space="preserve">ational </w:t>
      </w:r>
      <w:r w:rsidRPr="002B4398">
        <w:rPr>
          <w:sz w:val="18"/>
          <w:szCs w:val="18"/>
        </w:rPr>
        <w:t>U</w:t>
      </w:r>
      <w:r w:rsidR="00720EFC">
        <w:rPr>
          <w:sz w:val="18"/>
          <w:szCs w:val="18"/>
        </w:rPr>
        <w:t>niversity</w:t>
      </w:r>
      <w:r w:rsidRPr="002B4398">
        <w:rPr>
          <w:sz w:val="18"/>
          <w:szCs w:val="18"/>
        </w:rPr>
        <w:t xml:space="preserve"> Centre for Epidemiology and Population Health, </w:t>
      </w:r>
      <w:r w:rsidRPr="002B4398">
        <w:rPr>
          <w:i/>
          <w:iCs/>
          <w:sz w:val="18"/>
          <w:szCs w:val="18"/>
        </w:rPr>
        <w:t>Submission 21</w:t>
      </w:r>
      <w:r w:rsidRPr="002B4398">
        <w:rPr>
          <w:sz w:val="18"/>
          <w:szCs w:val="18"/>
        </w:rPr>
        <w:t xml:space="preserve">, pp 2–6; </w:t>
      </w:r>
      <w:r w:rsidRPr="00E37817">
        <w:rPr>
          <w:sz w:val="18"/>
          <w:szCs w:val="18"/>
        </w:rPr>
        <w:t>Mr Thomas Fis</w:t>
      </w:r>
      <w:r w:rsidR="00254BF4">
        <w:rPr>
          <w:sz w:val="18"/>
          <w:szCs w:val="18"/>
        </w:rPr>
        <w:t>c</w:t>
      </w:r>
      <w:r w:rsidRPr="00E37817">
        <w:rPr>
          <w:sz w:val="18"/>
          <w:szCs w:val="18"/>
        </w:rPr>
        <w:t>her, Legal Officer, Construction, Forestry, Maritime</w:t>
      </w:r>
      <w:r w:rsidR="00081E29">
        <w:rPr>
          <w:sz w:val="18"/>
          <w:szCs w:val="18"/>
        </w:rPr>
        <w:t>, Mining</w:t>
      </w:r>
      <w:r w:rsidRPr="00E37817">
        <w:rPr>
          <w:sz w:val="18"/>
          <w:szCs w:val="18"/>
        </w:rPr>
        <w:t xml:space="preserve"> and Energy Union</w:t>
      </w:r>
      <w:r w:rsidR="00C449EE">
        <w:rPr>
          <w:sz w:val="18"/>
          <w:szCs w:val="18"/>
        </w:rPr>
        <w:t>, ACT Branch</w:t>
      </w:r>
      <w:r w:rsidRPr="00E37817">
        <w:rPr>
          <w:sz w:val="18"/>
          <w:szCs w:val="18"/>
        </w:rPr>
        <w:t>,</w:t>
      </w:r>
      <w:r w:rsidRPr="002B4398">
        <w:rPr>
          <w:sz w:val="18"/>
          <w:szCs w:val="18"/>
        </w:rPr>
        <w:t xml:space="preserve"> </w:t>
      </w:r>
      <w:r w:rsidRPr="002B4398">
        <w:rPr>
          <w:i/>
          <w:iCs/>
          <w:sz w:val="18"/>
          <w:szCs w:val="18"/>
        </w:rPr>
        <w:t>Committee Hansard</w:t>
      </w:r>
      <w:r w:rsidRPr="002B4398">
        <w:rPr>
          <w:sz w:val="18"/>
          <w:szCs w:val="18"/>
        </w:rPr>
        <w:t xml:space="preserve">, 5 April 2023, pp 45; </w:t>
      </w:r>
      <w:r w:rsidRPr="00E37817">
        <w:rPr>
          <w:sz w:val="18"/>
          <w:szCs w:val="18"/>
        </w:rPr>
        <w:t>Dr Lyndall Strazdin, Professor, National Centre for Epidemiology and Population Health Australian National University,</w:t>
      </w:r>
      <w:r w:rsidRPr="00E37817" w:rsidDel="00306864">
        <w:rPr>
          <w:sz w:val="18"/>
          <w:szCs w:val="18"/>
        </w:rPr>
        <w:t xml:space="preserve"> </w:t>
      </w:r>
      <w:r w:rsidRPr="002B4398">
        <w:rPr>
          <w:sz w:val="18"/>
          <w:szCs w:val="18"/>
        </w:rPr>
        <w:t xml:space="preserve"> </w:t>
      </w:r>
      <w:r w:rsidRPr="002B4398">
        <w:rPr>
          <w:i/>
          <w:iCs/>
          <w:sz w:val="18"/>
          <w:szCs w:val="18"/>
        </w:rPr>
        <w:t>Proof Committee Hansard</w:t>
      </w:r>
      <w:r w:rsidRPr="002B4398">
        <w:rPr>
          <w:sz w:val="18"/>
          <w:szCs w:val="18"/>
        </w:rPr>
        <w:t>, 3 May 2023, p 60; Carmichael Centre, Centre for work, The Australian Institute</w:t>
      </w:r>
      <w:r w:rsidRPr="002B4398">
        <w:rPr>
          <w:i/>
          <w:iCs/>
          <w:sz w:val="18"/>
          <w:szCs w:val="18"/>
        </w:rPr>
        <w:t>, Submission 23</w:t>
      </w:r>
      <w:r w:rsidRPr="002B4398">
        <w:rPr>
          <w:sz w:val="18"/>
          <w:szCs w:val="18"/>
        </w:rPr>
        <w:t>, p 13; Australian Education Union</w:t>
      </w:r>
      <w:r>
        <w:rPr>
          <w:sz w:val="18"/>
          <w:szCs w:val="18"/>
        </w:rPr>
        <w:t xml:space="preserve"> </w:t>
      </w:r>
      <w:r w:rsidRPr="00EA5A15">
        <w:rPr>
          <w:rFonts w:cstheme="minorHAnsi"/>
          <w:sz w:val="18"/>
          <w:szCs w:val="18"/>
        </w:rPr>
        <w:t>(ACT Branch)</w:t>
      </w:r>
      <w:r w:rsidRPr="002B4398">
        <w:rPr>
          <w:sz w:val="18"/>
          <w:szCs w:val="18"/>
        </w:rPr>
        <w:t xml:space="preserve">, </w:t>
      </w:r>
      <w:r w:rsidRPr="002B4398">
        <w:rPr>
          <w:i/>
          <w:iCs/>
          <w:sz w:val="18"/>
          <w:szCs w:val="18"/>
        </w:rPr>
        <w:t>Submission 27</w:t>
      </w:r>
      <w:r w:rsidRPr="002B4398">
        <w:rPr>
          <w:sz w:val="18"/>
          <w:szCs w:val="18"/>
        </w:rPr>
        <w:t xml:space="preserve">, pp 11–12; Dr Bruce Baer Arnold, </w:t>
      </w:r>
      <w:r w:rsidRPr="002B4398">
        <w:rPr>
          <w:i/>
          <w:iCs/>
          <w:sz w:val="18"/>
          <w:szCs w:val="18"/>
        </w:rPr>
        <w:t>Submission 5</w:t>
      </w:r>
      <w:r w:rsidRPr="002B4398">
        <w:rPr>
          <w:sz w:val="18"/>
          <w:szCs w:val="18"/>
        </w:rPr>
        <w:t>, p 2.</w:t>
      </w:r>
    </w:p>
  </w:footnote>
  <w:footnote w:id="188">
    <w:p w14:paraId="4803C396" w14:textId="240FD468" w:rsidR="00E11833" w:rsidRPr="00A43D4C"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w:t>
      </w:r>
      <w:r w:rsidRPr="00E37817">
        <w:rPr>
          <w:sz w:val="18"/>
          <w:szCs w:val="18"/>
        </w:rPr>
        <w:t xml:space="preserve">Mr </w:t>
      </w:r>
      <w:r w:rsidR="00254BF4">
        <w:rPr>
          <w:sz w:val="18"/>
          <w:szCs w:val="18"/>
        </w:rPr>
        <w:t xml:space="preserve">Thomas </w:t>
      </w:r>
      <w:r w:rsidRPr="00E37817">
        <w:rPr>
          <w:sz w:val="18"/>
          <w:szCs w:val="18"/>
        </w:rPr>
        <w:t>Fis</w:t>
      </w:r>
      <w:r w:rsidR="00254BF4">
        <w:rPr>
          <w:sz w:val="18"/>
          <w:szCs w:val="18"/>
        </w:rPr>
        <w:t>c</w:t>
      </w:r>
      <w:r w:rsidRPr="00E37817">
        <w:rPr>
          <w:sz w:val="18"/>
          <w:szCs w:val="18"/>
        </w:rPr>
        <w:t>her,</w:t>
      </w:r>
      <w:r w:rsidR="00254BF4">
        <w:rPr>
          <w:sz w:val="18"/>
          <w:szCs w:val="18"/>
        </w:rPr>
        <w:t xml:space="preserve"> Legal Officer,</w:t>
      </w:r>
      <w:r w:rsidRPr="00E37817">
        <w:rPr>
          <w:sz w:val="18"/>
          <w:szCs w:val="18"/>
        </w:rPr>
        <w:t xml:space="preserve"> Construction, Forestry, Maritime</w:t>
      </w:r>
      <w:r w:rsidR="00081E29">
        <w:rPr>
          <w:sz w:val="18"/>
          <w:szCs w:val="18"/>
        </w:rPr>
        <w:t>, Mining</w:t>
      </w:r>
      <w:r w:rsidRPr="00E37817">
        <w:rPr>
          <w:sz w:val="18"/>
          <w:szCs w:val="18"/>
        </w:rPr>
        <w:t xml:space="preserve"> and Energy Union</w:t>
      </w:r>
      <w:r w:rsidR="00C449EE">
        <w:rPr>
          <w:sz w:val="18"/>
          <w:szCs w:val="18"/>
        </w:rPr>
        <w:t>, ACT Branch</w:t>
      </w:r>
      <w:r w:rsidRPr="00E37817">
        <w:rPr>
          <w:sz w:val="18"/>
          <w:szCs w:val="18"/>
        </w:rPr>
        <w:t>,</w:t>
      </w:r>
      <w:r w:rsidRPr="00E37817" w:rsidDel="001C7E8E">
        <w:rPr>
          <w:sz w:val="18"/>
          <w:szCs w:val="18"/>
        </w:rPr>
        <w:t xml:space="preserve"> </w:t>
      </w:r>
      <w:r w:rsidRPr="002B4398">
        <w:rPr>
          <w:i/>
          <w:iCs/>
          <w:sz w:val="18"/>
          <w:szCs w:val="18"/>
        </w:rPr>
        <w:t>Committee Hansard</w:t>
      </w:r>
      <w:r w:rsidRPr="002B4398">
        <w:rPr>
          <w:sz w:val="18"/>
          <w:szCs w:val="18"/>
        </w:rPr>
        <w:t>, 5 April 2023, p 45.</w:t>
      </w:r>
    </w:p>
  </w:footnote>
  <w:footnote w:id="189">
    <w:p w14:paraId="53733885" w14:textId="75434F9F" w:rsidR="00E11833" w:rsidRPr="002B4398"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w:t>
      </w:r>
      <w:r w:rsidR="00254BF4" w:rsidRPr="00E37817">
        <w:rPr>
          <w:sz w:val="18"/>
          <w:szCs w:val="18"/>
        </w:rPr>
        <w:t xml:space="preserve">Mr </w:t>
      </w:r>
      <w:r w:rsidR="00254BF4">
        <w:rPr>
          <w:sz w:val="18"/>
          <w:szCs w:val="18"/>
        </w:rPr>
        <w:t xml:space="preserve">Thomas </w:t>
      </w:r>
      <w:r w:rsidR="00254BF4" w:rsidRPr="00E37817">
        <w:rPr>
          <w:sz w:val="18"/>
          <w:szCs w:val="18"/>
        </w:rPr>
        <w:t>Fis</w:t>
      </w:r>
      <w:r w:rsidR="00254BF4">
        <w:rPr>
          <w:sz w:val="18"/>
          <w:szCs w:val="18"/>
        </w:rPr>
        <w:t>c</w:t>
      </w:r>
      <w:r w:rsidR="00254BF4" w:rsidRPr="00E37817">
        <w:rPr>
          <w:sz w:val="18"/>
          <w:szCs w:val="18"/>
        </w:rPr>
        <w:t>her,</w:t>
      </w:r>
      <w:r w:rsidR="00254BF4">
        <w:rPr>
          <w:sz w:val="18"/>
          <w:szCs w:val="18"/>
        </w:rPr>
        <w:t xml:space="preserve"> Legal Officer,</w:t>
      </w:r>
      <w:r w:rsidR="00254BF4" w:rsidRPr="00E37817">
        <w:rPr>
          <w:sz w:val="18"/>
          <w:szCs w:val="18"/>
        </w:rPr>
        <w:t xml:space="preserve"> Construction, Forestry, Maritime</w:t>
      </w:r>
      <w:r w:rsidR="00254BF4">
        <w:rPr>
          <w:sz w:val="18"/>
          <w:szCs w:val="18"/>
        </w:rPr>
        <w:t>, Mining</w:t>
      </w:r>
      <w:r w:rsidR="00254BF4" w:rsidRPr="00E37817">
        <w:rPr>
          <w:sz w:val="18"/>
          <w:szCs w:val="18"/>
        </w:rPr>
        <w:t xml:space="preserve"> and Energy Union</w:t>
      </w:r>
      <w:r w:rsidR="00C449EE">
        <w:rPr>
          <w:sz w:val="18"/>
          <w:szCs w:val="18"/>
        </w:rPr>
        <w:t>, ACT Branch</w:t>
      </w:r>
      <w:r w:rsidR="00254BF4" w:rsidRPr="00E37817">
        <w:rPr>
          <w:sz w:val="18"/>
          <w:szCs w:val="18"/>
        </w:rPr>
        <w:t>,</w:t>
      </w:r>
      <w:r w:rsidR="00254BF4" w:rsidRPr="00E37817" w:rsidDel="001C7E8E">
        <w:rPr>
          <w:sz w:val="18"/>
          <w:szCs w:val="18"/>
        </w:rPr>
        <w:t xml:space="preserve"> </w:t>
      </w:r>
      <w:r w:rsidR="00254BF4" w:rsidRPr="002B4398">
        <w:rPr>
          <w:i/>
          <w:iCs/>
          <w:sz w:val="18"/>
          <w:szCs w:val="18"/>
        </w:rPr>
        <w:t>Committee Hansard</w:t>
      </w:r>
      <w:r w:rsidR="00254BF4" w:rsidRPr="002B4398">
        <w:rPr>
          <w:sz w:val="18"/>
          <w:szCs w:val="18"/>
        </w:rPr>
        <w:t>, 5 April 2023, p 45</w:t>
      </w:r>
      <w:r w:rsidRPr="002B4398">
        <w:rPr>
          <w:sz w:val="18"/>
          <w:szCs w:val="18"/>
        </w:rPr>
        <w:t>.</w:t>
      </w:r>
    </w:p>
  </w:footnote>
  <w:footnote w:id="190">
    <w:p w14:paraId="064C16CB" w14:textId="219B380B" w:rsidR="00E11833" w:rsidRPr="002B4398"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A</w:t>
      </w:r>
      <w:r w:rsidR="00254BF4">
        <w:rPr>
          <w:sz w:val="18"/>
          <w:szCs w:val="18"/>
        </w:rPr>
        <w:t xml:space="preserve">ustralian </w:t>
      </w:r>
      <w:r w:rsidRPr="002B4398">
        <w:rPr>
          <w:sz w:val="18"/>
          <w:szCs w:val="18"/>
        </w:rPr>
        <w:t>N</w:t>
      </w:r>
      <w:r w:rsidR="00254BF4">
        <w:rPr>
          <w:sz w:val="18"/>
          <w:szCs w:val="18"/>
        </w:rPr>
        <w:t xml:space="preserve">ational </w:t>
      </w:r>
      <w:r w:rsidRPr="002B4398">
        <w:rPr>
          <w:sz w:val="18"/>
          <w:szCs w:val="18"/>
        </w:rPr>
        <w:t>U</w:t>
      </w:r>
      <w:r w:rsidR="00254BF4">
        <w:rPr>
          <w:sz w:val="18"/>
          <w:szCs w:val="18"/>
        </w:rPr>
        <w:t>niversity</w:t>
      </w:r>
      <w:r w:rsidRPr="002B4398">
        <w:rPr>
          <w:sz w:val="18"/>
          <w:szCs w:val="18"/>
        </w:rPr>
        <w:t xml:space="preserve"> Centre for Epidemiology and Population Health, </w:t>
      </w:r>
      <w:r w:rsidRPr="002B4398">
        <w:rPr>
          <w:i/>
          <w:iCs/>
          <w:sz w:val="18"/>
          <w:szCs w:val="18"/>
        </w:rPr>
        <w:t>Submission 21</w:t>
      </w:r>
      <w:r w:rsidRPr="002B4398">
        <w:rPr>
          <w:sz w:val="18"/>
          <w:szCs w:val="18"/>
        </w:rPr>
        <w:t>, p 2.</w:t>
      </w:r>
    </w:p>
  </w:footnote>
  <w:footnote w:id="191">
    <w:p w14:paraId="3013205F" w14:textId="32526F70" w:rsidR="00E11833" w:rsidRPr="002B4398"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A</w:t>
      </w:r>
      <w:r w:rsidR="00254BF4">
        <w:rPr>
          <w:sz w:val="18"/>
          <w:szCs w:val="18"/>
        </w:rPr>
        <w:t xml:space="preserve">ustralian </w:t>
      </w:r>
      <w:r w:rsidRPr="002B4398">
        <w:rPr>
          <w:sz w:val="18"/>
          <w:szCs w:val="18"/>
        </w:rPr>
        <w:t>N</w:t>
      </w:r>
      <w:r w:rsidR="00254BF4">
        <w:rPr>
          <w:sz w:val="18"/>
          <w:szCs w:val="18"/>
        </w:rPr>
        <w:t xml:space="preserve">ational </w:t>
      </w:r>
      <w:r w:rsidRPr="002B4398">
        <w:rPr>
          <w:sz w:val="18"/>
          <w:szCs w:val="18"/>
        </w:rPr>
        <w:t>U</w:t>
      </w:r>
      <w:r w:rsidR="00254BF4">
        <w:rPr>
          <w:sz w:val="18"/>
          <w:szCs w:val="18"/>
        </w:rPr>
        <w:t>niversity</w:t>
      </w:r>
      <w:r w:rsidRPr="002B4398">
        <w:rPr>
          <w:sz w:val="18"/>
          <w:szCs w:val="18"/>
        </w:rPr>
        <w:t xml:space="preserve"> Centre for Epidemiology and Population Health, </w:t>
      </w:r>
      <w:r w:rsidRPr="002B4398">
        <w:rPr>
          <w:i/>
          <w:iCs/>
          <w:sz w:val="18"/>
          <w:szCs w:val="18"/>
        </w:rPr>
        <w:t>Submission 21</w:t>
      </w:r>
      <w:r w:rsidRPr="002B4398">
        <w:rPr>
          <w:sz w:val="18"/>
          <w:szCs w:val="18"/>
        </w:rPr>
        <w:t xml:space="preserve">, p </w:t>
      </w:r>
      <w:r w:rsidR="00254BF4">
        <w:rPr>
          <w:sz w:val="18"/>
          <w:szCs w:val="18"/>
        </w:rPr>
        <w:t>5</w:t>
      </w:r>
      <w:r w:rsidRPr="002B4398">
        <w:rPr>
          <w:sz w:val="18"/>
          <w:szCs w:val="18"/>
        </w:rPr>
        <w:t>.</w:t>
      </w:r>
    </w:p>
  </w:footnote>
  <w:footnote w:id="192">
    <w:p w14:paraId="68CD9FF2" w14:textId="1750E6B7" w:rsidR="00E11833" w:rsidRPr="002B4398"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Mr Thomas Fis</w:t>
      </w:r>
      <w:r w:rsidR="00254BF4">
        <w:rPr>
          <w:sz w:val="18"/>
          <w:szCs w:val="18"/>
        </w:rPr>
        <w:t>c</w:t>
      </w:r>
      <w:r w:rsidRPr="002B4398">
        <w:rPr>
          <w:sz w:val="18"/>
          <w:szCs w:val="18"/>
        </w:rPr>
        <w:t xml:space="preserve">her, </w:t>
      </w:r>
      <w:r w:rsidR="00254BF4">
        <w:rPr>
          <w:sz w:val="18"/>
          <w:szCs w:val="18"/>
        </w:rPr>
        <w:t xml:space="preserve">Employment Law </w:t>
      </w:r>
      <w:r w:rsidRPr="002B4398">
        <w:rPr>
          <w:sz w:val="18"/>
          <w:szCs w:val="18"/>
        </w:rPr>
        <w:t xml:space="preserve">Committee member, ACT Law Society, </w:t>
      </w:r>
      <w:r w:rsidRPr="002B4398">
        <w:rPr>
          <w:i/>
          <w:iCs/>
          <w:sz w:val="18"/>
          <w:szCs w:val="18"/>
        </w:rPr>
        <w:t>Committee Hansard</w:t>
      </w:r>
      <w:r w:rsidRPr="002B4398">
        <w:rPr>
          <w:sz w:val="18"/>
          <w:szCs w:val="18"/>
        </w:rPr>
        <w:t>, 5 April 2023, p 10.</w:t>
      </w:r>
    </w:p>
  </w:footnote>
  <w:footnote w:id="193">
    <w:p w14:paraId="337DF309" w14:textId="068E2D0D" w:rsidR="00E11833" w:rsidRPr="002B4398" w:rsidRDefault="00E11833" w:rsidP="00E11833">
      <w:pPr>
        <w:pStyle w:val="FootnoteText"/>
        <w:rPr>
          <w:sz w:val="18"/>
          <w:szCs w:val="18"/>
        </w:rPr>
      </w:pPr>
      <w:r w:rsidRPr="002B4398">
        <w:rPr>
          <w:rStyle w:val="FootnoteReference"/>
          <w:sz w:val="18"/>
          <w:szCs w:val="18"/>
        </w:rPr>
        <w:footnoteRef/>
      </w:r>
      <w:r w:rsidRPr="002B4398">
        <w:rPr>
          <w:sz w:val="18"/>
          <w:szCs w:val="18"/>
        </w:rPr>
        <w:t xml:space="preserve"> Mr Thomas Fis</w:t>
      </w:r>
      <w:r w:rsidR="00254BF4">
        <w:rPr>
          <w:sz w:val="18"/>
          <w:szCs w:val="18"/>
        </w:rPr>
        <w:t>c</w:t>
      </w:r>
      <w:r w:rsidRPr="002B4398">
        <w:rPr>
          <w:sz w:val="18"/>
          <w:szCs w:val="18"/>
        </w:rPr>
        <w:t xml:space="preserve">her, </w:t>
      </w:r>
      <w:r w:rsidR="00254BF4">
        <w:rPr>
          <w:sz w:val="18"/>
          <w:szCs w:val="18"/>
        </w:rPr>
        <w:t xml:space="preserve">Employment Law </w:t>
      </w:r>
      <w:r w:rsidRPr="002B4398">
        <w:rPr>
          <w:sz w:val="18"/>
          <w:szCs w:val="18"/>
        </w:rPr>
        <w:t xml:space="preserve">Committee member, ACT Law Society, </w:t>
      </w:r>
      <w:r w:rsidRPr="002B4398">
        <w:rPr>
          <w:i/>
          <w:iCs/>
          <w:sz w:val="18"/>
          <w:szCs w:val="18"/>
        </w:rPr>
        <w:t>Committee Hansard</w:t>
      </w:r>
      <w:r w:rsidRPr="002B4398">
        <w:rPr>
          <w:sz w:val="18"/>
          <w:szCs w:val="18"/>
        </w:rPr>
        <w:t>, 5 April 2023, p 10.</w:t>
      </w:r>
    </w:p>
  </w:footnote>
  <w:footnote w:id="194">
    <w:p w14:paraId="01E17E3C" w14:textId="1F89EC16" w:rsidR="00E11833" w:rsidRPr="001B2731" w:rsidRDefault="00E11833" w:rsidP="00E11833">
      <w:pPr>
        <w:pStyle w:val="FootnoteText"/>
        <w:rPr>
          <w:sz w:val="18"/>
          <w:szCs w:val="18"/>
        </w:rPr>
      </w:pPr>
      <w:r w:rsidRPr="001B2731">
        <w:rPr>
          <w:rStyle w:val="FootnoteReference"/>
          <w:sz w:val="18"/>
          <w:szCs w:val="18"/>
        </w:rPr>
        <w:footnoteRef/>
      </w:r>
      <w:r w:rsidR="00254BF4" w:rsidRPr="00972B9A">
        <w:rPr>
          <w:sz w:val="18"/>
          <w:szCs w:val="18"/>
        </w:rPr>
        <w:t>Professor Lyndall Strazdins, National Centre for Epidemiology and Population Health, Australian National University</w:t>
      </w:r>
      <w:r w:rsidR="00F24DE4" w:rsidRPr="00972B9A">
        <w:rPr>
          <w:sz w:val="18"/>
          <w:szCs w:val="18"/>
        </w:rPr>
        <w:t>,</w:t>
      </w:r>
      <w:r w:rsidR="00254BF4" w:rsidRPr="001B2731">
        <w:rPr>
          <w:i/>
          <w:iCs/>
          <w:sz w:val="18"/>
          <w:szCs w:val="18"/>
        </w:rPr>
        <w:t xml:space="preserve"> </w:t>
      </w:r>
      <w:r w:rsidRPr="001B2731">
        <w:rPr>
          <w:i/>
          <w:iCs/>
          <w:sz w:val="18"/>
          <w:szCs w:val="18"/>
        </w:rPr>
        <w:t>Committee Hansard</w:t>
      </w:r>
      <w:r w:rsidRPr="001B2731">
        <w:rPr>
          <w:sz w:val="18"/>
          <w:szCs w:val="18"/>
        </w:rPr>
        <w:t>, 3 May 2023, p 60.</w:t>
      </w:r>
    </w:p>
  </w:footnote>
  <w:footnote w:id="195">
    <w:p w14:paraId="42B46EBB" w14:textId="3AF51292" w:rsidR="00E11833" w:rsidRPr="001B2731" w:rsidRDefault="00E11833" w:rsidP="00E11833">
      <w:pPr>
        <w:pStyle w:val="FootnoteText"/>
        <w:rPr>
          <w:sz w:val="18"/>
          <w:szCs w:val="18"/>
        </w:rPr>
      </w:pPr>
      <w:r w:rsidRPr="001B2731">
        <w:rPr>
          <w:rStyle w:val="FootnoteReference"/>
          <w:sz w:val="18"/>
          <w:szCs w:val="18"/>
        </w:rPr>
        <w:footnoteRef/>
      </w:r>
      <w:r w:rsidRPr="001B2731">
        <w:rPr>
          <w:sz w:val="18"/>
          <w:szCs w:val="18"/>
        </w:rPr>
        <w:t xml:space="preserve"> </w:t>
      </w:r>
      <w:r w:rsidR="00F24DE4" w:rsidRPr="001B2731">
        <w:rPr>
          <w:sz w:val="18"/>
          <w:szCs w:val="18"/>
        </w:rPr>
        <w:t xml:space="preserve">Professor Lyndall Strazdins, </w:t>
      </w:r>
      <w:r w:rsidR="00F24DE4" w:rsidRPr="00972B9A">
        <w:rPr>
          <w:sz w:val="18"/>
          <w:szCs w:val="18"/>
        </w:rPr>
        <w:t xml:space="preserve">National Centre for Epidemiology and Population Health, Australian National University, </w:t>
      </w:r>
      <w:r w:rsidRPr="001B2731">
        <w:rPr>
          <w:i/>
          <w:iCs/>
          <w:sz w:val="18"/>
          <w:szCs w:val="18"/>
        </w:rPr>
        <w:t>Committee Hansard</w:t>
      </w:r>
      <w:r w:rsidRPr="001B2731">
        <w:rPr>
          <w:sz w:val="18"/>
          <w:szCs w:val="18"/>
        </w:rPr>
        <w:t>, 3 May 2023, p 60.</w:t>
      </w:r>
    </w:p>
  </w:footnote>
  <w:footnote w:id="196">
    <w:p w14:paraId="3173D04E" w14:textId="66D63883" w:rsidR="00E11833" w:rsidRPr="001B2731" w:rsidRDefault="00E11833" w:rsidP="00E11833">
      <w:pPr>
        <w:pStyle w:val="FootnoteText"/>
        <w:rPr>
          <w:sz w:val="18"/>
          <w:szCs w:val="18"/>
        </w:rPr>
      </w:pPr>
      <w:r w:rsidRPr="001B2731">
        <w:rPr>
          <w:rStyle w:val="FootnoteReference"/>
          <w:sz w:val="18"/>
          <w:szCs w:val="18"/>
        </w:rPr>
        <w:footnoteRef/>
      </w:r>
      <w:r w:rsidRPr="001B2731">
        <w:rPr>
          <w:sz w:val="18"/>
          <w:szCs w:val="18"/>
        </w:rPr>
        <w:t xml:space="preserve"> Australian Education Union </w:t>
      </w:r>
      <w:r w:rsidRPr="001B2731">
        <w:rPr>
          <w:rFonts w:cstheme="minorHAnsi"/>
          <w:sz w:val="18"/>
          <w:szCs w:val="18"/>
        </w:rPr>
        <w:t>(ACT Branch)</w:t>
      </w:r>
      <w:r w:rsidRPr="001B2731">
        <w:rPr>
          <w:sz w:val="18"/>
          <w:szCs w:val="18"/>
        </w:rPr>
        <w:t xml:space="preserve">, </w:t>
      </w:r>
      <w:r w:rsidRPr="001B2731">
        <w:rPr>
          <w:i/>
          <w:iCs/>
          <w:sz w:val="18"/>
          <w:szCs w:val="18"/>
        </w:rPr>
        <w:t>Submission 27</w:t>
      </w:r>
      <w:r w:rsidRPr="001B2731">
        <w:rPr>
          <w:sz w:val="18"/>
          <w:szCs w:val="18"/>
        </w:rPr>
        <w:t>, p</w:t>
      </w:r>
      <w:r w:rsidR="00CE4B3D" w:rsidRPr="001B2731">
        <w:rPr>
          <w:sz w:val="18"/>
          <w:szCs w:val="18"/>
        </w:rPr>
        <w:t>p 11–</w:t>
      </w:r>
      <w:r w:rsidRPr="001B2731">
        <w:rPr>
          <w:sz w:val="18"/>
          <w:szCs w:val="18"/>
        </w:rPr>
        <w:t>12.</w:t>
      </w:r>
    </w:p>
  </w:footnote>
  <w:footnote w:id="197">
    <w:p w14:paraId="430B0126" w14:textId="77777777" w:rsidR="00E11833" w:rsidRPr="00972B9A" w:rsidRDefault="00E11833" w:rsidP="00E11833">
      <w:pPr>
        <w:pStyle w:val="FootnoteText"/>
        <w:rPr>
          <w:sz w:val="18"/>
          <w:szCs w:val="18"/>
        </w:rPr>
      </w:pPr>
      <w:r w:rsidRPr="001B2731">
        <w:rPr>
          <w:rStyle w:val="FootnoteReference"/>
          <w:sz w:val="18"/>
          <w:szCs w:val="18"/>
        </w:rPr>
        <w:footnoteRef/>
      </w:r>
      <w:r w:rsidRPr="001B2731">
        <w:rPr>
          <w:sz w:val="18"/>
          <w:szCs w:val="18"/>
        </w:rPr>
        <w:t xml:space="preserve"> Australian Education Union </w:t>
      </w:r>
      <w:r w:rsidRPr="001B2731">
        <w:rPr>
          <w:rFonts w:cstheme="minorHAnsi"/>
          <w:sz w:val="18"/>
          <w:szCs w:val="18"/>
        </w:rPr>
        <w:t>(ACT Branch)</w:t>
      </w:r>
      <w:r w:rsidRPr="001B2731">
        <w:rPr>
          <w:sz w:val="18"/>
          <w:szCs w:val="18"/>
        </w:rPr>
        <w:t xml:space="preserve">, </w:t>
      </w:r>
      <w:r w:rsidRPr="001B2731">
        <w:rPr>
          <w:i/>
          <w:iCs/>
          <w:sz w:val="18"/>
          <w:szCs w:val="18"/>
        </w:rPr>
        <w:t>Submission 27</w:t>
      </w:r>
      <w:r w:rsidRPr="001B2731">
        <w:rPr>
          <w:sz w:val="18"/>
          <w:szCs w:val="18"/>
        </w:rPr>
        <w:t>, p 12.</w:t>
      </w:r>
    </w:p>
  </w:footnote>
  <w:footnote w:id="198">
    <w:p w14:paraId="7380EF41" w14:textId="6F6FAA89" w:rsidR="00410ED1" w:rsidRPr="001B2731" w:rsidRDefault="00410ED1" w:rsidP="00410ED1">
      <w:pPr>
        <w:pStyle w:val="FootnoteText"/>
        <w:rPr>
          <w:sz w:val="18"/>
          <w:szCs w:val="18"/>
        </w:rPr>
      </w:pPr>
      <w:r w:rsidRPr="001B2731">
        <w:rPr>
          <w:rStyle w:val="FootnoteReference"/>
          <w:sz w:val="18"/>
          <w:szCs w:val="18"/>
        </w:rPr>
        <w:footnoteRef/>
      </w:r>
      <w:r w:rsidRPr="001B2731">
        <w:rPr>
          <w:sz w:val="18"/>
          <w:szCs w:val="18"/>
        </w:rPr>
        <w:t xml:space="preserve"> See, for example: ACT Labor, </w:t>
      </w:r>
      <w:r w:rsidRPr="001B2731">
        <w:rPr>
          <w:i/>
          <w:iCs/>
          <w:sz w:val="18"/>
          <w:szCs w:val="18"/>
        </w:rPr>
        <w:t>Submission 17</w:t>
      </w:r>
      <w:r w:rsidRPr="001B2731">
        <w:rPr>
          <w:sz w:val="18"/>
          <w:szCs w:val="18"/>
        </w:rPr>
        <w:t>, pp 2–</w:t>
      </w:r>
      <w:r w:rsidR="00CE4B3D" w:rsidRPr="001B2731">
        <w:rPr>
          <w:sz w:val="18"/>
          <w:szCs w:val="18"/>
        </w:rPr>
        <w:t>3</w:t>
      </w:r>
      <w:r w:rsidRPr="001B2731">
        <w:rPr>
          <w:sz w:val="18"/>
          <w:szCs w:val="18"/>
        </w:rPr>
        <w:t xml:space="preserve">; Australian Education Union (ACT Branch), </w:t>
      </w:r>
      <w:r w:rsidRPr="001B2731">
        <w:rPr>
          <w:i/>
          <w:iCs/>
          <w:sz w:val="18"/>
          <w:szCs w:val="18"/>
        </w:rPr>
        <w:t>Submission 27</w:t>
      </w:r>
      <w:r w:rsidRPr="001B2731">
        <w:rPr>
          <w:sz w:val="18"/>
          <w:szCs w:val="18"/>
        </w:rPr>
        <w:t xml:space="preserve">, p 4; Dr Bruce Baer Arnold, </w:t>
      </w:r>
      <w:r w:rsidRPr="001B2731">
        <w:rPr>
          <w:i/>
          <w:iCs/>
          <w:sz w:val="18"/>
          <w:szCs w:val="18"/>
        </w:rPr>
        <w:t>Submission 5</w:t>
      </w:r>
      <w:r w:rsidRPr="001B2731">
        <w:rPr>
          <w:sz w:val="18"/>
          <w:szCs w:val="18"/>
        </w:rPr>
        <w:t xml:space="preserve">, p </w:t>
      </w:r>
      <w:r w:rsidR="00CE4B3D" w:rsidRPr="001B2731">
        <w:rPr>
          <w:sz w:val="18"/>
          <w:szCs w:val="18"/>
        </w:rPr>
        <w:t>3</w:t>
      </w:r>
      <w:r w:rsidRPr="001B2731">
        <w:rPr>
          <w:sz w:val="18"/>
          <w:szCs w:val="18"/>
        </w:rPr>
        <w:t xml:space="preserve">; Community and Public Sector Union, </w:t>
      </w:r>
      <w:r w:rsidRPr="001B2731">
        <w:rPr>
          <w:i/>
          <w:iCs/>
          <w:sz w:val="18"/>
          <w:szCs w:val="18"/>
        </w:rPr>
        <w:t>Submission 20</w:t>
      </w:r>
      <w:r w:rsidRPr="001B2731">
        <w:rPr>
          <w:sz w:val="18"/>
          <w:szCs w:val="18"/>
        </w:rPr>
        <w:t xml:space="preserve">, p </w:t>
      </w:r>
      <w:r w:rsidR="00CE4B3D" w:rsidRPr="001B2731">
        <w:rPr>
          <w:sz w:val="18"/>
          <w:szCs w:val="18"/>
        </w:rPr>
        <w:t>2</w:t>
      </w:r>
      <w:r w:rsidRPr="001B2731">
        <w:rPr>
          <w:sz w:val="18"/>
          <w:szCs w:val="18"/>
        </w:rPr>
        <w:t>.</w:t>
      </w:r>
    </w:p>
  </w:footnote>
  <w:footnote w:id="199">
    <w:p w14:paraId="34678A26" w14:textId="77777777" w:rsidR="00410ED1" w:rsidRPr="001C7BC7" w:rsidRDefault="00410ED1" w:rsidP="00410ED1">
      <w:pPr>
        <w:pStyle w:val="FootnoteText"/>
        <w:rPr>
          <w:sz w:val="18"/>
          <w:szCs w:val="18"/>
        </w:rPr>
      </w:pPr>
      <w:r w:rsidRPr="001B2731">
        <w:rPr>
          <w:rStyle w:val="FootnoteReference"/>
          <w:sz w:val="18"/>
          <w:szCs w:val="18"/>
        </w:rPr>
        <w:footnoteRef/>
      </w:r>
      <w:r w:rsidRPr="001B2731">
        <w:rPr>
          <w:sz w:val="18"/>
          <w:szCs w:val="18"/>
        </w:rPr>
        <w:t xml:space="preserve"> ACT Labor, </w:t>
      </w:r>
      <w:r w:rsidRPr="001B2731">
        <w:rPr>
          <w:i/>
          <w:iCs/>
          <w:sz w:val="18"/>
          <w:szCs w:val="18"/>
        </w:rPr>
        <w:t>Submission 17</w:t>
      </w:r>
      <w:r w:rsidRPr="001B2731">
        <w:rPr>
          <w:sz w:val="18"/>
          <w:szCs w:val="18"/>
        </w:rPr>
        <w:t>, p 2.</w:t>
      </w:r>
    </w:p>
  </w:footnote>
  <w:footnote w:id="200">
    <w:p w14:paraId="032B9F43" w14:textId="77777777" w:rsidR="00410ED1" w:rsidRPr="009F3362" w:rsidRDefault="00410ED1" w:rsidP="00410ED1">
      <w:pPr>
        <w:pStyle w:val="FootnoteText"/>
        <w:rPr>
          <w:rFonts w:cstheme="minorHAnsi"/>
          <w:sz w:val="18"/>
          <w:szCs w:val="18"/>
        </w:rPr>
      </w:pPr>
      <w:r w:rsidRPr="009F3362">
        <w:rPr>
          <w:rStyle w:val="FootnoteReference"/>
          <w:rFonts w:cstheme="minorHAnsi"/>
          <w:sz w:val="18"/>
          <w:szCs w:val="18"/>
        </w:rPr>
        <w:footnoteRef/>
      </w:r>
      <w:r w:rsidRPr="009F3362">
        <w:rPr>
          <w:rFonts w:cstheme="minorHAnsi"/>
          <w:sz w:val="18"/>
          <w:szCs w:val="18"/>
        </w:rPr>
        <w:t xml:space="preserve"> ACT Labor, </w:t>
      </w:r>
      <w:r w:rsidRPr="009F3362">
        <w:rPr>
          <w:rFonts w:cstheme="minorHAnsi"/>
          <w:i/>
          <w:iCs/>
          <w:sz w:val="18"/>
          <w:szCs w:val="18"/>
        </w:rPr>
        <w:t>Submission 17</w:t>
      </w:r>
      <w:r w:rsidRPr="009F3362">
        <w:rPr>
          <w:rFonts w:cstheme="minorHAnsi"/>
          <w:sz w:val="18"/>
          <w:szCs w:val="18"/>
        </w:rPr>
        <w:t>, p 6.</w:t>
      </w:r>
    </w:p>
  </w:footnote>
  <w:footnote w:id="201">
    <w:p w14:paraId="3B897D72" w14:textId="77777777" w:rsidR="00410ED1" w:rsidRPr="009F3362" w:rsidRDefault="00410ED1" w:rsidP="00410ED1">
      <w:pPr>
        <w:pStyle w:val="FootnoteText"/>
        <w:rPr>
          <w:rFonts w:cstheme="minorHAnsi"/>
          <w:sz w:val="18"/>
          <w:szCs w:val="18"/>
        </w:rPr>
      </w:pPr>
      <w:r w:rsidRPr="009F3362">
        <w:rPr>
          <w:rStyle w:val="FootnoteReference"/>
          <w:rFonts w:cstheme="minorHAnsi"/>
          <w:sz w:val="18"/>
          <w:szCs w:val="18"/>
        </w:rPr>
        <w:footnoteRef/>
      </w:r>
      <w:r w:rsidRPr="009F3362">
        <w:rPr>
          <w:rFonts w:cstheme="minorHAnsi"/>
          <w:sz w:val="18"/>
          <w:szCs w:val="18"/>
        </w:rPr>
        <w:t xml:space="preserve"> Australian Education Union (ACT Branch), </w:t>
      </w:r>
      <w:r w:rsidRPr="009F3362">
        <w:rPr>
          <w:rFonts w:cstheme="minorHAnsi"/>
          <w:i/>
          <w:iCs/>
          <w:sz w:val="18"/>
          <w:szCs w:val="18"/>
        </w:rPr>
        <w:t>Submission 27</w:t>
      </w:r>
      <w:r w:rsidRPr="009F3362">
        <w:rPr>
          <w:rFonts w:cstheme="minorHAnsi"/>
          <w:sz w:val="18"/>
          <w:szCs w:val="18"/>
        </w:rPr>
        <w:t>, p 4.</w:t>
      </w:r>
    </w:p>
  </w:footnote>
  <w:footnote w:id="202">
    <w:p w14:paraId="249E496C" w14:textId="77777777" w:rsidR="00410ED1" w:rsidRPr="009F3362" w:rsidRDefault="00410ED1" w:rsidP="00410ED1">
      <w:pPr>
        <w:pStyle w:val="FootnoteText"/>
        <w:rPr>
          <w:rFonts w:cstheme="minorHAnsi"/>
          <w:sz w:val="18"/>
          <w:szCs w:val="18"/>
        </w:rPr>
      </w:pPr>
      <w:r w:rsidRPr="009F3362">
        <w:rPr>
          <w:rStyle w:val="FootnoteReference"/>
          <w:rFonts w:cstheme="minorHAnsi"/>
          <w:sz w:val="18"/>
          <w:szCs w:val="18"/>
        </w:rPr>
        <w:footnoteRef/>
      </w:r>
      <w:r w:rsidRPr="009F3362">
        <w:rPr>
          <w:rFonts w:cstheme="minorHAnsi"/>
          <w:sz w:val="18"/>
          <w:szCs w:val="18"/>
        </w:rPr>
        <w:t xml:space="preserve"> Australian Education Union (ACT Branch), </w:t>
      </w:r>
      <w:r w:rsidRPr="009F3362">
        <w:rPr>
          <w:rFonts w:cstheme="minorHAnsi"/>
          <w:i/>
          <w:iCs/>
          <w:sz w:val="18"/>
          <w:szCs w:val="18"/>
        </w:rPr>
        <w:t>Submission 27</w:t>
      </w:r>
      <w:r w:rsidRPr="009F3362">
        <w:rPr>
          <w:rFonts w:cstheme="minorHAnsi"/>
          <w:sz w:val="18"/>
          <w:szCs w:val="18"/>
        </w:rPr>
        <w:t>, p 4.</w:t>
      </w:r>
    </w:p>
  </w:footnote>
  <w:footnote w:id="203">
    <w:p w14:paraId="677377E4" w14:textId="77777777" w:rsidR="00410ED1" w:rsidRPr="00E37817" w:rsidRDefault="00410ED1" w:rsidP="00410ED1">
      <w:pPr>
        <w:pStyle w:val="FootnoteText"/>
        <w:rPr>
          <w:rFonts w:cstheme="minorHAnsi"/>
          <w:sz w:val="18"/>
          <w:szCs w:val="18"/>
        </w:rPr>
      </w:pPr>
      <w:r w:rsidRPr="00E37817">
        <w:rPr>
          <w:rStyle w:val="FootnoteReference"/>
          <w:rFonts w:cstheme="minorHAnsi"/>
          <w:sz w:val="18"/>
          <w:szCs w:val="18"/>
        </w:rPr>
        <w:footnoteRef/>
      </w:r>
      <w:r w:rsidRPr="00E37817">
        <w:rPr>
          <w:rFonts w:cstheme="minorHAnsi"/>
          <w:sz w:val="18"/>
          <w:szCs w:val="18"/>
        </w:rPr>
        <w:t xml:space="preserve"> Autonomy</w:t>
      </w:r>
      <w:r w:rsidRPr="00E37817">
        <w:rPr>
          <w:rFonts w:cstheme="minorHAnsi"/>
          <w:i/>
          <w:iCs/>
          <w:sz w:val="18"/>
          <w:szCs w:val="18"/>
        </w:rPr>
        <w:t>, Submission 22</w:t>
      </w:r>
      <w:r>
        <w:rPr>
          <w:rFonts w:cstheme="minorHAnsi"/>
          <w:sz w:val="18"/>
          <w:szCs w:val="18"/>
        </w:rPr>
        <w:t>,</w:t>
      </w:r>
      <w:r w:rsidRPr="00E37817">
        <w:rPr>
          <w:rFonts w:cstheme="minorHAnsi"/>
          <w:sz w:val="18"/>
          <w:szCs w:val="18"/>
        </w:rPr>
        <w:t xml:space="preserve"> p 2.</w:t>
      </w:r>
    </w:p>
  </w:footnote>
  <w:footnote w:id="204">
    <w:p w14:paraId="53CB66DB" w14:textId="29EE4195" w:rsidR="00410ED1" w:rsidRPr="00A769FE" w:rsidRDefault="00410ED1" w:rsidP="00410ED1">
      <w:pPr>
        <w:pStyle w:val="FootnoteText"/>
        <w:rPr>
          <w:rFonts w:cstheme="minorHAnsi"/>
          <w:sz w:val="18"/>
          <w:szCs w:val="18"/>
        </w:rPr>
      </w:pPr>
      <w:r w:rsidRPr="00A769FE">
        <w:rPr>
          <w:rStyle w:val="FootnoteReference"/>
          <w:rFonts w:cstheme="minorHAnsi"/>
          <w:sz w:val="18"/>
          <w:szCs w:val="18"/>
        </w:rPr>
        <w:footnoteRef/>
      </w:r>
      <w:r w:rsidRPr="00A769FE">
        <w:rPr>
          <w:rFonts w:cstheme="minorHAnsi"/>
          <w:sz w:val="18"/>
          <w:szCs w:val="18"/>
        </w:rPr>
        <w:t xml:space="preserve"> Community and Public Sector Union, </w:t>
      </w:r>
      <w:r w:rsidRPr="00A769FE">
        <w:rPr>
          <w:rFonts w:cstheme="minorHAnsi"/>
          <w:i/>
          <w:iCs/>
          <w:sz w:val="18"/>
          <w:szCs w:val="18"/>
        </w:rPr>
        <w:t>Submission 20</w:t>
      </w:r>
      <w:r w:rsidRPr="00A769FE">
        <w:rPr>
          <w:rFonts w:cstheme="minorHAnsi"/>
          <w:sz w:val="18"/>
          <w:szCs w:val="18"/>
        </w:rPr>
        <w:t xml:space="preserve">, p </w:t>
      </w:r>
      <w:r w:rsidR="00B716C2">
        <w:rPr>
          <w:rFonts w:cstheme="minorHAnsi"/>
          <w:sz w:val="18"/>
          <w:szCs w:val="18"/>
        </w:rPr>
        <w:t>2</w:t>
      </w:r>
      <w:r w:rsidRPr="00A769FE">
        <w:rPr>
          <w:rFonts w:cstheme="minorHAnsi"/>
          <w:sz w:val="18"/>
          <w:szCs w:val="18"/>
        </w:rPr>
        <w:t>.</w:t>
      </w:r>
    </w:p>
  </w:footnote>
  <w:footnote w:id="205">
    <w:p w14:paraId="3D35B128" w14:textId="7D85027E" w:rsidR="00410ED1" w:rsidRPr="00A769FE" w:rsidRDefault="00410ED1" w:rsidP="00410ED1">
      <w:pPr>
        <w:pStyle w:val="Default"/>
        <w:rPr>
          <w:rFonts w:asciiTheme="minorHAnsi" w:hAnsiTheme="minorHAnsi" w:cstheme="minorHAnsi"/>
          <w:color w:val="auto"/>
          <w:sz w:val="18"/>
          <w:szCs w:val="18"/>
        </w:rPr>
      </w:pPr>
      <w:r w:rsidRPr="00A769FE">
        <w:rPr>
          <w:rStyle w:val="FootnoteReference"/>
          <w:rFonts w:asciiTheme="minorHAnsi" w:hAnsiTheme="minorHAnsi" w:cstheme="minorHAnsi"/>
          <w:sz w:val="18"/>
          <w:szCs w:val="18"/>
        </w:rPr>
        <w:footnoteRef/>
      </w:r>
      <w:r w:rsidRPr="00A769FE">
        <w:rPr>
          <w:rFonts w:asciiTheme="minorHAnsi" w:hAnsiTheme="minorHAnsi" w:cstheme="minorHAnsi"/>
          <w:sz w:val="18"/>
          <w:szCs w:val="18"/>
        </w:rPr>
        <w:t xml:space="preserve"> </w:t>
      </w:r>
      <w:r w:rsidRPr="00A769FE">
        <w:rPr>
          <w:rFonts w:asciiTheme="minorHAnsi" w:hAnsiTheme="minorHAnsi" w:cstheme="minorHAnsi"/>
          <w:color w:val="auto"/>
          <w:sz w:val="18"/>
          <w:szCs w:val="18"/>
        </w:rPr>
        <w:t xml:space="preserve">Ms Rose Mackie, </w:t>
      </w:r>
      <w:r w:rsidRPr="00A769FE">
        <w:rPr>
          <w:rFonts w:asciiTheme="minorHAnsi" w:hAnsiTheme="minorHAnsi" w:cstheme="minorHAnsi"/>
          <w:i/>
          <w:iCs/>
          <w:color w:val="auto"/>
          <w:sz w:val="18"/>
          <w:szCs w:val="18"/>
        </w:rPr>
        <w:t>Committee Hansard</w:t>
      </w:r>
      <w:r w:rsidRPr="00A769FE">
        <w:rPr>
          <w:rFonts w:asciiTheme="minorHAnsi" w:hAnsiTheme="minorHAnsi" w:cstheme="minorHAnsi"/>
          <w:color w:val="auto"/>
          <w:sz w:val="18"/>
          <w:szCs w:val="18"/>
        </w:rPr>
        <w:t xml:space="preserve">, </w:t>
      </w:r>
      <w:r w:rsidR="00B716C2">
        <w:rPr>
          <w:rFonts w:asciiTheme="minorHAnsi" w:hAnsiTheme="minorHAnsi" w:cstheme="minorHAnsi"/>
          <w:color w:val="auto"/>
          <w:sz w:val="18"/>
          <w:szCs w:val="18"/>
        </w:rPr>
        <w:t xml:space="preserve">27 April 2023, </w:t>
      </w:r>
      <w:r w:rsidRPr="00A769FE">
        <w:rPr>
          <w:rFonts w:asciiTheme="minorHAnsi" w:hAnsiTheme="minorHAnsi" w:cstheme="minorHAnsi"/>
          <w:color w:val="auto"/>
          <w:sz w:val="18"/>
          <w:szCs w:val="18"/>
        </w:rPr>
        <w:t>p 49.</w:t>
      </w:r>
    </w:p>
  </w:footnote>
  <w:footnote w:id="206">
    <w:p w14:paraId="4FDA1DF4" w14:textId="77777777" w:rsidR="00410ED1" w:rsidRPr="00A769FE" w:rsidRDefault="00410ED1" w:rsidP="00410ED1">
      <w:pPr>
        <w:pStyle w:val="FootnoteText"/>
        <w:rPr>
          <w:rFonts w:cstheme="minorHAnsi"/>
          <w:sz w:val="18"/>
          <w:szCs w:val="18"/>
        </w:rPr>
      </w:pPr>
      <w:r w:rsidRPr="00A769FE">
        <w:rPr>
          <w:rStyle w:val="FootnoteReference"/>
          <w:rFonts w:cstheme="minorHAnsi"/>
          <w:sz w:val="18"/>
          <w:szCs w:val="18"/>
        </w:rPr>
        <w:footnoteRef/>
      </w:r>
      <w:r w:rsidRPr="00A769FE">
        <w:rPr>
          <w:rFonts w:cstheme="minorHAnsi"/>
          <w:sz w:val="18"/>
          <w:szCs w:val="18"/>
        </w:rPr>
        <w:t xml:space="preserve"> ACT Government, </w:t>
      </w:r>
      <w:r w:rsidRPr="00A769FE">
        <w:rPr>
          <w:rFonts w:cstheme="minorHAnsi"/>
          <w:i/>
          <w:iCs/>
          <w:sz w:val="18"/>
          <w:szCs w:val="18"/>
        </w:rPr>
        <w:t>Submission 13</w:t>
      </w:r>
      <w:r w:rsidRPr="00A769FE">
        <w:rPr>
          <w:rFonts w:cstheme="minorHAnsi"/>
          <w:sz w:val="18"/>
          <w:szCs w:val="18"/>
        </w:rPr>
        <w:t>, p 5.</w:t>
      </w:r>
    </w:p>
  </w:footnote>
  <w:footnote w:id="207">
    <w:p w14:paraId="7DBBEBFC" w14:textId="77777777" w:rsidR="00410ED1" w:rsidRPr="00E37817" w:rsidRDefault="00410ED1" w:rsidP="00410ED1">
      <w:pPr>
        <w:pStyle w:val="FootnoteText"/>
        <w:rPr>
          <w:rFonts w:cstheme="minorHAnsi"/>
          <w:sz w:val="18"/>
          <w:szCs w:val="18"/>
        </w:rPr>
      </w:pPr>
      <w:r w:rsidRPr="00E37817">
        <w:rPr>
          <w:rStyle w:val="FootnoteReference"/>
          <w:rFonts w:cstheme="minorHAnsi"/>
          <w:sz w:val="18"/>
          <w:szCs w:val="18"/>
        </w:rPr>
        <w:footnoteRef/>
      </w:r>
      <w:r w:rsidRPr="00E37817">
        <w:rPr>
          <w:rFonts w:cstheme="minorHAnsi"/>
          <w:sz w:val="18"/>
          <w:szCs w:val="18"/>
        </w:rPr>
        <w:t xml:space="preserve"> Australian Education Union (ACT Branch), </w:t>
      </w:r>
      <w:r w:rsidRPr="00E37817">
        <w:rPr>
          <w:rFonts w:cstheme="minorHAnsi"/>
          <w:i/>
          <w:iCs/>
          <w:sz w:val="18"/>
          <w:szCs w:val="18"/>
        </w:rPr>
        <w:t>Submission 27</w:t>
      </w:r>
      <w:r w:rsidRPr="00E37817">
        <w:rPr>
          <w:rFonts w:cstheme="minorHAnsi"/>
          <w:sz w:val="18"/>
          <w:szCs w:val="18"/>
        </w:rPr>
        <w:t>, p 16.</w:t>
      </w:r>
    </w:p>
  </w:footnote>
  <w:footnote w:id="208">
    <w:p w14:paraId="2D59144A" w14:textId="77777777" w:rsidR="00410ED1" w:rsidRPr="00E37817" w:rsidRDefault="00410ED1" w:rsidP="00410ED1">
      <w:pPr>
        <w:pStyle w:val="FootnoteText"/>
        <w:rPr>
          <w:rFonts w:cstheme="minorHAnsi"/>
          <w:sz w:val="18"/>
          <w:szCs w:val="18"/>
        </w:rPr>
      </w:pPr>
      <w:r w:rsidRPr="00E37817">
        <w:rPr>
          <w:rStyle w:val="FootnoteReference"/>
          <w:rFonts w:cstheme="minorHAnsi"/>
          <w:sz w:val="18"/>
          <w:szCs w:val="18"/>
        </w:rPr>
        <w:footnoteRef/>
      </w:r>
      <w:r w:rsidRPr="00E37817">
        <w:rPr>
          <w:rFonts w:cstheme="minorHAnsi"/>
          <w:sz w:val="18"/>
          <w:szCs w:val="18"/>
        </w:rPr>
        <w:t xml:space="preserve"> Australian Education Union (ACT Branch), </w:t>
      </w:r>
      <w:r w:rsidRPr="00E37817">
        <w:rPr>
          <w:rFonts w:cstheme="minorHAnsi"/>
          <w:i/>
          <w:iCs/>
          <w:sz w:val="18"/>
          <w:szCs w:val="18"/>
        </w:rPr>
        <w:t>Submission 27</w:t>
      </w:r>
      <w:r w:rsidRPr="00E37817">
        <w:rPr>
          <w:rFonts w:cstheme="minorHAnsi"/>
          <w:sz w:val="18"/>
          <w:szCs w:val="18"/>
        </w:rPr>
        <w:t>, p 16.</w:t>
      </w:r>
    </w:p>
  </w:footnote>
  <w:footnote w:id="209">
    <w:p w14:paraId="4D6C2A88" w14:textId="77777777" w:rsidR="00410ED1" w:rsidRDefault="00410ED1" w:rsidP="00410ED1">
      <w:pPr>
        <w:pStyle w:val="FootnoteText"/>
      </w:pPr>
      <w:r w:rsidRPr="00A769FE">
        <w:rPr>
          <w:rStyle w:val="FootnoteReference"/>
          <w:rFonts w:cstheme="minorHAnsi"/>
          <w:sz w:val="18"/>
          <w:szCs w:val="18"/>
        </w:rPr>
        <w:footnoteRef/>
      </w:r>
      <w:r w:rsidRPr="00A769FE">
        <w:rPr>
          <w:rFonts w:cstheme="minorHAnsi"/>
          <w:sz w:val="18"/>
          <w:szCs w:val="18"/>
        </w:rPr>
        <w:t xml:space="preserve"> ACT Government, </w:t>
      </w:r>
      <w:r w:rsidRPr="00A769FE">
        <w:rPr>
          <w:rFonts w:cstheme="minorHAnsi"/>
          <w:i/>
          <w:iCs/>
          <w:sz w:val="18"/>
          <w:szCs w:val="18"/>
        </w:rPr>
        <w:t>Submission 13</w:t>
      </w:r>
      <w:r w:rsidRPr="00A769FE">
        <w:rPr>
          <w:rFonts w:cstheme="minorHAnsi"/>
          <w:sz w:val="18"/>
          <w:szCs w:val="18"/>
        </w:rPr>
        <w:t>, p 5.</w:t>
      </w:r>
    </w:p>
  </w:footnote>
  <w:footnote w:id="210">
    <w:p w14:paraId="426B2FA3" w14:textId="77777777"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Respondent no. 189, Future of the Working Week Survey.</w:t>
      </w:r>
    </w:p>
  </w:footnote>
  <w:footnote w:id="211">
    <w:p w14:paraId="250F5E8D" w14:textId="72BD88A4"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SEARCH Foundation, </w:t>
      </w:r>
      <w:r w:rsidRPr="00E37817">
        <w:rPr>
          <w:i/>
          <w:iCs/>
          <w:sz w:val="18"/>
          <w:szCs w:val="18"/>
        </w:rPr>
        <w:t>Submission 31</w:t>
      </w:r>
      <w:r w:rsidRPr="00E37817">
        <w:rPr>
          <w:sz w:val="18"/>
          <w:szCs w:val="18"/>
        </w:rPr>
        <w:t xml:space="preserve">, p </w:t>
      </w:r>
      <w:r w:rsidR="00CE236D">
        <w:rPr>
          <w:sz w:val="18"/>
          <w:szCs w:val="18"/>
        </w:rPr>
        <w:t>6</w:t>
      </w:r>
      <w:r w:rsidRPr="00E37817">
        <w:rPr>
          <w:sz w:val="18"/>
          <w:szCs w:val="18"/>
        </w:rPr>
        <w:t>.</w:t>
      </w:r>
    </w:p>
  </w:footnote>
  <w:footnote w:id="212">
    <w:p w14:paraId="59AB14FF" w14:textId="6C2FF8EE" w:rsidR="00410ED1" w:rsidRDefault="00410ED1" w:rsidP="00410ED1">
      <w:pPr>
        <w:pStyle w:val="FootnoteText"/>
      </w:pPr>
      <w:r w:rsidRPr="00E37817">
        <w:rPr>
          <w:rStyle w:val="FootnoteReference"/>
          <w:sz w:val="18"/>
          <w:szCs w:val="18"/>
        </w:rPr>
        <w:footnoteRef/>
      </w:r>
      <w:r w:rsidRPr="00E37817">
        <w:rPr>
          <w:sz w:val="18"/>
          <w:szCs w:val="18"/>
        </w:rPr>
        <w:t xml:space="preserve"> SEARCH Foundation, </w:t>
      </w:r>
      <w:r w:rsidRPr="00E37817">
        <w:rPr>
          <w:i/>
          <w:iCs/>
          <w:sz w:val="18"/>
          <w:szCs w:val="18"/>
        </w:rPr>
        <w:t>Submission 31</w:t>
      </w:r>
      <w:r w:rsidRPr="00E37817">
        <w:rPr>
          <w:sz w:val="18"/>
          <w:szCs w:val="18"/>
        </w:rPr>
        <w:t xml:space="preserve">, p </w:t>
      </w:r>
      <w:r w:rsidR="00CE236D">
        <w:rPr>
          <w:sz w:val="18"/>
          <w:szCs w:val="18"/>
        </w:rPr>
        <w:t>6</w:t>
      </w:r>
      <w:r w:rsidRPr="00E37817">
        <w:rPr>
          <w:sz w:val="18"/>
          <w:szCs w:val="18"/>
        </w:rPr>
        <w:t>.</w:t>
      </w:r>
    </w:p>
  </w:footnote>
  <w:footnote w:id="213">
    <w:p w14:paraId="1351694F" w14:textId="182B0D02" w:rsidR="00410ED1" w:rsidRPr="00E37817" w:rsidRDefault="00410ED1" w:rsidP="00410ED1">
      <w:pPr>
        <w:pStyle w:val="FootnoteText"/>
        <w:rPr>
          <w:sz w:val="18"/>
          <w:szCs w:val="18"/>
        </w:rPr>
      </w:pPr>
      <w:r w:rsidRPr="00E37817">
        <w:rPr>
          <w:rStyle w:val="FootnoteReference"/>
          <w:sz w:val="18"/>
          <w:szCs w:val="18"/>
        </w:rPr>
        <w:footnoteRef/>
      </w:r>
      <w:r w:rsidRPr="00E37817">
        <w:rPr>
          <w:sz w:val="18"/>
          <w:szCs w:val="18"/>
        </w:rPr>
        <w:t xml:space="preserve"> 4 Day Week Campaign </w:t>
      </w:r>
      <w:r w:rsidR="00CE236D">
        <w:rPr>
          <w:sz w:val="18"/>
          <w:szCs w:val="18"/>
        </w:rPr>
        <w:t>LTD</w:t>
      </w:r>
      <w:r w:rsidRPr="00E37817">
        <w:rPr>
          <w:sz w:val="18"/>
          <w:szCs w:val="18"/>
        </w:rPr>
        <w:t xml:space="preserve">, </w:t>
      </w:r>
      <w:r w:rsidRPr="00E37817">
        <w:rPr>
          <w:i/>
          <w:iCs/>
          <w:sz w:val="18"/>
          <w:szCs w:val="18"/>
        </w:rPr>
        <w:t>Submission 29</w:t>
      </w:r>
      <w:r w:rsidRPr="00E37817">
        <w:rPr>
          <w:sz w:val="18"/>
          <w:szCs w:val="18"/>
        </w:rPr>
        <w:t xml:space="preserve">, p </w:t>
      </w:r>
      <w:r w:rsidR="00CE236D">
        <w:rPr>
          <w:sz w:val="18"/>
          <w:szCs w:val="18"/>
        </w:rPr>
        <w:t>2</w:t>
      </w:r>
      <w:r w:rsidRPr="00E37817">
        <w:rPr>
          <w:sz w:val="18"/>
          <w:szCs w:val="18"/>
        </w:rPr>
        <w:t>.</w:t>
      </w:r>
    </w:p>
  </w:footnote>
  <w:footnote w:id="214">
    <w:p w14:paraId="68E2617E" w14:textId="77777777" w:rsidR="00964DF9" w:rsidRPr="00623EA6" w:rsidRDefault="00964DF9" w:rsidP="00964DF9">
      <w:pPr>
        <w:pStyle w:val="FootnoteText"/>
        <w:rPr>
          <w:sz w:val="18"/>
          <w:szCs w:val="18"/>
        </w:rPr>
      </w:pPr>
      <w:r w:rsidRPr="00623EA6">
        <w:rPr>
          <w:rStyle w:val="FootnoteReference"/>
          <w:sz w:val="18"/>
          <w:szCs w:val="18"/>
        </w:rPr>
        <w:footnoteRef/>
      </w:r>
      <w:r w:rsidRPr="00623EA6">
        <w:rPr>
          <w:sz w:val="18"/>
          <w:szCs w:val="18"/>
        </w:rPr>
        <w:t xml:space="preserve"> </w:t>
      </w:r>
      <w:r w:rsidRPr="00623EA6">
        <w:rPr>
          <w:i/>
          <w:iCs/>
          <w:sz w:val="18"/>
          <w:szCs w:val="18"/>
        </w:rPr>
        <w:t>Fair Work Act 2009</w:t>
      </w:r>
      <w:r w:rsidRPr="00623EA6">
        <w:rPr>
          <w:sz w:val="18"/>
          <w:szCs w:val="18"/>
        </w:rPr>
        <w:t>, Part 1 Division 3.</w:t>
      </w:r>
    </w:p>
  </w:footnote>
  <w:footnote w:id="215">
    <w:p w14:paraId="4FC31921" w14:textId="77777777" w:rsidR="00964DF9" w:rsidRPr="00623EA6" w:rsidRDefault="00964DF9" w:rsidP="00964DF9">
      <w:pPr>
        <w:pStyle w:val="FootnoteText"/>
        <w:rPr>
          <w:sz w:val="18"/>
          <w:szCs w:val="18"/>
        </w:rPr>
      </w:pPr>
      <w:r w:rsidRPr="00623EA6">
        <w:rPr>
          <w:rStyle w:val="FootnoteReference"/>
          <w:sz w:val="18"/>
          <w:szCs w:val="18"/>
        </w:rPr>
        <w:footnoteRef/>
      </w:r>
      <w:r w:rsidRPr="00623EA6">
        <w:rPr>
          <w:sz w:val="18"/>
          <w:szCs w:val="18"/>
        </w:rPr>
        <w:t xml:space="preserve"> </w:t>
      </w:r>
      <w:r w:rsidRPr="00623EA6">
        <w:rPr>
          <w:i/>
          <w:iCs/>
          <w:sz w:val="18"/>
          <w:szCs w:val="18"/>
        </w:rPr>
        <w:t>Fair Work Act 2009</w:t>
      </w:r>
      <w:r w:rsidRPr="00623EA6">
        <w:rPr>
          <w:sz w:val="18"/>
          <w:szCs w:val="18"/>
        </w:rPr>
        <w:t>, Part 2-2 Division 4.</w:t>
      </w:r>
    </w:p>
  </w:footnote>
  <w:footnote w:id="216">
    <w:p w14:paraId="0AA7F895" w14:textId="71EFB32E" w:rsidR="00964DF9" w:rsidRPr="00623EA6" w:rsidRDefault="00964DF9" w:rsidP="00964DF9">
      <w:pPr>
        <w:pStyle w:val="FootnoteText"/>
        <w:rPr>
          <w:sz w:val="18"/>
          <w:szCs w:val="18"/>
        </w:rPr>
      </w:pPr>
      <w:r w:rsidRPr="00623EA6">
        <w:rPr>
          <w:rStyle w:val="FootnoteReference"/>
          <w:sz w:val="18"/>
          <w:szCs w:val="18"/>
        </w:rPr>
        <w:footnoteRef/>
      </w:r>
      <w:r w:rsidRPr="00623EA6">
        <w:rPr>
          <w:sz w:val="18"/>
          <w:szCs w:val="18"/>
        </w:rPr>
        <w:t xml:space="preserve"> Fair Work Ombudsman, </w:t>
      </w:r>
      <w:r w:rsidRPr="00623EA6">
        <w:rPr>
          <w:i/>
          <w:iCs/>
          <w:sz w:val="18"/>
          <w:szCs w:val="18"/>
        </w:rPr>
        <w:t xml:space="preserve">Flexible Working Arrangements </w:t>
      </w:r>
      <w:r w:rsidR="001B2731" w:rsidRPr="00623EA6">
        <w:rPr>
          <w:sz w:val="18"/>
          <w:szCs w:val="18"/>
        </w:rPr>
        <w:t>(</w:t>
      </w:r>
      <w:hyperlink r:id="rId13" w:history="1">
        <w:r w:rsidR="001B2731" w:rsidRPr="00623EA6">
          <w:rPr>
            <w:rStyle w:val="Hyperlink"/>
            <w:sz w:val="18"/>
            <w:szCs w:val="18"/>
          </w:rPr>
          <w:t>https://www.fairwork.gov.au/employment-conditions/flexibility-in-the-workplace/flexible-working-arrangements</w:t>
        </w:r>
      </w:hyperlink>
      <w:r w:rsidR="001B2731" w:rsidRPr="00623EA6">
        <w:rPr>
          <w:sz w:val="18"/>
          <w:szCs w:val="18"/>
        </w:rPr>
        <w:t xml:space="preserve">, </w:t>
      </w:r>
      <w:r w:rsidRPr="00623EA6">
        <w:rPr>
          <w:sz w:val="18"/>
          <w:szCs w:val="18"/>
        </w:rPr>
        <w:t>accessed 26 May 2023).</w:t>
      </w:r>
    </w:p>
  </w:footnote>
  <w:footnote w:id="217">
    <w:p w14:paraId="68F82DB0" w14:textId="7F864A40" w:rsidR="00964DF9" w:rsidRPr="00623EA6" w:rsidRDefault="00964DF9" w:rsidP="00964DF9">
      <w:pPr>
        <w:pStyle w:val="FootnoteText"/>
        <w:rPr>
          <w:sz w:val="18"/>
          <w:szCs w:val="18"/>
        </w:rPr>
      </w:pPr>
      <w:r w:rsidRPr="00623EA6">
        <w:rPr>
          <w:rStyle w:val="FootnoteReference"/>
          <w:sz w:val="18"/>
          <w:szCs w:val="18"/>
        </w:rPr>
        <w:footnoteRef/>
      </w:r>
      <w:r w:rsidRPr="00623EA6">
        <w:rPr>
          <w:sz w:val="18"/>
          <w:szCs w:val="18"/>
        </w:rPr>
        <w:t xml:space="preserve"> BBC, The Six Big Things We’ve Learned About Hybrid Work So Far, 1 July 2022</w:t>
      </w:r>
      <w:r w:rsidR="001B2731" w:rsidRPr="00623EA6">
        <w:rPr>
          <w:sz w:val="18"/>
          <w:szCs w:val="18"/>
        </w:rPr>
        <w:t xml:space="preserve"> (</w:t>
      </w:r>
      <w:hyperlink r:id="rId14" w:history="1">
        <w:r w:rsidR="001B2731" w:rsidRPr="00623EA6">
          <w:rPr>
            <w:rStyle w:val="Hyperlink"/>
            <w:sz w:val="18"/>
            <w:szCs w:val="18"/>
          </w:rPr>
          <w:t>https://www.bbc.com/worklife/article/20220628-the-six-big-things-weve-learned-about-hybrid-work-so-far</w:t>
        </w:r>
      </w:hyperlink>
      <w:r w:rsidR="001B2731" w:rsidRPr="00623EA6">
        <w:rPr>
          <w:sz w:val="18"/>
          <w:szCs w:val="18"/>
        </w:rPr>
        <w:t xml:space="preserve">, </w:t>
      </w:r>
      <w:r w:rsidRPr="00623EA6">
        <w:rPr>
          <w:sz w:val="18"/>
          <w:szCs w:val="18"/>
        </w:rPr>
        <w:t xml:space="preserve">accessed </w:t>
      </w:r>
      <w:r w:rsidR="001B2731" w:rsidRPr="00623EA6">
        <w:rPr>
          <w:sz w:val="18"/>
          <w:szCs w:val="18"/>
        </w:rPr>
        <w:t>2 </w:t>
      </w:r>
      <w:r w:rsidRPr="00623EA6">
        <w:rPr>
          <w:sz w:val="18"/>
          <w:szCs w:val="18"/>
        </w:rPr>
        <w:t>June 2023).</w:t>
      </w:r>
    </w:p>
  </w:footnote>
  <w:footnote w:id="218">
    <w:p w14:paraId="13FDB6AC" w14:textId="77777777" w:rsidR="00964DF9" w:rsidRPr="00623EA6" w:rsidRDefault="00964DF9" w:rsidP="00964DF9">
      <w:pPr>
        <w:pStyle w:val="FootnoteText"/>
        <w:rPr>
          <w:sz w:val="18"/>
          <w:szCs w:val="18"/>
        </w:rPr>
      </w:pPr>
      <w:r w:rsidRPr="00623EA6">
        <w:rPr>
          <w:sz w:val="18"/>
          <w:szCs w:val="18"/>
          <w:vertAlign w:val="superscript"/>
        </w:rPr>
        <w:footnoteRef/>
      </w:r>
      <w:r w:rsidRPr="00623EA6">
        <w:rPr>
          <w:sz w:val="18"/>
          <w:szCs w:val="18"/>
          <w:vertAlign w:val="superscript"/>
        </w:rPr>
        <w:t xml:space="preserve"> </w:t>
      </w:r>
      <w:r w:rsidRPr="00623EA6">
        <w:rPr>
          <w:sz w:val="18"/>
          <w:szCs w:val="18"/>
        </w:rPr>
        <w:t xml:space="preserve">ACT Labor, </w:t>
      </w:r>
      <w:r w:rsidRPr="00623EA6">
        <w:rPr>
          <w:i/>
          <w:iCs/>
          <w:sz w:val="18"/>
          <w:szCs w:val="18"/>
        </w:rPr>
        <w:t>Submission 17</w:t>
      </w:r>
      <w:r w:rsidRPr="00623EA6">
        <w:rPr>
          <w:sz w:val="18"/>
          <w:szCs w:val="18"/>
        </w:rPr>
        <w:t>, p 3.</w:t>
      </w:r>
    </w:p>
  </w:footnote>
  <w:footnote w:id="219">
    <w:p w14:paraId="07559006" w14:textId="77777777" w:rsidR="00964DF9" w:rsidRPr="00623EA6" w:rsidRDefault="00964DF9" w:rsidP="00964DF9">
      <w:pPr>
        <w:pStyle w:val="FootnoteText"/>
        <w:rPr>
          <w:sz w:val="18"/>
          <w:szCs w:val="18"/>
        </w:rPr>
      </w:pPr>
      <w:r w:rsidRPr="00623EA6">
        <w:rPr>
          <w:sz w:val="18"/>
          <w:szCs w:val="18"/>
          <w:vertAlign w:val="superscript"/>
        </w:rPr>
        <w:footnoteRef/>
      </w:r>
      <w:r w:rsidRPr="00623EA6">
        <w:rPr>
          <w:sz w:val="18"/>
          <w:szCs w:val="18"/>
          <w:vertAlign w:val="superscript"/>
        </w:rPr>
        <w:t xml:space="preserve"> </w:t>
      </w:r>
      <w:r w:rsidRPr="00623EA6">
        <w:rPr>
          <w:sz w:val="18"/>
          <w:szCs w:val="18"/>
        </w:rPr>
        <w:t xml:space="preserve">ACT Government, </w:t>
      </w:r>
      <w:r w:rsidRPr="00623EA6">
        <w:rPr>
          <w:i/>
          <w:iCs/>
          <w:sz w:val="18"/>
          <w:szCs w:val="18"/>
        </w:rPr>
        <w:t>Submission 13</w:t>
      </w:r>
      <w:r w:rsidRPr="00623EA6">
        <w:rPr>
          <w:sz w:val="18"/>
          <w:szCs w:val="18"/>
        </w:rPr>
        <w:t>, p 3.</w:t>
      </w:r>
    </w:p>
  </w:footnote>
  <w:footnote w:id="220">
    <w:p w14:paraId="7882D7BF" w14:textId="5DDB7ACD" w:rsidR="00964DF9" w:rsidRPr="00623EA6" w:rsidRDefault="00964DF9" w:rsidP="00964DF9">
      <w:pPr>
        <w:pStyle w:val="FootnoteText"/>
        <w:rPr>
          <w:sz w:val="18"/>
          <w:szCs w:val="18"/>
        </w:rPr>
      </w:pPr>
      <w:r w:rsidRPr="00623EA6">
        <w:rPr>
          <w:rStyle w:val="FootnoteReference"/>
          <w:sz w:val="18"/>
          <w:szCs w:val="18"/>
        </w:rPr>
        <w:footnoteRef/>
      </w:r>
      <w:r w:rsidRPr="00623EA6">
        <w:rPr>
          <w:sz w:val="18"/>
          <w:szCs w:val="18"/>
        </w:rPr>
        <w:t xml:space="preserve"> </w:t>
      </w:r>
      <w:r w:rsidRPr="00623EA6">
        <w:rPr>
          <w:i/>
          <w:iCs/>
          <w:sz w:val="18"/>
          <w:szCs w:val="18"/>
        </w:rPr>
        <w:t>Fair Work Act 2009</w:t>
      </w:r>
      <w:r w:rsidRPr="00623EA6">
        <w:rPr>
          <w:sz w:val="18"/>
          <w:szCs w:val="18"/>
        </w:rPr>
        <w:t xml:space="preserve"> (Cth), s 59.</w:t>
      </w:r>
    </w:p>
  </w:footnote>
  <w:footnote w:id="221">
    <w:p w14:paraId="4E9BA29D" w14:textId="4802E68F" w:rsidR="00964DF9" w:rsidRPr="00623EA6" w:rsidRDefault="00964DF9" w:rsidP="00964DF9">
      <w:pPr>
        <w:pStyle w:val="FootnoteText"/>
        <w:rPr>
          <w:sz w:val="18"/>
          <w:szCs w:val="18"/>
        </w:rPr>
      </w:pPr>
      <w:r w:rsidRPr="00623EA6">
        <w:rPr>
          <w:rStyle w:val="FootnoteReference"/>
          <w:sz w:val="18"/>
          <w:szCs w:val="18"/>
        </w:rPr>
        <w:footnoteRef/>
      </w:r>
      <w:r w:rsidRPr="00623EA6">
        <w:rPr>
          <w:sz w:val="18"/>
          <w:szCs w:val="18"/>
        </w:rPr>
        <w:t xml:space="preserve"> </w:t>
      </w:r>
      <w:r w:rsidRPr="00623EA6">
        <w:rPr>
          <w:i/>
          <w:iCs/>
          <w:sz w:val="18"/>
          <w:szCs w:val="18"/>
        </w:rPr>
        <w:t>Fair Work Act</w:t>
      </w:r>
      <w:r w:rsidRPr="00623EA6">
        <w:rPr>
          <w:sz w:val="18"/>
          <w:szCs w:val="18"/>
        </w:rPr>
        <w:t xml:space="preserve"> 2009 (Cth), s 62.</w:t>
      </w:r>
    </w:p>
  </w:footnote>
  <w:footnote w:id="222">
    <w:p w14:paraId="43BA2DFD" w14:textId="77777777" w:rsidR="00964DF9" w:rsidRPr="0009324C" w:rsidRDefault="00964DF9" w:rsidP="00964DF9">
      <w:pPr>
        <w:pStyle w:val="FootnoteText"/>
        <w:rPr>
          <w:sz w:val="18"/>
          <w:szCs w:val="18"/>
        </w:rPr>
      </w:pPr>
      <w:r w:rsidRPr="0009324C">
        <w:rPr>
          <w:rStyle w:val="FootnoteReference"/>
          <w:sz w:val="18"/>
          <w:szCs w:val="18"/>
        </w:rPr>
        <w:footnoteRef/>
      </w:r>
      <w:r w:rsidRPr="0009324C">
        <w:rPr>
          <w:sz w:val="18"/>
          <w:szCs w:val="18"/>
        </w:rPr>
        <w:t xml:space="preserve"> </w:t>
      </w:r>
      <w:bookmarkStart w:id="110" w:name="_Hlk139897317"/>
      <w:r w:rsidRPr="0009324C">
        <w:rPr>
          <w:sz w:val="18"/>
          <w:szCs w:val="18"/>
        </w:rPr>
        <w:t>Clerks – Private Sector Award 2020, clause 9.1.</w:t>
      </w:r>
      <w:bookmarkEnd w:id="110"/>
    </w:p>
  </w:footnote>
  <w:footnote w:id="223">
    <w:p w14:paraId="58830B4A" w14:textId="77777777" w:rsidR="00964DF9" w:rsidRPr="0009324C" w:rsidRDefault="00964DF9" w:rsidP="00964DF9">
      <w:pPr>
        <w:pStyle w:val="FootnoteText"/>
        <w:rPr>
          <w:sz w:val="18"/>
          <w:szCs w:val="18"/>
        </w:rPr>
      </w:pPr>
      <w:r w:rsidRPr="0009324C">
        <w:rPr>
          <w:rStyle w:val="FootnoteReference"/>
          <w:sz w:val="18"/>
          <w:szCs w:val="18"/>
        </w:rPr>
        <w:footnoteRef/>
      </w:r>
      <w:r w:rsidRPr="0009324C">
        <w:rPr>
          <w:sz w:val="18"/>
          <w:szCs w:val="18"/>
        </w:rPr>
        <w:t xml:space="preserve"> Hair and Beauty Industry Award 2020, clause 9.</w:t>
      </w:r>
    </w:p>
  </w:footnote>
  <w:footnote w:id="224">
    <w:p w14:paraId="3655018E" w14:textId="77777777" w:rsidR="00964DF9" w:rsidRPr="0009324C" w:rsidRDefault="00964DF9" w:rsidP="00964DF9">
      <w:pPr>
        <w:pStyle w:val="FootnoteText"/>
        <w:rPr>
          <w:sz w:val="18"/>
          <w:szCs w:val="18"/>
        </w:rPr>
      </w:pPr>
      <w:r w:rsidRPr="0009324C">
        <w:rPr>
          <w:rStyle w:val="FootnoteReference"/>
          <w:sz w:val="18"/>
          <w:szCs w:val="18"/>
        </w:rPr>
        <w:footnoteRef/>
      </w:r>
      <w:r w:rsidRPr="0009324C">
        <w:rPr>
          <w:sz w:val="18"/>
          <w:szCs w:val="18"/>
        </w:rPr>
        <w:t xml:space="preserve"> Real Estate Industry Award 2020, clause 9.</w:t>
      </w:r>
    </w:p>
  </w:footnote>
  <w:footnote w:id="225">
    <w:p w14:paraId="76297F19" w14:textId="77777777" w:rsidR="00964DF9" w:rsidRDefault="00964DF9" w:rsidP="00964DF9">
      <w:pPr>
        <w:pStyle w:val="FootnoteText"/>
      </w:pPr>
      <w:r w:rsidRPr="0009324C">
        <w:rPr>
          <w:rStyle w:val="FootnoteReference"/>
          <w:sz w:val="18"/>
          <w:szCs w:val="18"/>
        </w:rPr>
        <w:footnoteRef/>
      </w:r>
      <w:r w:rsidRPr="0009324C">
        <w:rPr>
          <w:sz w:val="18"/>
          <w:szCs w:val="18"/>
        </w:rPr>
        <w:t xml:space="preserve"> ACT Law Society, </w:t>
      </w:r>
      <w:r w:rsidRPr="0009324C">
        <w:rPr>
          <w:i/>
          <w:iCs/>
          <w:sz w:val="18"/>
          <w:szCs w:val="18"/>
        </w:rPr>
        <w:t>Submission 32</w:t>
      </w:r>
      <w:r w:rsidRPr="0009324C">
        <w:rPr>
          <w:sz w:val="18"/>
          <w:szCs w:val="18"/>
        </w:rPr>
        <w:t>, p 2.</w:t>
      </w:r>
    </w:p>
  </w:footnote>
  <w:footnote w:id="226">
    <w:p w14:paraId="30FDCC1B" w14:textId="77777777" w:rsidR="00964DF9" w:rsidRPr="0009324C" w:rsidRDefault="00964DF9" w:rsidP="00964DF9">
      <w:pPr>
        <w:pStyle w:val="FootnoteText"/>
        <w:rPr>
          <w:sz w:val="18"/>
          <w:szCs w:val="18"/>
        </w:rPr>
      </w:pPr>
      <w:r w:rsidRPr="0009324C">
        <w:rPr>
          <w:rStyle w:val="FootnoteReference"/>
          <w:sz w:val="18"/>
          <w:szCs w:val="18"/>
        </w:rPr>
        <w:footnoteRef/>
      </w:r>
      <w:r w:rsidRPr="0009324C">
        <w:rPr>
          <w:sz w:val="18"/>
          <w:szCs w:val="18"/>
        </w:rPr>
        <w:t xml:space="preserve"> Australian Constitution, section 109.</w:t>
      </w:r>
    </w:p>
  </w:footnote>
  <w:footnote w:id="227">
    <w:p w14:paraId="138C028D" w14:textId="77777777" w:rsidR="00964DF9" w:rsidRPr="0009324C" w:rsidRDefault="00964DF9" w:rsidP="00964DF9">
      <w:pPr>
        <w:pStyle w:val="FootnoteText"/>
        <w:rPr>
          <w:sz w:val="18"/>
          <w:szCs w:val="18"/>
        </w:rPr>
      </w:pPr>
      <w:r w:rsidRPr="0009324C">
        <w:rPr>
          <w:rStyle w:val="FootnoteReference"/>
          <w:sz w:val="18"/>
          <w:szCs w:val="18"/>
        </w:rPr>
        <w:footnoteRef/>
      </w:r>
      <w:r w:rsidRPr="0009324C">
        <w:rPr>
          <w:sz w:val="18"/>
          <w:szCs w:val="18"/>
        </w:rPr>
        <w:t xml:space="preserve"> ACT Government, </w:t>
      </w:r>
      <w:r w:rsidRPr="0009324C">
        <w:rPr>
          <w:i/>
          <w:iCs/>
          <w:sz w:val="18"/>
          <w:szCs w:val="18"/>
        </w:rPr>
        <w:t>Submission 13</w:t>
      </w:r>
      <w:r w:rsidRPr="0009324C">
        <w:rPr>
          <w:sz w:val="18"/>
          <w:szCs w:val="18"/>
        </w:rPr>
        <w:t>, p 4.</w:t>
      </w:r>
    </w:p>
  </w:footnote>
  <w:footnote w:id="228">
    <w:p w14:paraId="7D4A8D6C" w14:textId="220FEA43" w:rsidR="00964DF9" w:rsidRPr="0009324C" w:rsidRDefault="00964DF9" w:rsidP="00964DF9">
      <w:pPr>
        <w:pStyle w:val="FootnoteText"/>
        <w:rPr>
          <w:sz w:val="18"/>
          <w:szCs w:val="18"/>
        </w:rPr>
      </w:pPr>
      <w:r w:rsidRPr="0009324C">
        <w:rPr>
          <w:rStyle w:val="FootnoteReference"/>
          <w:sz w:val="18"/>
          <w:szCs w:val="18"/>
        </w:rPr>
        <w:footnoteRef/>
      </w:r>
      <w:r w:rsidRPr="0009324C">
        <w:rPr>
          <w:sz w:val="18"/>
          <w:szCs w:val="18"/>
        </w:rPr>
        <w:t xml:space="preserve"> </w:t>
      </w:r>
      <w:bookmarkStart w:id="113" w:name="_Hlk139887835"/>
      <w:r w:rsidR="007723C6">
        <w:rPr>
          <w:sz w:val="18"/>
          <w:szCs w:val="18"/>
        </w:rPr>
        <w:t>Construction, Forestry, Maritime, Mining and Energy Union</w:t>
      </w:r>
      <w:bookmarkStart w:id="114" w:name="_Hlk144221232"/>
      <w:r w:rsidR="007723C6">
        <w:rPr>
          <w:sz w:val="18"/>
          <w:szCs w:val="18"/>
        </w:rPr>
        <w:t>, ACT Branch</w:t>
      </w:r>
      <w:bookmarkEnd w:id="114"/>
      <w:r w:rsidR="007723C6">
        <w:rPr>
          <w:sz w:val="18"/>
          <w:szCs w:val="18"/>
        </w:rPr>
        <w:t>,</w:t>
      </w:r>
      <w:r w:rsidRPr="0009324C">
        <w:rPr>
          <w:sz w:val="18"/>
          <w:szCs w:val="18"/>
        </w:rPr>
        <w:t xml:space="preserve">, </w:t>
      </w:r>
      <w:r w:rsidRPr="0009324C">
        <w:rPr>
          <w:i/>
          <w:iCs/>
          <w:sz w:val="18"/>
          <w:szCs w:val="18"/>
        </w:rPr>
        <w:t>Submission 28</w:t>
      </w:r>
      <w:r w:rsidRPr="0009324C">
        <w:rPr>
          <w:sz w:val="18"/>
          <w:szCs w:val="18"/>
        </w:rPr>
        <w:t>, p 6.</w:t>
      </w:r>
      <w:bookmarkEnd w:id="113"/>
    </w:p>
  </w:footnote>
  <w:footnote w:id="229">
    <w:p w14:paraId="30205CE6" w14:textId="77777777" w:rsidR="00964DF9" w:rsidRPr="00EB100F"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w:t>
      </w:r>
      <w:bookmarkStart w:id="115" w:name="_Hlk139897350"/>
      <w:r w:rsidRPr="00EB100F">
        <w:rPr>
          <w:sz w:val="18"/>
          <w:szCs w:val="18"/>
        </w:rPr>
        <w:t xml:space="preserve">Fair Work Commission, </w:t>
      </w:r>
      <w:r w:rsidRPr="00EB100F">
        <w:rPr>
          <w:i/>
          <w:iCs/>
          <w:sz w:val="18"/>
          <w:szCs w:val="18"/>
        </w:rPr>
        <w:t>The difference between awards and agreements</w:t>
      </w:r>
      <w:r w:rsidRPr="00EB100F">
        <w:rPr>
          <w:sz w:val="18"/>
          <w:szCs w:val="18"/>
        </w:rPr>
        <w:t>. (</w:t>
      </w:r>
      <w:hyperlink r:id="rId15" w:history="1">
        <w:r w:rsidRPr="00EB100F">
          <w:rPr>
            <w:rStyle w:val="Hyperlink"/>
            <w:sz w:val="18"/>
            <w:szCs w:val="18"/>
          </w:rPr>
          <w:t>https://www.fwc.gov.au/agreements-awards/awards/difference-between-awards-and-agreements</w:t>
        </w:r>
      </w:hyperlink>
      <w:r w:rsidRPr="00EB100F">
        <w:rPr>
          <w:sz w:val="18"/>
          <w:szCs w:val="18"/>
        </w:rPr>
        <w:t>, accessed 10 July 2023).</w:t>
      </w:r>
      <w:bookmarkEnd w:id="115"/>
    </w:p>
  </w:footnote>
  <w:footnote w:id="230">
    <w:p w14:paraId="6498B659" w14:textId="77777777" w:rsidR="00964DF9" w:rsidRPr="00EB100F"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ACT Government, </w:t>
      </w:r>
      <w:r w:rsidRPr="00EB100F">
        <w:rPr>
          <w:i/>
          <w:iCs/>
          <w:sz w:val="18"/>
          <w:szCs w:val="18"/>
        </w:rPr>
        <w:t>Submissions 13</w:t>
      </w:r>
      <w:r w:rsidRPr="00EB100F">
        <w:rPr>
          <w:sz w:val="18"/>
          <w:szCs w:val="18"/>
        </w:rPr>
        <w:t>, p 4.</w:t>
      </w:r>
    </w:p>
  </w:footnote>
  <w:footnote w:id="231">
    <w:p w14:paraId="51986985" w14:textId="77777777" w:rsidR="00964DF9" w:rsidRPr="00EB100F"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ACT Government, </w:t>
      </w:r>
      <w:r w:rsidRPr="00EB100F">
        <w:rPr>
          <w:i/>
          <w:iCs/>
          <w:sz w:val="18"/>
          <w:szCs w:val="18"/>
        </w:rPr>
        <w:t>Submission 13</w:t>
      </w:r>
      <w:r w:rsidRPr="00EB100F">
        <w:rPr>
          <w:sz w:val="18"/>
          <w:szCs w:val="18"/>
        </w:rPr>
        <w:t>, p 4.</w:t>
      </w:r>
    </w:p>
  </w:footnote>
  <w:footnote w:id="232">
    <w:p w14:paraId="5F14F073" w14:textId="579AD8B1" w:rsidR="00964DF9" w:rsidRPr="00EB100F"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w:t>
      </w:r>
      <w:r w:rsidR="00D575EE" w:rsidRPr="00EB100F">
        <w:rPr>
          <w:sz w:val="18"/>
          <w:szCs w:val="18"/>
        </w:rPr>
        <w:t>Construction, Forestry, Maritime, Mining and Energy Union, ACT Branch</w:t>
      </w:r>
      <w:r w:rsidRPr="00EB100F">
        <w:rPr>
          <w:sz w:val="18"/>
          <w:szCs w:val="18"/>
        </w:rPr>
        <w:t xml:space="preserve">, </w:t>
      </w:r>
      <w:r w:rsidRPr="00EB100F">
        <w:rPr>
          <w:i/>
          <w:iCs/>
          <w:sz w:val="18"/>
          <w:szCs w:val="18"/>
        </w:rPr>
        <w:t>Submission 28</w:t>
      </w:r>
      <w:r w:rsidRPr="00EB100F">
        <w:rPr>
          <w:sz w:val="18"/>
          <w:szCs w:val="18"/>
        </w:rPr>
        <w:t>, p 6.</w:t>
      </w:r>
    </w:p>
  </w:footnote>
  <w:footnote w:id="233">
    <w:p w14:paraId="41596383" w14:textId="77777777" w:rsidR="00964DF9" w:rsidRPr="00EB100F"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Clerks – Private Sector Award 2020, clause 9.1.</w:t>
      </w:r>
    </w:p>
  </w:footnote>
  <w:footnote w:id="234">
    <w:p w14:paraId="1D4B7C79" w14:textId="77777777" w:rsidR="00964DF9" w:rsidRPr="00EB100F"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Fair Work Commission, </w:t>
      </w:r>
      <w:r w:rsidRPr="00EB100F">
        <w:rPr>
          <w:i/>
          <w:iCs/>
          <w:sz w:val="18"/>
          <w:szCs w:val="18"/>
        </w:rPr>
        <w:t>The difference between awards and agreements</w:t>
      </w:r>
      <w:r w:rsidRPr="00EB100F">
        <w:rPr>
          <w:sz w:val="18"/>
          <w:szCs w:val="18"/>
        </w:rPr>
        <w:t>. (</w:t>
      </w:r>
      <w:hyperlink r:id="rId16" w:history="1">
        <w:r w:rsidRPr="00EB100F">
          <w:rPr>
            <w:rStyle w:val="Hyperlink"/>
            <w:sz w:val="18"/>
            <w:szCs w:val="18"/>
          </w:rPr>
          <w:t>https://www.fwc.gov.au/agreements-awards/awards/difference-between-awards-and-agreements</w:t>
        </w:r>
      </w:hyperlink>
      <w:r w:rsidRPr="00EB100F">
        <w:rPr>
          <w:sz w:val="18"/>
          <w:szCs w:val="18"/>
        </w:rPr>
        <w:t>, accessed 10 July 2023).</w:t>
      </w:r>
    </w:p>
  </w:footnote>
  <w:footnote w:id="235">
    <w:p w14:paraId="73F2E64D" w14:textId="77777777" w:rsidR="00964DF9" w:rsidRPr="00623EA6" w:rsidRDefault="00964DF9" w:rsidP="00964DF9">
      <w:pPr>
        <w:pStyle w:val="FootnoteText"/>
        <w:rPr>
          <w:sz w:val="18"/>
          <w:szCs w:val="18"/>
        </w:rPr>
      </w:pPr>
      <w:r w:rsidRPr="00EB100F">
        <w:rPr>
          <w:rStyle w:val="FootnoteReference"/>
          <w:sz w:val="18"/>
          <w:szCs w:val="18"/>
        </w:rPr>
        <w:footnoteRef/>
      </w:r>
      <w:r w:rsidRPr="00EB100F">
        <w:rPr>
          <w:sz w:val="18"/>
          <w:szCs w:val="18"/>
        </w:rPr>
        <w:t xml:space="preserve"> ACT Government, </w:t>
      </w:r>
      <w:r w:rsidRPr="00EB100F">
        <w:rPr>
          <w:i/>
          <w:iCs/>
          <w:sz w:val="18"/>
          <w:szCs w:val="18"/>
        </w:rPr>
        <w:t>Submission 13</w:t>
      </w:r>
      <w:r w:rsidRPr="00EB100F">
        <w:rPr>
          <w:sz w:val="18"/>
          <w:szCs w:val="18"/>
        </w:rPr>
        <w:t>, p 4.</w:t>
      </w:r>
    </w:p>
  </w:footnote>
  <w:footnote w:id="236">
    <w:p w14:paraId="0ED161C4" w14:textId="219E0ABD" w:rsidR="007473E2" w:rsidRPr="00F948B9" w:rsidRDefault="00964DF9" w:rsidP="007473E2">
      <w:pPr>
        <w:pStyle w:val="FootnoteText"/>
        <w:rPr>
          <w:sz w:val="18"/>
          <w:szCs w:val="18"/>
        </w:rPr>
      </w:pPr>
      <w:r w:rsidRPr="00F948B9">
        <w:rPr>
          <w:rStyle w:val="FootnoteReference"/>
          <w:sz w:val="18"/>
          <w:szCs w:val="18"/>
        </w:rPr>
        <w:footnoteRef/>
      </w:r>
      <w:r w:rsidRPr="00F948B9">
        <w:rPr>
          <w:sz w:val="18"/>
          <w:szCs w:val="18"/>
        </w:rPr>
        <w:t xml:space="preserve"> </w:t>
      </w:r>
      <w:r w:rsidR="007473E2" w:rsidRPr="00F948B9">
        <w:rPr>
          <w:sz w:val="18"/>
          <w:szCs w:val="18"/>
        </w:rPr>
        <w:t xml:space="preserve">Ms Janet Wilson, Executive Branch Manager, ACTPS Centre for Leadership and Innovation, Chief Minister, Treasury and Economic Development Directorate, </w:t>
      </w:r>
      <w:r w:rsidR="007473E2" w:rsidRPr="00F948B9">
        <w:rPr>
          <w:i/>
          <w:iCs/>
          <w:sz w:val="18"/>
          <w:szCs w:val="18"/>
        </w:rPr>
        <w:t>Proof Committee Hansard</w:t>
      </w:r>
      <w:r w:rsidR="007473E2" w:rsidRPr="00F948B9">
        <w:rPr>
          <w:sz w:val="18"/>
          <w:szCs w:val="18"/>
        </w:rPr>
        <w:t>, 25 May 2023, p 106.</w:t>
      </w:r>
    </w:p>
  </w:footnote>
  <w:footnote w:id="237">
    <w:p w14:paraId="2D108DA1" w14:textId="6A77DBA9" w:rsidR="0055145A" w:rsidRPr="00F948B9" w:rsidRDefault="0055145A">
      <w:pPr>
        <w:pStyle w:val="FootnoteText"/>
        <w:rPr>
          <w:sz w:val="18"/>
          <w:szCs w:val="18"/>
        </w:rPr>
      </w:pPr>
      <w:r w:rsidRPr="00F948B9">
        <w:rPr>
          <w:rStyle w:val="FootnoteReference"/>
          <w:sz w:val="18"/>
          <w:szCs w:val="18"/>
        </w:rPr>
        <w:footnoteRef/>
      </w:r>
      <w:r w:rsidRPr="00F948B9">
        <w:rPr>
          <w:sz w:val="18"/>
          <w:szCs w:val="18"/>
        </w:rPr>
        <w:t xml:space="preserve"> </w:t>
      </w:r>
      <w:r w:rsidR="00E425FB" w:rsidRPr="00F948B9">
        <w:rPr>
          <w:sz w:val="18"/>
          <w:szCs w:val="18"/>
        </w:rPr>
        <w:t xml:space="preserve">Ms Leanne Castley MLA, </w:t>
      </w:r>
      <w:r w:rsidR="007473E2" w:rsidRPr="00F948B9">
        <w:rPr>
          <w:sz w:val="18"/>
          <w:szCs w:val="18"/>
        </w:rPr>
        <w:t>Chair,</w:t>
      </w:r>
      <w:r w:rsidR="00E425FB" w:rsidRPr="00F948B9">
        <w:rPr>
          <w:sz w:val="18"/>
          <w:szCs w:val="18"/>
        </w:rPr>
        <w:t xml:space="preserve"> Standing Committee on Economy, Gender and Economic Equality,</w:t>
      </w:r>
      <w:r w:rsidR="007473E2" w:rsidRPr="00F948B9">
        <w:rPr>
          <w:sz w:val="18"/>
          <w:szCs w:val="18"/>
        </w:rPr>
        <w:t xml:space="preserve"> </w:t>
      </w:r>
      <w:r w:rsidR="007473E2" w:rsidRPr="00F948B9">
        <w:rPr>
          <w:i/>
          <w:iCs/>
          <w:sz w:val="18"/>
          <w:szCs w:val="18"/>
        </w:rPr>
        <w:t>Proof Committee Hansard</w:t>
      </w:r>
      <w:r w:rsidR="007473E2" w:rsidRPr="00F948B9">
        <w:rPr>
          <w:sz w:val="18"/>
          <w:szCs w:val="18"/>
        </w:rPr>
        <w:t>, 25 May 2023, p</w:t>
      </w:r>
      <w:r w:rsidRPr="00F948B9">
        <w:rPr>
          <w:sz w:val="18"/>
          <w:szCs w:val="18"/>
        </w:rPr>
        <w:t xml:space="preserve"> </w:t>
      </w:r>
      <w:r w:rsidR="00E425FB" w:rsidRPr="00F948B9">
        <w:rPr>
          <w:sz w:val="18"/>
          <w:szCs w:val="18"/>
        </w:rPr>
        <w:t>118</w:t>
      </w:r>
      <w:r w:rsidR="007473E2" w:rsidRPr="00F948B9">
        <w:rPr>
          <w:sz w:val="18"/>
          <w:szCs w:val="18"/>
        </w:rPr>
        <w:t>.</w:t>
      </w:r>
    </w:p>
  </w:footnote>
  <w:footnote w:id="238">
    <w:p w14:paraId="573B81E5" w14:textId="03DE90A4" w:rsidR="00877EAC" w:rsidRPr="00F948B9" w:rsidRDefault="00877EAC">
      <w:pPr>
        <w:pStyle w:val="FootnoteText"/>
        <w:rPr>
          <w:sz w:val="18"/>
          <w:szCs w:val="18"/>
        </w:rPr>
      </w:pPr>
      <w:r w:rsidRPr="00F948B9">
        <w:rPr>
          <w:rStyle w:val="FootnoteReference"/>
          <w:sz w:val="18"/>
          <w:szCs w:val="18"/>
        </w:rPr>
        <w:footnoteRef/>
      </w:r>
      <w:r w:rsidRPr="00F948B9">
        <w:rPr>
          <w:sz w:val="18"/>
          <w:szCs w:val="18"/>
        </w:rPr>
        <w:t xml:space="preserve"> </w:t>
      </w:r>
      <w:r w:rsidR="0013559C" w:rsidRPr="00F948B9">
        <w:rPr>
          <w:sz w:val="18"/>
          <w:szCs w:val="18"/>
        </w:rPr>
        <w:t>Daniel Keane and Bethanie Alderson, ‘</w:t>
      </w:r>
      <w:hyperlink r:id="rId17" w:history="1">
        <w:r w:rsidR="0013559C" w:rsidRPr="00F948B9">
          <w:rPr>
            <w:rStyle w:val="Hyperlink"/>
            <w:sz w:val="18"/>
            <w:szCs w:val="18"/>
          </w:rPr>
          <w:t>Work-from-home deal ‘groundbreaking’, but business groups warn of CBD ‘death knell</w:t>
        </w:r>
      </w:hyperlink>
      <w:r w:rsidR="0013559C" w:rsidRPr="00F948B9">
        <w:rPr>
          <w:sz w:val="18"/>
          <w:szCs w:val="18"/>
        </w:rPr>
        <w:t>’’, ABC News, 13 July 2023.</w:t>
      </w:r>
    </w:p>
  </w:footnote>
  <w:footnote w:id="239">
    <w:p w14:paraId="5D4175AD" w14:textId="1E494601" w:rsidR="002B13F6" w:rsidRPr="00972B9A" w:rsidRDefault="002B13F6">
      <w:pPr>
        <w:pStyle w:val="FootnoteText"/>
        <w:rPr>
          <w:sz w:val="18"/>
          <w:szCs w:val="18"/>
        </w:rPr>
      </w:pPr>
      <w:r w:rsidRPr="00F948B9">
        <w:rPr>
          <w:rStyle w:val="FootnoteReference"/>
          <w:sz w:val="18"/>
          <w:szCs w:val="18"/>
        </w:rPr>
        <w:footnoteRef/>
      </w:r>
      <w:r w:rsidRPr="00F948B9">
        <w:rPr>
          <w:sz w:val="18"/>
          <w:szCs w:val="18"/>
        </w:rPr>
        <w:t xml:space="preserve"> </w:t>
      </w:r>
      <w:r w:rsidR="00E425FB" w:rsidRPr="00F948B9">
        <w:rPr>
          <w:sz w:val="18"/>
          <w:szCs w:val="18"/>
        </w:rPr>
        <w:t>See, for</w:t>
      </w:r>
      <w:r w:rsidR="007473E2" w:rsidRPr="00F948B9">
        <w:rPr>
          <w:sz w:val="18"/>
          <w:szCs w:val="18"/>
        </w:rPr>
        <w:t xml:space="preserve"> example: 4 Day Week Australia, </w:t>
      </w:r>
      <w:r w:rsidRPr="00F948B9">
        <w:rPr>
          <w:i/>
          <w:iCs/>
          <w:sz w:val="18"/>
          <w:szCs w:val="18"/>
        </w:rPr>
        <w:t>Sub</w:t>
      </w:r>
      <w:r w:rsidR="007473E2" w:rsidRPr="00F948B9">
        <w:rPr>
          <w:i/>
          <w:iCs/>
          <w:sz w:val="18"/>
          <w:szCs w:val="18"/>
        </w:rPr>
        <w:t>mission</w:t>
      </w:r>
      <w:r w:rsidRPr="00F948B9">
        <w:rPr>
          <w:i/>
          <w:iCs/>
          <w:sz w:val="18"/>
          <w:szCs w:val="18"/>
        </w:rPr>
        <w:t xml:space="preserve"> 33</w:t>
      </w:r>
      <w:r w:rsidR="007473E2" w:rsidRPr="00F948B9">
        <w:rPr>
          <w:sz w:val="18"/>
          <w:szCs w:val="18"/>
        </w:rPr>
        <w:t>, p 8</w:t>
      </w:r>
      <w:r w:rsidR="00F948B9" w:rsidRPr="00F948B9">
        <w:rPr>
          <w:sz w:val="18"/>
          <w:szCs w:val="18"/>
        </w:rPr>
        <w:t>;</w:t>
      </w:r>
      <w:r w:rsidR="00571F2C" w:rsidRPr="00F948B9">
        <w:rPr>
          <w:sz w:val="18"/>
          <w:szCs w:val="18"/>
        </w:rPr>
        <w:t xml:space="preserve"> ANMF ACT Branch, Submissions 24, p </w:t>
      </w:r>
      <w:r w:rsidR="00F948B9" w:rsidRPr="00F948B9">
        <w:rPr>
          <w:sz w:val="18"/>
          <w:szCs w:val="18"/>
        </w:rPr>
        <w:t>15; Carmichael Centre for Future Work, The Australia Institute, Submissions 23, p 16.</w:t>
      </w:r>
    </w:p>
  </w:footnote>
  <w:footnote w:id="240">
    <w:p w14:paraId="28829BBE" w14:textId="1858F2FF" w:rsidR="00994137" w:rsidRPr="00CD5FBA" w:rsidRDefault="00994137">
      <w:pPr>
        <w:pStyle w:val="FootnoteText"/>
        <w:rPr>
          <w:sz w:val="18"/>
          <w:szCs w:val="18"/>
        </w:rPr>
      </w:pPr>
      <w:r w:rsidRPr="00F948B9">
        <w:rPr>
          <w:rStyle w:val="FootnoteReference"/>
          <w:sz w:val="18"/>
          <w:szCs w:val="18"/>
        </w:rPr>
        <w:footnoteRef/>
      </w:r>
      <w:r w:rsidRPr="00F948B9">
        <w:rPr>
          <w:sz w:val="18"/>
          <w:szCs w:val="18"/>
        </w:rPr>
        <w:t xml:space="preserve"> Mr</w:t>
      </w:r>
      <w:r w:rsidR="00E425FB" w:rsidRPr="00F948B9">
        <w:rPr>
          <w:sz w:val="18"/>
          <w:szCs w:val="18"/>
        </w:rPr>
        <w:t xml:space="preserve"> Andrew</w:t>
      </w:r>
      <w:r w:rsidRPr="00F948B9">
        <w:rPr>
          <w:sz w:val="18"/>
          <w:szCs w:val="18"/>
        </w:rPr>
        <w:t xml:space="preserve"> Barr</w:t>
      </w:r>
      <w:r w:rsidR="00E425FB" w:rsidRPr="00F948B9">
        <w:rPr>
          <w:sz w:val="18"/>
          <w:szCs w:val="18"/>
        </w:rPr>
        <w:t xml:space="preserve"> MLA</w:t>
      </w:r>
      <w:r w:rsidRPr="00F948B9">
        <w:rPr>
          <w:sz w:val="18"/>
          <w:szCs w:val="18"/>
        </w:rPr>
        <w:t>,</w:t>
      </w:r>
      <w:r w:rsidR="007473E2" w:rsidRPr="00F948B9">
        <w:rPr>
          <w:sz w:val="18"/>
          <w:szCs w:val="18"/>
        </w:rPr>
        <w:t xml:space="preserve"> Chief Minister, </w:t>
      </w:r>
      <w:r w:rsidR="007473E2" w:rsidRPr="00F948B9">
        <w:rPr>
          <w:i/>
          <w:iCs/>
          <w:sz w:val="18"/>
          <w:szCs w:val="18"/>
        </w:rPr>
        <w:t>Proof Committee Hansard</w:t>
      </w:r>
      <w:r w:rsidR="007473E2" w:rsidRPr="00F948B9">
        <w:rPr>
          <w:sz w:val="18"/>
          <w:szCs w:val="18"/>
        </w:rPr>
        <w:t>, 25 May 2023,</w:t>
      </w:r>
      <w:r w:rsidRPr="00F948B9">
        <w:rPr>
          <w:sz w:val="18"/>
          <w:szCs w:val="18"/>
        </w:rPr>
        <w:t xml:space="preserve"> p 105</w:t>
      </w:r>
      <w:r w:rsidR="00CA73A2" w:rsidRPr="00F948B9">
        <w:rPr>
          <w:sz w:val="18"/>
          <w:szCs w:val="18"/>
        </w:rPr>
        <w:t>.</w:t>
      </w:r>
    </w:p>
  </w:footnote>
  <w:footnote w:id="241">
    <w:p w14:paraId="20CA58A0" w14:textId="7C0F4DD4" w:rsidR="0030343B" w:rsidRDefault="0030343B" w:rsidP="0030343B">
      <w:pPr>
        <w:pStyle w:val="FootnoteText"/>
      </w:pPr>
      <w:r w:rsidRPr="00CD5FBA">
        <w:rPr>
          <w:rStyle w:val="FootnoteReference"/>
          <w:sz w:val="18"/>
          <w:szCs w:val="18"/>
        </w:rPr>
        <w:footnoteRef/>
      </w:r>
      <w:r w:rsidRPr="00CD5FBA">
        <w:rPr>
          <w:sz w:val="18"/>
          <w:szCs w:val="18"/>
        </w:rPr>
        <w:t xml:space="preserve"> </w:t>
      </w:r>
      <w:r w:rsidR="00CA73A2" w:rsidRPr="00CA73A2">
        <w:rPr>
          <w:sz w:val="18"/>
          <w:szCs w:val="18"/>
        </w:rPr>
        <w:t>Construction, Forestry, Maritime, Mining and Energy Union, ACT Branch</w:t>
      </w:r>
      <w:r w:rsidR="007473E2">
        <w:rPr>
          <w:sz w:val="18"/>
          <w:szCs w:val="18"/>
        </w:rPr>
        <w:t>,</w:t>
      </w:r>
      <w:r w:rsidRPr="00CD5FBA">
        <w:rPr>
          <w:sz w:val="18"/>
          <w:szCs w:val="18"/>
        </w:rPr>
        <w:t xml:space="preserve"> </w:t>
      </w:r>
      <w:r w:rsidRPr="00CD5FBA">
        <w:rPr>
          <w:i/>
          <w:iCs/>
          <w:sz w:val="18"/>
          <w:szCs w:val="18"/>
        </w:rPr>
        <w:t>Submission 28</w:t>
      </w:r>
      <w:r w:rsidR="007473E2">
        <w:rPr>
          <w:sz w:val="18"/>
          <w:szCs w:val="18"/>
        </w:rPr>
        <w:t>,</w:t>
      </w:r>
      <w:r w:rsidRPr="00CD5FBA">
        <w:rPr>
          <w:sz w:val="18"/>
          <w:szCs w:val="18"/>
        </w:rPr>
        <w:t xml:space="preserve"> p 6.</w:t>
      </w:r>
    </w:p>
  </w:footnote>
  <w:footnote w:id="242">
    <w:p w14:paraId="38A67963" w14:textId="77777777"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Autonomy, </w:t>
      </w:r>
      <w:r w:rsidRPr="00AB4A48">
        <w:rPr>
          <w:i/>
          <w:iCs/>
          <w:sz w:val="18"/>
          <w:szCs w:val="18"/>
        </w:rPr>
        <w:t>Submission 22</w:t>
      </w:r>
      <w:r w:rsidRPr="00AB4A48">
        <w:rPr>
          <w:sz w:val="18"/>
          <w:szCs w:val="18"/>
        </w:rPr>
        <w:t>, p 2.</w:t>
      </w:r>
    </w:p>
  </w:footnote>
  <w:footnote w:id="243">
    <w:p w14:paraId="658BA2A1" w14:textId="77777777"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Autonomy, </w:t>
      </w:r>
      <w:r w:rsidRPr="00AB4A48">
        <w:rPr>
          <w:i/>
          <w:iCs/>
          <w:sz w:val="18"/>
          <w:szCs w:val="18"/>
        </w:rPr>
        <w:t>Submission 22</w:t>
      </w:r>
      <w:r w:rsidRPr="00AB4A48">
        <w:rPr>
          <w:sz w:val="18"/>
          <w:szCs w:val="18"/>
        </w:rPr>
        <w:t>, p 2.</w:t>
      </w:r>
    </w:p>
  </w:footnote>
  <w:footnote w:id="244">
    <w:p w14:paraId="26DD09CA" w14:textId="77777777"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Professor John Quiggin, </w:t>
      </w:r>
      <w:r w:rsidRPr="00AB4A48">
        <w:rPr>
          <w:i/>
          <w:iCs/>
          <w:sz w:val="18"/>
          <w:szCs w:val="18"/>
        </w:rPr>
        <w:t>Submission 19</w:t>
      </w:r>
      <w:r w:rsidRPr="00AB4A48">
        <w:rPr>
          <w:sz w:val="18"/>
          <w:szCs w:val="18"/>
        </w:rPr>
        <w:t>, p 11.</w:t>
      </w:r>
    </w:p>
  </w:footnote>
  <w:footnote w:id="245">
    <w:p w14:paraId="08CD4DBF" w14:textId="7229CA6E"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2</w:t>
      </w:r>
      <w:r w:rsidRPr="00AB4A48">
        <w:rPr>
          <w:sz w:val="18"/>
          <w:szCs w:val="18"/>
        </w:rPr>
        <w:t xml:space="preserve">, pp </w:t>
      </w:r>
      <w:r w:rsidR="003060E9">
        <w:rPr>
          <w:sz w:val="18"/>
          <w:szCs w:val="18"/>
        </w:rPr>
        <w:t>2, 5</w:t>
      </w:r>
      <w:r w:rsidRPr="00AB4A48">
        <w:rPr>
          <w:sz w:val="18"/>
          <w:szCs w:val="18"/>
        </w:rPr>
        <w:t>.</w:t>
      </w:r>
    </w:p>
  </w:footnote>
  <w:footnote w:id="246">
    <w:p w14:paraId="0B193B6F" w14:textId="332FCDDE"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2</w:t>
      </w:r>
      <w:r w:rsidRPr="00AB4A48">
        <w:rPr>
          <w:sz w:val="18"/>
          <w:szCs w:val="18"/>
        </w:rPr>
        <w:t>, p 15.</w:t>
      </w:r>
    </w:p>
  </w:footnote>
  <w:footnote w:id="247">
    <w:p w14:paraId="6209BBE2" w14:textId="0BE87766"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001F2FA2" w:rsidRPr="00886757">
        <w:rPr>
          <w:sz w:val="18"/>
          <w:szCs w:val="18"/>
        </w:rPr>
        <w:t xml:space="preserve">Mr </w:t>
      </w:r>
      <w:r w:rsidR="001F2FA2">
        <w:rPr>
          <w:sz w:val="18"/>
          <w:szCs w:val="18"/>
        </w:rPr>
        <w:t xml:space="preserve">Joe </w:t>
      </w:r>
      <w:r w:rsidR="001F2FA2" w:rsidRPr="00886757">
        <w:rPr>
          <w:sz w:val="18"/>
          <w:szCs w:val="18"/>
        </w:rPr>
        <w:t xml:space="preserve">Ryle, </w:t>
      </w:r>
      <w:r w:rsidR="001F2FA2">
        <w:rPr>
          <w:sz w:val="18"/>
          <w:szCs w:val="18"/>
        </w:rPr>
        <w:t xml:space="preserve">Director, </w:t>
      </w:r>
      <w:r w:rsidR="001F2FA2" w:rsidRPr="00886757">
        <w:rPr>
          <w:sz w:val="18"/>
          <w:szCs w:val="18"/>
        </w:rPr>
        <w:t>4 Day Week</w:t>
      </w:r>
      <w:r w:rsidR="002354C9">
        <w:rPr>
          <w:sz w:val="18"/>
          <w:szCs w:val="18"/>
        </w:rPr>
        <w:t xml:space="preserve"> Campaign</w:t>
      </w:r>
      <w:r w:rsidR="001F2FA2" w:rsidRPr="00886757">
        <w:rPr>
          <w:sz w:val="18"/>
          <w:szCs w:val="18"/>
        </w:rPr>
        <w:t xml:space="preserve">, </w:t>
      </w:r>
      <w:r w:rsidR="001F2FA2">
        <w:rPr>
          <w:i/>
          <w:iCs/>
          <w:sz w:val="18"/>
          <w:szCs w:val="18"/>
        </w:rPr>
        <w:t>Committee Hansard</w:t>
      </w:r>
      <w:r w:rsidR="001F2FA2">
        <w:rPr>
          <w:sz w:val="18"/>
          <w:szCs w:val="18"/>
        </w:rPr>
        <w:t>, 3 May 2023</w:t>
      </w:r>
      <w:r w:rsidRPr="00AB4A48">
        <w:rPr>
          <w:sz w:val="18"/>
          <w:szCs w:val="18"/>
        </w:rPr>
        <w:t>, pp 88</w:t>
      </w:r>
      <w:r w:rsidR="00E419F7">
        <w:rPr>
          <w:sz w:val="18"/>
          <w:szCs w:val="18"/>
        </w:rPr>
        <w:t>–</w:t>
      </w:r>
      <w:r w:rsidRPr="00AB4A48">
        <w:rPr>
          <w:sz w:val="18"/>
          <w:szCs w:val="18"/>
        </w:rPr>
        <w:t>89.</w:t>
      </w:r>
    </w:p>
  </w:footnote>
  <w:footnote w:id="248">
    <w:p w14:paraId="2A79AD89" w14:textId="252FD213"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001F2FA2" w:rsidRPr="00886757">
        <w:rPr>
          <w:sz w:val="18"/>
          <w:szCs w:val="18"/>
        </w:rPr>
        <w:t xml:space="preserve">Mr </w:t>
      </w:r>
      <w:r w:rsidR="001F2FA2">
        <w:rPr>
          <w:sz w:val="18"/>
          <w:szCs w:val="18"/>
        </w:rPr>
        <w:t xml:space="preserve">Joe </w:t>
      </w:r>
      <w:r w:rsidR="001F2FA2" w:rsidRPr="00886757">
        <w:rPr>
          <w:sz w:val="18"/>
          <w:szCs w:val="18"/>
        </w:rPr>
        <w:t xml:space="preserve">Ryle, </w:t>
      </w:r>
      <w:r w:rsidR="001F2FA2">
        <w:rPr>
          <w:sz w:val="18"/>
          <w:szCs w:val="18"/>
        </w:rPr>
        <w:t xml:space="preserve">Director, </w:t>
      </w:r>
      <w:r w:rsidR="001F2FA2" w:rsidRPr="00886757">
        <w:rPr>
          <w:sz w:val="18"/>
          <w:szCs w:val="18"/>
        </w:rPr>
        <w:t>4 Day Week</w:t>
      </w:r>
      <w:r w:rsidR="002354C9">
        <w:rPr>
          <w:sz w:val="18"/>
          <w:szCs w:val="18"/>
        </w:rPr>
        <w:t xml:space="preserve"> Campaign</w:t>
      </w:r>
      <w:r w:rsidR="001F2FA2" w:rsidRPr="00886757">
        <w:rPr>
          <w:sz w:val="18"/>
          <w:szCs w:val="18"/>
        </w:rPr>
        <w:t xml:space="preserve">, </w:t>
      </w:r>
      <w:r w:rsidR="001F2FA2">
        <w:rPr>
          <w:i/>
          <w:iCs/>
          <w:sz w:val="18"/>
          <w:szCs w:val="18"/>
        </w:rPr>
        <w:t>Committee Hansard</w:t>
      </w:r>
      <w:r w:rsidR="001F2FA2">
        <w:rPr>
          <w:sz w:val="18"/>
          <w:szCs w:val="18"/>
        </w:rPr>
        <w:t>, 3 May 2023</w:t>
      </w:r>
      <w:r w:rsidRPr="00AB4A48">
        <w:rPr>
          <w:sz w:val="18"/>
          <w:szCs w:val="18"/>
        </w:rPr>
        <w:t>, pp 88</w:t>
      </w:r>
      <w:r w:rsidR="00E419F7">
        <w:rPr>
          <w:sz w:val="18"/>
          <w:szCs w:val="18"/>
        </w:rPr>
        <w:t>–</w:t>
      </w:r>
      <w:r w:rsidRPr="00AB4A48">
        <w:rPr>
          <w:sz w:val="18"/>
          <w:szCs w:val="18"/>
        </w:rPr>
        <w:t>89.</w:t>
      </w:r>
    </w:p>
  </w:footnote>
  <w:footnote w:id="249">
    <w:p w14:paraId="190331D8" w14:textId="369AEDAF"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2</w:t>
      </w:r>
      <w:r w:rsidRPr="00AB4A48">
        <w:rPr>
          <w:sz w:val="18"/>
          <w:szCs w:val="18"/>
        </w:rPr>
        <w:t>, p</w:t>
      </w:r>
      <w:r w:rsidR="001F2FA2">
        <w:rPr>
          <w:sz w:val="18"/>
          <w:szCs w:val="18"/>
        </w:rPr>
        <w:t>p</w:t>
      </w:r>
      <w:r w:rsidRPr="00AB4A48">
        <w:rPr>
          <w:sz w:val="18"/>
          <w:szCs w:val="18"/>
        </w:rPr>
        <w:t xml:space="preserve"> </w:t>
      </w:r>
      <w:r w:rsidR="001F2FA2">
        <w:rPr>
          <w:sz w:val="18"/>
          <w:szCs w:val="18"/>
        </w:rPr>
        <w:t>15–</w:t>
      </w:r>
      <w:r w:rsidRPr="00AB4A48">
        <w:rPr>
          <w:sz w:val="18"/>
          <w:szCs w:val="18"/>
        </w:rPr>
        <w:t>16.</w:t>
      </w:r>
    </w:p>
  </w:footnote>
  <w:footnote w:id="250">
    <w:p w14:paraId="2A9BF37A" w14:textId="709D10B0"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Autonomy, </w:t>
      </w:r>
      <w:r w:rsidRPr="00AB4A48">
        <w:rPr>
          <w:i/>
          <w:iCs/>
          <w:sz w:val="18"/>
          <w:szCs w:val="18"/>
        </w:rPr>
        <w:t>Going Public: Iceland’s Journey to a Shorter Working Week’</w:t>
      </w:r>
      <w:r w:rsidRPr="00AB4A48">
        <w:rPr>
          <w:sz w:val="18"/>
          <w:szCs w:val="18"/>
        </w:rPr>
        <w:t>, June 2021, p 33.</w:t>
      </w:r>
    </w:p>
  </w:footnote>
  <w:footnote w:id="251">
    <w:p w14:paraId="75BA98EC" w14:textId="54962007"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2</w:t>
      </w:r>
      <w:r w:rsidRPr="00AB4A48">
        <w:rPr>
          <w:sz w:val="18"/>
          <w:szCs w:val="18"/>
        </w:rPr>
        <w:t>, p 5.</w:t>
      </w:r>
    </w:p>
  </w:footnote>
  <w:footnote w:id="252">
    <w:p w14:paraId="3F586F26" w14:textId="49E19A8E" w:rsidR="00596B11" w:rsidRPr="002A5660"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001F2FA2" w:rsidRPr="00886757">
        <w:rPr>
          <w:sz w:val="18"/>
          <w:szCs w:val="18"/>
        </w:rPr>
        <w:t xml:space="preserve">Mr </w:t>
      </w:r>
      <w:r w:rsidR="001F2FA2">
        <w:rPr>
          <w:sz w:val="18"/>
          <w:szCs w:val="18"/>
        </w:rPr>
        <w:t xml:space="preserve">Joe </w:t>
      </w:r>
      <w:r w:rsidR="001F2FA2" w:rsidRPr="00886757">
        <w:rPr>
          <w:sz w:val="18"/>
          <w:szCs w:val="18"/>
        </w:rPr>
        <w:t xml:space="preserve">Ryle, </w:t>
      </w:r>
      <w:r w:rsidR="001F2FA2">
        <w:rPr>
          <w:sz w:val="18"/>
          <w:szCs w:val="18"/>
        </w:rPr>
        <w:t xml:space="preserve">Director, </w:t>
      </w:r>
      <w:r w:rsidR="001F2FA2" w:rsidRPr="00886757">
        <w:rPr>
          <w:sz w:val="18"/>
          <w:szCs w:val="18"/>
        </w:rPr>
        <w:t>4 Day Week</w:t>
      </w:r>
      <w:r w:rsidR="002354C9">
        <w:rPr>
          <w:sz w:val="18"/>
          <w:szCs w:val="18"/>
        </w:rPr>
        <w:t xml:space="preserve"> Campaign</w:t>
      </w:r>
      <w:r w:rsidR="001F2FA2" w:rsidRPr="00886757">
        <w:rPr>
          <w:sz w:val="18"/>
          <w:szCs w:val="18"/>
        </w:rPr>
        <w:t xml:space="preserve">, </w:t>
      </w:r>
      <w:r w:rsidR="001F2FA2">
        <w:rPr>
          <w:i/>
          <w:iCs/>
          <w:sz w:val="18"/>
          <w:szCs w:val="18"/>
        </w:rPr>
        <w:t>Committee Hansard</w:t>
      </w:r>
      <w:r w:rsidR="001F2FA2">
        <w:rPr>
          <w:sz w:val="18"/>
          <w:szCs w:val="18"/>
        </w:rPr>
        <w:t>, 3 May 2023</w:t>
      </w:r>
      <w:r w:rsidRPr="00AB4A48">
        <w:rPr>
          <w:sz w:val="18"/>
          <w:szCs w:val="18"/>
        </w:rPr>
        <w:t>, p 89.</w:t>
      </w:r>
    </w:p>
  </w:footnote>
  <w:footnote w:id="253">
    <w:p w14:paraId="3EACEBFB" w14:textId="5DCE0076"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w:t>
      </w:r>
      <w:r w:rsidR="001F2FA2" w:rsidRPr="00886757">
        <w:rPr>
          <w:sz w:val="18"/>
          <w:szCs w:val="18"/>
        </w:rPr>
        <w:t xml:space="preserve">Mr </w:t>
      </w:r>
      <w:r w:rsidR="001F2FA2">
        <w:rPr>
          <w:sz w:val="18"/>
          <w:szCs w:val="18"/>
        </w:rPr>
        <w:t xml:space="preserve">Joe </w:t>
      </w:r>
      <w:r w:rsidR="001F2FA2" w:rsidRPr="00886757">
        <w:rPr>
          <w:sz w:val="18"/>
          <w:szCs w:val="18"/>
        </w:rPr>
        <w:t xml:space="preserve">Ryle, </w:t>
      </w:r>
      <w:r w:rsidR="001F2FA2">
        <w:rPr>
          <w:sz w:val="18"/>
          <w:szCs w:val="18"/>
        </w:rPr>
        <w:t xml:space="preserve">Director, </w:t>
      </w:r>
      <w:r w:rsidR="001F2FA2" w:rsidRPr="00886757">
        <w:rPr>
          <w:sz w:val="18"/>
          <w:szCs w:val="18"/>
        </w:rPr>
        <w:t>4 Day Week</w:t>
      </w:r>
      <w:r w:rsidR="002354C9">
        <w:rPr>
          <w:sz w:val="18"/>
          <w:szCs w:val="18"/>
        </w:rPr>
        <w:t xml:space="preserve"> Campaign</w:t>
      </w:r>
      <w:r w:rsidR="001F2FA2" w:rsidRPr="00886757">
        <w:rPr>
          <w:sz w:val="18"/>
          <w:szCs w:val="18"/>
        </w:rPr>
        <w:t xml:space="preserve">, </w:t>
      </w:r>
      <w:r w:rsidR="001F2FA2">
        <w:rPr>
          <w:i/>
          <w:iCs/>
          <w:sz w:val="18"/>
          <w:szCs w:val="18"/>
        </w:rPr>
        <w:t>Committee Hansard</w:t>
      </w:r>
      <w:r w:rsidR="001F2FA2">
        <w:rPr>
          <w:sz w:val="18"/>
          <w:szCs w:val="18"/>
        </w:rPr>
        <w:t>, 3 May 2023</w:t>
      </w:r>
      <w:r w:rsidR="001F2FA2" w:rsidRPr="00AB4A48">
        <w:rPr>
          <w:sz w:val="18"/>
          <w:szCs w:val="18"/>
        </w:rPr>
        <w:t>, p 89.</w:t>
      </w:r>
    </w:p>
  </w:footnote>
  <w:footnote w:id="254">
    <w:p w14:paraId="0AE5DA99" w14:textId="3B91C964"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w:t>
      </w:r>
      <w:r w:rsidR="0093052B">
        <w:rPr>
          <w:sz w:val="18"/>
          <w:szCs w:val="18"/>
        </w:rPr>
        <w:t xml:space="preserve">Perpetual Guardian et al, </w:t>
      </w:r>
      <w:r w:rsidR="0093052B" w:rsidRPr="00972B9A">
        <w:rPr>
          <w:i/>
          <w:iCs/>
          <w:sz w:val="18"/>
          <w:szCs w:val="18"/>
        </w:rPr>
        <w:t>White Paper – The four-day week</w:t>
      </w:r>
      <w:r w:rsidRPr="00A45048">
        <w:rPr>
          <w:sz w:val="18"/>
          <w:szCs w:val="18"/>
        </w:rPr>
        <w:t>, 2019, p 28.</w:t>
      </w:r>
    </w:p>
  </w:footnote>
  <w:footnote w:id="255">
    <w:p w14:paraId="2EFFCDF7" w14:textId="45D3E02B"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w:t>
      </w:r>
      <w:r w:rsidR="0093052B">
        <w:rPr>
          <w:sz w:val="18"/>
          <w:szCs w:val="18"/>
        </w:rPr>
        <w:t xml:space="preserve">Perpetual Guardian et al, </w:t>
      </w:r>
      <w:r w:rsidR="0093052B" w:rsidRPr="00972B9A">
        <w:rPr>
          <w:i/>
          <w:iCs/>
          <w:sz w:val="18"/>
          <w:szCs w:val="18"/>
        </w:rPr>
        <w:t>White Paper – The four-day week</w:t>
      </w:r>
      <w:r w:rsidRPr="00A45048">
        <w:rPr>
          <w:sz w:val="18"/>
          <w:szCs w:val="18"/>
        </w:rPr>
        <w:t>, 2019, p 5.</w:t>
      </w:r>
    </w:p>
  </w:footnote>
  <w:footnote w:id="256">
    <w:p w14:paraId="268D40EB" w14:textId="6F8D6B9B"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w:t>
      </w:r>
      <w:r w:rsidR="004F2F3D">
        <w:rPr>
          <w:sz w:val="18"/>
          <w:szCs w:val="18"/>
        </w:rPr>
        <w:t xml:space="preserve">Perpetual Guardian et al, </w:t>
      </w:r>
      <w:r w:rsidR="004F2F3D" w:rsidRPr="00912002">
        <w:rPr>
          <w:i/>
          <w:iCs/>
          <w:sz w:val="18"/>
          <w:szCs w:val="18"/>
        </w:rPr>
        <w:t>White Paper – The four-day week</w:t>
      </w:r>
      <w:r w:rsidRPr="00A45048">
        <w:rPr>
          <w:sz w:val="18"/>
          <w:szCs w:val="18"/>
        </w:rPr>
        <w:t>, 2019, p 28.</w:t>
      </w:r>
    </w:p>
  </w:footnote>
  <w:footnote w:id="257">
    <w:p w14:paraId="14003617" w14:textId="2A4F6F60"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w:t>
      </w:r>
      <w:r w:rsidR="004F2F3D">
        <w:rPr>
          <w:sz w:val="18"/>
          <w:szCs w:val="18"/>
        </w:rPr>
        <w:t xml:space="preserve">Perpetual Guardian et al, </w:t>
      </w:r>
      <w:r w:rsidR="004F2F3D" w:rsidRPr="00912002">
        <w:rPr>
          <w:i/>
          <w:iCs/>
          <w:sz w:val="18"/>
          <w:szCs w:val="18"/>
        </w:rPr>
        <w:t>White Paper – The four-day week</w:t>
      </w:r>
      <w:r w:rsidRPr="00A45048">
        <w:rPr>
          <w:sz w:val="18"/>
          <w:szCs w:val="18"/>
        </w:rPr>
        <w:t>, 2019, p 28.</w:t>
      </w:r>
    </w:p>
  </w:footnote>
  <w:footnote w:id="258">
    <w:p w14:paraId="6727C51A" w14:textId="093F342F"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w:t>
      </w:r>
      <w:r w:rsidRPr="00A45048">
        <w:rPr>
          <w:i/>
          <w:iCs/>
          <w:sz w:val="18"/>
          <w:szCs w:val="18"/>
        </w:rPr>
        <w:t>Exhibit 2</w:t>
      </w:r>
      <w:r w:rsidRPr="00A45048">
        <w:rPr>
          <w:sz w:val="18"/>
          <w:szCs w:val="18"/>
        </w:rPr>
        <w:t>, p 17.</w:t>
      </w:r>
    </w:p>
  </w:footnote>
  <w:footnote w:id="259">
    <w:p w14:paraId="7BC171D9" w14:textId="44708BBE"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Autonomy, </w:t>
      </w:r>
      <w:r w:rsidRPr="00A45048">
        <w:rPr>
          <w:i/>
          <w:iCs/>
          <w:sz w:val="18"/>
          <w:szCs w:val="18"/>
        </w:rPr>
        <w:t>Going Public: Iceland’s Journey to a Shorter Working Week</w:t>
      </w:r>
      <w:r w:rsidRPr="00A45048">
        <w:rPr>
          <w:sz w:val="18"/>
          <w:szCs w:val="18"/>
        </w:rPr>
        <w:t xml:space="preserve">, June 2021, </w:t>
      </w:r>
      <w:r w:rsidR="008A4359">
        <w:rPr>
          <w:sz w:val="18"/>
          <w:szCs w:val="18"/>
        </w:rPr>
        <w:t>pp 58–60</w:t>
      </w:r>
      <w:r w:rsidRPr="00A45048">
        <w:rPr>
          <w:sz w:val="18"/>
          <w:szCs w:val="18"/>
        </w:rPr>
        <w:t>.</w:t>
      </w:r>
    </w:p>
  </w:footnote>
  <w:footnote w:id="260">
    <w:p w14:paraId="47399841" w14:textId="661E1FF4" w:rsidR="00596B11" w:rsidRPr="00A450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Autonomy, </w:t>
      </w:r>
      <w:r w:rsidRPr="00A45048">
        <w:rPr>
          <w:i/>
          <w:iCs/>
          <w:sz w:val="18"/>
          <w:szCs w:val="18"/>
        </w:rPr>
        <w:t>Going Public: Iceland’s Journey to a Shorter Working Week</w:t>
      </w:r>
      <w:r w:rsidRPr="00A45048">
        <w:rPr>
          <w:sz w:val="18"/>
          <w:szCs w:val="18"/>
        </w:rPr>
        <w:t>, June 2021, p</w:t>
      </w:r>
      <w:r w:rsidR="008A4359">
        <w:rPr>
          <w:sz w:val="18"/>
          <w:szCs w:val="18"/>
        </w:rPr>
        <w:t>p</w:t>
      </w:r>
      <w:r w:rsidRPr="00A45048">
        <w:rPr>
          <w:sz w:val="18"/>
          <w:szCs w:val="18"/>
        </w:rPr>
        <w:t xml:space="preserve"> 58</w:t>
      </w:r>
      <w:r w:rsidR="008A4359">
        <w:rPr>
          <w:sz w:val="18"/>
          <w:szCs w:val="18"/>
        </w:rPr>
        <w:t>–60</w:t>
      </w:r>
      <w:r w:rsidRPr="00A45048">
        <w:rPr>
          <w:sz w:val="18"/>
          <w:szCs w:val="18"/>
        </w:rPr>
        <w:t xml:space="preserve">. </w:t>
      </w:r>
    </w:p>
  </w:footnote>
  <w:footnote w:id="261">
    <w:p w14:paraId="0792CA5C" w14:textId="2CADD802" w:rsidR="00596B11" w:rsidRPr="00AB4A48" w:rsidRDefault="00596B11" w:rsidP="00596B11">
      <w:pPr>
        <w:pStyle w:val="FootnoteText"/>
        <w:rPr>
          <w:sz w:val="18"/>
          <w:szCs w:val="18"/>
        </w:rPr>
      </w:pPr>
      <w:r w:rsidRPr="00A45048">
        <w:rPr>
          <w:rStyle w:val="FootnoteReference"/>
          <w:sz w:val="18"/>
          <w:szCs w:val="18"/>
        </w:rPr>
        <w:footnoteRef/>
      </w:r>
      <w:r w:rsidRPr="00A45048">
        <w:rPr>
          <w:sz w:val="18"/>
          <w:szCs w:val="18"/>
        </w:rPr>
        <w:t xml:space="preserve"> Autonomy, </w:t>
      </w:r>
      <w:r w:rsidRPr="00A45048">
        <w:rPr>
          <w:i/>
          <w:iCs/>
          <w:sz w:val="18"/>
          <w:szCs w:val="18"/>
        </w:rPr>
        <w:t>Going Public: Iceland’s Journey to a Shorter Working Week</w:t>
      </w:r>
      <w:r w:rsidRPr="00A45048">
        <w:rPr>
          <w:sz w:val="18"/>
          <w:szCs w:val="18"/>
        </w:rPr>
        <w:t xml:space="preserve">, June 2021, p </w:t>
      </w:r>
      <w:r w:rsidR="008A4359">
        <w:rPr>
          <w:sz w:val="18"/>
          <w:szCs w:val="18"/>
        </w:rPr>
        <w:t>39</w:t>
      </w:r>
      <w:r w:rsidRPr="00A45048">
        <w:rPr>
          <w:sz w:val="18"/>
          <w:szCs w:val="18"/>
        </w:rPr>
        <w:t>.</w:t>
      </w:r>
    </w:p>
  </w:footnote>
  <w:footnote w:id="262">
    <w:p w14:paraId="2569EF9C" w14:textId="31310E52"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3</w:t>
      </w:r>
      <w:r w:rsidRPr="00AB4A48">
        <w:rPr>
          <w:sz w:val="18"/>
          <w:szCs w:val="18"/>
        </w:rPr>
        <w:t>, p 19.</w:t>
      </w:r>
    </w:p>
  </w:footnote>
  <w:footnote w:id="263">
    <w:p w14:paraId="6C19F262" w14:textId="4F3C756A"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3</w:t>
      </w:r>
      <w:r w:rsidRPr="00AB4A48">
        <w:rPr>
          <w:sz w:val="18"/>
          <w:szCs w:val="18"/>
        </w:rPr>
        <w:t>, p 4.</w:t>
      </w:r>
    </w:p>
  </w:footnote>
  <w:footnote w:id="264">
    <w:p w14:paraId="3A749B14" w14:textId="2444925B"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3</w:t>
      </w:r>
      <w:r w:rsidRPr="00AB4A48">
        <w:rPr>
          <w:sz w:val="18"/>
          <w:szCs w:val="18"/>
        </w:rPr>
        <w:t xml:space="preserve">, p </w:t>
      </w:r>
      <w:r w:rsidR="00056B12">
        <w:rPr>
          <w:sz w:val="18"/>
          <w:szCs w:val="18"/>
        </w:rPr>
        <w:t>5</w:t>
      </w:r>
      <w:r w:rsidRPr="00AB4A48">
        <w:rPr>
          <w:sz w:val="18"/>
          <w:szCs w:val="18"/>
        </w:rPr>
        <w:t>.</w:t>
      </w:r>
    </w:p>
  </w:footnote>
  <w:footnote w:id="265">
    <w:p w14:paraId="266E2350" w14:textId="0B518B89" w:rsidR="00596B11" w:rsidRPr="00AB4A48" w:rsidRDefault="00596B11" w:rsidP="00596B11">
      <w:pPr>
        <w:pStyle w:val="FootnoteText"/>
        <w:rPr>
          <w:sz w:val="18"/>
          <w:szCs w:val="18"/>
        </w:rPr>
      </w:pPr>
      <w:r w:rsidRPr="00AB4A48">
        <w:rPr>
          <w:rStyle w:val="FootnoteReference"/>
          <w:sz w:val="18"/>
          <w:szCs w:val="18"/>
        </w:rPr>
        <w:footnoteRef/>
      </w:r>
      <w:r w:rsidRPr="00AB4A48">
        <w:rPr>
          <w:sz w:val="18"/>
          <w:szCs w:val="18"/>
        </w:rPr>
        <w:t xml:space="preserve"> </w:t>
      </w:r>
      <w:r w:rsidRPr="00AB4A48">
        <w:rPr>
          <w:i/>
          <w:iCs/>
          <w:sz w:val="18"/>
          <w:szCs w:val="18"/>
        </w:rPr>
        <w:t>Exhibit 3</w:t>
      </w:r>
      <w:r w:rsidRPr="00AB4A48">
        <w:rPr>
          <w:sz w:val="18"/>
          <w:szCs w:val="18"/>
        </w:rPr>
        <w:t>, p 7.</w:t>
      </w:r>
    </w:p>
  </w:footnote>
  <w:footnote w:id="266">
    <w:p w14:paraId="6A4D6DC1" w14:textId="49F9B516" w:rsidR="00596B11" w:rsidRPr="00AB4A48" w:rsidRDefault="00596B11" w:rsidP="00596B11">
      <w:pPr>
        <w:pStyle w:val="FootnoteText"/>
        <w:rPr>
          <w:sz w:val="18"/>
          <w:szCs w:val="18"/>
        </w:rPr>
      </w:pPr>
      <w:r w:rsidRPr="00AB4A48">
        <w:rPr>
          <w:rStyle w:val="FootnoteReference"/>
          <w:sz w:val="18"/>
          <w:szCs w:val="18"/>
        </w:rPr>
        <w:footnoteRef/>
      </w:r>
      <w:r w:rsidRPr="00AB4A48">
        <w:rPr>
          <w:i/>
          <w:iCs/>
          <w:sz w:val="18"/>
          <w:szCs w:val="18"/>
        </w:rPr>
        <w:t xml:space="preserve"> </w:t>
      </w:r>
      <w:r w:rsidRPr="00AB4A48">
        <w:rPr>
          <w:sz w:val="18"/>
          <w:szCs w:val="18"/>
        </w:rPr>
        <w:t xml:space="preserve">Mr Andrew Barr MLA, </w:t>
      </w:r>
      <w:r w:rsidR="00B877D3">
        <w:rPr>
          <w:sz w:val="18"/>
          <w:szCs w:val="18"/>
        </w:rPr>
        <w:t>Chief Minister</w:t>
      </w:r>
      <w:r w:rsidRPr="00AB4A48">
        <w:rPr>
          <w:sz w:val="18"/>
          <w:szCs w:val="18"/>
        </w:rPr>
        <w:t xml:space="preserve">, </w:t>
      </w:r>
      <w:r w:rsidRPr="00AB4A48">
        <w:rPr>
          <w:i/>
          <w:iCs/>
          <w:sz w:val="18"/>
          <w:szCs w:val="18"/>
        </w:rPr>
        <w:t>Proof Committee Hansard</w:t>
      </w:r>
      <w:r w:rsidRPr="00AB4A48">
        <w:rPr>
          <w:sz w:val="18"/>
          <w:szCs w:val="18"/>
        </w:rPr>
        <w:t xml:space="preserve">, 25 May 2023, p 118. </w:t>
      </w:r>
    </w:p>
  </w:footnote>
  <w:footnote w:id="267">
    <w:p w14:paraId="24D60F27" w14:textId="463EABA9" w:rsidR="00596B11" w:rsidRDefault="00596B11" w:rsidP="00596B11">
      <w:pPr>
        <w:pStyle w:val="FootnoteText"/>
      </w:pPr>
      <w:r w:rsidRPr="00AB4A48">
        <w:rPr>
          <w:rStyle w:val="FootnoteReference"/>
          <w:sz w:val="18"/>
          <w:szCs w:val="18"/>
        </w:rPr>
        <w:footnoteRef/>
      </w:r>
      <w:r w:rsidRPr="00AB4A48">
        <w:rPr>
          <w:sz w:val="18"/>
          <w:szCs w:val="18"/>
        </w:rPr>
        <w:t xml:space="preserve"> </w:t>
      </w:r>
      <w:r w:rsidR="00B877D3">
        <w:rPr>
          <w:sz w:val="18"/>
          <w:szCs w:val="18"/>
        </w:rPr>
        <w:t xml:space="preserve">Exhibit 3, p 7; </w:t>
      </w:r>
      <w:r w:rsidRPr="00AB4A48">
        <w:rPr>
          <w:i/>
          <w:iCs/>
          <w:sz w:val="18"/>
          <w:szCs w:val="18"/>
        </w:rPr>
        <w:t>Exhibit 2</w:t>
      </w:r>
      <w:r w:rsidRPr="00AB4A48">
        <w:rPr>
          <w:sz w:val="18"/>
          <w:szCs w:val="18"/>
        </w:rPr>
        <w:t>, p 5.</w:t>
      </w:r>
    </w:p>
  </w:footnote>
  <w:footnote w:id="268">
    <w:p w14:paraId="5A942FFD" w14:textId="71F3DF26" w:rsidR="00596B11" w:rsidRPr="006370D6" w:rsidRDefault="00596B11" w:rsidP="00596B11">
      <w:pPr>
        <w:pStyle w:val="FootnoteText"/>
        <w:rPr>
          <w:sz w:val="18"/>
          <w:szCs w:val="18"/>
        </w:rPr>
      </w:pPr>
      <w:r w:rsidRPr="006370D6">
        <w:rPr>
          <w:rStyle w:val="FootnoteReference"/>
          <w:sz w:val="18"/>
          <w:szCs w:val="18"/>
        </w:rPr>
        <w:footnoteRef/>
      </w:r>
      <w:r w:rsidRPr="006370D6">
        <w:rPr>
          <w:i/>
          <w:iCs/>
          <w:sz w:val="18"/>
          <w:szCs w:val="18"/>
        </w:rPr>
        <w:t xml:space="preserve"> </w:t>
      </w:r>
      <w:r w:rsidR="00B877D3" w:rsidRPr="00643DF9">
        <w:rPr>
          <w:sz w:val="18"/>
          <w:szCs w:val="18"/>
        </w:rPr>
        <w:t>Mr</w:t>
      </w:r>
      <w:r w:rsidR="00B877D3">
        <w:rPr>
          <w:sz w:val="18"/>
          <w:szCs w:val="18"/>
        </w:rPr>
        <w:t xml:space="preserve"> Stephen</w:t>
      </w:r>
      <w:r w:rsidR="00B877D3" w:rsidRPr="00643DF9">
        <w:rPr>
          <w:sz w:val="18"/>
          <w:szCs w:val="18"/>
        </w:rPr>
        <w:t xml:space="preserve"> Miners, </w:t>
      </w:r>
      <w:r w:rsidR="00B877D3">
        <w:rPr>
          <w:sz w:val="18"/>
          <w:szCs w:val="18"/>
        </w:rPr>
        <w:t>Deputy Under Treasurer, Treasury, Chief Minister, Treasury and Economic Development Directorate</w:t>
      </w:r>
      <w:r w:rsidR="00B877D3" w:rsidRPr="00643DF9">
        <w:rPr>
          <w:i/>
          <w:iCs/>
          <w:sz w:val="18"/>
          <w:szCs w:val="18"/>
        </w:rPr>
        <w:t>, Proof Committee Hansard</w:t>
      </w:r>
      <w:r w:rsidR="00B877D3" w:rsidRPr="00643DF9">
        <w:rPr>
          <w:sz w:val="18"/>
          <w:szCs w:val="18"/>
        </w:rPr>
        <w:t>, 25 May 2023,</w:t>
      </w:r>
      <w:r w:rsidRPr="006370D6">
        <w:rPr>
          <w:sz w:val="18"/>
          <w:szCs w:val="18"/>
        </w:rPr>
        <w:t xml:space="preserve"> p 117.</w:t>
      </w:r>
    </w:p>
  </w:footnote>
  <w:footnote w:id="269">
    <w:p w14:paraId="2A525259" w14:textId="77777777" w:rsidR="00596B11" w:rsidRPr="006370D6" w:rsidRDefault="00596B11" w:rsidP="00596B11">
      <w:pPr>
        <w:pStyle w:val="FootnoteText"/>
        <w:rPr>
          <w:sz w:val="18"/>
          <w:szCs w:val="18"/>
        </w:rPr>
      </w:pPr>
      <w:r w:rsidRPr="006370D6">
        <w:rPr>
          <w:rStyle w:val="FootnoteReference"/>
          <w:sz w:val="18"/>
          <w:szCs w:val="18"/>
        </w:rPr>
        <w:footnoteRef/>
      </w:r>
      <w:r w:rsidRPr="006370D6">
        <w:rPr>
          <w:sz w:val="18"/>
          <w:szCs w:val="18"/>
        </w:rPr>
        <w:t xml:space="preserve"> Mr Adrian McMahon, Co-Director, 4 Day Week Australia, </w:t>
      </w:r>
      <w:r w:rsidRPr="006370D6">
        <w:rPr>
          <w:i/>
          <w:iCs/>
          <w:sz w:val="18"/>
          <w:szCs w:val="18"/>
        </w:rPr>
        <w:t>Proof Committee Hansard</w:t>
      </w:r>
      <w:r w:rsidRPr="006370D6">
        <w:rPr>
          <w:sz w:val="18"/>
          <w:szCs w:val="18"/>
        </w:rPr>
        <w:t>, 25 May 2023, p 96.</w:t>
      </w:r>
    </w:p>
  </w:footnote>
  <w:footnote w:id="270">
    <w:p w14:paraId="332DEA70" w14:textId="21B9B631" w:rsidR="00596B11" w:rsidRPr="00DE663A" w:rsidRDefault="00596B11" w:rsidP="00596B11">
      <w:pPr>
        <w:pStyle w:val="FootnoteText"/>
        <w:rPr>
          <w:sz w:val="18"/>
          <w:szCs w:val="18"/>
        </w:rPr>
      </w:pPr>
      <w:r w:rsidRPr="00DE663A">
        <w:rPr>
          <w:rStyle w:val="FootnoteReference"/>
          <w:sz w:val="18"/>
          <w:szCs w:val="18"/>
        </w:rPr>
        <w:footnoteRef/>
      </w:r>
      <w:r w:rsidRPr="00DE663A">
        <w:rPr>
          <w:sz w:val="18"/>
          <w:szCs w:val="18"/>
        </w:rPr>
        <w:t xml:space="preserve"> </w:t>
      </w:r>
      <w:r w:rsidR="00FC43F1" w:rsidRPr="00DE663A">
        <w:rPr>
          <w:sz w:val="18"/>
          <w:szCs w:val="18"/>
        </w:rPr>
        <w:t>Christopher</w:t>
      </w:r>
      <w:r w:rsidRPr="00DE663A">
        <w:rPr>
          <w:sz w:val="18"/>
          <w:szCs w:val="18"/>
        </w:rPr>
        <w:t xml:space="preserve"> Warren, </w:t>
      </w:r>
      <w:r w:rsidR="00FC43F1" w:rsidRPr="00DE663A">
        <w:rPr>
          <w:sz w:val="18"/>
          <w:szCs w:val="18"/>
        </w:rPr>
        <w:t>Committee member, SEARCH Foundation</w:t>
      </w:r>
      <w:r w:rsidRPr="00DE663A">
        <w:rPr>
          <w:sz w:val="18"/>
          <w:szCs w:val="18"/>
        </w:rPr>
        <w:t xml:space="preserve">, </w:t>
      </w:r>
      <w:r w:rsidRPr="00DE663A">
        <w:rPr>
          <w:i/>
          <w:iCs/>
          <w:sz w:val="18"/>
          <w:szCs w:val="18"/>
        </w:rPr>
        <w:t>Committee Hansard</w:t>
      </w:r>
      <w:r w:rsidRPr="00DE663A">
        <w:rPr>
          <w:sz w:val="18"/>
          <w:szCs w:val="18"/>
        </w:rPr>
        <w:t xml:space="preserve">, </w:t>
      </w:r>
      <w:r w:rsidR="00FC43F1" w:rsidRPr="00DE663A">
        <w:rPr>
          <w:sz w:val="18"/>
          <w:szCs w:val="18"/>
        </w:rPr>
        <w:t>3 May</w:t>
      </w:r>
      <w:r w:rsidRPr="00DE663A">
        <w:rPr>
          <w:sz w:val="18"/>
          <w:szCs w:val="18"/>
        </w:rPr>
        <w:t xml:space="preserve"> 2023, p 71.</w:t>
      </w:r>
    </w:p>
  </w:footnote>
  <w:footnote w:id="271">
    <w:p w14:paraId="03B19863" w14:textId="79D75B80" w:rsidR="00596B11" w:rsidRPr="00DE663A" w:rsidRDefault="00596B11" w:rsidP="00596B11">
      <w:pPr>
        <w:pStyle w:val="FootnoteText"/>
        <w:rPr>
          <w:sz w:val="18"/>
          <w:szCs w:val="18"/>
        </w:rPr>
      </w:pPr>
      <w:r w:rsidRPr="00DE663A">
        <w:rPr>
          <w:rStyle w:val="FootnoteReference"/>
          <w:sz w:val="18"/>
          <w:szCs w:val="18"/>
        </w:rPr>
        <w:footnoteRef/>
      </w:r>
      <w:r w:rsidRPr="00DE663A">
        <w:rPr>
          <w:sz w:val="18"/>
          <w:szCs w:val="18"/>
        </w:rPr>
        <w:t xml:space="preserve"> Mr </w:t>
      </w:r>
      <w:r w:rsidR="00F94B43" w:rsidRPr="00DE663A">
        <w:rPr>
          <w:sz w:val="18"/>
          <w:szCs w:val="18"/>
        </w:rPr>
        <w:t xml:space="preserve">Adrian </w:t>
      </w:r>
      <w:r w:rsidRPr="00DE663A">
        <w:rPr>
          <w:sz w:val="18"/>
          <w:szCs w:val="18"/>
        </w:rPr>
        <w:t xml:space="preserve">McMahon, Co-Director, 4 Day Week Australia, </w:t>
      </w:r>
      <w:r w:rsidRPr="00DE663A">
        <w:rPr>
          <w:i/>
          <w:iCs/>
          <w:sz w:val="18"/>
          <w:szCs w:val="18"/>
        </w:rPr>
        <w:t>Proof Committee Hansard</w:t>
      </w:r>
      <w:r w:rsidRPr="00DE663A">
        <w:rPr>
          <w:sz w:val="18"/>
          <w:szCs w:val="18"/>
        </w:rPr>
        <w:t>, 25 May 2023, p 97.</w:t>
      </w:r>
    </w:p>
  </w:footnote>
  <w:footnote w:id="272">
    <w:p w14:paraId="0EC9CB1E" w14:textId="77777777" w:rsidR="001A2DE4" w:rsidRPr="00DE663A" w:rsidRDefault="001A2DE4" w:rsidP="001A2DE4">
      <w:pPr>
        <w:pStyle w:val="FootnoteText"/>
        <w:rPr>
          <w:sz w:val="18"/>
          <w:szCs w:val="18"/>
        </w:rPr>
      </w:pPr>
      <w:r w:rsidRPr="00DE663A">
        <w:rPr>
          <w:rStyle w:val="FootnoteReference"/>
          <w:sz w:val="18"/>
          <w:szCs w:val="18"/>
        </w:rPr>
        <w:footnoteRef/>
      </w:r>
      <w:r w:rsidRPr="00DE663A">
        <w:rPr>
          <w:sz w:val="18"/>
          <w:szCs w:val="18"/>
        </w:rPr>
        <w:t xml:space="preserve"> ACT Government, </w:t>
      </w:r>
      <w:r w:rsidRPr="00DE663A">
        <w:rPr>
          <w:i/>
          <w:iCs/>
          <w:sz w:val="18"/>
          <w:szCs w:val="18"/>
        </w:rPr>
        <w:t>State of the Service Annual Report 2021-2022</w:t>
      </w:r>
      <w:r w:rsidRPr="00DE663A">
        <w:rPr>
          <w:sz w:val="18"/>
          <w:szCs w:val="18"/>
        </w:rPr>
        <w:t>, October 2022, p 53.</w:t>
      </w:r>
    </w:p>
  </w:footnote>
  <w:footnote w:id="273">
    <w:p w14:paraId="4F2FB3E1" w14:textId="77777777" w:rsidR="00596B11" w:rsidRPr="00DE663A" w:rsidRDefault="00596B11" w:rsidP="00596B11">
      <w:pPr>
        <w:pStyle w:val="FootnoteText"/>
        <w:rPr>
          <w:sz w:val="18"/>
          <w:szCs w:val="18"/>
        </w:rPr>
      </w:pPr>
      <w:r w:rsidRPr="00DE663A">
        <w:rPr>
          <w:rStyle w:val="FootnoteReference"/>
          <w:sz w:val="18"/>
          <w:szCs w:val="18"/>
        </w:rPr>
        <w:footnoteRef/>
      </w:r>
      <w:r w:rsidRPr="00DE663A">
        <w:rPr>
          <w:sz w:val="18"/>
          <w:szCs w:val="18"/>
        </w:rPr>
        <w:t xml:space="preserve"> Australian Bureau of Statistics, </w:t>
      </w:r>
      <w:r w:rsidRPr="00DE663A">
        <w:rPr>
          <w:i/>
          <w:iCs/>
          <w:sz w:val="18"/>
          <w:szCs w:val="18"/>
        </w:rPr>
        <w:t>Australian Capital Territory</w:t>
      </w:r>
      <w:r w:rsidRPr="00DE663A">
        <w:rPr>
          <w:sz w:val="18"/>
          <w:szCs w:val="18"/>
        </w:rPr>
        <w:t xml:space="preserve">, 2021, </w:t>
      </w:r>
      <w:hyperlink r:id="rId18" w:history="1">
        <w:r w:rsidRPr="00DE663A">
          <w:rPr>
            <w:rStyle w:val="Hyperlink"/>
            <w:sz w:val="18"/>
            <w:szCs w:val="18"/>
          </w:rPr>
          <w:t>2021 Australian Capital Territory, Census All persons QuickStats | Australian Bureau of Statistics (abs.gov.au)</w:t>
        </w:r>
      </w:hyperlink>
      <w:r w:rsidRPr="00DE663A">
        <w:rPr>
          <w:sz w:val="18"/>
          <w:szCs w:val="18"/>
        </w:rPr>
        <w:t>, (accessed 18 July 2023).</w:t>
      </w:r>
    </w:p>
  </w:footnote>
  <w:footnote w:id="274">
    <w:p w14:paraId="623F80A2" w14:textId="77777777" w:rsidR="007A1561" w:rsidRPr="00DE663A" w:rsidRDefault="007A1561" w:rsidP="007A1561">
      <w:pPr>
        <w:pStyle w:val="FootnoteText"/>
        <w:rPr>
          <w:sz w:val="18"/>
          <w:szCs w:val="18"/>
        </w:rPr>
      </w:pPr>
      <w:r w:rsidRPr="00DE663A">
        <w:rPr>
          <w:rStyle w:val="FootnoteReference"/>
          <w:sz w:val="18"/>
          <w:szCs w:val="18"/>
        </w:rPr>
        <w:footnoteRef/>
      </w:r>
      <w:r w:rsidRPr="00DE663A">
        <w:rPr>
          <w:sz w:val="18"/>
          <w:szCs w:val="18"/>
        </w:rPr>
        <w:t xml:space="preserve"> ACT Government, </w:t>
      </w:r>
      <w:r w:rsidRPr="00DE663A">
        <w:rPr>
          <w:i/>
          <w:iCs/>
          <w:sz w:val="18"/>
          <w:szCs w:val="18"/>
        </w:rPr>
        <w:t>State of the Service Annual Report 2021-2022</w:t>
      </w:r>
      <w:r w:rsidRPr="00DE663A">
        <w:rPr>
          <w:sz w:val="18"/>
          <w:szCs w:val="18"/>
        </w:rPr>
        <w:t>, October 2022, pp 53–64.</w:t>
      </w:r>
    </w:p>
  </w:footnote>
  <w:footnote w:id="275">
    <w:p w14:paraId="186A961C" w14:textId="6C8F344A" w:rsidR="00596B11" w:rsidRPr="00DE663A" w:rsidRDefault="00596B11" w:rsidP="00596B11">
      <w:pPr>
        <w:pStyle w:val="FootnoteText"/>
        <w:rPr>
          <w:sz w:val="18"/>
          <w:szCs w:val="18"/>
        </w:rPr>
      </w:pPr>
      <w:r w:rsidRPr="00DE663A">
        <w:rPr>
          <w:rStyle w:val="FootnoteReference"/>
          <w:sz w:val="18"/>
          <w:szCs w:val="18"/>
        </w:rPr>
        <w:footnoteRef/>
      </w:r>
      <w:r w:rsidRPr="00DE663A">
        <w:rPr>
          <w:sz w:val="18"/>
          <w:szCs w:val="18"/>
        </w:rPr>
        <w:t xml:space="preserve"> Ms </w:t>
      </w:r>
      <w:r w:rsidR="00BC5A1A" w:rsidRPr="00DE663A">
        <w:rPr>
          <w:sz w:val="18"/>
          <w:szCs w:val="18"/>
        </w:rPr>
        <w:t xml:space="preserve">Eliza </w:t>
      </w:r>
      <w:r w:rsidRPr="00DE663A">
        <w:rPr>
          <w:sz w:val="18"/>
          <w:szCs w:val="18"/>
        </w:rPr>
        <w:t>Littleton, Carmichael Centre, Centre for Future Work, Australia Institute</w:t>
      </w:r>
      <w:r w:rsidRPr="00DE663A">
        <w:rPr>
          <w:i/>
          <w:iCs/>
          <w:sz w:val="18"/>
          <w:szCs w:val="18"/>
        </w:rPr>
        <w:t xml:space="preserve">, </w:t>
      </w:r>
      <w:r w:rsidR="00AA471C" w:rsidRPr="00DE663A">
        <w:rPr>
          <w:i/>
          <w:iCs/>
          <w:sz w:val="18"/>
          <w:szCs w:val="18"/>
        </w:rPr>
        <w:t>C</w:t>
      </w:r>
      <w:r w:rsidRPr="00DE663A">
        <w:rPr>
          <w:i/>
          <w:iCs/>
          <w:sz w:val="18"/>
          <w:szCs w:val="18"/>
        </w:rPr>
        <w:t>ommittee Hansard</w:t>
      </w:r>
      <w:r w:rsidRPr="00DE663A">
        <w:rPr>
          <w:sz w:val="18"/>
          <w:szCs w:val="18"/>
        </w:rPr>
        <w:t>, 3 May 2023, pp</w:t>
      </w:r>
      <w:r w:rsidR="00E419F7" w:rsidRPr="00DE663A">
        <w:rPr>
          <w:sz w:val="18"/>
          <w:szCs w:val="18"/>
        </w:rPr>
        <w:t> </w:t>
      </w:r>
      <w:r w:rsidRPr="00DE663A">
        <w:rPr>
          <w:sz w:val="18"/>
          <w:szCs w:val="18"/>
        </w:rPr>
        <w:t>62</w:t>
      </w:r>
      <w:r w:rsidR="00E419F7" w:rsidRPr="00DE663A">
        <w:rPr>
          <w:sz w:val="18"/>
          <w:szCs w:val="18"/>
        </w:rPr>
        <w:t>–</w:t>
      </w:r>
      <w:r w:rsidRPr="00DE663A">
        <w:rPr>
          <w:sz w:val="18"/>
          <w:szCs w:val="18"/>
        </w:rPr>
        <w:t>63.</w:t>
      </w:r>
    </w:p>
  </w:footnote>
  <w:footnote w:id="276">
    <w:p w14:paraId="4C0D6D2A" w14:textId="4CD5E774" w:rsidR="00596B11" w:rsidRDefault="00596B11" w:rsidP="00596B11">
      <w:pPr>
        <w:pStyle w:val="FootnoteText"/>
      </w:pPr>
      <w:r w:rsidRPr="00D3463C">
        <w:rPr>
          <w:rStyle w:val="FootnoteReference"/>
          <w:sz w:val="18"/>
          <w:szCs w:val="18"/>
        </w:rPr>
        <w:footnoteRef/>
      </w:r>
      <w:r w:rsidRPr="00D3463C">
        <w:rPr>
          <w:sz w:val="18"/>
          <w:szCs w:val="18"/>
        </w:rPr>
        <w:t xml:space="preserve"> </w:t>
      </w:r>
      <w:r w:rsidR="006831B4" w:rsidRPr="00E37817">
        <w:rPr>
          <w:sz w:val="18"/>
          <w:szCs w:val="18"/>
        </w:rPr>
        <w:t>Ms Brooke Muscat, National President</w:t>
      </w:r>
      <w:r w:rsidRPr="00D3463C">
        <w:rPr>
          <w:sz w:val="18"/>
          <w:szCs w:val="18"/>
        </w:rPr>
        <w:t xml:space="preserve">, Community and Public Sector Union, </w:t>
      </w:r>
      <w:r w:rsidRPr="00D3463C">
        <w:rPr>
          <w:i/>
          <w:iCs/>
          <w:sz w:val="18"/>
          <w:szCs w:val="18"/>
        </w:rPr>
        <w:t>Committee Hansard</w:t>
      </w:r>
      <w:r w:rsidRPr="00D3463C">
        <w:rPr>
          <w:sz w:val="18"/>
          <w:szCs w:val="18"/>
        </w:rPr>
        <w:t xml:space="preserve">, </w:t>
      </w:r>
      <w:r>
        <w:rPr>
          <w:sz w:val="18"/>
          <w:szCs w:val="18"/>
        </w:rPr>
        <w:t xml:space="preserve">5 April 2023, </w:t>
      </w:r>
      <w:r w:rsidRPr="00D3463C">
        <w:rPr>
          <w:sz w:val="18"/>
          <w:szCs w:val="18"/>
        </w:rPr>
        <w:t>p 3.</w:t>
      </w:r>
      <w:r>
        <w:t xml:space="preserve"> </w:t>
      </w:r>
    </w:p>
  </w:footnote>
  <w:footnote w:id="277">
    <w:p w14:paraId="3170DA06" w14:textId="451D2E9F" w:rsidR="00C35668" w:rsidRPr="00DE663A" w:rsidRDefault="00C35668" w:rsidP="00C35668">
      <w:pPr>
        <w:pStyle w:val="FootnoteText"/>
        <w:rPr>
          <w:sz w:val="18"/>
          <w:szCs w:val="18"/>
        </w:rPr>
      </w:pPr>
      <w:r w:rsidRPr="00DE663A">
        <w:rPr>
          <w:rStyle w:val="FootnoteReference"/>
          <w:sz w:val="18"/>
          <w:szCs w:val="18"/>
        </w:rPr>
        <w:footnoteRef/>
      </w:r>
      <w:r w:rsidRPr="00DE663A">
        <w:rPr>
          <w:sz w:val="18"/>
          <w:szCs w:val="18"/>
        </w:rPr>
        <w:t xml:space="preserve"> 4 Day Week Australia</w:t>
      </w:r>
      <w:r w:rsidR="002354C9" w:rsidRPr="00DE663A">
        <w:rPr>
          <w:sz w:val="18"/>
          <w:szCs w:val="18"/>
        </w:rPr>
        <w:t>,</w:t>
      </w:r>
      <w:r w:rsidRPr="00DE663A">
        <w:rPr>
          <w:i/>
          <w:iCs/>
          <w:sz w:val="18"/>
          <w:szCs w:val="18"/>
        </w:rPr>
        <w:t xml:space="preserve"> Submission 33</w:t>
      </w:r>
      <w:r w:rsidRPr="00DE663A">
        <w:rPr>
          <w:sz w:val="18"/>
          <w:szCs w:val="18"/>
        </w:rPr>
        <w:t>, p</w:t>
      </w:r>
      <w:r w:rsidR="00576FD8" w:rsidRPr="00DE663A">
        <w:rPr>
          <w:sz w:val="18"/>
          <w:szCs w:val="18"/>
        </w:rPr>
        <w:t xml:space="preserve"> </w:t>
      </w:r>
      <w:r w:rsidRPr="00DE663A">
        <w:rPr>
          <w:sz w:val="18"/>
          <w:szCs w:val="18"/>
        </w:rPr>
        <w:t>1</w:t>
      </w:r>
    </w:p>
  </w:footnote>
  <w:footnote w:id="278">
    <w:p w14:paraId="5168E0DC" w14:textId="6A035682" w:rsidR="00C35668" w:rsidRPr="00DE663A" w:rsidRDefault="00C35668" w:rsidP="00C35668">
      <w:pPr>
        <w:pStyle w:val="FootnoteText"/>
        <w:rPr>
          <w:sz w:val="18"/>
          <w:szCs w:val="18"/>
        </w:rPr>
      </w:pPr>
      <w:r w:rsidRPr="00DE663A">
        <w:rPr>
          <w:rStyle w:val="FootnoteReference"/>
          <w:sz w:val="18"/>
          <w:szCs w:val="18"/>
        </w:rPr>
        <w:footnoteRef/>
      </w:r>
      <w:r w:rsidRPr="00DE663A">
        <w:rPr>
          <w:sz w:val="18"/>
          <w:szCs w:val="18"/>
        </w:rPr>
        <w:t xml:space="preserve"> </w:t>
      </w:r>
      <w:r w:rsidR="002354C9" w:rsidRPr="00DE663A">
        <w:rPr>
          <w:sz w:val="18"/>
          <w:szCs w:val="18"/>
        </w:rPr>
        <w:t xml:space="preserve">ACT Treasury, </w:t>
      </w:r>
      <w:hyperlink r:id="rId19" w:history="1">
        <w:r w:rsidR="002354C9" w:rsidRPr="00DE663A">
          <w:rPr>
            <w:rStyle w:val="Hyperlink"/>
            <w:sz w:val="18"/>
            <w:szCs w:val="18"/>
          </w:rPr>
          <w:t>A Sustainable Territory - Treasury (act.gov.au)</w:t>
        </w:r>
      </w:hyperlink>
      <w:r w:rsidR="002354C9" w:rsidRPr="00DE663A">
        <w:rPr>
          <w:sz w:val="18"/>
          <w:szCs w:val="18"/>
        </w:rPr>
        <w:t>, accessed 30 August 2023.</w:t>
      </w:r>
      <w:hyperlink w:history="1"/>
    </w:p>
  </w:footnote>
  <w:footnote w:id="279">
    <w:p w14:paraId="71550367" w14:textId="673A6AB0" w:rsidR="00EC4F56" w:rsidRPr="00DE663A" w:rsidRDefault="00EC4F56" w:rsidP="00EC4F56">
      <w:pPr>
        <w:pStyle w:val="FootnoteText"/>
        <w:rPr>
          <w:sz w:val="18"/>
          <w:szCs w:val="18"/>
        </w:rPr>
      </w:pPr>
      <w:r w:rsidRPr="00DE663A">
        <w:rPr>
          <w:rStyle w:val="FootnoteReference"/>
          <w:sz w:val="18"/>
          <w:szCs w:val="18"/>
        </w:rPr>
        <w:footnoteRef/>
      </w:r>
      <w:r w:rsidRPr="00DE663A">
        <w:rPr>
          <w:sz w:val="18"/>
          <w:szCs w:val="18"/>
        </w:rPr>
        <w:t xml:space="preserve"> See for example: </w:t>
      </w:r>
      <w:r w:rsidRPr="00DE663A">
        <w:rPr>
          <w:i/>
          <w:iCs/>
          <w:sz w:val="18"/>
          <w:szCs w:val="18"/>
        </w:rPr>
        <w:t>Exhibit 2</w:t>
      </w:r>
      <w:r w:rsidRPr="00DE663A">
        <w:rPr>
          <w:sz w:val="18"/>
          <w:szCs w:val="18"/>
        </w:rPr>
        <w:t>, p 16</w:t>
      </w:r>
      <w:r w:rsidR="002354C9" w:rsidRPr="00DE663A">
        <w:rPr>
          <w:sz w:val="18"/>
          <w:szCs w:val="18"/>
        </w:rPr>
        <w:t>;</w:t>
      </w:r>
      <w:r w:rsidRPr="00DE663A">
        <w:rPr>
          <w:sz w:val="18"/>
          <w:szCs w:val="18"/>
        </w:rPr>
        <w:t xml:space="preserve"> </w:t>
      </w:r>
      <w:r w:rsidR="002354C9" w:rsidRPr="00DE663A">
        <w:rPr>
          <w:sz w:val="18"/>
          <w:szCs w:val="18"/>
        </w:rPr>
        <w:t xml:space="preserve">Mr Joe Ryle, Director, 4 Day Week Campaign, </w:t>
      </w:r>
      <w:r w:rsidR="002354C9" w:rsidRPr="00DE663A">
        <w:rPr>
          <w:i/>
          <w:iCs/>
          <w:sz w:val="18"/>
          <w:szCs w:val="18"/>
        </w:rPr>
        <w:t>Committee Hansard</w:t>
      </w:r>
      <w:r w:rsidRPr="00DE663A">
        <w:rPr>
          <w:sz w:val="18"/>
          <w:szCs w:val="18"/>
        </w:rPr>
        <w:t xml:space="preserve">, 3 May 2023, </w:t>
      </w:r>
      <w:r w:rsidR="009644D7" w:rsidRPr="00DE663A">
        <w:rPr>
          <w:sz w:val="18"/>
          <w:szCs w:val="18"/>
        </w:rPr>
        <w:t>pp </w:t>
      </w:r>
      <w:r w:rsidRPr="00DE663A">
        <w:rPr>
          <w:sz w:val="18"/>
          <w:szCs w:val="18"/>
        </w:rPr>
        <w:t>88</w:t>
      </w:r>
      <w:r w:rsidR="009644D7" w:rsidRPr="00DE663A">
        <w:rPr>
          <w:sz w:val="18"/>
          <w:szCs w:val="18"/>
        </w:rPr>
        <w:noBreakHyphen/>
      </w:r>
      <w:r w:rsidRPr="00DE663A">
        <w:rPr>
          <w:sz w:val="18"/>
          <w:szCs w:val="18"/>
        </w:rPr>
        <w:t>89.</w:t>
      </w:r>
    </w:p>
  </w:footnote>
  <w:footnote w:id="280">
    <w:p w14:paraId="2BD69868" w14:textId="49FFCA5D" w:rsidR="005C2D95" w:rsidRPr="00194DF6" w:rsidRDefault="005C2D95">
      <w:pPr>
        <w:pStyle w:val="FootnoteText"/>
        <w:rPr>
          <w:sz w:val="18"/>
          <w:szCs w:val="18"/>
        </w:rPr>
      </w:pPr>
      <w:r w:rsidRPr="00194DF6">
        <w:rPr>
          <w:rStyle w:val="FootnoteReference"/>
          <w:sz w:val="18"/>
          <w:szCs w:val="18"/>
        </w:rPr>
        <w:footnoteRef/>
      </w:r>
      <w:r w:rsidRPr="00194DF6">
        <w:rPr>
          <w:sz w:val="18"/>
          <w:szCs w:val="18"/>
        </w:rPr>
        <w:t xml:space="preserve"> Autonomy, </w:t>
      </w:r>
      <w:r w:rsidRPr="00194DF6">
        <w:rPr>
          <w:i/>
          <w:iCs/>
          <w:sz w:val="18"/>
          <w:szCs w:val="18"/>
        </w:rPr>
        <w:t>Going public: Iceland’s journey to a shorter working week</w:t>
      </w:r>
      <w:r w:rsidRPr="00194DF6">
        <w:rPr>
          <w:sz w:val="18"/>
          <w:szCs w:val="18"/>
        </w:rPr>
        <w:t>, June 2021</w:t>
      </w:r>
      <w:r w:rsidR="006E5FAC" w:rsidRPr="00194DF6">
        <w:rPr>
          <w:sz w:val="18"/>
          <w:szCs w:val="18"/>
        </w:rPr>
        <w:t>, pp 58-60.</w:t>
      </w:r>
    </w:p>
  </w:footnote>
  <w:footnote w:id="281">
    <w:p w14:paraId="4DDFD151" w14:textId="05D84569" w:rsidR="00806768" w:rsidRPr="00194DF6" w:rsidRDefault="00806768">
      <w:pPr>
        <w:pStyle w:val="FootnoteText"/>
        <w:rPr>
          <w:sz w:val="18"/>
          <w:szCs w:val="18"/>
        </w:rPr>
      </w:pPr>
      <w:r w:rsidRPr="00194DF6">
        <w:rPr>
          <w:rStyle w:val="FootnoteReference"/>
          <w:sz w:val="18"/>
          <w:szCs w:val="18"/>
        </w:rPr>
        <w:footnoteRef/>
      </w:r>
      <w:r w:rsidRPr="00194DF6">
        <w:rPr>
          <w:sz w:val="18"/>
          <w:szCs w:val="18"/>
        </w:rPr>
        <w:t xml:space="preserve"> Autonomy, </w:t>
      </w:r>
      <w:r w:rsidRPr="00194DF6">
        <w:rPr>
          <w:i/>
          <w:iCs/>
          <w:sz w:val="18"/>
          <w:szCs w:val="18"/>
        </w:rPr>
        <w:t>The results are in: The UK’s four-day week pilot</w:t>
      </w:r>
      <w:r w:rsidRPr="00194DF6">
        <w:rPr>
          <w:sz w:val="18"/>
          <w:szCs w:val="18"/>
        </w:rPr>
        <w:t>, February 2023</w:t>
      </w:r>
      <w:r w:rsidR="006E5FAC" w:rsidRPr="00194DF6">
        <w:rPr>
          <w:sz w:val="18"/>
          <w:szCs w:val="18"/>
        </w:rPr>
        <w:t>, p 17.</w:t>
      </w:r>
    </w:p>
  </w:footnote>
  <w:footnote w:id="282">
    <w:p w14:paraId="15D602D5" w14:textId="60C3AFD8" w:rsidR="006E5FAC" w:rsidRDefault="006E5FAC">
      <w:pPr>
        <w:pStyle w:val="FootnoteText"/>
      </w:pPr>
      <w:r w:rsidRPr="00194DF6">
        <w:rPr>
          <w:rStyle w:val="FootnoteReference"/>
          <w:sz w:val="18"/>
          <w:szCs w:val="18"/>
        </w:rPr>
        <w:footnoteRef/>
      </w:r>
      <w:r w:rsidRPr="00194DF6">
        <w:rPr>
          <w:sz w:val="18"/>
          <w:szCs w:val="18"/>
        </w:rPr>
        <w:t xml:space="preserve"> </w:t>
      </w:r>
      <w:r w:rsidR="00194DF6" w:rsidRPr="00194DF6">
        <w:rPr>
          <w:sz w:val="18"/>
          <w:szCs w:val="18"/>
        </w:rPr>
        <w:t>4 Day Week Global</w:t>
      </w:r>
      <w:r w:rsidR="00194DF6" w:rsidRPr="00194DF6">
        <w:rPr>
          <w:i/>
          <w:iCs/>
          <w:sz w:val="18"/>
          <w:szCs w:val="18"/>
        </w:rPr>
        <w:t xml:space="preserve"> The Four Day Week: Assessing global trials of reduced work time with no reduction in pay: Evidence from Ireland</w:t>
      </w:r>
      <w:r w:rsidR="00194DF6" w:rsidRPr="00194DF6">
        <w:rPr>
          <w:sz w:val="18"/>
          <w:szCs w:val="18"/>
        </w:rPr>
        <w:t xml:space="preserve">, 2022, </w:t>
      </w:r>
      <w:r w:rsidRPr="00194DF6">
        <w:rPr>
          <w:sz w:val="18"/>
          <w:szCs w:val="18"/>
        </w:rPr>
        <w:t>p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3F28" w14:textId="77777777" w:rsidR="00D23211" w:rsidRDefault="00D23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9EE2" w14:textId="4E2D2F8F" w:rsidR="0095558C" w:rsidRDefault="00571D80">
    <w:pPr>
      <w:pStyle w:val="Header"/>
    </w:pPr>
    <w:r>
      <w:rPr>
        <w:noProof/>
      </w:rPr>
      <mc:AlternateContent>
        <mc:Choice Requires="wps">
          <w:drawing>
            <wp:anchor distT="0" distB="0" distL="114300" distR="114300" simplePos="0" relativeHeight="251660288" behindDoc="0" locked="0" layoutInCell="0" allowOverlap="1" wp14:anchorId="36866CD9" wp14:editId="1A832C80">
              <wp:simplePos x="0" y="0"/>
              <wp:positionH relativeFrom="page">
                <wp:posOffset>0</wp:posOffset>
              </wp:positionH>
              <wp:positionV relativeFrom="page">
                <wp:posOffset>190500</wp:posOffset>
              </wp:positionV>
              <wp:extent cx="7560310" cy="273050"/>
              <wp:effectExtent l="0" t="0" r="0" b="12700"/>
              <wp:wrapNone/>
              <wp:docPr id="2" name="MSIPCM2aa14dd884749e8b24c5b993" descr="{&quot;HashCode&quot;:-43891406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25AAE9" w14:textId="182D8597" w:rsidR="00571D80" w:rsidRPr="00571D80" w:rsidRDefault="00571D80" w:rsidP="00571D80">
                          <w:pPr>
                            <w:spacing w:after="0"/>
                            <w:jc w:val="center"/>
                            <w:rPr>
                              <w:rFonts w:ascii="Calibri" w:hAnsi="Calibri" w:cs="Calibri"/>
                              <w:color w:val="FF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6866CD9" id="_x0000_t202" coordsize="21600,21600" o:spt="202" path="m,l,21600r21600,l21600,xe">
              <v:stroke joinstyle="miter"/>
              <v:path gradientshapeok="t" o:connecttype="rect"/>
            </v:shapetype>
            <v:shape id="MSIPCM2aa14dd884749e8b24c5b993" o:spid="_x0000_s1031" type="#_x0000_t202" alt="{&quot;HashCode&quot;:-438914069,&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7825AAE9" w14:textId="182D8597" w:rsidR="00571D80" w:rsidRPr="00571D80" w:rsidRDefault="00571D80" w:rsidP="00571D80">
                    <w:pPr>
                      <w:spacing w:after="0"/>
                      <w:jc w:val="center"/>
                      <w:rPr>
                        <w:rFonts w:ascii="Calibri" w:hAnsi="Calibri" w:cs="Calibri"/>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327B529A"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4AF4A051">
          <wp:simplePos x="0" y="0"/>
          <wp:positionH relativeFrom="margin">
            <wp:align>left</wp:align>
          </wp:positionH>
          <wp:positionV relativeFrom="page">
            <wp:posOffset>853441</wp:posOffset>
          </wp:positionV>
          <wp:extent cx="839349" cy="8382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40E580"/>
    <w:lvl w:ilvl="0">
      <w:start w:val="1"/>
      <w:numFmt w:val="bullet"/>
      <w:lvlText w:val=""/>
      <w:lvlJc w:val="left"/>
      <w:pPr>
        <w:ind w:left="360" w:hanging="360"/>
      </w:pPr>
      <w:rPr>
        <w:rFonts w:ascii="Symbol" w:hAnsi="Symbol" w:hint="default"/>
        <w:color w:val="2F5496"/>
      </w:rPr>
    </w:lvl>
  </w:abstractNum>
  <w:abstractNum w:abstractNumId="10" w15:restartNumberingAfterBreak="0">
    <w:nsid w:val="0220228F"/>
    <w:multiLevelType w:val="hybridMultilevel"/>
    <w:tmpl w:val="7720935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3905FCE"/>
    <w:multiLevelType w:val="multilevel"/>
    <w:tmpl w:val="51220DD4"/>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b w:val="0"/>
        <w:bCs w:val="0"/>
        <w:i w:val="0"/>
        <w:iCs w:val="0"/>
        <w:color w:val="auto"/>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2" w15:restartNumberingAfterBreak="0">
    <w:nsid w:val="04D46547"/>
    <w:multiLevelType w:val="hybridMultilevel"/>
    <w:tmpl w:val="6ABE65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81D6704"/>
    <w:multiLevelType w:val="hybridMultilevel"/>
    <w:tmpl w:val="C6261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8D215E8"/>
    <w:multiLevelType w:val="hybridMultilevel"/>
    <w:tmpl w:val="378AFC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9D56E5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565128"/>
    <w:multiLevelType w:val="hybridMultilevel"/>
    <w:tmpl w:val="4510D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EA2AB5"/>
    <w:multiLevelType w:val="hybridMultilevel"/>
    <w:tmpl w:val="5BAAD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1EE4D61"/>
    <w:multiLevelType w:val="hybridMultilevel"/>
    <w:tmpl w:val="400A1C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D34A79"/>
    <w:multiLevelType w:val="hybridMultilevel"/>
    <w:tmpl w:val="981AC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837098"/>
    <w:multiLevelType w:val="multilevel"/>
    <w:tmpl w:val="8AAA0822"/>
    <w:lvl w:ilvl="0">
      <w:start w:val="1"/>
      <w:numFmt w:val="decimal"/>
      <w:lvlText w:val="%1."/>
      <w:lvlJc w:val="left"/>
      <w:pPr>
        <w:ind w:left="851" w:hanging="851"/>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3" w15:restartNumberingAfterBreak="0">
    <w:nsid w:val="2A570EF4"/>
    <w:multiLevelType w:val="hybridMultilevel"/>
    <w:tmpl w:val="A1C48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A60559F"/>
    <w:multiLevelType w:val="hybridMultilevel"/>
    <w:tmpl w:val="E1B6B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6" w15:restartNumberingAfterBreak="0">
    <w:nsid w:val="379454F6"/>
    <w:multiLevelType w:val="hybridMultilevel"/>
    <w:tmpl w:val="6298EAF4"/>
    <w:lvl w:ilvl="0" w:tplc="B838E7D0">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6817B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056A17"/>
    <w:multiLevelType w:val="hybridMultilevel"/>
    <w:tmpl w:val="F7F2B296"/>
    <w:lvl w:ilvl="0" w:tplc="77767E54">
      <w:start w:val="14"/>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DE6811"/>
    <w:multiLevelType w:val="multilevel"/>
    <w:tmpl w:val="2AAC4BCC"/>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54312E81"/>
    <w:multiLevelType w:val="hybridMultilevel"/>
    <w:tmpl w:val="44049D3E"/>
    <w:lvl w:ilvl="0" w:tplc="1BF84EE0">
      <w:start w:val="2"/>
      <w:numFmt w:val="decimal"/>
      <w:lvlText w:val="%1"/>
      <w:lvlJc w:val="left"/>
      <w:pPr>
        <w:ind w:left="1778" w:hanging="360"/>
      </w:pPr>
      <w:rPr>
        <w:rFonts w:hint="default"/>
      </w:rPr>
    </w:lvl>
    <w:lvl w:ilvl="1" w:tplc="0C090019">
      <w:start w:val="1"/>
      <w:numFmt w:val="lowerLetter"/>
      <w:lvlText w:val="%2."/>
      <w:lvlJc w:val="left"/>
      <w:pPr>
        <w:ind w:left="2498" w:hanging="360"/>
      </w:pPr>
    </w:lvl>
    <w:lvl w:ilvl="2" w:tplc="0C09001B">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2"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0266B5E"/>
    <w:multiLevelType w:val="multilevel"/>
    <w:tmpl w:val="F676C4E6"/>
    <w:name w:val="OLA branded2"/>
    <w:lvl w:ilvl="0">
      <w:start w:val="1"/>
      <w:numFmt w:val="bullet"/>
      <w:pStyle w:val="ListBullet"/>
      <w:lvlText w:val=""/>
      <w:lvlJc w:val="left"/>
      <w:pPr>
        <w:ind w:left="1060" w:hanging="340"/>
      </w:pPr>
      <w:rPr>
        <w:rFonts w:ascii="Symbol" w:hAnsi="Symbol" w:hint="default"/>
        <w:b w:val="0"/>
        <w:i w:val="0"/>
        <w:color w:val="2F5496"/>
      </w:rPr>
    </w:lvl>
    <w:lvl w:ilvl="1">
      <w:start w:val="1"/>
      <w:numFmt w:val="bullet"/>
      <w:pStyle w:val="ListBullet2"/>
      <w:lvlText w:val=""/>
      <w:lvlJc w:val="left"/>
      <w:pPr>
        <w:ind w:left="1440" w:hanging="360"/>
      </w:pPr>
      <w:rPr>
        <w:rFonts w:ascii="Symbol" w:hAnsi="Symbol" w:hint="default"/>
        <w:color w:val="7492CD"/>
      </w:rPr>
    </w:lvl>
    <w:lvl w:ilvl="2">
      <w:start w:val="1"/>
      <w:numFmt w:val="bullet"/>
      <w:pStyle w:val="ListBullet3"/>
      <w:lvlText w:val=""/>
      <w:lvlJc w:val="left"/>
      <w:pPr>
        <w:ind w:left="1800" w:hanging="360"/>
      </w:pPr>
      <w:rPr>
        <w:rFonts w:ascii="Symbol" w:hAnsi="Symbol" w:hint="default"/>
        <w:color w:val="9DB4DC"/>
      </w:rPr>
    </w:lvl>
    <w:lvl w:ilvl="3">
      <w:start w:val="1"/>
      <w:numFmt w:val="bullet"/>
      <w:pStyle w:val="ListBullet4"/>
      <w:lvlText w:val=""/>
      <w:lvlJc w:val="left"/>
      <w:pPr>
        <w:ind w:left="2160" w:hanging="360"/>
      </w:pPr>
      <w:rPr>
        <w:rFonts w:ascii="Symbol" w:hAnsi="Symbol" w:hint="default"/>
        <w:b w:val="0"/>
        <w:i w:val="0"/>
        <w:color w:val="2F5496"/>
      </w:rPr>
    </w:lvl>
    <w:lvl w:ilvl="4">
      <w:start w:val="1"/>
      <w:numFmt w:val="bullet"/>
      <w:pStyle w:val="ListBullet5"/>
      <w:lvlText w:val=""/>
      <w:lvlJc w:val="left"/>
      <w:pPr>
        <w:ind w:left="2520" w:hanging="360"/>
      </w:pPr>
      <w:rPr>
        <w:rFonts w:ascii="Symbol" w:hAnsi="Symbol" w:hint="default"/>
        <w:color w:val="7492CD"/>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4" w15:restartNumberingAfterBreak="0">
    <w:nsid w:val="6F6365D6"/>
    <w:multiLevelType w:val="hybridMultilevel"/>
    <w:tmpl w:val="41748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4F5117"/>
    <w:multiLevelType w:val="hybridMultilevel"/>
    <w:tmpl w:val="70EA5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1333674">
    <w:abstractNumId w:val="9"/>
  </w:num>
  <w:num w:numId="2" w16cid:durableId="815030269">
    <w:abstractNumId w:val="7"/>
  </w:num>
  <w:num w:numId="3" w16cid:durableId="1290547990">
    <w:abstractNumId w:val="6"/>
  </w:num>
  <w:num w:numId="4" w16cid:durableId="1327779808">
    <w:abstractNumId w:val="5"/>
  </w:num>
  <w:num w:numId="5" w16cid:durableId="1810437122">
    <w:abstractNumId w:val="4"/>
  </w:num>
  <w:num w:numId="6" w16cid:durableId="1614628182">
    <w:abstractNumId w:val="8"/>
  </w:num>
  <w:num w:numId="7" w16cid:durableId="596334171">
    <w:abstractNumId w:val="3"/>
  </w:num>
  <w:num w:numId="8" w16cid:durableId="342324209">
    <w:abstractNumId w:val="2"/>
  </w:num>
  <w:num w:numId="9" w16cid:durableId="494539492">
    <w:abstractNumId w:val="1"/>
  </w:num>
  <w:num w:numId="10" w16cid:durableId="1055466761">
    <w:abstractNumId w:val="0"/>
  </w:num>
  <w:num w:numId="11" w16cid:durableId="1392845399">
    <w:abstractNumId w:val="27"/>
  </w:num>
  <w:num w:numId="12" w16cid:durableId="1259026002">
    <w:abstractNumId w:val="18"/>
  </w:num>
  <w:num w:numId="13" w16cid:durableId="1450050206">
    <w:abstractNumId w:val="33"/>
  </w:num>
  <w:num w:numId="14" w16cid:durableId="1757632630">
    <w:abstractNumId w:val="16"/>
  </w:num>
  <w:num w:numId="15" w16cid:durableId="1909725438">
    <w:abstractNumId w:val="36"/>
  </w:num>
  <w:num w:numId="16" w16cid:durableId="1200317824">
    <w:abstractNumId w:val="11"/>
  </w:num>
  <w:num w:numId="17" w16cid:durableId="1783918479">
    <w:abstractNumId w:val="25"/>
  </w:num>
  <w:num w:numId="18" w16cid:durableId="1495488286">
    <w:abstractNumId w:val="32"/>
  </w:num>
  <w:num w:numId="19" w16cid:durableId="12993395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3151945">
    <w:abstractNumId w:val="14"/>
  </w:num>
  <w:num w:numId="21" w16cid:durableId="1001860354">
    <w:abstractNumId w:val="29"/>
  </w:num>
  <w:num w:numId="22" w16cid:durableId="1688824181">
    <w:abstractNumId w:val="34"/>
  </w:num>
  <w:num w:numId="23" w16cid:durableId="742486087">
    <w:abstractNumId w:val="21"/>
  </w:num>
  <w:num w:numId="24" w16cid:durableId="1980261763">
    <w:abstractNumId w:val="24"/>
  </w:num>
  <w:num w:numId="25" w16cid:durableId="1933663715">
    <w:abstractNumId w:val="17"/>
  </w:num>
  <w:num w:numId="26" w16cid:durableId="371465845">
    <w:abstractNumId w:val="23"/>
  </w:num>
  <w:num w:numId="27" w16cid:durableId="1844778328">
    <w:abstractNumId w:val="20"/>
  </w:num>
  <w:num w:numId="28" w16cid:durableId="2002344829">
    <w:abstractNumId w:val="13"/>
  </w:num>
  <w:num w:numId="29" w16cid:durableId="428082722">
    <w:abstractNumId w:val="10"/>
  </w:num>
  <w:num w:numId="30" w16cid:durableId="1868062379">
    <w:abstractNumId w:val="12"/>
  </w:num>
  <w:num w:numId="31" w16cid:durableId="696080182">
    <w:abstractNumId w:val="35"/>
  </w:num>
  <w:num w:numId="32" w16cid:durableId="1712994638">
    <w:abstractNumId w:val="26"/>
  </w:num>
  <w:num w:numId="33" w16cid:durableId="711080740">
    <w:abstractNumId w:val="19"/>
  </w:num>
  <w:num w:numId="34" w16cid:durableId="342629794">
    <w:abstractNumId w:val="15"/>
  </w:num>
  <w:num w:numId="35" w16cid:durableId="1686706398">
    <w:abstractNumId w:val="28"/>
  </w:num>
  <w:num w:numId="36" w16cid:durableId="1090545930">
    <w:abstractNumId w:val="33"/>
  </w:num>
  <w:num w:numId="37" w16cid:durableId="944188526">
    <w:abstractNumId w:val="33"/>
  </w:num>
  <w:num w:numId="38" w16cid:durableId="164445013">
    <w:abstractNumId w:val="33"/>
  </w:num>
  <w:num w:numId="39" w16cid:durableId="1188063486">
    <w:abstractNumId w:val="11"/>
  </w:num>
  <w:num w:numId="40" w16cid:durableId="1491873237">
    <w:abstractNumId w:val="33"/>
  </w:num>
  <w:num w:numId="41" w16cid:durableId="1316296345">
    <w:abstractNumId w:val="33"/>
  </w:num>
  <w:num w:numId="42" w16cid:durableId="1736775658">
    <w:abstractNumId w:val="33"/>
  </w:num>
  <w:num w:numId="43" w16cid:durableId="2089767599">
    <w:abstractNumId w:val="33"/>
  </w:num>
  <w:num w:numId="44" w16cid:durableId="1724984801">
    <w:abstractNumId w:val="33"/>
  </w:num>
  <w:num w:numId="45" w16cid:durableId="737291093">
    <w:abstractNumId w:val="33"/>
  </w:num>
  <w:num w:numId="46" w16cid:durableId="470287410">
    <w:abstractNumId w:val="33"/>
  </w:num>
  <w:num w:numId="47" w16cid:durableId="1633440299">
    <w:abstractNumId w:val="31"/>
  </w:num>
  <w:num w:numId="48" w16cid:durableId="1090394063">
    <w:abstractNumId w:val="11"/>
    <w:lvlOverride w:ilvl="0">
      <w:startOverride w:val="2"/>
    </w:lvlOverride>
  </w:num>
  <w:num w:numId="49" w16cid:durableId="1203441184">
    <w:abstractNumId w:val="11"/>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77706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72294422">
    <w:abstractNumId w:val="22"/>
  </w:num>
  <w:num w:numId="52" w16cid:durableId="18396889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7926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822493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057749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82594115">
    <w:abstractNumId w:val="3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30190450">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defaultTabStop w:val="720"/>
  <w:defaultTableStyle w:val="Assemblystyletable"/>
  <w:evenAndOddHeaders/>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0AD8"/>
    <w:rsid w:val="000020A0"/>
    <w:rsid w:val="0000232F"/>
    <w:rsid w:val="000025BE"/>
    <w:rsid w:val="00003E29"/>
    <w:rsid w:val="00007A49"/>
    <w:rsid w:val="0001036E"/>
    <w:rsid w:val="000104A5"/>
    <w:rsid w:val="000108F9"/>
    <w:rsid w:val="000109A6"/>
    <w:rsid w:val="00010D92"/>
    <w:rsid w:val="00014988"/>
    <w:rsid w:val="00016785"/>
    <w:rsid w:val="00016AC3"/>
    <w:rsid w:val="000179B3"/>
    <w:rsid w:val="00024F1A"/>
    <w:rsid w:val="000255D7"/>
    <w:rsid w:val="00026BB5"/>
    <w:rsid w:val="000300DF"/>
    <w:rsid w:val="000309A9"/>
    <w:rsid w:val="00030FBC"/>
    <w:rsid w:val="00034056"/>
    <w:rsid w:val="00035B02"/>
    <w:rsid w:val="0003681F"/>
    <w:rsid w:val="00037DE7"/>
    <w:rsid w:val="00041976"/>
    <w:rsid w:val="00047DD3"/>
    <w:rsid w:val="00051BB0"/>
    <w:rsid w:val="00051E09"/>
    <w:rsid w:val="000544B2"/>
    <w:rsid w:val="00054562"/>
    <w:rsid w:val="00054C2A"/>
    <w:rsid w:val="00055806"/>
    <w:rsid w:val="00056966"/>
    <w:rsid w:val="00056B12"/>
    <w:rsid w:val="0005710F"/>
    <w:rsid w:val="00060C7D"/>
    <w:rsid w:val="00061A1B"/>
    <w:rsid w:val="0006501E"/>
    <w:rsid w:val="0006752F"/>
    <w:rsid w:val="00070E76"/>
    <w:rsid w:val="000713FC"/>
    <w:rsid w:val="0007209E"/>
    <w:rsid w:val="000721E6"/>
    <w:rsid w:val="00074D05"/>
    <w:rsid w:val="00077A2A"/>
    <w:rsid w:val="000801F5"/>
    <w:rsid w:val="00081E29"/>
    <w:rsid w:val="00082566"/>
    <w:rsid w:val="00083C5B"/>
    <w:rsid w:val="00083C6C"/>
    <w:rsid w:val="00085B34"/>
    <w:rsid w:val="00086E96"/>
    <w:rsid w:val="00091131"/>
    <w:rsid w:val="0009324C"/>
    <w:rsid w:val="000966AC"/>
    <w:rsid w:val="0009702F"/>
    <w:rsid w:val="000A1A35"/>
    <w:rsid w:val="000A494A"/>
    <w:rsid w:val="000A6252"/>
    <w:rsid w:val="000A6659"/>
    <w:rsid w:val="000A74D9"/>
    <w:rsid w:val="000A76F5"/>
    <w:rsid w:val="000B31FD"/>
    <w:rsid w:val="000B34BB"/>
    <w:rsid w:val="000B37E2"/>
    <w:rsid w:val="000B4416"/>
    <w:rsid w:val="000B4B8B"/>
    <w:rsid w:val="000B53DD"/>
    <w:rsid w:val="000B672B"/>
    <w:rsid w:val="000B78F2"/>
    <w:rsid w:val="000C3997"/>
    <w:rsid w:val="000C4923"/>
    <w:rsid w:val="000C581E"/>
    <w:rsid w:val="000D08E6"/>
    <w:rsid w:val="000D1B9B"/>
    <w:rsid w:val="000D2686"/>
    <w:rsid w:val="000D4574"/>
    <w:rsid w:val="000D5765"/>
    <w:rsid w:val="000D62B6"/>
    <w:rsid w:val="000D642B"/>
    <w:rsid w:val="000D6BB7"/>
    <w:rsid w:val="000D7251"/>
    <w:rsid w:val="000D7B47"/>
    <w:rsid w:val="000E0599"/>
    <w:rsid w:val="000E05C1"/>
    <w:rsid w:val="000E0EB5"/>
    <w:rsid w:val="000E155A"/>
    <w:rsid w:val="000E1853"/>
    <w:rsid w:val="000E369F"/>
    <w:rsid w:val="000E38D5"/>
    <w:rsid w:val="000E3B77"/>
    <w:rsid w:val="000F0408"/>
    <w:rsid w:val="000F1550"/>
    <w:rsid w:val="000F1E5F"/>
    <w:rsid w:val="000F5D84"/>
    <w:rsid w:val="000F6B31"/>
    <w:rsid w:val="000F6D3F"/>
    <w:rsid w:val="000F6D81"/>
    <w:rsid w:val="000F6FF3"/>
    <w:rsid w:val="000F76F8"/>
    <w:rsid w:val="001003BE"/>
    <w:rsid w:val="00100E93"/>
    <w:rsid w:val="00107551"/>
    <w:rsid w:val="00112A9A"/>
    <w:rsid w:val="00113A31"/>
    <w:rsid w:val="001211F5"/>
    <w:rsid w:val="0012374A"/>
    <w:rsid w:val="00123781"/>
    <w:rsid w:val="001238A1"/>
    <w:rsid w:val="00124614"/>
    <w:rsid w:val="00130D3B"/>
    <w:rsid w:val="00134BF1"/>
    <w:rsid w:val="0013559C"/>
    <w:rsid w:val="00142F84"/>
    <w:rsid w:val="0014326F"/>
    <w:rsid w:val="001435E0"/>
    <w:rsid w:val="001449AE"/>
    <w:rsid w:val="00144FD6"/>
    <w:rsid w:val="00145EBE"/>
    <w:rsid w:val="0014660D"/>
    <w:rsid w:val="00146A19"/>
    <w:rsid w:val="0014714E"/>
    <w:rsid w:val="00151CEA"/>
    <w:rsid w:val="001544E2"/>
    <w:rsid w:val="00155BCD"/>
    <w:rsid w:val="00156B09"/>
    <w:rsid w:val="00156E52"/>
    <w:rsid w:val="0015766F"/>
    <w:rsid w:val="00160643"/>
    <w:rsid w:val="00161E2D"/>
    <w:rsid w:val="00162283"/>
    <w:rsid w:val="00163388"/>
    <w:rsid w:val="001655C4"/>
    <w:rsid w:val="00167EFB"/>
    <w:rsid w:val="00167F1D"/>
    <w:rsid w:val="001714B7"/>
    <w:rsid w:val="001738A0"/>
    <w:rsid w:val="00173C16"/>
    <w:rsid w:val="0017616B"/>
    <w:rsid w:val="00176FE8"/>
    <w:rsid w:val="00177147"/>
    <w:rsid w:val="0017787F"/>
    <w:rsid w:val="0018105F"/>
    <w:rsid w:val="001825E5"/>
    <w:rsid w:val="00183492"/>
    <w:rsid w:val="00186C5F"/>
    <w:rsid w:val="0019064D"/>
    <w:rsid w:val="001914D1"/>
    <w:rsid w:val="0019164B"/>
    <w:rsid w:val="0019293B"/>
    <w:rsid w:val="00193BC3"/>
    <w:rsid w:val="0019489E"/>
    <w:rsid w:val="00194DF6"/>
    <w:rsid w:val="0019545D"/>
    <w:rsid w:val="001A0E3E"/>
    <w:rsid w:val="001A1381"/>
    <w:rsid w:val="001A2D1E"/>
    <w:rsid w:val="001A2DE4"/>
    <w:rsid w:val="001A2EDD"/>
    <w:rsid w:val="001A34BC"/>
    <w:rsid w:val="001A3ECA"/>
    <w:rsid w:val="001A3ECB"/>
    <w:rsid w:val="001A554D"/>
    <w:rsid w:val="001A6586"/>
    <w:rsid w:val="001A76D6"/>
    <w:rsid w:val="001A774F"/>
    <w:rsid w:val="001B13A0"/>
    <w:rsid w:val="001B2297"/>
    <w:rsid w:val="001B2622"/>
    <w:rsid w:val="001B2731"/>
    <w:rsid w:val="001B3717"/>
    <w:rsid w:val="001B3C02"/>
    <w:rsid w:val="001B4C28"/>
    <w:rsid w:val="001B5218"/>
    <w:rsid w:val="001C009B"/>
    <w:rsid w:val="001C03A1"/>
    <w:rsid w:val="001C10AC"/>
    <w:rsid w:val="001C17B5"/>
    <w:rsid w:val="001C3398"/>
    <w:rsid w:val="001C354E"/>
    <w:rsid w:val="001C3934"/>
    <w:rsid w:val="001C430E"/>
    <w:rsid w:val="001C5E5C"/>
    <w:rsid w:val="001C71D0"/>
    <w:rsid w:val="001C7708"/>
    <w:rsid w:val="001D019F"/>
    <w:rsid w:val="001D10CD"/>
    <w:rsid w:val="001D22FC"/>
    <w:rsid w:val="001D3AC3"/>
    <w:rsid w:val="001D4307"/>
    <w:rsid w:val="001D4B2A"/>
    <w:rsid w:val="001D65B3"/>
    <w:rsid w:val="001D72F1"/>
    <w:rsid w:val="001D7D10"/>
    <w:rsid w:val="001E002A"/>
    <w:rsid w:val="001E01FB"/>
    <w:rsid w:val="001E03B6"/>
    <w:rsid w:val="001E0A1E"/>
    <w:rsid w:val="001E0E7C"/>
    <w:rsid w:val="001E2086"/>
    <w:rsid w:val="001E5060"/>
    <w:rsid w:val="001E5184"/>
    <w:rsid w:val="001F2536"/>
    <w:rsid w:val="001F2FA2"/>
    <w:rsid w:val="001F30D0"/>
    <w:rsid w:val="001F4A4B"/>
    <w:rsid w:val="001F5896"/>
    <w:rsid w:val="00202612"/>
    <w:rsid w:val="00202DBE"/>
    <w:rsid w:val="002036AE"/>
    <w:rsid w:val="0020466A"/>
    <w:rsid w:val="00204E2E"/>
    <w:rsid w:val="00204E56"/>
    <w:rsid w:val="00205761"/>
    <w:rsid w:val="00205985"/>
    <w:rsid w:val="00205B99"/>
    <w:rsid w:val="002068CB"/>
    <w:rsid w:val="0020752B"/>
    <w:rsid w:val="002101BE"/>
    <w:rsid w:val="00210931"/>
    <w:rsid w:val="002153FA"/>
    <w:rsid w:val="00216BB7"/>
    <w:rsid w:val="00216D71"/>
    <w:rsid w:val="00220865"/>
    <w:rsid w:val="00221A64"/>
    <w:rsid w:val="0022369B"/>
    <w:rsid w:val="00223ABB"/>
    <w:rsid w:val="00223D99"/>
    <w:rsid w:val="0022422D"/>
    <w:rsid w:val="00230146"/>
    <w:rsid w:val="002302EF"/>
    <w:rsid w:val="00230E4C"/>
    <w:rsid w:val="00233B54"/>
    <w:rsid w:val="002354C9"/>
    <w:rsid w:val="00236012"/>
    <w:rsid w:val="00240660"/>
    <w:rsid w:val="002411ED"/>
    <w:rsid w:val="002417D8"/>
    <w:rsid w:val="00244039"/>
    <w:rsid w:val="00246431"/>
    <w:rsid w:val="00250436"/>
    <w:rsid w:val="00250C53"/>
    <w:rsid w:val="002544B8"/>
    <w:rsid w:val="00254BF4"/>
    <w:rsid w:val="00257D23"/>
    <w:rsid w:val="0026089F"/>
    <w:rsid w:val="0026334D"/>
    <w:rsid w:val="00263718"/>
    <w:rsid w:val="00272CA6"/>
    <w:rsid w:val="0027430F"/>
    <w:rsid w:val="00274328"/>
    <w:rsid w:val="00275877"/>
    <w:rsid w:val="00276130"/>
    <w:rsid w:val="002762A5"/>
    <w:rsid w:val="00276C78"/>
    <w:rsid w:val="00277734"/>
    <w:rsid w:val="00281DD7"/>
    <w:rsid w:val="002828F4"/>
    <w:rsid w:val="0028386E"/>
    <w:rsid w:val="002869D4"/>
    <w:rsid w:val="00287DF3"/>
    <w:rsid w:val="00287F09"/>
    <w:rsid w:val="002922A1"/>
    <w:rsid w:val="0029234A"/>
    <w:rsid w:val="002926B4"/>
    <w:rsid w:val="002926FA"/>
    <w:rsid w:val="002928F1"/>
    <w:rsid w:val="00293646"/>
    <w:rsid w:val="00294C50"/>
    <w:rsid w:val="00297E99"/>
    <w:rsid w:val="002A00FD"/>
    <w:rsid w:val="002A1B25"/>
    <w:rsid w:val="002A21F5"/>
    <w:rsid w:val="002A2FDE"/>
    <w:rsid w:val="002A32D8"/>
    <w:rsid w:val="002A33D1"/>
    <w:rsid w:val="002A3F74"/>
    <w:rsid w:val="002B13F6"/>
    <w:rsid w:val="002B28CE"/>
    <w:rsid w:val="002B3B6B"/>
    <w:rsid w:val="002B4497"/>
    <w:rsid w:val="002B4FF3"/>
    <w:rsid w:val="002B5918"/>
    <w:rsid w:val="002B67F4"/>
    <w:rsid w:val="002B6D6B"/>
    <w:rsid w:val="002C0FF4"/>
    <w:rsid w:val="002C128F"/>
    <w:rsid w:val="002C1844"/>
    <w:rsid w:val="002C1EBD"/>
    <w:rsid w:val="002C3915"/>
    <w:rsid w:val="002D00E0"/>
    <w:rsid w:val="002D064E"/>
    <w:rsid w:val="002D22E7"/>
    <w:rsid w:val="002D3A32"/>
    <w:rsid w:val="002D6650"/>
    <w:rsid w:val="002D6A08"/>
    <w:rsid w:val="002D6B7C"/>
    <w:rsid w:val="002D77F3"/>
    <w:rsid w:val="002E2179"/>
    <w:rsid w:val="002E2FC6"/>
    <w:rsid w:val="002E4934"/>
    <w:rsid w:val="002E71BB"/>
    <w:rsid w:val="002F1DB1"/>
    <w:rsid w:val="002F3022"/>
    <w:rsid w:val="002F3388"/>
    <w:rsid w:val="002F5441"/>
    <w:rsid w:val="002F7FC3"/>
    <w:rsid w:val="003015BD"/>
    <w:rsid w:val="00302A05"/>
    <w:rsid w:val="00302DE6"/>
    <w:rsid w:val="0030343B"/>
    <w:rsid w:val="00303A14"/>
    <w:rsid w:val="003060E9"/>
    <w:rsid w:val="00310F85"/>
    <w:rsid w:val="00314AD2"/>
    <w:rsid w:val="0031590A"/>
    <w:rsid w:val="0031611B"/>
    <w:rsid w:val="0032078B"/>
    <w:rsid w:val="00322C37"/>
    <w:rsid w:val="003249E4"/>
    <w:rsid w:val="00324BDE"/>
    <w:rsid w:val="003263AA"/>
    <w:rsid w:val="00327C86"/>
    <w:rsid w:val="003312EA"/>
    <w:rsid w:val="003320BC"/>
    <w:rsid w:val="003325D9"/>
    <w:rsid w:val="003327F5"/>
    <w:rsid w:val="00335383"/>
    <w:rsid w:val="00335854"/>
    <w:rsid w:val="003373EC"/>
    <w:rsid w:val="00337B05"/>
    <w:rsid w:val="0034020F"/>
    <w:rsid w:val="0034074B"/>
    <w:rsid w:val="00342462"/>
    <w:rsid w:val="00342CF7"/>
    <w:rsid w:val="00344DF6"/>
    <w:rsid w:val="00346892"/>
    <w:rsid w:val="00347164"/>
    <w:rsid w:val="003571D9"/>
    <w:rsid w:val="00361312"/>
    <w:rsid w:val="00362801"/>
    <w:rsid w:val="003628A9"/>
    <w:rsid w:val="00363281"/>
    <w:rsid w:val="00363D36"/>
    <w:rsid w:val="00366779"/>
    <w:rsid w:val="0036775A"/>
    <w:rsid w:val="00371C52"/>
    <w:rsid w:val="00371F47"/>
    <w:rsid w:val="0037212D"/>
    <w:rsid w:val="00377AE0"/>
    <w:rsid w:val="003819EA"/>
    <w:rsid w:val="00381FD9"/>
    <w:rsid w:val="00382CA0"/>
    <w:rsid w:val="00383963"/>
    <w:rsid w:val="00384909"/>
    <w:rsid w:val="00387938"/>
    <w:rsid w:val="00392D5E"/>
    <w:rsid w:val="00395098"/>
    <w:rsid w:val="00396609"/>
    <w:rsid w:val="003A0202"/>
    <w:rsid w:val="003A1A01"/>
    <w:rsid w:val="003A386D"/>
    <w:rsid w:val="003A4E86"/>
    <w:rsid w:val="003A5B1B"/>
    <w:rsid w:val="003A612C"/>
    <w:rsid w:val="003A6C2F"/>
    <w:rsid w:val="003A6F67"/>
    <w:rsid w:val="003A7B8F"/>
    <w:rsid w:val="003B2846"/>
    <w:rsid w:val="003B4870"/>
    <w:rsid w:val="003B4A9D"/>
    <w:rsid w:val="003B7BDD"/>
    <w:rsid w:val="003C01E5"/>
    <w:rsid w:val="003C0CB7"/>
    <w:rsid w:val="003C1685"/>
    <w:rsid w:val="003C1C34"/>
    <w:rsid w:val="003C3CF9"/>
    <w:rsid w:val="003C4B85"/>
    <w:rsid w:val="003C4C7F"/>
    <w:rsid w:val="003C5A76"/>
    <w:rsid w:val="003C5CD3"/>
    <w:rsid w:val="003D1404"/>
    <w:rsid w:val="003D2823"/>
    <w:rsid w:val="003D56D5"/>
    <w:rsid w:val="003D5B39"/>
    <w:rsid w:val="003D7C3D"/>
    <w:rsid w:val="003E0EB3"/>
    <w:rsid w:val="003E2FC5"/>
    <w:rsid w:val="003E4574"/>
    <w:rsid w:val="003E686E"/>
    <w:rsid w:val="003E6F0D"/>
    <w:rsid w:val="003F1ACB"/>
    <w:rsid w:val="003F3E7A"/>
    <w:rsid w:val="003F4507"/>
    <w:rsid w:val="003F59A4"/>
    <w:rsid w:val="003F5C46"/>
    <w:rsid w:val="003F5EC5"/>
    <w:rsid w:val="003F7601"/>
    <w:rsid w:val="00402758"/>
    <w:rsid w:val="00404032"/>
    <w:rsid w:val="00410ED1"/>
    <w:rsid w:val="00411727"/>
    <w:rsid w:val="00415213"/>
    <w:rsid w:val="00416DFB"/>
    <w:rsid w:val="00421D14"/>
    <w:rsid w:val="00422D19"/>
    <w:rsid w:val="0042479E"/>
    <w:rsid w:val="00425A5C"/>
    <w:rsid w:val="00430D42"/>
    <w:rsid w:val="00432AF0"/>
    <w:rsid w:val="0043361B"/>
    <w:rsid w:val="004349DF"/>
    <w:rsid w:val="0043674D"/>
    <w:rsid w:val="00447135"/>
    <w:rsid w:val="004477F9"/>
    <w:rsid w:val="004508F1"/>
    <w:rsid w:val="00450CE4"/>
    <w:rsid w:val="00451024"/>
    <w:rsid w:val="0045684C"/>
    <w:rsid w:val="00456DCF"/>
    <w:rsid w:val="0045759B"/>
    <w:rsid w:val="0045774F"/>
    <w:rsid w:val="004608D6"/>
    <w:rsid w:val="0046189E"/>
    <w:rsid w:val="004618CA"/>
    <w:rsid w:val="004632A2"/>
    <w:rsid w:val="00463DCE"/>
    <w:rsid w:val="0046436F"/>
    <w:rsid w:val="00464C27"/>
    <w:rsid w:val="00466D0C"/>
    <w:rsid w:val="00471C40"/>
    <w:rsid w:val="00471E8B"/>
    <w:rsid w:val="004747FD"/>
    <w:rsid w:val="00480440"/>
    <w:rsid w:val="0048236B"/>
    <w:rsid w:val="00482A71"/>
    <w:rsid w:val="00482E8F"/>
    <w:rsid w:val="00483210"/>
    <w:rsid w:val="00483E36"/>
    <w:rsid w:val="004871EA"/>
    <w:rsid w:val="004930E0"/>
    <w:rsid w:val="00494333"/>
    <w:rsid w:val="00494A6F"/>
    <w:rsid w:val="004953B2"/>
    <w:rsid w:val="0049677E"/>
    <w:rsid w:val="004A17EB"/>
    <w:rsid w:val="004A464F"/>
    <w:rsid w:val="004A5061"/>
    <w:rsid w:val="004B28A3"/>
    <w:rsid w:val="004B2ABB"/>
    <w:rsid w:val="004B4A4B"/>
    <w:rsid w:val="004B552F"/>
    <w:rsid w:val="004B7D14"/>
    <w:rsid w:val="004C130A"/>
    <w:rsid w:val="004C1656"/>
    <w:rsid w:val="004C1F53"/>
    <w:rsid w:val="004C3927"/>
    <w:rsid w:val="004C40C4"/>
    <w:rsid w:val="004C4DAD"/>
    <w:rsid w:val="004C5EB7"/>
    <w:rsid w:val="004C64F1"/>
    <w:rsid w:val="004C6D01"/>
    <w:rsid w:val="004C78F2"/>
    <w:rsid w:val="004D203A"/>
    <w:rsid w:val="004D32BD"/>
    <w:rsid w:val="004D4025"/>
    <w:rsid w:val="004D4EB0"/>
    <w:rsid w:val="004D5156"/>
    <w:rsid w:val="004D51B6"/>
    <w:rsid w:val="004D5977"/>
    <w:rsid w:val="004D6181"/>
    <w:rsid w:val="004E19FB"/>
    <w:rsid w:val="004E3725"/>
    <w:rsid w:val="004E439E"/>
    <w:rsid w:val="004E5149"/>
    <w:rsid w:val="004E6663"/>
    <w:rsid w:val="004F0805"/>
    <w:rsid w:val="004F2F3D"/>
    <w:rsid w:val="004F3809"/>
    <w:rsid w:val="004F38CB"/>
    <w:rsid w:val="004F4C82"/>
    <w:rsid w:val="004F5342"/>
    <w:rsid w:val="004F6457"/>
    <w:rsid w:val="004F6929"/>
    <w:rsid w:val="004F7110"/>
    <w:rsid w:val="004F7664"/>
    <w:rsid w:val="004F7C76"/>
    <w:rsid w:val="004F7E56"/>
    <w:rsid w:val="00502E20"/>
    <w:rsid w:val="0050327B"/>
    <w:rsid w:val="0050368A"/>
    <w:rsid w:val="0050369F"/>
    <w:rsid w:val="0050409D"/>
    <w:rsid w:val="00504337"/>
    <w:rsid w:val="00505921"/>
    <w:rsid w:val="00505D64"/>
    <w:rsid w:val="00505F0F"/>
    <w:rsid w:val="00506380"/>
    <w:rsid w:val="00506820"/>
    <w:rsid w:val="0051015E"/>
    <w:rsid w:val="00510D89"/>
    <w:rsid w:val="005116D4"/>
    <w:rsid w:val="00513763"/>
    <w:rsid w:val="00513CC6"/>
    <w:rsid w:val="005143D3"/>
    <w:rsid w:val="005144D6"/>
    <w:rsid w:val="0051603C"/>
    <w:rsid w:val="00516615"/>
    <w:rsid w:val="0051686C"/>
    <w:rsid w:val="005175A0"/>
    <w:rsid w:val="00520D20"/>
    <w:rsid w:val="00525ED8"/>
    <w:rsid w:val="00526536"/>
    <w:rsid w:val="00526E99"/>
    <w:rsid w:val="0053074B"/>
    <w:rsid w:val="00530BB9"/>
    <w:rsid w:val="0053688F"/>
    <w:rsid w:val="00536F8C"/>
    <w:rsid w:val="005376FD"/>
    <w:rsid w:val="0053773D"/>
    <w:rsid w:val="00540CB1"/>
    <w:rsid w:val="00541509"/>
    <w:rsid w:val="005419B6"/>
    <w:rsid w:val="00543869"/>
    <w:rsid w:val="00544EF5"/>
    <w:rsid w:val="00544FC5"/>
    <w:rsid w:val="00546379"/>
    <w:rsid w:val="005478EB"/>
    <w:rsid w:val="0055021C"/>
    <w:rsid w:val="00550A32"/>
    <w:rsid w:val="0055145A"/>
    <w:rsid w:val="00551812"/>
    <w:rsid w:val="00551F4A"/>
    <w:rsid w:val="00554C87"/>
    <w:rsid w:val="00556C73"/>
    <w:rsid w:val="005570C9"/>
    <w:rsid w:val="00557669"/>
    <w:rsid w:val="005606A7"/>
    <w:rsid w:val="0056203A"/>
    <w:rsid w:val="00562064"/>
    <w:rsid w:val="00564BFE"/>
    <w:rsid w:val="0056665D"/>
    <w:rsid w:val="00566FA0"/>
    <w:rsid w:val="00570081"/>
    <w:rsid w:val="00571D80"/>
    <w:rsid w:val="00571F2C"/>
    <w:rsid w:val="00574C89"/>
    <w:rsid w:val="00576FD8"/>
    <w:rsid w:val="00577805"/>
    <w:rsid w:val="005807D1"/>
    <w:rsid w:val="00583750"/>
    <w:rsid w:val="00583C40"/>
    <w:rsid w:val="00584912"/>
    <w:rsid w:val="00585479"/>
    <w:rsid w:val="0058568C"/>
    <w:rsid w:val="005856F0"/>
    <w:rsid w:val="00587ECD"/>
    <w:rsid w:val="00592BA6"/>
    <w:rsid w:val="00594024"/>
    <w:rsid w:val="00594600"/>
    <w:rsid w:val="00594A0A"/>
    <w:rsid w:val="0059627F"/>
    <w:rsid w:val="005962DC"/>
    <w:rsid w:val="00596B11"/>
    <w:rsid w:val="0059711A"/>
    <w:rsid w:val="0059746A"/>
    <w:rsid w:val="005A0559"/>
    <w:rsid w:val="005A3501"/>
    <w:rsid w:val="005A47DB"/>
    <w:rsid w:val="005A64A8"/>
    <w:rsid w:val="005A6A1D"/>
    <w:rsid w:val="005B0B2E"/>
    <w:rsid w:val="005B359D"/>
    <w:rsid w:val="005B52F9"/>
    <w:rsid w:val="005B5672"/>
    <w:rsid w:val="005B73AE"/>
    <w:rsid w:val="005C01A0"/>
    <w:rsid w:val="005C04E1"/>
    <w:rsid w:val="005C14D8"/>
    <w:rsid w:val="005C2D95"/>
    <w:rsid w:val="005C3BDE"/>
    <w:rsid w:val="005C49B4"/>
    <w:rsid w:val="005C517A"/>
    <w:rsid w:val="005C5A0B"/>
    <w:rsid w:val="005D0971"/>
    <w:rsid w:val="005D1067"/>
    <w:rsid w:val="005D121A"/>
    <w:rsid w:val="005D216B"/>
    <w:rsid w:val="005D3571"/>
    <w:rsid w:val="005D359A"/>
    <w:rsid w:val="005D6294"/>
    <w:rsid w:val="005D7005"/>
    <w:rsid w:val="005D702D"/>
    <w:rsid w:val="005E3E75"/>
    <w:rsid w:val="005E3ED2"/>
    <w:rsid w:val="005E789C"/>
    <w:rsid w:val="005E7FE5"/>
    <w:rsid w:val="005F4B4C"/>
    <w:rsid w:val="005F71BF"/>
    <w:rsid w:val="0060015C"/>
    <w:rsid w:val="00603039"/>
    <w:rsid w:val="00603367"/>
    <w:rsid w:val="006043AE"/>
    <w:rsid w:val="00605E3A"/>
    <w:rsid w:val="00605F12"/>
    <w:rsid w:val="00606301"/>
    <w:rsid w:val="00610BF9"/>
    <w:rsid w:val="00611F15"/>
    <w:rsid w:val="0061394A"/>
    <w:rsid w:val="00615A28"/>
    <w:rsid w:val="006175FD"/>
    <w:rsid w:val="0062090E"/>
    <w:rsid w:val="00623507"/>
    <w:rsid w:val="006238A2"/>
    <w:rsid w:val="00623EA6"/>
    <w:rsid w:val="00624316"/>
    <w:rsid w:val="00625C15"/>
    <w:rsid w:val="006268E8"/>
    <w:rsid w:val="00626A54"/>
    <w:rsid w:val="00627D35"/>
    <w:rsid w:val="0063000C"/>
    <w:rsid w:val="006321CA"/>
    <w:rsid w:val="006323F8"/>
    <w:rsid w:val="00632711"/>
    <w:rsid w:val="00635697"/>
    <w:rsid w:val="006412AC"/>
    <w:rsid w:val="00641C54"/>
    <w:rsid w:val="00641F7C"/>
    <w:rsid w:val="006420E3"/>
    <w:rsid w:val="00642E14"/>
    <w:rsid w:val="00643DF9"/>
    <w:rsid w:val="00644163"/>
    <w:rsid w:val="00647E8B"/>
    <w:rsid w:val="00650221"/>
    <w:rsid w:val="00651F61"/>
    <w:rsid w:val="0065460A"/>
    <w:rsid w:val="00656527"/>
    <w:rsid w:val="00657D3A"/>
    <w:rsid w:val="00660BFA"/>
    <w:rsid w:val="0066131C"/>
    <w:rsid w:val="0066156B"/>
    <w:rsid w:val="00661986"/>
    <w:rsid w:val="0066486D"/>
    <w:rsid w:val="00664B0F"/>
    <w:rsid w:val="0066575F"/>
    <w:rsid w:val="006678AA"/>
    <w:rsid w:val="006718E3"/>
    <w:rsid w:val="00671C69"/>
    <w:rsid w:val="0067235C"/>
    <w:rsid w:val="006749A5"/>
    <w:rsid w:val="00674B6E"/>
    <w:rsid w:val="00676167"/>
    <w:rsid w:val="0068014A"/>
    <w:rsid w:val="00682EC5"/>
    <w:rsid w:val="006831B4"/>
    <w:rsid w:val="0068377B"/>
    <w:rsid w:val="00683C3B"/>
    <w:rsid w:val="006842B3"/>
    <w:rsid w:val="0068594D"/>
    <w:rsid w:val="00687E55"/>
    <w:rsid w:val="00691C83"/>
    <w:rsid w:val="00692C60"/>
    <w:rsid w:val="00694CA6"/>
    <w:rsid w:val="00695331"/>
    <w:rsid w:val="00695E5B"/>
    <w:rsid w:val="00696B79"/>
    <w:rsid w:val="006A03DC"/>
    <w:rsid w:val="006A13B8"/>
    <w:rsid w:val="006A1BFD"/>
    <w:rsid w:val="006A2C1F"/>
    <w:rsid w:val="006A2CF4"/>
    <w:rsid w:val="006A2FFB"/>
    <w:rsid w:val="006A46CA"/>
    <w:rsid w:val="006A4B5D"/>
    <w:rsid w:val="006A5137"/>
    <w:rsid w:val="006A5FB3"/>
    <w:rsid w:val="006A60CA"/>
    <w:rsid w:val="006A7A61"/>
    <w:rsid w:val="006B28A8"/>
    <w:rsid w:val="006B3063"/>
    <w:rsid w:val="006B3480"/>
    <w:rsid w:val="006B47C1"/>
    <w:rsid w:val="006B4904"/>
    <w:rsid w:val="006B5B0C"/>
    <w:rsid w:val="006C1263"/>
    <w:rsid w:val="006C1682"/>
    <w:rsid w:val="006C194B"/>
    <w:rsid w:val="006C4322"/>
    <w:rsid w:val="006C45CF"/>
    <w:rsid w:val="006C65C1"/>
    <w:rsid w:val="006C6FE4"/>
    <w:rsid w:val="006C7160"/>
    <w:rsid w:val="006D1243"/>
    <w:rsid w:val="006D4AFD"/>
    <w:rsid w:val="006D53C9"/>
    <w:rsid w:val="006D67ED"/>
    <w:rsid w:val="006D76DD"/>
    <w:rsid w:val="006E0136"/>
    <w:rsid w:val="006E09F5"/>
    <w:rsid w:val="006E369B"/>
    <w:rsid w:val="006E3B92"/>
    <w:rsid w:val="006E5FAC"/>
    <w:rsid w:val="006E6846"/>
    <w:rsid w:val="006F04A2"/>
    <w:rsid w:val="006F2B56"/>
    <w:rsid w:val="00700A3A"/>
    <w:rsid w:val="0070289E"/>
    <w:rsid w:val="00703BCD"/>
    <w:rsid w:val="0070442C"/>
    <w:rsid w:val="00704590"/>
    <w:rsid w:val="00704B56"/>
    <w:rsid w:val="007074A4"/>
    <w:rsid w:val="00707641"/>
    <w:rsid w:val="00710E09"/>
    <w:rsid w:val="00711531"/>
    <w:rsid w:val="00714095"/>
    <w:rsid w:val="007144F0"/>
    <w:rsid w:val="00714A06"/>
    <w:rsid w:val="00715042"/>
    <w:rsid w:val="00715436"/>
    <w:rsid w:val="007165C1"/>
    <w:rsid w:val="00716F9D"/>
    <w:rsid w:val="0071751D"/>
    <w:rsid w:val="00717F8E"/>
    <w:rsid w:val="00720958"/>
    <w:rsid w:val="00720EFC"/>
    <w:rsid w:val="00721DC4"/>
    <w:rsid w:val="00723473"/>
    <w:rsid w:val="00727639"/>
    <w:rsid w:val="007336D0"/>
    <w:rsid w:val="007341F2"/>
    <w:rsid w:val="00734232"/>
    <w:rsid w:val="007348A9"/>
    <w:rsid w:val="00740EA4"/>
    <w:rsid w:val="00742EA7"/>
    <w:rsid w:val="0074466A"/>
    <w:rsid w:val="00745073"/>
    <w:rsid w:val="00745599"/>
    <w:rsid w:val="0074595F"/>
    <w:rsid w:val="007469DE"/>
    <w:rsid w:val="007473E2"/>
    <w:rsid w:val="00747DCC"/>
    <w:rsid w:val="00757C24"/>
    <w:rsid w:val="00761910"/>
    <w:rsid w:val="00761A27"/>
    <w:rsid w:val="00762292"/>
    <w:rsid w:val="007645AA"/>
    <w:rsid w:val="00764F73"/>
    <w:rsid w:val="007677B4"/>
    <w:rsid w:val="00767CD7"/>
    <w:rsid w:val="00770062"/>
    <w:rsid w:val="007703F3"/>
    <w:rsid w:val="007711CC"/>
    <w:rsid w:val="00772085"/>
    <w:rsid w:val="00772153"/>
    <w:rsid w:val="00772222"/>
    <w:rsid w:val="007723C6"/>
    <w:rsid w:val="00773B6B"/>
    <w:rsid w:val="00773FF7"/>
    <w:rsid w:val="007763DC"/>
    <w:rsid w:val="007779A7"/>
    <w:rsid w:val="00777CC8"/>
    <w:rsid w:val="00777CFA"/>
    <w:rsid w:val="007812BF"/>
    <w:rsid w:val="0078151A"/>
    <w:rsid w:val="00781605"/>
    <w:rsid w:val="00781AF0"/>
    <w:rsid w:val="007825B1"/>
    <w:rsid w:val="007839D2"/>
    <w:rsid w:val="00783B5C"/>
    <w:rsid w:val="007869AA"/>
    <w:rsid w:val="00787C1A"/>
    <w:rsid w:val="00790E6D"/>
    <w:rsid w:val="00791FC2"/>
    <w:rsid w:val="00792238"/>
    <w:rsid w:val="007922DB"/>
    <w:rsid w:val="00792CC2"/>
    <w:rsid w:val="00794CB5"/>
    <w:rsid w:val="00795B11"/>
    <w:rsid w:val="00795F26"/>
    <w:rsid w:val="00796365"/>
    <w:rsid w:val="0079709D"/>
    <w:rsid w:val="007972E3"/>
    <w:rsid w:val="007973F2"/>
    <w:rsid w:val="007A1561"/>
    <w:rsid w:val="007A3407"/>
    <w:rsid w:val="007A52F9"/>
    <w:rsid w:val="007A6058"/>
    <w:rsid w:val="007A632C"/>
    <w:rsid w:val="007A6EB9"/>
    <w:rsid w:val="007A766E"/>
    <w:rsid w:val="007A7751"/>
    <w:rsid w:val="007A7A8B"/>
    <w:rsid w:val="007B5CCA"/>
    <w:rsid w:val="007B5FAB"/>
    <w:rsid w:val="007C08B3"/>
    <w:rsid w:val="007C121C"/>
    <w:rsid w:val="007C1747"/>
    <w:rsid w:val="007C371D"/>
    <w:rsid w:val="007C3F24"/>
    <w:rsid w:val="007C4489"/>
    <w:rsid w:val="007C4536"/>
    <w:rsid w:val="007C4CFD"/>
    <w:rsid w:val="007C5E76"/>
    <w:rsid w:val="007C6E6D"/>
    <w:rsid w:val="007C6FB3"/>
    <w:rsid w:val="007D1A84"/>
    <w:rsid w:val="007D2D0E"/>
    <w:rsid w:val="007D2E79"/>
    <w:rsid w:val="007D32DE"/>
    <w:rsid w:val="007D3C5A"/>
    <w:rsid w:val="007D3F61"/>
    <w:rsid w:val="007D4B39"/>
    <w:rsid w:val="007D5BA2"/>
    <w:rsid w:val="007D6B72"/>
    <w:rsid w:val="007E13FF"/>
    <w:rsid w:val="007E32B1"/>
    <w:rsid w:val="007E3AEC"/>
    <w:rsid w:val="007E4011"/>
    <w:rsid w:val="007E42E0"/>
    <w:rsid w:val="007E78FB"/>
    <w:rsid w:val="007F001E"/>
    <w:rsid w:val="007F221E"/>
    <w:rsid w:val="007F2C3E"/>
    <w:rsid w:val="007F3C0F"/>
    <w:rsid w:val="007F43BB"/>
    <w:rsid w:val="007F47B7"/>
    <w:rsid w:val="007F4C62"/>
    <w:rsid w:val="007F4E58"/>
    <w:rsid w:val="007F6458"/>
    <w:rsid w:val="007F77BE"/>
    <w:rsid w:val="008004BA"/>
    <w:rsid w:val="00801FE6"/>
    <w:rsid w:val="00804756"/>
    <w:rsid w:val="00806768"/>
    <w:rsid w:val="00806DB3"/>
    <w:rsid w:val="00812BA2"/>
    <w:rsid w:val="00813105"/>
    <w:rsid w:val="0081486C"/>
    <w:rsid w:val="00816D62"/>
    <w:rsid w:val="00821FB5"/>
    <w:rsid w:val="00822CD5"/>
    <w:rsid w:val="00822E0F"/>
    <w:rsid w:val="008242A2"/>
    <w:rsid w:val="0082461F"/>
    <w:rsid w:val="008248DF"/>
    <w:rsid w:val="0082577E"/>
    <w:rsid w:val="0082598F"/>
    <w:rsid w:val="00826364"/>
    <w:rsid w:val="0082688C"/>
    <w:rsid w:val="00826E6D"/>
    <w:rsid w:val="00826EA9"/>
    <w:rsid w:val="00832A73"/>
    <w:rsid w:val="00834C93"/>
    <w:rsid w:val="00834D7B"/>
    <w:rsid w:val="00835898"/>
    <w:rsid w:val="00836FFE"/>
    <w:rsid w:val="008379EB"/>
    <w:rsid w:val="00840042"/>
    <w:rsid w:val="008453E1"/>
    <w:rsid w:val="00845B06"/>
    <w:rsid w:val="00845DC4"/>
    <w:rsid w:val="0084688F"/>
    <w:rsid w:val="00846F74"/>
    <w:rsid w:val="00850B7C"/>
    <w:rsid w:val="008521A5"/>
    <w:rsid w:val="008521C3"/>
    <w:rsid w:val="0085323A"/>
    <w:rsid w:val="008534A8"/>
    <w:rsid w:val="008542A5"/>
    <w:rsid w:val="00854B5A"/>
    <w:rsid w:val="008554BC"/>
    <w:rsid w:val="0085716E"/>
    <w:rsid w:val="0085792B"/>
    <w:rsid w:val="008608CE"/>
    <w:rsid w:val="00860919"/>
    <w:rsid w:val="008658E3"/>
    <w:rsid w:val="00865F40"/>
    <w:rsid w:val="0086637B"/>
    <w:rsid w:val="00866828"/>
    <w:rsid w:val="0087116D"/>
    <w:rsid w:val="0087131D"/>
    <w:rsid w:val="0087163E"/>
    <w:rsid w:val="00871C6F"/>
    <w:rsid w:val="008726E1"/>
    <w:rsid w:val="00873DCC"/>
    <w:rsid w:val="00877A94"/>
    <w:rsid w:val="00877EAC"/>
    <w:rsid w:val="0088095F"/>
    <w:rsid w:val="008815FB"/>
    <w:rsid w:val="00883061"/>
    <w:rsid w:val="0088437B"/>
    <w:rsid w:val="0088671A"/>
    <w:rsid w:val="00886757"/>
    <w:rsid w:val="0089000B"/>
    <w:rsid w:val="00891FFD"/>
    <w:rsid w:val="008925D7"/>
    <w:rsid w:val="00892FF6"/>
    <w:rsid w:val="0089327A"/>
    <w:rsid w:val="00896F07"/>
    <w:rsid w:val="008A1A0F"/>
    <w:rsid w:val="008A3C04"/>
    <w:rsid w:val="008A410B"/>
    <w:rsid w:val="008A4359"/>
    <w:rsid w:val="008A6130"/>
    <w:rsid w:val="008B1810"/>
    <w:rsid w:val="008B27B4"/>
    <w:rsid w:val="008B2A18"/>
    <w:rsid w:val="008B3077"/>
    <w:rsid w:val="008B3095"/>
    <w:rsid w:val="008B350E"/>
    <w:rsid w:val="008B3902"/>
    <w:rsid w:val="008B42F5"/>
    <w:rsid w:val="008B4952"/>
    <w:rsid w:val="008B5D0F"/>
    <w:rsid w:val="008B63FC"/>
    <w:rsid w:val="008B6870"/>
    <w:rsid w:val="008C0CFE"/>
    <w:rsid w:val="008C3733"/>
    <w:rsid w:val="008D35DB"/>
    <w:rsid w:val="008D480F"/>
    <w:rsid w:val="008D72C9"/>
    <w:rsid w:val="008E0955"/>
    <w:rsid w:val="008E2B29"/>
    <w:rsid w:val="008E2BFB"/>
    <w:rsid w:val="008E5D86"/>
    <w:rsid w:val="008E6529"/>
    <w:rsid w:val="008E6A63"/>
    <w:rsid w:val="008E750D"/>
    <w:rsid w:val="008E788E"/>
    <w:rsid w:val="008F0C13"/>
    <w:rsid w:val="008F277C"/>
    <w:rsid w:val="008F4487"/>
    <w:rsid w:val="008F57A3"/>
    <w:rsid w:val="008F583F"/>
    <w:rsid w:val="00900CCD"/>
    <w:rsid w:val="009028B3"/>
    <w:rsid w:val="00903BA4"/>
    <w:rsid w:val="00904052"/>
    <w:rsid w:val="009056FB"/>
    <w:rsid w:val="00907642"/>
    <w:rsid w:val="009076F4"/>
    <w:rsid w:val="00911157"/>
    <w:rsid w:val="009111F9"/>
    <w:rsid w:val="0091168F"/>
    <w:rsid w:val="00911794"/>
    <w:rsid w:val="00911AF0"/>
    <w:rsid w:val="00912948"/>
    <w:rsid w:val="009154D4"/>
    <w:rsid w:val="00915815"/>
    <w:rsid w:val="00915FD0"/>
    <w:rsid w:val="00917B49"/>
    <w:rsid w:val="00917C40"/>
    <w:rsid w:val="009205D6"/>
    <w:rsid w:val="0092198A"/>
    <w:rsid w:val="0092386B"/>
    <w:rsid w:val="0092488E"/>
    <w:rsid w:val="0092614F"/>
    <w:rsid w:val="00926A27"/>
    <w:rsid w:val="009276CD"/>
    <w:rsid w:val="0093052B"/>
    <w:rsid w:val="00931F9A"/>
    <w:rsid w:val="00934F68"/>
    <w:rsid w:val="00937004"/>
    <w:rsid w:val="00941058"/>
    <w:rsid w:val="00941440"/>
    <w:rsid w:val="009447B1"/>
    <w:rsid w:val="00944EFF"/>
    <w:rsid w:val="009468A4"/>
    <w:rsid w:val="00952780"/>
    <w:rsid w:val="0095558C"/>
    <w:rsid w:val="00956F39"/>
    <w:rsid w:val="00957E77"/>
    <w:rsid w:val="00961CCA"/>
    <w:rsid w:val="00963012"/>
    <w:rsid w:val="00963215"/>
    <w:rsid w:val="0096333B"/>
    <w:rsid w:val="00963CD4"/>
    <w:rsid w:val="0096407F"/>
    <w:rsid w:val="009644D7"/>
    <w:rsid w:val="0096461A"/>
    <w:rsid w:val="00964DF9"/>
    <w:rsid w:val="009661FD"/>
    <w:rsid w:val="00966575"/>
    <w:rsid w:val="009673C5"/>
    <w:rsid w:val="00967774"/>
    <w:rsid w:val="00967FB2"/>
    <w:rsid w:val="009704C0"/>
    <w:rsid w:val="00971063"/>
    <w:rsid w:val="00972B9A"/>
    <w:rsid w:val="00975388"/>
    <w:rsid w:val="00976563"/>
    <w:rsid w:val="00976637"/>
    <w:rsid w:val="00977856"/>
    <w:rsid w:val="00981B87"/>
    <w:rsid w:val="00981BF2"/>
    <w:rsid w:val="00982FA6"/>
    <w:rsid w:val="0098647B"/>
    <w:rsid w:val="00986E2B"/>
    <w:rsid w:val="0098743B"/>
    <w:rsid w:val="00990B58"/>
    <w:rsid w:val="00991EE2"/>
    <w:rsid w:val="00994137"/>
    <w:rsid w:val="00994859"/>
    <w:rsid w:val="00994C8F"/>
    <w:rsid w:val="00996272"/>
    <w:rsid w:val="009A0018"/>
    <w:rsid w:val="009A1E0C"/>
    <w:rsid w:val="009A2A3C"/>
    <w:rsid w:val="009A2EDC"/>
    <w:rsid w:val="009A3954"/>
    <w:rsid w:val="009A65EF"/>
    <w:rsid w:val="009B1156"/>
    <w:rsid w:val="009B1BD6"/>
    <w:rsid w:val="009B2215"/>
    <w:rsid w:val="009B4A76"/>
    <w:rsid w:val="009B4EFF"/>
    <w:rsid w:val="009B53BE"/>
    <w:rsid w:val="009B6B25"/>
    <w:rsid w:val="009C2830"/>
    <w:rsid w:val="009C4BAA"/>
    <w:rsid w:val="009C6534"/>
    <w:rsid w:val="009C6665"/>
    <w:rsid w:val="009C6A04"/>
    <w:rsid w:val="009D0962"/>
    <w:rsid w:val="009D25CC"/>
    <w:rsid w:val="009D2C62"/>
    <w:rsid w:val="009D3BC1"/>
    <w:rsid w:val="009D51CB"/>
    <w:rsid w:val="009E22F5"/>
    <w:rsid w:val="009E33B3"/>
    <w:rsid w:val="009E3CD2"/>
    <w:rsid w:val="009E3EE2"/>
    <w:rsid w:val="009E4326"/>
    <w:rsid w:val="009E70A5"/>
    <w:rsid w:val="009F268C"/>
    <w:rsid w:val="009F2732"/>
    <w:rsid w:val="009F40B4"/>
    <w:rsid w:val="009F40CC"/>
    <w:rsid w:val="009F5A83"/>
    <w:rsid w:val="009F7165"/>
    <w:rsid w:val="009F7CEA"/>
    <w:rsid w:val="00A00A13"/>
    <w:rsid w:val="00A02068"/>
    <w:rsid w:val="00A03CD1"/>
    <w:rsid w:val="00A03FAF"/>
    <w:rsid w:val="00A0421D"/>
    <w:rsid w:val="00A055DE"/>
    <w:rsid w:val="00A0573B"/>
    <w:rsid w:val="00A070D4"/>
    <w:rsid w:val="00A103EF"/>
    <w:rsid w:val="00A11F9E"/>
    <w:rsid w:val="00A13F5C"/>
    <w:rsid w:val="00A146A0"/>
    <w:rsid w:val="00A17306"/>
    <w:rsid w:val="00A17AF6"/>
    <w:rsid w:val="00A23A3E"/>
    <w:rsid w:val="00A240E5"/>
    <w:rsid w:val="00A26975"/>
    <w:rsid w:val="00A27BB8"/>
    <w:rsid w:val="00A310F0"/>
    <w:rsid w:val="00A339FD"/>
    <w:rsid w:val="00A3438A"/>
    <w:rsid w:val="00A358E9"/>
    <w:rsid w:val="00A42636"/>
    <w:rsid w:val="00A45048"/>
    <w:rsid w:val="00A470FA"/>
    <w:rsid w:val="00A50255"/>
    <w:rsid w:val="00A517A6"/>
    <w:rsid w:val="00A520CE"/>
    <w:rsid w:val="00A5277D"/>
    <w:rsid w:val="00A55277"/>
    <w:rsid w:val="00A55493"/>
    <w:rsid w:val="00A55958"/>
    <w:rsid w:val="00A55AAD"/>
    <w:rsid w:val="00A5680C"/>
    <w:rsid w:val="00A607B2"/>
    <w:rsid w:val="00A61704"/>
    <w:rsid w:val="00A61C03"/>
    <w:rsid w:val="00A62210"/>
    <w:rsid w:val="00A631E1"/>
    <w:rsid w:val="00A64059"/>
    <w:rsid w:val="00A656CA"/>
    <w:rsid w:val="00A65CA5"/>
    <w:rsid w:val="00A670E0"/>
    <w:rsid w:val="00A67677"/>
    <w:rsid w:val="00A67EB1"/>
    <w:rsid w:val="00A71EFF"/>
    <w:rsid w:val="00A71F66"/>
    <w:rsid w:val="00A7288B"/>
    <w:rsid w:val="00A72B32"/>
    <w:rsid w:val="00A74AF6"/>
    <w:rsid w:val="00A750BB"/>
    <w:rsid w:val="00A7555A"/>
    <w:rsid w:val="00A761CF"/>
    <w:rsid w:val="00A773C5"/>
    <w:rsid w:val="00A7786F"/>
    <w:rsid w:val="00A77A5F"/>
    <w:rsid w:val="00A807AB"/>
    <w:rsid w:val="00A811B0"/>
    <w:rsid w:val="00A82234"/>
    <w:rsid w:val="00A83B06"/>
    <w:rsid w:val="00A83F3F"/>
    <w:rsid w:val="00A84646"/>
    <w:rsid w:val="00A85B8D"/>
    <w:rsid w:val="00A865AB"/>
    <w:rsid w:val="00A86E10"/>
    <w:rsid w:val="00A86F56"/>
    <w:rsid w:val="00A87366"/>
    <w:rsid w:val="00A9003E"/>
    <w:rsid w:val="00A907B4"/>
    <w:rsid w:val="00A9119B"/>
    <w:rsid w:val="00A91DF9"/>
    <w:rsid w:val="00A93E6B"/>
    <w:rsid w:val="00A93FAC"/>
    <w:rsid w:val="00A96BD8"/>
    <w:rsid w:val="00A97F31"/>
    <w:rsid w:val="00AA12E2"/>
    <w:rsid w:val="00AA15EC"/>
    <w:rsid w:val="00AA262E"/>
    <w:rsid w:val="00AA2729"/>
    <w:rsid w:val="00AA310A"/>
    <w:rsid w:val="00AA3339"/>
    <w:rsid w:val="00AA4163"/>
    <w:rsid w:val="00AA471C"/>
    <w:rsid w:val="00AA50F0"/>
    <w:rsid w:val="00AA5E6F"/>
    <w:rsid w:val="00AA719E"/>
    <w:rsid w:val="00AA7E4A"/>
    <w:rsid w:val="00AB3BEE"/>
    <w:rsid w:val="00AB51F2"/>
    <w:rsid w:val="00AB5430"/>
    <w:rsid w:val="00AC1DAF"/>
    <w:rsid w:val="00AC29F9"/>
    <w:rsid w:val="00AC413F"/>
    <w:rsid w:val="00AC585C"/>
    <w:rsid w:val="00AC626F"/>
    <w:rsid w:val="00AD037D"/>
    <w:rsid w:val="00AD365D"/>
    <w:rsid w:val="00AD494E"/>
    <w:rsid w:val="00AD4F82"/>
    <w:rsid w:val="00AD712F"/>
    <w:rsid w:val="00AD7926"/>
    <w:rsid w:val="00AD7E27"/>
    <w:rsid w:val="00AE051A"/>
    <w:rsid w:val="00AE09AF"/>
    <w:rsid w:val="00AE6E38"/>
    <w:rsid w:val="00AE71E6"/>
    <w:rsid w:val="00AE7A9E"/>
    <w:rsid w:val="00AE7FA7"/>
    <w:rsid w:val="00AF0E56"/>
    <w:rsid w:val="00AF2E11"/>
    <w:rsid w:val="00AF5F05"/>
    <w:rsid w:val="00AF68EC"/>
    <w:rsid w:val="00B00073"/>
    <w:rsid w:val="00B035C3"/>
    <w:rsid w:val="00B04466"/>
    <w:rsid w:val="00B053AB"/>
    <w:rsid w:val="00B05F0A"/>
    <w:rsid w:val="00B1150A"/>
    <w:rsid w:val="00B1197B"/>
    <w:rsid w:val="00B12803"/>
    <w:rsid w:val="00B12DE0"/>
    <w:rsid w:val="00B13E89"/>
    <w:rsid w:val="00B14322"/>
    <w:rsid w:val="00B15F65"/>
    <w:rsid w:val="00B20527"/>
    <w:rsid w:val="00B217B8"/>
    <w:rsid w:val="00B21A37"/>
    <w:rsid w:val="00B23F77"/>
    <w:rsid w:val="00B24A7A"/>
    <w:rsid w:val="00B25BC3"/>
    <w:rsid w:val="00B25DEC"/>
    <w:rsid w:val="00B25EE9"/>
    <w:rsid w:val="00B27F1D"/>
    <w:rsid w:val="00B3077E"/>
    <w:rsid w:val="00B3087B"/>
    <w:rsid w:val="00B318C1"/>
    <w:rsid w:val="00B3256A"/>
    <w:rsid w:val="00B32F5E"/>
    <w:rsid w:val="00B34CDE"/>
    <w:rsid w:val="00B359B6"/>
    <w:rsid w:val="00B36E5D"/>
    <w:rsid w:val="00B405DC"/>
    <w:rsid w:val="00B40C59"/>
    <w:rsid w:val="00B45B8D"/>
    <w:rsid w:val="00B5083C"/>
    <w:rsid w:val="00B50E33"/>
    <w:rsid w:val="00B514AD"/>
    <w:rsid w:val="00B516D6"/>
    <w:rsid w:val="00B51DE0"/>
    <w:rsid w:val="00B52E01"/>
    <w:rsid w:val="00B53DF7"/>
    <w:rsid w:val="00B54175"/>
    <w:rsid w:val="00B60C16"/>
    <w:rsid w:val="00B61AC0"/>
    <w:rsid w:val="00B61F59"/>
    <w:rsid w:val="00B623D9"/>
    <w:rsid w:val="00B6284C"/>
    <w:rsid w:val="00B64184"/>
    <w:rsid w:val="00B65F6F"/>
    <w:rsid w:val="00B7084D"/>
    <w:rsid w:val="00B716C2"/>
    <w:rsid w:val="00B7541C"/>
    <w:rsid w:val="00B75FAA"/>
    <w:rsid w:val="00B76918"/>
    <w:rsid w:val="00B77479"/>
    <w:rsid w:val="00B81749"/>
    <w:rsid w:val="00B8314E"/>
    <w:rsid w:val="00B848FC"/>
    <w:rsid w:val="00B85CDE"/>
    <w:rsid w:val="00B8775C"/>
    <w:rsid w:val="00B877D3"/>
    <w:rsid w:val="00B90426"/>
    <w:rsid w:val="00B91572"/>
    <w:rsid w:val="00B92055"/>
    <w:rsid w:val="00B9252B"/>
    <w:rsid w:val="00B9374B"/>
    <w:rsid w:val="00B93D04"/>
    <w:rsid w:val="00B949D1"/>
    <w:rsid w:val="00B958EE"/>
    <w:rsid w:val="00B9663D"/>
    <w:rsid w:val="00B96DE6"/>
    <w:rsid w:val="00BA1F17"/>
    <w:rsid w:val="00BA6E07"/>
    <w:rsid w:val="00BA6FC0"/>
    <w:rsid w:val="00BB20CD"/>
    <w:rsid w:val="00BB38D3"/>
    <w:rsid w:val="00BB3CB8"/>
    <w:rsid w:val="00BB5537"/>
    <w:rsid w:val="00BB6599"/>
    <w:rsid w:val="00BB78F5"/>
    <w:rsid w:val="00BC0651"/>
    <w:rsid w:val="00BC249B"/>
    <w:rsid w:val="00BC35B6"/>
    <w:rsid w:val="00BC42C4"/>
    <w:rsid w:val="00BC5A1A"/>
    <w:rsid w:val="00BD0649"/>
    <w:rsid w:val="00BD3BA8"/>
    <w:rsid w:val="00BD6228"/>
    <w:rsid w:val="00BD6DA3"/>
    <w:rsid w:val="00BE06D6"/>
    <w:rsid w:val="00BE0AB2"/>
    <w:rsid w:val="00BE1CEA"/>
    <w:rsid w:val="00BE30AF"/>
    <w:rsid w:val="00BE3852"/>
    <w:rsid w:val="00BE53A2"/>
    <w:rsid w:val="00BE5F94"/>
    <w:rsid w:val="00BF44B5"/>
    <w:rsid w:val="00BF4BC7"/>
    <w:rsid w:val="00BF5F37"/>
    <w:rsid w:val="00BF65F4"/>
    <w:rsid w:val="00BF662E"/>
    <w:rsid w:val="00BF6C48"/>
    <w:rsid w:val="00C00DF8"/>
    <w:rsid w:val="00C01435"/>
    <w:rsid w:val="00C01580"/>
    <w:rsid w:val="00C01774"/>
    <w:rsid w:val="00C022EC"/>
    <w:rsid w:val="00C02510"/>
    <w:rsid w:val="00C030C1"/>
    <w:rsid w:val="00C0355F"/>
    <w:rsid w:val="00C04031"/>
    <w:rsid w:val="00C043F8"/>
    <w:rsid w:val="00C04D0C"/>
    <w:rsid w:val="00C124D7"/>
    <w:rsid w:val="00C13A19"/>
    <w:rsid w:val="00C13D6A"/>
    <w:rsid w:val="00C159B5"/>
    <w:rsid w:val="00C16DCB"/>
    <w:rsid w:val="00C1738C"/>
    <w:rsid w:val="00C17F67"/>
    <w:rsid w:val="00C207FA"/>
    <w:rsid w:val="00C21296"/>
    <w:rsid w:val="00C2193C"/>
    <w:rsid w:val="00C21AD9"/>
    <w:rsid w:val="00C21E49"/>
    <w:rsid w:val="00C2246B"/>
    <w:rsid w:val="00C2526B"/>
    <w:rsid w:val="00C2550F"/>
    <w:rsid w:val="00C33995"/>
    <w:rsid w:val="00C35668"/>
    <w:rsid w:val="00C401F1"/>
    <w:rsid w:val="00C40739"/>
    <w:rsid w:val="00C42775"/>
    <w:rsid w:val="00C449EE"/>
    <w:rsid w:val="00C4694F"/>
    <w:rsid w:val="00C47481"/>
    <w:rsid w:val="00C511DC"/>
    <w:rsid w:val="00C5367A"/>
    <w:rsid w:val="00C53880"/>
    <w:rsid w:val="00C56B70"/>
    <w:rsid w:val="00C57AF9"/>
    <w:rsid w:val="00C60CE0"/>
    <w:rsid w:val="00C61230"/>
    <w:rsid w:val="00C62FC2"/>
    <w:rsid w:val="00C632D5"/>
    <w:rsid w:val="00C63811"/>
    <w:rsid w:val="00C650D4"/>
    <w:rsid w:val="00C65221"/>
    <w:rsid w:val="00C65850"/>
    <w:rsid w:val="00C7144C"/>
    <w:rsid w:val="00C71F0C"/>
    <w:rsid w:val="00C73156"/>
    <w:rsid w:val="00C73171"/>
    <w:rsid w:val="00C75A51"/>
    <w:rsid w:val="00C82D47"/>
    <w:rsid w:val="00C8337C"/>
    <w:rsid w:val="00C8358A"/>
    <w:rsid w:val="00C83601"/>
    <w:rsid w:val="00C837A0"/>
    <w:rsid w:val="00C84D42"/>
    <w:rsid w:val="00C85729"/>
    <w:rsid w:val="00C90A89"/>
    <w:rsid w:val="00C90B84"/>
    <w:rsid w:val="00C91DBC"/>
    <w:rsid w:val="00C924CE"/>
    <w:rsid w:val="00C92A7A"/>
    <w:rsid w:val="00C9480D"/>
    <w:rsid w:val="00C94F2F"/>
    <w:rsid w:val="00C95000"/>
    <w:rsid w:val="00C97FF5"/>
    <w:rsid w:val="00CA052C"/>
    <w:rsid w:val="00CA38B5"/>
    <w:rsid w:val="00CA3C31"/>
    <w:rsid w:val="00CA4E9E"/>
    <w:rsid w:val="00CA5011"/>
    <w:rsid w:val="00CA50D2"/>
    <w:rsid w:val="00CA5D55"/>
    <w:rsid w:val="00CA6160"/>
    <w:rsid w:val="00CA6E35"/>
    <w:rsid w:val="00CA73A2"/>
    <w:rsid w:val="00CA7CB1"/>
    <w:rsid w:val="00CB3E55"/>
    <w:rsid w:val="00CB57E2"/>
    <w:rsid w:val="00CB5C98"/>
    <w:rsid w:val="00CB61AF"/>
    <w:rsid w:val="00CB716A"/>
    <w:rsid w:val="00CC1F91"/>
    <w:rsid w:val="00CC4BE7"/>
    <w:rsid w:val="00CC52D3"/>
    <w:rsid w:val="00CC548F"/>
    <w:rsid w:val="00CD0089"/>
    <w:rsid w:val="00CD33AB"/>
    <w:rsid w:val="00CD4A0F"/>
    <w:rsid w:val="00CD4BBF"/>
    <w:rsid w:val="00CD4E92"/>
    <w:rsid w:val="00CD5D64"/>
    <w:rsid w:val="00CD5FBA"/>
    <w:rsid w:val="00CD721C"/>
    <w:rsid w:val="00CD73BC"/>
    <w:rsid w:val="00CE0A59"/>
    <w:rsid w:val="00CE0D0A"/>
    <w:rsid w:val="00CE0E16"/>
    <w:rsid w:val="00CE11B1"/>
    <w:rsid w:val="00CE236D"/>
    <w:rsid w:val="00CE26C6"/>
    <w:rsid w:val="00CE4B3D"/>
    <w:rsid w:val="00CE519A"/>
    <w:rsid w:val="00CE5346"/>
    <w:rsid w:val="00CE6BCF"/>
    <w:rsid w:val="00CE7E08"/>
    <w:rsid w:val="00CF0313"/>
    <w:rsid w:val="00CF162F"/>
    <w:rsid w:val="00CF2456"/>
    <w:rsid w:val="00CF3DA7"/>
    <w:rsid w:val="00CF52E6"/>
    <w:rsid w:val="00CF5A43"/>
    <w:rsid w:val="00D00C02"/>
    <w:rsid w:val="00D01910"/>
    <w:rsid w:val="00D023E4"/>
    <w:rsid w:val="00D0330C"/>
    <w:rsid w:val="00D0331E"/>
    <w:rsid w:val="00D034D3"/>
    <w:rsid w:val="00D03703"/>
    <w:rsid w:val="00D05016"/>
    <w:rsid w:val="00D05C99"/>
    <w:rsid w:val="00D078A2"/>
    <w:rsid w:val="00D106DA"/>
    <w:rsid w:val="00D15770"/>
    <w:rsid w:val="00D16218"/>
    <w:rsid w:val="00D164EB"/>
    <w:rsid w:val="00D1714D"/>
    <w:rsid w:val="00D21590"/>
    <w:rsid w:val="00D23064"/>
    <w:rsid w:val="00D23211"/>
    <w:rsid w:val="00D23794"/>
    <w:rsid w:val="00D23E3A"/>
    <w:rsid w:val="00D25E1E"/>
    <w:rsid w:val="00D301DA"/>
    <w:rsid w:val="00D314E7"/>
    <w:rsid w:val="00D33927"/>
    <w:rsid w:val="00D340B2"/>
    <w:rsid w:val="00D3565F"/>
    <w:rsid w:val="00D376C4"/>
    <w:rsid w:val="00D40372"/>
    <w:rsid w:val="00D40850"/>
    <w:rsid w:val="00D42A69"/>
    <w:rsid w:val="00D42E9A"/>
    <w:rsid w:val="00D4463F"/>
    <w:rsid w:val="00D459EE"/>
    <w:rsid w:val="00D47103"/>
    <w:rsid w:val="00D478EC"/>
    <w:rsid w:val="00D47DBB"/>
    <w:rsid w:val="00D51493"/>
    <w:rsid w:val="00D51D04"/>
    <w:rsid w:val="00D51E14"/>
    <w:rsid w:val="00D53895"/>
    <w:rsid w:val="00D553B7"/>
    <w:rsid w:val="00D55949"/>
    <w:rsid w:val="00D56501"/>
    <w:rsid w:val="00D5739C"/>
    <w:rsid w:val="00D575EE"/>
    <w:rsid w:val="00D64653"/>
    <w:rsid w:val="00D66095"/>
    <w:rsid w:val="00D661E6"/>
    <w:rsid w:val="00D7159D"/>
    <w:rsid w:val="00D7330E"/>
    <w:rsid w:val="00D7458E"/>
    <w:rsid w:val="00D74849"/>
    <w:rsid w:val="00D759EA"/>
    <w:rsid w:val="00D778C3"/>
    <w:rsid w:val="00D80D83"/>
    <w:rsid w:val="00D812CA"/>
    <w:rsid w:val="00D813C9"/>
    <w:rsid w:val="00D82A85"/>
    <w:rsid w:val="00D83BCA"/>
    <w:rsid w:val="00D846FA"/>
    <w:rsid w:val="00D84E8D"/>
    <w:rsid w:val="00D85C0D"/>
    <w:rsid w:val="00D861B0"/>
    <w:rsid w:val="00D87588"/>
    <w:rsid w:val="00D90217"/>
    <w:rsid w:val="00D937A6"/>
    <w:rsid w:val="00D9535F"/>
    <w:rsid w:val="00D97152"/>
    <w:rsid w:val="00DA05BE"/>
    <w:rsid w:val="00DA2B35"/>
    <w:rsid w:val="00DA3311"/>
    <w:rsid w:val="00DA3B3B"/>
    <w:rsid w:val="00DA4946"/>
    <w:rsid w:val="00DA4D98"/>
    <w:rsid w:val="00DA52F0"/>
    <w:rsid w:val="00DA53D7"/>
    <w:rsid w:val="00DA5C33"/>
    <w:rsid w:val="00DA6C3A"/>
    <w:rsid w:val="00DA7289"/>
    <w:rsid w:val="00DA7692"/>
    <w:rsid w:val="00DB0C76"/>
    <w:rsid w:val="00DB1DB1"/>
    <w:rsid w:val="00DB2BEB"/>
    <w:rsid w:val="00DB7877"/>
    <w:rsid w:val="00DC0510"/>
    <w:rsid w:val="00DC0995"/>
    <w:rsid w:val="00DC2974"/>
    <w:rsid w:val="00DC336C"/>
    <w:rsid w:val="00DC3583"/>
    <w:rsid w:val="00DC3F3C"/>
    <w:rsid w:val="00DC4E2A"/>
    <w:rsid w:val="00DC5A77"/>
    <w:rsid w:val="00DC63E2"/>
    <w:rsid w:val="00DC7C21"/>
    <w:rsid w:val="00DD0188"/>
    <w:rsid w:val="00DD0D03"/>
    <w:rsid w:val="00DD0D88"/>
    <w:rsid w:val="00DD190C"/>
    <w:rsid w:val="00DD1BEF"/>
    <w:rsid w:val="00DD264A"/>
    <w:rsid w:val="00DD3AD5"/>
    <w:rsid w:val="00DD4A8D"/>
    <w:rsid w:val="00DD569A"/>
    <w:rsid w:val="00DD5BE9"/>
    <w:rsid w:val="00DD5E1C"/>
    <w:rsid w:val="00DE2219"/>
    <w:rsid w:val="00DE2F23"/>
    <w:rsid w:val="00DE3A74"/>
    <w:rsid w:val="00DE3ACF"/>
    <w:rsid w:val="00DE56A4"/>
    <w:rsid w:val="00DE663A"/>
    <w:rsid w:val="00DE6D6D"/>
    <w:rsid w:val="00DE6F0A"/>
    <w:rsid w:val="00DE7DF1"/>
    <w:rsid w:val="00DF21E5"/>
    <w:rsid w:val="00DF559B"/>
    <w:rsid w:val="00DF6369"/>
    <w:rsid w:val="00E0092C"/>
    <w:rsid w:val="00E03118"/>
    <w:rsid w:val="00E03A73"/>
    <w:rsid w:val="00E0539F"/>
    <w:rsid w:val="00E069C4"/>
    <w:rsid w:val="00E071D6"/>
    <w:rsid w:val="00E077FD"/>
    <w:rsid w:val="00E11833"/>
    <w:rsid w:val="00E12092"/>
    <w:rsid w:val="00E127DF"/>
    <w:rsid w:val="00E17D5F"/>
    <w:rsid w:val="00E20929"/>
    <w:rsid w:val="00E21480"/>
    <w:rsid w:val="00E22262"/>
    <w:rsid w:val="00E243C7"/>
    <w:rsid w:val="00E24A8B"/>
    <w:rsid w:val="00E26635"/>
    <w:rsid w:val="00E30B82"/>
    <w:rsid w:val="00E31708"/>
    <w:rsid w:val="00E321E4"/>
    <w:rsid w:val="00E32C83"/>
    <w:rsid w:val="00E335BA"/>
    <w:rsid w:val="00E3396C"/>
    <w:rsid w:val="00E344C5"/>
    <w:rsid w:val="00E37817"/>
    <w:rsid w:val="00E379E8"/>
    <w:rsid w:val="00E407C0"/>
    <w:rsid w:val="00E419F7"/>
    <w:rsid w:val="00E4213E"/>
    <w:rsid w:val="00E425FB"/>
    <w:rsid w:val="00E436A3"/>
    <w:rsid w:val="00E46D37"/>
    <w:rsid w:val="00E47209"/>
    <w:rsid w:val="00E50B16"/>
    <w:rsid w:val="00E52386"/>
    <w:rsid w:val="00E559A9"/>
    <w:rsid w:val="00E57107"/>
    <w:rsid w:val="00E577C7"/>
    <w:rsid w:val="00E577D3"/>
    <w:rsid w:val="00E60069"/>
    <w:rsid w:val="00E60550"/>
    <w:rsid w:val="00E611E7"/>
    <w:rsid w:val="00E62E9E"/>
    <w:rsid w:val="00E64A30"/>
    <w:rsid w:val="00E64ED2"/>
    <w:rsid w:val="00E65B7F"/>
    <w:rsid w:val="00E661F7"/>
    <w:rsid w:val="00E66F8A"/>
    <w:rsid w:val="00E6743C"/>
    <w:rsid w:val="00E71A4D"/>
    <w:rsid w:val="00E7310B"/>
    <w:rsid w:val="00E74152"/>
    <w:rsid w:val="00E76500"/>
    <w:rsid w:val="00E77F1A"/>
    <w:rsid w:val="00E811C5"/>
    <w:rsid w:val="00E82211"/>
    <w:rsid w:val="00E84461"/>
    <w:rsid w:val="00E84638"/>
    <w:rsid w:val="00E86CBF"/>
    <w:rsid w:val="00E879B9"/>
    <w:rsid w:val="00E90B1D"/>
    <w:rsid w:val="00E90C84"/>
    <w:rsid w:val="00E92A17"/>
    <w:rsid w:val="00E93618"/>
    <w:rsid w:val="00E93DF1"/>
    <w:rsid w:val="00E96834"/>
    <w:rsid w:val="00EA0369"/>
    <w:rsid w:val="00EA0D03"/>
    <w:rsid w:val="00EA4340"/>
    <w:rsid w:val="00EA531C"/>
    <w:rsid w:val="00EB00DE"/>
    <w:rsid w:val="00EB100F"/>
    <w:rsid w:val="00EB1D4C"/>
    <w:rsid w:val="00EB3179"/>
    <w:rsid w:val="00EB6B98"/>
    <w:rsid w:val="00EB6F9C"/>
    <w:rsid w:val="00EC0829"/>
    <w:rsid w:val="00EC0F16"/>
    <w:rsid w:val="00EC107A"/>
    <w:rsid w:val="00EC1C1E"/>
    <w:rsid w:val="00EC23B3"/>
    <w:rsid w:val="00EC3229"/>
    <w:rsid w:val="00EC35A5"/>
    <w:rsid w:val="00EC3DD0"/>
    <w:rsid w:val="00EC4F56"/>
    <w:rsid w:val="00EC765B"/>
    <w:rsid w:val="00EC7BE9"/>
    <w:rsid w:val="00ED3906"/>
    <w:rsid w:val="00ED623F"/>
    <w:rsid w:val="00ED76D0"/>
    <w:rsid w:val="00EE104F"/>
    <w:rsid w:val="00EE1AFA"/>
    <w:rsid w:val="00EE1DFF"/>
    <w:rsid w:val="00EE2FD3"/>
    <w:rsid w:val="00EE4064"/>
    <w:rsid w:val="00EE5153"/>
    <w:rsid w:val="00EE5AEE"/>
    <w:rsid w:val="00EE5B62"/>
    <w:rsid w:val="00EE7D07"/>
    <w:rsid w:val="00EF40DD"/>
    <w:rsid w:val="00EF4766"/>
    <w:rsid w:val="00EF5178"/>
    <w:rsid w:val="00EF5875"/>
    <w:rsid w:val="00EF64D1"/>
    <w:rsid w:val="00EF68F4"/>
    <w:rsid w:val="00F01684"/>
    <w:rsid w:val="00F024E5"/>
    <w:rsid w:val="00F03222"/>
    <w:rsid w:val="00F05029"/>
    <w:rsid w:val="00F0521A"/>
    <w:rsid w:val="00F0669C"/>
    <w:rsid w:val="00F101AB"/>
    <w:rsid w:val="00F107D5"/>
    <w:rsid w:val="00F12766"/>
    <w:rsid w:val="00F12F91"/>
    <w:rsid w:val="00F13AAB"/>
    <w:rsid w:val="00F1449C"/>
    <w:rsid w:val="00F1556B"/>
    <w:rsid w:val="00F1563B"/>
    <w:rsid w:val="00F1606F"/>
    <w:rsid w:val="00F173FD"/>
    <w:rsid w:val="00F2302C"/>
    <w:rsid w:val="00F24C04"/>
    <w:rsid w:val="00F24DE4"/>
    <w:rsid w:val="00F264F0"/>
    <w:rsid w:val="00F3135E"/>
    <w:rsid w:val="00F37C1B"/>
    <w:rsid w:val="00F40EFB"/>
    <w:rsid w:val="00F4227C"/>
    <w:rsid w:val="00F45E7F"/>
    <w:rsid w:val="00F4685A"/>
    <w:rsid w:val="00F4739E"/>
    <w:rsid w:val="00F4781A"/>
    <w:rsid w:val="00F5089C"/>
    <w:rsid w:val="00F50F9F"/>
    <w:rsid w:val="00F528CF"/>
    <w:rsid w:val="00F57110"/>
    <w:rsid w:val="00F57F9B"/>
    <w:rsid w:val="00F60177"/>
    <w:rsid w:val="00F60906"/>
    <w:rsid w:val="00F6199A"/>
    <w:rsid w:val="00F61BD0"/>
    <w:rsid w:val="00F634E4"/>
    <w:rsid w:val="00F6397E"/>
    <w:rsid w:val="00F64542"/>
    <w:rsid w:val="00F663E8"/>
    <w:rsid w:val="00F672C1"/>
    <w:rsid w:val="00F67965"/>
    <w:rsid w:val="00F67B92"/>
    <w:rsid w:val="00F7004E"/>
    <w:rsid w:val="00F7386F"/>
    <w:rsid w:val="00F746ED"/>
    <w:rsid w:val="00F7656C"/>
    <w:rsid w:val="00F769FF"/>
    <w:rsid w:val="00F77851"/>
    <w:rsid w:val="00F8552A"/>
    <w:rsid w:val="00F863BE"/>
    <w:rsid w:val="00F873F4"/>
    <w:rsid w:val="00F8762B"/>
    <w:rsid w:val="00F876D8"/>
    <w:rsid w:val="00F902EF"/>
    <w:rsid w:val="00F90970"/>
    <w:rsid w:val="00F90AFA"/>
    <w:rsid w:val="00F90E96"/>
    <w:rsid w:val="00F91354"/>
    <w:rsid w:val="00F915B4"/>
    <w:rsid w:val="00F9280D"/>
    <w:rsid w:val="00F92DC3"/>
    <w:rsid w:val="00F9396A"/>
    <w:rsid w:val="00F93A1D"/>
    <w:rsid w:val="00F93FE2"/>
    <w:rsid w:val="00F940C4"/>
    <w:rsid w:val="00F948B9"/>
    <w:rsid w:val="00F94B43"/>
    <w:rsid w:val="00F94F98"/>
    <w:rsid w:val="00F94FA4"/>
    <w:rsid w:val="00F959BD"/>
    <w:rsid w:val="00FA06F0"/>
    <w:rsid w:val="00FA078F"/>
    <w:rsid w:val="00FA4A5F"/>
    <w:rsid w:val="00FA4FF6"/>
    <w:rsid w:val="00FA5DD7"/>
    <w:rsid w:val="00FA61D9"/>
    <w:rsid w:val="00FA6526"/>
    <w:rsid w:val="00FA73E4"/>
    <w:rsid w:val="00FB0769"/>
    <w:rsid w:val="00FB1D28"/>
    <w:rsid w:val="00FB2AD2"/>
    <w:rsid w:val="00FB4268"/>
    <w:rsid w:val="00FB5B0C"/>
    <w:rsid w:val="00FB5DE1"/>
    <w:rsid w:val="00FB619A"/>
    <w:rsid w:val="00FB6DD3"/>
    <w:rsid w:val="00FB7337"/>
    <w:rsid w:val="00FC43DA"/>
    <w:rsid w:val="00FC43F1"/>
    <w:rsid w:val="00FC473C"/>
    <w:rsid w:val="00FC525E"/>
    <w:rsid w:val="00FD16BF"/>
    <w:rsid w:val="00FD1733"/>
    <w:rsid w:val="00FD2FFD"/>
    <w:rsid w:val="00FD33A9"/>
    <w:rsid w:val="00FD3D27"/>
    <w:rsid w:val="00FD5ACA"/>
    <w:rsid w:val="00FE04F0"/>
    <w:rsid w:val="00FE0897"/>
    <w:rsid w:val="00FE1119"/>
    <w:rsid w:val="00FE2D0C"/>
    <w:rsid w:val="00FE2E25"/>
    <w:rsid w:val="00FE352C"/>
    <w:rsid w:val="00FE4C8A"/>
    <w:rsid w:val="00FE68EB"/>
    <w:rsid w:val="00FE6CFC"/>
    <w:rsid w:val="00FF173A"/>
    <w:rsid w:val="00FF2043"/>
    <w:rsid w:val="00FF2D04"/>
    <w:rsid w:val="00FF33C0"/>
    <w:rsid w:val="00FF4D0C"/>
    <w:rsid w:val="00FF6315"/>
    <w:rsid w:val="00FF77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1B2731"/>
    <w:pPr>
      <w:numPr>
        <w:numId w:val="0"/>
      </w:numPr>
      <w:spacing w:after="200" w:line="238" w:lineRule="auto"/>
      <w:ind w:left="720" w:hanging="720"/>
      <w:outlineLvl w:val="1"/>
    </w:pPr>
    <w:rPr>
      <w:color w:val="2F5496"/>
      <w:sz w:val="28"/>
      <w:szCs w:val="24"/>
    </w:rPr>
  </w:style>
  <w:style w:type="paragraph" w:styleId="Heading3">
    <w:name w:val="heading 3"/>
    <w:basedOn w:val="Heading2"/>
    <w:next w:val="ListNumber2"/>
    <w:link w:val="Heading3Char"/>
    <w:uiPriority w:val="9"/>
    <w:unhideWhenUsed/>
    <w:qFormat/>
    <w:rsid w:val="00A23A3E"/>
    <w:pPr>
      <w:spacing w:before="120"/>
      <w:outlineLvl w:val="2"/>
    </w:pPr>
    <w:rPr>
      <w:color w:val="7492CD"/>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1B2731"/>
    <w:rPr>
      <w:rFonts w:ascii="Montserrat" w:eastAsiaTheme="majorEastAsia" w:hAnsi="Montserrat" w:cstheme="majorBidi"/>
      <w:b/>
      <w:color w:val="2F5496"/>
      <w:w w:val="90"/>
      <w:kern w:val="2"/>
      <w:sz w:val="28"/>
      <w:szCs w:val="24"/>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2E71BB"/>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673C5"/>
    <w:pPr>
      <w:numPr>
        <w:numId w:val="0"/>
      </w:numPr>
    </w:pPr>
  </w:style>
  <w:style w:type="character" w:customStyle="1" w:styleId="Heading1nonumberChar">
    <w:name w:val="Heading 1 (no number) Char"/>
    <w:basedOn w:val="Heading1Char"/>
    <w:link w:val="Heading1nonumber"/>
    <w:rsid w:val="009673C5"/>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1C7708"/>
    <w:pPr>
      <w:adjustRightInd w:val="0"/>
      <w:spacing w:before="80" w:after="80" w:line="240" w:lineRule="auto"/>
    </w:pPr>
    <w:rPr>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2F5496"/>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1C7708"/>
    <w:pPr>
      <w:adjustRightInd w:val="0"/>
      <w:spacing w:before="80" w:after="80" w:line="240" w:lineRule="auto"/>
    </w:pPr>
    <w:rPr>
      <w:rFonts w:ascii="Calibri" w:hAnsi="Calibri" w:cstheme="minorHAnsi"/>
      <w:b/>
      <w:bCs/>
      <w:color w:val="2F5496"/>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ListNumber2"/>
    <w:rsid w:val="00B7541C"/>
    <w:pPr>
      <w:spacing w:before="120" w:after="120"/>
    </w:pPr>
  </w:style>
  <w:style w:type="table" w:customStyle="1" w:styleId="Recommendationbox">
    <w:name w:val="Recommendation box"/>
    <w:basedOn w:val="TableNormal"/>
    <w:uiPriority w:val="99"/>
    <w:rsid w:val="009A2EDC"/>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EB3179"/>
    <w:pPr>
      <w:spacing w:after="0" w:line="240" w:lineRule="auto"/>
      <w:ind w:left="142" w:hanging="142"/>
    </w:pPr>
    <w:rPr>
      <w:sz w:val="20"/>
      <w:szCs w:val="20"/>
    </w:rPr>
  </w:style>
  <w:style w:type="character" w:customStyle="1" w:styleId="FootnoteTextChar">
    <w:name w:val="Footnote Text Char"/>
    <w:basedOn w:val="DefaultParagraphFont"/>
    <w:link w:val="FootnoteText"/>
    <w:uiPriority w:val="99"/>
    <w:rsid w:val="00EB3179"/>
    <w:rPr>
      <w:sz w:val="20"/>
      <w:szCs w:val="20"/>
    </w:rPr>
  </w:style>
  <w:style w:type="character" w:styleId="FootnoteReference">
    <w:name w:val="footnote reference"/>
    <w:basedOn w:val="DefaultParagraphFont"/>
    <w:uiPriority w:val="99"/>
    <w:semiHidden/>
    <w:unhideWhenUsed/>
    <w:rsid w:val="00EB3179"/>
    <w:rPr>
      <w:vertAlign w:val="superscript"/>
    </w:rPr>
  </w:style>
  <w:style w:type="paragraph" w:styleId="List2">
    <w:name w:val="List 2"/>
    <w:basedOn w:val="Normal"/>
    <w:uiPriority w:val="99"/>
    <w:unhideWhenUsed/>
    <w:rsid w:val="001B2622"/>
    <w:pPr>
      <w:ind w:left="566" w:hanging="283"/>
      <w:contextualSpacing/>
    </w:pPr>
  </w:style>
  <w:style w:type="character" w:styleId="FollowedHyperlink">
    <w:name w:val="FollowedHyperlink"/>
    <w:basedOn w:val="DefaultParagraphFont"/>
    <w:uiPriority w:val="99"/>
    <w:semiHidden/>
    <w:unhideWhenUsed/>
    <w:rsid w:val="009E70A5"/>
    <w:rPr>
      <w:color w:val="954F72" w:themeColor="followedHyperlink"/>
      <w:u w:val="single"/>
    </w:rPr>
  </w:style>
  <w:style w:type="paragraph" w:customStyle="1" w:styleId="Bodycopy">
    <w:name w:val="Body copy"/>
    <w:qFormat/>
    <w:rsid w:val="00DE2219"/>
    <w:pPr>
      <w:keepNext/>
      <w:widowControl w:val="0"/>
      <w:spacing w:before="200" w:after="200" w:line="300" w:lineRule="exact"/>
    </w:pPr>
    <w:rPr>
      <w:rFonts w:cstheme="minorHAnsi"/>
      <w:color w:val="000000"/>
      <w:spacing w:val="-3"/>
      <w:szCs w:val="20"/>
      <w:lang w:eastAsia="en-AU"/>
    </w:rPr>
  </w:style>
  <w:style w:type="paragraph" w:customStyle="1" w:styleId="paragraph">
    <w:name w:val="paragraph"/>
    <w:basedOn w:val="Normal"/>
    <w:rsid w:val="0081310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3B2846"/>
    <w:pPr>
      <w:spacing w:after="0" w:line="240" w:lineRule="auto"/>
    </w:pPr>
  </w:style>
  <w:style w:type="paragraph" w:styleId="BodyTextIndent">
    <w:name w:val="Body Text Indent"/>
    <w:basedOn w:val="Normal"/>
    <w:link w:val="BodyTextIndentChar"/>
    <w:uiPriority w:val="99"/>
    <w:semiHidden/>
    <w:unhideWhenUsed/>
    <w:rsid w:val="009C4BAA"/>
    <w:pPr>
      <w:spacing w:after="120"/>
      <w:ind w:left="283"/>
    </w:pPr>
  </w:style>
  <w:style w:type="character" w:customStyle="1" w:styleId="BodyTextIndentChar">
    <w:name w:val="Body Text Indent Char"/>
    <w:basedOn w:val="DefaultParagraphFont"/>
    <w:link w:val="BodyTextIndent"/>
    <w:uiPriority w:val="99"/>
    <w:semiHidden/>
    <w:rsid w:val="009C4BAA"/>
  </w:style>
  <w:style w:type="paragraph" w:styleId="BodyTextFirstIndent2">
    <w:name w:val="Body Text First Indent 2"/>
    <w:basedOn w:val="BodyTextIndent"/>
    <w:link w:val="BodyTextFirstIndent2Char"/>
    <w:uiPriority w:val="99"/>
    <w:unhideWhenUsed/>
    <w:rsid w:val="009C4BAA"/>
    <w:pPr>
      <w:spacing w:after="160"/>
      <w:ind w:left="360" w:firstLine="360"/>
    </w:pPr>
  </w:style>
  <w:style w:type="character" w:customStyle="1" w:styleId="BodyTextFirstIndent2Char">
    <w:name w:val="Body Text First Indent 2 Char"/>
    <w:basedOn w:val="BodyTextIndentChar"/>
    <w:link w:val="BodyTextFirstIndent2"/>
    <w:uiPriority w:val="99"/>
    <w:rsid w:val="009C4BAA"/>
  </w:style>
  <w:style w:type="paragraph" w:customStyle="1" w:styleId="Default">
    <w:name w:val="Default"/>
    <w:rsid w:val="00FF7719"/>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rsid w:val="00FF7719"/>
    <w:rPr>
      <w:i/>
      <w:iCs/>
    </w:rPr>
  </w:style>
  <w:style w:type="character" w:styleId="SubtleEmphasis">
    <w:name w:val="Subtle Emphasis"/>
    <w:basedOn w:val="DefaultParagraphFont"/>
    <w:uiPriority w:val="19"/>
    <w:rsid w:val="00FF7719"/>
    <w:rPr>
      <w:i/>
      <w:iCs/>
      <w:color w:val="404040" w:themeColor="text1" w:themeTint="BF"/>
    </w:rPr>
  </w:style>
  <w:style w:type="paragraph" w:styleId="ListContinue2">
    <w:name w:val="List Continue 2"/>
    <w:basedOn w:val="Normal"/>
    <w:uiPriority w:val="99"/>
    <w:unhideWhenUsed/>
    <w:rsid w:val="00B9252B"/>
    <w:pPr>
      <w:spacing w:after="120"/>
      <w:ind w:left="566"/>
      <w:contextualSpacing/>
    </w:pPr>
  </w:style>
  <w:style w:type="paragraph" w:styleId="ListContinue3">
    <w:name w:val="List Continue 3"/>
    <w:basedOn w:val="Normal"/>
    <w:uiPriority w:val="99"/>
    <w:unhideWhenUsed/>
    <w:rsid w:val="00B9252B"/>
    <w:pPr>
      <w:spacing w:after="120"/>
      <w:ind w:left="849"/>
      <w:contextualSpacing/>
    </w:pPr>
  </w:style>
  <w:style w:type="paragraph" w:styleId="List3">
    <w:name w:val="List 3"/>
    <w:basedOn w:val="Normal"/>
    <w:uiPriority w:val="99"/>
    <w:unhideWhenUsed/>
    <w:rsid w:val="002417D8"/>
    <w:pPr>
      <w:ind w:left="849" w:hanging="283"/>
      <w:contextualSpacing/>
    </w:pPr>
  </w:style>
  <w:style w:type="paragraph" w:customStyle="1" w:styleId="level3">
    <w:name w:val="level3"/>
    <w:basedOn w:val="Normal"/>
    <w:rsid w:val="00D2159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rsid w:val="00FE68EB"/>
    <w:rPr>
      <w:b/>
      <w:bCs/>
    </w:rPr>
  </w:style>
  <w:style w:type="character" w:styleId="SubtleReference">
    <w:name w:val="Subtle Reference"/>
    <w:basedOn w:val="DefaultParagraphFont"/>
    <w:uiPriority w:val="31"/>
    <w:rsid w:val="00963215"/>
    <w:rPr>
      <w:smallCaps/>
      <w:color w:val="5A5A5A" w:themeColor="text1" w:themeTint="A5"/>
    </w:rPr>
  </w:style>
  <w:style w:type="character" w:customStyle="1" w:styleId="Hyperlink1">
    <w:name w:val="Hyperlink1"/>
    <w:basedOn w:val="DefaultParagraphFont"/>
    <w:uiPriority w:val="99"/>
    <w:unhideWhenUsed/>
    <w:rsid w:val="00796365"/>
    <w:rPr>
      <w:color w:val="0563C1"/>
      <w:u w:val="single"/>
    </w:rPr>
  </w:style>
  <w:style w:type="paragraph" w:styleId="ListContinue">
    <w:name w:val="List Continue"/>
    <w:basedOn w:val="Normal"/>
    <w:uiPriority w:val="99"/>
    <w:unhideWhenUsed/>
    <w:rsid w:val="00D66095"/>
    <w:pPr>
      <w:spacing w:after="120"/>
      <w:ind w:left="283"/>
      <w:contextualSpacing/>
    </w:pPr>
  </w:style>
  <w:style w:type="paragraph" w:styleId="IntenseQuote">
    <w:name w:val="Intense Quote"/>
    <w:basedOn w:val="Normal"/>
    <w:next w:val="Normal"/>
    <w:link w:val="IntenseQuoteChar"/>
    <w:uiPriority w:val="30"/>
    <w:rsid w:val="00F67B9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7B92"/>
    <w:rPr>
      <w:i/>
      <w:iCs/>
      <w:color w:val="4472C4" w:themeColor="accent1"/>
    </w:rPr>
  </w:style>
  <w:style w:type="paragraph" w:styleId="Index6">
    <w:name w:val="index 6"/>
    <w:basedOn w:val="Normal"/>
    <w:next w:val="Normal"/>
    <w:autoRedefine/>
    <w:uiPriority w:val="99"/>
    <w:unhideWhenUsed/>
    <w:rsid w:val="00AD712F"/>
    <w:pPr>
      <w:spacing w:after="0" w:line="240" w:lineRule="auto"/>
      <w:ind w:left="13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668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793328547">
      <w:bodyDiv w:val="1"/>
      <w:marLeft w:val="0"/>
      <w:marRight w:val="0"/>
      <w:marTop w:val="0"/>
      <w:marBottom w:val="0"/>
      <w:divBdr>
        <w:top w:val="none" w:sz="0" w:space="0" w:color="auto"/>
        <w:left w:val="none" w:sz="0" w:space="0" w:color="auto"/>
        <w:bottom w:val="none" w:sz="0" w:space="0" w:color="auto"/>
        <w:right w:val="none" w:sz="0" w:space="0" w:color="auto"/>
      </w:divBdr>
    </w:div>
    <w:div w:id="186057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parliament.act.gov.au/parliamentary-business/in-committees/committees/egee/inquiry-into-the-future-of-the-working-wee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broadcast.parliament.act.gov.au/"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parliament.act.gov.au/parliamentary-business/in-committe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parliament.act.gov.au/__data/assets/pdf_file/0009/1980873/Resolution-of-establishment-for-the-committee.pdf"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theconversation.com/australia-is-seeing-a-great-reshuffle-not-a-great-resignation-in-workforce-frydenberg-176516" TargetMode="External"/><Relationship Id="rId13" Type="http://schemas.openxmlformats.org/officeDocument/2006/relationships/hyperlink" Target="https://www.fairwork.gov.au/employment-conditions/flexibility-in-the-workplace/flexible-working-arrangements" TargetMode="External"/><Relationship Id="rId18" Type="http://schemas.openxmlformats.org/officeDocument/2006/relationships/hyperlink" Target="https://www.abs.gov.au/census/find-census-data/quickstats/2021/8" TargetMode="External"/><Relationship Id="rId3" Type="http://schemas.openxmlformats.org/officeDocument/2006/relationships/hyperlink" Target="https://www.nma.gov.au/defining-moments/resources/eight-hour-day" TargetMode="External"/><Relationship Id="rId7" Type="http://schemas.openxmlformats.org/officeDocument/2006/relationships/hyperlink" Target="https://www.abs.gov.au/media-centre/media-releases/unemployment-rate-35-cent-june" TargetMode="External"/><Relationship Id="rId12" Type="http://schemas.openxmlformats.org/officeDocument/2006/relationships/hyperlink" Target="https://www.theguardian.com/technology/2019/nov/04/microsoft-japan-four-day-work-week-productivity" TargetMode="External"/><Relationship Id="rId17" Type="http://schemas.openxmlformats.org/officeDocument/2006/relationships/hyperlink" Target="https://www.abc.net.au/news/2023-07-13/business-backlash-to-work-from-home-deal-struck-by-cpsu/102596330" TargetMode="External"/><Relationship Id="rId2" Type="http://schemas.openxmlformats.org/officeDocument/2006/relationships/hyperlink" Target="https://www.nma.gov.au/defining-moments/resources/eight-hour-day" TargetMode="External"/><Relationship Id="rId16" Type="http://schemas.openxmlformats.org/officeDocument/2006/relationships/hyperlink" Target="https://www.fwc.gov.au/agreements-awards/awards/difference-between-awards-and-agreements" TargetMode="External"/><Relationship Id="rId1" Type="http://schemas.openxmlformats.org/officeDocument/2006/relationships/hyperlink" Target="https://www.nma.gov.au/defining-moments/resources/eight-hour-day" TargetMode="External"/><Relationship Id="rId6" Type="http://schemas.openxmlformats.org/officeDocument/2006/relationships/hyperlink" Target="https://www.abs.gov.au/media-centre/media-releases/casuals-hardest-hit-job-losses-2020" TargetMode="External"/><Relationship Id="rId11" Type="http://schemas.openxmlformats.org/officeDocument/2006/relationships/hyperlink" Target="https://www.unilever.com.au/news/press-releases/2022/unilever-australia-new-zealand-expands-fourday-work-week-trial-following-encouraging-results/" TargetMode="External"/><Relationship Id="rId5" Type="http://schemas.openxmlformats.org/officeDocument/2006/relationships/hyperlink" Target="https://www.nma.gov.au/defining-moments/resources/eight-hour-day" TargetMode="External"/><Relationship Id="rId15" Type="http://schemas.openxmlformats.org/officeDocument/2006/relationships/hyperlink" Target="https://www.fwc.gov.au/agreements-awards/awards/difference-between-awards-and-agreements" TargetMode="External"/><Relationship Id="rId10" Type="http://schemas.openxmlformats.org/officeDocument/2006/relationships/hyperlink" Target="https://the-riotact.com/four-day-working-week-for-aps-under-discussion-in-latest-round-of-negotiations/674679" TargetMode="External"/><Relationship Id="rId19" Type="http://schemas.openxmlformats.org/officeDocument/2006/relationships/hyperlink" Target="file:///\\act.gov.au\assembly\lasec\Committee\00A%20Tenth%20Assembly\Standing%20Committee%20EGEE\06%20-%20Inquiries%20-%20Self%20Referred\Future%20of%20the%20working%20week\Report\A%20Sustainable%20Territory%20-%20Treasury%20(act.gov.au)" TargetMode="External"/><Relationship Id="rId4" Type="http://schemas.openxmlformats.org/officeDocument/2006/relationships/hyperlink" Target="https://www.nma.gov.au/defining-moments/resources/eight-hour-day" TargetMode="External"/><Relationship Id="rId9" Type="http://schemas.openxmlformats.org/officeDocument/2006/relationships/hyperlink" Target="https://www.independent.co.uk/news/business/news/four-day-working-week-pay-transparency-yougov-poll-a8941891.html" TargetMode="External"/><Relationship Id="rId14" Type="http://schemas.openxmlformats.org/officeDocument/2006/relationships/hyperlink" Target="https://www.bbc.com/worklife/article/20220628-the-six-big-things-weve-learned-about-hybrid-work-so-fa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127B0E"/>
    <w:rsid w:val="0019074D"/>
    <w:rsid w:val="001A314A"/>
    <w:rsid w:val="00206FD4"/>
    <w:rsid w:val="0024724A"/>
    <w:rsid w:val="00296A3C"/>
    <w:rsid w:val="002F01BF"/>
    <w:rsid w:val="00334E70"/>
    <w:rsid w:val="003854B3"/>
    <w:rsid w:val="003F2063"/>
    <w:rsid w:val="004115CE"/>
    <w:rsid w:val="00417295"/>
    <w:rsid w:val="00417BCB"/>
    <w:rsid w:val="0043258E"/>
    <w:rsid w:val="00465034"/>
    <w:rsid w:val="00466BC7"/>
    <w:rsid w:val="004C03BD"/>
    <w:rsid w:val="004C44E3"/>
    <w:rsid w:val="005512BD"/>
    <w:rsid w:val="005B7B42"/>
    <w:rsid w:val="005C288C"/>
    <w:rsid w:val="00634B15"/>
    <w:rsid w:val="00640430"/>
    <w:rsid w:val="00665DB2"/>
    <w:rsid w:val="006B3503"/>
    <w:rsid w:val="006F2066"/>
    <w:rsid w:val="00721373"/>
    <w:rsid w:val="00726E0E"/>
    <w:rsid w:val="00766C2E"/>
    <w:rsid w:val="007B7D49"/>
    <w:rsid w:val="008260F6"/>
    <w:rsid w:val="008534F6"/>
    <w:rsid w:val="008864EE"/>
    <w:rsid w:val="0088712C"/>
    <w:rsid w:val="008C3528"/>
    <w:rsid w:val="008F5F3F"/>
    <w:rsid w:val="00962A7E"/>
    <w:rsid w:val="00970294"/>
    <w:rsid w:val="00AE3C1C"/>
    <w:rsid w:val="00B253DC"/>
    <w:rsid w:val="00B85DC9"/>
    <w:rsid w:val="00BB24E4"/>
    <w:rsid w:val="00BF6FF5"/>
    <w:rsid w:val="00C53748"/>
    <w:rsid w:val="00C61E7F"/>
    <w:rsid w:val="00CE5169"/>
    <w:rsid w:val="00D15013"/>
    <w:rsid w:val="00D42C31"/>
    <w:rsid w:val="00D46514"/>
    <w:rsid w:val="00D935C4"/>
    <w:rsid w:val="00DE2A19"/>
    <w:rsid w:val="00E26094"/>
    <w:rsid w:val="00E44DB6"/>
    <w:rsid w:val="00E87A53"/>
    <w:rsid w:val="00EB6824"/>
    <w:rsid w:val="00EC24B3"/>
    <w:rsid w:val="00ED443A"/>
    <w:rsid w:val="00ED62EB"/>
    <w:rsid w:val="00EE1AB8"/>
    <w:rsid w:val="00F4175F"/>
    <w:rsid w:val="00F634AD"/>
    <w:rsid w:val="00F877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20652</Words>
  <Characters>117717</Characters>
  <Application>Microsoft Office Word</Application>
  <DocSecurity>8</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138093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 Miona</dc:creator>
  <cp:keywords/>
  <dc:description/>
  <cp:lastModifiedBy>Abbas, Batool</cp:lastModifiedBy>
  <cp:revision>2</cp:revision>
  <cp:lastPrinted>2023-09-07T04:15:00Z</cp:lastPrinted>
  <dcterms:created xsi:type="dcterms:W3CDTF">2023-09-14T01:43:00Z</dcterms:created>
  <dcterms:modified xsi:type="dcterms:W3CDTF">2023-09-14T01:43:00Z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a0b4c9-9bf6-47b4-8e99-0692b86a9aef_Enabled">
    <vt:lpwstr>true</vt:lpwstr>
  </property>
  <property fmtid="{D5CDD505-2E9C-101B-9397-08002B2CF9AE}" pid="3" name="MSIP_Label_33a0b4c9-9bf6-47b4-8e99-0692b86a9aef_SetDate">
    <vt:lpwstr>2023-09-14T01:43:28Z</vt:lpwstr>
  </property>
  <property fmtid="{D5CDD505-2E9C-101B-9397-08002B2CF9AE}" pid="4" name="MSIP_Label_33a0b4c9-9bf6-47b4-8e99-0692b86a9aef_Method">
    <vt:lpwstr>Privileged</vt:lpwstr>
  </property>
  <property fmtid="{D5CDD505-2E9C-101B-9397-08002B2CF9AE}" pid="5" name="MSIP_Label_33a0b4c9-9bf6-47b4-8e99-0692b86a9aef_Name">
    <vt:lpwstr>OFFICIAL SENSITIVE</vt:lpwstr>
  </property>
  <property fmtid="{D5CDD505-2E9C-101B-9397-08002B2CF9AE}" pid="6" name="MSIP_Label_33a0b4c9-9bf6-47b4-8e99-0692b86a9aef_SiteId">
    <vt:lpwstr>b46c1908-0334-4236-b978-585ee88e4199</vt:lpwstr>
  </property>
  <property fmtid="{D5CDD505-2E9C-101B-9397-08002B2CF9AE}" pid="7" name="MSIP_Label_33a0b4c9-9bf6-47b4-8e99-0692b86a9aef_ActionId">
    <vt:lpwstr>923dc75d-82b5-4c29-bfd4-373b89e778b9</vt:lpwstr>
  </property>
  <property fmtid="{D5CDD505-2E9C-101B-9397-08002B2CF9AE}" pid="8" name="MSIP_Label_33a0b4c9-9bf6-47b4-8e99-0692b86a9aef_ContentBits">
    <vt:lpwstr>1</vt:lpwstr>
  </property>
</Properties>
</file>