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4DF6" w14:textId="77777777" w:rsidR="005E268D" w:rsidRDefault="005E268D" w:rsidP="005E268D"/>
    <w:p w14:paraId="2E08CE67" w14:textId="77777777" w:rsidR="005E268D" w:rsidRPr="003A049B" w:rsidRDefault="005E268D" w:rsidP="005E268D">
      <w:pPr>
        <w:jc w:val="center"/>
        <w:rPr>
          <w:sz w:val="44"/>
          <w:szCs w:val="44"/>
        </w:rPr>
      </w:pPr>
      <w:r>
        <w:rPr>
          <w:sz w:val="44"/>
          <w:szCs w:val="44"/>
        </w:rPr>
        <w:t>MEDIA RELEASE</w:t>
      </w:r>
    </w:p>
    <w:p w14:paraId="1502626B" w14:textId="178652FA" w:rsidR="005E268D" w:rsidRDefault="005E268D" w:rsidP="005E268D">
      <w:pPr>
        <w:rPr>
          <w:sz w:val="36"/>
          <w:szCs w:val="36"/>
        </w:rPr>
      </w:pPr>
    </w:p>
    <w:p w14:paraId="0718C0C2" w14:textId="71F58947" w:rsidR="005E268D" w:rsidRDefault="00267902" w:rsidP="00267902">
      <w:pPr>
        <w:jc w:val="center"/>
      </w:pPr>
      <w:r w:rsidRPr="00267902">
        <w:rPr>
          <w:sz w:val="36"/>
          <w:szCs w:val="36"/>
        </w:rPr>
        <w:t>Justice (Age of Criminal Responsibility) Legislation</w:t>
      </w:r>
      <w:r>
        <w:rPr>
          <w:sz w:val="36"/>
          <w:szCs w:val="36"/>
        </w:rPr>
        <w:t> </w:t>
      </w:r>
      <w:r w:rsidRPr="00267902">
        <w:rPr>
          <w:sz w:val="36"/>
          <w:szCs w:val="36"/>
        </w:rPr>
        <w:t>Amendment</w:t>
      </w:r>
      <w:r>
        <w:rPr>
          <w:sz w:val="36"/>
          <w:szCs w:val="36"/>
        </w:rPr>
        <w:t> </w:t>
      </w:r>
      <w:r w:rsidRPr="00267902">
        <w:rPr>
          <w:sz w:val="36"/>
          <w:szCs w:val="36"/>
        </w:rPr>
        <w:t>Bill 2023</w:t>
      </w:r>
    </w:p>
    <w:p w14:paraId="1451B779" w14:textId="77777777" w:rsidR="005E268D" w:rsidRDefault="005E268D" w:rsidP="005E268D">
      <w:pPr>
        <w:pStyle w:val="NormalWeb"/>
        <w:spacing w:before="0" w:beforeAutospacing="0" w:after="240" w:afterAutospacing="0"/>
        <w:rPr>
          <w:rFonts w:asciiTheme="minorHAnsi" w:hAnsiTheme="minorHAnsi" w:cstheme="minorHAnsi"/>
          <w:color w:val="313131"/>
        </w:rPr>
      </w:pPr>
    </w:p>
    <w:p w14:paraId="46A5E0BE" w14:textId="66E895E6" w:rsidR="005E268D" w:rsidRPr="00E412A0" w:rsidRDefault="005E268D" w:rsidP="005E268D">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The Standing Committee on Justice and Community Safety has announced it will be undertaking an inquiry into the</w:t>
      </w:r>
      <w:r w:rsidR="00267902">
        <w:rPr>
          <w:rFonts w:asciiTheme="minorHAnsi" w:hAnsiTheme="minorHAnsi" w:cstheme="minorHAnsi"/>
          <w:color w:val="313131"/>
        </w:rPr>
        <w:t xml:space="preserve"> </w:t>
      </w:r>
      <w:hyperlink r:id="rId7" w:history="1">
        <w:r w:rsidR="00267902" w:rsidRPr="00267902">
          <w:rPr>
            <w:rStyle w:val="Hyperlink"/>
            <w:rFonts w:asciiTheme="minorHAnsi" w:hAnsiTheme="minorHAnsi" w:cstheme="minorHAnsi"/>
          </w:rPr>
          <w:t>Justice (Age of Criminal Responsibility) Legislation Amendment Bill 2023</w:t>
        </w:r>
      </w:hyperlink>
      <w:r>
        <w:rPr>
          <w:rFonts w:asciiTheme="minorHAnsi" w:hAnsiTheme="minorHAnsi" w:cstheme="minorHAnsi"/>
          <w:color w:val="313131"/>
        </w:rPr>
        <w:t>.</w:t>
      </w:r>
    </w:p>
    <w:p w14:paraId="64ABA154" w14:textId="2721963F" w:rsidR="005E268D" w:rsidRPr="00E412A0" w:rsidRDefault="005E268D" w:rsidP="005E268D">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 xml:space="preserve">The terms of reference are available on the </w:t>
      </w:r>
      <w:hyperlink r:id="rId8" w:history="1">
        <w:r w:rsidRPr="003544EE">
          <w:rPr>
            <w:rStyle w:val="Hyperlink"/>
            <w:rFonts w:asciiTheme="minorHAnsi" w:hAnsiTheme="minorHAnsi" w:cstheme="minorHAnsi"/>
          </w:rPr>
          <w:t>Committee website</w:t>
        </w:r>
      </w:hyperlink>
      <w:r w:rsidR="003544EE">
        <w:rPr>
          <w:rFonts w:asciiTheme="minorHAnsi" w:hAnsiTheme="minorHAnsi" w:cstheme="minorHAnsi"/>
          <w:color w:val="313131"/>
        </w:rPr>
        <w:t>.</w:t>
      </w:r>
      <w:r>
        <w:rPr>
          <w:rFonts w:asciiTheme="minorHAnsi" w:hAnsiTheme="minorHAnsi" w:cstheme="minorHAnsi"/>
          <w:color w:val="313131"/>
        </w:rPr>
        <w:t xml:space="preserve"> </w:t>
      </w:r>
    </w:p>
    <w:p w14:paraId="79C24A1E" w14:textId="40F3EA26" w:rsidR="004921E6" w:rsidRDefault="005014BB" w:rsidP="00267902">
      <w:pPr>
        <w:pStyle w:val="NormalWeb"/>
        <w:spacing w:before="0" w:beforeAutospacing="0" w:after="0" w:afterAutospacing="0"/>
        <w:rPr>
          <w:rFonts w:asciiTheme="minorHAnsi" w:hAnsiTheme="minorHAnsi" w:cstheme="minorHAnsi"/>
          <w:color w:val="313131"/>
        </w:rPr>
      </w:pPr>
      <w:r w:rsidRPr="005014BB">
        <w:rPr>
          <w:rFonts w:asciiTheme="minorHAnsi" w:hAnsiTheme="minorHAnsi" w:cstheme="minorHAnsi"/>
          <w:color w:val="313131"/>
        </w:rPr>
        <w:t xml:space="preserve">The Bill </w:t>
      </w:r>
      <w:r w:rsidR="00267902">
        <w:rPr>
          <w:rFonts w:asciiTheme="minorHAnsi" w:hAnsiTheme="minorHAnsi" w:cstheme="minorHAnsi"/>
          <w:color w:val="313131"/>
        </w:rPr>
        <w:t xml:space="preserve">proposes to </w:t>
      </w:r>
      <w:r w:rsidR="00267902" w:rsidRPr="00267902">
        <w:rPr>
          <w:rFonts w:asciiTheme="minorHAnsi" w:hAnsiTheme="minorHAnsi" w:cstheme="minorHAnsi"/>
          <w:color w:val="313131"/>
        </w:rPr>
        <w:t>raise the minimum age of criminal responsibility</w:t>
      </w:r>
      <w:r w:rsidR="00267902">
        <w:rPr>
          <w:rFonts w:asciiTheme="minorHAnsi" w:hAnsiTheme="minorHAnsi" w:cstheme="minorHAnsi"/>
          <w:color w:val="313131"/>
        </w:rPr>
        <w:t xml:space="preserve"> (MACR)</w:t>
      </w:r>
      <w:r w:rsidR="00267902" w:rsidRPr="00267902">
        <w:rPr>
          <w:rFonts w:asciiTheme="minorHAnsi" w:hAnsiTheme="minorHAnsi" w:cstheme="minorHAnsi"/>
          <w:color w:val="313131"/>
        </w:rPr>
        <w:t xml:space="preserve"> in the ACT from 10 to 14 years, to ensure that children under the age of 14 years, except for those aged 12 and 13 years who commit certain exceptionally serious and intentionally violent offences, cannot be held criminally responsible</w:t>
      </w:r>
      <w:r w:rsidR="00267902">
        <w:rPr>
          <w:rFonts w:asciiTheme="minorHAnsi" w:hAnsiTheme="minorHAnsi" w:cstheme="minorHAnsi"/>
          <w:color w:val="313131"/>
        </w:rPr>
        <w:t>.</w:t>
      </w:r>
    </w:p>
    <w:p w14:paraId="63F15BE7" w14:textId="709CDF00" w:rsidR="00267902" w:rsidRPr="00267902" w:rsidRDefault="00267902" w:rsidP="00267902">
      <w:pPr>
        <w:pStyle w:val="NormalWeb"/>
        <w:rPr>
          <w:rFonts w:asciiTheme="minorHAnsi" w:hAnsiTheme="minorHAnsi" w:cstheme="minorHAnsi"/>
          <w:color w:val="313131"/>
        </w:rPr>
      </w:pPr>
      <w:r>
        <w:rPr>
          <w:rFonts w:asciiTheme="minorHAnsi" w:hAnsiTheme="minorHAnsi" w:cstheme="minorHAnsi"/>
          <w:color w:val="313131"/>
        </w:rPr>
        <w:t xml:space="preserve">The Bill will </w:t>
      </w:r>
      <w:r w:rsidRPr="00267902">
        <w:rPr>
          <w:rFonts w:asciiTheme="minorHAnsi" w:hAnsiTheme="minorHAnsi" w:cstheme="minorHAnsi"/>
          <w:color w:val="313131"/>
        </w:rPr>
        <w:t>rais</w:t>
      </w:r>
      <w:r>
        <w:rPr>
          <w:rFonts w:asciiTheme="minorHAnsi" w:hAnsiTheme="minorHAnsi" w:cstheme="minorHAnsi"/>
          <w:color w:val="313131"/>
        </w:rPr>
        <w:t>e</w:t>
      </w:r>
      <w:r w:rsidRPr="00267902">
        <w:rPr>
          <w:rFonts w:asciiTheme="minorHAnsi" w:hAnsiTheme="minorHAnsi" w:cstheme="minorHAnsi"/>
          <w:color w:val="313131"/>
        </w:rPr>
        <w:t xml:space="preserve"> the MACR in stage</w:t>
      </w:r>
      <w:r>
        <w:rPr>
          <w:rFonts w:asciiTheme="minorHAnsi" w:hAnsiTheme="minorHAnsi" w:cstheme="minorHAnsi"/>
          <w:color w:val="313131"/>
        </w:rPr>
        <w:t xml:space="preserve">s, </w:t>
      </w:r>
      <w:r w:rsidRPr="00267902">
        <w:rPr>
          <w:rFonts w:asciiTheme="minorHAnsi" w:hAnsiTheme="minorHAnsi" w:cstheme="minorHAnsi"/>
          <w:color w:val="313131"/>
        </w:rPr>
        <w:t>introducing a schedule of offences which will maintain a minimum age of 12 years, once the MACR is further raised to 14 years</w:t>
      </w:r>
      <w:r>
        <w:rPr>
          <w:rFonts w:asciiTheme="minorHAnsi" w:hAnsiTheme="minorHAnsi" w:cstheme="minorHAnsi"/>
          <w:color w:val="313131"/>
        </w:rPr>
        <w:t xml:space="preserve">. It will also establish a range of measures and sentencing options for </w:t>
      </w:r>
      <w:r w:rsidRPr="00267902">
        <w:rPr>
          <w:rFonts w:asciiTheme="minorHAnsi" w:hAnsiTheme="minorHAnsi" w:cstheme="minorHAnsi"/>
          <w:color w:val="313131"/>
        </w:rPr>
        <w:t xml:space="preserve">children and young people, </w:t>
      </w:r>
      <w:r>
        <w:rPr>
          <w:rFonts w:asciiTheme="minorHAnsi" w:hAnsiTheme="minorHAnsi" w:cstheme="minorHAnsi"/>
          <w:color w:val="313131"/>
        </w:rPr>
        <w:t xml:space="preserve">including </w:t>
      </w:r>
      <w:r w:rsidRPr="00267902">
        <w:rPr>
          <w:rFonts w:asciiTheme="minorHAnsi" w:hAnsiTheme="minorHAnsi" w:cstheme="minorHAnsi"/>
          <w:color w:val="313131"/>
        </w:rPr>
        <w:t>Intensive Therapy Order</w:t>
      </w:r>
      <w:r>
        <w:rPr>
          <w:rFonts w:asciiTheme="minorHAnsi" w:hAnsiTheme="minorHAnsi" w:cstheme="minorHAnsi"/>
          <w:color w:val="313131"/>
        </w:rPr>
        <w:t>s and Therapeutic Correction Orders</w:t>
      </w:r>
      <w:r w:rsidRPr="00267902">
        <w:rPr>
          <w:rFonts w:asciiTheme="minorHAnsi" w:hAnsiTheme="minorHAnsi" w:cstheme="minorHAnsi"/>
          <w:color w:val="313131"/>
        </w:rPr>
        <w:t xml:space="preserve">, </w:t>
      </w:r>
      <w:r>
        <w:rPr>
          <w:rFonts w:asciiTheme="minorHAnsi" w:hAnsiTheme="minorHAnsi" w:cstheme="minorHAnsi"/>
          <w:color w:val="313131"/>
        </w:rPr>
        <w:t>and make provision for victim support for people harmed by the actions of a child under the MACR.</w:t>
      </w:r>
    </w:p>
    <w:p w14:paraId="589363C7" w14:textId="41F06597" w:rsidR="005E268D" w:rsidRPr="00E412A0" w:rsidRDefault="00267902" w:rsidP="00267902">
      <w:pPr>
        <w:pStyle w:val="NormalWeb"/>
        <w:rPr>
          <w:rFonts w:asciiTheme="minorHAnsi" w:hAnsiTheme="minorHAnsi" w:cstheme="minorHAnsi"/>
          <w:color w:val="313131"/>
        </w:rPr>
      </w:pPr>
      <w:r w:rsidRPr="00267902">
        <w:rPr>
          <w:rFonts w:asciiTheme="minorHAnsi" w:hAnsiTheme="minorHAnsi" w:cstheme="minorHAnsi"/>
          <w:color w:val="313131"/>
        </w:rPr>
        <w:t xml:space="preserve"> </w:t>
      </w:r>
      <w:r w:rsidR="005E268D" w:rsidRPr="00E412A0">
        <w:rPr>
          <w:rFonts w:asciiTheme="minorHAnsi" w:hAnsiTheme="minorHAnsi" w:cstheme="minorHAnsi"/>
          <w:color w:val="313131"/>
        </w:rPr>
        <w:t>Information on </w:t>
      </w:r>
      <w:hyperlink r:id="rId9" w:history="1">
        <w:r w:rsidR="005E268D" w:rsidRPr="00E412A0">
          <w:rPr>
            <w:rStyle w:val="Hyperlink"/>
            <w:rFonts w:asciiTheme="minorHAnsi" w:eastAsiaTheme="minorEastAsia" w:hAnsiTheme="minorHAnsi" w:cstheme="minorHAnsi"/>
            <w:color w:val="1A234C"/>
          </w:rPr>
          <w:t>how to make a submission</w:t>
        </w:r>
      </w:hyperlink>
      <w:r w:rsidR="005E268D" w:rsidRPr="00E412A0">
        <w:rPr>
          <w:rFonts w:asciiTheme="minorHAnsi" w:hAnsiTheme="minorHAnsi" w:cstheme="minorHAnsi"/>
          <w:color w:val="313131"/>
        </w:rPr>
        <w:t> is available on the Assembly website.</w:t>
      </w:r>
    </w:p>
    <w:p w14:paraId="2967AF7F" w14:textId="5B3BA29B" w:rsidR="005E268D" w:rsidRPr="00E412A0" w:rsidRDefault="005E268D" w:rsidP="005E268D">
      <w:pPr>
        <w:pStyle w:val="NormalWeb"/>
        <w:spacing w:before="0" w:beforeAutospacing="0" w:after="240" w:afterAutospacing="0"/>
        <w:rPr>
          <w:rFonts w:asciiTheme="minorHAnsi" w:hAnsiTheme="minorHAnsi" w:cstheme="minorHAnsi"/>
          <w:color w:val="313131"/>
        </w:rPr>
      </w:pPr>
      <w:r w:rsidRPr="00E412A0">
        <w:rPr>
          <w:rFonts w:asciiTheme="minorHAnsi" w:hAnsiTheme="minorHAnsi" w:cstheme="minorHAnsi"/>
          <w:color w:val="313131"/>
        </w:rPr>
        <w:t xml:space="preserve">Submissions close </w:t>
      </w:r>
      <w:r w:rsidR="00A47DDF">
        <w:rPr>
          <w:rFonts w:asciiTheme="minorHAnsi" w:hAnsiTheme="minorHAnsi" w:cstheme="minorHAnsi"/>
          <w:color w:val="313131"/>
        </w:rPr>
        <w:t>5 June</w:t>
      </w:r>
      <w:r w:rsidR="006C15D9">
        <w:rPr>
          <w:rFonts w:asciiTheme="minorHAnsi" w:hAnsiTheme="minorHAnsi" w:cstheme="minorHAnsi"/>
          <w:color w:val="313131"/>
        </w:rPr>
        <w:t xml:space="preserve"> 2023</w:t>
      </w:r>
      <w:r w:rsidR="00CE1D4E">
        <w:rPr>
          <w:rFonts w:asciiTheme="minorHAnsi" w:hAnsiTheme="minorHAnsi" w:cstheme="minorHAnsi"/>
          <w:color w:val="313131"/>
        </w:rPr>
        <w:t>, and a public hearing is to be held on 15 June 2023.</w:t>
      </w:r>
    </w:p>
    <w:p w14:paraId="09C46BB0" w14:textId="5B6EEE96" w:rsidR="005E268D" w:rsidRPr="00E412A0" w:rsidRDefault="00267902" w:rsidP="005E268D">
      <w:pPr>
        <w:pStyle w:val="NormalWeb"/>
        <w:spacing w:before="0" w:beforeAutospacing="0" w:after="240" w:afterAutospacing="0"/>
        <w:rPr>
          <w:rFonts w:asciiTheme="minorHAnsi" w:hAnsiTheme="minorHAnsi" w:cstheme="minorHAnsi"/>
          <w:color w:val="313131"/>
        </w:rPr>
      </w:pPr>
      <w:r>
        <w:rPr>
          <w:rFonts w:asciiTheme="minorHAnsi" w:hAnsiTheme="minorHAnsi" w:cstheme="minorHAnsi"/>
          <w:color w:val="313131"/>
        </w:rPr>
        <w:t>19</w:t>
      </w:r>
      <w:r w:rsidR="005E268D" w:rsidRPr="00EB123B">
        <w:rPr>
          <w:rFonts w:asciiTheme="minorHAnsi" w:hAnsiTheme="minorHAnsi" w:cstheme="minorHAnsi"/>
          <w:color w:val="313131"/>
        </w:rPr>
        <w:t xml:space="preserve"> </w:t>
      </w:r>
      <w:r>
        <w:rPr>
          <w:rFonts w:asciiTheme="minorHAnsi" w:hAnsiTheme="minorHAnsi" w:cstheme="minorHAnsi"/>
          <w:color w:val="313131"/>
        </w:rPr>
        <w:t xml:space="preserve">May </w:t>
      </w:r>
      <w:r w:rsidR="005E268D" w:rsidRPr="00EB123B">
        <w:rPr>
          <w:rFonts w:asciiTheme="minorHAnsi" w:hAnsiTheme="minorHAnsi" w:cstheme="minorHAnsi"/>
          <w:color w:val="313131"/>
        </w:rPr>
        <w:t>202</w:t>
      </w:r>
      <w:r>
        <w:rPr>
          <w:rFonts w:asciiTheme="minorHAnsi" w:hAnsiTheme="minorHAnsi" w:cstheme="minorHAnsi"/>
          <w:color w:val="313131"/>
        </w:rPr>
        <w:t>3</w:t>
      </w:r>
    </w:p>
    <w:p w14:paraId="4F63FC87" w14:textId="77777777" w:rsidR="005E268D" w:rsidRDefault="005E268D" w:rsidP="005E268D">
      <w:r>
        <w:t>STATEMENT ENDS.</w:t>
      </w:r>
    </w:p>
    <w:p w14:paraId="0B7DFB58" w14:textId="77777777" w:rsidR="005E268D" w:rsidRPr="00482F3A" w:rsidRDefault="005E268D" w:rsidP="005E268D">
      <w:pPr>
        <w:rPr>
          <w:b/>
        </w:rPr>
      </w:pPr>
    </w:p>
    <w:p w14:paraId="7B20130A" w14:textId="77777777" w:rsidR="005E268D" w:rsidRDefault="005E268D" w:rsidP="005E268D">
      <w:pPr>
        <w:pBdr>
          <w:top w:val="single" w:sz="4" w:space="1" w:color="auto"/>
        </w:pBdr>
      </w:pPr>
      <w:r w:rsidRPr="00482F3A">
        <w:rPr>
          <w:b/>
        </w:rPr>
        <w:t>For further information please contact:</w:t>
      </w:r>
    </w:p>
    <w:p w14:paraId="1887700E" w14:textId="77777777" w:rsidR="005E268D" w:rsidRDefault="005E268D" w:rsidP="005E268D">
      <w:r>
        <w:t>Committee Chair, Mr Peter Cain MLA on (</w:t>
      </w:r>
      <w:r w:rsidRPr="00651B87">
        <w:t>02</w:t>
      </w:r>
      <w:r>
        <w:t>)</w:t>
      </w:r>
      <w:r w:rsidRPr="00651B87">
        <w:t xml:space="preserve"> </w:t>
      </w:r>
      <w:r>
        <w:t>6205 1927</w:t>
      </w:r>
    </w:p>
    <w:p w14:paraId="1EE281A9" w14:textId="77777777" w:rsidR="005E268D" w:rsidRDefault="005E268D" w:rsidP="005E268D">
      <w:r>
        <w:t xml:space="preserve">Committee Secretary on (02) 6207 0524 or at </w:t>
      </w:r>
      <w:hyperlink r:id="rId10" w:history="1">
        <w:r w:rsidRPr="009F0CDC">
          <w:rPr>
            <w:rStyle w:val="Hyperlink"/>
            <w:rFonts w:eastAsiaTheme="majorEastAsia"/>
          </w:rPr>
          <w:t>LACommitteeJCS@parliament.act.gov.au</w:t>
        </w:r>
      </w:hyperlink>
    </w:p>
    <w:p w14:paraId="7294E930" w14:textId="77777777" w:rsidR="005E268D" w:rsidRDefault="005E268D" w:rsidP="005E268D"/>
    <w:p w14:paraId="39B056F9" w14:textId="77777777" w:rsidR="00082C9C" w:rsidRDefault="00082C9C"/>
    <w:sectPr w:rsidR="00082C9C" w:rsidSect="00A94186">
      <w:footerReference w:type="default" r:id="rId11"/>
      <w:headerReference w:type="first" r:id="rId12"/>
      <w:footerReference w:type="first" r:id="rId13"/>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D33D" w14:textId="77777777" w:rsidR="00622E48" w:rsidRDefault="00231738">
      <w:r>
        <w:separator/>
      </w:r>
    </w:p>
  </w:endnote>
  <w:endnote w:type="continuationSeparator" w:id="0">
    <w:p w14:paraId="0EA19758" w14:textId="77777777" w:rsidR="00622E48" w:rsidRDefault="0023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3C6CC71E" w14:textId="77777777" w:rsidR="006114B4" w:rsidRDefault="005014BB" w:rsidP="006114B4">
        <w:pPr>
          <w:pStyle w:val="Footer"/>
          <w:jc w:val="right"/>
        </w:pPr>
        <w:r w:rsidRPr="006114B4">
          <w:t xml:space="preserve">Page </w:t>
        </w:r>
        <w:r>
          <w:fldChar w:fldCharType="begin"/>
        </w:r>
        <w:r>
          <w:instrText xml:space="preserve"> PAGE </w:instrText>
        </w:r>
        <w:r>
          <w:fldChar w:fldCharType="separate"/>
        </w:r>
        <w:r>
          <w:rPr>
            <w:noProof/>
          </w:rPr>
          <w:t>2</w:t>
        </w:r>
        <w:r>
          <w:rPr>
            <w:noProof/>
          </w:rPr>
          <w:fldChar w:fldCharType="end"/>
        </w:r>
        <w:r w:rsidRPr="006114B4">
          <w:t xml:space="preserve"> of </w:t>
        </w:r>
        <w:fldSimple w:instr=" NUMPAGES  ">
          <w:r>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F43AE9F" w14:textId="77777777" w:rsidR="00AF12AB" w:rsidRDefault="003544EE" w:rsidP="00AF12AB">
        <w:pPr>
          <w:pStyle w:val="Footer"/>
          <w:jc w:val="right"/>
        </w:pPr>
      </w:p>
      <w:p w14:paraId="128EFB48" w14:textId="77777777" w:rsidR="00346E5D" w:rsidRPr="006B1615" w:rsidRDefault="003544EE"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2729" w14:textId="77777777" w:rsidR="00622E48" w:rsidRDefault="00231738">
      <w:r>
        <w:separator/>
      </w:r>
    </w:p>
  </w:footnote>
  <w:footnote w:type="continuationSeparator" w:id="0">
    <w:p w14:paraId="43CF0A4D" w14:textId="77777777" w:rsidR="00622E48" w:rsidRDefault="0023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4BD0" w14:textId="77777777" w:rsidR="00755FAC" w:rsidRPr="00F43DBE" w:rsidRDefault="005014BB" w:rsidP="00755FAC">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56E1881B" wp14:editId="252F6793">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335D5A0" w14:textId="77777777" w:rsidR="00846DA5" w:rsidRDefault="005014BB" w:rsidP="0064779A">
                          <w:pPr>
                            <w:pStyle w:val="Customheader"/>
                            <w:jc w:val="left"/>
                          </w:pPr>
                          <w:r w:rsidRPr="00846DA5">
                            <w:t>Standing Committee on Justice and Community Safety</w:t>
                          </w:r>
                          <w:r w:rsidRPr="00EB7234">
                            <w:t xml:space="preserve"> </w:t>
                          </w:r>
                        </w:p>
                        <w:p w14:paraId="72BBC2E8" w14:textId="77777777" w:rsidR="00267902" w:rsidRDefault="005014BB"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Peter Cain MLA (Chair), Dr Marisa Paterson MLA (Deputy Chair), </w:t>
                          </w:r>
                        </w:p>
                        <w:p w14:paraId="535137F6" w14:textId="456FF2A0" w:rsidR="0064779A" w:rsidRPr="00C02620" w:rsidRDefault="005014BB"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 MLA</w:t>
                          </w:r>
                        </w:p>
                        <w:p w14:paraId="6DDCB43A" w14:textId="77777777" w:rsidR="0058319A" w:rsidRPr="0058319A" w:rsidRDefault="003544EE" w:rsidP="00D66706">
                          <w:pPr>
                            <w:pStyle w:val="Customheader"/>
                            <w:jc w:val="left"/>
                            <w:rPr>
                              <w:rFonts w:asciiTheme="minorHAnsi" w:hAnsiTheme="minorHAnsi"/>
                              <w:smallCaps w:val="0"/>
                              <w:sz w:val="22"/>
                              <w:szCs w:val="22"/>
                            </w:rPr>
                          </w:pPr>
                        </w:p>
                        <w:p w14:paraId="46FB096F" w14:textId="77777777" w:rsidR="005B6109" w:rsidRDefault="003544EE" w:rsidP="005B6109">
                          <w:pPr>
                            <w:pStyle w:val="Customheader"/>
                          </w:pPr>
                        </w:p>
                        <w:p w14:paraId="27A5C49D" w14:textId="77777777" w:rsidR="005B6109" w:rsidRDefault="003544EE" w:rsidP="005B6109">
                          <w:pPr>
                            <w:pStyle w:val="Customheader"/>
                          </w:pPr>
                        </w:p>
                        <w:p w14:paraId="1D7473FC" w14:textId="77777777" w:rsidR="005B6109" w:rsidRPr="005B6109" w:rsidRDefault="003544EE" w:rsidP="005B6109">
                          <w:pPr>
                            <w:pStyle w:val="Customheader"/>
                            <w:rPr>
                              <w:rFonts w:asciiTheme="minorHAnsi" w:hAnsiTheme="minorHAnsi"/>
                            </w:rPr>
                          </w:pPr>
                        </w:p>
                        <w:p w14:paraId="17923FD3" w14:textId="77777777" w:rsidR="00755FAC" w:rsidRPr="00E749B1" w:rsidRDefault="003544EE"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1881B"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5335D5A0" w14:textId="77777777" w:rsidR="00846DA5" w:rsidRDefault="005014BB" w:rsidP="0064779A">
                    <w:pPr>
                      <w:pStyle w:val="Customheader"/>
                      <w:jc w:val="left"/>
                    </w:pPr>
                    <w:r w:rsidRPr="00846DA5">
                      <w:t>Standing Committee on Justice and Community Safety</w:t>
                    </w:r>
                    <w:r w:rsidRPr="00EB7234">
                      <w:t xml:space="preserve"> </w:t>
                    </w:r>
                  </w:p>
                  <w:p w14:paraId="72BBC2E8" w14:textId="77777777" w:rsidR="00267902" w:rsidRDefault="005014BB"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Peter Cain MLA (Chair), Dr Marisa Paterson MLA (Deputy Chair), </w:t>
                    </w:r>
                  </w:p>
                  <w:p w14:paraId="535137F6" w14:textId="456FF2A0" w:rsidR="0064779A" w:rsidRPr="00C02620" w:rsidRDefault="005014BB"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 MLA</w:t>
                    </w:r>
                  </w:p>
                  <w:p w14:paraId="6DDCB43A" w14:textId="77777777" w:rsidR="0058319A" w:rsidRPr="0058319A" w:rsidRDefault="00267902" w:rsidP="00D66706">
                    <w:pPr>
                      <w:pStyle w:val="Customheader"/>
                      <w:jc w:val="left"/>
                      <w:rPr>
                        <w:rFonts w:asciiTheme="minorHAnsi" w:hAnsiTheme="minorHAnsi"/>
                        <w:smallCaps w:val="0"/>
                        <w:sz w:val="22"/>
                        <w:szCs w:val="22"/>
                      </w:rPr>
                    </w:pPr>
                  </w:p>
                  <w:p w14:paraId="46FB096F" w14:textId="77777777" w:rsidR="005B6109" w:rsidRDefault="00267902" w:rsidP="005B6109">
                    <w:pPr>
                      <w:pStyle w:val="Customheader"/>
                    </w:pPr>
                  </w:p>
                  <w:p w14:paraId="27A5C49D" w14:textId="77777777" w:rsidR="005B6109" w:rsidRDefault="00267902" w:rsidP="005B6109">
                    <w:pPr>
                      <w:pStyle w:val="Customheader"/>
                    </w:pPr>
                  </w:p>
                  <w:p w14:paraId="1D7473FC" w14:textId="77777777" w:rsidR="005B6109" w:rsidRPr="005B6109" w:rsidRDefault="00267902" w:rsidP="005B6109">
                    <w:pPr>
                      <w:pStyle w:val="Customheader"/>
                      <w:rPr>
                        <w:rFonts w:asciiTheme="minorHAnsi" w:hAnsiTheme="minorHAnsi"/>
                      </w:rPr>
                    </w:pPr>
                  </w:p>
                  <w:p w14:paraId="17923FD3" w14:textId="77777777" w:rsidR="00755FAC" w:rsidRPr="00E749B1" w:rsidRDefault="00267902"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6A53E3B" wp14:editId="2C513061">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A859AF7" w14:textId="77777777" w:rsidR="00755FAC" w:rsidRDefault="005014BB"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296A695" w14:textId="77777777" w:rsidR="00755FAC" w:rsidRDefault="005014BB"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8818C74" w14:textId="77777777" w:rsidR="00755FAC" w:rsidRDefault="003544EE"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53E3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0A859AF7" w14:textId="77777777" w:rsidR="00755FAC" w:rsidRDefault="005014BB"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296A695" w14:textId="77777777" w:rsidR="00755FAC" w:rsidRDefault="005014BB"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8818C74" w14:textId="77777777" w:rsidR="00755FAC" w:rsidRDefault="006C15D9" w:rsidP="00755FAC">
                    <w:pPr>
                      <w:spacing w:line="276" w:lineRule="auto"/>
                    </w:pPr>
                  </w:p>
                </w:txbxContent>
              </v:textbox>
            </v:shape>
          </w:pict>
        </mc:Fallback>
      </mc:AlternateContent>
    </w:r>
    <w:r w:rsidRPr="00755FAC">
      <w:rPr>
        <w:noProof/>
        <w:lang w:eastAsia="en-AU"/>
      </w:rPr>
      <w:drawing>
        <wp:inline distT="0" distB="0" distL="0" distR="0" wp14:anchorId="41B9D600" wp14:editId="115392E6">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3CD8"/>
    <w:multiLevelType w:val="hybridMultilevel"/>
    <w:tmpl w:val="B1D4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0D1B8D"/>
    <w:multiLevelType w:val="hybridMultilevel"/>
    <w:tmpl w:val="3B964F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1956191">
    <w:abstractNumId w:val="1"/>
  </w:num>
  <w:num w:numId="2" w16cid:durableId="19249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8D"/>
    <w:rsid w:val="00082C9C"/>
    <w:rsid w:val="00084ACF"/>
    <w:rsid w:val="00231738"/>
    <w:rsid w:val="00267902"/>
    <w:rsid w:val="003544EE"/>
    <w:rsid w:val="004921E6"/>
    <w:rsid w:val="005014BB"/>
    <w:rsid w:val="005E268D"/>
    <w:rsid w:val="00622E48"/>
    <w:rsid w:val="006C15D9"/>
    <w:rsid w:val="007046DC"/>
    <w:rsid w:val="00910350"/>
    <w:rsid w:val="00A47DDF"/>
    <w:rsid w:val="00CE1D4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6E034"/>
  <w15:chartTrackingRefBased/>
  <w15:docId w15:val="{20650E56-AE19-414E-92E4-195B2ED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268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268D"/>
    <w:pPr>
      <w:tabs>
        <w:tab w:val="center" w:pos="4513"/>
        <w:tab w:val="right" w:pos="9026"/>
      </w:tabs>
    </w:pPr>
  </w:style>
  <w:style w:type="character" w:customStyle="1" w:styleId="HeaderChar">
    <w:name w:val="Header Char"/>
    <w:basedOn w:val="DefaultParagraphFont"/>
    <w:link w:val="Header"/>
    <w:rsid w:val="005E268D"/>
    <w:rPr>
      <w:rFonts w:eastAsia="Times New Roman" w:cs="Times New Roman"/>
      <w:szCs w:val="24"/>
    </w:rPr>
  </w:style>
  <w:style w:type="paragraph" w:styleId="Footer">
    <w:name w:val="footer"/>
    <w:basedOn w:val="Normal"/>
    <w:link w:val="FooterChar"/>
    <w:uiPriority w:val="99"/>
    <w:unhideWhenUsed/>
    <w:rsid w:val="005E268D"/>
    <w:pPr>
      <w:tabs>
        <w:tab w:val="center" w:pos="4513"/>
        <w:tab w:val="right" w:pos="9026"/>
      </w:tabs>
    </w:pPr>
  </w:style>
  <w:style w:type="character" w:customStyle="1" w:styleId="FooterChar">
    <w:name w:val="Footer Char"/>
    <w:basedOn w:val="DefaultParagraphFont"/>
    <w:link w:val="Footer"/>
    <w:uiPriority w:val="99"/>
    <w:rsid w:val="005E268D"/>
    <w:rPr>
      <w:rFonts w:eastAsia="Times New Roman" w:cs="Times New Roman"/>
      <w:szCs w:val="24"/>
    </w:rPr>
  </w:style>
  <w:style w:type="paragraph" w:customStyle="1" w:styleId="Customheader">
    <w:name w:val="Custom header"/>
    <w:rsid w:val="005E268D"/>
    <w:pPr>
      <w:keepNext/>
      <w:widowControl w:val="0"/>
      <w:spacing w:after="0" w:line="240" w:lineRule="auto"/>
      <w:jc w:val="both"/>
    </w:pPr>
    <w:rPr>
      <w:rFonts w:asciiTheme="majorHAnsi" w:eastAsia="Times New Roman" w:hAnsiTheme="majorHAnsi" w:cstheme="minorHAnsi"/>
      <w:smallCaps/>
      <w:sz w:val="28"/>
      <w:szCs w:val="28"/>
    </w:rPr>
  </w:style>
  <w:style w:type="character" w:styleId="Hyperlink">
    <w:name w:val="Hyperlink"/>
    <w:basedOn w:val="DefaultParagraphFont"/>
    <w:uiPriority w:val="99"/>
    <w:unhideWhenUsed/>
    <w:rsid w:val="005E268D"/>
    <w:rPr>
      <w:color w:val="0563C1" w:themeColor="hyperlink"/>
      <w:u w:val="single"/>
    </w:rPr>
  </w:style>
  <w:style w:type="paragraph" w:styleId="NormalWeb">
    <w:name w:val="Normal (Web)"/>
    <w:basedOn w:val="Normal"/>
    <w:uiPriority w:val="99"/>
    <w:unhideWhenUsed/>
    <w:rsid w:val="005E268D"/>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5E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jcs/inquiry-into-justice-age-of-criminal-responsibility-legislation-amendment-bill-20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islation.act.gov.au/b/db_675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CommitteeJCS@parliament.act.gov.au" TargetMode="External"/><Relationship Id="rId4" Type="http://schemas.openxmlformats.org/officeDocument/2006/relationships/webSettings" Target="webSettings.xml"/><Relationship Id="rId9" Type="http://schemas.openxmlformats.org/officeDocument/2006/relationships/hyperlink" Target="https://www.parliament.act.gov.au/parliamentary-business/in-committees/Getting-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Hildyard, AlexJ</dc:creator>
  <cp:keywords/>
  <dc:description/>
  <cp:lastModifiedBy>Chung, Lydia</cp:lastModifiedBy>
  <cp:revision>6</cp:revision>
  <dcterms:created xsi:type="dcterms:W3CDTF">2023-05-17T00:46:00Z</dcterms:created>
  <dcterms:modified xsi:type="dcterms:W3CDTF">2023-05-22T05:48:00Z</dcterms:modified>
</cp:coreProperties>
</file>