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7DE596E0">
                <wp:simplePos x="0" y="0"/>
                <wp:positionH relativeFrom="margin">
                  <wp:posOffset>1155700</wp:posOffset>
                </wp:positionH>
                <wp:positionV relativeFrom="paragraph">
                  <wp:posOffset>563245</wp:posOffset>
                </wp:positionV>
                <wp:extent cx="4824095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47D8839" w:rsidR="005C78E9" w:rsidRPr="007E7602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Standing Committee on </w:t>
                            </w:r>
                            <w:r w:rsidR="00187C29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Public Accounts</w:t>
                            </w:r>
                          </w:p>
                          <w:p w14:paraId="26DDB977" w14:textId="28FDAED4" w:rsidR="005C78E9" w:rsidRPr="00187C2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s 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Elizabeth Kikkert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(Chair), M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Michael Pettersson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Andrew Braddock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1pt;margin-top:44.35pt;width:379.8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rwocQIAAE0FAAAOAAAAZHJzL2Uyb0RvYy54bWysVN9v2jAQfp+0/8Hy+wggWtqIULFWnSah&#10;thqd+mwcu0R1fJ59kLC/fmcnQNftpdNekrPvu9/feXbV1obtlA8V2IKPBkPOlJVQVva54N8fbz9d&#10;cBZQ2FIYsKrgexX41fzjh1njcjWGDZhSeUZObMgbV/ANosuzLMiNqkUYgFOWlBp8LZCO/jkrvWjI&#10;e22y8XB4njXgS+dBqhDo9qZT8nnyr7WSeK91UMhMwSk3TF+fvuv4zeYzkT974TaV7NMQ/5BFLSpL&#10;QY+ubgQKtvXVH67qSnoIoHEgoc5A60qqVANVMxq+qWa1EU6lWqg5wR3bFP6fW3m3W7kHz7D9DC0N&#10;MBUR3BLkS6DeZI0LeY+JPQ15IHQstNW+jn8qgZEh9XZ/7KdqkUm6nFyMJ8PLM84k6c4n0+kwNTw7&#10;WTsf8IuCmkWh4J7mlTIQu2XAGF/kB0gMZuG2MibNzNjfLgjY3ag09N76lHCScG9UtDL2m9KsKlPe&#10;8SLRTV0bz3aCiCKkVBZHkRzJL6EjSlPs9xj2+GjaZfUe46NFigwWj8Z1ZcF3c4pbckq7fDmkrDt8&#10;P7/Q1R1bgO26paqiuIZyT4P30O1EcPK2oiEsRcAH4WkJaKS02HhPH22gKTj0Emcb8D//dh/xxE3S&#10;ctbQUhU8/NgKrzgzXy2x9nI0mcQtTIfJ2XRMB/9as36tsdv6GmgcI3pCnExixKM5iNpD/UT7v4hR&#10;SSWspNgFx4N4jd2q0/sh1WKRQLR3TuDSrpw88D1S7LF9Et71PERi8B0c1k/kb+jYYeNgLCy2CLpK&#10;XD11tW887WxiUP++xEfh9TmhTq/g/BcAAAD//wMAUEsDBBQABgAIAAAAIQAfj8un3QAAAAoBAAAP&#10;AAAAZHJzL2Rvd25yZXYueG1sTI/NTsMwEITvSLyDtUjc6LpVoUmIUyEQVxDlR+LmxtskIl5HsduE&#10;t2c5wW1HM5r9ptzOvlcnGmMX2MByoUER18F13Bh4e328ykDFZNnZPjAZ+KYI2+r8rLSFCxO/0GmX&#10;GiUlHAtroE1pKBBj3ZK3cREGYvEOYfQ2iRwbdKOdpNz3uNL6Br3tWD60dqD7luqv3dEbeH86fH6s&#10;9XPz4K+HKcwa2edozOXFfHcLKtGc/sLwiy/oUAnTPhzZRdWLzlayJRnIsg0oCeTrpRx7cXK9AaxK&#10;/D+h+gEAAP//AwBQSwECLQAUAAYACAAAACEAtoM4kv4AAADhAQAAEwAAAAAAAAAAAAAAAAAAAAAA&#10;W0NvbnRlbnRfVHlwZXNdLnhtbFBLAQItABQABgAIAAAAIQA4/SH/1gAAAJQBAAALAAAAAAAAAAAA&#10;AAAAAC8BAABfcmVscy8ucmVsc1BLAQItABQABgAIAAAAIQC06rwocQIAAE0FAAAOAAAAAAAAAAAA&#10;AAAAAC4CAABkcnMvZTJvRG9jLnhtbFBLAQItABQABgAIAAAAIQAfj8un3QAAAAoBAAAPAAAAAAAA&#10;AAAAAAAAAMsEAABkcnMvZG93bnJldi54bWxQSwUGAAAAAAQABADzAAAA1QUAAAAA&#10;" filled="f" stroked="f">
                <v:textbox>
                  <w:txbxContent>
                    <w:p w14:paraId="6EE35342" w14:textId="347D8839" w:rsidR="005C78E9" w:rsidRPr="007E7602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</w:pP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Standing Committee on </w:t>
                      </w:r>
                      <w:r w:rsidR="00187C29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Public Accounts</w:t>
                      </w:r>
                    </w:p>
                    <w:p w14:paraId="26DDB977" w14:textId="28FDAED4" w:rsidR="005C78E9" w:rsidRPr="00187C29" w:rsidRDefault="005C78E9" w:rsidP="007E7602">
                      <w:pPr>
                        <w:rPr>
                          <w:rFonts w:asciiTheme="minorHAnsi" w:eastAsia="PMingLiU" w:hAnsiTheme="minorHAnsi" w:cstheme="minorHAnsi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s 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Elizabeth Kikkert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(Chair), M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Michael Pettersson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Andrew Braddock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0F2F7084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3A28B89" w14:textId="77777777" w:rsidR="00C75352" w:rsidRDefault="00C75352" w:rsidP="008A6F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</w:p>
    <w:p w14:paraId="19804AB3" w14:textId="73C4E626" w:rsidR="008A6FEE" w:rsidRPr="008A6FEE" w:rsidRDefault="008A6FEE" w:rsidP="008A6F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  <w:bookmarkStart w:id="0" w:name="_Hlk114046659"/>
      <w:r w:rsidRPr="008A6FEE">
        <w:rPr>
          <w:rFonts w:ascii="Arial" w:hAnsi="Arial" w:cs="Arial"/>
          <w:b/>
          <w:bCs/>
          <w:sz w:val="29"/>
          <w:szCs w:val="29"/>
        </w:rPr>
        <w:t>TERMS OF REFERENCE</w:t>
      </w:r>
    </w:p>
    <w:p w14:paraId="69BE6906" w14:textId="77777777" w:rsidR="008A6FEE" w:rsidRPr="008A6FEE" w:rsidRDefault="008A6FEE" w:rsidP="008A6FEE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bookmarkEnd w:id="0"/>
    <w:p w14:paraId="790ED020" w14:textId="4E397255" w:rsidR="00133501" w:rsidRDefault="00133501" w:rsidP="00721CCB">
      <w:pPr>
        <w:spacing w:before="240" w:after="240" w:line="276" w:lineRule="auto"/>
        <w:rPr>
          <w:rFonts w:ascii="Calibri" w:eastAsia="Calibri" w:hAnsi="Calibri"/>
          <w:b/>
          <w:bCs/>
          <w:sz w:val="28"/>
          <w:szCs w:val="28"/>
          <w:lang w:val="en-AU"/>
        </w:rPr>
      </w:pPr>
      <w:r w:rsidRPr="00CD46ED">
        <w:rPr>
          <w:rFonts w:ascii="Calibri" w:eastAsia="Calibri" w:hAnsi="Calibri"/>
          <w:b/>
          <w:bCs/>
          <w:sz w:val="28"/>
          <w:szCs w:val="28"/>
          <w:lang w:val="en-AU"/>
        </w:rPr>
        <w:t xml:space="preserve">Inquiry into </w:t>
      </w:r>
      <w:r>
        <w:rPr>
          <w:rFonts w:ascii="Calibri" w:eastAsia="Calibri" w:hAnsi="Calibri"/>
          <w:b/>
          <w:bCs/>
          <w:sz w:val="28"/>
          <w:szCs w:val="28"/>
          <w:lang w:val="en-AU"/>
        </w:rPr>
        <w:t xml:space="preserve">responses to Auditor-General </w:t>
      </w:r>
      <w:r w:rsidR="0038005F">
        <w:rPr>
          <w:rFonts w:ascii="Calibri" w:eastAsia="Calibri" w:hAnsi="Calibri"/>
          <w:b/>
          <w:bCs/>
          <w:sz w:val="28"/>
          <w:szCs w:val="28"/>
          <w:lang w:val="en-AU"/>
        </w:rPr>
        <w:t>Performance Reports July – December 2022</w:t>
      </w:r>
    </w:p>
    <w:p w14:paraId="2CBF9B4E" w14:textId="2A04110C" w:rsidR="00721CCB" w:rsidRPr="000C5C17" w:rsidRDefault="00721CCB" w:rsidP="00721CCB">
      <w:pPr>
        <w:spacing w:before="240" w:after="240" w:line="276" w:lineRule="auto"/>
        <w:rPr>
          <w:rFonts w:asciiTheme="minorHAnsi" w:eastAsia="Calibri" w:hAnsiTheme="minorHAnsi" w:cstheme="minorHAnsi"/>
          <w:sz w:val="22"/>
          <w:szCs w:val="22"/>
          <w:lang w:val="en-AU" w:eastAsia="en-AU"/>
        </w:rPr>
      </w:pPr>
      <w:r w:rsidRPr="000C5C17">
        <w:rPr>
          <w:rFonts w:asciiTheme="minorHAnsi" w:hAnsiTheme="minorHAnsi" w:cstheme="minorHAnsi"/>
          <w:sz w:val="22"/>
          <w:szCs w:val="22"/>
        </w:rPr>
        <w:t xml:space="preserve">The Standing Committee on </w:t>
      </w:r>
      <w:r>
        <w:rPr>
          <w:rFonts w:asciiTheme="minorHAnsi" w:hAnsiTheme="minorHAnsi" w:cstheme="minorHAnsi"/>
          <w:sz w:val="22"/>
          <w:szCs w:val="22"/>
        </w:rPr>
        <w:t>Public Accounts</w:t>
      </w:r>
      <w:r w:rsidRPr="000C5C17">
        <w:rPr>
          <w:rFonts w:asciiTheme="minorHAnsi" w:hAnsiTheme="minorHAnsi" w:cstheme="minorHAnsi"/>
          <w:sz w:val="22"/>
          <w:szCs w:val="22"/>
        </w:rPr>
        <w:t xml:space="preserve"> will inquire into and report on matters relating to </w:t>
      </w:r>
      <w:r>
        <w:rPr>
          <w:rFonts w:asciiTheme="minorHAnsi" w:hAnsiTheme="minorHAnsi" w:cstheme="minorHAnsi"/>
          <w:sz w:val="22"/>
          <w:szCs w:val="22"/>
        </w:rPr>
        <w:t>the Government response to performance audit recommendations made in Auditor-General report</w:t>
      </w:r>
      <w:r w:rsidRPr="000C5C17">
        <w:rPr>
          <w:rFonts w:asciiTheme="minorHAnsi" w:eastAsia="Calibri" w:hAnsiTheme="minorHAnsi" w:cstheme="minorHAnsi"/>
          <w:sz w:val="22"/>
          <w:szCs w:val="22"/>
          <w:lang w:val="en-AU" w:eastAsia="en-AU"/>
        </w:rPr>
        <w:t>:</w:t>
      </w:r>
    </w:p>
    <w:p w14:paraId="3084FCBE" w14:textId="29819923" w:rsidR="0038005F" w:rsidRPr="0038005F" w:rsidRDefault="0038005F" w:rsidP="0038005F">
      <w:pPr>
        <w:pStyle w:val="Bodycopybulletlevel1"/>
        <w:numPr>
          <w:ilvl w:val="0"/>
          <w:numId w:val="47"/>
        </w:numPr>
        <w:spacing w:before="288" w:after="288"/>
        <w:rPr>
          <w:rFonts w:ascii="Calibri" w:hAnsi="Calibri" w:cs="Calibri"/>
        </w:rPr>
      </w:pPr>
      <w:bookmarkStart w:id="1" w:name="_Hlk114048319"/>
      <w:r>
        <w:rPr>
          <w:bCs/>
        </w:rPr>
        <w:t xml:space="preserve">No 5/2022 – Procurement and contracting activities for the Acton Waterfront </w:t>
      </w:r>
      <w:proofErr w:type="gramStart"/>
      <w:r w:rsidR="00D800C4">
        <w:rPr>
          <w:bCs/>
        </w:rPr>
        <w:t>Project;</w:t>
      </w:r>
      <w:proofErr w:type="gramEnd"/>
    </w:p>
    <w:p w14:paraId="171E6DD8" w14:textId="30D9B5CB" w:rsidR="0038005F" w:rsidRPr="0038005F" w:rsidRDefault="0038005F" w:rsidP="0038005F">
      <w:pPr>
        <w:pStyle w:val="Bodycopybulletlevel1"/>
        <w:numPr>
          <w:ilvl w:val="0"/>
          <w:numId w:val="47"/>
        </w:numPr>
        <w:spacing w:before="288" w:after="288"/>
        <w:rPr>
          <w:rFonts w:ascii="Calibri-Bold" w:hAnsi="Calibri-Bold" w:cs="Calibri-Bold"/>
        </w:rPr>
      </w:pPr>
      <w:r>
        <w:rPr>
          <w:bCs/>
        </w:rPr>
        <w:t>No 7/2022 – ACT Childhood Healthy Eating and Active Living Programs; and</w:t>
      </w:r>
    </w:p>
    <w:p w14:paraId="22820473" w14:textId="7927B9DF" w:rsidR="00721CCB" w:rsidRPr="00C94887" w:rsidRDefault="0038005F" w:rsidP="0038005F">
      <w:pPr>
        <w:pStyle w:val="Bodycopybulletlevel1"/>
        <w:numPr>
          <w:ilvl w:val="0"/>
          <w:numId w:val="47"/>
        </w:numPr>
        <w:spacing w:before="288" w:after="288"/>
        <w:rPr>
          <w:rFonts w:ascii="Calibri-Bold" w:hAnsi="Calibri-Bold" w:cs="Calibri-Bold"/>
        </w:rPr>
      </w:pPr>
      <w:r>
        <w:rPr>
          <w:bCs/>
        </w:rPr>
        <w:t>No 9/2022 – ACT Emergency Services Agency Cleaning Services Arrangements</w:t>
      </w:r>
      <w:r w:rsidR="00721CCB">
        <w:rPr>
          <w:rFonts w:ascii="Calibri" w:hAnsi="Calibri" w:cs="Calibri"/>
        </w:rPr>
        <w:t>; and</w:t>
      </w:r>
    </w:p>
    <w:p w14:paraId="70F170D0" w14:textId="77777777" w:rsidR="00721CCB" w:rsidRPr="00D5515F" w:rsidRDefault="00721CCB" w:rsidP="0038005F">
      <w:pPr>
        <w:pStyle w:val="ListParagraph"/>
        <w:numPr>
          <w:ilvl w:val="0"/>
          <w:numId w:val="47"/>
        </w:numPr>
        <w:spacing w:after="200" w:line="276" w:lineRule="auto"/>
        <w:rPr>
          <w:rFonts w:ascii="Calibri" w:eastAsia="Calibri" w:hAnsi="Calibri"/>
        </w:rPr>
      </w:pPr>
      <w:r w:rsidRPr="00D5515F">
        <w:rPr>
          <w:rFonts w:ascii="Calibri" w:eastAsia="Calibri" w:hAnsi="Calibri"/>
        </w:rPr>
        <w:t>any other related matter.</w:t>
      </w:r>
    </w:p>
    <w:bookmarkEnd w:id="1"/>
    <w:p w14:paraId="393F257C" w14:textId="2212BD5C" w:rsidR="00C75352" w:rsidRDefault="00C75352" w:rsidP="00C75352">
      <w:pPr>
        <w:jc w:val="right"/>
        <w:rPr>
          <w:rFonts w:ascii="Calibri" w:hAnsi="Calibri"/>
          <w:bCs/>
          <w:sz w:val="22"/>
          <w:szCs w:val="22"/>
        </w:rPr>
      </w:pPr>
    </w:p>
    <w:sectPr w:rsidR="00C75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D885" w14:textId="77777777" w:rsidR="005C78E9" w:rsidRDefault="005C78E9" w:rsidP="00232806">
      <w:r>
        <w:separator/>
      </w:r>
    </w:p>
  </w:endnote>
  <w:endnote w:type="continuationSeparator" w:id="0">
    <w:p w14:paraId="2EF9081E" w14:textId="77777777" w:rsidR="005C78E9" w:rsidRDefault="005C78E9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2385" w14:textId="77777777" w:rsidR="005C78E9" w:rsidRDefault="005C78E9" w:rsidP="00232806">
      <w:r>
        <w:separator/>
      </w:r>
    </w:p>
  </w:footnote>
  <w:footnote w:type="continuationSeparator" w:id="0">
    <w:p w14:paraId="041ADB4C" w14:textId="77777777" w:rsidR="005C78E9" w:rsidRDefault="005C78E9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30260A61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3E6902C1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0E13FEE3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5687"/>
    <w:multiLevelType w:val="hybridMultilevel"/>
    <w:tmpl w:val="9DA0B044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E1D2886"/>
    <w:multiLevelType w:val="hybridMultilevel"/>
    <w:tmpl w:val="9FCCFF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E39323B"/>
    <w:multiLevelType w:val="hybridMultilevel"/>
    <w:tmpl w:val="7FBE1A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0DD5285"/>
    <w:multiLevelType w:val="hybridMultilevel"/>
    <w:tmpl w:val="16DC72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47EC4"/>
    <w:multiLevelType w:val="hybridMultilevel"/>
    <w:tmpl w:val="F87087A4"/>
    <w:lvl w:ilvl="0" w:tplc="0C090017">
      <w:start w:val="1"/>
      <w:numFmt w:val="lowerLetter"/>
      <w:lvlText w:val="%1)"/>
      <w:lvlJc w:val="left"/>
      <w:pPr>
        <w:ind w:left="502" w:hanging="360"/>
      </w:p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333D6"/>
    <w:multiLevelType w:val="hybridMultilevel"/>
    <w:tmpl w:val="A6F8236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3C7489"/>
    <w:multiLevelType w:val="hybridMultilevel"/>
    <w:tmpl w:val="E38CF26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74BBF"/>
    <w:multiLevelType w:val="hybridMultilevel"/>
    <w:tmpl w:val="58ECB3B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5F51686A"/>
    <w:multiLevelType w:val="hybridMultilevel"/>
    <w:tmpl w:val="EC40DB7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01AC1"/>
    <w:multiLevelType w:val="hybridMultilevel"/>
    <w:tmpl w:val="22428C1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24D06"/>
    <w:multiLevelType w:val="hybridMultilevel"/>
    <w:tmpl w:val="909C3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81121E1"/>
    <w:multiLevelType w:val="hybridMultilevel"/>
    <w:tmpl w:val="D56C0C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465EE"/>
    <w:multiLevelType w:val="hybridMultilevel"/>
    <w:tmpl w:val="4CBC181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261392">
    <w:abstractNumId w:val="21"/>
  </w:num>
  <w:num w:numId="2" w16cid:durableId="1900969904">
    <w:abstractNumId w:val="44"/>
  </w:num>
  <w:num w:numId="3" w16cid:durableId="1250577301">
    <w:abstractNumId w:val="14"/>
  </w:num>
  <w:num w:numId="4" w16cid:durableId="1449817668">
    <w:abstractNumId w:val="14"/>
  </w:num>
  <w:num w:numId="5" w16cid:durableId="13926309">
    <w:abstractNumId w:val="26"/>
  </w:num>
  <w:num w:numId="6" w16cid:durableId="1229150295">
    <w:abstractNumId w:val="20"/>
  </w:num>
  <w:num w:numId="7" w16cid:durableId="1294824747">
    <w:abstractNumId w:val="31"/>
  </w:num>
  <w:num w:numId="8" w16cid:durableId="1908801862">
    <w:abstractNumId w:val="2"/>
  </w:num>
  <w:num w:numId="9" w16cid:durableId="150488611">
    <w:abstractNumId w:val="40"/>
  </w:num>
  <w:num w:numId="10" w16cid:durableId="392198797">
    <w:abstractNumId w:val="6"/>
  </w:num>
  <w:num w:numId="11" w16cid:durableId="2146268269">
    <w:abstractNumId w:val="3"/>
  </w:num>
  <w:num w:numId="12" w16cid:durableId="315841787">
    <w:abstractNumId w:val="0"/>
  </w:num>
  <w:num w:numId="13" w16cid:durableId="1376197931">
    <w:abstractNumId w:val="10"/>
  </w:num>
  <w:num w:numId="14" w16cid:durableId="215244175">
    <w:abstractNumId w:val="24"/>
  </w:num>
  <w:num w:numId="15" w16cid:durableId="728112504">
    <w:abstractNumId w:val="16"/>
  </w:num>
  <w:num w:numId="16" w16cid:durableId="329992507">
    <w:abstractNumId w:val="25"/>
  </w:num>
  <w:num w:numId="17" w16cid:durableId="31394155">
    <w:abstractNumId w:val="23"/>
  </w:num>
  <w:num w:numId="18" w16cid:durableId="163858801">
    <w:abstractNumId w:val="17"/>
  </w:num>
  <w:num w:numId="19" w16cid:durableId="1071349178">
    <w:abstractNumId w:val="7"/>
  </w:num>
  <w:num w:numId="20" w16cid:durableId="1912152397">
    <w:abstractNumId w:val="29"/>
  </w:num>
  <w:num w:numId="21" w16cid:durableId="1063024705">
    <w:abstractNumId w:val="32"/>
  </w:num>
  <w:num w:numId="22" w16cid:durableId="421993594">
    <w:abstractNumId w:val="15"/>
  </w:num>
  <w:num w:numId="23" w16cid:durableId="1496990310">
    <w:abstractNumId w:val="34"/>
  </w:num>
  <w:num w:numId="24" w16cid:durableId="113789742">
    <w:abstractNumId w:val="12"/>
  </w:num>
  <w:num w:numId="25" w16cid:durableId="581380777">
    <w:abstractNumId w:val="8"/>
  </w:num>
  <w:num w:numId="26" w16cid:durableId="1797529019">
    <w:abstractNumId w:val="30"/>
  </w:num>
  <w:num w:numId="27" w16cid:durableId="498155795">
    <w:abstractNumId w:val="33"/>
  </w:num>
  <w:num w:numId="28" w16cid:durableId="481847894">
    <w:abstractNumId w:val="13"/>
  </w:num>
  <w:num w:numId="29" w16cid:durableId="2064018291">
    <w:abstractNumId w:val="41"/>
  </w:num>
  <w:num w:numId="30" w16cid:durableId="1977953607">
    <w:abstractNumId w:val="1"/>
  </w:num>
  <w:num w:numId="31" w16cid:durableId="2056808970">
    <w:abstractNumId w:val="38"/>
  </w:num>
  <w:num w:numId="32" w16cid:durableId="41563846">
    <w:abstractNumId w:val="9"/>
  </w:num>
  <w:num w:numId="33" w16cid:durableId="1763720359">
    <w:abstractNumId w:val="27"/>
  </w:num>
  <w:num w:numId="34" w16cid:durableId="386994351">
    <w:abstractNumId w:val="28"/>
  </w:num>
  <w:num w:numId="35" w16cid:durableId="1692412129">
    <w:abstractNumId w:val="22"/>
  </w:num>
  <w:num w:numId="36" w16cid:durableId="2012563735">
    <w:abstractNumId w:val="11"/>
  </w:num>
  <w:num w:numId="37" w16cid:durableId="866984160">
    <w:abstractNumId w:val="42"/>
  </w:num>
  <w:num w:numId="38" w16cid:durableId="457140760">
    <w:abstractNumId w:val="5"/>
  </w:num>
  <w:num w:numId="39" w16cid:durableId="1702438478">
    <w:abstractNumId w:val="18"/>
  </w:num>
  <w:num w:numId="40" w16cid:durableId="935938851">
    <w:abstractNumId w:val="35"/>
  </w:num>
  <w:num w:numId="41" w16cid:durableId="1838299700">
    <w:abstractNumId w:val="36"/>
  </w:num>
  <w:num w:numId="42" w16cid:durableId="1653605513">
    <w:abstractNumId w:val="43"/>
  </w:num>
  <w:num w:numId="43" w16cid:durableId="1495343352">
    <w:abstractNumId w:val="4"/>
  </w:num>
  <w:num w:numId="44" w16cid:durableId="1841584526">
    <w:abstractNumId w:val="19"/>
  </w:num>
  <w:num w:numId="45" w16cid:durableId="213278011">
    <w:abstractNumId w:val="37"/>
  </w:num>
  <w:num w:numId="46" w16cid:durableId="1659650101">
    <w:abstractNumId w:val="45"/>
  </w:num>
  <w:num w:numId="47" w16cid:durableId="89092640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15F68"/>
    <w:rsid w:val="000507AD"/>
    <w:rsid w:val="00054311"/>
    <w:rsid w:val="0006378E"/>
    <w:rsid w:val="000677EA"/>
    <w:rsid w:val="000914AD"/>
    <w:rsid w:val="000C5C17"/>
    <w:rsid w:val="000D102B"/>
    <w:rsid w:val="000D722A"/>
    <w:rsid w:val="000E39D3"/>
    <w:rsid w:val="000E5070"/>
    <w:rsid w:val="000F43A9"/>
    <w:rsid w:val="00130B3C"/>
    <w:rsid w:val="00133501"/>
    <w:rsid w:val="00187C29"/>
    <w:rsid w:val="00187DE8"/>
    <w:rsid w:val="001923F1"/>
    <w:rsid w:val="00196BF2"/>
    <w:rsid w:val="001A0BB4"/>
    <w:rsid w:val="001B6F4A"/>
    <w:rsid w:val="001D6E63"/>
    <w:rsid w:val="001D7A58"/>
    <w:rsid w:val="001E20B0"/>
    <w:rsid w:val="002073FE"/>
    <w:rsid w:val="00232806"/>
    <w:rsid w:val="00256D4F"/>
    <w:rsid w:val="00271780"/>
    <w:rsid w:val="00284E26"/>
    <w:rsid w:val="00286F5C"/>
    <w:rsid w:val="00292017"/>
    <w:rsid w:val="002A31F5"/>
    <w:rsid w:val="002A6C71"/>
    <w:rsid w:val="002B31F3"/>
    <w:rsid w:val="002B7F2A"/>
    <w:rsid w:val="002C19EA"/>
    <w:rsid w:val="002C229F"/>
    <w:rsid w:val="002E06EC"/>
    <w:rsid w:val="002E25AC"/>
    <w:rsid w:val="00331948"/>
    <w:rsid w:val="00340802"/>
    <w:rsid w:val="00363E98"/>
    <w:rsid w:val="0038005F"/>
    <w:rsid w:val="003B4C5B"/>
    <w:rsid w:val="003C26F2"/>
    <w:rsid w:val="003C2ACA"/>
    <w:rsid w:val="003C5B2F"/>
    <w:rsid w:val="003D44B8"/>
    <w:rsid w:val="003E798B"/>
    <w:rsid w:val="0042060E"/>
    <w:rsid w:val="00424BD7"/>
    <w:rsid w:val="00446699"/>
    <w:rsid w:val="00447053"/>
    <w:rsid w:val="0045763C"/>
    <w:rsid w:val="00461A54"/>
    <w:rsid w:val="004A5B0E"/>
    <w:rsid w:val="004A6140"/>
    <w:rsid w:val="004C0F4C"/>
    <w:rsid w:val="004C4BD6"/>
    <w:rsid w:val="004C76F8"/>
    <w:rsid w:val="004D55A3"/>
    <w:rsid w:val="004E05BB"/>
    <w:rsid w:val="004E5F9C"/>
    <w:rsid w:val="0050688A"/>
    <w:rsid w:val="00517E4E"/>
    <w:rsid w:val="005217C5"/>
    <w:rsid w:val="00534A32"/>
    <w:rsid w:val="00536ADE"/>
    <w:rsid w:val="0055012C"/>
    <w:rsid w:val="00573648"/>
    <w:rsid w:val="00583DAC"/>
    <w:rsid w:val="00585D85"/>
    <w:rsid w:val="00587CE8"/>
    <w:rsid w:val="0059323C"/>
    <w:rsid w:val="005A0E4A"/>
    <w:rsid w:val="005B5073"/>
    <w:rsid w:val="005B68C2"/>
    <w:rsid w:val="005C2839"/>
    <w:rsid w:val="005C78E9"/>
    <w:rsid w:val="005D139D"/>
    <w:rsid w:val="005D6ED6"/>
    <w:rsid w:val="005E2D78"/>
    <w:rsid w:val="005E43CD"/>
    <w:rsid w:val="005E6895"/>
    <w:rsid w:val="006019B5"/>
    <w:rsid w:val="0060334A"/>
    <w:rsid w:val="00623534"/>
    <w:rsid w:val="00636F15"/>
    <w:rsid w:val="006376BE"/>
    <w:rsid w:val="00642B58"/>
    <w:rsid w:val="00652132"/>
    <w:rsid w:val="006601A5"/>
    <w:rsid w:val="006641E8"/>
    <w:rsid w:val="0068279D"/>
    <w:rsid w:val="0069501E"/>
    <w:rsid w:val="00696677"/>
    <w:rsid w:val="006A65BF"/>
    <w:rsid w:val="006C1235"/>
    <w:rsid w:val="006D41F1"/>
    <w:rsid w:val="006D4DC3"/>
    <w:rsid w:val="006E1975"/>
    <w:rsid w:val="00702229"/>
    <w:rsid w:val="00721CCB"/>
    <w:rsid w:val="00733CA5"/>
    <w:rsid w:val="00742950"/>
    <w:rsid w:val="007B0FD1"/>
    <w:rsid w:val="007B1B6C"/>
    <w:rsid w:val="007D5863"/>
    <w:rsid w:val="007E1B9F"/>
    <w:rsid w:val="007E58C6"/>
    <w:rsid w:val="007E7602"/>
    <w:rsid w:val="00803AEF"/>
    <w:rsid w:val="008062F3"/>
    <w:rsid w:val="00816CD5"/>
    <w:rsid w:val="008214FD"/>
    <w:rsid w:val="00840591"/>
    <w:rsid w:val="00842BA0"/>
    <w:rsid w:val="008524E9"/>
    <w:rsid w:val="00863BC3"/>
    <w:rsid w:val="00864750"/>
    <w:rsid w:val="00871FD6"/>
    <w:rsid w:val="00881160"/>
    <w:rsid w:val="00882E6F"/>
    <w:rsid w:val="008A6FEE"/>
    <w:rsid w:val="008B3152"/>
    <w:rsid w:val="008B3B15"/>
    <w:rsid w:val="008C1D88"/>
    <w:rsid w:val="008C220A"/>
    <w:rsid w:val="008C5BB8"/>
    <w:rsid w:val="008D10BD"/>
    <w:rsid w:val="008D4D27"/>
    <w:rsid w:val="008F29DF"/>
    <w:rsid w:val="00905AB0"/>
    <w:rsid w:val="00923791"/>
    <w:rsid w:val="00930242"/>
    <w:rsid w:val="009361E8"/>
    <w:rsid w:val="00953D7E"/>
    <w:rsid w:val="00956A61"/>
    <w:rsid w:val="00962D75"/>
    <w:rsid w:val="0096371D"/>
    <w:rsid w:val="00976284"/>
    <w:rsid w:val="009A31D9"/>
    <w:rsid w:val="009B1117"/>
    <w:rsid w:val="009C7AD6"/>
    <w:rsid w:val="009E55B3"/>
    <w:rsid w:val="009F6726"/>
    <w:rsid w:val="009F6974"/>
    <w:rsid w:val="00A23D6C"/>
    <w:rsid w:val="00A32357"/>
    <w:rsid w:val="00A42C41"/>
    <w:rsid w:val="00A44CC2"/>
    <w:rsid w:val="00A60DD1"/>
    <w:rsid w:val="00A709E9"/>
    <w:rsid w:val="00A845D7"/>
    <w:rsid w:val="00A949B4"/>
    <w:rsid w:val="00AA3095"/>
    <w:rsid w:val="00AB55BE"/>
    <w:rsid w:val="00AC3046"/>
    <w:rsid w:val="00AC4E24"/>
    <w:rsid w:val="00AD14A2"/>
    <w:rsid w:val="00B06394"/>
    <w:rsid w:val="00B072C7"/>
    <w:rsid w:val="00B24701"/>
    <w:rsid w:val="00B52AFA"/>
    <w:rsid w:val="00B76853"/>
    <w:rsid w:val="00B823D4"/>
    <w:rsid w:val="00BA4E61"/>
    <w:rsid w:val="00BA640A"/>
    <w:rsid w:val="00BC4A36"/>
    <w:rsid w:val="00BD7E3E"/>
    <w:rsid w:val="00BE717C"/>
    <w:rsid w:val="00C17E3D"/>
    <w:rsid w:val="00C420FD"/>
    <w:rsid w:val="00C461E3"/>
    <w:rsid w:val="00C571E0"/>
    <w:rsid w:val="00C624B4"/>
    <w:rsid w:val="00C73CBC"/>
    <w:rsid w:val="00C75352"/>
    <w:rsid w:val="00C87BC5"/>
    <w:rsid w:val="00C9069D"/>
    <w:rsid w:val="00CB2A80"/>
    <w:rsid w:val="00CB3264"/>
    <w:rsid w:val="00CB4C8D"/>
    <w:rsid w:val="00CD46ED"/>
    <w:rsid w:val="00CD7946"/>
    <w:rsid w:val="00CF2AFF"/>
    <w:rsid w:val="00D527A7"/>
    <w:rsid w:val="00D53FAC"/>
    <w:rsid w:val="00D5515F"/>
    <w:rsid w:val="00D56962"/>
    <w:rsid w:val="00D6324E"/>
    <w:rsid w:val="00D800C4"/>
    <w:rsid w:val="00DC4374"/>
    <w:rsid w:val="00DC67AF"/>
    <w:rsid w:val="00E0209E"/>
    <w:rsid w:val="00E26F3C"/>
    <w:rsid w:val="00E46178"/>
    <w:rsid w:val="00E5648A"/>
    <w:rsid w:val="00E86C63"/>
    <w:rsid w:val="00E909DD"/>
    <w:rsid w:val="00EA6985"/>
    <w:rsid w:val="00EB4E46"/>
    <w:rsid w:val="00EB6789"/>
    <w:rsid w:val="00EF526D"/>
    <w:rsid w:val="00F05E77"/>
    <w:rsid w:val="00F31AFC"/>
    <w:rsid w:val="00F4730F"/>
    <w:rsid w:val="00F4762A"/>
    <w:rsid w:val="00F52B20"/>
    <w:rsid w:val="00F5672F"/>
    <w:rsid w:val="00F900B1"/>
    <w:rsid w:val="00FC0E83"/>
    <w:rsid w:val="00FC192C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27A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27A7"/>
    <w:rPr>
      <w:rFonts w:ascii="Consolas" w:eastAsia="Times New Roman" w:hAnsi="Consolas" w:cs="Times New Roman"/>
      <w:sz w:val="21"/>
      <w:szCs w:val="21"/>
      <w:lang w:val="en-GB"/>
    </w:rPr>
  </w:style>
  <w:style w:type="paragraph" w:customStyle="1" w:styleId="Default">
    <w:name w:val="Default"/>
    <w:rsid w:val="00D55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Bodycopybulletlevel1">
    <w:name w:val="Body copy bullet level 1"/>
    <w:qFormat/>
    <w:rsid w:val="0060334A"/>
    <w:pPr>
      <w:keepNext/>
      <w:widowControl w:val="0"/>
      <w:numPr>
        <w:numId w:val="46"/>
      </w:numPr>
      <w:spacing w:beforeLines="120" w:afterLines="120" w:after="0" w:line="2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Abbas, Batool</cp:lastModifiedBy>
  <cp:revision>4</cp:revision>
  <cp:lastPrinted>2021-06-07T02:29:00Z</cp:lastPrinted>
  <dcterms:created xsi:type="dcterms:W3CDTF">2023-02-10T03:21:00Z</dcterms:created>
  <dcterms:modified xsi:type="dcterms:W3CDTF">2023-02-15T23:16:00Z</dcterms:modified>
</cp:coreProperties>
</file>