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3F7B3667" w:rsidR="00AF12AB" w:rsidRPr="003A049B" w:rsidRDefault="00F3749C" w:rsidP="00AF12AB">
      <w:pPr>
        <w:jc w:val="center"/>
        <w:rPr>
          <w:sz w:val="36"/>
          <w:szCs w:val="36"/>
        </w:rPr>
      </w:pPr>
      <w:r>
        <w:rPr>
          <w:sz w:val="36"/>
          <w:szCs w:val="36"/>
        </w:rPr>
        <w:t>Inquiry into Planning Bill</w:t>
      </w:r>
    </w:p>
    <w:p w14:paraId="7E374AFB" w14:textId="77777777" w:rsidR="00AF12AB" w:rsidRDefault="00AF12AB" w:rsidP="00AF12AB"/>
    <w:p w14:paraId="1637B3DC" w14:textId="2C4DB561" w:rsidR="00085A43" w:rsidRDefault="00F3749C" w:rsidP="00085A43">
      <w:r>
        <w:t>T</w:t>
      </w:r>
      <w:r w:rsidR="00085A43">
        <w:t xml:space="preserve">he Standing Committee on </w:t>
      </w:r>
      <w:r>
        <w:t xml:space="preserve">Planning, Transport and City Services </w:t>
      </w:r>
      <w:r w:rsidR="00793D67">
        <w:t>has</w:t>
      </w:r>
      <w:r w:rsidR="00C06639">
        <w:t xml:space="preserve"> announced it will be undertaking an inquiry into the</w:t>
      </w:r>
      <w:r>
        <w:t xml:space="preserve"> </w:t>
      </w:r>
      <w:hyperlink r:id="rId8" w:history="1">
        <w:r w:rsidRPr="008103F9">
          <w:rPr>
            <w:rStyle w:val="Hyperlink"/>
            <w:i/>
            <w:iCs/>
          </w:rPr>
          <w:t>Planning Bill 2022</w:t>
        </w:r>
      </w:hyperlink>
      <w:r w:rsidR="00793D67">
        <w:rPr>
          <w:i/>
          <w:iCs/>
        </w:rPr>
        <w:t>.</w:t>
      </w:r>
    </w:p>
    <w:p w14:paraId="71FBAF8C" w14:textId="77777777" w:rsidR="00085A43" w:rsidRDefault="00085A43" w:rsidP="00085A43"/>
    <w:p w14:paraId="08BE5AE4" w14:textId="4F0936CF" w:rsidR="00085A43" w:rsidRDefault="00793D67" w:rsidP="00085A43">
      <w:r>
        <w:t>Given the significance of this piece of legislation, the</w:t>
      </w:r>
      <w:r w:rsidR="00F3749C">
        <w:t xml:space="preserve"> </w:t>
      </w:r>
      <w:r w:rsidR="008E7EB5">
        <w:t>C</w:t>
      </w:r>
      <w:r w:rsidR="00F3749C">
        <w:t>ommittee invites submissions from</w:t>
      </w:r>
      <w:r>
        <w:t xml:space="preserve"> a wide range of stakeholders, including developer</w:t>
      </w:r>
      <w:r w:rsidR="00FF7C0E">
        <w:t xml:space="preserve">s, </w:t>
      </w:r>
      <w:r w:rsidR="00F3749C">
        <w:t>industry groups, peak bodies, think tanks, academics, unions</w:t>
      </w:r>
      <w:r w:rsidR="00F5348C">
        <w:t>,</w:t>
      </w:r>
      <w:r w:rsidR="00F3749C">
        <w:t xml:space="preserve"> and the public</w:t>
      </w:r>
      <w:r w:rsidR="00085A43">
        <w:t xml:space="preserve">. </w:t>
      </w:r>
    </w:p>
    <w:p w14:paraId="7D5B6219" w14:textId="77777777" w:rsidR="00085A43" w:rsidRDefault="00085A43" w:rsidP="00085A43"/>
    <w:p w14:paraId="5214059F" w14:textId="7C1A6434" w:rsidR="00085A43" w:rsidRDefault="00F3749C" w:rsidP="00F3749C">
      <w:r>
        <w:t xml:space="preserve">The Terms of Reference for the </w:t>
      </w:r>
      <w:r w:rsidR="00E975A2">
        <w:t>i</w:t>
      </w:r>
      <w:r>
        <w:t>nquiry are available on the Committee website</w:t>
      </w:r>
      <w:r w:rsidR="00AD17A5">
        <w:t xml:space="preserve">: </w:t>
      </w:r>
      <w:hyperlink r:id="rId9" w:history="1">
        <w:r w:rsidR="00AD17A5" w:rsidRPr="00767AC3">
          <w:rPr>
            <w:rStyle w:val="Hyperlink"/>
          </w:rPr>
          <w:t>https://www.parliament.act.gov.au/parliamentary-business/in-committees/committees/ptcs/inquiry-into-planning-bill-2022</w:t>
        </w:r>
      </w:hyperlink>
    </w:p>
    <w:p w14:paraId="11C0A09D" w14:textId="335B0019" w:rsidR="00F3749C" w:rsidRDefault="00F3749C" w:rsidP="00F3749C"/>
    <w:p w14:paraId="451F9DCB" w14:textId="385A922F" w:rsidR="0041270A" w:rsidRDefault="00E975A2" w:rsidP="00F3749C">
      <w:r>
        <w:t>‘</w:t>
      </w:r>
      <w:r w:rsidR="0041270A">
        <w:t>This is the first stage of a major review of the ACT planning system,</w:t>
      </w:r>
      <w:r>
        <w:t>’</w:t>
      </w:r>
      <w:r w:rsidR="0041270A">
        <w:t xml:space="preserve"> said Jo Clay MLA, </w:t>
      </w:r>
      <w:r>
        <w:t>C</w:t>
      </w:r>
      <w:r w:rsidR="0041270A">
        <w:t xml:space="preserve">hair of the Planning, Transport and City Services Committee. </w:t>
      </w:r>
      <w:r>
        <w:t>‘</w:t>
      </w:r>
      <w:r w:rsidR="0041270A">
        <w:t xml:space="preserve">ACT Government consulted on an exposure draft of a new Planning Act between March and June 2022 and received 77 written submissions. The </w:t>
      </w:r>
      <w:r w:rsidR="008E7EB5">
        <w:t>C</w:t>
      </w:r>
      <w:r w:rsidR="0041270A">
        <w:t>ommittee is now inquiring into the amended Bill tabled this week.</w:t>
      </w:r>
    </w:p>
    <w:p w14:paraId="61B30675" w14:textId="2C0BABFE" w:rsidR="0041270A" w:rsidRDefault="0041270A" w:rsidP="00F3749C"/>
    <w:p w14:paraId="56D201EB" w14:textId="6A808A6C" w:rsidR="0041270A" w:rsidRDefault="00E975A2" w:rsidP="00F3749C">
      <w:r>
        <w:t>‘</w:t>
      </w:r>
      <w:r w:rsidR="0041270A">
        <w:t>We would love to hear from the community about this Planning Bill. Do you think it will lead to better planning in the ACT? Where do you think it needs amendment? Were there comments made during the Government consultation that have not been addressed?</w:t>
      </w:r>
    </w:p>
    <w:p w14:paraId="5604E1D0" w14:textId="1457D9C8" w:rsidR="0041270A" w:rsidRDefault="0041270A" w:rsidP="00F3749C"/>
    <w:p w14:paraId="094A92BE" w14:textId="2D083839" w:rsidR="0041270A" w:rsidRPr="0041270A" w:rsidRDefault="00E975A2" w:rsidP="00F3749C">
      <w:r>
        <w:t>‘</w:t>
      </w:r>
      <w:r w:rsidR="0041270A">
        <w:t xml:space="preserve">Make a submission to our </w:t>
      </w:r>
      <w:r w:rsidR="008E7EB5">
        <w:t>C</w:t>
      </w:r>
      <w:r w:rsidR="0041270A">
        <w:t xml:space="preserve">ommittee any time before </w:t>
      </w:r>
      <w:r w:rsidR="00C06639" w:rsidRPr="00C06639">
        <w:t>16 November</w:t>
      </w:r>
      <w:r w:rsidR="0041270A">
        <w:t xml:space="preserve"> </w:t>
      </w:r>
      <w:r w:rsidR="008103F9">
        <w:t xml:space="preserve">2022 </w:t>
      </w:r>
      <w:r w:rsidR="0041270A">
        <w:t>and help us improve Canberra’s planning system.</w:t>
      </w:r>
      <w:r>
        <w:t>’</w:t>
      </w:r>
    </w:p>
    <w:p w14:paraId="237EBD11" w14:textId="77777777" w:rsidR="0041270A" w:rsidRDefault="0041270A" w:rsidP="00F3749C"/>
    <w:p w14:paraId="153A12D6" w14:textId="13E41B6E" w:rsidR="00F3749C" w:rsidRDefault="00C06639" w:rsidP="00F3749C">
      <w:r>
        <w:t xml:space="preserve">Information about </w:t>
      </w:r>
      <w:hyperlink r:id="rId10" w:history="1">
        <w:r>
          <w:rPr>
            <w:rStyle w:val="Hyperlink"/>
            <w:rFonts w:eastAsiaTheme="majorEastAsia"/>
          </w:rPr>
          <w:t>how to make a submission</w:t>
        </w:r>
      </w:hyperlink>
      <w:r>
        <w:t xml:space="preserve"> is available on the Assembly website.</w:t>
      </w:r>
    </w:p>
    <w:p w14:paraId="30FD05C8" w14:textId="77777777" w:rsidR="00C06639" w:rsidRDefault="00C06639" w:rsidP="00F3749C"/>
    <w:p w14:paraId="10125588" w14:textId="34179438" w:rsidR="00AF12AB" w:rsidRDefault="00F3749C" w:rsidP="00AF12AB">
      <w:r>
        <w:t>Submissions close 16 November 2022</w:t>
      </w:r>
      <w:r w:rsidR="00E975A2">
        <w:t>.</w:t>
      </w:r>
    </w:p>
    <w:p w14:paraId="1B8BB792" w14:textId="77777777" w:rsidR="00AF12AB" w:rsidRDefault="00AF12AB" w:rsidP="00AF12AB"/>
    <w:p w14:paraId="5A0E0B51" w14:textId="77777777" w:rsidR="00AF12AB" w:rsidRDefault="00AF12AB" w:rsidP="00AF12AB"/>
    <w:p w14:paraId="07B6C41F" w14:textId="54CB9999" w:rsidR="00085A43" w:rsidRDefault="00F3749C" w:rsidP="00AF12AB">
      <w:r>
        <w:t>21 September 2022</w:t>
      </w:r>
    </w:p>
    <w:p w14:paraId="746805A2" w14:textId="77777777" w:rsidR="00AF12AB" w:rsidRDefault="00AF12AB" w:rsidP="00AF12AB">
      <w:r>
        <w:t>STATEMENT ENDS.</w:t>
      </w:r>
    </w:p>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3AF60F94" w:rsidR="00AF12AB" w:rsidRPr="00E76912" w:rsidRDefault="00FE222C" w:rsidP="00AF12AB">
      <w:r>
        <w:t xml:space="preserve">Acting </w:t>
      </w:r>
      <w:r w:rsidR="00AF12AB">
        <w:t xml:space="preserve">Committee Secretary, </w:t>
      </w:r>
      <w:r w:rsidR="00FF7C0E">
        <w:t>Kate Mickelson</w:t>
      </w:r>
      <w:r w:rsidR="00AF12AB">
        <w:t>, on (02) 620</w:t>
      </w:r>
      <w:r w:rsidR="007E1689">
        <w:t>5 0199</w:t>
      </w:r>
      <w:r w:rsidR="00AF12AB">
        <w:t xml:space="preserve"> or at </w:t>
      </w:r>
      <w:hyperlink r:id="rId11" w:history="1">
        <w:r w:rsidR="00FF7C0E" w:rsidRPr="00BB5485">
          <w:rPr>
            <w:rStyle w:val="Hyperlink"/>
            <w:rFonts w:eastAsiaTheme="majorEastAsia"/>
          </w:rPr>
          <w:t>LACommitteePTCS@parliament.act.gov.au</w:t>
        </w:r>
      </w:hyperlink>
    </w:p>
    <w:sectPr w:rsidR="00AF12AB" w:rsidRPr="00E76912" w:rsidSect="00C0568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DF9" w14:textId="77777777" w:rsidR="00FF7C0E" w:rsidRDefault="00FF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8103F9"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5640" w14:textId="77777777" w:rsidR="00FF7C0E" w:rsidRDefault="00FF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20C9" w14:textId="77777777" w:rsidR="00FF7C0E" w:rsidRDefault="00FF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5"/>
  </w:num>
  <w:num w:numId="2">
    <w:abstractNumId w:val="13"/>
  </w:num>
  <w:num w:numId="3">
    <w:abstractNumId w:val="9"/>
  </w:num>
  <w:num w:numId="4">
    <w:abstractNumId w:val="32"/>
  </w:num>
  <w:num w:numId="5">
    <w:abstractNumId w:val="19"/>
  </w:num>
  <w:num w:numId="6">
    <w:abstractNumId w:val="28"/>
  </w:num>
  <w:num w:numId="7">
    <w:abstractNumId w:val="10"/>
  </w:num>
  <w:num w:numId="8">
    <w:abstractNumId w:val="2"/>
  </w:num>
  <w:num w:numId="9">
    <w:abstractNumId w:val="33"/>
  </w:num>
  <w:num w:numId="10">
    <w:abstractNumId w:val="15"/>
  </w:num>
  <w:num w:numId="11">
    <w:abstractNumId w:val="17"/>
  </w:num>
  <w:num w:numId="12">
    <w:abstractNumId w:val="20"/>
  </w:num>
  <w:num w:numId="13">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
  </w:num>
  <w:num w:numId="17">
    <w:abstractNumId w:val="24"/>
  </w:num>
  <w:num w:numId="18">
    <w:abstractNumId w:val="29"/>
  </w:num>
  <w:num w:numId="19">
    <w:abstractNumId w:val="26"/>
  </w:num>
  <w:num w:numId="20">
    <w:abstractNumId w:val="14"/>
  </w:num>
  <w:num w:numId="21">
    <w:abstractNumId w:val="27"/>
  </w:num>
  <w:num w:numId="22">
    <w:abstractNumId w:val="23"/>
  </w:num>
  <w:num w:numId="23">
    <w:abstractNumId w:val="12"/>
  </w:num>
  <w:num w:numId="24">
    <w:abstractNumId w:val="22"/>
  </w:num>
  <w:num w:numId="25">
    <w:abstractNumId w:val="30"/>
  </w:num>
  <w:num w:numId="26">
    <w:abstractNumId w:val="18"/>
  </w:num>
  <w:num w:numId="27">
    <w:abstractNumId w:val="5"/>
  </w:num>
  <w:num w:numId="28">
    <w:abstractNumId w:val="7"/>
  </w:num>
  <w:num w:numId="29">
    <w:abstractNumId w:val="31"/>
  </w:num>
  <w:num w:numId="30">
    <w:abstractNumId w:val="11"/>
  </w:num>
  <w:num w:numId="31">
    <w:abstractNumId w:val="6"/>
  </w:num>
  <w:num w:numId="32">
    <w:abstractNumId w:val="8"/>
  </w:num>
  <w:num w:numId="33">
    <w:abstractNumId w:val="3"/>
  </w:num>
  <w:num w:numId="34">
    <w:abstractNumId w:val="16"/>
  </w:num>
  <w:num w:numId="35">
    <w:abstractNumId w:val="25"/>
  </w:num>
  <w:num w:numId="36">
    <w:abstractNumId w:val="3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1270A"/>
    <w:rsid w:val="00424BD1"/>
    <w:rsid w:val="00445591"/>
    <w:rsid w:val="00456C60"/>
    <w:rsid w:val="0046631F"/>
    <w:rsid w:val="00486941"/>
    <w:rsid w:val="00486D57"/>
    <w:rsid w:val="0049361C"/>
    <w:rsid w:val="004A47A1"/>
    <w:rsid w:val="004B77FB"/>
    <w:rsid w:val="004C7CD5"/>
    <w:rsid w:val="004F1551"/>
    <w:rsid w:val="004F6E4A"/>
    <w:rsid w:val="0050064D"/>
    <w:rsid w:val="00510199"/>
    <w:rsid w:val="005116D3"/>
    <w:rsid w:val="00514B3B"/>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93D67"/>
    <w:rsid w:val="007B36E8"/>
    <w:rsid w:val="007B6208"/>
    <w:rsid w:val="007C55CB"/>
    <w:rsid w:val="007C6D1F"/>
    <w:rsid w:val="007D17D1"/>
    <w:rsid w:val="007E1689"/>
    <w:rsid w:val="007E175C"/>
    <w:rsid w:val="007E6184"/>
    <w:rsid w:val="007E6E22"/>
    <w:rsid w:val="007F76A9"/>
    <w:rsid w:val="008016B5"/>
    <w:rsid w:val="00804441"/>
    <w:rsid w:val="008103F9"/>
    <w:rsid w:val="00815318"/>
    <w:rsid w:val="00823A30"/>
    <w:rsid w:val="00832789"/>
    <w:rsid w:val="00841065"/>
    <w:rsid w:val="00846DA5"/>
    <w:rsid w:val="00850398"/>
    <w:rsid w:val="0085106B"/>
    <w:rsid w:val="008512CE"/>
    <w:rsid w:val="00860066"/>
    <w:rsid w:val="00876FB7"/>
    <w:rsid w:val="008D7984"/>
    <w:rsid w:val="008E7EB5"/>
    <w:rsid w:val="00903A96"/>
    <w:rsid w:val="00915112"/>
    <w:rsid w:val="00916D26"/>
    <w:rsid w:val="00921496"/>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D17A5"/>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565"/>
    <w:rsid w:val="00E749B1"/>
    <w:rsid w:val="00E763D3"/>
    <w:rsid w:val="00E86F88"/>
    <w:rsid w:val="00E975A2"/>
    <w:rsid w:val="00EB6485"/>
    <w:rsid w:val="00EB6781"/>
    <w:rsid w:val="00EB7234"/>
    <w:rsid w:val="00EC5189"/>
    <w:rsid w:val="00ED4F1F"/>
    <w:rsid w:val="00EF3768"/>
    <w:rsid w:val="00EF78DC"/>
    <w:rsid w:val="00F00253"/>
    <w:rsid w:val="00F12B15"/>
    <w:rsid w:val="00F3749C"/>
    <w:rsid w:val="00F43DBE"/>
    <w:rsid w:val="00F52BE2"/>
    <w:rsid w:val="00F5348C"/>
    <w:rsid w:val="00F562CF"/>
    <w:rsid w:val="00F65ADE"/>
    <w:rsid w:val="00F66E9A"/>
    <w:rsid w:val="00F72993"/>
    <w:rsid w:val="00F80E70"/>
    <w:rsid w:val="00F80ED1"/>
    <w:rsid w:val="00FA61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ct.gov.au/b/db_666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PTCS@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rliament.act.gov.au/parliamentary-business/in-committees/Getting-involv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liament.act.gov.au/parliamentary-business/in-committees/committees/ptcs/inquiry-into-planning-bill-202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Walker</dc:creator>
  <cp:lastModifiedBy>Chung, Lydia</cp:lastModifiedBy>
  <cp:revision>9</cp:revision>
  <cp:lastPrinted>2012-11-26T23:22:00Z</cp:lastPrinted>
  <dcterms:created xsi:type="dcterms:W3CDTF">2022-09-19T21:12:00Z</dcterms:created>
  <dcterms:modified xsi:type="dcterms:W3CDTF">2022-09-21T03:41:00Z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