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2628A225" w14:textId="12E2894F" w:rsidR="00AF12AB" w:rsidRPr="003A049B" w:rsidRDefault="00264811" w:rsidP="00AF12AB">
      <w:pPr>
        <w:jc w:val="center"/>
        <w:rPr>
          <w:sz w:val="36"/>
          <w:szCs w:val="36"/>
        </w:rPr>
      </w:pPr>
      <w:r>
        <w:rPr>
          <w:sz w:val="36"/>
          <w:szCs w:val="36"/>
        </w:rPr>
        <w:t>Inquiry into Dangerous Driving</w:t>
      </w:r>
      <w:r w:rsidR="00BB16D8">
        <w:rPr>
          <w:sz w:val="36"/>
          <w:szCs w:val="36"/>
        </w:rPr>
        <w:t xml:space="preserve"> – update </w:t>
      </w:r>
    </w:p>
    <w:p w14:paraId="7FE1383C" w14:textId="1F18584D" w:rsidR="00AF12AB" w:rsidRDefault="00AF12AB" w:rsidP="00AF12AB"/>
    <w:p w14:paraId="7E374AFB" w14:textId="77777777" w:rsidR="00AF12AB" w:rsidRDefault="00AF12AB" w:rsidP="00AF12AB"/>
    <w:p w14:paraId="5E16B319" w14:textId="77777777" w:rsidR="000A30AC" w:rsidRPr="00F13E1E" w:rsidRDefault="000A30AC" w:rsidP="000A30AC">
      <w:pPr>
        <w:pStyle w:val="NormalWeb"/>
        <w:spacing w:before="0" w:beforeAutospacing="0" w:after="240" w:afterAutospacing="0"/>
        <w:rPr>
          <w:rFonts w:asciiTheme="minorHAnsi" w:hAnsiTheme="minorHAnsi" w:cstheme="minorHAnsi"/>
          <w:color w:val="313131"/>
          <w:sz w:val="22"/>
          <w:szCs w:val="22"/>
        </w:rPr>
      </w:pPr>
      <w:r w:rsidRPr="00F13E1E">
        <w:rPr>
          <w:rFonts w:asciiTheme="minorHAnsi" w:hAnsiTheme="minorHAnsi" w:cstheme="minorHAnsi"/>
          <w:color w:val="313131"/>
          <w:sz w:val="22"/>
          <w:szCs w:val="22"/>
        </w:rPr>
        <w:t xml:space="preserve">The Committee is inviting submissions to be received by </w:t>
      </w:r>
      <w:r w:rsidRPr="00F13E1E">
        <w:rPr>
          <w:rFonts w:asciiTheme="minorHAnsi" w:hAnsiTheme="minorHAnsi" w:cstheme="minorHAnsi"/>
          <w:b/>
          <w:bCs/>
          <w:color w:val="313131"/>
          <w:sz w:val="22"/>
          <w:szCs w:val="22"/>
        </w:rPr>
        <w:t>30 September 2022</w:t>
      </w:r>
      <w:r w:rsidRPr="00F13E1E">
        <w:rPr>
          <w:rFonts w:asciiTheme="minorHAnsi" w:hAnsiTheme="minorHAnsi" w:cstheme="minorHAnsi"/>
          <w:color w:val="313131"/>
          <w:sz w:val="22"/>
          <w:szCs w:val="22"/>
        </w:rPr>
        <w:t xml:space="preserve"> and hopes to hear from as many people as possible on key issues and possible strategies that the government can put in place to address dangerous driving through police and emergency response, and through the justice system.</w:t>
      </w:r>
    </w:p>
    <w:p w14:paraId="0F1CCB49" w14:textId="7B70D21B" w:rsidR="000A30AC" w:rsidRPr="00F13E1E" w:rsidRDefault="000A30AC" w:rsidP="000A30AC">
      <w:pPr>
        <w:pStyle w:val="NormalWeb"/>
        <w:spacing w:before="0" w:beforeAutospacing="0" w:after="240" w:afterAutospacing="0"/>
        <w:rPr>
          <w:rFonts w:asciiTheme="minorHAnsi" w:hAnsiTheme="minorHAnsi" w:cstheme="minorHAnsi"/>
          <w:color w:val="313131"/>
          <w:sz w:val="22"/>
          <w:szCs w:val="22"/>
        </w:rPr>
      </w:pPr>
      <w:r w:rsidRPr="00F13E1E">
        <w:rPr>
          <w:rFonts w:asciiTheme="minorHAnsi" w:hAnsiTheme="minorHAnsi" w:cstheme="minorHAnsi"/>
          <w:color w:val="313131"/>
          <w:sz w:val="22"/>
          <w:szCs w:val="22"/>
        </w:rPr>
        <w:t>The </w:t>
      </w:r>
      <w:r w:rsidRPr="00F13E1E">
        <w:rPr>
          <w:rFonts w:asciiTheme="minorHAnsi" w:eastAsiaTheme="minorEastAsia" w:hAnsiTheme="minorHAnsi" w:cstheme="minorHAnsi"/>
          <w:color w:val="313131"/>
          <w:sz w:val="22"/>
          <w:szCs w:val="22"/>
        </w:rPr>
        <w:t>Terms of Reference </w:t>
      </w:r>
      <w:r w:rsidRPr="00F13E1E">
        <w:rPr>
          <w:rFonts w:asciiTheme="minorHAnsi" w:hAnsiTheme="minorHAnsi" w:cstheme="minorHAnsi"/>
          <w:color w:val="313131"/>
          <w:sz w:val="22"/>
          <w:szCs w:val="22"/>
        </w:rPr>
        <w:t xml:space="preserve">for the inquiry are available on the Inquiry webpage: </w:t>
      </w:r>
      <w:hyperlink r:id="rId8" w:history="1">
        <w:r w:rsidRPr="00F13E1E">
          <w:rPr>
            <w:rStyle w:val="Hyperlink"/>
            <w:rFonts w:asciiTheme="minorHAnsi" w:eastAsiaTheme="minorEastAsia" w:hAnsiTheme="minorHAnsi" w:cstheme="minorHAnsi"/>
            <w:sz w:val="22"/>
            <w:szCs w:val="22"/>
          </w:rPr>
          <w:t>Inquiry into Dangerous Driving - ACT Legislative Assembly</w:t>
        </w:r>
      </w:hyperlink>
    </w:p>
    <w:p w14:paraId="7E5115FB" w14:textId="7F9847CB" w:rsidR="00BB16D8" w:rsidRPr="00F13E1E" w:rsidRDefault="00BB16D8" w:rsidP="00264811">
      <w:pPr>
        <w:pStyle w:val="NormalWeb"/>
        <w:spacing w:before="0" w:beforeAutospacing="0" w:after="240" w:afterAutospacing="0"/>
        <w:rPr>
          <w:rFonts w:asciiTheme="minorHAnsi" w:hAnsiTheme="minorHAnsi" w:cstheme="minorHAnsi"/>
          <w:color w:val="313131"/>
          <w:sz w:val="22"/>
          <w:szCs w:val="22"/>
        </w:rPr>
      </w:pPr>
      <w:r w:rsidRPr="00F13E1E">
        <w:rPr>
          <w:rFonts w:asciiTheme="minorHAnsi" w:hAnsiTheme="minorHAnsi" w:cstheme="minorHAnsi"/>
          <w:color w:val="313131"/>
          <w:sz w:val="22"/>
          <w:szCs w:val="22"/>
        </w:rPr>
        <w:t xml:space="preserve">The Committee must only inquire into issues that are within its resolution of establishment, therefore the terms of reference have been drafted accordingly.  </w:t>
      </w:r>
      <w:r w:rsidR="000A30AC" w:rsidRPr="00F13E1E">
        <w:rPr>
          <w:rFonts w:asciiTheme="minorHAnsi" w:hAnsiTheme="minorHAnsi" w:cstheme="minorHAnsi"/>
          <w:color w:val="313131"/>
          <w:sz w:val="22"/>
          <w:szCs w:val="22"/>
        </w:rPr>
        <w:t xml:space="preserve">The Committee’s resolution of establishment is available on the Committee webpage: </w:t>
      </w:r>
      <w:hyperlink r:id="rId9" w:history="1">
        <w:r w:rsidR="000A30AC" w:rsidRPr="00F13E1E">
          <w:rPr>
            <w:rStyle w:val="Hyperlink"/>
            <w:rFonts w:asciiTheme="minorHAnsi" w:eastAsiaTheme="minorEastAsia" w:hAnsiTheme="minorHAnsi" w:cstheme="minorHAnsi"/>
            <w:sz w:val="22"/>
            <w:szCs w:val="22"/>
          </w:rPr>
          <w:t>Standing Committee on Justice and Community Safety - ACT Legislative Assembly</w:t>
        </w:r>
      </w:hyperlink>
    </w:p>
    <w:p w14:paraId="386B071A" w14:textId="77777777" w:rsidR="00264811" w:rsidRPr="00F13E1E" w:rsidRDefault="00264811" w:rsidP="00264811">
      <w:pPr>
        <w:pStyle w:val="NormalWeb"/>
        <w:spacing w:before="0" w:beforeAutospacing="0" w:after="240" w:afterAutospacing="0"/>
        <w:rPr>
          <w:rFonts w:asciiTheme="minorHAnsi" w:hAnsiTheme="minorHAnsi" w:cstheme="minorHAnsi"/>
          <w:color w:val="313131"/>
          <w:sz w:val="22"/>
          <w:szCs w:val="22"/>
        </w:rPr>
      </w:pPr>
      <w:r w:rsidRPr="00F13E1E">
        <w:rPr>
          <w:rFonts w:asciiTheme="minorHAnsi" w:hAnsiTheme="minorHAnsi" w:cstheme="minorHAnsi"/>
          <w:color w:val="313131"/>
          <w:sz w:val="22"/>
          <w:szCs w:val="22"/>
        </w:rPr>
        <w:t>Information about </w:t>
      </w:r>
      <w:hyperlink r:id="rId10" w:history="1">
        <w:r w:rsidRPr="00F13E1E">
          <w:rPr>
            <w:rStyle w:val="Hyperlink"/>
            <w:rFonts w:asciiTheme="minorHAnsi" w:eastAsiaTheme="minorEastAsia" w:hAnsiTheme="minorHAnsi" w:cstheme="minorHAnsi"/>
            <w:sz w:val="22"/>
            <w:szCs w:val="22"/>
          </w:rPr>
          <w:t>how to make a submission</w:t>
        </w:r>
      </w:hyperlink>
      <w:r w:rsidRPr="00F13E1E">
        <w:rPr>
          <w:rFonts w:asciiTheme="minorHAnsi" w:hAnsiTheme="minorHAnsi" w:cstheme="minorHAnsi"/>
          <w:color w:val="313131"/>
          <w:sz w:val="22"/>
          <w:szCs w:val="22"/>
        </w:rPr>
        <w:t> is available on the Assembly website.</w:t>
      </w:r>
    </w:p>
    <w:p w14:paraId="62F97AF5" w14:textId="17EEE4DE" w:rsidR="00BE5960" w:rsidRDefault="00BE5960" w:rsidP="00AF12AB"/>
    <w:p w14:paraId="07B6C41F" w14:textId="71F0F43A" w:rsidR="00085A43" w:rsidRDefault="000A30AC" w:rsidP="00AF12AB">
      <w:r>
        <w:t>8</w:t>
      </w:r>
      <w:r w:rsidR="00BB16D8" w:rsidRPr="000A30AC">
        <w:t xml:space="preserve"> September</w:t>
      </w:r>
      <w:r w:rsidR="00740CA9">
        <w:t xml:space="preserve"> 2022</w:t>
      </w:r>
    </w:p>
    <w:p w14:paraId="746805A2" w14:textId="77777777" w:rsidR="00AF12AB" w:rsidRDefault="00AF12AB" w:rsidP="00AF12AB">
      <w:r>
        <w:t>STATEMENT ENDS.</w:t>
      </w:r>
    </w:p>
    <w:p w14:paraId="55AD1DD3" w14:textId="77777777" w:rsidR="00AF12AB" w:rsidRDefault="00AF12AB" w:rsidP="00AF12AB"/>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075AD3DF" w:rsidR="00AF12AB" w:rsidRDefault="00AF12AB" w:rsidP="00AF12AB">
      <w:r>
        <w:t xml:space="preserve">Committee Chair, Mr </w:t>
      </w:r>
      <w:r w:rsidR="00446096">
        <w:t>Peter Cain</w:t>
      </w:r>
      <w:r>
        <w:t xml:space="preserve"> MLA on (</w:t>
      </w:r>
      <w:r w:rsidRPr="00651B87">
        <w:t>02</w:t>
      </w:r>
      <w:r>
        <w:t>)</w:t>
      </w:r>
      <w:r w:rsidRPr="00651B87">
        <w:t xml:space="preserve"> </w:t>
      </w:r>
      <w:r>
        <w:t>6205</w:t>
      </w:r>
      <w:r w:rsidR="00446096">
        <w:t xml:space="preserve"> 1927</w:t>
      </w:r>
    </w:p>
    <w:p w14:paraId="7522C1ED" w14:textId="4ADF58BA" w:rsidR="00B00ECB" w:rsidRDefault="00AF12AB" w:rsidP="000C7E1D">
      <w:r>
        <w:t xml:space="preserve">Committee Secretary, </w:t>
      </w:r>
      <w:r w:rsidR="00740CA9">
        <w:t>Kathleen de Kleuver</w:t>
      </w:r>
      <w:r>
        <w:t xml:space="preserve">, on (02) 6207 0524 or at </w:t>
      </w:r>
      <w:hyperlink r:id="rId11" w:history="1">
        <w:r w:rsidRPr="009F0CDC">
          <w:rPr>
            <w:rStyle w:val="Hyperlink"/>
            <w:rFonts w:eastAsiaTheme="majorEastAsia"/>
          </w:rPr>
          <w:t>LACommitteeJCS@parliament.act.gov.au</w:t>
        </w:r>
      </w:hyperlink>
    </w:p>
    <w:p w14:paraId="152E150A" w14:textId="23E9EDD0" w:rsidR="007E6184" w:rsidRPr="007E6184" w:rsidRDefault="007E6184" w:rsidP="007E6184"/>
    <w:p w14:paraId="72AFBE78" w14:textId="77777777" w:rsidR="007E6184" w:rsidRPr="007E6184" w:rsidRDefault="007E6184" w:rsidP="007E6184">
      <w:pPr>
        <w:jc w:val="right"/>
      </w:pPr>
    </w:p>
    <w:sectPr w:rsidR="007E6184" w:rsidRPr="007E6184" w:rsidSect="00C0568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98FC" w14:textId="77777777" w:rsidR="00595553" w:rsidRDefault="0059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r w:rsidR="00F13E1E">
          <w:fldChar w:fldCharType="begin"/>
        </w:r>
        <w:r w:rsidR="00F13E1E">
          <w:instrText xml:space="preserve"> NUMPAGES  </w:instrText>
        </w:r>
        <w:r w:rsidR="00F13E1E">
          <w:fldChar w:fldCharType="separate"/>
        </w:r>
        <w:r w:rsidR="0046631F">
          <w:rPr>
            <w:noProof/>
          </w:rPr>
          <w:t>2</w:t>
        </w:r>
        <w:r w:rsidR="00F13E1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F13E1E"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4D14" w14:textId="77777777" w:rsidR="00595553" w:rsidRDefault="0059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395" w14:textId="77777777" w:rsidR="00595553" w:rsidRDefault="00595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18D5AD24" w14:textId="77777777" w:rsidR="00264811"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Mr </w:t>
                          </w:r>
                          <w:r w:rsidR="00264811">
                            <w:rPr>
                              <w:rFonts w:ascii="Calibri" w:eastAsia="PMingLiU" w:hAnsi="Calibri" w:cs="Times New Roman"/>
                              <w:smallCaps w:val="0"/>
                              <w:sz w:val="22"/>
                              <w:szCs w:val="22"/>
                              <w:lang w:eastAsia="zh-TW"/>
                            </w:rPr>
                            <w:t>Peter Cain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Dr Mari</w:t>
                          </w:r>
                          <w:r w:rsidR="000546F2">
                            <w:rPr>
                              <w:rFonts w:ascii="Calibri" w:eastAsia="PMingLiU" w:hAnsi="Calibri" w:cs="Times New Roman"/>
                              <w:smallCaps w:val="0"/>
                              <w:sz w:val="22"/>
                              <w:szCs w:val="22"/>
                              <w:lang w:eastAsia="zh-TW"/>
                            </w:rPr>
                            <w:t xml:space="preserve">sa Paterson MLA (Deputy Chair), </w:t>
                          </w:r>
                        </w:p>
                        <w:p w14:paraId="459E7004" w14:textId="6F18788D" w:rsidR="0064779A" w:rsidRPr="00C02620" w:rsidRDefault="000546F2"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Andrew Braddock</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7C09A249" w:rsidR="00846DA5" w:rsidRDefault="00846DA5" w:rsidP="0064779A">
                    <w:pPr>
                      <w:pStyle w:val="Customheader"/>
                      <w:jc w:val="left"/>
                    </w:pPr>
                    <w:r w:rsidRPr="00846DA5">
                      <w:t>Standing Committee on Justice and Community Safety</w:t>
                    </w:r>
                    <w:r w:rsidR="00EB7234" w:rsidRPr="00EB7234">
                      <w:t xml:space="preserve"> </w:t>
                    </w:r>
                  </w:p>
                  <w:p w14:paraId="18D5AD24" w14:textId="77777777" w:rsidR="00264811" w:rsidRDefault="00F562CF"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Mr </w:t>
                    </w:r>
                    <w:r w:rsidR="00264811">
                      <w:rPr>
                        <w:rFonts w:ascii="Calibri" w:eastAsia="PMingLiU" w:hAnsi="Calibri" w:cs="Times New Roman"/>
                        <w:smallCaps w:val="0"/>
                        <w:sz w:val="22"/>
                        <w:szCs w:val="22"/>
                        <w:lang w:eastAsia="zh-TW"/>
                      </w:rPr>
                      <w:t>Peter Cain</w:t>
                    </w:r>
                    <w:r w:rsidR="000C7E1D">
                      <w:rPr>
                        <w:rFonts w:ascii="Calibri" w:eastAsia="PMingLiU" w:hAnsi="Calibri" w:cs="Times New Roman"/>
                        <w:smallCaps w:val="0"/>
                        <w:sz w:val="22"/>
                        <w:szCs w:val="22"/>
                        <w:lang w:eastAsia="zh-TW"/>
                      </w:rPr>
                      <w:t xml:space="preserve"> MLA (Chair)</w:t>
                    </w:r>
                    <w:r>
                      <w:rPr>
                        <w:rFonts w:ascii="Calibri" w:eastAsia="PMingLiU" w:hAnsi="Calibri" w:cs="Times New Roman"/>
                        <w:smallCaps w:val="0"/>
                        <w:sz w:val="22"/>
                        <w:szCs w:val="22"/>
                        <w:lang w:eastAsia="zh-TW"/>
                      </w:rPr>
                      <w:t xml:space="preserve">, </w:t>
                    </w:r>
                    <w:r w:rsidR="00DC512D">
                      <w:rPr>
                        <w:rFonts w:ascii="Calibri" w:eastAsia="PMingLiU" w:hAnsi="Calibri" w:cs="Times New Roman"/>
                        <w:smallCaps w:val="0"/>
                        <w:sz w:val="22"/>
                        <w:szCs w:val="22"/>
                        <w:lang w:eastAsia="zh-TW"/>
                      </w:rPr>
                      <w:t>Dr Mari</w:t>
                    </w:r>
                    <w:r w:rsidR="000546F2">
                      <w:rPr>
                        <w:rFonts w:ascii="Calibri" w:eastAsia="PMingLiU" w:hAnsi="Calibri" w:cs="Times New Roman"/>
                        <w:smallCaps w:val="0"/>
                        <w:sz w:val="22"/>
                        <w:szCs w:val="22"/>
                        <w:lang w:eastAsia="zh-TW"/>
                      </w:rPr>
                      <w:t xml:space="preserve">sa Paterson MLA (Deputy Chair), </w:t>
                    </w:r>
                  </w:p>
                  <w:p w14:paraId="459E7004" w14:textId="6F18788D" w:rsidR="0064779A" w:rsidRPr="00C02620" w:rsidRDefault="000546F2"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Mr Andrew Braddock</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en-AU"/>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82E6123"/>
    <w:multiLevelType w:val="hybridMultilevel"/>
    <w:tmpl w:val="D71A9B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4"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5"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1"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2"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4B2BAF"/>
    <w:multiLevelType w:val="multilevel"/>
    <w:tmpl w:val="BCFCBA68"/>
    <w:numStyleLink w:val="Style1"/>
  </w:abstractNum>
  <w:abstractNum w:abstractNumId="35"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36"/>
  </w:num>
  <w:num w:numId="2">
    <w:abstractNumId w:val="14"/>
  </w:num>
  <w:num w:numId="3">
    <w:abstractNumId w:val="10"/>
  </w:num>
  <w:num w:numId="4">
    <w:abstractNumId w:val="33"/>
  </w:num>
  <w:num w:numId="5">
    <w:abstractNumId w:val="20"/>
  </w:num>
  <w:num w:numId="6">
    <w:abstractNumId w:val="29"/>
  </w:num>
  <w:num w:numId="7">
    <w:abstractNumId w:val="11"/>
  </w:num>
  <w:num w:numId="8">
    <w:abstractNumId w:val="2"/>
  </w:num>
  <w:num w:numId="9">
    <w:abstractNumId w:val="34"/>
  </w:num>
  <w:num w:numId="10">
    <w:abstractNumId w:val="16"/>
  </w:num>
  <w:num w:numId="11">
    <w:abstractNumId w:val="18"/>
  </w:num>
  <w:num w:numId="12">
    <w:abstractNumId w:val="21"/>
  </w:num>
  <w:num w:numId="13">
    <w:abstractNumId w:val="33"/>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3"/>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2"/>
  </w:num>
  <w:num w:numId="16">
    <w:abstractNumId w:val="1"/>
  </w:num>
  <w:num w:numId="17">
    <w:abstractNumId w:val="25"/>
  </w:num>
  <w:num w:numId="18">
    <w:abstractNumId w:val="30"/>
  </w:num>
  <w:num w:numId="19">
    <w:abstractNumId w:val="27"/>
  </w:num>
  <w:num w:numId="20">
    <w:abstractNumId w:val="15"/>
  </w:num>
  <w:num w:numId="21">
    <w:abstractNumId w:val="28"/>
  </w:num>
  <w:num w:numId="22">
    <w:abstractNumId w:val="24"/>
  </w:num>
  <w:num w:numId="23">
    <w:abstractNumId w:val="13"/>
  </w:num>
  <w:num w:numId="24">
    <w:abstractNumId w:val="23"/>
  </w:num>
  <w:num w:numId="25">
    <w:abstractNumId w:val="31"/>
  </w:num>
  <w:num w:numId="26">
    <w:abstractNumId w:val="19"/>
  </w:num>
  <w:num w:numId="27">
    <w:abstractNumId w:val="5"/>
  </w:num>
  <w:num w:numId="28">
    <w:abstractNumId w:val="7"/>
  </w:num>
  <w:num w:numId="29">
    <w:abstractNumId w:val="32"/>
  </w:num>
  <w:num w:numId="30">
    <w:abstractNumId w:val="12"/>
  </w:num>
  <w:num w:numId="31">
    <w:abstractNumId w:val="6"/>
  </w:num>
  <w:num w:numId="32">
    <w:abstractNumId w:val="9"/>
  </w:num>
  <w:num w:numId="33">
    <w:abstractNumId w:val="3"/>
  </w:num>
  <w:num w:numId="34">
    <w:abstractNumId w:val="17"/>
  </w:num>
  <w:num w:numId="35">
    <w:abstractNumId w:val="26"/>
  </w:num>
  <w:num w:numId="36">
    <w:abstractNumId w:val="35"/>
  </w:num>
  <w:num w:numId="37">
    <w:abstractNumId w:val="0"/>
  </w:num>
  <w:num w:numId="38">
    <w:abstractNumId w:val="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C1"/>
    <w:rsid w:val="000038F2"/>
    <w:rsid w:val="000244A3"/>
    <w:rsid w:val="00053FE3"/>
    <w:rsid w:val="000546F2"/>
    <w:rsid w:val="00065B8C"/>
    <w:rsid w:val="00085A43"/>
    <w:rsid w:val="00090412"/>
    <w:rsid w:val="000A30AC"/>
    <w:rsid w:val="000C4A3C"/>
    <w:rsid w:val="000C7E1D"/>
    <w:rsid w:val="000D216B"/>
    <w:rsid w:val="001012CF"/>
    <w:rsid w:val="00121F31"/>
    <w:rsid w:val="00143F18"/>
    <w:rsid w:val="001456D6"/>
    <w:rsid w:val="0014641B"/>
    <w:rsid w:val="00152AFD"/>
    <w:rsid w:val="00154739"/>
    <w:rsid w:val="00156029"/>
    <w:rsid w:val="001632A1"/>
    <w:rsid w:val="00175648"/>
    <w:rsid w:val="001A0ED6"/>
    <w:rsid w:val="001C6D04"/>
    <w:rsid w:val="001E4F3F"/>
    <w:rsid w:val="00213E81"/>
    <w:rsid w:val="00215FF9"/>
    <w:rsid w:val="00221A90"/>
    <w:rsid w:val="00224340"/>
    <w:rsid w:val="0024610B"/>
    <w:rsid w:val="00246296"/>
    <w:rsid w:val="00251FAF"/>
    <w:rsid w:val="00253B45"/>
    <w:rsid w:val="00260109"/>
    <w:rsid w:val="00264811"/>
    <w:rsid w:val="00266334"/>
    <w:rsid w:val="00274259"/>
    <w:rsid w:val="002B03A2"/>
    <w:rsid w:val="002B099B"/>
    <w:rsid w:val="002B2727"/>
    <w:rsid w:val="002E5755"/>
    <w:rsid w:val="002F74E0"/>
    <w:rsid w:val="00310B99"/>
    <w:rsid w:val="00322632"/>
    <w:rsid w:val="00346E5D"/>
    <w:rsid w:val="00351F7F"/>
    <w:rsid w:val="003524CF"/>
    <w:rsid w:val="00357DDF"/>
    <w:rsid w:val="00367056"/>
    <w:rsid w:val="0037658C"/>
    <w:rsid w:val="00381461"/>
    <w:rsid w:val="003952D0"/>
    <w:rsid w:val="00397303"/>
    <w:rsid w:val="003A74B2"/>
    <w:rsid w:val="003C01AE"/>
    <w:rsid w:val="003C1BC1"/>
    <w:rsid w:val="003C2CE5"/>
    <w:rsid w:val="003D43CD"/>
    <w:rsid w:val="003D441B"/>
    <w:rsid w:val="003D7734"/>
    <w:rsid w:val="003E2621"/>
    <w:rsid w:val="003F061C"/>
    <w:rsid w:val="00424BD1"/>
    <w:rsid w:val="00445591"/>
    <w:rsid w:val="00446096"/>
    <w:rsid w:val="00456C60"/>
    <w:rsid w:val="0046631F"/>
    <w:rsid w:val="00486941"/>
    <w:rsid w:val="00486D57"/>
    <w:rsid w:val="0049361C"/>
    <w:rsid w:val="004A47A1"/>
    <w:rsid w:val="004C5387"/>
    <w:rsid w:val="004C7CD5"/>
    <w:rsid w:val="004F1551"/>
    <w:rsid w:val="004F6E4A"/>
    <w:rsid w:val="0050064D"/>
    <w:rsid w:val="00510199"/>
    <w:rsid w:val="005116D3"/>
    <w:rsid w:val="00515CAF"/>
    <w:rsid w:val="00532C87"/>
    <w:rsid w:val="00544910"/>
    <w:rsid w:val="00545B45"/>
    <w:rsid w:val="0058319A"/>
    <w:rsid w:val="00595553"/>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02DD"/>
    <w:rsid w:val="00684C3B"/>
    <w:rsid w:val="00684CDD"/>
    <w:rsid w:val="006A73FF"/>
    <w:rsid w:val="006B1615"/>
    <w:rsid w:val="006B19F0"/>
    <w:rsid w:val="006C6B73"/>
    <w:rsid w:val="006E29BD"/>
    <w:rsid w:val="006E55D6"/>
    <w:rsid w:val="00701F4C"/>
    <w:rsid w:val="00723ADD"/>
    <w:rsid w:val="007252C4"/>
    <w:rsid w:val="00740CA9"/>
    <w:rsid w:val="00742300"/>
    <w:rsid w:val="00744D47"/>
    <w:rsid w:val="0075256D"/>
    <w:rsid w:val="0075460D"/>
    <w:rsid w:val="00755FAC"/>
    <w:rsid w:val="007B36E8"/>
    <w:rsid w:val="007B6208"/>
    <w:rsid w:val="007C55CB"/>
    <w:rsid w:val="007C6D1F"/>
    <w:rsid w:val="007D17D1"/>
    <w:rsid w:val="007E175C"/>
    <w:rsid w:val="007E6184"/>
    <w:rsid w:val="007E6E22"/>
    <w:rsid w:val="007F76A9"/>
    <w:rsid w:val="008016B5"/>
    <w:rsid w:val="00804441"/>
    <w:rsid w:val="00815318"/>
    <w:rsid w:val="00823A30"/>
    <w:rsid w:val="00832789"/>
    <w:rsid w:val="00841065"/>
    <w:rsid w:val="00846DA5"/>
    <w:rsid w:val="00850398"/>
    <w:rsid w:val="0085106B"/>
    <w:rsid w:val="00860066"/>
    <w:rsid w:val="00876FB7"/>
    <w:rsid w:val="008D7984"/>
    <w:rsid w:val="00903A96"/>
    <w:rsid w:val="00915112"/>
    <w:rsid w:val="00916D26"/>
    <w:rsid w:val="00921496"/>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E2D92"/>
    <w:rsid w:val="00AF12AB"/>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6D8"/>
    <w:rsid w:val="00BB1CF6"/>
    <w:rsid w:val="00BB4FE8"/>
    <w:rsid w:val="00BC7DF6"/>
    <w:rsid w:val="00BE5960"/>
    <w:rsid w:val="00C01CC4"/>
    <w:rsid w:val="00C02620"/>
    <w:rsid w:val="00C044CF"/>
    <w:rsid w:val="00C05681"/>
    <w:rsid w:val="00C05C68"/>
    <w:rsid w:val="00C15739"/>
    <w:rsid w:val="00C25041"/>
    <w:rsid w:val="00C32AB7"/>
    <w:rsid w:val="00C433D9"/>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55CE"/>
    <w:rsid w:val="00DF705E"/>
    <w:rsid w:val="00DF7137"/>
    <w:rsid w:val="00E025B9"/>
    <w:rsid w:val="00E03190"/>
    <w:rsid w:val="00E0475B"/>
    <w:rsid w:val="00E17894"/>
    <w:rsid w:val="00E21AE6"/>
    <w:rsid w:val="00E22C8E"/>
    <w:rsid w:val="00E2657A"/>
    <w:rsid w:val="00E27316"/>
    <w:rsid w:val="00E32579"/>
    <w:rsid w:val="00E45F1D"/>
    <w:rsid w:val="00E6549F"/>
    <w:rsid w:val="00E70AD5"/>
    <w:rsid w:val="00E749B1"/>
    <w:rsid w:val="00E763D3"/>
    <w:rsid w:val="00E86F88"/>
    <w:rsid w:val="00EB6485"/>
    <w:rsid w:val="00EB6781"/>
    <w:rsid w:val="00EB7234"/>
    <w:rsid w:val="00EC5189"/>
    <w:rsid w:val="00ED4F1F"/>
    <w:rsid w:val="00EF3768"/>
    <w:rsid w:val="00EF78DC"/>
    <w:rsid w:val="00F00253"/>
    <w:rsid w:val="00F12B15"/>
    <w:rsid w:val="00F13E1E"/>
    <w:rsid w:val="00F43DBE"/>
    <w:rsid w:val="00F52BE2"/>
    <w:rsid w:val="00F562CF"/>
    <w:rsid w:val="00F65ADE"/>
    <w:rsid w:val="00F66E9A"/>
    <w:rsid w:val="00F72993"/>
    <w:rsid w:val="00F80E70"/>
    <w:rsid w:val="00F80ED1"/>
    <w:rsid w:val="00FA61AE"/>
    <w:rsid w:val="00FD0C22"/>
    <w:rsid w:val="00FE5235"/>
    <w:rsid w:val="00FE7220"/>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customStyle="1" w:styleId="UnresolvedMention1">
    <w:name w:val="Unresolved Mention1"/>
    <w:basedOn w:val="DefaultParagraphFont"/>
    <w:uiPriority w:val="99"/>
    <w:semiHidden/>
    <w:unhideWhenUsed/>
    <w:rsid w:val="00AF12AB"/>
    <w:rPr>
      <w:color w:val="605E5C"/>
      <w:shd w:val="clear" w:color="auto" w:fill="E1DFDD"/>
    </w:rPr>
  </w:style>
  <w:style w:type="paragraph" w:styleId="NormalWeb">
    <w:name w:val="Normal (Web)"/>
    <w:basedOn w:val="Normal"/>
    <w:uiPriority w:val="99"/>
    <w:unhideWhenUsed/>
    <w:rsid w:val="00264811"/>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264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910">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committees/jcs/inquiry-into-dangerous-driv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ommitteeJCS@parliament.ac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rliament.act.gov.au/parliamentary-business/in-committees/Getting-invol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liament.act.gov.au/parliamentary-business/in-committees/committees/jc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Brianna</dc:creator>
  <cp:lastModifiedBy>Weaver, Emma-Kate</cp:lastModifiedBy>
  <cp:revision>3</cp:revision>
  <cp:lastPrinted>2022-09-08T04:55:00Z</cp:lastPrinted>
  <dcterms:created xsi:type="dcterms:W3CDTF">2022-09-08T04:54:00Z</dcterms:created>
  <dcterms:modified xsi:type="dcterms:W3CDTF">2022-09-08T04:57:00Z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2022-09-08T04:54:11Z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007f21d8-aef0-4914-8ac4-cdce5aa104c1</vt:lpwstr>
  </property>
  <property fmtid="{D5CDD505-2E9C-101B-9397-08002B2CF9AE}" pid="15" name="MSIP_Label_69af8531-eb46-4968-8cb3-105d2f5ea87e_ContentBits">
    <vt:lpwstr>0</vt:lpwstr>
  </property>
</Properties>
</file>