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12" w:rsidRPr="00935B12" w:rsidRDefault="00935B12" w:rsidP="00935B12">
      <w:pPr>
        <w:jc w:val="center"/>
        <w:rPr>
          <w:rFonts w:ascii="Times New Roman" w:hAnsi="Times New Roman"/>
          <w:b/>
          <w:bCs/>
          <w:lang w:val="en-AU"/>
        </w:rPr>
      </w:pPr>
      <w:r w:rsidRPr="00935B12">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935B12" w:rsidRPr="00935B12" w:rsidRDefault="00935B12" w:rsidP="00935B12">
      <w:pPr>
        <w:keepNext/>
        <w:keepLines/>
        <w:spacing w:before="320"/>
        <w:jc w:val="center"/>
        <w:rPr>
          <w:rFonts w:ascii="Calibri" w:hAnsi="Calibri"/>
          <w:b/>
          <w:bCs/>
          <w:sz w:val="32"/>
          <w:szCs w:val="32"/>
          <w:lang w:val="en-AU"/>
        </w:rPr>
      </w:pPr>
      <w:r w:rsidRPr="00935B12">
        <w:rPr>
          <w:rFonts w:ascii="Calibri" w:hAnsi="Calibri"/>
          <w:b/>
          <w:bCs/>
          <w:sz w:val="32"/>
          <w:szCs w:val="32"/>
          <w:lang w:val="en-AU"/>
        </w:rPr>
        <w:t>LEGISLATIVE ASSEMBLY FOR THE</w:t>
      </w:r>
    </w:p>
    <w:p w:rsidR="00935B12" w:rsidRPr="00935B12" w:rsidRDefault="00935B12" w:rsidP="00935B1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935B12">
            <w:rPr>
              <w:rFonts w:ascii="Calibri" w:hAnsi="Calibri"/>
              <w:b/>
              <w:bCs/>
              <w:sz w:val="32"/>
              <w:szCs w:val="32"/>
              <w:lang w:val="en-AU"/>
            </w:rPr>
            <w:t>AUSTRALIAN CAPITAL TERRITORY</w:t>
          </w:r>
        </w:smartTag>
      </w:smartTag>
    </w:p>
    <w:p w:rsidR="00935B12" w:rsidRPr="00935B12" w:rsidRDefault="00935B12" w:rsidP="00935B12">
      <w:pPr>
        <w:spacing w:before="360"/>
        <w:jc w:val="center"/>
        <w:rPr>
          <w:rFonts w:ascii="Calibri" w:hAnsi="Calibri"/>
          <w:b/>
          <w:sz w:val="28"/>
          <w:szCs w:val="28"/>
        </w:rPr>
      </w:pPr>
      <w:r w:rsidRPr="00935B12">
        <w:rPr>
          <w:rFonts w:ascii="Calibri" w:hAnsi="Calibri"/>
          <w:b/>
          <w:sz w:val="28"/>
          <w:szCs w:val="28"/>
        </w:rPr>
        <w:t>2020–2021</w:t>
      </w:r>
    </w:p>
    <w:p w:rsidR="00935B12" w:rsidRPr="00935B12" w:rsidRDefault="00935B12" w:rsidP="00935B12">
      <w:pPr>
        <w:keepNext/>
        <w:keepLines/>
        <w:spacing w:before="360"/>
        <w:jc w:val="center"/>
        <w:rPr>
          <w:rFonts w:ascii="Calibri" w:hAnsi="Calibri"/>
          <w:b/>
          <w:sz w:val="40"/>
          <w:szCs w:val="40"/>
          <w:lang w:val="en-AU"/>
        </w:rPr>
      </w:pPr>
      <w:r w:rsidRPr="00935B12">
        <w:rPr>
          <w:rFonts w:ascii="Calibri" w:hAnsi="Calibri"/>
          <w:b/>
          <w:sz w:val="40"/>
          <w:szCs w:val="40"/>
          <w:lang w:val="en-AU"/>
        </w:rPr>
        <w:t>MINUTES OF PROCEEDINGS</w:t>
      </w:r>
    </w:p>
    <w:p w:rsidR="00935B12" w:rsidRPr="00935B12" w:rsidRDefault="00935B12" w:rsidP="00935B12">
      <w:pPr>
        <w:spacing w:before="360"/>
        <w:jc w:val="center"/>
        <w:rPr>
          <w:rFonts w:ascii="Calibri" w:hAnsi="Calibri"/>
          <w:b/>
          <w:sz w:val="28"/>
          <w:szCs w:val="28"/>
        </w:rPr>
      </w:pPr>
      <w:r w:rsidRPr="00935B12">
        <w:rPr>
          <w:rFonts w:ascii="Calibri" w:hAnsi="Calibri"/>
          <w:b/>
          <w:sz w:val="28"/>
          <w:szCs w:val="28"/>
        </w:rPr>
        <w:t xml:space="preserve">No </w:t>
      </w:r>
      <w:r>
        <w:rPr>
          <w:rFonts w:ascii="Calibri" w:hAnsi="Calibri"/>
          <w:b/>
          <w:sz w:val="28"/>
          <w:szCs w:val="28"/>
        </w:rPr>
        <w:t>33</w:t>
      </w:r>
    </w:p>
    <w:p w:rsidR="00935B12" w:rsidRPr="00935B12" w:rsidRDefault="006E61CE" w:rsidP="00935B12">
      <w:pPr>
        <w:keepNext/>
        <w:keepLines/>
        <w:spacing w:before="360"/>
        <w:jc w:val="center"/>
        <w:rPr>
          <w:rFonts w:ascii="Calibri" w:hAnsi="Calibri"/>
          <w:b/>
          <w:bCs/>
          <w:caps/>
          <w:sz w:val="28"/>
          <w:szCs w:val="28"/>
          <w:lang w:val="en-AU"/>
        </w:rPr>
      </w:pPr>
      <w:hyperlink r:id="rId10" w:history="1">
        <w:r w:rsidR="00935B12" w:rsidRPr="006E61CE">
          <w:rPr>
            <w:rStyle w:val="Hyperlink"/>
            <w:rFonts w:ascii="Calibri" w:hAnsi="Calibri"/>
            <w:b/>
            <w:bCs/>
            <w:caps/>
            <w:sz w:val="28"/>
            <w:szCs w:val="28"/>
            <w:lang w:val="en-AU"/>
          </w:rPr>
          <w:t>Thursday, 25 November 2021</w:t>
        </w:r>
      </w:hyperlink>
    </w:p>
    <w:tbl>
      <w:tblPr>
        <w:tblW w:w="0" w:type="auto"/>
        <w:jc w:val="center"/>
        <w:tblLayout w:type="fixed"/>
        <w:tblLook w:val="0000" w:firstRow="0" w:lastRow="0" w:firstColumn="0" w:lastColumn="0" w:noHBand="0" w:noVBand="0"/>
      </w:tblPr>
      <w:tblGrid>
        <w:gridCol w:w="2452"/>
      </w:tblGrid>
      <w:tr w:rsidR="00935B12" w:rsidRPr="00935B12" w:rsidTr="00CA4461">
        <w:trPr>
          <w:trHeight w:hRule="exact" w:val="333"/>
          <w:jc w:val="center"/>
        </w:trPr>
        <w:tc>
          <w:tcPr>
            <w:tcW w:w="2452" w:type="dxa"/>
          </w:tcPr>
          <w:p w:rsidR="00935B12" w:rsidRPr="00935B12" w:rsidRDefault="00935B12" w:rsidP="00935B12">
            <w:pPr>
              <w:rPr>
                <w:rFonts w:ascii="Times New Roman" w:hAnsi="Times New Roman"/>
                <w:color w:val="008000"/>
                <w:sz w:val="16"/>
                <w:lang w:val="en-AU"/>
              </w:rPr>
            </w:pPr>
          </w:p>
        </w:tc>
      </w:tr>
      <w:tr w:rsidR="00935B12" w:rsidRPr="00935B12" w:rsidTr="00CA4461">
        <w:trPr>
          <w:trHeight w:hRule="exact" w:val="60"/>
          <w:jc w:val="center"/>
        </w:trPr>
        <w:tc>
          <w:tcPr>
            <w:tcW w:w="2452" w:type="dxa"/>
            <w:tcBorders>
              <w:top w:val="single" w:sz="8" w:space="0" w:color="000000"/>
              <w:bottom w:val="single" w:sz="4" w:space="0" w:color="000000"/>
            </w:tcBorders>
          </w:tcPr>
          <w:p w:rsidR="00935B12" w:rsidRPr="00935B12" w:rsidRDefault="00935B12" w:rsidP="00935B12">
            <w:pPr>
              <w:rPr>
                <w:rFonts w:ascii="Times New Roman" w:hAnsi="Times New Roman"/>
                <w:color w:val="008000"/>
                <w:sz w:val="16"/>
                <w:lang w:val="en-AU"/>
              </w:rPr>
            </w:pPr>
          </w:p>
        </w:tc>
      </w:tr>
      <w:tr w:rsidR="00935B12" w:rsidRPr="00935B12" w:rsidTr="00CA4461">
        <w:trPr>
          <w:trHeight w:hRule="exact" w:val="200"/>
          <w:jc w:val="center"/>
        </w:trPr>
        <w:tc>
          <w:tcPr>
            <w:tcW w:w="2452" w:type="dxa"/>
          </w:tcPr>
          <w:p w:rsidR="00935B12" w:rsidRPr="00935B12" w:rsidRDefault="00935B12" w:rsidP="00935B12">
            <w:pPr>
              <w:rPr>
                <w:rFonts w:ascii="Times New Roman" w:hAnsi="Times New Roman"/>
                <w:color w:val="008000"/>
                <w:sz w:val="16"/>
                <w:lang w:val="en-AU"/>
              </w:rPr>
            </w:pPr>
          </w:p>
        </w:tc>
      </w:tr>
    </w:tbl>
    <w:p w:rsidR="00935B12" w:rsidRPr="008370E1" w:rsidRDefault="00935B12" w:rsidP="006F0515">
      <w:pPr>
        <w:keepNext/>
        <w:keepLines/>
        <w:tabs>
          <w:tab w:val="right" w:pos="339"/>
          <w:tab w:val="left" w:pos="720"/>
        </w:tabs>
        <w:spacing w:before="240"/>
        <w:ind w:left="720" w:hanging="720"/>
        <w:jc w:val="both"/>
        <w:rPr>
          <w:rFonts w:ascii="Calibri" w:hAnsi="Calibri"/>
          <w:bCs/>
          <w:lang w:val="en-AU"/>
        </w:rPr>
      </w:pPr>
      <w:r w:rsidRPr="008370E1">
        <w:rPr>
          <w:rFonts w:ascii="Calibri" w:hAnsi="Calibri"/>
        </w:rPr>
        <w:tab/>
      </w:r>
      <w:r w:rsidR="003F3E9B">
        <w:rPr>
          <w:rFonts w:ascii="Calibri" w:hAnsi="Calibri"/>
          <w:b/>
          <w:bCs/>
        </w:rPr>
        <w:fldChar w:fldCharType="begin"/>
      </w:r>
      <w:r w:rsidR="003F3E9B">
        <w:rPr>
          <w:rFonts w:ascii="Calibri" w:hAnsi="Calibri"/>
          <w:b/>
          <w:bCs/>
        </w:rPr>
        <w:instrText xml:space="preserve"> SEQ A \* MERGEFORMAT </w:instrText>
      </w:r>
      <w:r w:rsidR="003F3E9B">
        <w:rPr>
          <w:rFonts w:ascii="Calibri" w:hAnsi="Calibri"/>
          <w:b/>
          <w:bCs/>
        </w:rPr>
        <w:fldChar w:fldCharType="separate"/>
      </w:r>
      <w:r w:rsidR="00B61040">
        <w:rPr>
          <w:rFonts w:ascii="Calibri" w:hAnsi="Calibri"/>
          <w:b/>
          <w:bCs/>
          <w:noProof/>
        </w:rPr>
        <w:t>1</w:t>
      </w:r>
      <w:r w:rsidR="003F3E9B">
        <w:rPr>
          <w:rFonts w:ascii="Calibri" w:hAnsi="Calibri"/>
          <w:b/>
          <w:bCs/>
        </w:rPr>
        <w:fldChar w:fldCharType="end"/>
      </w:r>
      <w:r w:rsidRPr="008370E1">
        <w:rPr>
          <w:rFonts w:ascii="Calibri" w:hAnsi="Calibri"/>
        </w:rPr>
        <w:tab/>
      </w:r>
      <w:r w:rsidRPr="008370E1">
        <w:rPr>
          <w:rFonts w:ascii="Calibri" w:hAnsi="Calibri"/>
          <w:bCs/>
          <w:lang w:val="en-AU"/>
        </w:rPr>
        <w:t xml:space="preserve">The Assembly met at 10 am, pursuant to adjournment.  The Speaker </w:t>
      </w:r>
      <w:r w:rsidRPr="008370E1">
        <w:rPr>
          <w:rFonts w:ascii="Calibri" w:hAnsi="Calibri"/>
          <w:bCs/>
        </w:rPr>
        <w:t>(</w:t>
      </w:r>
      <w:r>
        <w:rPr>
          <w:rFonts w:ascii="Calibri" w:hAnsi="Calibri"/>
          <w:bCs/>
        </w:rPr>
        <w:t>Ms Burch</w:t>
      </w:r>
      <w:r w:rsidRPr="008370E1">
        <w:rPr>
          <w:rFonts w:ascii="Calibri" w:hAnsi="Calibri"/>
          <w:bCs/>
        </w:rPr>
        <w:t>)</w:t>
      </w:r>
      <w:r w:rsidRPr="008370E1">
        <w:rPr>
          <w:rFonts w:ascii="Calibri" w:hAnsi="Calibri"/>
          <w:bCs/>
          <w:lang w:val="en-AU"/>
        </w:rPr>
        <w:t xml:space="preserve"> took the Chair and made the following acknowledgement of country in the Ngunnawal language:</w:t>
      </w:r>
    </w:p>
    <w:p w:rsidR="00935B12" w:rsidRPr="008370E1" w:rsidRDefault="00935B12" w:rsidP="00935B12">
      <w:pPr>
        <w:spacing w:before="120"/>
        <w:ind w:left="864"/>
        <w:jc w:val="both"/>
        <w:rPr>
          <w:rFonts w:ascii="Calibri" w:hAnsi="Calibri"/>
          <w:lang w:val="en-AU"/>
        </w:rPr>
      </w:pPr>
      <w:r w:rsidRPr="008370E1">
        <w:rPr>
          <w:rFonts w:ascii="Calibri" w:hAnsi="Calibri"/>
          <w:lang w:val="en-AU"/>
        </w:rPr>
        <w:t>Dhawura nguna, dhawura Ngunnawal.</w:t>
      </w:r>
    </w:p>
    <w:p w:rsidR="00935B12" w:rsidRPr="008370E1" w:rsidRDefault="00935B12" w:rsidP="00935B12">
      <w:pPr>
        <w:spacing w:before="40"/>
        <w:ind w:left="864"/>
        <w:jc w:val="both"/>
        <w:rPr>
          <w:rFonts w:ascii="Calibri" w:hAnsi="Calibri"/>
          <w:lang w:val="en-AU"/>
        </w:rPr>
      </w:pPr>
      <w:r w:rsidRPr="008370E1">
        <w:rPr>
          <w:rFonts w:ascii="Calibri" w:hAnsi="Calibri"/>
          <w:lang w:val="en-AU"/>
        </w:rPr>
        <w:t>Yanggu ngalawiri, dhunimanyin Ngunnawalwari dhawurawari.</w:t>
      </w:r>
    </w:p>
    <w:p w:rsidR="00935B12" w:rsidRPr="008370E1" w:rsidRDefault="00935B12" w:rsidP="00935B12">
      <w:pPr>
        <w:spacing w:before="40"/>
        <w:ind w:left="864"/>
        <w:jc w:val="both"/>
        <w:rPr>
          <w:rFonts w:ascii="Calibri" w:hAnsi="Calibri"/>
          <w:lang w:val="en-AU"/>
        </w:rPr>
      </w:pPr>
      <w:r w:rsidRPr="008370E1">
        <w:rPr>
          <w:rFonts w:ascii="Calibri" w:hAnsi="Calibri"/>
          <w:lang w:val="en-AU"/>
        </w:rPr>
        <w:t>Nginggada Dindi dhawura Ngunnaawalbun yindjumaralidjinyin.</w:t>
      </w:r>
    </w:p>
    <w:p w:rsidR="00935B12" w:rsidRPr="008370E1" w:rsidRDefault="00935B12" w:rsidP="006F0515">
      <w:pPr>
        <w:spacing w:before="120"/>
        <w:ind w:left="864"/>
        <w:jc w:val="both"/>
        <w:rPr>
          <w:rFonts w:ascii="Calibri" w:hAnsi="Calibri"/>
          <w:i/>
          <w:lang w:val="en-AU"/>
        </w:rPr>
      </w:pPr>
      <w:r w:rsidRPr="008370E1">
        <w:rPr>
          <w:rFonts w:ascii="Calibri" w:hAnsi="Calibri"/>
          <w:i/>
          <w:lang w:val="en-AU"/>
        </w:rPr>
        <w:t>This is Ngunnawal Country.</w:t>
      </w:r>
    </w:p>
    <w:p w:rsidR="00935B12" w:rsidRPr="008370E1" w:rsidRDefault="00935B12" w:rsidP="00935B12">
      <w:pPr>
        <w:spacing w:before="40"/>
        <w:ind w:left="864"/>
        <w:jc w:val="both"/>
        <w:rPr>
          <w:rFonts w:ascii="Calibri" w:hAnsi="Calibri"/>
          <w:i/>
          <w:lang w:val="en-AU"/>
        </w:rPr>
      </w:pPr>
      <w:r w:rsidRPr="008370E1">
        <w:rPr>
          <w:rFonts w:ascii="Calibri" w:hAnsi="Calibri"/>
          <w:i/>
          <w:lang w:val="en-AU"/>
        </w:rPr>
        <w:t>Today we are gathering on Ngunnawal country.</w:t>
      </w:r>
    </w:p>
    <w:p w:rsidR="00935B12" w:rsidRPr="008370E1" w:rsidRDefault="00935B12" w:rsidP="00935B12">
      <w:pPr>
        <w:spacing w:before="40"/>
        <w:ind w:left="864"/>
        <w:jc w:val="both"/>
        <w:rPr>
          <w:rFonts w:ascii="Calibri" w:hAnsi="Calibri"/>
          <w:i/>
          <w:lang w:val="en-AU"/>
        </w:rPr>
      </w:pPr>
      <w:r w:rsidRPr="008370E1">
        <w:rPr>
          <w:rFonts w:ascii="Calibri" w:hAnsi="Calibri"/>
          <w:i/>
          <w:lang w:val="en-AU"/>
        </w:rPr>
        <w:t>We always pay respect to Elders, female and male, and Ngunnawal country.</w:t>
      </w:r>
    </w:p>
    <w:p w:rsidR="00935B12" w:rsidRPr="008370E1" w:rsidRDefault="00935B12" w:rsidP="00935B12">
      <w:pPr>
        <w:spacing w:before="120"/>
        <w:ind w:left="720"/>
        <w:jc w:val="both"/>
        <w:rPr>
          <w:rFonts w:ascii="Calibri" w:hAnsi="Calibri"/>
          <w:lang w:val="en-AU"/>
        </w:rPr>
      </w:pPr>
      <w:r w:rsidRPr="008370E1">
        <w:rPr>
          <w:rFonts w:ascii="Calibri" w:hAnsi="Calibri"/>
          <w:lang w:val="en-AU"/>
        </w:rPr>
        <w:t>The Speaker asked Members to stand in silence and pray or reflect on their responsibilities to the people of the Australian Capital Territory.</w:t>
      </w:r>
    </w:p>
    <w:p w:rsidR="007662A9" w:rsidRPr="007662A9" w:rsidRDefault="007662A9" w:rsidP="007662A9">
      <w:pPr>
        <w:keepNext/>
        <w:keepLines/>
        <w:tabs>
          <w:tab w:val="right" w:pos="339"/>
          <w:tab w:val="left" w:pos="720"/>
        </w:tabs>
        <w:spacing w:before="240"/>
        <w:ind w:left="720" w:hanging="720"/>
        <w:rPr>
          <w:rFonts w:ascii="Calibri" w:hAnsi="Calibri"/>
          <w:b/>
          <w:caps/>
        </w:rPr>
      </w:pPr>
      <w:r w:rsidRPr="007662A9">
        <w:rPr>
          <w:rFonts w:ascii="Calibri" w:hAnsi="Calibri"/>
          <w:b/>
          <w:caps/>
        </w:rPr>
        <w:tab/>
      </w:r>
      <w:r w:rsidR="003F3E9B">
        <w:rPr>
          <w:rFonts w:ascii="Calibri" w:hAnsi="Calibri"/>
          <w:b/>
          <w:bCs/>
          <w:caps/>
        </w:rPr>
        <w:fldChar w:fldCharType="begin"/>
      </w:r>
      <w:r w:rsidR="003F3E9B">
        <w:rPr>
          <w:rFonts w:ascii="Calibri" w:hAnsi="Calibri"/>
          <w:b/>
          <w:bCs/>
          <w:caps/>
        </w:rPr>
        <w:instrText xml:space="preserve"> SEQ A \* MERGEFORMAT </w:instrText>
      </w:r>
      <w:r w:rsidR="003F3E9B">
        <w:rPr>
          <w:rFonts w:ascii="Calibri" w:hAnsi="Calibri"/>
          <w:b/>
          <w:bCs/>
          <w:caps/>
        </w:rPr>
        <w:fldChar w:fldCharType="separate"/>
      </w:r>
      <w:r w:rsidR="00B61040">
        <w:rPr>
          <w:rFonts w:ascii="Calibri" w:hAnsi="Calibri"/>
          <w:b/>
          <w:bCs/>
          <w:caps/>
          <w:noProof/>
        </w:rPr>
        <w:t>2</w:t>
      </w:r>
      <w:r w:rsidR="003F3E9B">
        <w:rPr>
          <w:rFonts w:ascii="Calibri" w:hAnsi="Calibri"/>
          <w:b/>
          <w:bCs/>
          <w:caps/>
        </w:rPr>
        <w:fldChar w:fldCharType="end"/>
      </w:r>
      <w:r w:rsidRPr="007662A9">
        <w:rPr>
          <w:rFonts w:ascii="Calibri" w:hAnsi="Calibri"/>
          <w:b/>
          <w:caps/>
        </w:rPr>
        <w:tab/>
        <w:t>LEAVE OF ABSENCE TO MEMBER</w:t>
      </w:r>
    </w:p>
    <w:p w:rsidR="007662A9" w:rsidRPr="007662A9" w:rsidRDefault="007662A9" w:rsidP="007662A9">
      <w:pPr>
        <w:tabs>
          <w:tab w:val="left" w:pos="1197"/>
          <w:tab w:val="left" w:pos="1767"/>
        </w:tabs>
        <w:spacing w:before="120"/>
        <w:ind w:left="720"/>
        <w:rPr>
          <w:rFonts w:ascii="Calibri" w:hAnsi="Calibri"/>
          <w:lang w:val="en-AU"/>
        </w:rPr>
      </w:pPr>
      <w:r>
        <w:rPr>
          <w:rFonts w:ascii="Calibri" w:hAnsi="Calibri"/>
          <w:lang w:val="en-AU"/>
        </w:rPr>
        <w:t>Mr Hanson</w:t>
      </w:r>
      <w:r w:rsidRPr="007662A9">
        <w:rPr>
          <w:rFonts w:ascii="Calibri" w:hAnsi="Calibri"/>
          <w:lang w:val="en-AU"/>
        </w:rPr>
        <w:t xml:space="preserve"> moved—That leave of absence be granted to </w:t>
      </w:r>
      <w:r>
        <w:rPr>
          <w:rFonts w:ascii="Calibri" w:hAnsi="Calibri"/>
          <w:lang w:val="en-AU"/>
        </w:rPr>
        <w:t>Ms Lee</w:t>
      </w:r>
      <w:r w:rsidRPr="007662A9">
        <w:rPr>
          <w:rFonts w:ascii="Calibri" w:hAnsi="Calibri"/>
          <w:lang w:val="en-AU"/>
        </w:rPr>
        <w:t xml:space="preserve"> for this sitting </w:t>
      </w:r>
      <w:r w:rsidR="00085615">
        <w:rPr>
          <w:rFonts w:ascii="Calibri" w:hAnsi="Calibri"/>
          <w:lang w:val="en-AU"/>
        </w:rPr>
        <w:t>due to illness</w:t>
      </w:r>
      <w:r w:rsidRPr="007662A9">
        <w:rPr>
          <w:rFonts w:ascii="Calibri" w:hAnsi="Calibri"/>
          <w:lang w:val="en-AU"/>
        </w:rPr>
        <w:t>.</w:t>
      </w:r>
    </w:p>
    <w:p w:rsidR="007662A9" w:rsidRPr="007662A9" w:rsidRDefault="007662A9" w:rsidP="007662A9">
      <w:pPr>
        <w:tabs>
          <w:tab w:val="left" w:pos="1197"/>
          <w:tab w:val="left" w:pos="1767"/>
        </w:tabs>
        <w:spacing w:before="120"/>
        <w:ind w:left="720"/>
        <w:rPr>
          <w:rFonts w:ascii="Calibri" w:hAnsi="Calibri"/>
          <w:lang w:val="en-AU"/>
        </w:rPr>
      </w:pPr>
      <w:r w:rsidRPr="007662A9">
        <w:rPr>
          <w:rFonts w:ascii="Calibri" w:hAnsi="Calibri"/>
          <w:lang w:val="en-AU"/>
        </w:rPr>
        <w:t>Question—put and passed.</w:t>
      </w:r>
    </w:p>
    <w:p w:rsidR="00500047" w:rsidRPr="002316CD" w:rsidRDefault="00500047" w:rsidP="00500047">
      <w:pPr>
        <w:keepNext/>
        <w:keepLines/>
        <w:tabs>
          <w:tab w:val="right" w:pos="339"/>
          <w:tab w:val="left" w:pos="720"/>
        </w:tabs>
        <w:spacing w:before="240"/>
        <w:ind w:left="720" w:hanging="720"/>
        <w:rPr>
          <w:rFonts w:ascii="Calibri" w:hAnsi="Calibri"/>
          <w:b/>
          <w:caps/>
          <w:lang w:val="en-AU"/>
        </w:rPr>
      </w:pPr>
      <w:r w:rsidRPr="002316CD">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3</w:t>
      </w:r>
      <w:r w:rsidR="003F3E9B">
        <w:rPr>
          <w:rFonts w:ascii="Calibri" w:hAnsi="Calibri"/>
          <w:b/>
          <w:bCs/>
          <w:caps/>
          <w:lang w:val="en-AU"/>
        </w:rPr>
        <w:fldChar w:fldCharType="end"/>
      </w:r>
      <w:r w:rsidRPr="002316CD">
        <w:rPr>
          <w:rFonts w:ascii="Calibri" w:hAnsi="Calibri"/>
          <w:b/>
          <w:caps/>
          <w:lang w:val="en-AU"/>
        </w:rPr>
        <w:tab/>
      </w:r>
      <w:r>
        <w:rPr>
          <w:rFonts w:ascii="Calibri" w:hAnsi="Calibri"/>
          <w:b/>
          <w:caps/>
          <w:lang w:val="en-AU"/>
        </w:rPr>
        <w:t>Remuneration Tribunal Amendment Bill 2021</w:t>
      </w:r>
    </w:p>
    <w:p w:rsidR="00500047" w:rsidRPr="002316CD" w:rsidRDefault="00500047" w:rsidP="00500047">
      <w:pPr>
        <w:spacing w:before="120"/>
        <w:ind w:left="720"/>
        <w:rPr>
          <w:rFonts w:ascii="Calibri" w:hAnsi="Calibri"/>
          <w:lang w:val="en-AU"/>
        </w:rPr>
      </w:pPr>
      <w:r w:rsidRPr="002316CD">
        <w:rPr>
          <w:rFonts w:ascii="Calibri" w:hAnsi="Calibri"/>
          <w:lang w:val="en-AU"/>
        </w:rPr>
        <w:t>The order of the day having been read for the resumption of the debate on the question—That this Bill be agreed to in principle—</w:t>
      </w:r>
    </w:p>
    <w:p w:rsidR="00500047" w:rsidRPr="002316CD" w:rsidRDefault="00500047" w:rsidP="00500047">
      <w:pPr>
        <w:spacing w:before="120"/>
        <w:ind w:left="720"/>
        <w:rPr>
          <w:rFonts w:ascii="Calibri" w:hAnsi="Calibri"/>
          <w:iCs/>
          <w:lang w:val="en-AU"/>
        </w:rPr>
      </w:pPr>
      <w:r w:rsidRPr="002316CD">
        <w:rPr>
          <w:rFonts w:ascii="Calibri" w:hAnsi="Calibri"/>
          <w:iCs/>
          <w:lang w:val="en-AU"/>
        </w:rPr>
        <w:t>Debate resumed.</w:t>
      </w:r>
    </w:p>
    <w:p w:rsidR="00500047" w:rsidRPr="002316CD" w:rsidRDefault="00500047" w:rsidP="00500047">
      <w:pPr>
        <w:spacing w:before="120"/>
        <w:ind w:left="720"/>
        <w:rPr>
          <w:rFonts w:ascii="Calibri" w:hAnsi="Calibri"/>
          <w:iCs/>
          <w:lang w:val="en-AU"/>
        </w:rPr>
      </w:pPr>
      <w:r w:rsidRPr="002316CD">
        <w:rPr>
          <w:rFonts w:ascii="Calibri" w:hAnsi="Calibri"/>
          <w:iCs/>
          <w:lang w:val="en-AU"/>
        </w:rPr>
        <w:t>Question—That this Bill be agreed to in principle—put and passed.</w:t>
      </w:r>
    </w:p>
    <w:p w:rsidR="00500047" w:rsidRPr="002316CD" w:rsidRDefault="00500047" w:rsidP="006F0515">
      <w:pPr>
        <w:keepNext/>
        <w:spacing w:before="120"/>
        <w:ind w:left="720"/>
        <w:rPr>
          <w:rFonts w:ascii="Calibri" w:hAnsi="Calibri"/>
          <w:iCs/>
          <w:lang w:val="en-AU"/>
        </w:rPr>
      </w:pPr>
      <w:r w:rsidRPr="002316CD">
        <w:rPr>
          <w:rFonts w:ascii="Calibri" w:hAnsi="Calibri"/>
          <w:iCs/>
          <w:lang w:val="en-AU"/>
        </w:rPr>
        <w:lastRenderedPageBreak/>
        <w:t>Leave granted to dispense with the detail stage.</w:t>
      </w:r>
    </w:p>
    <w:p w:rsidR="00500047" w:rsidRPr="002316CD" w:rsidRDefault="00500047" w:rsidP="00500047">
      <w:pPr>
        <w:spacing w:before="120"/>
        <w:ind w:left="720"/>
        <w:rPr>
          <w:rFonts w:ascii="Calibri" w:hAnsi="Calibri"/>
          <w:lang w:val="en-AU"/>
        </w:rPr>
      </w:pPr>
      <w:r w:rsidRPr="002316CD">
        <w:rPr>
          <w:rFonts w:ascii="Calibri" w:hAnsi="Calibri"/>
          <w:lang w:val="en-AU"/>
        </w:rPr>
        <w:t>Question—That this Bill be agreed to—put and passed.</w:t>
      </w:r>
    </w:p>
    <w:p w:rsidR="00500047" w:rsidRPr="00E96F16" w:rsidRDefault="00500047" w:rsidP="00500047">
      <w:pPr>
        <w:keepNext/>
        <w:keepLines/>
        <w:tabs>
          <w:tab w:val="right" w:pos="339"/>
          <w:tab w:val="left" w:pos="720"/>
        </w:tabs>
        <w:spacing w:before="240"/>
        <w:ind w:left="720" w:hanging="720"/>
        <w:rPr>
          <w:rFonts w:ascii="Calibri" w:hAnsi="Calibri"/>
          <w:b/>
          <w:caps/>
          <w:lang w:val="en-AU"/>
        </w:rPr>
      </w:pPr>
      <w:r w:rsidRPr="00E96F16">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4</w:t>
      </w:r>
      <w:r w:rsidR="003F3E9B">
        <w:rPr>
          <w:rFonts w:ascii="Calibri" w:hAnsi="Calibri"/>
          <w:b/>
          <w:bCs/>
          <w:caps/>
          <w:lang w:val="en-AU"/>
        </w:rPr>
        <w:fldChar w:fldCharType="end"/>
      </w:r>
      <w:r w:rsidRPr="00E96F16">
        <w:rPr>
          <w:rFonts w:ascii="Calibri" w:hAnsi="Calibri"/>
          <w:b/>
          <w:caps/>
          <w:lang w:val="en-AU"/>
        </w:rPr>
        <w:tab/>
      </w:r>
      <w:r>
        <w:rPr>
          <w:rFonts w:ascii="Calibri" w:hAnsi="Calibri"/>
          <w:b/>
          <w:caps/>
          <w:lang w:val="en-AU"/>
        </w:rPr>
        <w:t>Sitting Pattern 2022—Proposed amendments</w:t>
      </w:r>
    </w:p>
    <w:p w:rsidR="00500047" w:rsidRDefault="00500047" w:rsidP="00500047">
      <w:pPr>
        <w:spacing w:before="120"/>
        <w:ind w:left="720"/>
        <w:rPr>
          <w:rFonts w:ascii="Calibri" w:hAnsi="Calibri"/>
          <w:color w:val="000000"/>
          <w:lang w:val="en-AU"/>
        </w:rPr>
      </w:pPr>
      <w:r>
        <w:rPr>
          <w:rFonts w:ascii="Calibri" w:hAnsi="Calibri"/>
          <w:color w:val="000000"/>
          <w:lang w:val="en-AU"/>
        </w:rPr>
        <w:t>Mr Hanson</w:t>
      </w:r>
      <w:r w:rsidRPr="00E96F16">
        <w:rPr>
          <w:rFonts w:ascii="Calibri" w:hAnsi="Calibri"/>
          <w:color w:val="000000"/>
          <w:lang w:val="en-AU"/>
        </w:rPr>
        <w:t>, pursuant to notice, moved—That</w:t>
      </w:r>
      <w:r>
        <w:rPr>
          <w:rFonts w:ascii="Calibri" w:hAnsi="Calibri"/>
          <w:color w:val="000000"/>
          <w:lang w:val="en-AU"/>
        </w:rPr>
        <w:t xml:space="preserve"> this Assembly:</w:t>
      </w:r>
    </w:p>
    <w:p w:rsidR="00500047" w:rsidRPr="009222C7" w:rsidRDefault="00500047" w:rsidP="00500047">
      <w:pPr>
        <w:pStyle w:val="DPSEntryIndents"/>
        <w:rPr>
          <w:lang w:eastAsia="en-US"/>
        </w:rPr>
      </w:pPr>
      <w:r w:rsidRPr="009222C7">
        <w:rPr>
          <w:lang w:eastAsia="en-US"/>
        </w:rPr>
        <w:t>notes:</w:t>
      </w:r>
    </w:p>
    <w:p w:rsidR="00500047" w:rsidRPr="009222C7" w:rsidRDefault="00500047" w:rsidP="00500047">
      <w:pPr>
        <w:pStyle w:val="DPSEntryIndents"/>
        <w:numPr>
          <w:ilvl w:val="1"/>
          <w:numId w:val="3"/>
        </w:numPr>
        <w:rPr>
          <w:lang w:eastAsia="en-US"/>
        </w:rPr>
      </w:pPr>
      <w:r w:rsidRPr="009222C7">
        <w:rPr>
          <w:lang w:eastAsia="en-US"/>
        </w:rPr>
        <w:t>the 2022 sitting calendar for the Assembly is at an historic low for sitting days at twelve weeks of three days each;</w:t>
      </w:r>
    </w:p>
    <w:p w:rsidR="00500047" w:rsidRPr="009222C7" w:rsidRDefault="00500047" w:rsidP="00500047">
      <w:pPr>
        <w:pStyle w:val="DPSEntryIndents"/>
        <w:numPr>
          <w:ilvl w:val="1"/>
          <w:numId w:val="3"/>
        </w:numPr>
        <w:rPr>
          <w:lang w:eastAsia="en-US"/>
        </w:rPr>
      </w:pPr>
      <w:r w:rsidRPr="009222C7">
        <w:rPr>
          <w:lang w:eastAsia="en-US"/>
        </w:rPr>
        <w:t>this sitting pattern is low compared to previous Assemblies of the ACT, which have met for up to 15 weeks per year, plus additional budget estimates and annual reports hearings;</w:t>
      </w:r>
    </w:p>
    <w:p w:rsidR="00500047" w:rsidRPr="009222C7" w:rsidRDefault="00500047" w:rsidP="00500047">
      <w:pPr>
        <w:pStyle w:val="DPSEntryIndents"/>
        <w:numPr>
          <w:ilvl w:val="1"/>
          <w:numId w:val="3"/>
        </w:numPr>
        <w:rPr>
          <w:lang w:eastAsia="en-US"/>
        </w:rPr>
      </w:pPr>
      <w:r w:rsidRPr="009222C7">
        <w:rPr>
          <w:lang w:eastAsia="en-US"/>
        </w:rPr>
        <w:t>this sitting pattern is low compared to other parliaments, such as New South Wales or Tasmania, which also met for up to 15 weeks per year, plus additional budget estimates and annual reports hearings; and</w:t>
      </w:r>
    </w:p>
    <w:p w:rsidR="00500047" w:rsidRPr="009222C7" w:rsidRDefault="00500047" w:rsidP="00500047">
      <w:pPr>
        <w:pStyle w:val="DPSEntryIndents"/>
        <w:numPr>
          <w:ilvl w:val="1"/>
          <w:numId w:val="3"/>
        </w:numPr>
        <w:rPr>
          <w:lang w:eastAsia="en-US"/>
        </w:rPr>
      </w:pPr>
      <w:r w:rsidRPr="009222C7">
        <w:rPr>
          <w:lang w:eastAsia="en-US"/>
        </w:rPr>
        <w:t>other parliaments have local councils that deal with many matters that in the ACT must be dealt with by the Assembly; and</w:t>
      </w:r>
    </w:p>
    <w:p w:rsidR="00500047" w:rsidRPr="009222C7" w:rsidRDefault="00500047" w:rsidP="00500047">
      <w:pPr>
        <w:pStyle w:val="DPSEntryIndents"/>
        <w:rPr>
          <w:lang w:eastAsia="en-US"/>
        </w:rPr>
      </w:pPr>
      <w:r w:rsidRPr="009222C7">
        <w:rPr>
          <w:lang w:eastAsia="en-US"/>
        </w:rPr>
        <w:t>calls on the ACT Government to:</w:t>
      </w:r>
    </w:p>
    <w:p w:rsidR="00500047" w:rsidRPr="009222C7" w:rsidRDefault="00500047" w:rsidP="00500047">
      <w:pPr>
        <w:pStyle w:val="DPSEntryIndents"/>
        <w:numPr>
          <w:ilvl w:val="1"/>
          <w:numId w:val="3"/>
        </w:numPr>
        <w:rPr>
          <w:lang w:eastAsia="en-US"/>
        </w:rPr>
      </w:pPr>
      <w:r w:rsidRPr="009222C7">
        <w:rPr>
          <w:lang w:eastAsia="en-US"/>
        </w:rPr>
        <w:t>increase the number of sittings for 2022 to include the following dates:</w:t>
      </w:r>
    </w:p>
    <w:p w:rsidR="00500047" w:rsidRPr="009222C7" w:rsidRDefault="00500047" w:rsidP="0050004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11 February</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25 March</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8 April</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6 May</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3 June</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10 June</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5 August</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23 September</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14 October</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21 October</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25 November</w:t>
      </w:r>
    </w:p>
    <w:p w:rsidR="00500047" w:rsidRPr="009222C7" w:rsidRDefault="00500047" w:rsidP="006F0515">
      <w:pPr>
        <w:tabs>
          <w:tab w:val="left" w:pos="567"/>
          <w:tab w:val="left" w:pos="2552"/>
        </w:tabs>
        <w:spacing w:before="80"/>
        <w:ind w:left="2275"/>
        <w:rPr>
          <w:rFonts w:ascii="Calibri" w:hAnsi="Calibri"/>
          <w:lang w:val="en-AU" w:eastAsia="en-US"/>
        </w:rPr>
      </w:pPr>
      <w:r w:rsidRPr="009222C7">
        <w:rPr>
          <w:rFonts w:ascii="Calibri" w:hAnsi="Calibri"/>
          <w:lang w:val="en-AU" w:eastAsia="en-US"/>
        </w:rPr>
        <w:t>2 December; and</w:t>
      </w:r>
    </w:p>
    <w:p w:rsidR="00500047" w:rsidRPr="00500047" w:rsidRDefault="00500047" w:rsidP="00500047">
      <w:pPr>
        <w:pStyle w:val="DPSEntryIndents"/>
        <w:numPr>
          <w:ilvl w:val="1"/>
          <w:numId w:val="3"/>
        </w:numPr>
        <w:rPr>
          <w:lang w:eastAsia="en-US"/>
        </w:rPr>
      </w:pPr>
      <w:r w:rsidRPr="009222C7">
        <w:rPr>
          <w:lang w:eastAsia="en-US"/>
        </w:rPr>
        <w:t>that the additional sitting days place emphasis on matters related to local issues such as those raised by Community Councils and Residents Associations as a matter of priority.</w:t>
      </w:r>
    </w:p>
    <w:p w:rsidR="00500047" w:rsidRPr="00E96F16" w:rsidRDefault="00500047" w:rsidP="00500047">
      <w:pPr>
        <w:spacing w:before="120"/>
        <w:ind w:left="720"/>
        <w:rPr>
          <w:rFonts w:ascii="Calibri" w:hAnsi="Calibri"/>
          <w:color w:val="000000"/>
          <w:lang w:val="en-AU"/>
        </w:rPr>
      </w:pPr>
      <w:r w:rsidRPr="00E96F16">
        <w:rPr>
          <w:rFonts w:ascii="Calibri" w:hAnsi="Calibri"/>
          <w:color w:val="000000"/>
          <w:lang w:val="en-AU"/>
        </w:rPr>
        <w:t>Debate ensued.</w:t>
      </w:r>
    </w:p>
    <w:p w:rsidR="00BC2547" w:rsidRDefault="00BC2547" w:rsidP="00BC2547">
      <w:pPr>
        <w:tabs>
          <w:tab w:val="left" w:pos="9328"/>
        </w:tabs>
        <w:spacing w:before="120"/>
        <w:ind w:left="720"/>
        <w:rPr>
          <w:rFonts w:ascii="Calibri" w:hAnsi="Calibri"/>
          <w:color w:val="000000"/>
          <w:lang w:val="en-AU"/>
        </w:rPr>
      </w:pPr>
      <w:r>
        <w:rPr>
          <w:rFonts w:ascii="Calibri" w:hAnsi="Calibri"/>
          <w:color w:val="000000"/>
          <w:lang w:val="en-AU"/>
        </w:rPr>
        <w:t>Question—put.</w:t>
      </w:r>
    </w:p>
    <w:p w:rsidR="00BC2547" w:rsidRDefault="006F0515" w:rsidP="006E1657">
      <w:pPr>
        <w:spacing w:after="160" w:line="259" w:lineRule="auto"/>
        <w:ind w:left="720"/>
        <w:rPr>
          <w:rFonts w:ascii="Calibri" w:hAnsi="Calibri"/>
          <w:color w:val="000000"/>
          <w:lang w:val="en-AU"/>
        </w:rPr>
      </w:pPr>
      <w:r>
        <w:rPr>
          <w:rFonts w:ascii="Calibri" w:hAnsi="Calibri"/>
          <w:color w:val="000000"/>
          <w:lang w:val="en-AU"/>
        </w:rPr>
        <w:br w:type="page"/>
      </w:r>
      <w:r w:rsidR="00BC2547">
        <w:rPr>
          <w:rFonts w:ascii="Calibri" w:hAnsi="Calibri"/>
          <w:color w:val="000000"/>
          <w:lang w:val="en-AU"/>
        </w:rPr>
        <w:lastRenderedPageBreak/>
        <w:t>The Assembly voted—</w:t>
      </w:r>
    </w:p>
    <w:tbl>
      <w:tblPr>
        <w:tblpPr w:rightFromText="180" w:vertAnchor="text" w:tblpY="1"/>
        <w:tblOverlap w:val="never"/>
        <w:tblW w:w="9180" w:type="dxa"/>
        <w:tblLayout w:type="fixed"/>
        <w:tblCellMar>
          <w:left w:w="0" w:type="dxa"/>
          <w:right w:w="56" w:type="dxa"/>
        </w:tblCellMar>
        <w:tblLook w:val="0000" w:firstRow="0" w:lastRow="0" w:firstColumn="0" w:lastColumn="0" w:noHBand="0" w:noVBand="0"/>
      </w:tblPr>
      <w:tblGrid>
        <w:gridCol w:w="720"/>
        <w:gridCol w:w="2041"/>
        <w:gridCol w:w="1321"/>
        <w:gridCol w:w="418"/>
        <w:gridCol w:w="206"/>
        <w:gridCol w:w="334"/>
        <w:gridCol w:w="2070"/>
        <w:gridCol w:w="1678"/>
        <w:gridCol w:w="392"/>
      </w:tblGrid>
      <w:tr w:rsidR="00BC2547" w:rsidTr="00BC2547">
        <w:trPr>
          <w:gridAfter w:val="1"/>
          <w:wAfter w:w="392" w:type="dxa"/>
        </w:trPr>
        <w:tc>
          <w:tcPr>
            <w:tcW w:w="4082" w:type="dxa"/>
            <w:gridSpan w:val="3"/>
            <w:shd w:val="clear" w:color="auto" w:fill="auto"/>
          </w:tcPr>
          <w:p w:rsidR="00BC2547" w:rsidRDefault="00BC2547" w:rsidP="006E1657">
            <w:pPr>
              <w:tabs>
                <w:tab w:val="center" w:pos="2520"/>
                <w:tab w:val="left" w:pos="9328"/>
              </w:tabs>
              <w:rPr>
                <w:rFonts w:ascii="Calibri" w:hAnsi="Calibri"/>
                <w:color w:val="000000"/>
                <w:lang w:val="en-AU"/>
              </w:rPr>
            </w:pPr>
            <w:r>
              <w:rPr>
                <w:rFonts w:ascii="Calibri" w:hAnsi="Calibri"/>
                <w:color w:val="000000"/>
                <w:lang w:val="en-AU"/>
              </w:rPr>
              <w:tab/>
              <w:t>AYES, 7</w:t>
            </w:r>
          </w:p>
        </w:tc>
        <w:tc>
          <w:tcPr>
            <w:tcW w:w="624" w:type="dxa"/>
            <w:gridSpan w:val="2"/>
            <w:shd w:val="clear" w:color="auto" w:fill="auto"/>
          </w:tcPr>
          <w:p w:rsidR="00BC2547" w:rsidRDefault="00BC2547" w:rsidP="006E1657">
            <w:pPr>
              <w:tabs>
                <w:tab w:val="left" w:pos="9328"/>
              </w:tabs>
              <w:rPr>
                <w:rFonts w:ascii="Calibri" w:hAnsi="Calibri"/>
                <w:color w:val="000000"/>
                <w:lang w:val="en-AU"/>
              </w:rPr>
            </w:pPr>
          </w:p>
        </w:tc>
        <w:tc>
          <w:tcPr>
            <w:tcW w:w="4082" w:type="dxa"/>
            <w:gridSpan w:val="3"/>
            <w:shd w:val="clear" w:color="auto" w:fill="auto"/>
          </w:tcPr>
          <w:p w:rsidR="00BC2547" w:rsidRDefault="00BC2547" w:rsidP="006E1657">
            <w:pPr>
              <w:tabs>
                <w:tab w:val="center" w:pos="2044"/>
                <w:tab w:val="left" w:pos="9328"/>
              </w:tabs>
              <w:rPr>
                <w:rFonts w:ascii="Calibri" w:hAnsi="Calibri"/>
                <w:color w:val="000000"/>
                <w:lang w:val="en-AU"/>
              </w:rPr>
            </w:pPr>
            <w:r>
              <w:rPr>
                <w:rFonts w:ascii="Calibri" w:hAnsi="Calibri"/>
                <w:color w:val="000000"/>
                <w:lang w:val="en-AU"/>
              </w:rPr>
              <w:tab/>
              <w:t>NOES, 14</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Cain</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Braddock</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Orr</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Castley</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Burch</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Dr Paterson</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Hanson</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Cheyne</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Pettersson</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Mrs Jones</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Clay</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Rattenbury</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Mrs Kikkert</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Davidson</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Steel</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Milligan</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Davis</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Stephen-Smith</w:t>
            </w:r>
          </w:p>
        </w:tc>
      </w:tr>
      <w:tr w:rsidR="00BC2547" w:rsidTr="00BC2547">
        <w:trPr>
          <w:gridBefore w:val="1"/>
          <w:wBefore w:w="720" w:type="dxa"/>
          <w:trHeight w:hRule="exact" w:val="312"/>
        </w:trPr>
        <w:tc>
          <w:tcPr>
            <w:tcW w:w="2041"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Parton</w:t>
            </w:r>
          </w:p>
        </w:tc>
        <w:tc>
          <w:tcPr>
            <w:tcW w:w="1739"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540" w:type="dxa"/>
            <w:gridSpan w:val="2"/>
            <w:shd w:val="clear" w:color="auto" w:fill="auto"/>
          </w:tcPr>
          <w:p w:rsidR="00BC2547" w:rsidRDefault="00BC2547" w:rsidP="00BC2547">
            <w:pPr>
              <w:tabs>
                <w:tab w:val="left" w:pos="9328"/>
              </w:tabs>
              <w:spacing w:before="120"/>
              <w:rPr>
                <w:rFonts w:ascii="Calibri" w:hAnsi="Calibri"/>
                <w:color w:val="000000"/>
                <w:lang w:val="en-AU"/>
              </w:rPr>
            </w:pPr>
          </w:p>
        </w:tc>
        <w:tc>
          <w:tcPr>
            <w:tcW w:w="2070" w:type="dxa"/>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Mr Gentleman</w:t>
            </w:r>
          </w:p>
        </w:tc>
        <w:tc>
          <w:tcPr>
            <w:tcW w:w="2070" w:type="dxa"/>
            <w:gridSpan w:val="2"/>
            <w:shd w:val="clear" w:color="auto" w:fill="auto"/>
          </w:tcPr>
          <w:p w:rsidR="00BC2547" w:rsidRDefault="00BC2547" w:rsidP="00BC2547">
            <w:pPr>
              <w:tabs>
                <w:tab w:val="left" w:pos="9328"/>
              </w:tabs>
              <w:rPr>
                <w:rFonts w:ascii="Calibri" w:hAnsi="Calibri"/>
                <w:color w:val="000000"/>
                <w:lang w:val="en-AU"/>
              </w:rPr>
            </w:pPr>
            <w:r>
              <w:rPr>
                <w:rFonts w:ascii="Calibri" w:hAnsi="Calibri"/>
                <w:color w:val="000000"/>
                <w:lang w:val="en-AU"/>
              </w:rPr>
              <w:t>Ms Vassarotti</w:t>
            </w:r>
          </w:p>
        </w:tc>
      </w:tr>
    </w:tbl>
    <w:p w:rsidR="00BC2547" w:rsidRDefault="00BC2547" w:rsidP="00BC2547">
      <w:pPr>
        <w:tabs>
          <w:tab w:val="left" w:pos="9328"/>
        </w:tabs>
        <w:spacing w:before="180"/>
        <w:ind w:left="720"/>
        <w:rPr>
          <w:rFonts w:ascii="Calibri" w:hAnsi="Calibri"/>
          <w:color w:val="000000"/>
          <w:lang w:val="en-AU"/>
        </w:rPr>
      </w:pPr>
      <w:r>
        <w:rPr>
          <w:rFonts w:ascii="Calibri" w:hAnsi="Calibri"/>
          <w:color w:val="000000"/>
          <w:lang w:val="en-AU"/>
        </w:rPr>
        <w:t>And so it was negatived.</w:t>
      </w:r>
    </w:p>
    <w:p w:rsidR="00500047" w:rsidRDefault="00500047" w:rsidP="00500047">
      <w:pPr>
        <w:pStyle w:val="DPSEntryHeading"/>
      </w:pPr>
      <w:r w:rsidRPr="00E96F16">
        <w:rPr>
          <w:lang w:val="en-AU"/>
        </w:rPr>
        <w:tab/>
      </w:r>
      <w:r w:rsidR="003F3E9B">
        <w:rPr>
          <w:bCs/>
          <w:lang w:val="en-AU"/>
        </w:rPr>
        <w:fldChar w:fldCharType="begin"/>
      </w:r>
      <w:r w:rsidR="003F3E9B">
        <w:rPr>
          <w:bCs/>
          <w:lang w:val="en-AU"/>
        </w:rPr>
        <w:instrText xml:space="preserve"> SEQ A \* MERGEFORMAT </w:instrText>
      </w:r>
      <w:r w:rsidR="003F3E9B">
        <w:rPr>
          <w:bCs/>
          <w:lang w:val="en-AU"/>
        </w:rPr>
        <w:fldChar w:fldCharType="separate"/>
      </w:r>
      <w:r w:rsidR="00B61040">
        <w:rPr>
          <w:bCs/>
          <w:noProof/>
          <w:lang w:val="en-AU"/>
        </w:rPr>
        <w:t>5</w:t>
      </w:r>
      <w:r w:rsidR="003F3E9B">
        <w:rPr>
          <w:bCs/>
          <w:lang w:val="en-AU"/>
        </w:rPr>
        <w:fldChar w:fldCharType="end"/>
      </w:r>
      <w:r w:rsidRPr="00E96F16">
        <w:rPr>
          <w:lang w:val="en-AU"/>
        </w:rPr>
        <w:tab/>
      </w:r>
      <w:r>
        <w:t>DISCHARGE OF ORDER OF THE DAY</w:t>
      </w:r>
    </w:p>
    <w:p w:rsidR="00500047" w:rsidRDefault="00500047" w:rsidP="00500047">
      <w:pPr>
        <w:pStyle w:val="DPSEntryDetail"/>
      </w:pPr>
      <w:r>
        <w:t xml:space="preserve">Order of the day No 2, Assembly business, </w:t>
      </w:r>
      <w:r w:rsidR="006F0515">
        <w:t xml:space="preserve">relating to the proposed establishment of a Select Committee on Estimates 2021-2022, </w:t>
      </w:r>
      <w:r>
        <w:t>having been called on—</w:t>
      </w:r>
    </w:p>
    <w:p w:rsidR="00500047" w:rsidRDefault="00500047" w:rsidP="00500047">
      <w:pPr>
        <w:pStyle w:val="DPSEntryDetail"/>
      </w:pPr>
      <w:r>
        <w:t xml:space="preserve">Mr Hanson, pursuant to standing order 152, moved—That </w:t>
      </w:r>
      <w:r w:rsidR="006F0515">
        <w:t xml:space="preserve">the </w:t>
      </w:r>
      <w:r>
        <w:t>order of the day</w:t>
      </w:r>
      <w:r w:rsidR="006F0515">
        <w:t xml:space="preserve"> </w:t>
      </w:r>
      <w:r>
        <w:t xml:space="preserve">be discharged from the </w:t>
      </w:r>
      <w:r>
        <w:rPr>
          <w:i/>
        </w:rPr>
        <w:t>Notice Paper</w:t>
      </w:r>
      <w:r>
        <w:t>.</w:t>
      </w:r>
    </w:p>
    <w:p w:rsidR="00BC2547" w:rsidRDefault="00BC2547" w:rsidP="00500047">
      <w:pPr>
        <w:pStyle w:val="DPSEntryDetail"/>
      </w:pPr>
      <w:r>
        <w:t>Debate ensued.</w:t>
      </w:r>
    </w:p>
    <w:p w:rsidR="00500047" w:rsidRDefault="00500047" w:rsidP="00500047">
      <w:pPr>
        <w:pStyle w:val="DPSEntryDetail"/>
      </w:pPr>
      <w:r>
        <w:t>Question—put and passed.</w:t>
      </w:r>
    </w:p>
    <w:p w:rsidR="00500047" w:rsidRPr="00BD78F7" w:rsidRDefault="00500047" w:rsidP="00500047">
      <w:pPr>
        <w:keepNext/>
        <w:keepLines/>
        <w:tabs>
          <w:tab w:val="right" w:pos="339"/>
          <w:tab w:val="left" w:pos="720"/>
        </w:tabs>
        <w:spacing w:before="240"/>
        <w:ind w:left="720" w:hanging="720"/>
        <w:rPr>
          <w:rFonts w:ascii="Calibri" w:hAnsi="Calibri"/>
          <w:b/>
          <w:caps/>
        </w:rPr>
      </w:pPr>
      <w:r w:rsidRPr="009777BF">
        <w:rPr>
          <w:rFonts w:ascii="Calibri" w:hAnsi="Calibri"/>
          <w:b/>
          <w:caps/>
        </w:rPr>
        <w:tab/>
      </w:r>
      <w:r w:rsidR="003F3E9B">
        <w:rPr>
          <w:rFonts w:ascii="Calibri" w:hAnsi="Calibri"/>
          <w:b/>
          <w:bCs/>
          <w:caps/>
        </w:rPr>
        <w:fldChar w:fldCharType="begin"/>
      </w:r>
      <w:r w:rsidR="003F3E9B">
        <w:rPr>
          <w:rFonts w:ascii="Calibri" w:hAnsi="Calibri"/>
          <w:b/>
          <w:bCs/>
          <w:caps/>
        </w:rPr>
        <w:instrText xml:space="preserve"> SEQ A \* MERGEFORMAT </w:instrText>
      </w:r>
      <w:r w:rsidR="003F3E9B">
        <w:rPr>
          <w:rFonts w:ascii="Calibri" w:hAnsi="Calibri"/>
          <w:b/>
          <w:bCs/>
          <w:caps/>
        </w:rPr>
        <w:fldChar w:fldCharType="separate"/>
      </w:r>
      <w:r w:rsidR="00B61040">
        <w:rPr>
          <w:rFonts w:ascii="Calibri" w:hAnsi="Calibri"/>
          <w:b/>
          <w:bCs/>
          <w:caps/>
          <w:noProof/>
        </w:rPr>
        <w:t>6</w:t>
      </w:r>
      <w:r w:rsidR="003F3E9B">
        <w:rPr>
          <w:rFonts w:ascii="Calibri" w:hAnsi="Calibri"/>
          <w:b/>
          <w:bCs/>
          <w:caps/>
        </w:rPr>
        <w:fldChar w:fldCharType="end"/>
      </w:r>
      <w:r w:rsidRPr="009777BF">
        <w:rPr>
          <w:rFonts w:ascii="Calibri" w:hAnsi="Calibri"/>
          <w:b/>
          <w:caps/>
        </w:rPr>
        <w:tab/>
      </w:r>
      <w:r>
        <w:rPr>
          <w:rFonts w:ascii="Calibri" w:hAnsi="Calibri"/>
          <w:b/>
          <w:caps/>
        </w:rPr>
        <w:t>Environment, Climate Change and Biodiversity—Standing Committee</w:t>
      </w:r>
      <w:r w:rsidRPr="00BD78F7">
        <w:rPr>
          <w:rFonts w:ascii="Calibri" w:hAnsi="Calibri"/>
          <w:b/>
          <w:caps/>
        </w:rPr>
        <w:t>—CONSIDERATION OF STATUTORY APPOINTMENTS—STATEMENT BY CHAIR—PAPER</w:t>
      </w:r>
    </w:p>
    <w:p w:rsidR="00500047" w:rsidRPr="00BD78F7" w:rsidRDefault="00500047" w:rsidP="00500047">
      <w:pPr>
        <w:tabs>
          <w:tab w:val="left" w:pos="1197"/>
          <w:tab w:val="left" w:pos="1767"/>
        </w:tabs>
        <w:spacing w:before="120"/>
        <w:ind w:left="720"/>
        <w:rPr>
          <w:rFonts w:ascii="Calibri" w:hAnsi="Calibri"/>
          <w:lang w:val="en-AU"/>
        </w:rPr>
      </w:pPr>
      <w:r>
        <w:rPr>
          <w:rFonts w:ascii="Calibri" w:hAnsi="Calibri"/>
          <w:lang w:val="en-AU"/>
        </w:rPr>
        <w:t>Dr Paterson</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Environment, Climate Change and Biodiversity</w:t>
      </w:r>
      <w:r w:rsidRPr="00BD78F7">
        <w:rPr>
          <w:rFonts w:ascii="Calibri" w:hAnsi="Calibri"/>
          <w:lang w:val="en-AU"/>
        </w:rPr>
        <w:t>.</w:t>
      </w:r>
    </w:p>
    <w:p w:rsidR="00500047" w:rsidRPr="00BD78F7" w:rsidRDefault="00500047" w:rsidP="00500047">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Dr Paterson</w:t>
      </w:r>
      <w:r w:rsidRPr="00BD78F7">
        <w:rPr>
          <w:rFonts w:ascii="Calibri" w:hAnsi="Calibri"/>
        </w:rPr>
        <w:t>, pursuant to Continuing Resolution 5A, presented the following paper:</w:t>
      </w:r>
    </w:p>
    <w:p w:rsidR="00500047" w:rsidRPr="00BD78F7" w:rsidRDefault="00500047" w:rsidP="00500047">
      <w:pPr>
        <w:tabs>
          <w:tab w:val="left" w:pos="1197"/>
          <w:tab w:val="left" w:pos="1767"/>
        </w:tabs>
        <w:spacing w:before="120"/>
        <w:ind w:left="720"/>
        <w:rPr>
          <w:rFonts w:ascii="Calibri" w:hAnsi="Calibri"/>
        </w:rPr>
      </w:pPr>
      <w:r>
        <w:rPr>
          <w:rFonts w:ascii="Calibri" w:hAnsi="Calibri"/>
          <w:bCs/>
          <w:lang w:val="en-AU"/>
        </w:rPr>
        <w:t>Environment, Climate Change and Biodiversity—Standing Committee</w:t>
      </w:r>
      <w:r w:rsidRPr="00BD78F7">
        <w:rPr>
          <w:rFonts w:ascii="Calibri" w:hAnsi="Calibri"/>
        </w:rPr>
        <w:t>—Schedule of Statutory A</w:t>
      </w:r>
      <w:r>
        <w:rPr>
          <w:rFonts w:ascii="Calibri" w:hAnsi="Calibri"/>
        </w:rPr>
        <w:t>ppointments—10th Assembly—Period 1 January to 30 June 2021</w:t>
      </w:r>
      <w:r w:rsidRPr="00BD78F7">
        <w:rPr>
          <w:rFonts w:ascii="Calibri" w:hAnsi="Calibri"/>
        </w:rPr>
        <w:t>.</w:t>
      </w:r>
    </w:p>
    <w:p w:rsidR="00CB2CFD" w:rsidRPr="00CB2CFD" w:rsidRDefault="00CB2CFD" w:rsidP="00CB2CFD">
      <w:pPr>
        <w:keepNext/>
        <w:keepLines/>
        <w:tabs>
          <w:tab w:val="right" w:pos="339"/>
          <w:tab w:val="left" w:pos="720"/>
        </w:tabs>
        <w:spacing w:before="240"/>
        <w:ind w:left="720" w:hanging="720"/>
        <w:jc w:val="both"/>
        <w:rPr>
          <w:rFonts w:ascii="Calibri" w:hAnsi="Calibri"/>
          <w:b/>
          <w:caps/>
        </w:rPr>
      </w:pPr>
      <w:r w:rsidRPr="00CB2CFD">
        <w:rPr>
          <w:rFonts w:ascii="Calibri" w:hAnsi="Calibri"/>
          <w:b/>
          <w:caps/>
        </w:rPr>
        <w:tab/>
      </w:r>
      <w:r w:rsidR="003F3E9B">
        <w:rPr>
          <w:rFonts w:ascii="Calibri" w:hAnsi="Calibri"/>
          <w:b/>
          <w:bCs/>
          <w:caps/>
        </w:rPr>
        <w:fldChar w:fldCharType="begin"/>
      </w:r>
      <w:r w:rsidR="003F3E9B">
        <w:rPr>
          <w:rFonts w:ascii="Calibri" w:hAnsi="Calibri"/>
          <w:b/>
          <w:bCs/>
          <w:caps/>
        </w:rPr>
        <w:instrText xml:space="preserve"> SEQ A \* MERGEFORMAT </w:instrText>
      </w:r>
      <w:r w:rsidR="003F3E9B">
        <w:rPr>
          <w:rFonts w:ascii="Calibri" w:hAnsi="Calibri"/>
          <w:b/>
          <w:bCs/>
          <w:caps/>
        </w:rPr>
        <w:fldChar w:fldCharType="separate"/>
      </w:r>
      <w:r w:rsidR="00B61040">
        <w:rPr>
          <w:rFonts w:ascii="Calibri" w:hAnsi="Calibri"/>
          <w:b/>
          <w:bCs/>
          <w:caps/>
          <w:noProof/>
        </w:rPr>
        <w:t>7</w:t>
      </w:r>
      <w:r w:rsidR="003F3E9B">
        <w:rPr>
          <w:rFonts w:ascii="Calibri" w:hAnsi="Calibri"/>
          <w:b/>
          <w:bCs/>
          <w:caps/>
        </w:rPr>
        <w:fldChar w:fldCharType="end"/>
      </w:r>
      <w:r w:rsidRPr="00CB2CFD">
        <w:rPr>
          <w:rFonts w:ascii="Calibri" w:hAnsi="Calibri"/>
          <w:b/>
          <w:caps/>
        </w:rPr>
        <w:tab/>
        <w:t>EXECUTIVE business—precedence</w:t>
      </w:r>
    </w:p>
    <w:p w:rsidR="00CB2CFD" w:rsidRPr="00CB2CFD" w:rsidRDefault="00CB2CFD" w:rsidP="00CB2CFD">
      <w:pPr>
        <w:tabs>
          <w:tab w:val="left" w:pos="1197"/>
          <w:tab w:val="left" w:pos="1767"/>
        </w:tabs>
        <w:spacing w:before="120"/>
        <w:ind w:left="741"/>
        <w:jc w:val="both"/>
        <w:rPr>
          <w:rFonts w:ascii="Calibri" w:hAnsi="Calibri"/>
          <w:lang w:val="en-AU"/>
        </w:rPr>
      </w:pPr>
      <w:r w:rsidRPr="00CB2CFD">
        <w:rPr>
          <w:rFonts w:ascii="Calibri" w:hAnsi="Calibri"/>
          <w:lang w:val="en-AU"/>
        </w:rPr>
        <w:t>Ordered—That Executive business be called on forthwith.</w:t>
      </w:r>
    </w:p>
    <w:p w:rsidR="00935B12" w:rsidRPr="00E71232" w:rsidRDefault="00935B12" w:rsidP="00935B12">
      <w:pPr>
        <w:keepNext/>
        <w:keepLines/>
        <w:tabs>
          <w:tab w:val="right" w:pos="339"/>
          <w:tab w:val="left" w:pos="720"/>
        </w:tabs>
        <w:spacing w:before="240"/>
        <w:ind w:left="720" w:hanging="720"/>
        <w:rPr>
          <w:rFonts w:ascii="Calibri" w:hAnsi="Calibri"/>
          <w:b/>
          <w:caps/>
          <w:lang w:val="en-AU"/>
        </w:rPr>
      </w:pPr>
      <w:r w:rsidRPr="00E71232">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8</w:t>
      </w:r>
      <w:r w:rsidR="003F3E9B">
        <w:rPr>
          <w:rFonts w:ascii="Calibri" w:hAnsi="Calibri"/>
          <w:b/>
          <w:bCs/>
          <w:caps/>
          <w:lang w:val="en-AU"/>
        </w:rPr>
        <w:fldChar w:fldCharType="end"/>
      </w:r>
      <w:r w:rsidRPr="00E71232">
        <w:rPr>
          <w:rFonts w:ascii="Calibri" w:hAnsi="Calibri"/>
          <w:b/>
          <w:caps/>
          <w:lang w:val="en-AU"/>
        </w:rPr>
        <w:tab/>
      </w:r>
      <w:r>
        <w:rPr>
          <w:rFonts w:ascii="Calibri" w:hAnsi="Calibri"/>
          <w:b/>
          <w:caps/>
          <w:lang w:val="en-AU"/>
        </w:rPr>
        <w:t>Appropriation Bill 2021-2022</w:t>
      </w:r>
    </w:p>
    <w:p w:rsidR="00935B12" w:rsidRPr="00E71232" w:rsidRDefault="00935B12" w:rsidP="00935B12">
      <w:pPr>
        <w:spacing w:before="120"/>
        <w:ind w:left="720"/>
        <w:rPr>
          <w:rFonts w:ascii="Calibri" w:hAnsi="Calibri"/>
          <w:lang w:val="en-AU"/>
        </w:rPr>
      </w:pPr>
      <w:r w:rsidRPr="00E71232">
        <w:rPr>
          <w:rFonts w:ascii="Calibri" w:hAnsi="Calibri"/>
          <w:lang w:val="en-AU"/>
        </w:rPr>
        <w:t xml:space="preserve">The Assembly, according to order, resumed </w:t>
      </w:r>
      <w:r>
        <w:rPr>
          <w:rFonts w:ascii="Calibri" w:hAnsi="Calibri"/>
          <w:lang w:val="en-AU"/>
        </w:rPr>
        <w:t xml:space="preserve">further </w:t>
      </w:r>
      <w:r w:rsidRPr="00E71232">
        <w:rPr>
          <w:rFonts w:ascii="Calibri" w:hAnsi="Calibri"/>
          <w:lang w:val="en-AU"/>
        </w:rPr>
        <w:t>consideration at the detail stage—</w:t>
      </w:r>
    </w:p>
    <w:p w:rsidR="00935B12" w:rsidRPr="00E71232" w:rsidRDefault="00935B12" w:rsidP="00935B12">
      <w:pPr>
        <w:pBdr>
          <w:bottom w:val="thinThickLargeGap" w:sz="18" w:space="1" w:color="auto"/>
        </w:pBdr>
        <w:ind w:left="3427" w:right="3658"/>
        <w:jc w:val="center"/>
        <w:rPr>
          <w:rFonts w:ascii="Calibri" w:hAnsi="Calibri"/>
          <w:i/>
          <w:iCs/>
          <w:lang w:val="en-AU"/>
        </w:rPr>
      </w:pPr>
    </w:p>
    <w:p w:rsidR="00935B12" w:rsidRPr="00E71232" w:rsidRDefault="00935B12" w:rsidP="00935B12">
      <w:pPr>
        <w:tabs>
          <w:tab w:val="left" w:pos="1197"/>
          <w:tab w:val="left" w:pos="1767"/>
        </w:tabs>
        <w:spacing w:before="120"/>
        <w:jc w:val="center"/>
        <w:rPr>
          <w:rFonts w:ascii="Calibri" w:hAnsi="Calibri"/>
          <w:i/>
          <w:iCs/>
          <w:lang w:val="en-AU"/>
        </w:rPr>
      </w:pPr>
      <w:r w:rsidRPr="00E71232">
        <w:rPr>
          <w:rFonts w:ascii="Calibri" w:hAnsi="Calibri"/>
          <w:i/>
          <w:iCs/>
          <w:lang w:val="en-AU"/>
        </w:rPr>
        <w:t>Detail Stage</w:t>
      </w:r>
    </w:p>
    <w:p w:rsidR="00935B12" w:rsidRDefault="00935B12" w:rsidP="00935B12">
      <w:pPr>
        <w:spacing w:before="120"/>
        <w:ind w:left="720"/>
        <w:rPr>
          <w:rFonts w:ascii="Calibri" w:hAnsi="Calibri"/>
          <w:lang w:val="en-AU"/>
        </w:rPr>
      </w:pPr>
      <w:r>
        <w:rPr>
          <w:rFonts w:ascii="Calibri" w:hAnsi="Calibri"/>
          <w:lang w:val="en-AU"/>
        </w:rPr>
        <w:t>Schedule 1—Appropriations—Proposed expenditure</w:t>
      </w:r>
      <w:r w:rsidRPr="00E71232">
        <w:rPr>
          <w:rFonts w:ascii="Calibri" w:hAnsi="Calibri"/>
          <w:lang w:val="en-AU"/>
        </w:rPr>
        <w:t>—</w:t>
      </w:r>
    </w:p>
    <w:p w:rsidR="00935B12" w:rsidRDefault="00935B12" w:rsidP="00935B12">
      <w:pPr>
        <w:pStyle w:val="DPSEntryDetailIndentLev1"/>
      </w:pPr>
      <w:r>
        <w:t xml:space="preserve">Consideration resumed on Part </w:t>
      </w:r>
      <w:r w:rsidR="001433E6">
        <w:t>1.9</w:t>
      </w:r>
      <w:r>
        <w:t>—</w:t>
      </w:r>
      <w:r w:rsidR="001433E6">
        <w:t>Superannuation Provision Account</w:t>
      </w:r>
      <w:r>
        <w:t>—</w:t>
      </w:r>
    </w:p>
    <w:p w:rsidR="00935B12" w:rsidRDefault="00935B12" w:rsidP="00935B12">
      <w:pPr>
        <w:pStyle w:val="DPSEntryDetailIndentLev1"/>
      </w:pPr>
      <w:r>
        <w:t>Debate continued.</w:t>
      </w:r>
    </w:p>
    <w:p w:rsidR="00935B12" w:rsidRDefault="00935B12" w:rsidP="006E1657">
      <w:pPr>
        <w:pStyle w:val="DPSEntryDetailIndentLev1"/>
        <w:keepNext/>
      </w:pPr>
      <w:r>
        <w:t>Proposed expenditure agreed to.</w:t>
      </w:r>
    </w:p>
    <w:p w:rsidR="001433E6" w:rsidRDefault="001433E6" w:rsidP="001433E6">
      <w:pPr>
        <w:pStyle w:val="DPSEntryDetailIndentLev1"/>
      </w:pPr>
      <w:r>
        <w:t>Part 1.10—Environment, Planning and Sustainable Development Directorate—debated and agreed to.</w:t>
      </w:r>
    </w:p>
    <w:p w:rsidR="004E6389" w:rsidRDefault="001433E6" w:rsidP="004E6389">
      <w:pPr>
        <w:pStyle w:val="DPSEntryDetailIndentLev1"/>
      </w:pPr>
      <w:r>
        <w:t>Part 1.11—Major Projects Canberra—</w:t>
      </w:r>
    </w:p>
    <w:p w:rsidR="004E6389" w:rsidRDefault="004E6389">
      <w:pPr>
        <w:pStyle w:val="DPSEntryDetail"/>
      </w:pPr>
      <w:r>
        <w:t>Debate interrupted in accordance with standing order 74 and the resumption of the debate made an order of the day for a later hour this day.</w:t>
      </w:r>
    </w:p>
    <w:p w:rsidR="00935B12" w:rsidRPr="00985C6B" w:rsidRDefault="00935B12" w:rsidP="00935B12">
      <w:pPr>
        <w:keepNext/>
        <w:keepLines/>
        <w:tabs>
          <w:tab w:val="right" w:pos="339"/>
          <w:tab w:val="left" w:pos="720"/>
        </w:tabs>
        <w:spacing w:before="240"/>
        <w:ind w:left="720" w:hanging="720"/>
        <w:jc w:val="both"/>
        <w:rPr>
          <w:rFonts w:ascii="Calibri" w:hAnsi="Calibri"/>
          <w:b/>
          <w:caps/>
        </w:rPr>
      </w:pPr>
      <w:r w:rsidRPr="00985C6B">
        <w:rPr>
          <w:rFonts w:ascii="Calibri" w:hAnsi="Calibri"/>
          <w:b/>
          <w:caps/>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9</w:t>
      </w:r>
      <w:r w:rsidR="003F3E9B">
        <w:rPr>
          <w:rFonts w:ascii="Calibri" w:hAnsi="Calibri"/>
          <w:b/>
          <w:bCs/>
          <w:caps/>
          <w:lang w:val="en-AU"/>
        </w:rPr>
        <w:fldChar w:fldCharType="end"/>
      </w:r>
      <w:r w:rsidRPr="00985C6B">
        <w:rPr>
          <w:rFonts w:ascii="Calibri" w:hAnsi="Calibri"/>
          <w:b/>
          <w:caps/>
        </w:rPr>
        <w:tab/>
        <w:t>QUESTIONS</w:t>
      </w:r>
    </w:p>
    <w:p w:rsidR="00935B12" w:rsidRPr="00985C6B" w:rsidRDefault="00935B12" w:rsidP="00935B12">
      <w:pPr>
        <w:spacing w:before="120"/>
        <w:ind w:left="720"/>
        <w:jc w:val="both"/>
        <w:rPr>
          <w:rFonts w:ascii="Calibri" w:hAnsi="Calibri"/>
          <w:lang w:val="en-AU"/>
        </w:rPr>
      </w:pPr>
      <w:r w:rsidRPr="00985C6B">
        <w:rPr>
          <w:rFonts w:ascii="Calibri" w:hAnsi="Calibri"/>
          <w:lang w:val="en-AU"/>
        </w:rPr>
        <w:t>Questions without notice were asked.</w:t>
      </w:r>
    </w:p>
    <w:p w:rsidR="005E4DC3" w:rsidRPr="005E4DC3" w:rsidRDefault="005E4DC3" w:rsidP="005E4DC3">
      <w:pPr>
        <w:keepNext/>
        <w:keepLines/>
        <w:tabs>
          <w:tab w:val="right" w:pos="339"/>
          <w:tab w:val="left" w:pos="720"/>
        </w:tabs>
        <w:spacing w:before="240"/>
        <w:ind w:left="720" w:hanging="720"/>
        <w:jc w:val="both"/>
        <w:rPr>
          <w:rFonts w:ascii="Calibri" w:hAnsi="Calibri"/>
          <w:b/>
          <w:caps/>
        </w:rPr>
      </w:pPr>
      <w:r w:rsidRPr="005E4DC3">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B61040">
        <w:rPr>
          <w:rFonts w:ascii="Calibri" w:hAnsi="Calibri"/>
          <w:b/>
          <w:bCs/>
          <w:caps/>
          <w:noProof/>
        </w:rPr>
        <w:t>10</w:t>
      </w:r>
      <w:r>
        <w:rPr>
          <w:rFonts w:ascii="Calibri" w:hAnsi="Calibri"/>
          <w:b/>
          <w:bCs/>
          <w:caps/>
        </w:rPr>
        <w:fldChar w:fldCharType="end"/>
      </w:r>
      <w:r w:rsidRPr="005E4DC3">
        <w:rPr>
          <w:rFonts w:ascii="Calibri" w:hAnsi="Calibri"/>
          <w:b/>
          <w:caps/>
        </w:rPr>
        <w:tab/>
        <w:t>PRESENTATION OF PAPER</w:t>
      </w:r>
    </w:p>
    <w:p w:rsidR="005E4DC3" w:rsidRPr="005E4DC3" w:rsidRDefault="005E4DC3" w:rsidP="005E4DC3">
      <w:pPr>
        <w:tabs>
          <w:tab w:val="left" w:pos="1197"/>
          <w:tab w:val="left" w:pos="1767"/>
        </w:tabs>
        <w:spacing w:before="120"/>
        <w:ind w:left="720"/>
        <w:jc w:val="both"/>
        <w:rPr>
          <w:rFonts w:ascii="Calibri" w:hAnsi="Calibri"/>
          <w:lang w:val="en-AU"/>
        </w:rPr>
      </w:pPr>
      <w:r w:rsidRPr="005E4DC3">
        <w:rPr>
          <w:rFonts w:ascii="Calibri" w:hAnsi="Calibri"/>
          <w:lang w:val="en-AU"/>
        </w:rPr>
        <w:t>The Speaker presented the following paper:</w:t>
      </w:r>
    </w:p>
    <w:p w:rsidR="005E4DC3" w:rsidRDefault="005E4DC3" w:rsidP="005E4DC3">
      <w:pPr>
        <w:pStyle w:val="DPSEntryDetail"/>
      </w:pPr>
      <w:r>
        <w:t>Bill referred to Committee, pursuant to the resolution of the Assembly of 2 December 2020, as amended</w:t>
      </w:r>
      <w:r w:rsidR="005A1977">
        <w:t>—Bill</w:t>
      </w:r>
      <w:r>
        <w:t xml:space="preserve"> not inquired into—Public Health Amendment Bill 2021—Copy of letter to the Speaker from the Chair of the Standing Committee on Health and </w:t>
      </w:r>
      <w:r w:rsidR="00B929C8">
        <w:t xml:space="preserve">Community </w:t>
      </w:r>
      <w:r>
        <w:t xml:space="preserve">Wellbeing, dated </w:t>
      </w:r>
      <w:r w:rsidR="005A1977">
        <w:t>24</w:t>
      </w:r>
      <w:r>
        <w:t xml:space="preserve"> November 2021.</w:t>
      </w:r>
    </w:p>
    <w:p w:rsidR="00A113BD" w:rsidRPr="00A113BD" w:rsidRDefault="00A113BD" w:rsidP="00A113BD">
      <w:pPr>
        <w:keepNext/>
        <w:keepLines/>
        <w:tabs>
          <w:tab w:val="right" w:pos="339"/>
          <w:tab w:val="left" w:pos="720"/>
        </w:tabs>
        <w:spacing w:before="240"/>
        <w:ind w:left="720" w:hanging="720"/>
        <w:rPr>
          <w:rFonts w:ascii="Calibri" w:hAnsi="Calibri"/>
          <w:b/>
          <w:caps/>
          <w:lang w:val="en-AU"/>
        </w:rPr>
      </w:pPr>
      <w:r w:rsidRPr="00A113BD">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11</w:t>
      </w:r>
      <w:r w:rsidR="003F3E9B">
        <w:rPr>
          <w:rFonts w:ascii="Calibri" w:hAnsi="Calibri"/>
          <w:b/>
          <w:bCs/>
          <w:caps/>
          <w:lang w:val="en-AU"/>
        </w:rPr>
        <w:fldChar w:fldCharType="end"/>
      </w:r>
      <w:r w:rsidRPr="00A113BD">
        <w:rPr>
          <w:rFonts w:ascii="Calibri" w:hAnsi="Calibri"/>
          <w:b/>
          <w:caps/>
          <w:lang w:val="en-AU"/>
        </w:rPr>
        <w:tab/>
      </w:r>
      <w:r w:rsidR="00743C3B">
        <w:rPr>
          <w:rFonts w:ascii="Calibri" w:hAnsi="Calibri"/>
          <w:b/>
          <w:caps/>
          <w:lang w:val="en-AU"/>
        </w:rPr>
        <w:t>Corrections Management Amendment Bill 2021</w:t>
      </w:r>
    </w:p>
    <w:p w:rsidR="00A113BD" w:rsidRPr="00A113BD" w:rsidRDefault="00A113BD" w:rsidP="00A113BD">
      <w:pPr>
        <w:tabs>
          <w:tab w:val="left" w:pos="720"/>
        </w:tabs>
        <w:spacing w:before="120"/>
        <w:ind w:left="720"/>
        <w:rPr>
          <w:rFonts w:ascii="Calibri" w:hAnsi="Calibri"/>
          <w:lang w:val="en-AU"/>
        </w:rPr>
      </w:pPr>
      <w:r>
        <w:rPr>
          <w:rFonts w:ascii="Calibri" w:hAnsi="Calibri"/>
          <w:lang w:val="en-AU"/>
        </w:rPr>
        <w:t>Mrs Kikkert</w:t>
      </w:r>
      <w:r w:rsidRPr="00A113BD">
        <w:rPr>
          <w:rFonts w:ascii="Calibri" w:hAnsi="Calibri"/>
          <w:lang w:val="en-AU"/>
        </w:rPr>
        <w:t xml:space="preserve">, pursuant to notice, presented </w:t>
      </w:r>
      <w:r w:rsidR="00743C3B">
        <w:rPr>
          <w:rFonts w:ascii="Calibri" w:hAnsi="Calibri"/>
          <w:lang w:val="en-AU"/>
        </w:rPr>
        <w:t xml:space="preserve">a Bill for an Act to amend the </w:t>
      </w:r>
      <w:r w:rsidR="00743C3B" w:rsidRPr="005A1977">
        <w:rPr>
          <w:rFonts w:ascii="Calibri" w:hAnsi="Calibri"/>
          <w:i/>
          <w:lang w:val="en-AU"/>
        </w:rPr>
        <w:t>Corrections Management Act 2007</w:t>
      </w:r>
      <w:r w:rsidRPr="00A113BD">
        <w:rPr>
          <w:rFonts w:ascii="Calibri" w:hAnsi="Calibri"/>
          <w:lang w:val="en-AU"/>
        </w:rPr>
        <w:t>.</w:t>
      </w:r>
    </w:p>
    <w:p w:rsidR="00A113BD" w:rsidRPr="00A113BD" w:rsidRDefault="00A113BD" w:rsidP="00A113BD">
      <w:pPr>
        <w:tabs>
          <w:tab w:val="left" w:pos="720"/>
        </w:tabs>
        <w:spacing w:before="120"/>
        <w:ind w:left="720"/>
        <w:rPr>
          <w:rFonts w:ascii="Calibri" w:hAnsi="Calibri"/>
          <w:lang w:val="en-AU"/>
        </w:rPr>
      </w:pPr>
      <w:r w:rsidRPr="00A113BD">
        <w:rPr>
          <w:rFonts w:ascii="Calibri" w:hAnsi="Calibri"/>
          <w:i/>
          <w:lang w:val="en-AU"/>
        </w:rPr>
        <w:t>Paper:</w:t>
      </w:r>
      <w:r w:rsidRPr="00A113BD">
        <w:rPr>
          <w:rFonts w:ascii="Calibri" w:hAnsi="Calibri"/>
          <w:lang w:val="en-AU"/>
        </w:rPr>
        <w:t xml:space="preserve">  </w:t>
      </w:r>
      <w:r>
        <w:rPr>
          <w:rFonts w:ascii="Calibri" w:hAnsi="Calibri"/>
          <w:lang w:val="en-AU"/>
        </w:rPr>
        <w:t>Mrs Kikkert</w:t>
      </w:r>
      <w:r w:rsidRPr="00A113BD">
        <w:rPr>
          <w:rFonts w:ascii="Calibri" w:hAnsi="Calibri"/>
          <w:lang w:val="en-AU"/>
        </w:rPr>
        <w:t xml:space="preserve"> presented an explanatory statement to the Bill.</w:t>
      </w:r>
    </w:p>
    <w:p w:rsidR="00A113BD" w:rsidRPr="00A113BD" w:rsidRDefault="00A113BD" w:rsidP="00A113BD">
      <w:pPr>
        <w:tabs>
          <w:tab w:val="left" w:pos="720"/>
        </w:tabs>
        <w:spacing w:before="120"/>
        <w:ind w:left="720"/>
        <w:rPr>
          <w:rFonts w:ascii="Calibri" w:hAnsi="Calibri"/>
          <w:lang w:val="en-AU"/>
        </w:rPr>
      </w:pPr>
      <w:r w:rsidRPr="00A113BD">
        <w:rPr>
          <w:rFonts w:ascii="Calibri" w:hAnsi="Calibri"/>
          <w:lang w:val="en-AU"/>
        </w:rPr>
        <w:t>Title read by Clerk.</w:t>
      </w:r>
    </w:p>
    <w:p w:rsidR="00A113BD" w:rsidRPr="00A113BD" w:rsidRDefault="00A113BD" w:rsidP="00A113BD">
      <w:pPr>
        <w:tabs>
          <w:tab w:val="left" w:pos="720"/>
        </w:tabs>
        <w:spacing w:before="120"/>
        <w:ind w:left="720"/>
        <w:rPr>
          <w:rFonts w:ascii="Calibri" w:hAnsi="Calibri"/>
          <w:lang w:val="en-AU"/>
        </w:rPr>
      </w:pPr>
      <w:r>
        <w:rPr>
          <w:rFonts w:ascii="Calibri" w:hAnsi="Calibri"/>
          <w:lang w:val="en-AU"/>
        </w:rPr>
        <w:t>Mrs Kikkert</w:t>
      </w:r>
      <w:r w:rsidRPr="00A113BD">
        <w:rPr>
          <w:rFonts w:ascii="Calibri" w:hAnsi="Calibri"/>
          <w:lang w:val="en-AU"/>
        </w:rPr>
        <w:t xml:space="preserve"> moved—That this Bill be agreed to in principle.</w:t>
      </w:r>
    </w:p>
    <w:p w:rsidR="00A113BD" w:rsidRPr="00A113BD" w:rsidRDefault="00A113BD" w:rsidP="00A113BD">
      <w:pPr>
        <w:tabs>
          <w:tab w:val="left" w:pos="720"/>
        </w:tabs>
        <w:spacing w:before="120"/>
        <w:ind w:left="720"/>
        <w:rPr>
          <w:rFonts w:ascii="Calibri" w:hAnsi="Calibri"/>
          <w:lang w:val="en-AU"/>
        </w:rPr>
      </w:pPr>
      <w:r w:rsidRPr="00A113BD">
        <w:rPr>
          <w:rFonts w:ascii="Calibri" w:hAnsi="Calibri"/>
          <w:lang w:val="en-AU"/>
        </w:rPr>
        <w:t>Debate adjourned (</w:t>
      </w:r>
      <w:r w:rsidR="00F11CEF">
        <w:rPr>
          <w:rFonts w:ascii="Calibri" w:hAnsi="Calibri"/>
          <w:lang w:val="en-AU"/>
        </w:rPr>
        <w:t>Mr Gentleman—Minister for Corrections</w:t>
      </w:r>
      <w:r w:rsidRPr="00A113BD">
        <w:rPr>
          <w:rFonts w:ascii="Calibri" w:hAnsi="Calibri"/>
          <w:lang w:val="en-AU"/>
        </w:rPr>
        <w:t>) and the resumption of the debate made an order of the day for the next sitting.</w:t>
      </w:r>
    </w:p>
    <w:p w:rsidR="00935B12" w:rsidRPr="00985C6B" w:rsidRDefault="00935B12" w:rsidP="00935B12">
      <w:pPr>
        <w:keepNext/>
        <w:keepLines/>
        <w:tabs>
          <w:tab w:val="right" w:pos="339"/>
          <w:tab w:val="left" w:pos="720"/>
        </w:tabs>
        <w:spacing w:before="240"/>
        <w:ind w:left="720" w:hanging="720"/>
        <w:rPr>
          <w:rFonts w:ascii="Calibri" w:hAnsi="Calibri"/>
          <w:b/>
          <w:caps/>
          <w:lang w:val="en-AU"/>
        </w:rPr>
      </w:pPr>
      <w:r w:rsidRPr="00985C6B">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12</w:t>
      </w:r>
      <w:r w:rsidR="003F3E9B">
        <w:rPr>
          <w:rFonts w:ascii="Calibri" w:hAnsi="Calibri"/>
          <w:b/>
          <w:bCs/>
          <w:caps/>
          <w:lang w:val="en-AU"/>
        </w:rPr>
        <w:fldChar w:fldCharType="end"/>
      </w:r>
      <w:r w:rsidRPr="00985C6B">
        <w:rPr>
          <w:rFonts w:ascii="Calibri" w:hAnsi="Calibri"/>
          <w:b/>
          <w:caps/>
          <w:lang w:val="en-AU"/>
        </w:rPr>
        <w:tab/>
      </w:r>
      <w:r w:rsidR="00AD4BCB">
        <w:rPr>
          <w:rFonts w:ascii="Calibri" w:hAnsi="Calibri"/>
          <w:b/>
          <w:caps/>
          <w:lang w:val="en-AU"/>
        </w:rPr>
        <w:t>‘</w:t>
      </w:r>
      <w:r w:rsidR="00F11CEF">
        <w:rPr>
          <w:rFonts w:ascii="Calibri" w:hAnsi="Calibri"/>
          <w:b/>
          <w:caps/>
          <w:lang w:val="en-AU"/>
        </w:rPr>
        <w:t>Her Way</w:t>
      </w:r>
      <w:r w:rsidR="00AD4BCB">
        <w:rPr>
          <w:rFonts w:ascii="Calibri" w:hAnsi="Calibri"/>
          <w:b/>
          <w:caps/>
          <w:lang w:val="en-AU"/>
        </w:rPr>
        <w:t>’</w:t>
      </w:r>
      <w:r w:rsidR="00F11CEF">
        <w:rPr>
          <w:rFonts w:ascii="Calibri" w:hAnsi="Calibri"/>
          <w:b/>
          <w:caps/>
          <w:lang w:val="en-AU"/>
        </w:rPr>
        <w:t xml:space="preserve"> Recommendation Report</w:t>
      </w:r>
    </w:p>
    <w:p w:rsidR="00935B12" w:rsidRPr="00985C6B" w:rsidRDefault="00F11CEF" w:rsidP="00935B12">
      <w:pPr>
        <w:spacing w:before="120"/>
        <w:ind w:left="720"/>
        <w:rPr>
          <w:rFonts w:ascii="Calibri" w:hAnsi="Calibri"/>
          <w:color w:val="000000"/>
          <w:lang w:val="en-AU"/>
        </w:rPr>
      </w:pPr>
      <w:r>
        <w:rPr>
          <w:rFonts w:ascii="Calibri" w:hAnsi="Calibri"/>
          <w:color w:val="000000"/>
          <w:lang w:val="en-AU"/>
        </w:rPr>
        <w:t>Dr Paterson</w:t>
      </w:r>
      <w:r w:rsidR="00935B12" w:rsidRPr="00985C6B">
        <w:rPr>
          <w:rFonts w:ascii="Calibri" w:hAnsi="Calibri"/>
          <w:color w:val="000000"/>
          <w:lang w:val="en-AU"/>
        </w:rPr>
        <w:t>, pursuant to notice, moved—That this Assembly:</w:t>
      </w:r>
    </w:p>
    <w:p w:rsidR="00F11CEF" w:rsidRPr="009222C7" w:rsidRDefault="00F11CEF" w:rsidP="00F11CEF">
      <w:pPr>
        <w:pStyle w:val="DPSEntryIndents"/>
        <w:numPr>
          <w:ilvl w:val="0"/>
          <w:numId w:val="20"/>
        </w:numPr>
        <w:rPr>
          <w:lang w:eastAsia="en-US"/>
        </w:rPr>
      </w:pPr>
      <w:r w:rsidRPr="009222C7">
        <w:rPr>
          <w:lang w:eastAsia="en-US"/>
        </w:rPr>
        <w:t>notes that:</w:t>
      </w:r>
    </w:p>
    <w:p w:rsidR="00F11CEF" w:rsidRPr="009222C7" w:rsidRDefault="00F11CEF" w:rsidP="00F11CEF">
      <w:pPr>
        <w:pStyle w:val="DPSEntryIndents"/>
        <w:numPr>
          <w:ilvl w:val="1"/>
          <w:numId w:val="20"/>
        </w:numPr>
        <w:rPr>
          <w:lang w:eastAsia="en-US"/>
        </w:rPr>
      </w:pPr>
      <w:r w:rsidRPr="009222C7">
        <w:rPr>
          <w:lang w:eastAsia="en-US"/>
        </w:rPr>
        <w:t xml:space="preserve">the ACT Government is committed to prioritising the use of public transport and active modes of travel to meet a range of policies, ambitions and commitments related to action on climate change by reducing transport emissions, improving the liveability of our city and promoting mental and physical health and wellbeing; </w:t>
      </w:r>
    </w:p>
    <w:p w:rsidR="00F11CEF" w:rsidRPr="009222C7" w:rsidRDefault="00F11CEF" w:rsidP="00F11CEF">
      <w:pPr>
        <w:pStyle w:val="DPSEntryIndents"/>
        <w:numPr>
          <w:ilvl w:val="1"/>
          <w:numId w:val="20"/>
        </w:numPr>
        <w:rPr>
          <w:lang w:eastAsia="en-US"/>
        </w:rPr>
      </w:pPr>
      <w:r w:rsidRPr="009222C7">
        <w:rPr>
          <w:lang w:eastAsia="en-US"/>
        </w:rPr>
        <w:t>construction works for Light Rail Stage 2 have commenced, and will bring significant traffic congestion and disruption for years to come, particularly for southside residents;</w:t>
      </w:r>
    </w:p>
    <w:p w:rsidR="00F11CEF" w:rsidRPr="009222C7" w:rsidRDefault="00F11CEF" w:rsidP="00F11CEF">
      <w:pPr>
        <w:pStyle w:val="DPSEntryIndents"/>
        <w:numPr>
          <w:ilvl w:val="1"/>
          <w:numId w:val="20"/>
        </w:numPr>
        <w:rPr>
          <w:lang w:eastAsia="en-US"/>
        </w:rPr>
      </w:pPr>
      <w:r w:rsidRPr="009222C7">
        <w:rPr>
          <w:lang w:eastAsia="en-US"/>
        </w:rPr>
        <w:t>a Disruption Taskforce has been established by the ACT Government to help address this and provide solutions to relieve commuter stress;</w:t>
      </w:r>
    </w:p>
    <w:p w:rsidR="00F11CEF" w:rsidRPr="009222C7" w:rsidRDefault="00F11CEF" w:rsidP="006E1657">
      <w:pPr>
        <w:pStyle w:val="DPSEntryIndents"/>
        <w:keepNext/>
        <w:numPr>
          <w:ilvl w:val="1"/>
          <w:numId w:val="20"/>
        </w:numPr>
        <w:rPr>
          <w:lang w:eastAsia="en-US"/>
        </w:rPr>
      </w:pPr>
      <w:r w:rsidRPr="009222C7">
        <w:rPr>
          <w:lang w:eastAsia="en-US"/>
        </w:rPr>
        <w:t>the 2021-22 ACT Budget provided significant investments in active travel infrastructure across the ACT;</w:t>
      </w:r>
    </w:p>
    <w:p w:rsidR="00F11CEF" w:rsidRPr="00F11CEF" w:rsidRDefault="00F11CEF" w:rsidP="00F11CEF">
      <w:pPr>
        <w:pStyle w:val="DPSEntryIndents"/>
        <w:numPr>
          <w:ilvl w:val="1"/>
          <w:numId w:val="20"/>
        </w:numPr>
        <w:rPr>
          <w:spacing w:val="-2"/>
          <w:lang w:eastAsia="en-US"/>
        </w:rPr>
      </w:pPr>
      <w:r w:rsidRPr="00F11CEF">
        <w:rPr>
          <w:spacing w:val="-2"/>
          <w:lang w:eastAsia="en-US"/>
        </w:rPr>
        <w:t>on 20 October this year, the Federal Treasurer, the Hon Josh Frydenberg MP</w:t>
      </w:r>
      <w:r w:rsidRPr="009222C7">
        <w:rPr>
          <w:lang w:eastAsia="en-US"/>
        </w:rPr>
        <w:t xml:space="preserve">, </w:t>
      </w:r>
      <w:r w:rsidRPr="00F11CEF">
        <w:rPr>
          <w:spacing w:val="-2"/>
          <w:lang w:eastAsia="en-US"/>
        </w:rPr>
        <w:t>launched Australia</w:t>
      </w:r>
      <w:r w:rsidR="00AD4BCB">
        <w:rPr>
          <w:spacing w:val="-2"/>
          <w:lang w:eastAsia="en-US"/>
        </w:rPr>
        <w:t>’</w:t>
      </w:r>
      <w:r w:rsidRPr="00F11CEF">
        <w:rPr>
          <w:spacing w:val="-2"/>
          <w:lang w:eastAsia="en-US"/>
        </w:rPr>
        <w:t>s first Cycling Economy Report and noted the importance of cycling as a mode of travel and for the Australian economy;</w:t>
      </w:r>
    </w:p>
    <w:p w:rsidR="00F11CEF" w:rsidRPr="009222C7" w:rsidRDefault="00F11CEF" w:rsidP="00F11CEF">
      <w:pPr>
        <w:pStyle w:val="DPSEntryIndents"/>
        <w:numPr>
          <w:ilvl w:val="1"/>
          <w:numId w:val="20"/>
        </w:numPr>
        <w:rPr>
          <w:lang w:eastAsia="en-US"/>
        </w:rPr>
      </w:pPr>
      <w:r w:rsidRPr="009222C7">
        <w:rPr>
          <w:lang w:eastAsia="en-US"/>
        </w:rPr>
        <w:t>Australia</w:t>
      </w:r>
      <w:r w:rsidR="00AD4BCB">
        <w:rPr>
          <w:lang w:eastAsia="en-US"/>
        </w:rPr>
        <w:t>’</w:t>
      </w:r>
      <w:r w:rsidRPr="009222C7">
        <w:rPr>
          <w:lang w:eastAsia="en-US"/>
        </w:rPr>
        <w:t>s cycling</w:t>
      </w:r>
      <w:r w:rsidR="00A7499F">
        <w:rPr>
          <w:lang w:eastAsia="en-US"/>
        </w:rPr>
        <w:t xml:space="preserve"> industry sustains more than 34 </w:t>
      </w:r>
      <w:r w:rsidRPr="009222C7">
        <w:rPr>
          <w:lang w:eastAsia="en-US"/>
        </w:rPr>
        <w:t>000 jobs and contributed $6.3 billion to the economy in 2020;</w:t>
      </w:r>
    </w:p>
    <w:p w:rsidR="00F11CEF" w:rsidRPr="009222C7" w:rsidRDefault="00F11CEF" w:rsidP="00F11CEF">
      <w:pPr>
        <w:pStyle w:val="DPSEntryIndents"/>
        <w:numPr>
          <w:ilvl w:val="1"/>
          <w:numId w:val="20"/>
        </w:numPr>
        <w:rPr>
          <w:lang w:eastAsia="en-US"/>
        </w:rPr>
      </w:pPr>
      <w:r w:rsidRPr="009222C7">
        <w:rPr>
          <w:lang w:eastAsia="en-US"/>
        </w:rPr>
        <w:t>research shows that women are around two-thirds less likely to ride a bike than men and have different travel patterns and needs;</w:t>
      </w:r>
    </w:p>
    <w:p w:rsidR="00F11CEF" w:rsidRPr="009222C7" w:rsidRDefault="00F11CEF" w:rsidP="00F11CEF">
      <w:pPr>
        <w:pStyle w:val="DPSEntryIndents"/>
        <w:numPr>
          <w:ilvl w:val="1"/>
          <w:numId w:val="20"/>
        </w:numPr>
        <w:rPr>
          <w:lang w:eastAsia="en-US"/>
        </w:rPr>
      </w:pPr>
      <w:r w:rsidRPr="009222C7">
        <w:rPr>
          <w:lang w:eastAsia="en-US"/>
        </w:rPr>
        <w:t>there has never been a more important time to ensure greater uptake of public transport and active travel:</w:t>
      </w:r>
    </w:p>
    <w:p w:rsidR="00F11CEF" w:rsidRPr="009222C7" w:rsidRDefault="00F11CEF" w:rsidP="00F11CEF">
      <w:pPr>
        <w:pStyle w:val="DPSEntryIndents"/>
        <w:numPr>
          <w:ilvl w:val="2"/>
          <w:numId w:val="20"/>
        </w:numPr>
        <w:rPr>
          <w:lang w:eastAsia="en-US"/>
        </w:rPr>
      </w:pPr>
      <w:r w:rsidRPr="009222C7">
        <w:rPr>
          <w:lang w:eastAsia="en-US"/>
        </w:rPr>
        <w:t>we need to take action on climate change;</w:t>
      </w:r>
    </w:p>
    <w:p w:rsidR="00F11CEF" w:rsidRPr="009222C7" w:rsidRDefault="00F11CEF" w:rsidP="00F11CEF">
      <w:pPr>
        <w:pStyle w:val="DPSEntryIndents"/>
        <w:numPr>
          <w:ilvl w:val="2"/>
          <w:numId w:val="20"/>
        </w:numPr>
        <w:rPr>
          <w:lang w:eastAsia="en-US"/>
        </w:rPr>
      </w:pPr>
      <w:r w:rsidRPr="009222C7">
        <w:rPr>
          <w:lang w:eastAsia="en-US"/>
        </w:rPr>
        <w:t>lack of physical activity is contributing to increased health costs;</w:t>
      </w:r>
    </w:p>
    <w:p w:rsidR="00F11CEF" w:rsidRPr="009222C7" w:rsidRDefault="00F11CEF" w:rsidP="00F11CEF">
      <w:pPr>
        <w:pStyle w:val="DPSEntryIndents"/>
        <w:numPr>
          <w:ilvl w:val="2"/>
          <w:numId w:val="20"/>
        </w:numPr>
        <w:rPr>
          <w:lang w:eastAsia="en-US"/>
        </w:rPr>
      </w:pPr>
      <w:r w:rsidRPr="009222C7">
        <w:rPr>
          <w:lang w:eastAsia="en-US"/>
        </w:rPr>
        <w:t>petrol prices are rising; and</w:t>
      </w:r>
    </w:p>
    <w:p w:rsidR="00F11CEF" w:rsidRPr="009222C7" w:rsidRDefault="00F11CEF" w:rsidP="00F11CEF">
      <w:pPr>
        <w:pStyle w:val="DPSEntryIndents"/>
        <w:numPr>
          <w:ilvl w:val="2"/>
          <w:numId w:val="20"/>
        </w:numPr>
        <w:rPr>
          <w:lang w:eastAsia="en-US"/>
        </w:rPr>
      </w:pPr>
      <w:r w:rsidRPr="009222C7">
        <w:rPr>
          <w:lang w:eastAsia="en-US"/>
        </w:rPr>
        <w:t>the COVID-19 lockdown has changed the way many people work, commute and live in their communities:</w:t>
      </w:r>
    </w:p>
    <w:p w:rsidR="00F11CEF" w:rsidRPr="009222C7" w:rsidRDefault="00F11CEF" w:rsidP="00F11CEF">
      <w:pPr>
        <w:pStyle w:val="DPSEntryIndents"/>
        <w:numPr>
          <w:ilvl w:val="3"/>
          <w:numId w:val="20"/>
        </w:numPr>
        <w:rPr>
          <w:lang w:eastAsia="en-US"/>
        </w:rPr>
      </w:pPr>
      <w:r>
        <w:rPr>
          <w:lang w:eastAsia="en-US"/>
        </w:rPr>
        <w:t>t</w:t>
      </w:r>
      <w:r w:rsidRPr="009222C7">
        <w:rPr>
          <w:lang w:eastAsia="en-US"/>
        </w:rPr>
        <w:t xml:space="preserve">here is an increased awareness of the need for social cohesion, community connectedness and safe, attractive suburbs and neighbourhoods, as well </w:t>
      </w:r>
      <w:r w:rsidR="00A7499F">
        <w:rPr>
          <w:lang w:eastAsia="en-US"/>
        </w:rPr>
        <w:t xml:space="preserve">as support for local business; </w:t>
      </w:r>
      <w:r w:rsidRPr="009222C7">
        <w:rPr>
          <w:lang w:eastAsia="en-US"/>
        </w:rPr>
        <w:t>and</w:t>
      </w:r>
    </w:p>
    <w:p w:rsidR="00F11CEF" w:rsidRPr="009222C7" w:rsidRDefault="00F11CEF" w:rsidP="00F11CEF">
      <w:pPr>
        <w:pStyle w:val="DPSEntryIndents"/>
        <w:numPr>
          <w:ilvl w:val="3"/>
          <w:numId w:val="20"/>
        </w:numPr>
        <w:rPr>
          <w:lang w:eastAsia="en-US"/>
        </w:rPr>
      </w:pPr>
      <w:r w:rsidRPr="009222C7">
        <w:rPr>
          <w:lang w:eastAsia="en-US"/>
        </w:rPr>
        <w:t>our daily transport routes and modes is an important consideration as we establish new routines coming out of lockdown. The ACT Government</w:t>
      </w:r>
      <w:r w:rsidR="00AD4BCB">
        <w:rPr>
          <w:lang w:eastAsia="en-US"/>
        </w:rPr>
        <w:t>’</w:t>
      </w:r>
      <w:r w:rsidRPr="009222C7">
        <w:rPr>
          <w:lang w:eastAsia="en-US"/>
        </w:rPr>
        <w:t>s 2021-22 Budget investment in flexi-hub workplaces is one example of this;</w:t>
      </w:r>
    </w:p>
    <w:p w:rsidR="00F11CEF" w:rsidRPr="009222C7" w:rsidRDefault="00F11CEF" w:rsidP="00F11CEF">
      <w:pPr>
        <w:pStyle w:val="DPSEntryIndents"/>
        <w:numPr>
          <w:ilvl w:val="1"/>
          <w:numId w:val="20"/>
        </w:numPr>
        <w:rPr>
          <w:lang w:eastAsia="en-US"/>
        </w:rPr>
      </w:pPr>
      <w:r w:rsidRPr="009222C7">
        <w:rPr>
          <w:lang w:eastAsia="en-US"/>
        </w:rPr>
        <w:t>Dr Paterson launched a discussion paper on 9 August 2021, calling on women in her electorate to comment on whether they would consider making greater use of public transport and active travel, and to outline barriers and constraints;</w:t>
      </w:r>
    </w:p>
    <w:p w:rsidR="00F11CEF" w:rsidRPr="009222C7" w:rsidRDefault="00F11CEF" w:rsidP="00F11CEF">
      <w:pPr>
        <w:pStyle w:val="DPSEntryIndents"/>
        <w:numPr>
          <w:ilvl w:val="1"/>
          <w:numId w:val="20"/>
        </w:numPr>
        <w:rPr>
          <w:lang w:eastAsia="en-US"/>
        </w:rPr>
      </w:pPr>
      <w:r w:rsidRPr="009222C7">
        <w:rPr>
          <w:lang w:eastAsia="en-US"/>
        </w:rPr>
        <w:t>over 100 people responded via online survey, email and social media commentary. Some of the key findings are many women want to change their travel behaviour but key considerations and barriers are:</w:t>
      </w:r>
    </w:p>
    <w:p w:rsidR="00F11CEF" w:rsidRPr="009222C7" w:rsidRDefault="00F11CEF" w:rsidP="00F11CEF">
      <w:pPr>
        <w:pStyle w:val="DPSEntryIndents"/>
        <w:numPr>
          <w:ilvl w:val="2"/>
          <w:numId w:val="20"/>
        </w:numPr>
        <w:rPr>
          <w:lang w:eastAsia="en-US"/>
        </w:rPr>
      </w:pPr>
      <w:r w:rsidRPr="009222C7">
        <w:rPr>
          <w:lang w:eastAsia="en-US"/>
        </w:rPr>
        <w:t>time;</w:t>
      </w:r>
    </w:p>
    <w:p w:rsidR="00F11CEF" w:rsidRPr="009222C7" w:rsidRDefault="00F11CEF" w:rsidP="00F11CEF">
      <w:pPr>
        <w:pStyle w:val="DPSEntryIndents"/>
        <w:numPr>
          <w:ilvl w:val="2"/>
          <w:numId w:val="20"/>
        </w:numPr>
        <w:rPr>
          <w:lang w:eastAsia="en-US"/>
        </w:rPr>
      </w:pPr>
      <w:r w:rsidRPr="009222C7">
        <w:rPr>
          <w:lang w:eastAsia="en-US"/>
        </w:rPr>
        <w:t>safety;</w:t>
      </w:r>
    </w:p>
    <w:p w:rsidR="00F11CEF" w:rsidRPr="009222C7" w:rsidRDefault="00F11CEF" w:rsidP="00F11CEF">
      <w:pPr>
        <w:pStyle w:val="DPSEntryIndents"/>
        <w:numPr>
          <w:ilvl w:val="2"/>
          <w:numId w:val="20"/>
        </w:numPr>
        <w:rPr>
          <w:lang w:eastAsia="en-US"/>
        </w:rPr>
      </w:pPr>
      <w:r w:rsidRPr="009222C7">
        <w:rPr>
          <w:lang w:eastAsia="en-US"/>
        </w:rPr>
        <w:t>distance;</w:t>
      </w:r>
    </w:p>
    <w:p w:rsidR="00F11CEF" w:rsidRPr="009222C7" w:rsidRDefault="00F11CEF" w:rsidP="00F11CEF">
      <w:pPr>
        <w:pStyle w:val="DPSEntryIndents"/>
        <w:numPr>
          <w:ilvl w:val="2"/>
          <w:numId w:val="20"/>
        </w:numPr>
        <w:rPr>
          <w:lang w:eastAsia="en-US"/>
        </w:rPr>
      </w:pPr>
      <w:r w:rsidRPr="009222C7">
        <w:rPr>
          <w:lang w:eastAsia="en-US"/>
        </w:rPr>
        <w:t>trip-chaining and household logistics; and</w:t>
      </w:r>
    </w:p>
    <w:p w:rsidR="00F11CEF" w:rsidRPr="009222C7" w:rsidRDefault="00F11CEF" w:rsidP="00F11CEF">
      <w:pPr>
        <w:pStyle w:val="DPSEntryIndents"/>
        <w:numPr>
          <w:ilvl w:val="2"/>
          <w:numId w:val="20"/>
        </w:numPr>
        <w:rPr>
          <w:lang w:eastAsia="en-US"/>
        </w:rPr>
      </w:pPr>
      <w:r w:rsidRPr="009222C7">
        <w:rPr>
          <w:lang w:eastAsia="en-US"/>
        </w:rPr>
        <w:t>quality of life; and</w:t>
      </w:r>
    </w:p>
    <w:p w:rsidR="00F11CEF" w:rsidRPr="00D94090" w:rsidRDefault="00F11CEF" w:rsidP="006E1657">
      <w:pPr>
        <w:pStyle w:val="DPSEntryIndents"/>
        <w:keepLines/>
        <w:numPr>
          <w:ilvl w:val="1"/>
          <w:numId w:val="20"/>
        </w:numPr>
      </w:pPr>
      <w:r w:rsidRPr="00D94090">
        <w:t>Dr Paterson</w:t>
      </w:r>
      <w:r w:rsidR="00AD4BCB">
        <w:t>’</w:t>
      </w:r>
      <w:r w:rsidRPr="00D94090">
        <w:t xml:space="preserve">s </w:t>
      </w:r>
      <w:r w:rsidR="00AD4BCB" w:rsidRPr="00FC0235">
        <w:rPr>
          <w:i/>
        </w:rPr>
        <w:t>‘</w:t>
      </w:r>
      <w:r w:rsidR="00066FB5" w:rsidRPr="00FC0235">
        <w:rPr>
          <w:i/>
        </w:rPr>
        <w:t>Her Way</w:t>
      </w:r>
      <w:r w:rsidR="00AD4BCB" w:rsidRPr="00FC0235">
        <w:rPr>
          <w:i/>
        </w:rPr>
        <w:t>’</w:t>
      </w:r>
      <w:r w:rsidRPr="00FC0235">
        <w:rPr>
          <w:i/>
        </w:rPr>
        <w:t xml:space="preserve"> </w:t>
      </w:r>
      <w:r w:rsidRPr="00D94090">
        <w:rPr>
          <w:i/>
        </w:rPr>
        <w:t>Recommendation Report</w:t>
      </w:r>
      <w:r w:rsidRPr="00D94090">
        <w:t>, dated 22 November 2021, responds directly to the comments received with the report outlining a number of initiatives to help reduce reliance on private vehicle use, particularly for southside women who want to switch away from private vehicles to public transport and active travel;</w:t>
      </w:r>
    </w:p>
    <w:p w:rsidR="00F11CEF" w:rsidRPr="009222C7" w:rsidRDefault="00F11CEF" w:rsidP="006E1657">
      <w:pPr>
        <w:pStyle w:val="DPSEntryIndents"/>
        <w:keepNext/>
        <w:numPr>
          <w:ilvl w:val="0"/>
          <w:numId w:val="20"/>
        </w:numPr>
        <w:rPr>
          <w:lang w:eastAsia="en-US"/>
        </w:rPr>
      </w:pPr>
      <w:r w:rsidRPr="009222C7">
        <w:rPr>
          <w:lang w:eastAsia="en-US"/>
        </w:rPr>
        <w:t xml:space="preserve">calls on the ACT Government to: </w:t>
      </w:r>
    </w:p>
    <w:p w:rsidR="00F11CEF" w:rsidRPr="009222C7" w:rsidRDefault="00F11CEF" w:rsidP="00F11CEF">
      <w:pPr>
        <w:pStyle w:val="DPSEntryIndents"/>
        <w:numPr>
          <w:ilvl w:val="1"/>
          <w:numId w:val="20"/>
        </w:numPr>
        <w:rPr>
          <w:lang w:eastAsia="en-US"/>
        </w:rPr>
      </w:pPr>
      <w:r w:rsidRPr="009222C7">
        <w:rPr>
          <w:lang w:eastAsia="en-US"/>
        </w:rPr>
        <w:t xml:space="preserve">note the </w:t>
      </w:r>
      <w:r w:rsidR="00AD4BCB">
        <w:rPr>
          <w:i/>
          <w:lang w:eastAsia="en-US"/>
        </w:rPr>
        <w:t>‘</w:t>
      </w:r>
      <w:r w:rsidR="00066FB5">
        <w:rPr>
          <w:i/>
          <w:lang w:eastAsia="en-US"/>
        </w:rPr>
        <w:t>Her Way</w:t>
      </w:r>
      <w:r w:rsidR="00AD4BCB">
        <w:rPr>
          <w:i/>
          <w:lang w:eastAsia="en-US"/>
        </w:rPr>
        <w:t>’</w:t>
      </w:r>
      <w:r w:rsidRPr="00F11CEF">
        <w:rPr>
          <w:i/>
          <w:lang w:eastAsia="en-US"/>
        </w:rPr>
        <w:t xml:space="preserve"> Recommendation Report</w:t>
      </w:r>
      <w:r w:rsidRPr="009222C7">
        <w:rPr>
          <w:lang w:eastAsia="en-US"/>
        </w:rPr>
        <w:t xml:space="preserve"> authored by Dr Paterson, and dated 22 November 2021, including community comments and input; and</w:t>
      </w:r>
    </w:p>
    <w:p w:rsidR="00F11CEF" w:rsidRPr="009222C7" w:rsidRDefault="00F11CEF" w:rsidP="00F11CEF">
      <w:pPr>
        <w:pStyle w:val="DPSEntryIndents"/>
        <w:numPr>
          <w:ilvl w:val="1"/>
          <w:numId w:val="20"/>
        </w:numPr>
        <w:rPr>
          <w:lang w:eastAsia="en-US"/>
        </w:rPr>
      </w:pPr>
      <w:r w:rsidRPr="009222C7">
        <w:rPr>
          <w:lang w:eastAsia="en-US"/>
        </w:rPr>
        <w:t>seek to incorporate the recommendations, where considered appropriate by the ACT Government, in existing and future programs of work, including:</w:t>
      </w:r>
    </w:p>
    <w:p w:rsidR="00F11CEF" w:rsidRPr="009222C7" w:rsidRDefault="00F11CEF" w:rsidP="00EE64DD">
      <w:pPr>
        <w:pStyle w:val="DPSEntryIndents"/>
        <w:numPr>
          <w:ilvl w:val="2"/>
          <w:numId w:val="20"/>
        </w:numPr>
        <w:rPr>
          <w:lang w:eastAsia="en-US"/>
        </w:rPr>
      </w:pPr>
      <w:r w:rsidRPr="009222C7">
        <w:rPr>
          <w:lang w:eastAsia="en-US"/>
        </w:rPr>
        <w:t>initiatives of the Light Rail Stage 2 Disruption Taskforce;</w:t>
      </w:r>
    </w:p>
    <w:p w:rsidR="00F11CEF" w:rsidRPr="009222C7" w:rsidRDefault="00F11CEF" w:rsidP="00EE64DD">
      <w:pPr>
        <w:pStyle w:val="DPSEntryIndents"/>
        <w:numPr>
          <w:ilvl w:val="2"/>
          <w:numId w:val="20"/>
        </w:numPr>
        <w:rPr>
          <w:lang w:eastAsia="en-US"/>
        </w:rPr>
      </w:pPr>
      <w:r w:rsidRPr="009222C7">
        <w:rPr>
          <w:lang w:eastAsia="en-US"/>
        </w:rPr>
        <w:t>active travel infrastructure, initiatives and behaviour change programs;</w:t>
      </w:r>
    </w:p>
    <w:p w:rsidR="00F11CEF" w:rsidRPr="009222C7" w:rsidRDefault="00F11CEF" w:rsidP="00EE64DD">
      <w:pPr>
        <w:pStyle w:val="DPSEntryIndents"/>
        <w:numPr>
          <w:ilvl w:val="2"/>
          <w:numId w:val="20"/>
        </w:numPr>
        <w:rPr>
          <w:lang w:eastAsia="en-US"/>
        </w:rPr>
      </w:pPr>
      <w:r w:rsidRPr="009222C7">
        <w:rPr>
          <w:lang w:eastAsia="en-US"/>
        </w:rPr>
        <w:t>public transport design and delivery;</w:t>
      </w:r>
    </w:p>
    <w:p w:rsidR="00F11CEF" w:rsidRPr="009222C7" w:rsidRDefault="00F11CEF" w:rsidP="00EE64DD">
      <w:pPr>
        <w:pStyle w:val="DPSEntryIndents"/>
        <w:numPr>
          <w:ilvl w:val="2"/>
          <w:numId w:val="20"/>
        </w:numPr>
        <w:rPr>
          <w:lang w:eastAsia="en-US"/>
        </w:rPr>
      </w:pPr>
      <w:r w:rsidRPr="009222C7">
        <w:rPr>
          <w:lang w:eastAsia="en-US"/>
        </w:rPr>
        <w:t>urban planning design and delivery; and</w:t>
      </w:r>
    </w:p>
    <w:p w:rsidR="00F11CEF" w:rsidRPr="009222C7" w:rsidRDefault="00F11CEF" w:rsidP="00EE64DD">
      <w:pPr>
        <w:pStyle w:val="DPSEntryIndents"/>
        <w:numPr>
          <w:ilvl w:val="2"/>
          <w:numId w:val="20"/>
        </w:numPr>
        <w:rPr>
          <w:lang w:eastAsia="en-US"/>
        </w:rPr>
      </w:pPr>
      <w:r w:rsidRPr="009222C7">
        <w:rPr>
          <w:lang w:eastAsia="en-US"/>
        </w:rPr>
        <w:t>incorporating a range of user perspectives in the above; and</w:t>
      </w:r>
    </w:p>
    <w:p w:rsidR="00935B12" w:rsidRPr="00F11CEF" w:rsidRDefault="00F11CEF" w:rsidP="00F11CEF">
      <w:pPr>
        <w:pStyle w:val="DPSEntryIndents"/>
        <w:numPr>
          <w:ilvl w:val="0"/>
          <w:numId w:val="20"/>
        </w:numPr>
        <w:rPr>
          <w:color w:val="000000"/>
        </w:rPr>
      </w:pPr>
      <w:r w:rsidRPr="009222C7">
        <w:rPr>
          <w:lang w:eastAsia="en-US"/>
        </w:rPr>
        <w:t xml:space="preserve">further notes that Dr Paterson welcomes the opportunity to remain involved in considerations by the ACT Government which relate to the purpose, objective and recommendations in the </w:t>
      </w:r>
      <w:r w:rsidR="00AD4BCB">
        <w:rPr>
          <w:i/>
          <w:lang w:eastAsia="en-US"/>
        </w:rPr>
        <w:t>‘</w:t>
      </w:r>
      <w:r w:rsidR="00066FB5">
        <w:rPr>
          <w:i/>
          <w:lang w:eastAsia="en-US"/>
        </w:rPr>
        <w:t>Her Way</w:t>
      </w:r>
      <w:r w:rsidR="00AD4BCB">
        <w:rPr>
          <w:i/>
          <w:lang w:eastAsia="en-US"/>
        </w:rPr>
        <w:t>’</w:t>
      </w:r>
      <w:r w:rsidRPr="00F11CEF">
        <w:rPr>
          <w:i/>
          <w:lang w:eastAsia="en-US"/>
        </w:rPr>
        <w:t xml:space="preserve"> Recommendation Report</w:t>
      </w:r>
      <w:r w:rsidRPr="009222C7">
        <w:rPr>
          <w:lang w:eastAsia="en-US"/>
        </w:rPr>
        <w:t>.</w:t>
      </w:r>
    </w:p>
    <w:p w:rsidR="00066FB5" w:rsidRDefault="00066FB5" w:rsidP="00935B12">
      <w:pPr>
        <w:spacing w:before="120"/>
        <w:ind w:left="720" w:right="-35"/>
        <w:rPr>
          <w:rFonts w:ascii="Calibri" w:hAnsi="Calibri"/>
          <w:color w:val="000000"/>
          <w:lang w:val="en-AU"/>
        </w:rPr>
      </w:pPr>
      <w:r>
        <w:rPr>
          <w:rFonts w:ascii="Calibri" w:hAnsi="Calibri"/>
          <w:i/>
          <w:color w:val="000000"/>
          <w:lang w:val="en-AU"/>
        </w:rPr>
        <w:t>Papers:</w:t>
      </w:r>
      <w:r>
        <w:rPr>
          <w:rFonts w:ascii="Calibri" w:hAnsi="Calibri"/>
          <w:color w:val="000000"/>
          <w:lang w:val="en-AU"/>
        </w:rPr>
        <w:t xml:space="preserve">  Dr Paterson, by leave, presented the following papers:</w:t>
      </w:r>
    </w:p>
    <w:p w:rsidR="00066FB5" w:rsidRPr="00066FB5" w:rsidRDefault="00AD4BCB" w:rsidP="00935B12">
      <w:pPr>
        <w:spacing w:before="120"/>
        <w:ind w:left="720" w:right="-35"/>
        <w:rPr>
          <w:rFonts w:ascii="Calibri" w:hAnsi="Calibri"/>
          <w:color w:val="000000"/>
          <w:lang w:val="en-AU"/>
        </w:rPr>
      </w:pPr>
      <w:r>
        <w:rPr>
          <w:rFonts w:ascii="Calibri" w:hAnsi="Calibri"/>
          <w:color w:val="000000"/>
          <w:lang w:val="en-AU"/>
        </w:rPr>
        <w:t>‘</w:t>
      </w:r>
      <w:r w:rsidR="00066FB5" w:rsidRPr="00066FB5">
        <w:rPr>
          <w:rFonts w:ascii="Calibri" w:hAnsi="Calibri"/>
          <w:color w:val="000000"/>
          <w:lang w:val="en-AU"/>
        </w:rPr>
        <w:t>Her Way</w:t>
      </w:r>
      <w:r>
        <w:rPr>
          <w:rFonts w:ascii="Calibri" w:hAnsi="Calibri"/>
          <w:color w:val="000000"/>
          <w:lang w:val="en-AU"/>
        </w:rPr>
        <w:t>’</w:t>
      </w:r>
      <w:r w:rsidR="00066FB5" w:rsidRPr="00066FB5">
        <w:rPr>
          <w:rFonts w:ascii="Calibri" w:hAnsi="Calibri"/>
          <w:color w:val="000000"/>
          <w:lang w:val="en-AU"/>
        </w:rPr>
        <w:t xml:space="preserve"> </w:t>
      </w:r>
      <w:r w:rsidR="00066FB5">
        <w:rPr>
          <w:rFonts w:ascii="Calibri" w:hAnsi="Calibri"/>
          <w:color w:val="000000"/>
          <w:lang w:val="en-AU"/>
        </w:rPr>
        <w:t>Recommendation Report (2).</w:t>
      </w:r>
    </w:p>
    <w:p w:rsidR="00A91249" w:rsidRDefault="00A91249" w:rsidP="00935B12">
      <w:pPr>
        <w:spacing w:before="120"/>
        <w:ind w:left="720" w:right="-35"/>
        <w:rPr>
          <w:rFonts w:ascii="Calibri" w:hAnsi="Calibri"/>
          <w:color w:val="000000"/>
          <w:lang w:val="en-AU"/>
        </w:rPr>
      </w:pPr>
      <w:r>
        <w:rPr>
          <w:rFonts w:ascii="Calibri" w:hAnsi="Calibri"/>
          <w:color w:val="000000"/>
          <w:lang w:val="en-AU"/>
        </w:rPr>
        <w:t>Mr Parton moved the following amendment:  After paragraph (1)(k), insert:</w:t>
      </w:r>
    </w:p>
    <w:p w:rsidR="00A91249" w:rsidRDefault="00AD4BCB" w:rsidP="00A91249">
      <w:pPr>
        <w:tabs>
          <w:tab w:val="left" w:pos="1890"/>
        </w:tabs>
        <w:spacing w:before="120"/>
        <w:ind w:left="1890" w:right="-35" w:hanging="540"/>
        <w:rPr>
          <w:rFonts w:ascii="Calibri" w:hAnsi="Calibri"/>
          <w:color w:val="000000"/>
          <w:lang w:val="en-AU"/>
        </w:rPr>
      </w:pPr>
      <w:r>
        <w:rPr>
          <w:rFonts w:ascii="Calibri" w:hAnsi="Calibri"/>
          <w:color w:val="000000"/>
          <w:lang w:val="en-AU"/>
        </w:rPr>
        <w:t>“</w:t>
      </w:r>
      <w:r w:rsidR="00A91249">
        <w:rPr>
          <w:rFonts w:ascii="Calibri" w:hAnsi="Calibri"/>
          <w:color w:val="000000"/>
          <w:lang w:val="en-AU"/>
        </w:rPr>
        <w:t>(l)</w:t>
      </w:r>
      <w:r w:rsidR="00A91249">
        <w:rPr>
          <w:rFonts w:ascii="Calibri" w:hAnsi="Calibri"/>
          <w:color w:val="000000"/>
          <w:lang w:val="en-AU"/>
        </w:rPr>
        <w:tab/>
        <w:t>on balance, Dr Paterson</w:t>
      </w:r>
      <w:r>
        <w:rPr>
          <w:rFonts w:ascii="Calibri" w:hAnsi="Calibri"/>
          <w:color w:val="000000"/>
          <w:lang w:val="en-AU"/>
        </w:rPr>
        <w:t>’</w:t>
      </w:r>
      <w:r w:rsidR="00A91249">
        <w:rPr>
          <w:rFonts w:ascii="Calibri" w:hAnsi="Calibri"/>
          <w:color w:val="000000"/>
          <w:lang w:val="en-AU"/>
        </w:rPr>
        <w:t>s report is quite damning of the bus network for southside users, containing no less than 180 negative comments and reflections from survey respondents;</w:t>
      </w:r>
      <w:r>
        <w:rPr>
          <w:rFonts w:ascii="Calibri" w:hAnsi="Calibri"/>
          <w:color w:val="000000"/>
          <w:lang w:val="en-AU"/>
        </w:rPr>
        <w:t>”</w:t>
      </w:r>
      <w:r w:rsidR="00A91249">
        <w:rPr>
          <w:rFonts w:ascii="Calibri" w:hAnsi="Calibri"/>
          <w:color w:val="000000"/>
          <w:lang w:val="en-AU"/>
        </w:rPr>
        <w:t>.</w:t>
      </w:r>
    </w:p>
    <w:p w:rsidR="00A91249" w:rsidRDefault="00A91249" w:rsidP="00A91249">
      <w:pPr>
        <w:pStyle w:val="DPSEntryDetail"/>
      </w:pPr>
      <w:r>
        <w:t>Debate continued.</w:t>
      </w:r>
    </w:p>
    <w:p w:rsidR="00A91249" w:rsidRDefault="00066FB5" w:rsidP="00A91249">
      <w:pPr>
        <w:pStyle w:val="DPSEntryDetail"/>
      </w:pPr>
      <w:r>
        <w:t>Question—That the amendment be agreed to—put.</w:t>
      </w:r>
    </w:p>
    <w:p w:rsidR="00066FB5" w:rsidRDefault="00066FB5" w:rsidP="00066FB5">
      <w:pPr>
        <w:tabs>
          <w:tab w:val="left" w:pos="9328"/>
        </w:tabs>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180" w:type="dxa"/>
        <w:tblLayout w:type="fixed"/>
        <w:tblCellMar>
          <w:left w:w="0" w:type="dxa"/>
          <w:right w:w="56" w:type="dxa"/>
        </w:tblCellMar>
        <w:tblLook w:val="0000" w:firstRow="0" w:lastRow="0" w:firstColumn="0" w:lastColumn="0" w:noHBand="0" w:noVBand="0"/>
      </w:tblPr>
      <w:tblGrid>
        <w:gridCol w:w="720"/>
        <w:gridCol w:w="2041"/>
        <w:gridCol w:w="1321"/>
        <w:gridCol w:w="418"/>
        <w:gridCol w:w="206"/>
        <w:gridCol w:w="334"/>
        <w:gridCol w:w="2070"/>
        <w:gridCol w:w="1678"/>
        <w:gridCol w:w="392"/>
      </w:tblGrid>
      <w:tr w:rsidR="00066FB5" w:rsidTr="00CA4461">
        <w:trPr>
          <w:gridAfter w:val="1"/>
          <w:wAfter w:w="392" w:type="dxa"/>
        </w:trPr>
        <w:tc>
          <w:tcPr>
            <w:tcW w:w="4082" w:type="dxa"/>
            <w:gridSpan w:val="3"/>
            <w:shd w:val="clear" w:color="auto" w:fill="auto"/>
          </w:tcPr>
          <w:p w:rsidR="00066FB5" w:rsidRDefault="00066FB5" w:rsidP="00FC0235">
            <w:pPr>
              <w:tabs>
                <w:tab w:val="center" w:pos="2610"/>
                <w:tab w:val="left" w:pos="9328"/>
              </w:tabs>
              <w:rPr>
                <w:rFonts w:ascii="Calibri" w:hAnsi="Calibri"/>
                <w:color w:val="000000"/>
                <w:lang w:val="en-AU"/>
              </w:rPr>
            </w:pPr>
            <w:r>
              <w:rPr>
                <w:rFonts w:ascii="Calibri" w:hAnsi="Calibri"/>
                <w:color w:val="000000"/>
                <w:lang w:val="en-AU"/>
              </w:rPr>
              <w:tab/>
              <w:t>AYES, 7</w:t>
            </w:r>
          </w:p>
        </w:tc>
        <w:tc>
          <w:tcPr>
            <w:tcW w:w="624"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4082" w:type="dxa"/>
            <w:gridSpan w:val="3"/>
            <w:shd w:val="clear" w:color="auto" w:fill="auto"/>
          </w:tcPr>
          <w:p w:rsidR="00066FB5" w:rsidRDefault="00066FB5" w:rsidP="006E1657">
            <w:pPr>
              <w:tabs>
                <w:tab w:val="center" w:pos="2044"/>
                <w:tab w:val="left" w:pos="9328"/>
              </w:tabs>
              <w:rPr>
                <w:rFonts w:ascii="Calibri" w:hAnsi="Calibri"/>
                <w:color w:val="000000"/>
                <w:lang w:val="en-AU"/>
              </w:rPr>
            </w:pPr>
            <w:r>
              <w:rPr>
                <w:rFonts w:ascii="Calibri" w:hAnsi="Calibri"/>
                <w:color w:val="000000"/>
                <w:lang w:val="en-AU"/>
              </w:rPr>
              <w:tab/>
              <w:t>NOES, 14</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Cain</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Braddock</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Orr</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Castley</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Burch</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Dr Paterson</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Hanson</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Cheyne</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Pettersson</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Mrs Jones</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Clay</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Rattenbury</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Mrs Kikkert</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Davidson</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Steel</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Milligan</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Davis</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Stephen-Smith</w:t>
            </w:r>
          </w:p>
        </w:tc>
      </w:tr>
      <w:tr w:rsidR="00066FB5" w:rsidTr="00CA4461">
        <w:trPr>
          <w:gridBefore w:val="1"/>
          <w:wBefore w:w="720" w:type="dxa"/>
          <w:trHeight w:hRule="exact" w:val="312"/>
        </w:trPr>
        <w:tc>
          <w:tcPr>
            <w:tcW w:w="2041"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Parton</w:t>
            </w:r>
          </w:p>
        </w:tc>
        <w:tc>
          <w:tcPr>
            <w:tcW w:w="1739"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540" w:type="dxa"/>
            <w:gridSpan w:val="2"/>
            <w:shd w:val="clear" w:color="auto" w:fill="auto"/>
          </w:tcPr>
          <w:p w:rsidR="00066FB5" w:rsidRDefault="00066FB5" w:rsidP="00CA4461">
            <w:pPr>
              <w:tabs>
                <w:tab w:val="left" w:pos="9328"/>
              </w:tabs>
              <w:spacing w:before="120"/>
              <w:rPr>
                <w:rFonts w:ascii="Calibri" w:hAnsi="Calibri"/>
                <w:color w:val="000000"/>
                <w:lang w:val="en-AU"/>
              </w:rPr>
            </w:pPr>
          </w:p>
        </w:tc>
        <w:tc>
          <w:tcPr>
            <w:tcW w:w="2070" w:type="dxa"/>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Mr Gentleman</w:t>
            </w:r>
          </w:p>
        </w:tc>
        <w:tc>
          <w:tcPr>
            <w:tcW w:w="2070" w:type="dxa"/>
            <w:gridSpan w:val="2"/>
            <w:shd w:val="clear" w:color="auto" w:fill="auto"/>
          </w:tcPr>
          <w:p w:rsidR="00066FB5" w:rsidRDefault="00066FB5" w:rsidP="00CA4461">
            <w:pPr>
              <w:tabs>
                <w:tab w:val="left" w:pos="9328"/>
              </w:tabs>
              <w:rPr>
                <w:rFonts w:ascii="Calibri" w:hAnsi="Calibri"/>
                <w:color w:val="000000"/>
                <w:lang w:val="en-AU"/>
              </w:rPr>
            </w:pPr>
            <w:r>
              <w:rPr>
                <w:rFonts w:ascii="Calibri" w:hAnsi="Calibri"/>
                <w:color w:val="000000"/>
                <w:lang w:val="en-AU"/>
              </w:rPr>
              <w:t>Ms Vassarotti</w:t>
            </w:r>
          </w:p>
        </w:tc>
      </w:tr>
    </w:tbl>
    <w:p w:rsidR="00066FB5" w:rsidRDefault="00066FB5" w:rsidP="00066FB5">
      <w:pPr>
        <w:tabs>
          <w:tab w:val="left" w:pos="9328"/>
        </w:tabs>
        <w:spacing w:before="180"/>
        <w:ind w:left="720"/>
        <w:rPr>
          <w:rFonts w:ascii="Calibri" w:hAnsi="Calibri"/>
          <w:color w:val="000000"/>
          <w:lang w:val="en-AU"/>
        </w:rPr>
      </w:pPr>
      <w:r>
        <w:rPr>
          <w:rFonts w:ascii="Calibri" w:hAnsi="Calibri"/>
          <w:color w:val="000000"/>
          <w:lang w:val="en-AU"/>
        </w:rPr>
        <w:t>And so it was negatived.</w:t>
      </w:r>
    </w:p>
    <w:p w:rsidR="00935B12" w:rsidRPr="00985C6B" w:rsidRDefault="00935B12" w:rsidP="00935B12">
      <w:pPr>
        <w:spacing w:before="120"/>
        <w:ind w:left="720"/>
        <w:rPr>
          <w:rFonts w:ascii="Calibri" w:hAnsi="Calibri"/>
          <w:color w:val="000000"/>
          <w:lang w:val="en-AU"/>
        </w:rPr>
      </w:pPr>
      <w:r w:rsidRPr="00985C6B">
        <w:rPr>
          <w:rFonts w:ascii="Calibri" w:hAnsi="Calibri"/>
          <w:color w:val="000000"/>
          <w:lang w:val="en-AU"/>
        </w:rPr>
        <w:t>Question—</w:t>
      </w:r>
      <w:r w:rsidR="00066FB5">
        <w:rPr>
          <w:rFonts w:ascii="Calibri" w:hAnsi="Calibri"/>
          <w:color w:val="000000"/>
          <w:lang w:val="en-AU"/>
        </w:rPr>
        <w:t>That the motion be agreed to—</w:t>
      </w:r>
      <w:r w:rsidRPr="00985C6B">
        <w:rPr>
          <w:rFonts w:ascii="Calibri" w:hAnsi="Calibri"/>
          <w:color w:val="000000"/>
          <w:lang w:val="en-AU"/>
        </w:rPr>
        <w:t>put and passed.</w:t>
      </w:r>
    </w:p>
    <w:p w:rsidR="00AD4BCB" w:rsidRPr="00AD4BCB" w:rsidRDefault="00AD4BCB" w:rsidP="00AD4BCB">
      <w:pPr>
        <w:keepNext/>
        <w:keepLines/>
        <w:tabs>
          <w:tab w:val="right" w:pos="339"/>
          <w:tab w:val="left" w:pos="720"/>
        </w:tabs>
        <w:spacing w:before="240"/>
        <w:ind w:left="720" w:hanging="720"/>
        <w:rPr>
          <w:rFonts w:ascii="Calibri" w:hAnsi="Calibri"/>
          <w:b/>
          <w:caps/>
        </w:rPr>
      </w:pPr>
      <w:r w:rsidRPr="00AD4BCB">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B61040">
        <w:rPr>
          <w:rFonts w:ascii="Calibri" w:hAnsi="Calibri"/>
          <w:b/>
          <w:bCs/>
          <w:caps/>
          <w:noProof/>
        </w:rPr>
        <w:t>13</w:t>
      </w:r>
      <w:r>
        <w:rPr>
          <w:rFonts w:ascii="Calibri" w:hAnsi="Calibri"/>
          <w:b/>
          <w:bCs/>
          <w:caps/>
        </w:rPr>
        <w:fldChar w:fldCharType="end"/>
      </w:r>
      <w:r w:rsidRPr="00AD4BCB">
        <w:rPr>
          <w:rFonts w:ascii="Calibri" w:hAnsi="Calibri"/>
          <w:b/>
          <w:caps/>
        </w:rPr>
        <w:tab/>
        <w:t>LEAVE OF ABSENCE TO MEMBER</w:t>
      </w:r>
    </w:p>
    <w:p w:rsidR="00AD4BCB" w:rsidRPr="00AD4BCB" w:rsidRDefault="00AD4BCB" w:rsidP="00AD4BCB">
      <w:pPr>
        <w:tabs>
          <w:tab w:val="left" w:pos="1197"/>
          <w:tab w:val="left" w:pos="1767"/>
        </w:tabs>
        <w:spacing w:before="120"/>
        <w:ind w:left="720"/>
        <w:rPr>
          <w:rFonts w:ascii="Calibri" w:hAnsi="Calibri"/>
          <w:lang w:val="en-AU"/>
        </w:rPr>
      </w:pPr>
      <w:r>
        <w:rPr>
          <w:rFonts w:ascii="Calibri" w:hAnsi="Calibri"/>
          <w:lang w:val="en-AU"/>
        </w:rPr>
        <w:t>Mr Hanson</w:t>
      </w:r>
      <w:r w:rsidRPr="00AD4BCB">
        <w:rPr>
          <w:rFonts w:ascii="Calibri" w:hAnsi="Calibri"/>
          <w:lang w:val="en-AU"/>
        </w:rPr>
        <w:t xml:space="preserve"> moved—That leave of absence be granted to </w:t>
      </w:r>
      <w:r>
        <w:rPr>
          <w:rFonts w:ascii="Calibri" w:hAnsi="Calibri"/>
          <w:lang w:val="en-AU"/>
        </w:rPr>
        <w:t>Ms Lawder</w:t>
      </w:r>
      <w:r w:rsidRPr="00AD4BCB">
        <w:rPr>
          <w:rFonts w:ascii="Calibri" w:hAnsi="Calibri"/>
          <w:lang w:val="en-AU"/>
        </w:rPr>
        <w:t xml:space="preserve"> for this sitting </w:t>
      </w:r>
      <w:r w:rsidR="00BF7C0C">
        <w:rPr>
          <w:rFonts w:ascii="Calibri" w:hAnsi="Calibri"/>
          <w:lang w:val="en-AU"/>
        </w:rPr>
        <w:t>for personal reasons</w:t>
      </w:r>
      <w:r w:rsidRPr="00AD4BCB">
        <w:rPr>
          <w:rFonts w:ascii="Calibri" w:hAnsi="Calibri"/>
          <w:lang w:val="en-AU"/>
        </w:rPr>
        <w:t>.</w:t>
      </w:r>
    </w:p>
    <w:p w:rsidR="00AD4BCB" w:rsidRPr="00AD4BCB" w:rsidRDefault="00AD4BCB" w:rsidP="00AD4BCB">
      <w:pPr>
        <w:tabs>
          <w:tab w:val="left" w:pos="1197"/>
          <w:tab w:val="left" w:pos="1767"/>
        </w:tabs>
        <w:spacing w:before="120"/>
        <w:ind w:left="720"/>
        <w:rPr>
          <w:rFonts w:ascii="Calibri" w:hAnsi="Calibri"/>
          <w:lang w:val="en-AU"/>
        </w:rPr>
      </w:pPr>
      <w:r w:rsidRPr="00AD4BCB">
        <w:rPr>
          <w:rFonts w:ascii="Calibri" w:hAnsi="Calibri"/>
          <w:lang w:val="en-AU"/>
        </w:rPr>
        <w:t>Question—put and passed.</w:t>
      </w:r>
    </w:p>
    <w:p w:rsidR="00935B12" w:rsidRPr="00985C6B" w:rsidRDefault="00935B12" w:rsidP="00935B12">
      <w:pPr>
        <w:keepNext/>
        <w:keepLines/>
        <w:tabs>
          <w:tab w:val="right" w:pos="339"/>
          <w:tab w:val="left" w:pos="720"/>
        </w:tabs>
        <w:spacing w:before="240"/>
        <w:ind w:left="720" w:hanging="720"/>
        <w:rPr>
          <w:rFonts w:ascii="Calibri" w:hAnsi="Calibri"/>
          <w:b/>
          <w:caps/>
          <w:lang w:val="en-AU"/>
        </w:rPr>
      </w:pPr>
      <w:r w:rsidRPr="00985C6B">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14</w:t>
      </w:r>
      <w:r w:rsidR="003F3E9B">
        <w:rPr>
          <w:rFonts w:ascii="Calibri" w:hAnsi="Calibri"/>
          <w:b/>
          <w:bCs/>
          <w:caps/>
          <w:lang w:val="en-AU"/>
        </w:rPr>
        <w:fldChar w:fldCharType="end"/>
      </w:r>
      <w:r w:rsidRPr="00985C6B">
        <w:rPr>
          <w:rFonts w:ascii="Calibri" w:hAnsi="Calibri"/>
          <w:b/>
          <w:caps/>
          <w:lang w:val="en-AU"/>
        </w:rPr>
        <w:tab/>
      </w:r>
      <w:r w:rsidR="002B54F2">
        <w:rPr>
          <w:rFonts w:ascii="Calibri" w:hAnsi="Calibri"/>
          <w:b/>
          <w:caps/>
          <w:lang w:val="en-AU"/>
        </w:rPr>
        <w:t>Mowing services</w:t>
      </w:r>
    </w:p>
    <w:p w:rsidR="005A1977" w:rsidRDefault="005A1977" w:rsidP="005A1977">
      <w:pPr>
        <w:pStyle w:val="DPSEntryDetail"/>
      </w:pPr>
      <w:r>
        <w:t>Mr Hanson, by leave, in the absence of the proposer, pursuant to notice, moved—</w:t>
      </w:r>
      <w:r w:rsidRPr="00AF2AD5">
        <w:t>That</w:t>
      </w:r>
      <w:r>
        <w:t xml:space="preserve"> this Assembly:</w:t>
      </w:r>
    </w:p>
    <w:p w:rsidR="00EE64DD" w:rsidRPr="009222C7" w:rsidRDefault="00EE64DD" w:rsidP="00EE64DD">
      <w:pPr>
        <w:pStyle w:val="DPSEntryIndents"/>
        <w:numPr>
          <w:ilvl w:val="0"/>
          <w:numId w:val="21"/>
        </w:numPr>
        <w:rPr>
          <w:lang w:eastAsia="en-US"/>
        </w:rPr>
      </w:pPr>
      <w:r w:rsidRPr="009222C7">
        <w:rPr>
          <w:lang w:eastAsia="en-US"/>
        </w:rPr>
        <w:t>notes that:</w:t>
      </w:r>
    </w:p>
    <w:p w:rsidR="00EE64DD" w:rsidRPr="009222C7" w:rsidRDefault="00EE64DD" w:rsidP="00EE64DD">
      <w:pPr>
        <w:pStyle w:val="DPSEntryIndents"/>
        <w:numPr>
          <w:ilvl w:val="1"/>
          <w:numId w:val="21"/>
        </w:numPr>
        <w:rPr>
          <w:lang w:eastAsia="en-US"/>
        </w:rPr>
      </w:pPr>
      <w:r w:rsidRPr="009222C7">
        <w:rPr>
          <w:lang w:eastAsia="en-US"/>
        </w:rPr>
        <w:t>the Bureau of Meteorology predicted a La Nina alert for this summer;</w:t>
      </w:r>
    </w:p>
    <w:p w:rsidR="00EE64DD" w:rsidRPr="009222C7" w:rsidRDefault="00EE64DD" w:rsidP="00EE64DD">
      <w:pPr>
        <w:pStyle w:val="DPSEntryIndents"/>
        <w:numPr>
          <w:ilvl w:val="1"/>
          <w:numId w:val="21"/>
        </w:numPr>
        <w:rPr>
          <w:lang w:eastAsia="en-US"/>
        </w:rPr>
      </w:pPr>
      <w:r w:rsidRPr="009222C7">
        <w:rPr>
          <w:lang w:eastAsia="en-US"/>
        </w:rPr>
        <w:t>Canberra experienced its wettest winter i</w:t>
      </w:r>
      <w:r w:rsidR="008B479C">
        <w:rPr>
          <w:lang w:eastAsia="en-US"/>
        </w:rPr>
        <w:t>n five years with more than 215 </w:t>
      </w:r>
      <w:r w:rsidRPr="009222C7">
        <w:rPr>
          <w:lang w:eastAsia="en-US"/>
        </w:rPr>
        <w:t>millimetres of rain being recorded at the Canberra Airport;</w:t>
      </w:r>
    </w:p>
    <w:p w:rsidR="00EE64DD" w:rsidRPr="009222C7" w:rsidRDefault="00EE64DD" w:rsidP="00EE64DD">
      <w:pPr>
        <w:pStyle w:val="DPSEntryIndents"/>
        <w:numPr>
          <w:ilvl w:val="1"/>
          <w:numId w:val="21"/>
        </w:numPr>
        <w:rPr>
          <w:lang w:eastAsia="en-US"/>
        </w:rPr>
      </w:pPr>
      <w:r w:rsidRPr="009222C7">
        <w:rPr>
          <w:lang w:eastAsia="en-US"/>
        </w:rPr>
        <w:t>the recent ACT lockdown period delayed the scheduled commencement of the annual mowing program;</w:t>
      </w:r>
    </w:p>
    <w:p w:rsidR="00EE64DD" w:rsidRPr="009222C7" w:rsidRDefault="00EE64DD" w:rsidP="00EE64DD">
      <w:pPr>
        <w:pStyle w:val="DPSEntryIndents"/>
        <w:numPr>
          <w:ilvl w:val="1"/>
          <w:numId w:val="21"/>
        </w:numPr>
        <w:rPr>
          <w:lang w:eastAsia="en-US"/>
        </w:rPr>
      </w:pPr>
      <w:r w:rsidRPr="009222C7">
        <w:rPr>
          <w:lang w:eastAsia="en-US"/>
        </w:rPr>
        <w:t>overgrown grass poses a significant fire hazard, can reduce driver visibility and increases the risk of snake encounters, particularly as Canberra experiences warmer weather;</w:t>
      </w:r>
    </w:p>
    <w:p w:rsidR="00EE64DD" w:rsidRPr="009222C7" w:rsidRDefault="00EE64DD" w:rsidP="00EE64DD">
      <w:pPr>
        <w:pStyle w:val="DPSEntryIndents"/>
        <w:numPr>
          <w:ilvl w:val="1"/>
          <w:numId w:val="21"/>
        </w:numPr>
        <w:rPr>
          <w:lang w:eastAsia="en-US"/>
        </w:rPr>
      </w:pPr>
      <w:r w:rsidRPr="009222C7">
        <w:rPr>
          <w:lang w:eastAsia="en-US"/>
        </w:rPr>
        <w:t>Canberra residents want to take pride in their suburbs and be able to enjoy their neighbourhood parks and grasslands;</w:t>
      </w:r>
    </w:p>
    <w:p w:rsidR="00EE64DD" w:rsidRPr="009222C7" w:rsidRDefault="00EE64DD" w:rsidP="00EE64DD">
      <w:pPr>
        <w:pStyle w:val="DPSEntryIndents"/>
        <w:numPr>
          <w:ilvl w:val="1"/>
          <w:numId w:val="21"/>
        </w:numPr>
        <w:rPr>
          <w:lang w:eastAsia="en-US"/>
        </w:rPr>
      </w:pPr>
      <w:r w:rsidRPr="009222C7">
        <w:rPr>
          <w:lang w:eastAsia="en-US"/>
        </w:rPr>
        <w:t>in the 2019-</w:t>
      </w:r>
      <w:r w:rsidR="008B479C">
        <w:rPr>
          <w:lang w:eastAsia="en-US"/>
        </w:rPr>
        <w:t>20 financial year, there were 8</w:t>
      </w:r>
      <w:r w:rsidRPr="009222C7">
        <w:rPr>
          <w:lang w:eastAsia="en-US"/>
        </w:rPr>
        <w:t xml:space="preserve">177 Fix My Street requests relating to </w:t>
      </w:r>
      <w:r w:rsidR="00AD4BCB">
        <w:rPr>
          <w:lang w:eastAsia="en-US"/>
        </w:rPr>
        <w:t>“</w:t>
      </w:r>
      <w:r w:rsidRPr="009222C7">
        <w:rPr>
          <w:lang w:eastAsia="en-US"/>
        </w:rPr>
        <w:t>grass, trees and shrubs</w:t>
      </w:r>
      <w:r w:rsidR="00AD4BCB">
        <w:rPr>
          <w:lang w:eastAsia="en-US"/>
        </w:rPr>
        <w:t>”</w:t>
      </w:r>
      <w:r w:rsidRPr="009222C7">
        <w:rPr>
          <w:lang w:eastAsia="en-US"/>
        </w:rPr>
        <w:t xml:space="preserve"> lodged by residents;</w:t>
      </w:r>
    </w:p>
    <w:p w:rsidR="00EE64DD" w:rsidRPr="009222C7" w:rsidRDefault="00EE64DD" w:rsidP="00EE64DD">
      <w:pPr>
        <w:pStyle w:val="DPSEntryIndents"/>
        <w:numPr>
          <w:ilvl w:val="1"/>
          <w:numId w:val="21"/>
        </w:numPr>
        <w:rPr>
          <w:lang w:eastAsia="en-US"/>
        </w:rPr>
      </w:pPr>
      <w:r>
        <w:rPr>
          <w:lang w:eastAsia="en-US"/>
        </w:rPr>
        <w:t>t</w:t>
      </w:r>
      <w:r w:rsidRPr="009222C7">
        <w:rPr>
          <w:lang w:eastAsia="en-US"/>
        </w:rPr>
        <w:t>he ACT Government has told residents for years to be patient and understanding regarding overgrown grass rather than adequately investing in mowing resources; and</w:t>
      </w:r>
    </w:p>
    <w:p w:rsidR="00EE64DD" w:rsidRPr="009222C7" w:rsidRDefault="00EE64DD" w:rsidP="00EE64DD">
      <w:pPr>
        <w:pStyle w:val="DPSEntryIndents"/>
        <w:numPr>
          <w:ilvl w:val="1"/>
          <w:numId w:val="21"/>
        </w:numPr>
        <w:rPr>
          <w:lang w:eastAsia="en-US"/>
        </w:rPr>
      </w:pPr>
      <w:r w:rsidRPr="009222C7">
        <w:rPr>
          <w:lang w:eastAsia="en-US"/>
        </w:rPr>
        <w:t>the City Services crew does a great job, but they need to</w:t>
      </w:r>
      <w:r w:rsidR="006E61CE">
        <w:rPr>
          <w:lang w:eastAsia="en-US"/>
        </w:rPr>
        <w:t xml:space="preserve"> be better supported by this G</w:t>
      </w:r>
      <w:r w:rsidRPr="009222C7">
        <w:rPr>
          <w:lang w:eastAsia="en-US"/>
        </w:rPr>
        <w:t>overnment and require an increased mowing fleet; and</w:t>
      </w:r>
    </w:p>
    <w:p w:rsidR="00EE64DD" w:rsidRPr="009222C7" w:rsidRDefault="00EE64DD" w:rsidP="00EE64DD">
      <w:pPr>
        <w:pStyle w:val="DPSEntryIndents"/>
        <w:numPr>
          <w:ilvl w:val="0"/>
          <w:numId w:val="21"/>
        </w:numPr>
        <w:rPr>
          <w:lang w:eastAsia="en-US"/>
        </w:rPr>
      </w:pPr>
      <w:r w:rsidRPr="009222C7">
        <w:rPr>
          <w:lang w:eastAsia="en-US"/>
        </w:rPr>
        <w:t>calls on the ACT Government to:</w:t>
      </w:r>
    </w:p>
    <w:p w:rsidR="00EE64DD" w:rsidRPr="009222C7" w:rsidRDefault="00EE64DD" w:rsidP="00EE64DD">
      <w:pPr>
        <w:pStyle w:val="DPSEntryIndents"/>
        <w:numPr>
          <w:ilvl w:val="1"/>
          <w:numId w:val="21"/>
        </w:numPr>
        <w:rPr>
          <w:lang w:eastAsia="en-US"/>
        </w:rPr>
      </w:pPr>
      <w:r w:rsidRPr="009222C7">
        <w:rPr>
          <w:lang w:eastAsia="en-US"/>
        </w:rPr>
        <w:t>provide additional funding this financial year to ensure mowing can be completed in a timely and efficient manner;</w:t>
      </w:r>
    </w:p>
    <w:p w:rsidR="00EE64DD" w:rsidRPr="009222C7" w:rsidRDefault="00EE64DD" w:rsidP="00EE64DD">
      <w:pPr>
        <w:pStyle w:val="DPSEntryIndents"/>
        <w:numPr>
          <w:ilvl w:val="1"/>
          <w:numId w:val="21"/>
        </w:numPr>
        <w:rPr>
          <w:lang w:eastAsia="en-US"/>
        </w:rPr>
      </w:pPr>
      <w:r w:rsidRPr="009222C7">
        <w:rPr>
          <w:lang w:eastAsia="en-US"/>
        </w:rPr>
        <w:t>investigate how to improve the current mowing program so that residents aren</w:t>
      </w:r>
      <w:r w:rsidR="00AD4BCB">
        <w:rPr>
          <w:lang w:eastAsia="en-US"/>
        </w:rPr>
        <w:t>’</w:t>
      </w:r>
      <w:r w:rsidRPr="009222C7">
        <w:rPr>
          <w:lang w:eastAsia="en-US"/>
        </w:rPr>
        <w:t>t concerned about overgrown grass in their neighbourhoods each year; and</w:t>
      </w:r>
    </w:p>
    <w:p w:rsidR="00935B12" w:rsidRPr="00EE64DD" w:rsidRDefault="00EE64DD" w:rsidP="00EE64DD">
      <w:pPr>
        <w:pStyle w:val="DPSEntryIndents"/>
        <w:numPr>
          <w:ilvl w:val="1"/>
          <w:numId w:val="21"/>
        </w:numPr>
        <w:rPr>
          <w:color w:val="000000"/>
        </w:rPr>
      </w:pPr>
      <w:r w:rsidRPr="009222C7">
        <w:rPr>
          <w:lang w:eastAsia="en-US"/>
        </w:rPr>
        <w:t>investigate how to better prevent grass clippings from mowing entering s</w:t>
      </w:r>
      <w:r w:rsidR="002B54F2">
        <w:rPr>
          <w:lang w:eastAsia="en-US"/>
        </w:rPr>
        <w:t>tormwater drains and waterways.</w:t>
      </w:r>
    </w:p>
    <w:p w:rsidR="00935B12" w:rsidRDefault="00AD4BCB" w:rsidP="00935B12">
      <w:pPr>
        <w:spacing w:before="120"/>
        <w:ind w:left="720" w:right="-35"/>
        <w:rPr>
          <w:rFonts w:ascii="Calibri" w:hAnsi="Calibri"/>
          <w:color w:val="000000"/>
          <w:lang w:val="en-AU"/>
        </w:rPr>
      </w:pPr>
      <w:r>
        <w:rPr>
          <w:rFonts w:ascii="Calibri" w:hAnsi="Calibri"/>
          <w:color w:val="000000"/>
          <w:lang w:val="en-AU"/>
        </w:rPr>
        <w:t>Mr Steel (Minister for Transport and City Services) moved the following amendment:  Omit all text after “That this Assembly”, substitute:</w:t>
      </w:r>
    </w:p>
    <w:p w:rsidR="00AD4BCB" w:rsidRDefault="00AD4BCB" w:rsidP="00AD4BCB">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AD4BCB" w:rsidRPr="005E424C" w:rsidRDefault="00AD4BCB" w:rsidP="00AD4BCB">
      <w:pPr>
        <w:pStyle w:val="DPSEntryDetail"/>
        <w:tabs>
          <w:tab w:val="clear" w:pos="1197"/>
          <w:tab w:val="clear" w:pos="1767"/>
          <w:tab w:val="left" w:pos="1350"/>
          <w:tab w:val="left" w:pos="1890"/>
        </w:tabs>
        <w:ind w:left="1890" w:hanging="540"/>
      </w:pPr>
      <w:r>
        <w:t>(a)</w:t>
      </w:r>
      <w:r>
        <w:tab/>
      </w:r>
      <w:r w:rsidRPr="005E424C">
        <w:t>on 12 October</w:t>
      </w:r>
      <w:r w:rsidR="00CA4461">
        <w:t>,</w:t>
      </w:r>
      <w:r w:rsidRPr="005E424C">
        <w:t xml:space="preserve"> the Bureau of Meteorology predicted a La Nina alert for this summer which was upgraded on 23 November;</w:t>
      </w:r>
    </w:p>
    <w:p w:rsidR="00AD4BCB" w:rsidRPr="005E424C" w:rsidRDefault="00AD4BCB" w:rsidP="00AD4BCB">
      <w:pPr>
        <w:pStyle w:val="DPSEntryDetail"/>
        <w:tabs>
          <w:tab w:val="clear" w:pos="1197"/>
          <w:tab w:val="clear" w:pos="1767"/>
          <w:tab w:val="left" w:pos="1350"/>
          <w:tab w:val="left" w:pos="1890"/>
        </w:tabs>
        <w:ind w:left="1890" w:hanging="540"/>
      </w:pPr>
      <w:r>
        <w:t>(b)</w:t>
      </w:r>
      <w:r>
        <w:tab/>
      </w:r>
      <w:r w:rsidRPr="005E424C">
        <w:t>Canberra experienced its wettest winter i</w:t>
      </w:r>
      <w:r w:rsidR="00CA4461">
        <w:t>n five years with more than 215 </w:t>
      </w:r>
      <w:r w:rsidRPr="005E424C">
        <w:t>millimetres of rain being recorded at the Canberra Airport;</w:t>
      </w:r>
    </w:p>
    <w:p w:rsidR="00AD4BCB" w:rsidRPr="005E424C" w:rsidRDefault="00AD4BCB" w:rsidP="00AD4BCB">
      <w:pPr>
        <w:pStyle w:val="DPSEntryDetail"/>
        <w:tabs>
          <w:tab w:val="clear" w:pos="1197"/>
          <w:tab w:val="clear" w:pos="1767"/>
          <w:tab w:val="left" w:pos="1350"/>
          <w:tab w:val="left" w:pos="1890"/>
        </w:tabs>
        <w:ind w:left="1890" w:hanging="540"/>
      </w:pPr>
      <w:r>
        <w:t>(c)</w:t>
      </w:r>
      <w:r>
        <w:tab/>
      </w:r>
      <w:r w:rsidRPr="005E424C">
        <w:t>the recent ACT lockdown period caused significant disruption to employment and service delivery across all sectors in the ACT, including regular mowing program activities;</w:t>
      </w:r>
    </w:p>
    <w:p w:rsidR="00AD4BCB" w:rsidRPr="005E424C" w:rsidRDefault="00AD4BCB" w:rsidP="00AD4BCB">
      <w:pPr>
        <w:pStyle w:val="DPSEntryDetail"/>
        <w:tabs>
          <w:tab w:val="clear" w:pos="1197"/>
          <w:tab w:val="clear" w:pos="1767"/>
          <w:tab w:val="left" w:pos="1350"/>
          <w:tab w:val="left" w:pos="1890"/>
        </w:tabs>
        <w:ind w:left="1890" w:hanging="540"/>
      </w:pPr>
      <w:r>
        <w:t>(d)</w:t>
      </w:r>
      <w:r>
        <w:tab/>
      </w:r>
      <w:r w:rsidRPr="005E424C">
        <w:t xml:space="preserve">the spring suburban mowing program commenced on 13 September and is operating at full capacity; </w:t>
      </w:r>
    </w:p>
    <w:p w:rsidR="00AD4BCB" w:rsidRPr="005E424C" w:rsidRDefault="00AD4BCB" w:rsidP="00AD4BCB">
      <w:pPr>
        <w:pStyle w:val="DPSEntryDetail"/>
        <w:tabs>
          <w:tab w:val="clear" w:pos="1197"/>
          <w:tab w:val="clear" w:pos="1767"/>
          <w:tab w:val="left" w:pos="1350"/>
          <w:tab w:val="left" w:pos="1890"/>
        </w:tabs>
        <w:ind w:left="1890" w:hanging="540"/>
      </w:pPr>
      <w:r>
        <w:t>(e)</w:t>
      </w:r>
      <w:r>
        <w:tab/>
      </w:r>
      <w:r w:rsidRPr="005E424C">
        <w:t>overgrown grass poses a significant fire hazard, can reduce driver visibility and increases the risk of snake encounters, particularly as Canberra experiences warmer weather;</w:t>
      </w:r>
    </w:p>
    <w:p w:rsidR="00AD4BCB" w:rsidRPr="005E424C" w:rsidRDefault="00AD4BCB" w:rsidP="00AD4BCB">
      <w:pPr>
        <w:pStyle w:val="DPSEntryDetail"/>
        <w:tabs>
          <w:tab w:val="clear" w:pos="1197"/>
          <w:tab w:val="clear" w:pos="1767"/>
          <w:tab w:val="left" w:pos="1350"/>
          <w:tab w:val="left" w:pos="1890"/>
        </w:tabs>
        <w:ind w:left="1890" w:hanging="540"/>
      </w:pPr>
      <w:r>
        <w:t>(f)</w:t>
      </w:r>
      <w:r>
        <w:tab/>
      </w:r>
      <w:r w:rsidRPr="005E424C">
        <w:t>Canberra residents want to take pride in their suburbs and be able to enjoy their neighbourhood parks and grasslands;</w:t>
      </w:r>
    </w:p>
    <w:p w:rsidR="00AD4BCB" w:rsidRPr="005E424C" w:rsidRDefault="00AD4BCB" w:rsidP="00AD4BCB">
      <w:pPr>
        <w:pStyle w:val="DPSEntryDetail"/>
        <w:tabs>
          <w:tab w:val="clear" w:pos="1197"/>
          <w:tab w:val="clear" w:pos="1767"/>
          <w:tab w:val="left" w:pos="1350"/>
          <w:tab w:val="left" w:pos="1890"/>
        </w:tabs>
        <w:ind w:left="1890" w:hanging="540"/>
      </w:pPr>
      <w:r>
        <w:t>(g)</w:t>
      </w:r>
      <w:r>
        <w:tab/>
      </w:r>
      <w:r w:rsidRPr="005E424C">
        <w:t>in the 2019-</w:t>
      </w:r>
      <w:r w:rsidR="00CA4461">
        <w:t>20 financial year, there were 8</w:t>
      </w:r>
      <w:r w:rsidRPr="005E424C">
        <w:t xml:space="preserve">177 Fix </w:t>
      </w:r>
      <w:r w:rsidR="00CA4461">
        <w:t>My Street requests relating to ‘</w:t>
      </w:r>
      <w:r w:rsidRPr="005E424C">
        <w:t>grass, trees</w:t>
      </w:r>
      <w:r w:rsidR="00CA4461">
        <w:t xml:space="preserve"> and shrubs’</w:t>
      </w:r>
      <w:r w:rsidRPr="005E424C">
        <w:t xml:space="preserve"> lodged by residents;</w:t>
      </w:r>
    </w:p>
    <w:p w:rsidR="00AD4BCB" w:rsidRPr="005E424C" w:rsidRDefault="00AD4BCB" w:rsidP="00AD4BCB">
      <w:pPr>
        <w:pStyle w:val="DPSEntryDetail"/>
        <w:tabs>
          <w:tab w:val="clear" w:pos="1197"/>
          <w:tab w:val="clear" w:pos="1767"/>
          <w:tab w:val="left" w:pos="1350"/>
          <w:tab w:val="left" w:pos="1890"/>
        </w:tabs>
        <w:ind w:left="1890" w:hanging="540"/>
      </w:pPr>
      <w:r>
        <w:t>(h)</w:t>
      </w:r>
      <w:r>
        <w:tab/>
      </w:r>
      <w:r w:rsidRPr="005E424C">
        <w:t>the ACT Government has boosted mowing funding by $2.1 million to increase the number of mowing staff and mowing equipment, weeding activities, and follow-up amenity maintenance;</w:t>
      </w:r>
      <w:r w:rsidR="00CA4461">
        <w:t xml:space="preserve"> and</w:t>
      </w:r>
    </w:p>
    <w:p w:rsidR="00AD4BCB" w:rsidRPr="005E424C" w:rsidRDefault="00AD4BCB" w:rsidP="00AD4BCB">
      <w:pPr>
        <w:pStyle w:val="DPSEntryDetail"/>
        <w:tabs>
          <w:tab w:val="clear" w:pos="1197"/>
          <w:tab w:val="clear" w:pos="1767"/>
          <w:tab w:val="left" w:pos="1350"/>
          <w:tab w:val="left" w:pos="1890"/>
        </w:tabs>
        <w:ind w:left="1890" w:hanging="540"/>
      </w:pPr>
      <w:r>
        <w:t>(i)</w:t>
      </w:r>
      <w:r>
        <w:tab/>
      </w:r>
      <w:r w:rsidRPr="005E424C">
        <w:t>the City Services crew does a great job, and will continue to deliver services for Canberrans with additional staff and an increased mowing fleet; and</w:t>
      </w:r>
    </w:p>
    <w:p w:rsidR="00AD4BCB" w:rsidRPr="005E424C" w:rsidRDefault="00AD4BCB" w:rsidP="00321A53">
      <w:pPr>
        <w:tabs>
          <w:tab w:val="left" w:pos="1350"/>
        </w:tabs>
        <w:spacing w:before="120"/>
        <w:ind w:firstLine="720"/>
        <w:rPr>
          <w:szCs w:val="24"/>
        </w:rPr>
      </w:pPr>
      <w:r>
        <w:rPr>
          <w:szCs w:val="24"/>
        </w:rPr>
        <w:t>(2)</w:t>
      </w:r>
      <w:r>
        <w:rPr>
          <w:szCs w:val="24"/>
        </w:rPr>
        <w:tab/>
      </w:r>
      <w:r w:rsidRPr="005E424C">
        <w:rPr>
          <w:szCs w:val="24"/>
        </w:rPr>
        <w:t>calls on the ACT Government to:</w:t>
      </w:r>
    </w:p>
    <w:p w:rsidR="00AD4BCB" w:rsidRPr="00321A53" w:rsidRDefault="00321A53" w:rsidP="00321A53">
      <w:pPr>
        <w:pStyle w:val="DPSEntryDetail"/>
        <w:tabs>
          <w:tab w:val="clear" w:pos="1197"/>
          <w:tab w:val="clear" w:pos="1767"/>
          <w:tab w:val="left" w:pos="1350"/>
          <w:tab w:val="left" w:pos="1890"/>
        </w:tabs>
        <w:ind w:left="1890" w:hanging="540"/>
      </w:pPr>
      <w:r>
        <w:t>(a)</w:t>
      </w:r>
      <w:r>
        <w:tab/>
      </w:r>
      <w:r w:rsidR="00AD4BCB" w:rsidRPr="00321A53">
        <w:t>continue providing high levels of funding to mowing activities across Canberra;</w:t>
      </w:r>
    </w:p>
    <w:p w:rsidR="00AD4BCB" w:rsidRPr="00321A53" w:rsidRDefault="00321A53" w:rsidP="00CA4461">
      <w:pPr>
        <w:pStyle w:val="DPSEntryDetail"/>
        <w:tabs>
          <w:tab w:val="clear" w:pos="1197"/>
          <w:tab w:val="clear" w:pos="1767"/>
          <w:tab w:val="left" w:pos="1350"/>
          <w:tab w:val="left" w:pos="1890"/>
        </w:tabs>
        <w:ind w:left="1890" w:hanging="540"/>
      </w:pPr>
      <w:r>
        <w:t>(b)</w:t>
      </w:r>
      <w:r>
        <w:tab/>
      </w:r>
      <w:r w:rsidR="00AD4BCB" w:rsidRPr="00321A53">
        <w:t xml:space="preserve">continue to mow suburbs and areas of open space every four weeks, and arterial roads every five weeks during mowing season; </w:t>
      </w:r>
    </w:p>
    <w:p w:rsidR="00AD4BCB" w:rsidRPr="00321A53" w:rsidRDefault="00321A53" w:rsidP="00CA4461">
      <w:pPr>
        <w:pStyle w:val="DPSEntryDetail"/>
        <w:tabs>
          <w:tab w:val="clear" w:pos="1197"/>
          <w:tab w:val="clear" w:pos="1767"/>
          <w:tab w:val="left" w:pos="1350"/>
          <w:tab w:val="left" w:pos="1890"/>
        </w:tabs>
        <w:ind w:left="1890" w:hanging="540"/>
      </w:pPr>
      <w:r>
        <w:t>(c)</w:t>
      </w:r>
      <w:r>
        <w:tab/>
      </w:r>
      <w:r w:rsidR="00AD4BCB" w:rsidRPr="00321A53">
        <w:t>continually update and modify standard operating procedures to minimise grass clippings from entering stormwater drains and waterways; and</w:t>
      </w:r>
    </w:p>
    <w:p w:rsidR="00AD4BCB" w:rsidRPr="00321A53" w:rsidRDefault="00321A53" w:rsidP="00321A53">
      <w:pPr>
        <w:pStyle w:val="DPSEntryDetail"/>
        <w:tabs>
          <w:tab w:val="clear" w:pos="1197"/>
          <w:tab w:val="clear" w:pos="1767"/>
          <w:tab w:val="left" w:pos="1350"/>
          <w:tab w:val="left" w:pos="1890"/>
        </w:tabs>
        <w:ind w:left="1890" w:hanging="540"/>
      </w:pPr>
      <w:r>
        <w:t>(d)</w:t>
      </w:r>
      <w:r>
        <w:tab/>
      </w:r>
      <w:r w:rsidR="00AD4BCB" w:rsidRPr="00321A53">
        <w:t>investigate how to respond to urban maintenance issues that arise as a result of increased climate variability through considering:</w:t>
      </w:r>
    </w:p>
    <w:p w:rsidR="00AD4BCB"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r>
      <w:r w:rsidR="00321A53">
        <w:t>(i)</w:t>
      </w:r>
      <w:r w:rsidR="00321A53">
        <w:tab/>
      </w:r>
      <w:r w:rsidR="00AD4BCB" w:rsidRPr="00321A53">
        <w:t>mapping native grasses and ‘no mow’ areas, alongside education and training about grassland biodiversity and management; </w:t>
      </w:r>
    </w:p>
    <w:p w:rsidR="00AD4BCB"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r>
      <w:r w:rsidR="00321A53">
        <w:t>(ii)</w:t>
      </w:r>
      <w:r w:rsidR="00321A53">
        <w:tab/>
      </w:r>
      <w:r w:rsidR="00AD4BCB" w:rsidRPr="00321A53">
        <w:t>continuing to provide resourcing to ensure greater resilience to the impacts of the changing climate; </w:t>
      </w:r>
    </w:p>
    <w:p w:rsidR="00AD4BCB"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r>
      <w:r w:rsidR="00321A53">
        <w:t>(iii)</w:t>
      </w:r>
      <w:r w:rsidR="00321A53">
        <w:tab/>
      </w:r>
      <w:r w:rsidR="00AD4BCB" w:rsidRPr="00321A53">
        <w:t>improving mower hygiene to reduce weed spread; and </w:t>
      </w:r>
    </w:p>
    <w:p w:rsidR="00AD4BCB"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r>
      <w:r w:rsidR="00321A53">
        <w:t>(iv)</w:t>
      </w:r>
      <w:r w:rsidR="00321A53">
        <w:tab/>
      </w:r>
      <w:r w:rsidR="00AD4BCB" w:rsidRPr="00321A53">
        <w:t>options for reducing the need to mow by revegetating areas in accordance with the ACT’s Living Infrastructure Plan.</w:t>
      </w:r>
      <w:r>
        <w:t>”.</w:t>
      </w:r>
    </w:p>
    <w:p w:rsidR="00AD4BCB" w:rsidRDefault="00CA4461" w:rsidP="00AD4BCB">
      <w:pPr>
        <w:tabs>
          <w:tab w:val="left" w:pos="1350"/>
        </w:tabs>
        <w:spacing w:before="120"/>
        <w:ind w:left="1350" w:right="-35" w:hanging="630"/>
        <w:rPr>
          <w:rFonts w:ascii="Calibri" w:hAnsi="Calibri"/>
          <w:color w:val="000000"/>
          <w:lang w:val="en-AU"/>
        </w:rPr>
      </w:pPr>
      <w:r>
        <w:rPr>
          <w:rFonts w:ascii="Calibri" w:hAnsi="Calibri"/>
          <w:color w:val="000000"/>
          <w:lang w:val="en-AU"/>
        </w:rPr>
        <w:t>Debate continued.</w:t>
      </w:r>
    </w:p>
    <w:p w:rsidR="006E1657" w:rsidRDefault="00CA4461" w:rsidP="00AD4BCB">
      <w:pPr>
        <w:tabs>
          <w:tab w:val="left" w:pos="1350"/>
        </w:tabs>
        <w:spacing w:before="120"/>
        <w:ind w:left="1350" w:right="-35" w:hanging="630"/>
        <w:rPr>
          <w:rFonts w:ascii="Calibri" w:hAnsi="Calibri"/>
          <w:color w:val="000000"/>
          <w:lang w:val="en-AU"/>
        </w:rPr>
      </w:pPr>
      <w:r>
        <w:rPr>
          <w:rFonts w:ascii="Calibri" w:hAnsi="Calibri"/>
          <w:color w:val="000000"/>
          <w:lang w:val="en-AU"/>
        </w:rPr>
        <w:t>Question—That the amendment be agreed to—put.</w:t>
      </w:r>
    </w:p>
    <w:p w:rsidR="006E1657" w:rsidRDefault="006E1657">
      <w:pPr>
        <w:spacing w:after="160" w:line="259" w:lineRule="auto"/>
        <w:rPr>
          <w:rFonts w:ascii="Calibri" w:hAnsi="Calibri"/>
          <w:color w:val="000000"/>
          <w:lang w:val="en-AU"/>
        </w:rPr>
      </w:pPr>
      <w:r>
        <w:rPr>
          <w:rFonts w:ascii="Calibri" w:hAnsi="Calibri"/>
          <w:color w:val="000000"/>
          <w:lang w:val="en-AU"/>
        </w:rPr>
        <w:br w:type="page"/>
      </w:r>
    </w:p>
    <w:p w:rsidR="00CA4461" w:rsidRDefault="00CA4461" w:rsidP="00CA4461">
      <w:pPr>
        <w:tabs>
          <w:tab w:val="left" w:pos="0"/>
        </w:tabs>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450" w:type="dxa"/>
        <w:tblLayout w:type="fixed"/>
        <w:tblCellMar>
          <w:left w:w="0" w:type="dxa"/>
          <w:right w:w="56" w:type="dxa"/>
        </w:tblCellMar>
        <w:tblLook w:val="0000" w:firstRow="0" w:lastRow="0" w:firstColumn="0" w:lastColumn="0" w:noHBand="0" w:noVBand="0"/>
      </w:tblPr>
      <w:tblGrid>
        <w:gridCol w:w="720"/>
        <w:gridCol w:w="2250"/>
        <w:gridCol w:w="1112"/>
        <w:gridCol w:w="624"/>
        <w:gridCol w:w="305"/>
        <w:gridCol w:w="868"/>
        <w:gridCol w:w="2041"/>
        <w:gridCol w:w="868"/>
        <w:gridCol w:w="662"/>
      </w:tblGrid>
      <w:tr w:rsidR="00CA4461" w:rsidTr="00CA4461">
        <w:trPr>
          <w:gridAfter w:val="1"/>
          <w:wAfter w:w="662" w:type="dxa"/>
        </w:trPr>
        <w:tc>
          <w:tcPr>
            <w:tcW w:w="4082" w:type="dxa"/>
            <w:gridSpan w:val="3"/>
            <w:shd w:val="clear" w:color="auto" w:fill="auto"/>
          </w:tcPr>
          <w:p w:rsidR="00CA4461" w:rsidRDefault="00CA4461" w:rsidP="006E1657">
            <w:pPr>
              <w:tabs>
                <w:tab w:val="left" w:pos="0"/>
                <w:tab w:val="center" w:pos="2520"/>
              </w:tabs>
              <w:ind w:right="-29"/>
              <w:rPr>
                <w:rFonts w:ascii="Calibri" w:hAnsi="Calibri"/>
                <w:color w:val="000000"/>
                <w:lang w:val="en-AU"/>
              </w:rPr>
            </w:pPr>
            <w:r>
              <w:rPr>
                <w:rFonts w:ascii="Calibri" w:hAnsi="Calibri"/>
                <w:color w:val="000000"/>
                <w:lang w:val="en-AU"/>
              </w:rPr>
              <w:tab/>
              <w:t>AYES, 14</w:t>
            </w:r>
          </w:p>
        </w:tc>
        <w:tc>
          <w:tcPr>
            <w:tcW w:w="624" w:type="dxa"/>
            <w:shd w:val="clear" w:color="auto" w:fill="auto"/>
          </w:tcPr>
          <w:p w:rsidR="00CA4461" w:rsidRDefault="00CA4461" w:rsidP="006E1657">
            <w:pPr>
              <w:tabs>
                <w:tab w:val="left" w:pos="0"/>
              </w:tabs>
              <w:ind w:right="-29"/>
              <w:rPr>
                <w:rFonts w:ascii="Calibri" w:hAnsi="Calibri"/>
                <w:color w:val="000000"/>
                <w:lang w:val="en-AU"/>
              </w:rPr>
            </w:pPr>
          </w:p>
        </w:tc>
        <w:tc>
          <w:tcPr>
            <w:tcW w:w="4082" w:type="dxa"/>
            <w:gridSpan w:val="4"/>
            <w:shd w:val="clear" w:color="auto" w:fill="auto"/>
          </w:tcPr>
          <w:p w:rsidR="00CA4461" w:rsidRDefault="00CA4461" w:rsidP="006E1657">
            <w:pPr>
              <w:tabs>
                <w:tab w:val="left" w:pos="0"/>
                <w:tab w:val="center" w:pos="2944"/>
              </w:tabs>
              <w:ind w:right="-29"/>
              <w:rPr>
                <w:rFonts w:ascii="Calibri" w:hAnsi="Calibri"/>
                <w:color w:val="000000"/>
                <w:lang w:val="en-AU"/>
              </w:rPr>
            </w:pPr>
            <w:r>
              <w:rPr>
                <w:rFonts w:ascii="Calibri" w:hAnsi="Calibri"/>
                <w:color w:val="000000"/>
                <w:lang w:val="en-AU"/>
              </w:rPr>
              <w:tab/>
              <w:t>NOES, 7</w:t>
            </w: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Orr</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Cain</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Dr Paterson</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Castley</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Pettersson</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Hanson</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Rattenbury</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Mrs Jones</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Steel</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Mrs Kikkert</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Stephen-Smith</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Milligan</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r w:rsidR="00CA4461" w:rsidTr="00CA4461">
        <w:trPr>
          <w:gridBefore w:val="1"/>
          <w:wBefore w:w="720" w:type="dxa"/>
          <w:trHeight w:hRule="exact" w:val="312"/>
        </w:trPr>
        <w:tc>
          <w:tcPr>
            <w:tcW w:w="2250"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Ms Vassarotti</w:t>
            </w:r>
          </w:p>
        </w:tc>
        <w:tc>
          <w:tcPr>
            <w:tcW w:w="868" w:type="dxa"/>
            <w:shd w:val="clear" w:color="auto" w:fill="auto"/>
          </w:tcPr>
          <w:p w:rsidR="00CA4461" w:rsidRDefault="00CA4461" w:rsidP="00CA4461">
            <w:pPr>
              <w:tabs>
                <w:tab w:val="left" w:pos="0"/>
              </w:tabs>
              <w:spacing w:before="120"/>
              <w:ind w:right="-35"/>
              <w:rPr>
                <w:rFonts w:ascii="Calibri" w:hAnsi="Calibri"/>
                <w:color w:val="000000"/>
                <w:lang w:val="en-AU"/>
              </w:rPr>
            </w:pPr>
          </w:p>
        </w:tc>
        <w:tc>
          <w:tcPr>
            <w:tcW w:w="2041" w:type="dxa"/>
            <w:shd w:val="clear" w:color="auto" w:fill="auto"/>
          </w:tcPr>
          <w:p w:rsidR="00CA4461" w:rsidRDefault="00CA4461" w:rsidP="00CA4461">
            <w:pPr>
              <w:tabs>
                <w:tab w:val="left" w:pos="0"/>
              </w:tabs>
              <w:ind w:right="-35"/>
              <w:rPr>
                <w:rFonts w:ascii="Calibri" w:hAnsi="Calibri"/>
                <w:color w:val="000000"/>
                <w:lang w:val="en-AU"/>
              </w:rPr>
            </w:pPr>
            <w:r>
              <w:rPr>
                <w:rFonts w:ascii="Calibri" w:hAnsi="Calibri"/>
                <w:color w:val="000000"/>
                <w:lang w:val="en-AU"/>
              </w:rPr>
              <w:t>Mr Parton</w:t>
            </w:r>
          </w:p>
        </w:tc>
        <w:tc>
          <w:tcPr>
            <w:tcW w:w="1530" w:type="dxa"/>
            <w:gridSpan w:val="2"/>
            <w:shd w:val="clear" w:color="auto" w:fill="auto"/>
          </w:tcPr>
          <w:p w:rsidR="00CA4461" w:rsidRDefault="00CA4461" w:rsidP="00CA4461">
            <w:pPr>
              <w:tabs>
                <w:tab w:val="left" w:pos="0"/>
              </w:tabs>
              <w:spacing w:before="120"/>
              <w:ind w:right="-35"/>
              <w:rPr>
                <w:rFonts w:ascii="Calibri" w:hAnsi="Calibri"/>
                <w:color w:val="000000"/>
                <w:lang w:val="en-AU"/>
              </w:rPr>
            </w:pPr>
          </w:p>
        </w:tc>
      </w:tr>
    </w:tbl>
    <w:p w:rsidR="00CA4461" w:rsidRDefault="00CA4461" w:rsidP="00CA4461">
      <w:pPr>
        <w:tabs>
          <w:tab w:val="left" w:pos="0"/>
        </w:tabs>
        <w:spacing w:before="180"/>
        <w:ind w:left="720" w:right="-29"/>
        <w:rPr>
          <w:rFonts w:ascii="Calibri" w:hAnsi="Calibri"/>
          <w:color w:val="000000"/>
          <w:lang w:val="en-AU"/>
        </w:rPr>
      </w:pPr>
      <w:r>
        <w:rPr>
          <w:rFonts w:ascii="Calibri" w:hAnsi="Calibri"/>
          <w:color w:val="000000"/>
          <w:lang w:val="en-AU"/>
        </w:rPr>
        <w:t>And so it was resolved in the affirmative.</w:t>
      </w:r>
    </w:p>
    <w:p w:rsidR="00CA4461" w:rsidRDefault="00935B12" w:rsidP="00935B12">
      <w:pPr>
        <w:spacing w:before="120"/>
        <w:ind w:left="720"/>
        <w:rPr>
          <w:rFonts w:ascii="Calibri" w:hAnsi="Calibri"/>
          <w:color w:val="000000"/>
          <w:lang w:val="en-AU"/>
        </w:rPr>
      </w:pPr>
      <w:r w:rsidRPr="00985C6B">
        <w:rPr>
          <w:rFonts w:ascii="Calibri" w:hAnsi="Calibri"/>
          <w:color w:val="000000"/>
          <w:lang w:val="en-AU"/>
        </w:rPr>
        <w:t>Question—</w:t>
      </w:r>
      <w:r w:rsidR="00CA4461">
        <w:rPr>
          <w:rFonts w:ascii="Calibri" w:hAnsi="Calibri"/>
          <w:color w:val="000000"/>
          <w:lang w:val="en-AU"/>
        </w:rPr>
        <w:t>That the motion, as amended, viz:</w:t>
      </w:r>
    </w:p>
    <w:p w:rsidR="00CA4461" w:rsidRDefault="00CA4461" w:rsidP="00935B12">
      <w:pPr>
        <w:spacing w:before="120"/>
        <w:ind w:left="720"/>
        <w:rPr>
          <w:rFonts w:ascii="Calibri" w:hAnsi="Calibri"/>
          <w:color w:val="000000"/>
          <w:lang w:val="en-AU"/>
        </w:rPr>
      </w:pPr>
      <w:r>
        <w:rPr>
          <w:rFonts w:ascii="Calibri" w:hAnsi="Calibri"/>
          <w:color w:val="000000"/>
          <w:lang w:val="en-AU"/>
        </w:rPr>
        <w:t>“That this Assembly:</w:t>
      </w:r>
    </w:p>
    <w:p w:rsidR="00CA4461" w:rsidRDefault="00CA4461" w:rsidP="00CA4461">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CA4461" w:rsidRPr="005E424C" w:rsidRDefault="00CA4461" w:rsidP="00CA4461">
      <w:pPr>
        <w:pStyle w:val="DPSEntryDetail"/>
        <w:tabs>
          <w:tab w:val="clear" w:pos="1197"/>
          <w:tab w:val="clear" w:pos="1767"/>
          <w:tab w:val="left" w:pos="1350"/>
          <w:tab w:val="left" w:pos="1890"/>
        </w:tabs>
        <w:ind w:left="1890" w:hanging="540"/>
      </w:pPr>
      <w:r>
        <w:t>(a)</w:t>
      </w:r>
      <w:r>
        <w:tab/>
      </w:r>
      <w:r w:rsidRPr="005E424C">
        <w:t>on 12 October</w:t>
      </w:r>
      <w:r>
        <w:t>,</w:t>
      </w:r>
      <w:r w:rsidRPr="005E424C">
        <w:t xml:space="preserve"> the Bureau of Meteorology predicted a La Nina alert for this summer which was upgraded on 23 November;</w:t>
      </w:r>
    </w:p>
    <w:p w:rsidR="00CA4461" w:rsidRPr="005E424C" w:rsidRDefault="00CA4461" w:rsidP="00CA4461">
      <w:pPr>
        <w:pStyle w:val="DPSEntryDetail"/>
        <w:tabs>
          <w:tab w:val="clear" w:pos="1197"/>
          <w:tab w:val="clear" w:pos="1767"/>
          <w:tab w:val="left" w:pos="1350"/>
          <w:tab w:val="left" w:pos="1890"/>
        </w:tabs>
        <w:ind w:left="1890" w:hanging="540"/>
      </w:pPr>
      <w:r>
        <w:t>(b)</w:t>
      </w:r>
      <w:r>
        <w:tab/>
      </w:r>
      <w:r w:rsidRPr="005E424C">
        <w:t>Canberra experienced its wettest winter i</w:t>
      </w:r>
      <w:r>
        <w:t>n five years with more than 215 </w:t>
      </w:r>
      <w:r w:rsidRPr="005E424C">
        <w:t>millimetres of rain being recorded at the Canberra Airport;</w:t>
      </w:r>
    </w:p>
    <w:p w:rsidR="00CA4461" w:rsidRPr="005E424C" w:rsidRDefault="00CA4461" w:rsidP="00CA4461">
      <w:pPr>
        <w:pStyle w:val="DPSEntryDetail"/>
        <w:tabs>
          <w:tab w:val="clear" w:pos="1197"/>
          <w:tab w:val="clear" w:pos="1767"/>
          <w:tab w:val="left" w:pos="1350"/>
          <w:tab w:val="left" w:pos="1890"/>
        </w:tabs>
        <w:ind w:left="1890" w:hanging="540"/>
      </w:pPr>
      <w:r>
        <w:t>(c)</w:t>
      </w:r>
      <w:r>
        <w:tab/>
      </w:r>
      <w:r w:rsidRPr="005E424C">
        <w:t>the recent ACT lockdown period caused significant disruption to employment and service delivery across all sectors in the ACT, including regular mowing program activities;</w:t>
      </w:r>
    </w:p>
    <w:p w:rsidR="00CA4461" w:rsidRPr="005E424C" w:rsidRDefault="00CA4461" w:rsidP="00CA4461">
      <w:pPr>
        <w:pStyle w:val="DPSEntryDetail"/>
        <w:tabs>
          <w:tab w:val="clear" w:pos="1197"/>
          <w:tab w:val="clear" w:pos="1767"/>
          <w:tab w:val="left" w:pos="1350"/>
          <w:tab w:val="left" w:pos="1890"/>
        </w:tabs>
        <w:ind w:left="1890" w:hanging="540"/>
      </w:pPr>
      <w:r>
        <w:t>(d)</w:t>
      </w:r>
      <w:r>
        <w:tab/>
      </w:r>
      <w:r w:rsidRPr="005E424C">
        <w:t xml:space="preserve">the spring suburban mowing program commenced on 13 September and is operating at full capacity; </w:t>
      </w:r>
    </w:p>
    <w:p w:rsidR="00CA4461" w:rsidRPr="005E424C" w:rsidRDefault="00CA4461" w:rsidP="00CA4461">
      <w:pPr>
        <w:pStyle w:val="DPSEntryDetail"/>
        <w:tabs>
          <w:tab w:val="clear" w:pos="1197"/>
          <w:tab w:val="clear" w:pos="1767"/>
          <w:tab w:val="left" w:pos="1350"/>
          <w:tab w:val="left" w:pos="1890"/>
        </w:tabs>
        <w:ind w:left="1890" w:hanging="540"/>
      </w:pPr>
      <w:r>
        <w:t>(e)</w:t>
      </w:r>
      <w:r>
        <w:tab/>
      </w:r>
      <w:r w:rsidRPr="005E424C">
        <w:t>overgrown grass poses a significant fire hazard, can reduce driver visibility and increases the risk of snake encounters, particularly as Canberra experiences warmer weather;</w:t>
      </w:r>
    </w:p>
    <w:p w:rsidR="00CA4461" w:rsidRPr="005E424C" w:rsidRDefault="00CA4461" w:rsidP="00CA4461">
      <w:pPr>
        <w:pStyle w:val="DPSEntryDetail"/>
        <w:tabs>
          <w:tab w:val="clear" w:pos="1197"/>
          <w:tab w:val="clear" w:pos="1767"/>
          <w:tab w:val="left" w:pos="1350"/>
          <w:tab w:val="left" w:pos="1890"/>
        </w:tabs>
        <w:ind w:left="1890" w:hanging="540"/>
      </w:pPr>
      <w:r>
        <w:t>(f)</w:t>
      </w:r>
      <w:r>
        <w:tab/>
      </w:r>
      <w:r w:rsidRPr="005E424C">
        <w:t>Canberra residents want to take pride in their suburbs and be able to enjoy their neighbourhood parks and grasslands;</w:t>
      </w:r>
    </w:p>
    <w:p w:rsidR="00CA4461" w:rsidRPr="005E424C" w:rsidRDefault="00CA4461" w:rsidP="00CA4461">
      <w:pPr>
        <w:pStyle w:val="DPSEntryDetail"/>
        <w:tabs>
          <w:tab w:val="clear" w:pos="1197"/>
          <w:tab w:val="clear" w:pos="1767"/>
          <w:tab w:val="left" w:pos="1350"/>
          <w:tab w:val="left" w:pos="1890"/>
        </w:tabs>
        <w:ind w:left="1890" w:hanging="540"/>
      </w:pPr>
      <w:r>
        <w:t>(g)</w:t>
      </w:r>
      <w:r>
        <w:tab/>
      </w:r>
      <w:r w:rsidRPr="005E424C">
        <w:t>in the 2019-</w:t>
      </w:r>
      <w:r>
        <w:t>20 financial year, there were 8</w:t>
      </w:r>
      <w:r w:rsidRPr="005E424C">
        <w:t xml:space="preserve">177 Fix </w:t>
      </w:r>
      <w:r>
        <w:t>My Street requests relating to ‘</w:t>
      </w:r>
      <w:r w:rsidRPr="005E424C">
        <w:t>grass, trees</w:t>
      </w:r>
      <w:r>
        <w:t xml:space="preserve"> and shrubs’</w:t>
      </w:r>
      <w:r w:rsidRPr="005E424C">
        <w:t xml:space="preserve"> lodged by residents;</w:t>
      </w:r>
    </w:p>
    <w:p w:rsidR="00CA4461" w:rsidRPr="005E424C" w:rsidRDefault="00CA4461" w:rsidP="00CA4461">
      <w:pPr>
        <w:pStyle w:val="DPSEntryDetail"/>
        <w:tabs>
          <w:tab w:val="clear" w:pos="1197"/>
          <w:tab w:val="clear" w:pos="1767"/>
          <w:tab w:val="left" w:pos="1350"/>
          <w:tab w:val="left" w:pos="1890"/>
        </w:tabs>
        <w:ind w:left="1890" w:hanging="540"/>
      </w:pPr>
      <w:r>
        <w:t>(h)</w:t>
      </w:r>
      <w:r>
        <w:tab/>
      </w:r>
      <w:r w:rsidRPr="005E424C">
        <w:t>the ACT Government has boosted mowing funding by $2.1 million to increase the number of mowing staff and mowing equipment, weeding activities, and follow-up amenity maintenance;</w:t>
      </w:r>
      <w:r>
        <w:t xml:space="preserve"> and</w:t>
      </w:r>
    </w:p>
    <w:p w:rsidR="00CA4461" w:rsidRPr="005E424C" w:rsidRDefault="00CA4461" w:rsidP="00CA4461">
      <w:pPr>
        <w:pStyle w:val="DPSEntryDetail"/>
        <w:tabs>
          <w:tab w:val="clear" w:pos="1197"/>
          <w:tab w:val="clear" w:pos="1767"/>
          <w:tab w:val="left" w:pos="1350"/>
          <w:tab w:val="left" w:pos="1890"/>
        </w:tabs>
        <w:ind w:left="1890" w:hanging="540"/>
      </w:pPr>
      <w:r>
        <w:t>(i)</w:t>
      </w:r>
      <w:r>
        <w:tab/>
      </w:r>
      <w:r w:rsidRPr="005E424C">
        <w:t>the City Services crew does a great job, and will continue to deliver services for Canberrans with additional staff and an increased mowing fleet; and</w:t>
      </w:r>
    </w:p>
    <w:p w:rsidR="00CA4461" w:rsidRPr="005E424C" w:rsidRDefault="00CA4461" w:rsidP="00CA4461">
      <w:pPr>
        <w:tabs>
          <w:tab w:val="left" w:pos="1350"/>
        </w:tabs>
        <w:spacing w:before="120"/>
        <w:ind w:firstLine="720"/>
        <w:rPr>
          <w:szCs w:val="24"/>
        </w:rPr>
      </w:pPr>
      <w:r>
        <w:rPr>
          <w:szCs w:val="24"/>
        </w:rPr>
        <w:t>(2)</w:t>
      </w:r>
      <w:r>
        <w:rPr>
          <w:szCs w:val="24"/>
        </w:rPr>
        <w:tab/>
      </w:r>
      <w:r w:rsidRPr="005E424C">
        <w:rPr>
          <w:szCs w:val="24"/>
        </w:rPr>
        <w:t>calls on the ACT Government to:</w:t>
      </w:r>
    </w:p>
    <w:p w:rsidR="00CA4461" w:rsidRPr="00321A53" w:rsidRDefault="00CA4461" w:rsidP="00CA4461">
      <w:pPr>
        <w:pStyle w:val="DPSEntryDetail"/>
        <w:tabs>
          <w:tab w:val="clear" w:pos="1197"/>
          <w:tab w:val="clear" w:pos="1767"/>
          <w:tab w:val="left" w:pos="1350"/>
          <w:tab w:val="left" w:pos="1890"/>
        </w:tabs>
        <w:ind w:left="1890" w:hanging="540"/>
      </w:pPr>
      <w:r>
        <w:t>(a)</w:t>
      </w:r>
      <w:r>
        <w:tab/>
      </w:r>
      <w:r w:rsidRPr="00321A53">
        <w:t>continue providing high levels of funding to mowing activities across Canberra;</w:t>
      </w:r>
    </w:p>
    <w:p w:rsidR="00CA4461" w:rsidRPr="00321A53" w:rsidRDefault="00CA4461" w:rsidP="00CA4461">
      <w:pPr>
        <w:pStyle w:val="DPSEntryDetail"/>
        <w:tabs>
          <w:tab w:val="clear" w:pos="1197"/>
          <w:tab w:val="clear" w:pos="1767"/>
          <w:tab w:val="left" w:pos="1350"/>
          <w:tab w:val="left" w:pos="1890"/>
        </w:tabs>
        <w:ind w:left="1890" w:hanging="540"/>
      </w:pPr>
      <w:r>
        <w:t>(b)</w:t>
      </w:r>
      <w:r>
        <w:tab/>
      </w:r>
      <w:r w:rsidRPr="00321A53">
        <w:t xml:space="preserve">continue to mow suburbs and areas of open space every four weeks, and arterial roads every five weeks during mowing season; </w:t>
      </w:r>
    </w:p>
    <w:p w:rsidR="00CA4461" w:rsidRPr="00321A53" w:rsidRDefault="00CA4461" w:rsidP="00CA4461">
      <w:pPr>
        <w:pStyle w:val="DPSEntryDetail"/>
        <w:tabs>
          <w:tab w:val="clear" w:pos="1197"/>
          <w:tab w:val="clear" w:pos="1767"/>
          <w:tab w:val="left" w:pos="1350"/>
          <w:tab w:val="left" w:pos="1890"/>
        </w:tabs>
        <w:ind w:left="1890" w:hanging="540"/>
      </w:pPr>
      <w:r>
        <w:t>(c)</w:t>
      </w:r>
      <w:r>
        <w:tab/>
      </w:r>
      <w:r w:rsidRPr="00321A53">
        <w:t>continually update and modify standard operating procedures to minimise grass clippings from entering stormwater drains and waterways; and</w:t>
      </w:r>
    </w:p>
    <w:p w:rsidR="00CA4461" w:rsidRPr="00321A53" w:rsidRDefault="00CA4461" w:rsidP="00CA4461">
      <w:pPr>
        <w:pStyle w:val="DPSEntryDetail"/>
        <w:tabs>
          <w:tab w:val="clear" w:pos="1197"/>
          <w:tab w:val="clear" w:pos="1767"/>
          <w:tab w:val="left" w:pos="1350"/>
          <w:tab w:val="left" w:pos="1890"/>
        </w:tabs>
        <w:ind w:left="1890" w:hanging="540"/>
      </w:pPr>
      <w:r>
        <w:t>(d)</w:t>
      </w:r>
      <w:r>
        <w:tab/>
      </w:r>
      <w:r w:rsidRPr="00321A53">
        <w:t>investigate how to respond to urban maintenance issues that arise as a result of increased climate variability through considering:</w:t>
      </w:r>
    </w:p>
    <w:p w:rsidR="00CA4461"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t>(i)</w:t>
      </w:r>
      <w:r>
        <w:tab/>
      </w:r>
      <w:r w:rsidRPr="00321A53">
        <w:t>mapping native grasses and ‘no mow’ areas, alongside education and training about grassland biodiversity and management; </w:t>
      </w:r>
    </w:p>
    <w:p w:rsidR="00CA4461"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t>(ii)</w:t>
      </w:r>
      <w:r>
        <w:tab/>
      </w:r>
      <w:r w:rsidRPr="00321A53">
        <w:t>continuing to provide resourcing to ensure greater resilience to the impacts of the changing climate; </w:t>
      </w:r>
    </w:p>
    <w:p w:rsidR="00CA4461"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t>(iii)</w:t>
      </w:r>
      <w:r>
        <w:tab/>
      </w:r>
      <w:r w:rsidRPr="00321A53">
        <w:t>improving mower hygiene to reduce weed spread; and </w:t>
      </w:r>
    </w:p>
    <w:p w:rsidR="00CA4461" w:rsidRPr="00321A53" w:rsidRDefault="00CA4461" w:rsidP="00CA4461">
      <w:pPr>
        <w:pStyle w:val="DPSEntryDetail"/>
        <w:tabs>
          <w:tab w:val="clear" w:pos="1197"/>
          <w:tab w:val="clear" w:pos="1767"/>
          <w:tab w:val="right" w:pos="2218"/>
          <w:tab w:val="left" w:pos="2520"/>
          <w:tab w:val="left" w:pos="3240"/>
          <w:tab w:val="left" w:pos="9328"/>
        </w:tabs>
        <w:ind w:left="2520" w:hanging="1170"/>
      </w:pPr>
      <w:r>
        <w:tab/>
        <w:t>(iv)</w:t>
      </w:r>
      <w:r>
        <w:tab/>
      </w:r>
      <w:r w:rsidRPr="00321A53">
        <w:t>options for reducing the need to mow by revegetating areas in accordance with the ACT’s Living Infrastructure Plan.</w:t>
      </w:r>
      <w:r w:rsidR="00A819C6">
        <w:t>”—</w:t>
      </w:r>
    </w:p>
    <w:p w:rsidR="00935B12" w:rsidRPr="00985C6B" w:rsidRDefault="00CA4461" w:rsidP="00935B12">
      <w:pPr>
        <w:spacing w:before="120"/>
        <w:ind w:left="720"/>
        <w:rPr>
          <w:rFonts w:ascii="Calibri" w:hAnsi="Calibri"/>
          <w:color w:val="000000"/>
          <w:lang w:val="en-AU"/>
        </w:rPr>
      </w:pPr>
      <w:r>
        <w:rPr>
          <w:rFonts w:ascii="Calibri" w:hAnsi="Calibri"/>
          <w:color w:val="000000"/>
          <w:lang w:val="en-AU"/>
        </w:rPr>
        <w:t>be agreed to—</w:t>
      </w:r>
      <w:r w:rsidR="00935B12" w:rsidRPr="00985C6B">
        <w:rPr>
          <w:rFonts w:ascii="Calibri" w:hAnsi="Calibri"/>
          <w:color w:val="000000"/>
          <w:lang w:val="en-AU"/>
        </w:rPr>
        <w:t>put and passed.</w:t>
      </w:r>
    </w:p>
    <w:p w:rsidR="00935B12" w:rsidRPr="00E71232" w:rsidRDefault="00935B12" w:rsidP="00935B12">
      <w:pPr>
        <w:keepNext/>
        <w:keepLines/>
        <w:tabs>
          <w:tab w:val="right" w:pos="339"/>
          <w:tab w:val="left" w:pos="720"/>
        </w:tabs>
        <w:spacing w:before="240"/>
        <w:ind w:left="720" w:hanging="720"/>
        <w:rPr>
          <w:rFonts w:ascii="Calibri" w:hAnsi="Calibri"/>
          <w:b/>
          <w:caps/>
          <w:lang w:val="en-AU"/>
        </w:rPr>
      </w:pPr>
      <w:r w:rsidRPr="00E71232">
        <w:rPr>
          <w:rFonts w:ascii="Calibri" w:hAnsi="Calibri"/>
          <w:b/>
          <w:caps/>
          <w:lang w:val="en-AU"/>
        </w:rPr>
        <w:tab/>
      </w:r>
      <w:r w:rsidR="003F3E9B">
        <w:rPr>
          <w:rFonts w:ascii="Calibri" w:hAnsi="Calibri"/>
          <w:b/>
          <w:bCs/>
          <w:caps/>
          <w:lang w:val="en-AU"/>
        </w:rPr>
        <w:fldChar w:fldCharType="begin"/>
      </w:r>
      <w:r w:rsidR="003F3E9B">
        <w:rPr>
          <w:rFonts w:ascii="Calibri" w:hAnsi="Calibri"/>
          <w:b/>
          <w:bCs/>
          <w:caps/>
          <w:lang w:val="en-AU"/>
        </w:rPr>
        <w:instrText xml:space="preserve"> SEQ A \* MERGEFORMAT </w:instrText>
      </w:r>
      <w:r w:rsidR="003F3E9B">
        <w:rPr>
          <w:rFonts w:ascii="Calibri" w:hAnsi="Calibri"/>
          <w:b/>
          <w:bCs/>
          <w:caps/>
          <w:lang w:val="en-AU"/>
        </w:rPr>
        <w:fldChar w:fldCharType="separate"/>
      </w:r>
      <w:r w:rsidR="00B61040">
        <w:rPr>
          <w:rFonts w:ascii="Calibri" w:hAnsi="Calibri"/>
          <w:b/>
          <w:bCs/>
          <w:caps/>
          <w:noProof/>
          <w:lang w:val="en-AU"/>
        </w:rPr>
        <w:t>15</w:t>
      </w:r>
      <w:r w:rsidR="003F3E9B">
        <w:rPr>
          <w:rFonts w:ascii="Calibri" w:hAnsi="Calibri"/>
          <w:b/>
          <w:bCs/>
          <w:caps/>
          <w:lang w:val="en-AU"/>
        </w:rPr>
        <w:fldChar w:fldCharType="end"/>
      </w:r>
      <w:r w:rsidRPr="00E71232">
        <w:rPr>
          <w:rFonts w:ascii="Calibri" w:hAnsi="Calibri"/>
          <w:b/>
          <w:caps/>
          <w:lang w:val="en-AU"/>
        </w:rPr>
        <w:tab/>
      </w:r>
      <w:r>
        <w:rPr>
          <w:rFonts w:ascii="Calibri" w:hAnsi="Calibri"/>
          <w:b/>
          <w:caps/>
          <w:lang w:val="en-AU"/>
        </w:rPr>
        <w:t>Appropriation Bill 2021-2022</w:t>
      </w:r>
    </w:p>
    <w:p w:rsidR="00935B12" w:rsidRPr="00E71232" w:rsidRDefault="00935B12" w:rsidP="00935B12">
      <w:pPr>
        <w:spacing w:before="120"/>
        <w:ind w:left="720"/>
        <w:rPr>
          <w:rFonts w:ascii="Calibri" w:hAnsi="Calibri"/>
          <w:lang w:val="en-AU"/>
        </w:rPr>
      </w:pPr>
      <w:r w:rsidRPr="00E71232">
        <w:rPr>
          <w:rFonts w:ascii="Calibri" w:hAnsi="Calibri"/>
          <w:lang w:val="en-AU"/>
        </w:rPr>
        <w:t xml:space="preserve">The Assembly, according to order, resumed </w:t>
      </w:r>
      <w:r>
        <w:rPr>
          <w:rFonts w:ascii="Calibri" w:hAnsi="Calibri"/>
          <w:lang w:val="en-AU"/>
        </w:rPr>
        <w:t xml:space="preserve">further </w:t>
      </w:r>
      <w:r w:rsidRPr="00E71232">
        <w:rPr>
          <w:rFonts w:ascii="Calibri" w:hAnsi="Calibri"/>
          <w:lang w:val="en-AU"/>
        </w:rPr>
        <w:t>consideration at the detail stage—</w:t>
      </w:r>
    </w:p>
    <w:p w:rsidR="00935B12" w:rsidRPr="00E71232" w:rsidRDefault="00935B12" w:rsidP="00935B12">
      <w:pPr>
        <w:pBdr>
          <w:bottom w:val="thinThickLargeGap" w:sz="18" w:space="1" w:color="auto"/>
        </w:pBdr>
        <w:ind w:left="3427" w:right="3658"/>
        <w:jc w:val="center"/>
        <w:rPr>
          <w:rFonts w:ascii="Calibri" w:hAnsi="Calibri"/>
          <w:i/>
          <w:iCs/>
          <w:lang w:val="en-AU"/>
        </w:rPr>
      </w:pPr>
    </w:p>
    <w:p w:rsidR="00935B12" w:rsidRPr="00E71232" w:rsidRDefault="00935B12" w:rsidP="00935B12">
      <w:pPr>
        <w:tabs>
          <w:tab w:val="left" w:pos="1197"/>
          <w:tab w:val="left" w:pos="1767"/>
        </w:tabs>
        <w:spacing w:before="120"/>
        <w:jc w:val="center"/>
        <w:rPr>
          <w:rFonts w:ascii="Calibri" w:hAnsi="Calibri"/>
          <w:i/>
          <w:iCs/>
          <w:lang w:val="en-AU"/>
        </w:rPr>
      </w:pPr>
      <w:r w:rsidRPr="00E71232">
        <w:rPr>
          <w:rFonts w:ascii="Calibri" w:hAnsi="Calibri"/>
          <w:i/>
          <w:iCs/>
          <w:lang w:val="en-AU"/>
        </w:rPr>
        <w:t>Detail Stage</w:t>
      </w:r>
    </w:p>
    <w:p w:rsidR="00935B12" w:rsidRDefault="00935B12" w:rsidP="00935B12">
      <w:pPr>
        <w:spacing w:before="120"/>
        <w:ind w:left="720"/>
        <w:rPr>
          <w:rFonts w:ascii="Calibri" w:hAnsi="Calibri"/>
          <w:lang w:val="en-AU"/>
        </w:rPr>
      </w:pPr>
      <w:r>
        <w:rPr>
          <w:rFonts w:ascii="Calibri" w:hAnsi="Calibri"/>
          <w:lang w:val="en-AU"/>
        </w:rPr>
        <w:t>Schedule 1—Appropriations—Proposed expenditure</w:t>
      </w:r>
      <w:r w:rsidRPr="00E71232">
        <w:rPr>
          <w:rFonts w:ascii="Calibri" w:hAnsi="Calibri"/>
          <w:lang w:val="en-AU"/>
        </w:rPr>
        <w:t>—</w:t>
      </w:r>
    </w:p>
    <w:p w:rsidR="00AD4BCB" w:rsidRDefault="00AD4BCB" w:rsidP="00AD4BCB">
      <w:pPr>
        <w:pStyle w:val="DPSEntryDetailIndentLev1"/>
      </w:pPr>
      <w:r>
        <w:t>Consideration resumed on Part 1.1</w:t>
      </w:r>
      <w:r w:rsidR="00A819C6">
        <w:t>1</w:t>
      </w:r>
      <w:r>
        <w:t>—</w:t>
      </w:r>
      <w:r w:rsidR="00A819C6">
        <w:t>Major Projects</w:t>
      </w:r>
      <w:r>
        <w:t>—</w:t>
      </w:r>
    </w:p>
    <w:p w:rsidR="00A819C6" w:rsidRPr="00A819C6" w:rsidRDefault="00A819C6" w:rsidP="00A819C6">
      <w:pPr>
        <w:tabs>
          <w:tab w:val="left" w:pos="1197"/>
          <w:tab w:val="left" w:pos="1767"/>
        </w:tabs>
        <w:spacing w:before="120"/>
        <w:ind w:left="720"/>
        <w:jc w:val="both"/>
        <w:rPr>
          <w:rFonts w:ascii="Calibri" w:hAnsi="Calibri"/>
          <w:lang w:val="en-AU"/>
        </w:rPr>
      </w:pPr>
      <w:r w:rsidRPr="00A819C6">
        <w:rPr>
          <w:rFonts w:ascii="Calibri" w:hAnsi="Calibri"/>
          <w:noProof/>
          <w:sz w:val="20"/>
          <w:lang w:val="en-AU"/>
        </w:rPr>
        <mc:AlternateContent>
          <mc:Choice Requires="wps">
            <w:drawing>
              <wp:anchor distT="0" distB="0" distL="114300" distR="114300" simplePos="0" relativeHeight="251659264" behindDoc="0" locked="0" layoutInCell="1" allowOverlap="1">
                <wp:simplePos x="0" y="0"/>
                <wp:positionH relativeFrom="column">
                  <wp:posOffset>2135505</wp:posOffset>
                </wp:positionH>
                <wp:positionV relativeFrom="paragraph">
                  <wp:posOffset>184785</wp:posOffset>
                </wp:positionV>
                <wp:extent cx="13754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813C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z/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8dMkz6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Ca2Oz/HQIAADYEAAAOAAAAAAAAAAAAAAAAAC4CAABkcnMvZTJvRG9jLnhtbFBLAQIt&#10;ABQABgAIAAAAIQBIIY2M3QAAAAkBAAAPAAAAAAAAAAAAAAAAAHcEAABkcnMvZG93bnJldi54bWxQ&#10;SwUGAAAAAAQABADzAAAAgQUAAAAA&#10;"/>
            </w:pict>
          </mc:Fallback>
        </mc:AlternateContent>
      </w:r>
    </w:p>
    <w:p w:rsidR="00A819C6" w:rsidRPr="00A819C6" w:rsidRDefault="00A819C6" w:rsidP="00A819C6">
      <w:pPr>
        <w:tabs>
          <w:tab w:val="left" w:pos="1197"/>
          <w:tab w:val="left" w:pos="1767"/>
        </w:tabs>
        <w:spacing w:before="120"/>
        <w:ind w:left="720"/>
        <w:jc w:val="both"/>
        <w:rPr>
          <w:rFonts w:ascii="Calibri" w:hAnsi="Calibri"/>
          <w:lang w:val="en-AU"/>
        </w:rPr>
      </w:pPr>
      <w:r w:rsidRPr="00A819C6">
        <w:rPr>
          <w:rFonts w:ascii="Calibri" w:hAnsi="Calibri"/>
          <w:i/>
          <w:iCs/>
          <w:lang w:val="en-AU"/>
        </w:rPr>
        <w:t>Suspension of standing orders—</w:t>
      </w:r>
      <w:r>
        <w:rPr>
          <w:rFonts w:ascii="Calibri" w:hAnsi="Calibri"/>
          <w:i/>
          <w:iCs/>
          <w:lang w:val="en-AU"/>
        </w:rPr>
        <w:t>Appropriation Bill 2021-2022—Order of consideration of parts</w:t>
      </w:r>
      <w:r w:rsidRPr="00A819C6">
        <w:rPr>
          <w:rFonts w:ascii="Calibri" w:hAnsi="Calibri"/>
          <w:i/>
          <w:iCs/>
          <w:lang w:val="en-AU"/>
        </w:rPr>
        <w:t xml:space="preserve">:  </w:t>
      </w:r>
      <w:r>
        <w:rPr>
          <w:rFonts w:ascii="Calibri" w:hAnsi="Calibri"/>
          <w:lang w:val="en-AU"/>
        </w:rPr>
        <w:t>Mr Rattenbury</w:t>
      </w:r>
      <w:r w:rsidRPr="00A819C6">
        <w:rPr>
          <w:rFonts w:ascii="Calibri" w:hAnsi="Calibri"/>
          <w:lang w:val="en-AU"/>
        </w:rPr>
        <w:t xml:space="preserve"> (</w:t>
      </w:r>
      <w:r>
        <w:rPr>
          <w:rFonts w:ascii="Calibri" w:hAnsi="Calibri"/>
          <w:lang w:val="en-AU"/>
        </w:rPr>
        <w:t>Attorney-General</w:t>
      </w:r>
      <w:r w:rsidRPr="00A819C6">
        <w:rPr>
          <w:rFonts w:ascii="Calibri" w:hAnsi="Calibri"/>
          <w:lang w:val="en-AU"/>
        </w:rPr>
        <w:t>) moved—That so much of the standing orders be suspended as would</w:t>
      </w:r>
      <w:r>
        <w:rPr>
          <w:rFonts w:ascii="Calibri" w:hAnsi="Calibri"/>
          <w:lang w:val="en-AU"/>
        </w:rPr>
        <w:t xml:space="preserve"> allow Part 1.12—Housing ACT to be debated before Part 1.11—Major Projects Canberra</w:t>
      </w:r>
      <w:r w:rsidRPr="00A819C6">
        <w:rPr>
          <w:rFonts w:ascii="Calibri" w:hAnsi="Calibri"/>
          <w:lang w:val="en-AU"/>
        </w:rPr>
        <w:t>.</w:t>
      </w:r>
    </w:p>
    <w:p w:rsidR="00A819C6" w:rsidRPr="00A819C6" w:rsidRDefault="00A819C6" w:rsidP="00A819C6">
      <w:pPr>
        <w:tabs>
          <w:tab w:val="left" w:pos="1197"/>
          <w:tab w:val="left" w:pos="1767"/>
        </w:tabs>
        <w:spacing w:before="120"/>
        <w:ind w:left="720"/>
        <w:jc w:val="both"/>
        <w:rPr>
          <w:rFonts w:ascii="Calibri" w:hAnsi="Calibri"/>
          <w:lang w:val="en-AU"/>
        </w:rPr>
      </w:pPr>
      <w:r w:rsidRPr="00A819C6">
        <w:rPr>
          <w:rFonts w:ascii="Calibri" w:hAnsi="Calibri"/>
          <w:lang w:val="en-AU"/>
        </w:rPr>
        <w:t>Question—put and passed, with the concurrence of an absolute majority.</w:t>
      </w:r>
    </w:p>
    <w:p w:rsidR="0017218A" w:rsidRPr="00A819C6" w:rsidRDefault="0017218A" w:rsidP="0017218A">
      <w:pPr>
        <w:tabs>
          <w:tab w:val="left" w:pos="1197"/>
          <w:tab w:val="left" w:pos="1767"/>
        </w:tabs>
        <w:spacing w:before="120"/>
        <w:ind w:left="720"/>
        <w:jc w:val="both"/>
        <w:rPr>
          <w:rFonts w:ascii="Calibri" w:hAnsi="Calibri"/>
          <w:lang w:val="en-AU"/>
        </w:rPr>
      </w:pPr>
      <w:r w:rsidRPr="00A819C6">
        <w:rPr>
          <w:rFonts w:ascii="Calibri" w:hAnsi="Calibri"/>
          <w:noProof/>
          <w:sz w:val="20"/>
          <w:lang w:val="en-AU"/>
        </w:rPr>
        <mc:AlternateContent>
          <mc:Choice Requires="wps">
            <w:drawing>
              <wp:anchor distT="0" distB="0" distL="114300" distR="114300" simplePos="0" relativeHeight="251661312" behindDoc="0" locked="0" layoutInCell="1" allowOverlap="1" wp14:anchorId="5753FB91" wp14:editId="4BE6C0F8">
                <wp:simplePos x="0" y="0"/>
                <wp:positionH relativeFrom="column">
                  <wp:posOffset>2135505</wp:posOffset>
                </wp:positionH>
                <wp:positionV relativeFrom="paragraph">
                  <wp:posOffset>184785</wp:posOffset>
                </wp:positionV>
                <wp:extent cx="13754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6CC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3M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8DTN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BIIY2M3QAAAAkBAAAPAAAAZHJzL2Rvd25yZXYueG1sTI/BTsMwDIbv&#10;SLxDZCQuE0vXahMrTScE9MaFAeLqNaataJyuybbC02PEAY62P/3+/mIzuV4daQydZwOLeQKKuPa2&#10;48bAy3N1dQ0qRGSLvWcy8EkBNuX5WYG59Sd+ouM2NkpCOORooI1xyLUOdUsOw9wPxHJ796PDKOPY&#10;aDviScJdr9MkWWmHHcuHFge6a6n+2B6cgVC90r76mtWz5C1rPKX7+8cHNObyYrq9ARVpin8w/OiL&#10;OpTitPMHtkH1BrJslQlqIF0vQAmwXKZrULvfhS4L/b9B+Q0AAP//AwBQSwECLQAUAAYACAAAACEA&#10;toM4kv4AAADhAQAAEwAAAAAAAAAAAAAAAAAAAAAAW0NvbnRlbnRfVHlwZXNdLnhtbFBLAQItABQA&#10;BgAIAAAAIQA4/SH/1gAAAJQBAAALAAAAAAAAAAAAAAAAAC8BAABfcmVscy8ucmVsc1BLAQItABQA&#10;BgAIAAAAIQBvh23MHQIAADYEAAAOAAAAAAAAAAAAAAAAAC4CAABkcnMvZTJvRG9jLnhtbFBLAQIt&#10;ABQABgAIAAAAIQBIIY2M3QAAAAkBAAAPAAAAAAAAAAAAAAAAAHcEAABkcnMvZG93bnJldi54bWxQ&#10;SwUGAAAAAAQABADzAAAAgQUAAAAA&#10;"/>
            </w:pict>
          </mc:Fallback>
        </mc:AlternateContent>
      </w:r>
    </w:p>
    <w:p w:rsidR="00A819C6" w:rsidRDefault="00A819C6" w:rsidP="00AD4BCB">
      <w:pPr>
        <w:pStyle w:val="DPSEntryDetailIndentLev1"/>
      </w:pPr>
      <w:r>
        <w:t>Part 1.12—Housing</w:t>
      </w:r>
      <w:r w:rsidR="006E61CE">
        <w:t xml:space="preserve"> ACT</w:t>
      </w:r>
      <w:r>
        <w:t>—debated and agreed to.</w:t>
      </w:r>
    </w:p>
    <w:p w:rsidR="00A819C6" w:rsidRDefault="00A819C6" w:rsidP="00AD4BCB">
      <w:pPr>
        <w:pStyle w:val="DPSEntryDetailIndentLev1"/>
      </w:pPr>
      <w:r>
        <w:t>Part 1.11—Major Projects—debated and agreed to.</w:t>
      </w:r>
    </w:p>
    <w:p w:rsidR="00AD4BCB" w:rsidRDefault="00AD4BCB" w:rsidP="00AD4BCB">
      <w:pPr>
        <w:pStyle w:val="DPSEntryDetailIndentLev1"/>
      </w:pPr>
      <w:r>
        <w:t>Part 1.13—Canberra Institute of Technology—debated and agreed to.</w:t>
      </w:r>
    </w:p>
    <w:p w:rsidR="00AD4BCB" w:rsidRDefault="00AD4BCB" w:rsidP="00AD4BCB">
      <w:pPr>
        <w:pStyle w:val="DPSEntryDetailIndentLev1"/>
      </w:pPr>
      <w:r>
        <w:t>Part 1.1</w:t>
      </w:r>
      <w:r w:rsidR="00A819C6">
        <w:t>4</w:t>
      </w:r>
      <w:r>
        <w:t>—</w:t>
      </w:r>
      <w:r w:rsidR="00A819C6">
        <w:t>City Renewal Authority</w:t>
      </w:r>
      <w:r>
        <w:t>—</w:t>
      </w:r>
    </w:p>
    <w:p w:rsidR="00935B12" w:rsidRDefault="00935B12" w:rsidP="00935B12">
      <w:pPr>
        <w:spacing w:before="120"/>
        <w:ind w:left="720"/>
        <w:rPr>
          <w:rFonts w:ascii="Calibri" w:hAnsi="Calibri"/>
          <w:lang w:val="en-AU"/>
        </w:rPr>
      </w:pPr>
      <w:r w:rsidRPr="00DA3E6D">
        <w:rPr>
          <w:rFonts w:ascii="Calibri" w:hAnsi="Calibri"/>
          <w:lang w:val="en-AU"/>
        </w:rPr>
        <w:t>Debate adjourned (</w:t>
      </w:r>
      <w:r w:rsidR="00A819C6">
        <w:rPr>
          <w:rFonts w:ascii="Calibri" w:hAnsi="Calibri"/>
          <w:lang w:val="en-AU"/>
        </w:rPr>
        <w:t>Ms Stephen-Smith—Minister for Health</w:t>
      </w:r>
      <w:r w:rsidRPr="00DA3E6D">
        <w:rPr>
          <w:rFonts w:ascii="Calibri" w:hAnsi="Calibri"/>
          <w:lang w:val="en-AU"/>
        </w:rPr>
        <w:t xml:space="preserve">) and the resumption of the debate made an order of the day for </w:t>
      </w:r>
      <w:r w:rsidR="00A819C6">
        <w:rPr>
          <w:rFonts w:ascii="Calibri" w:hAnsi="Calibri"/>
          <w:lang w:val="en-AU"/>
        </w:rPr>
        <w:t>the next day of sitting</w:t>
      </w:r>
      <w:r w:rsidRPr="00DA3E6D">
        <w:rPr>
          <w:rFonts w:ascii="Calibri" w:hAnsi="Calibri"/>
          <w:lang w:val="en-AU"/>
        </w:rPr>
        <w:t>.</w:t>
      </w:r>
    </w:p>
    <w:p w:rsidR="007B3B38" w:rsidRPr="007B3B38" w:rsidRDefault="007B3B38" w:rsidP="007B3B38">
      <w:pPr>
        <w:keepNext/>
        <w:keepLines/>
        <w:tabs>
          <w:tab w:val="right" w:pos="339"/>
          <w:tab w:val="left" w:pos="720"/>
        </w:tabs>
        <w:spacing w:before="240"/>
        <w:ind w:left="720" w:hanging="720"/>
        <w:rPr>
          <w:rFonts w:ascii="Calibri" w:hAnsi="Calibri"/>
          <w:b/>
          <w:lang w:val="en-AU"/>
        </w:rPr>
      </w:pPr>
      <w:r w:rsidRPr="007B3B38">
        <w:rPr>
          <w:rFonts w:ascii="Calibri" w:hAnsi="Calibri"/>
          <w:b/>
          <w:lang w:val="en-AU"/>
        </w:rPr>
        <w:tab/>
      </w:r>
      <w:r w:rsidR="003F3E9B">
        <w:rPr>
          <w:rFonts w:ascii="Calibri" w:hAnsi="Calibri"/>
          <w:b/>
          <w:bCs/>
          <w:lang w:val="en-AU"/>
        </w:rPr>
        <w:fldChar w:fldCharType="begin"/>
      </w:r>
      <w:r w:rsidR="003F3E9B">
        <w:rPr>
          <w:rFonts w:ascii="Calibri" w:hAnsi="Calibri"/>
          <w:b/>
          <w:bCs/>
          <w:lang w:val="en-AU"/>
        </w:rPr>
        <w:instrText xml:space="preserve"> SEQ A \* MERGEFORMAT </w:instrText>
      </w:r>
      <w:r w:rsidR="003F3E9B">
        <w:rPr>
          <w:rFonts w:ascii="Calibri" w:hAnsi="Calibri"/>
          <w:b/>
          <w:bCs/>
          <w:lang w:val="en-AU"/>
        </w:rPr>
        <w:fldChar w:fldCharType="separate"/>
      </w:r>
      <w:r w:rsidR="00B61040">
        <w:rPr>
          <w:rFonts w:ascii="Calibri" w:hAnsi="Calibri"/>
          <w:b/>
          <w:bCs/>
          <w:noProof/>
          <w:lang w:val="en-AU"/>
        </w:rPr>
        <w:t>16</w:t>
      </w:r>
      <w:r w:rsidR="003F3E9B">
        <w:rPr>
          <w:rFonts w:ascii="Calibri" w:hAnsi="Calibri"/>
          <w:b/>
          <w:bCs/>
          <w:lang w:val="en-AU"/>
        </w:rPr>
        <w:fldChar w:fldCharType="end"/>
      </w:r>
      <w:r w:rsidRPr="007B3B38">
        <w:rPr>
          <w:rFonts w:ascii="Calibri" w:hAnsi="Calibri"/>
          <w:b/>
          <w:lang w:val="en-AU"/>
        </w:rPr>
        <w:tab/>
        <w:t>ADJOURNMENT</w:t>
      </w:r>
    </w:p>
    <w:p w:rsidR="007B3B38" w:rsidRPr="007B3B38" w:rsidRDefault="0017218A" w:rsidP="007B3B38">
      <w:pPr>
        <w:spacing w:before="120"/>
        <w:ind w:left="720"/>
        <w:rPr>
          <w:rFonts w:ascii="Calibri" w:hAnsi="Calibri"/>
          <w:lang w:val="en-AU"/>
        </w:rPr>
      </w:pPr>
      <w:r>
        <w:rPr>
          <w:rFonts w:ascii="Calibri" w:hAnsi="Calibri"/>
          <w:lang w:val="en-AU"/>
        </w:rPr>
        <w:t>Ms Stephen-Smith</w:t>
      </w:r>
      <w:r w:rsidR="007B3B38" w:rsidRPr="007B3B38">
        <w:rPr>
          <w:rFonts w:ascii="Calibri" w:hAnsi="Calibri"/>
          <w:lang w:val="en-AU"/>
        </w:rPr>
        <w:t xml:space="preserve"> (</w:t>
      </w:r>
      <w:r>
        <w:rPr>
          <w:rFonts w:ascii="Calibri" w:hAnsi="Calibri"/>
          <w:lang w:val="en-AU"/>
        </w:rPr>
        <w:t>Minister for Health</w:t>
      </w:r>
      <w:r w:rsidR="007B3B38" w:rsidRPr="007B3B38">
        <w:rPr>
          <w:rFonts w:ascii="Calibri" w:hAnsi="Calibri"/>
          <w:lang w:val="en-AU"/>
        </w:rPr>
        <w:t>) moved—That the Assembly do now adjourn.</w:t>
      </w:r>
    </w:p>
    <w:p w:rsidR="007B3B38" w:rsidRPr="007B3B38" w:rsidRDefault="007B3B38" w:rsidP="007B3B38">
      <w:pPr>
        <w:spacing w:before="120"/>
        <w:ind w:left="720"/>
        <w:rPr>
          <w:rFonts w:ascii="Calibri" w:hAnsi="Calibri"/>
          <w:lang w:val="en-AU"/>
        </w:rPr>
      </w:pPr>
      <w:r w:rsidRPr="007B3B38">
        <w:rPr>
          <w:rFonts w:ascii="Calibri" w:hAnsi="Calibri"/>
          <w:lang w:val="en-AU"/>
        </w:rPr>
        <w:t>Debate ensued.</w:t>
      </w:r>
    </w:p>
    <w:p w:rsidR="007B3B38" w:rsidRPr="007B3B38" w:rsidRDefault="007B3B38" w:rsidP="007B3B38">
      <w:pPr>
        <w:spacing w:before="120"/>
        <w:ind w:left="720"/>
        <w:rPr>
          <w:rFonts w:ascii="Calibri" w:hAnsi="Calibri"/>
          <w:lang w:val="en-AU"/>
        </w:rPr>
      </w:pPr>
      <w:r w:rsidRPr="007B3B38">
        <w:rPr>
          <w:rFonts w:ascii="Calibri" w:hAnsi="Calibri"/>
          <w:lang w:val="en-AU"/>
        </w:rPr>
        <w:t>Question—put and passed.</w:t>
      </w:r>
    </w:p>
    <w:p w:rsidR="007B3B38" w:rsidRPr="007B3B38" w:rsidRDefault="007B3B38" w:rsidP="007B3B38">
      <w:pPr>
        <w:spacing w:before="120"/>
        <w:ind w:left="720"/>
        <w:rPr>
          <w:rFonts w:ascii="Calibri" w:hAnsi="Calibri"/>
          <w:lang w:val="en-AU"/>
        </w:rPr>
      </w:pPr>
      <w:bookmarkStart w:id="0" w:name="_GoBack"/>
      <w:bookmarkEnd w:id="0"/>
      <w:r w:rsidRPr="007B3B38">
        <w:rPr>
          <w:rFonts w:ascii="Calibri" w:hAnsi="Calibri"/>
          <w:lang w:val="en-AU"/>
        </w:rPr>
        <w:t xml:space="preserve">And then the Assembly, at </w:t>
      </w:r>
      <w:r w:rsidR="0017218A">
        <w:rPr>
          <w:rFonts w:ascii="Calibri" w:hAnsi="Calibri"/>
          <w:lang w:val="en-AU"/>
        </w:rPr>
        <w:t>5.47</w:t>
      </w:r>
      <w:r w:rsidRPr="007B3B38">
        <w:rPr>
          <w:rFonts w:ascii="Calibri" w:hAnsi="Calibri"/>
          <w:lang w:val="en-AU"/>
        </w:rPr>
        <w:t xml:space="preserve"> pm, adjourned until </w:t>
      </w:r>
      <w:r w:rsidR="0017218A">
        <w:rPr>
          <w:rFonts w:ascii="Calibri" w:hAnsi="Calibri"/>
          <w:lang w:val="en-AU"/>
        </w:rPr>
        <w:t>Tuesday, 30 November 2021 at 10 </w:t>
      </w:r>
      <w:r w:rsidRPr="007B3B38">
        <w:rPr>
          <w:rFonts w:ascii="Calibri" w:hAnsi="Calibri"/>
          <w:lang w:val="en-AU"/>
        </w:rPr>
        <w:t>am.</w:t>
      </w:r>
    </w:p>
    <w:p w:rsidR="007B3B38" w:rsidRPr="007B3B38" w:rsidRDefault="007B3B38" w:rsidP="0017218A">
      <w:pPr>
        <w:keepNext/>
        <w:pBdr>
          <w:bottom w:val="thinThickLargeGap" w:sz="18" w:space="1" w:color="auto"/>
        </w:pBdr>
        <w:ind w:left="3427" w:right="3658"/>
        <w:jc w:val="center"/>
        <w:rPr>
          <w:rFonts w:ascii="Calibri" w:hAnsi="Calibri"/>
          <w:i/>
          <w:iCs/>
          <w:lang w:val="en-AU"/>
        </w:rPr>
      </w:pPr>
    </w:p>
    <w:p w:rsidR="007B3B38" w:rsidRPr="006A334A" w:rsidRDefault="007B3B38" w:rsidP="0017218A">
      <w:pPr>
        <w:keepNext/>
        <w:keepLines/>
        <w:spacing w:before="240" w:after="120"/>
        <w:ind w:left="187"/>
        <w:jc w:val="both"/>
        <w:rPr>
          <w:rFonts w:ascii="Calibri" w:hAnsi="Calibri"/>
          <w:bCs/>
        </w:rPr>
      </w:pPr>
      <w:r w:rsidRPr="00063371">
        <w:rPr>
          <w:rFonts w:ascii="Calibri" w:hAnsi="Calibri"/>
          <w:b/>
          <w:caps/>
        </w:rPr>
        <w:t>MEMBERS</w:t>
      </w:r>
      <w:r w:rsidR="00AD4BCB">
        <w:rPr>
          <w:rFonts w:ascii="Calibri" w:hAnsi="Calibri"/>
          <w:b/>
          <w:caps/>
        </w:rPr>
        <w:t>’</w:t>
      </w:r>
      <w:r w:rsidRPr="00063371">
        <w:rPr>
          <w:rFonts w:ascii="Calibri" w:hAnsi="Calibri"/>
          <w:b/>
          <w:caps/>
        </w:rPr>
        <w:t xml:space="preserve"> ATTENDANCE:  </w:t>
      </w:r>
      <w:r w:rsidRPr="00063371">
        <w:rPr>
          <w:rFonts w:ascii="Calibri" w:hAnsi="Calibri"/>
        </w:rPr>
        <w:t>All Members were present at some time during the sitting</w:t>
      </w:r>
      <w:r w:rsidRPr="006A334A">
        <w:rPr>
          <w:rFonts w:ascii="Calibri" w:hAnsi="Calibri"/>
        </w:rPr>
        <w:t>, except</w:t>
      </w:r>
      <w:r>
        <w:rPr>
          <w:rFonts w:ascii="Calibri" w:hAnsi="Calibri"/>
        </w:rPr>
        <w:t xml:space="preserve"> </w:t>
      </w:r>
      <w:r w:rsidR="0017218A">
        <w:rPr>
          <w:rFonts w:ascii="Calibri" w:hAnsi="Calibri"/>
        </w:rPr>
        <w:t>Ms Lawder* and M</w:t>
      </w:r>
      <w:r>
        <w:rPr>
          <w:rFonts w:ascii="Calibri" w:hAnsi="Calibri"/>
        </w:rPr>
        <w:t>s Lee</w:t>
      </w:r>
      <w:r w:rsidRPr="006A334A">
        <w:rPr>
          <w:rFonts w:ascii="Calibri" w:hAnsi="Calibri"/>
        </w:rPr>
        <w:t>*</w:t>
      </w:r>
      <w:r w:rsidRPr="006A334A">
        <w:rPr>
          <w:rFonts w:ascii="Calibri" w:hAnsi="Calibri"/>
          <w:bCs/>
        </w:rPr>
        <w:t>.</w:t>
      </w:r>
    </w:p>
    <w:p w:rsidR="007B3B38" w:rsidRPr="00E52C9D" w:rsidRDefault="007B3B38" w:rsidP="0017218A">
      <w:pPr>
        <w:keepNext/>
        <w:spacing w:after="100" w:afterAutospacing="1"/>
        <w:ind w:right="331"/>
        <w:jc w:val="center"/>
        <w:rPr>
          <w:rFonts w:ascii="Calibri" w:hAnsi="Calibri"/>
          <w:bCs/>
        </w:rPr>
      </w:pPr>
      <w:r w:rsidRPr="006A334A">
        <w:rPr>
          <w:rFonts w:ascii="Calibri" w:hAnsi="Calibri"/>
        </w:rPr>
        <w:t>*on leave</w:t>
      </w:r>
    </w:p>
    <w:p w:rsidR="007B3B38" w:rsidRPr="007B3B38" w:rsidRDefault="007B3B38" w:rsidP="0017218A">
      <w:pPr>
        <w:keepNext/>
        <w:pBdr>
          <w:top w:val="thickThinLargeGap" w:sz="18" w:space="1" w:color="auto"/>
        </w:pBdr>
        <w:spacing w:before="180"/>
        <w:ind w:left="3427" w:right="3658"/>
        <w:jc w:val="center"/>
        <w:rPr>
          <w:rFonts w:ascii="Calibri" w:hAnsi="Calibri"/>
          <w:lang w:val="en-AU"/>
        </w:rPr>
      </w:pPr>
    </w:p>
    <w:p w:rsidR="007B3B38" w:rsidRPr="007B3B38" w:rsidRDefault="007B3B38" w:rsidP="007B3B38">
      <w:pPr>
        <w:keepNext/>
        <w:keepLines/>
        <w:spacing w:before="720"/>
        <w:ind w:left="5850" w:right="-33"/>
        <w:jc w:val="center"/>
        <w:rPr>
          <w:rFonts w:ascii="Calibri" w:hAnsi="Calibri"/>
          <w:b/>
          <w:bCs/>
          <w:lang w:val="en-AU"/>
        </w:rPr>
      </w:pPr>
      <w:r w:rsidRPr="007B3B38">
        <w:rPr>
          <w:rFonts w:ascii="Calibri" w:hAnsi="Calibri"/>
          <w:b/>
          <w:bCs/>
          <w:lang w:val="en-AU"/>
        </w:rPr>
        <w:t>Tom Duncan</w:t>
      </w:r>
    </w:p>
    <w:p w:rsidR="007B3B38" w:rsidRPr="007B3B38" w:rsidRDefault="007B3B38" w:rsidP="007B3B38">
      <w:pPr>
        <w:keepLines/>
        <w:tabs>
          <w:tab w:val="center" w:pos="12600"/>
          <w:tab w:val="center" w:pos="13770"/>
        </w:tabs>
        <w:ind w:left="5760"/>
        <w:jc w:val="right"/>
        <w:rPr>
          <w:rFonts w:ascii="Calibri" w:hAnsi="Calibri"/>
          <w:lang w:val="en-AU"/>
        </w:rPr>
      </w:pPr>
      <w:r w:rsidRPr="007B3B38">
        <w:rPr>
          <w:rFonts w:ascii="Calibri" w:hAnsi="Calibri"/>
          <w:szCs w:val="24"/>
          <w:lang w:val="en-AU"/>
        </w:rPr>
        <w:t>Clerk of the Legislative Assembly</w:t>
      </w:r>
    </w:p>
    <w:p w:rsidR="00526E08" w:rsidRDefault="00526E08" w:rsidP="00935B12">
      <w:pPr>
        <w:spacing w:before="120"/>
        <w:ind w:left="720"/>
        <w:rPr>
          <w:rFonts w:ascii="Calibri" w:hAnsi="Calibri"/>
          <w:lang w:val="en-AU"/>
        </w:rPr>
      </w:pPr>
    </w:p>
    <w:sectPr w:rsidR="00526E08" w:rsidSect="003F3E9B">
      <w:headerReference w:type="even" r:id="rId11"/>
      <w:headerReference w:type="default" r:id="rId12"/>
      <w:headerReference w:type="first" r:id="rId13"/>
      <w:footerReference w:type="first" r:id="rId14"/>
      <w:pgSz w:w="11906" w:h="16838"/>
      <w:pgMar w:top="1526" w:right="1440" w:bottom="1267" w:left="1138" w:header="634" w:footer="576" w:gutter="0"/>
      <w:pgNumType w:start="4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61" w:rsidRDefault="00CA4461" w:rsidP="000F3D35">
      <w:r>
        <w:separator/>
      </w:r>
    </w:p>
  </w:endnote>
  <w:endnote w:type="continuationSeparator" w:id="0">
    <w:p w:rsidR="00CA4461" w:rsidRDefault="00CA446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61" w:rsidRDefault="00CA4461" w:rsidP="00A9381B">
    <w:pPr>
      <w:pBdr>
        <w:top w:val="single" w:sz="4" w:space="0" w:color="auto"/>
      </w:pBdr>
      <w:jc w:val="center"/>
      <w:rPr>
        <w:b/>
        <w:sz w:val="20"/>
      </w:rPr>
    </w:pPr>
  </w:p>
  <w:p w:rsidR="00CA4461" w:rsidRDefault="002F6D68" w:rsidP="00A9381B">
    <w:pPr>
      <w:pStyle w:val="Footer"/>
      <w:pBdr>
        <w:top w:val="single" w:sz="4" w:space="0" w:color="auto"/>
      </w:pBdr>
      <w:jc w:val="center"/>
    </w:pPr>
    <w:hyperlink r:id="rId1" w:history="1">
      <w:r w:rsidR="00CA4461">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61" w:rsidRDefault="00CA4461" w:rsidP="000F3D35">
      <w:r>
        <w:separator/>
      </w:r>
    </w:p>
  </w:footnote>
  <w:footnote w:type="continuationSeparator" w:id="0">
    <w:p w:rsidR="00CA4461" w:rsidRDefault="00CA4461"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61" w:rsidRPr="000E4643" w:rsidRDefault="00CA4461"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F6D68">
      <w:rPr>
        <w:noProof/>
        <w:sz w:val="22"/>
        <w:szCs w:val="22"/>
      </w:rPr>
      <w:t>418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33</w:t>
    </w:r>
    <w:r w:rsidRPr="000E4643">
      <w:rPr>
        <w:rFonts w:ascii="Arial" w:hAnsi="Arial" w:cs="Arial"/>
        <w:i/>
        <w:color w:val="222222"/>
        <w:sz w:val="22"/>
        <w:szCs w:val="22"/>
        <w:shd w:val="clear" w:color="auto" w:fill="FFFFFF"/>
      </w:rPr>
      <w:t>—</w:t>
    </w:r>
    <w:r>
      <w:rPr>
        <w:i/>
        <w:sz w:val="22"/>
        <w:szCs w:val="22"/>
      </w:rPr>
      <w:t>25 November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61" w:rsidRPr="001B5139" w:rsidRDefault="00CA4461"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33</w:t>
    </w:r>
    <w:r w:rsidRPr="001B5139">
      <w:rPr>
        <w:rFonts w:ascii="Arial" w:hAnsi="Arial" w:cs="Arial"/>
        <w:i/>
        <w:color w:val="222222"/>
        <w:sz w:val="22"/>
        <w:szCs w:val="22"/>
        <w:shd w:val="clear" w:color="auto" w:fill="FFFFFF"/>
      </w:rPr>
      <w:t>—</w:t>
    </w:r>
    <w:r>
      <w:rPr>
        <w:i/>
        <w:sz w:val="22"/>
        <w:szCs w:val="22"/>
      </w:rPr>
      <w:t>25 November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2F6D68">
      <w:rPr>
        <w:noProof/>
        <w:sz w:val="22"/>
        <w:szCs w:val="22"/>
      </w:rPr>
      <w:t>419</w:t>
    </w:r>
    <w:r w:rsidRPr="001B5139">
      <w:rPr>
        <w:noProof/>
        <w:sz w:val="22"/>
        <w:szCs w:val="22"/>
      </w:rPr>
      <w:fldChar w:fldCharType="end"/>
    </w:r>
  </w:p>
  <w:p w:rsidR="00CA4461" w:rsidRPr="0075625A" w:rsidRDefault="00CA4461"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CA4461" w:rsidRPr="000E4643" w:rsidRDefault="00CA4461"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F6D68">
          <w:rPr>
            <w:noProof/>
            <w:sz w:val="22"/>
            <w:szCs w:val="22"/>
          </w:rPr>
          <w:t>409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167157"/>
    <w:multiLevelType w:val="hybridMultilevel"/>
    <w:tmpl w:val="4F607C7C"/>
    <w:lvl w:ilvl="0" w:tplc="F44CD1EE">
      <w:start w:val="1"/>
      <w:numFmt w:val="decimal"/>
      <w:lvlText w:val="(%1)"/>
      <w:lvlJc w:val="left"/>
      <w:pPr>
        <w:ind w:left="588" w:hanging="588"/>
      </w:pPr>
      <w:rPr>
        <w:rFonts w:hint="default"/>
      </w:rPr>
    </w:lvl>
    <w:lvl w:ilvl="1" w:tplc="16865102">
      <w:start w:val="1"/>
      <w:numFmt w:val="lowerLetter"/>
      <w:lvlText w:val="(%2)"/>
      <w:lvlJc w:val="left"/>
      <w:pPr>
        <w:ind w:left="1308" w:hanging="588"/>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6"/>
  </w:num>
  <w:num w:numId="4">
    <w:abstractNumId w:val="14"/>
  </w:num>
  <w:num w:numId="5">
    <w:abstractNumId w:val="7"/>
  </w:num>
  <w:num w:numId="6">
    <w:abstractNumId w:val="12"/>
  </w:num>
  <w:num w:numId="7">
    <w:abstractNumId w:val="8"/>
  </w:num>
  <w:num w:numId="8">
    <w:abstractNumId w:val="10"/>
  </w:num>
  <w:num w:numId="9">
    <w:abstractNumId w:val="3"/>
  </w:num>
  <w:num w:numId="10">
    <w:abstractNumId w:val="0"/>
  </w:num>
  <w:num w:numId="11">
    <w:abstractNumId w:val="11"/>
  </w:num>
  <w:num w:numId="12">
    <w:abstractNumId w:val="15"/>
  </w:num>
  <w:num w:numId="13">
    <w:abstractNumId w:val="6"/>
  </w:num>
  <w:num w:numId="14">
    <w:abstractNumId w:val="15"/>
  </w:num>
  <w:num w:numId="15">
    <w:abstractNumId w:val="15"/>
  </w:num>
  <w:num w:numId="16">
    <w:abstractNumId w:val="1"/>
  </w:num>
  <w:num w:numId="17">
    <w:abstractNumId w:val="16"/>
  </w:num>
  <w:num w:numId="18">
    <w:abstractNumId w:val="5"/>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12"/>
    <w:rsid w:val="000316BA"/>
    <w:rsid w:val="000411B4"/>
    <w:rsid w:val="000453A9"/>
    <w:rsid w:val="00056B48"/>
    <w:rsid w:val="00066FB5"/>
    <w:rsid w:val="00085615"/>
    <w:rsid w:val="000A5BA3"/>
    <w:rsid w:val="000C40FA"/>
    <w:rsid w:val="000E4643"/>
    <w:rsid w:val="000F3D35"/>
    <w:rsid w:val="001167CE"/>
    <w:rsid w:val="00117D25"/>
    <w:rsid w:val="001433E6"/>
    <w:rsid w:val="00152722"/>
    <w:rsid w:val="0015436A"/>
    <w:rsid w:val="0017218A"/>
    <w:rsid w:val="00175CB1"/>
    <w:rsid w:val="001826BD"/>
    <w:rsid w:val="001B5139"/>
    <w:rsid w:val="002316CD"/>
    <w:rsid w:val="00293D95"/>
    <w:rsid w:val="002B54F2"/>
    <w:rsid w:val="002C1A82"/>
    <w:rsid w:val="002F5566"/>
    <w:rsid w:val="002F6D68"/>
    <w:rsid w:val="00321A53"/>
    <w:rsid w:val="00322C0A"/>
    <w:rsid w:val="00324019"/>
    <w:rsid w:val="00333C13"/>
    <w:rsid w:val="00335A47"/>
    <w:rsid w:val="00352FBA"/>
    <w:rsid w:val="00363133"/>
    <w:rsid w:val="00374414"/>
    <w:rsid w:val="003A3341"/>
    <w:rsid w:val="003B7161"/>
    <w:rsid w:val="003C67A5"/>
    <w:rsid w:val="003D12D4"/>
    <w:rsid w:val="003F3E9B"/>
    <w:rsid w:val="00432F9E"/>
    <w:rsid w:val="00434476"/>
    <w:rsid w:val="004419C3"/>
    <w:rsid w:val="00476347"/>
    <w:rsid w:val="00495C4D"/>
    <w:rsid w:val="004A473E"/>
    <w:rsid w:val="004A6CFB"/>
    <w:rsid w:val="004E6389"/>
    <w:rsid w:val="004F1D14"/>
    <w:rsid w:val="004F3AA0"/>
    <w:rsid w:val="00500047"/>
    <w:rsid w:val="00505EDF"/>
    <w:rsid w:val="00514CA9"/>
    <w:rsid w:val="00525EF7"/>
    <w:rsid w:val="00526E08"/>
    <w:rsid w:val="0053064A"/>
    <w:rsid w:val="005370E0"/>
    <w:rsid w:val="00551A57"/>
    <w:rsid w:val="005A1977"/>
    <w:rsid w:val="005A3E01"/>
    <w:rsid w:val="005E4DC3"/>
    <w:rsid w:val="005F3AB0"/>
    <w:rsid w:val="006015EF"/>
    <w:rsid w:val="0060380C"/>
    <w:rsid w:val="00622D21"/>
    <w:rsid w:val="00632A05"/>
    <w:rsid w:val="006628C0"/>
    <w:rsid w:val="00686A12"/>
    <w:rsid w:val="006A2D21"/>
    <w:rsid w:val="006B3AB3"/>
    <w:rsid w:val="006D0D92"/>
    <w:rsid w:val="006D169C"/>
    <w:rsid w:val="006D7183"/>
    <w:rsid w:val="006E1657"/>
    <w:rsid w:val="006E54FE"/>
    <w:rsid w:val="006E61CE"/>
    <w:rsid w:val="006F0515"/>
    <w:rsid w:val="006F6540"/>
    <w:rsid w:val="00700EED"/>
    <w:rsid w:val="00730F9B"/>
    <w:rsid w:val="00743C3B"/>
    <w:rsid w:val="0075625A"/>
    <w:rsid w:val="007662A9"/>
    <w:rsid w:val="007754A9"/>
    <w:rsid w:val="007B3B38"/>
    <w:rsid w:val="007D05AB"/>
    <w:rsid w:val="007D19FE"/>
    <w:rsid w:val="007E763F"/>
    <w:rsid w:val="0081083C"/>
    <w:rsid w:val="00812CE0"/>
    <w:rsid w:val="00826A1D"/>
    <w:rsid w:val="0083252E"/>
    <w:rsid w:val="008470DD"/>
    <w:rsid w:val="00863EEC"/>
    <w:rsid w:val="008678F0"/>
    <w:rsid w:val="008907F9"/>
    <w:rsid w:val="008B479C"/>
    <w:rsid w:val="0091176F"/>
    <w:rsid w:val="0091670C"/>
    <w:rsid w:val="00935B12"/>
    <w:rsid w:val="00947600"/>
    <w:rsid w:val="009777BF"/>
    <w:rsid w:val="00992CE7"/>
    <w:rsid w:val="009A2DEA"/>
    <w:rsid w:val="009A4AED"/>
    <w:rsid w:val="009C09B3"/>
    <w:rsid w:val="009C604C"/>
    <w:rsid w:val="009C679C"/>
    <w:rsid w:val="009E4530"/>
    <w:rsid w:val="00A113BD"/>
    <w:rsid w:val="00A273E2"/>
    <w:rsid w:val="00A7499F"/>
    <w:rsid w:val="00A76A84"/>
    <w:rsid w:val="00A819C6"/>
    <w:rsid w:val="00A85D5B"/>
    <w:rsid w:val="00A911EA"/>
    <w:rsid w:val="00A91249"/>
    <w:rsid w:val="00A9381B"/>
    <w:rsid w:val="00AC21F1"/>
    <w:rsid w:val="00AC7116"/>
    <w:rsid w:val="00AD3DEE"/>
    <w:rsid w:val="00AD4BCB"/>
    <w:rsid w:val="00AF3C23"/>
    <w:rsid w:val="00B35E85"/>
    <w:rsid w:val="00B54777"/>
    <w:rsid w:val="00B61040"/>
    <w:rsid w:val="00B766B9"/>
    <w:rsid w:val="00B929C8"/>
    <w:rsid w:val="00B9772E"/>
    <w:rsid w:val="00BB08CF"/>
    <w:rsid w:val="00BC2547"/>
    <w:rsid w:val="00BF7C0C"/>
    <w:rsid w:val="00C07633"/>
    <w:rsid w:val="00C173D3"/>
    <w:rsid w:val="00CA4461"/>
    <w:rsid w:val="00CB2CFD"/>
    <w:rsid w:val="00CC0C79"/>
    <w:rsid w:val="00CE458A"/>
    <w:rsid w:val="00D17B81"/>
    <w:rsid w:val="00D55354"/>
    <w:rsid w:val="00D74B53"/>
    <w:rsid w:val="00D7660C"/>
    <w:rsid w:val="00D90BD9"/>
    <w:rsid w:val="00D94090"/>
    <w:rsid w:val="00D9566B"/>
    <w:rsid w:val="00D974F0"/>
    <w:rsid w:val="00DC12B3"/>
    <w:rsid w:val="00DC6821"/>
    <w:rsid w:val="00DD2520"/>
    <w:rsid w:val="00E2410B"/>
    <w:rsid w:val="00E50CFA"/>
    <w:rsid w:val="00E60D62"/>
    <w:rsid w:val="00E722D4"/>
    <w:rsid w:val="00E758AC"/>
    <w:rsid w:val="00E96F16"/>
    <w:rsid w:val="00EC0D13"/>
    <w:rsid w:val="00EE64DD"/>
    <w:rsid w:val="00F11CEF"/>
    <w:rsid w:val="00F20482"/>
    <w:rsid w:val="00F41F05"/>
    <w:rsid w:val="00F62370"/>
    <w:rsid w:val="00F62CE8"/>
    <w:rsid w:val="00F64A40"/>
    <w:rsid w:val="00F77E66"/>
    <w:rsid w:val="00FA21B7"/>
    <w:rsid w:val="00FC0235"/>
    <w:rsid w:val="00FC6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5:chartTrackingRefBased/>
  <w15:docId w15:val="{21703624-08EC-49BC-A669-7145D199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935B12"/>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6D169C"/>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0402582-96CA-4A76-92D8-62A1DC79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11</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2021-12-07T04:01:00Z</cp:lastPrinted>
  <dcterms:created xsi:type="dcterms:W3CDTF">2021-12-07T04:01:00Z</dcterms:created>
  <dcterms:modified xsi:type="dcterms:W3CDTF">2021-12-07T04:01:00Z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