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3E0B6" w14:textId="77777777" w:rsidR="00AD7D31" w:rsidRPr="00A031A0" w:rsidRDefault="00AD7D31" w:rsidP="001450DC">
      <w:pPr>
        <w:pStyle w:val="Header"/>
        <w:tabs>
          <w:tab w:val="clear" w:pos="9026"/>
          <w:tab w:val="left" w:pos="7245"/>
        </w:tabs>
        <w:rPr>
          <w:sz w:val="24"/>
          <w:szCs w:val="24"/>
          <w:lang w:val="en-US"/>
        </w:rPr>
      </w:pPr>
      <w:r w:rsidRPr="00A031A0">
        <w:rPr>
          <w:sz w:val="24"/>
          <w:szCs w:val="24"/>
          <w:lang w:val="en-US"/>
        </w:rPr>
        <w:tab/>
      </w:r>
      <w:r w:rsidR="001450DC">
        <w:rPr>
          <w:sz w:val="24"/>
          <w:szCs w:val="24"/>
          <w:lang w:val="en-US"/>
        </w:rPr>
        <w:tab/>
      </w:r>
    </w:p>
    <w:p w14:paraId="7F007BAF" w14:textId="77777777" w:rsidR="00AD7D31" w:rsidRPr="00A031A0" w:rsidRDefault="00AD7D31" w:rsidP="00AD7D31">
      <w:pPr>
        <w:pStyle w:val="Header"/>
        <w:tabs>
          <w:tab w:val="left" w:pos="6930"/>
        </w:tabs>
        <w:rPr>
          <w:sz w:val="24"/>
          <w:szCs w:val="24"/>
          <w:lang w:val="en-US"/>
        </w:rPr>
      </w:pPr>
      <w:r w:rsidRPr="00A031A0">
        <w:rPr>
          <w:sz w:val="24"/>
          <w:szCs w:val="24"/>
          <w:lang w:val="en-US"/>
        </w:rPr>
        <w:tab/>
      </w:r>
    </w:p>
    <w:p w14:paraId="5095D30C" w14:textId="56F6A022" w:rsidR="00AD7D31" w:rsidRPr="00D509B3" w:rsidRDefault="00750655" w:rsidP="00AD7D31">
      <w:pPr>
        <w:spacing w:after="0" w:line="240" w:lineRule="auto"/>
        <w:rPr>
          <w:sz w:val="24"/>
          <w:szCs w:val="24"/>
        </w:rPr>
      </w:pPr>
      <w:r w:rsidRPr="00D509B3">
        <w:rPr>
          <w:sz w:val="24"/>
          <w:szCs w:val="24"/>
        </w:rPr>
        <w:t>Mrs Giulia Jones MLA</w:t>
      </w:r>
    </w:p>
    <w:p w14:paraId="1ECE518C" w14:textId="5AB61948" w:rsidR="00AD7D31" w:rsidRPr="00D509B3" w:rsidRDefault="00750655" w:rsidP="00AD7D31">
      <w:pPr>
        <w:spacing w:after="0" w:line="240" w:lineRule="auto"/>
        <w:rPr>
          <w:sz w:val="24"/>
          <w:szCs w:val="24"/>
        </w:rPr>
      </w:pPr>
      <w:r w:rsidRPr="00D509B3">
        <w:rPr>
          <w:sz w:val="24"/>
          <w:szCs w:val="24"/>
        </w:rPr>
        <w:t>Chair</w:t>
      </w:r>
      <w:bookmarkStart w:id="0" w:name="_GoBack"/>
      <w:bookmarkEnd w:id="0"/>
    </w:p>
    <w:p w14:paraId="6C1B27B2" w14:textId="246773E6" w:rsidR="00AD7D31" w:rsidRPr="00D509B3" w:rsidRDefault="00750655" w:rsidP="00AD7D31">
      <w:pPr>
        <w:tabs>
          <w:tab w:val="left" w:pos="3420"/>
        </w:tabs>
        <w:spacing w:after="0" w:line="240" w:lineRule="auto"/>
        <w:rPr>
          <w:sz w:val="24"/>
          <w:szCs w:val="24"/>
        </w:rPr>
      </w:pPr>
      <w:r w:rsidRPr="00D509B3">
        <w:rPr>
          <w:sz w:val="24"/>
          <w:szCs w:val="24"/>
        </w:rPr>
        <w:t>Standing Committee on Justice and Community Safety</w:t>
      </w:r>
      <w:r w:rsidR="00AD7D31" w:rsidRPr="00D509B3">
        <w:rPr>
          <w:sz w:val="24"/>
          <w:szCs w:val="24"/>
        </w:rPr>
        <w:tab/>
      </w:r>
    </w:p>
    <w:p w14:paraId="242673B0" w14:textId="00AE7703" w:rsidR="00AD7D31" w:rsidRPr="00D509B3" w:rsidRDefault="00902D39" w:rsidP="00AD7D31">
      <w:pPr>
        <w:spacing w:after="0" w:line="240" w:lineRule="auto"/>
        <w:rPr>
          <w:sz w:val="24"/>
          <w:szCs w:val="24"/>
        </w:rPr>
      </w:pPr>
      <w:hyperlink r:id="rId10" w:history="1">
        <w:r w:rsidR="00750655" w:rsidRPr="00D509B3">
          <w:rPr>
            <w:rStyle w:val="Hyperlink"/>
            <w:sz w:val="24"/>
            <w:szCs w:val="24"/>
          </w:rPr>
          <w:t>scrutiny@parliament.act.gov.au</w:t>
        </w:r>
      </w:hyperlink>
    </w:p>
    <w:p w14:paraId="41A0DEAA" w14:textId="77777777" w:rsidR="00750655" w:rsidRPr="00D509B3" w:rsidRDefault="00750655" w:rsidP="00AD7D31">
      <w:pPr>
        <w:spacing w:after="0" w:line="240" w:lineRule="auto"/>
        <w:rPr>
          <w:sz w:val="24"/>
          <w:szCs w:val="24"/>
        </w:rPr>
      </w:pPr>
    </w:p>
    <w:p w14:paraId="45143BF6" w14:textId="77777777" w:rsidR="00D509B3" w:rsidRPr="00D509B3" w:rsidRDefault="00D509B3" w:rsidP="00AD7D31">
      <w:pPr>
        <w:spacing w:after="0" w:line="240" w:lineRule="auto"/>
        <w:rPr>
          <w:sz w:val="24"/>
          <w:szCs w:val="24"/>
          <w:lang w:val="en-US"/>
        </w:rPr>
      </w:pPr>
    </w:p>
    <w:p w14:paraId="7230DB62" w14:textId="54AC5197" w:rsidR="00AD7D31" w:rsidRPr="00D509B3" w:rsidRDefault="00AD7D31" w:rsidP="00AD7D31">
      <w:pPr>
        <w:spacing w:after="0" w:line="240" w:lineRule="auto"/>
        <w:rPr>
          <w:sz w:val="24"/>
          <w:szCs w:val="24"/>
        </w:rPr>
      </w:pPr>
      <w:r w:rsidRPr="00D509B3">
        <w:rPr>
          <w:sz w:val="24"/>
          <w:szCs w:val="24"/>
          <w:lang w:val="en-US"/>
        </w:rPr>
        <w:t xml:space="preserve">Dear </w:t>
      </w:r>
      <w:proofErr w:type="spellStart"/>
      <w:r w:rsidR="00750655" w:rsidRPr="00D509B3">
        <w:rPr>
          <w:sz w:val="24"/>
          <w:szCs w:val="24"/>
          <w:lang w:val="en-US"/>
        </w:rPr>
        <w:t>Mrs</w:t>
      </w:r>
      <w:proofErr w:type="spellEnd"/>
      <w:r w:rsidR="00750655" w:rsidRPr="00D509B3">
        <w:rPr>
          <w:sz w:val="24"/>
          <w:szCs w:val="24"/>
          <w:lang w:val="en-US"/>
        </w:rPr>
        <w:t xml:space="preserve"> Jones</w:t>
      </w:r>
    </w:p>
    <w:p w14:paraId="575D447F" w14:textId="77777777" w:rsidR="00AD7D31" w:rsidRPr="00D509B3" w:rsidRDefault="00AD7D31" w:rsidP="00AD7D31">
      <w:pPr>
        <w:pStyle w:val="Header"/>
        <w:tabs>
          <w:tab w:val="left" w:pos="720"/>
        </w:tabs>
        <w:rPr>
          <w:sz w:val="24"/>
          <w:szCs w:val="24"/>
        </w:rPr>
      </w:pPr>
    </w:p>
    <w:p w14:paraId="3019ACC1" w14:textId="0CCC44D8" w:rsidR="00AD7D31" w:rsidRPr="00D509B3" w:rsidRDefault="00802D8F" w:rsidP="00AD7D31">
      <w:pPr>
        <w:spacing w:after="0" w:line="240" w:lineRule="auto"/>
        <w:rPr>
          <w:sz w:val="24"/>
          <w:szCs w:val="24"/>
        </w:rPr>
      </w:pPr>
      <w:r w:rsidRPr="00D509B3">
        <w:rPr>
          <w:sz w:val="24"/>
          <w:szCs w:val="24"/>
        </w:rPr>
        <w:t xml:space="preserve">I write to </w:t>
      </w:r>
      <w:r w:rsidR="006250FE" w:rsidRPr="00D509B3">
        <w:rPr>
          <w:sz w:val="24"/>
          <w:szCs w:val="24"/>
        </w:rPr>
        <w:t>thank you for</w:t>
      </w:r>
      <w:r w:rsidRPr="00D509B3">
        <w:rPr>
          <w:sz w:val="24"/>
          <w:szCs w:val="24"/>
        </w:rPr>
        <w:t xml:space="preserve"> the</w:t>
      </w:r>
      <w:r w:rsidR="00AD7D31" w:rsidRPr="00D509B3">
        <w:rPr>
          <w:sz w:val="24"/>
          <w:szCs w:val="24"/>
        </w:rPr>
        <w:t xml:space="preserve"> </w:t>
      </w:r>
      <w:r w:rsidR="00750655" w:rsidRPr="00D509B3">
        <w:rPr>
          <w:sz w:val="24"/>
          <w:szCs w:val="24"/>
        </w:rPr>
        <w:t>Scrutiny Report 49</w:t>
      </w:r>
      <w:r w:rsidR="00AD7D31" w:rsidRPr="00D509B3">
        <w:rPr>
          <w:sz w:val="24"/>
          <w:szCs w:val="24"/>
        </w:rPr>
        <w:t xml:space="preserve"> of </w:t>
      </w:r>
      <w:r w:rsidR="00750655" w:rsidRPr="00D509B3">
        <w:rPr>
          <w:sz w:val="24"/>
          <w:szCs w:val="24"/>
        </w:rPr>
        <w:t>18 August 2020</w:t>
      </w:r>
      <w:r w:rsidR="00D509B3">
        <w:rPr>
          <w:sz w:val="24"/>
          <w:szCs w:val="24"/>
        </w:rPr>
        <w:t>, which includes</w:t>
      </w:r>
      <w:r w:rsidR="00AD7D31" w:rsidRPr="00D509B3">
        <w:rPr>
          <w:sz w:val="24"/>
          <w:szCs w:val="24"/>
        </w:rPr>
        <w:t xml:space="preserve"> </w:t>
      </w:r>
      <w:r w:rsidR="00750655" w:rsidRPr="00D509B3">
        <w:rPr>
          <w:sz w:val="24"/>
          <w:szCs w:val="24"/>
        </w:rPr>
        <w:t>comment</w:t>
      </w:r>
      <w:r w:rsidR="00D509B3">
        <w:rPr>
          <w:sz w:val="24"/>
          <w:szCs w:val="24"/>
        </w:rPr>
        <w:t>s</w:t>
      </w:r>
      <w:r w:rsidR="00750655" w:rsidRPr="00D509B3">
        <w:rPr>
          <w:sz w:val="24"/>
          <w:szCs w:val="24"/>
        </w:rPr>
        <w:t xml:space="preserve"> on the Sexuality and Gender Identity Conversion Practices Bill 2020</w:t>
      </w:r>
      <w:r w:rsidR="000F7488" w:rsidRPr="00D509B3">
        <w:rPr>
          <w:sz w:val="24"/>
          <w:szCs w:val="24"/>
        </w:rPr>
        <w:t xml:space="preserve"> (the Bill)</w:t>
      </w:r>
      <w:r w:rsidR="00DF7C6F">
        <w:rPr>
          <w:sz w:val="24"/>
          <w:szCs w:val="24"/>
        </w:rPr>
        <w:t>,</w:t>
      </w:r>
      <w:r w:rsidR="006250FE" w:rsidRPr="00D509B3">
        <w:rPr>
          <w:sz w:val="24"/>
          <w:szCs w:val="24"/>
        </w:rPr>
        <w:t xml:space="preserve"> and to respond to the matters</w:t>
      </w:r>
      <w:r w:rsidR="00D509B3">
        <w:rPr>
          <w:sz w:val="24"/>
          <w:szCs w:val="24"/>
        </w:rPr>
        <w:t xml:space="preserve"> the Committee has</w:t>
      </w:r>
      <w:r w:rsidR="006250FE" w:rsidRPr="00D509B3">
        <w:rPr>
          <w:sz w:val="24"/>
          <w:szCs w:val="24"/>
        </w:rPr>
        <w:t xml:space="preserve"> raised.</w:t>
      </w:r>
    </w:p>
    <w:p w14:paraId="302142F6" w14:textId="0712B09C" w:rsidR="00802D8F" w:rsidRPr="00D509B3" w:rsidRDefault="00802D8F" w:rsidP="00AD7D31">
      <w:pPr>
        <w:spacing w:after="0" w:line="240" w:lineRule="auto"/>
        <w:rPr>
          <w:sz w:val="24"/>
          <w:szCs w:val="24"/>
        </w:rPr>
      </w:pPr>
    </w:p>
    <w:p w14:paraId="1688B4EF" w14:textId="63433D46" w:rsidR="00802D8F" w:rsidRPr="00D509B3" w:rsidRDefault="00802D8F" w:rsidP="00B56EBA">
      <w:pPr>
        <w:spacing w:after="0" w:line="240" w:lineRule="auto"/>
        <w:rPr>
          <w:i/>
          <w:iCs/>
          <w:sz w:val="24"/>
          <w:szCs w:val="24"/>
        </w:rPr>
      </w:pPr>
      <w:r w:rsidRPr="00D509B3">
        <w:rPr>
          <w:i/>
          <w:iCs/>
          <w:sz w:val="24"/>
          <w:szCs w:val="24"/>
        </w:rPr>
        <w:t>The Committee therefore requests further information on what other options were considered to more clearly limit the forms of religious teachings or other beliefs that may be within the meaning of conversion practices for the purposes of the Bill and why they were considered inappropriate to achieve the legitimate objectives of the Bill.</w:t>
      </w:r>
    </w:p>
    <w:p w14:paraId="2592A523" w14:textId="0B13EAFB" w:rsidR="00B56EBA" w:rsidRPr="00D509B3" w:rsidRDefault="00B56EBA" w:rsidP="00B56EBA">
      <w:pPr>
        <w:spacing w:after="0" w:line="240" w:lineRule="auto"/>
        <w:rPr>
          <w:sz w:val="24"/>
          <w:szCs w:val="24"/>
        </w:rPr>
      </w:pPr>
    </w:p>
    <w:p w14:paraId="115A80AC" w14:textId="47FC599D" w:rsidR="00083BA8" w:rsidRPr="00D509B3" w:rsidRDefault="00083BA8" w:rsidP="00083BA8">
      <w:pPr>
        <w:spacing w:after="0" w:line="240" w:lineRule="auto"/>
        <w:rPr>
          <w:sz w:val="24"/>
          <w:szCs w:val="24"/>
        </w:rPr>
      </w:pPr>
      <w:r w:rsidRPr="00D509B3">
        <w:rPr>
          <w:sz w:val="24"/>
          <w:szCs w:val="24"/>
        </w:rPr>
        <w:t xml:space="preserve">As </w:t>
      </w:r>
      <w:r w:rsidR="00D509B3">
        <w:rPr>
          <w:sz w:val="24"/>
          <w:szCs w:val="24"/>
        </w:rPr>
        <w:t>outlined</w:t>
      </w:r>
      <w:r w:rsidRPr="00D509B3">
        <w:rPr>
          <w:sz w:val="24"/>
          <w:szCs w:val="24"/>
        </w:rPr>
        <w:t xml:space="preserve"> in the Explanatory Statement, the definition of conversion practice</w:t>
      </w:r>
      <w:r w:rsidR="00D509B3">
        <w:rPr>
          <w:sz w:val="24"/>
          <w:szCs w:val="24"/>
        </w:rPr>
        <w:t>s</w:t>
      </w:r>
      <w:r w:rsidRPr="00D509B3">
        <w:rPr>
          <w:sz w:val="24"/>
          <w:szCs w:val="24"/>
        </w:rPr>
        <w:t xml:space="preserve"> is intended to cover practices that actively seek to change the sexuality or gender identity of a person. It is not intended that mere expressions of religious tenets or beliefs relating to sexuality or gender identity would constitute a conversion practice, nor would failing to provide support to a person.</w:t>
      </w:r>
    </w:p>
    <w:p w14:paraId="48C1E0A1" w14:textId="77777777" w:rsidR="00083BA8" w:rsidRPr="00D509B3" w:rsidRDefault="00083BA8" w:rsidP="00083BA8">
      <w:pPr>
        <w:spacing w:after="0" w:line="240" w:lineRule="auto"/>
        <w:rPr>
          <w:sz w:val="24"/>
          <w:szCs w:val="24"/>
        </w:rPr>
      </w:pPr>
    </w:p>
    <w:p w14:paraId="580703C6" w14:textId="31E192BA" w:rsidR="00083BA8" w:rsidRPr="00D509B3" w:rsidRDefault="00083BA8" w:rsidP="00083BA8">
      <w:pPr>
        <w:spacing w:after="0" w:line="240" w:lineRule="auto"/>
        <w:rPr>
          <w:sz w:val="24"/>
          <w:szCs w:val="24"/>
        </w:rPr>
      </w:pPr>
      <w:r w:rsidRPr="00D509B3">
        <w:rPr>
          <w:sz w:val="24"/>
          <w:szCs w:val="24"/>
        </w:rPr>
        <w:t xml:space="preserve">The definition included in the </w:t>
      </w:r>
      <w:r w:rsidR="00D509B3">
        <w:rPr>
          <w:sz w:val="24"/>
          <w:szCs w:val="24"/>
        </w:rPr>
        <w:t>B</w:t>
      </w:r>
      <w:r w:rsidRPr="00D509B3">
        <w:rPr>
          <w:sz w:val="24"/>
          <w:szCs w:val="24"/>
        </w:rPr>
        <w:t xml:space="preserve">ill is deliberately narrow to focus on practices that actively seek to change the sexuality or gender identity of a person, rather than a broader definition that could encompass expressions of religious tenets on sexuality.  This was considered to be the least rights </w:t>
      </w:r>
      <w:proofErr w:type="gramStart"/>
      <w:r w:rsidRPr="00D509B3">
        <w:rPr>
          <w:sz w:val="24"/>
          <w:szCs w:val="24"/>
        </w:rPr>
        <w:t>restrictive</w:t>
      </w:r>
      <w:proofErr w:type="gramEnd"/>
      <w:r w:rsidRPr="00D509B3">
        <w:rPr>
          <w:sz w:val="24"/>
          <w:szCs w:val="24"/>
        </w:rPr>
        <w:t xml:space="preserve"> approach available to fulfil the objectives of the </w:t>
      </w:r>
      <w:r w:rsidR="00D509B3">
        <w:rPr>
          <w:sz w:val="24"/>
          <w:szCs w:val="24"/>
        </w:rPr>
        <w:t>B</w:t>
      </w:r>
      <w:r w:rsidRPr="00D509B3">
        <w:rPr>
          <w:sz w:val="24"/>
          <w:szCs w:val="24"/>
        </w:rPr>
        <w:t xml:space="preserve">ill. </w:t>
      </w:r>
    </w:p>
    <w:p w14:paraId="4AE4A61E" w14:textId="77777777" w:rsidR="00083BA8" w:rsidRPr="00D509B3" w:rsidRDefault="00083BA8" w:rsidP="00083BA8">
      <w:pPr>
        <w:spacing w:after="0" w:line="240" w:lineRule="auto"/>
        <w:rPr>
          <w:sz w:val="24"/>
          <w:szCs w:val="24"/>
        </w:rPr>
      </w:pPr>
    </w:p>
    <w:p w14:paraId="2028B319" w14:textId="4C787A0A" w:rsidR="00083BA8" w:rsidRPr="00D509B3" w:rsidRDefault="00083BA8" w:rsidP="00083BA8">
      <w:pPr>
        <w:spacing w:after="0" w:line="240" w:lineRule="auto"/>
        <w:rPr>
          <w:sz w:val="24"/>
          <w:szCs w:val="24"/>
        </w:rPr>
      </w:pPr>
      <w:r w:rsidRPr="00D509B3">
        <w:rPr>
          <w:sz w:val="24"/>
          <w:szCs w:val="24"/>
        </w:rPr>
        <w:t xml:space="preserve">A  carve out for religious organisations who perform conversion practices was contemplated but was considered to be inappropriate, given the demonstrable harm caused by conversion practices, the absence of any evidence to suggest any benefit or success in conversion practices, and the evidence of survivors relating to the long term harmful impacts of </w:t>
      </w:r>
      <w:r w:rsidR="007D3112">
        <w:rPr>
          <w:sz w:val="24"/>
          <w:szCs w:val="24"/>
        </w:rPr>
        <w:t>these practices</w:t>
      </w:r>
      <w:r w:rsidR="002F2796">
        <w:rPr>
          <w:sz w:val="24"/>
          <w:szCs w:val="24"/>
        </w:rPr>
        <w:t xml:space="preserve"> (s</w:t>
      </w:r>
      <w:r w:rsidRPr="00D509B3">
        <w:rPr>
          <w:sz w:val="24"/>
          <w:szCs w:val="24"/>
        </w:rPr>
        <w:t>ee La Trobe University, Gay &amp; Lesbian Health Victorians &amp; the Human Rights Law Centre,</w:t>
      </w:r>
      <w:r w:rsidRPr="00D509B3">
        <w:t xml:space="preserve"> </w:t>
      </w:r>
      <w:hyperlink r:id="rId11" w:history="1">
        <w:r w:rsidRPr="00D509B3">
          <w:rPr>
            <w:rStyle w:val="Hyperlink"/>
            <w:sz w:val="24"/>
            <w:szCs w:val="24"/>
          </w:rPr>
          <w:t>Preventing Harm,  Promoting Justice: Responding to LGBT conversion therapy in Australia</w:t>
        </w:r>
      </w:hyperlink>
      <w:r w:rsidRPr="00D509B3">
        <w:rPr>
          <w:sz w:val="24"/>
          <w:szCs w:val="24"/>
        </w:rPr>
        <w:t xml:space="preserve"> (2018)</w:t>
      </w:r>
      <w:r w:rsidR="002F2796">
        <w:rPr>
          <w:sz w:val="24"/>
          <w:szCs w:val="24"/>
        </w:rPr>
        <w:t>)</w:t>
      </w:r>
    </w:p>
    <w:p w14:paraId="54D40895" w14:textId="77777777" w:rsidR="00943633" w:rsidRPr="00D509B3" w:rsidRDefault="00943633" w:rsidP="00B56EBA">
      <w:pPr>
        <w:spacing w:after="0" w:line="240" w:lineRule="auto"/>
        <w:rPr>
          <w:sz w:val="24"/>
          <w:szCs w:val="24"/>
        </w:rPr>
      </w:pPr>
    </w:p>
    <w:p w14:paraId="162A543C" w14:textId="5E6C0C1C" w:rsidR="00B56EBA" w:rsidRPr="00D509B3" w:rsidRDefault="00B56EBA" w:rsidP="00B56EBA">
      <w:pPr>
        <w:spacing w:after="0" w:line="240" w:lineRule="auto"/>
        <w:rPr>
          <w:sz w:val="24"/>
          <w:szCs w:val="24"/>
        </w:rPr>
      </w:pPr>
      <w:r w:rsidRPr="00D509B3">
        <w:rPr>
          <w:sz w:val="24"/>
          <w:szCs w:val="24"/>
        </w:rPr>
        <w:t>Particular ex</w:t>
      </w:r>
      <w:r w:rsidR="00F57E65" w:rsidRPr="00D509B3">
        <w:rPr>
          <w:sz w:val="24"/>
          <w:szCs w:val="24"/>
        </w:rPr>
        <w:t>c</w:t>
      </w:r>
      <w:r w:rsidRPr="00D509B3">
        <w:rPr>
          <w:sz w:val="24"/>
          <w:szCs w:val="24"/>
        </w:rPr>
        <w:t xml:space="preserve">eptions have been listed in order to clarify kinds of practices which are not sought to be </w:t>
      </w:r>
      <w:r w:rsidR="000F7488" w:rsidRPr="00D509B3">
        <w:rPr>
          <w:sz w:val="24"/>
          <w:szCs w:val="24"/>
        </w:rPr>
        <w:t>prohibited</w:t>
      </w:r>
      <w:r w:rsidRPr="00D509B3">
        <w:rPr>
          <w:sz w:val="24"/>
          <w:szCs w:val="24"/>
        </w:rPr>
        <w:t xml:space="preserve">. </w:t>
      </w:r>
      <w:r w:rsidR="00F57E65" w:rsidRPr="00D509B3">
        <w:rPr>
          <w:sz w:val="24"/>
          <w:szCs w:val="24"/>
        </w:rPr>
        <w:t>As t</w:t>
      </w:r>
      <w:r w:rsidR="00473862" w:rsidRPr="00D509B3">
        <w:rPr>
          <w:sz w:val="24"/>
          <w:szCs w:val="24"/>
        </w:rPr>
        <w:t>he objective of the legislation is the prevention of harm</w:t>
      </w:r>
      <w:r w:rsidR="00F57E65" w:rsidRPr="00D509B3">
        <w:rPr>
          <w:sz w:val="24"/>
          <w:szCs w:val="24"/>
        </w:rPr>
        <w:t>, these exceptions tend to focus on supportive and professional health services</w:t>
      </w:r>
      <w:r w:rsidR="00473862" w:rsidRPr="00D509B3">
        <w:rPr>
          <w:sz w:val="24"/>
          <w:szCs w:val="24"/>
        </w:rPr>
        <w:t xml:space="preserve">. </w:t>
      </w:r>
    </w:p>
    <w:p w14:paraId="15271854" w14:textId="01A55421" w:rsidR="000F7488" w:rsidRPr="00D509B3" w:rsidRDefault="000F7488" w:rsidP="00B56EBA">
      <w:pPr>
        <w:spacing w:after="0" w:line="240" w:lineRule="auto"/>
        <w:rPr>
          <w:sz w:val="24"/>
          <w:szCs w:val="24"/>
        </w:rPr>
      </w:pPr>
    </w:p>
    <w:p w14:paraId="7D7A9832" w14:textId="6E5670E0" w:rsidR="00943633" w:rsidRPr="00D509B3" w:rsidRDefault="000F7488" w:rsidP="00B56EBA">
      <w:pPr>
        <w:spacing w:after="0" w:line="240" w:lineRule="auto"/>
        <w:rPr>
          <w:sz w:val="24"/>
          <w:szCs w:val="24"/>
        </w:rPr>
      </w:pPr>
      <w:r w:rsidRPr="00D509B3">
        <w:rPr>
          <w:sz w:val="24"/>
          <w:szCs w:val="24"/>
        </w:rPr>
        <w:t>The inclusion of an ex</w:t>
      </w:r>
      <w:r w:rsidR="00F57E65" w:rsidRPr="00D509B3">
        <w:rPr>
          <w:sz w:val="24"/>
          <w:szCs w:val="24"/>
        </w:rPr>
        <w:t>cep</w:t>
      </w:r>
      <w:r w:rsidRPr="00D509B3">
        <w:rPr>
          <w:sz w:val="24"/>
          <w:szCs w:val="24"/>
        </w:rPr>
        <w:t xml:space="preserve">tion for providing support and affirmation for a person’s sexuality </w:t>
      </w:r>
      <w:r w:rsidR="00D509B3">
        <w:rPr>
          <w:sz w:val="24"/>
          <w:szCs w:val="24"/>
        </w:rPr>
        <w:t xml:space="preserve">or </w:t>
      </w:r>
      <w:r w:rsidRPr="00D509B3">
        <w:rPr>
          <w:sz w:val="24"/>
          <w:szCs w:val="24"/>
        </w:rPr>
        <w:t xml:space="preserve">gender identity does not mean that </w:t>
      </w:r>
      <w:r w:rsidR="00D509B3">
        <w:rPr>
          <w:sz w:val="24"/>
          <w:szCs w:val="24"/>
        </w:rPr>
        <w:t xml:space="preserve">a failure to provide such support </w:t>
      </w:r>
      <w:r w:rsidRPr="00D509B3">
        <w:rPr>
          <w:sz w:val="24"/>
          <w:szCs w:val="24"/>
        </w:rPr>
        <w:t xml:space="preserve">is prohibited. The intention </w:t>
      </w:r>
      <w:r w:rsidR="00D509B3">
        <w:rPr>
          <w:sz w:val="24"/>
          <w:szCs w:val="24"/>
        </w:rPr>
        <w:t xml:space="preserve">is </w:t>
      </w:r>
      <w:r w:rsidRPr="00D509B3">
        <w:rPr>
          <w:sz w:val="24"/>
          <w:szCs w:val="24"/>
        </w:rPr>
        <w:t xml:space="preserve">to clarify that individuals seeking to explore their sexuality or gender identity and/or transition would not be prohibited under the </w:t>
      </w:r>
      <w:r w:rsidR="00943633" w:rsidRPr="00D509B3">
        <w:rPr>
          <w:sz w:val="24"/>
          <w:szCs w:val="24"/>
        </w:rPr>
        <w:t>B</w:t>
      </w:r>
      <w:r w:rsidRPr="00D509B3">
        <w:rPr>
          <w:sz w:val="24"/>
          <w:szCs w:val="24"/>
        </w:rPr>
        <w:t xml:space="preserve">ill. </w:t>
      </w:r>
    </w:p>
    <w:p w14:paraId="69869F3E" w14:textId="77777777" w:rsidR="00943633" w:rsidRPr="00D509B3" w:rsidRDefault="00943633" w:rsidP="00B56EBA">
      <w:pPr>
        <w:spacing w:after="0" w:line="240" w:lineRule="auto"/>
        <w:rPr>
          <w:sz w:val="24"/>
          <w:szCs w:val="24"/>
        </w:rPr>
      </w:pPr>
    </w:p>
    <w:p w14:paraId="07636A91" w14:textId="7B598A79" w:rsidR="00802D8F" w:rsidRPr="00D509B3" w:rsidRDefault="00802D8F" w:rsidP="000F7488">
      <w:pPr>
        <w:spacing w:after="0" w:line="240" w:lineRule="auto"/>
        <w:rPr>
          <w:sz w:val="24"/>
          <w:szCs w:val="24"/>
        </w:rPr>
      </w:pPr>
      <w:r w:rsidRPr="00D509B3">
        <w:rPr>
          <w:i/>
          <w:iCs/>
          <w:sz w:val="24"/>
          <w:szCs w:val="24"/>
        </w:rPr>
        <w:t>The Committee therefore seeks further information on the role that consent may play in the context of the removal offence. (</w:t>
      </w:r>
      <w:proofErr w:type="gramStart"/>
      <w:r w:rsidRPr="00D509B3">
        <w:rPr>
          <w:i/>
          <w:iCs/>
          <w:sz w:val="24"/>
          <w:szCs w:val="24"/>
        </w:rPr>
        <w:t>and</w:t>
      </w:r>
      <w:proofErr w:type="gramEnd"/>
      <w:r w:rsidRPr="00D509B3">
        <w:rPr>
          <w:i/>
          <w:iCs/>
          <w:sz w:val="24"/>
          <w:szCs w:val="24"/>
        </w:rPr>
        <w:t xml:space="preserve"> whether it applies to adults with impaired decision-making ability)</w:t>
      </w:r>
    </w:p>
    <w:p w14:paraId="35224835" w14:textId="7F38E3A7" w:rsidR="008F59D8" w:rsidRPr="00D509B3" w:rsidRDefault="008F59D8" w:rsidP="000F7488">
      <w:pPr>
        <w:spacing w:after="0" w:line="240" w:lineRule="auto"/>
        <w:rPr>
          <w:sz w:val="24"/>
          <w:szCs w:val="24"/>
        </w:rPr>
      </w:pPr>
    </w:p>
    <w:p w14:paraId="44828C08" w14:textId="371F5B7D" w:rsidR="008F59D8" w:rsidRPr="00D509B3" w:rsidRDefault="008F59D8" w:rsidP="000F7488">
      <w:pPr>
        <w:spacing w:after="0" w:line="240" w:lineRule="auto"/>
        <w:rPr>
          <w:sz w:val="24"/>
          <w:szCs w:val="24"/>
        </w:rPr>
      </w:pPr>
      <w:r w:rsidRPr="00D509B3">
        <w:rPr>
          <w:sz w:val="24"/>
          <w:szCs w:val="24"/>
        </w:rPr>
        <w:t xml:space="preserve">The removal offence applies to a ‘protected person’, meaning a child or a person who has impaired decision-making ability in relation to a matter relating to the person’s health or welfare. The offence </w:t>
      </w:r>
      <w:r w:rsidR="00B95A8C" w:rsidRPr="00D509B3">
        <w:rPr>
          <w:sz w:val="24"/>
          <w:szCs w:val="24"/>
        </w:rPr>
        <w:t>applies</w:t>
      </w:r>
      <w:r w:rsidRPr="00D509B3">
        <w:rPr>
          <w:sz w:val="24"/>
          <w:szCs w:val="24"/>
        </w:rPr>
        <w:t xml:space="preserve"> to an adult with impaired decision-making ability in relation to a matter relating to the person’s health or welfare, even if they have the capacity to consent to removal from the ACT</w:t>
      </w:r>
      <w:r w:rsidR="00B95A8C" w:rsidRPr="00D509B3">
        <w:rPr>
          <w:sz w:val="24"/>
          <w:szCs w:val="24"/>
        </w:rPr>
        <w:t>.</w:t>
      </w:r>
      <w:r w:rsidR="00D509B3">
        <w:rPr>
          <w:sz w:val="24"/>
          <w:szCs w:val="24"/>
        </w:rPr>
        <w:t xml:space="preserve"> </w:t>
      </w:r>
      <w:r w:rsidR="00B95A8C" w:rsidRPr="00D509B3">
        <w:rPr>
          <w:sz w:val="24"/>
          <w:szCs w:val="24"/>
        </w:rPr>
        <w:t xml:space="preserve">This is because the offence is intended to protect vulnerable persons from </w:t>
      </w:r>
      <w:r w:rsidR="007A01B6" w:rsidRPr="00D509B3">
        <w:rPr>
          <w:sz w:val="24"/>
          <w:szCs w:val="24"/>
        </w:rPr>
        <w:t xml:space="preserve">the harm caused by </w:t>
      </w:r>
      <w:r w:rsidR="00B95A8C" w:rsidRPr="00D509B3">
        <w:rPr>
          <w:sz w:val="24"/>
          <w:szCs w:val="24"/>
        </w:rPr>
        <w:t>conversion practices</w:t>
      </w:r>
      <w:r w:rsidR="007A01B6" w:rsidRPr="00D509B3">
        <w:rPr>
          <w:sz w:val="24"/>
          <w:szCs w:val="24"/>
        </w:rPr>
        <w:t xml:space="preserve"> and is not related to a technical ability to consent.</w:t>
      </w:r>
    </w:p>
    <w:p w14:paraId="4814A56B" w14:textId="77777777" w:rsidR="000F7488" w:rsidRPr="00D509B3" w:rsidRDefault="000F7488" w:rsidP="000F7488">
      <w:pPr>
        <w:spacing w:after="0" w:line="240" w:lineRule="auto"/>
        <w:rPr>
          <w:sz w:val="24"/>
          <w:szCs w:val="24"/>
        </w:rPr>
      </w:pPr>
    </w:p>
    <w:p w14:paraId="1045885F" w14:textId="60B62E22" w:rsidR="00802D8F" w:rsidRPr="00D509B3" w:rsidRDefault="00802D8F" w:rsidP="000F7488">
      <w:pPr>
        <w:spacing w:after="0" w:line="240" w:lineRule="auto"/>
        <w:rPr>
          <w:i/>
          <w:iCs/>
          <w:sz w:val="24"/>
          <w:szCs w:val="24"/>
        </w:rPr>
      </w:pPr>
      <w:r w:rsidRPr="00D509B3">
        <w:rPr>
          <w:i/>
          <w:iCs/>
          <w:sz w:val="24"/>
          <w:szCs w:val="24"/>
        </w:rPr>
        <w:t>The Committee is concerned that a person may be subject to orders from ACAT—including the practice not be repeated or the payment of compensation—in circumstances where the individual bringing the complaint had consented to the practice and the person complained about played no role in influencing that consent. The Committee therefore requests further information from the Minister as to how consent to the conversion practice, particularly in circumstances where that consent was not influenced by the person carrying out the practice, would affect any order made by ACAT.</w:t>
      </w:r>
    </w:p>
    <w:p w14:paraId="08A6E28B" w14:textId="5786A433" w:rsidR="00802D8F" w:rsidRPr="00D509B3" w:rsidRDefault="00802D8F" w:rsidP="00B95A8C">
      <w:pPr>
        <w:spacing w:after="0" w:line="240" w:lineRule="auto"/>
        <w:rPr>
          <w:sz w:val="24"/>
          <w:szCs w:val="24"/>
        </w:rPr>
      </w:pPr>
    </w:p>
    <w:p w14:paraId="3AAD96EC" w14:textId="2A7F130B" w:rsidR="007A01B6" w:rsidRPr="00D509B3" w:rsidRDefault="00B95A8C" w:rsidP="00B95A8C">
      <w:pPr>
        <w:spacing w:after="0" w:line="240" w:lineRule="auto"/>
        <w:rPr>
          <w:sz w:val="24"/>
          <w:szCs w:val="24"/>
        </w:rPr>
      </w:pPr>
      <w:r w:rsidRPr="00D509B3">
        <w:rPr>
          <w:sz w:val="24"/>
          <w:szCs w:val="24"/>
        </w:rPr>
        <w:t>The prohibition on conversion practices is targeted at the practices themselves</w:t>
      </w:r>
      <w:r w:rsidR="008E706A" w:rsidRPr="00D509B3">
        <w:rPr>
          <w:sz w:val="24"/>
          <w:szCs w:val="24"/>
        </w:rPr>
        <w:t xml:space="preserve">, and the legislation has been developed in a way that allows the complaints framework to respond </w:t>
      </w:r>
      <w:r w:rsidR="00496FE7">
        <w:rPr>
          <w:sz w:val="24"/>
          <w:szCs w:val="24"/>
        </w:rPr>
        <w:t xml:space="preserve">to </w:t>
      </w:r>
      <w:r w:rsidR="008E706A" w:rsidRPr="00D509B3">
        <w:rPr>
          <w:sz w:val="24"/>
          <w:szCs w:val="24"/>
        </w:rPr>
        <w:t>matters on a case by case basis</w:t>
      </w:r>
      <w:r w:rsidRPr="00D509B3">
        <w:rPr>
          <w:sz w:val="24"/>
          <w:szCs w:val="24"/>
        </w:rPr>
        <w:t xml:space="preserve">. Even if an adult who has the capacity to consent agrees to undertake conversion practices, but later comes to realise the harmful nature of those practices, they are able to make a complaint. </w:t>
      </w:r>
    </w:p>
    <w:p w14:paraId="4843F54A" w14:textId="77777777" w:rsidR="007A01B6" w:rsidRPr="00D509B3" w:rsidRDefault="007A01B6" w:rsidP="00B95A8C">
      <w:pPr>
        <w:spacing w:after="0" w:line="240" w:lineRule="auto"/>
        <w:rPr>
          <w:sz w:val="24"/>
          <w:szCs w:val="24"/>
        </w:rPr>
      </w:pPr>
    </w:p>
    <w:p w14:paraId="63562044" w14:textId="46736B01" w:rsidR="00B95A8C" w:rsidRPr="00D509B3" w:rsidRDefault="007A01B6" w:rsidP="00B95A8C">
      <w:pPr>
        <w:spacing w:after="0" w:line="240" w:lineRule="auto"/>
        <w:rPr>
          <w:sz w:val="24"/>
          <w:szCs w:val="24"/>
        </w:rPr>
      </w:pPr>
      <w:r w:rsidRPr="00D509B3">
        <w:rPr>
          <w:sz w:val="24"/>
          <w:szCs w:val="24"/>
        </w:rPr>
        <w:t>Consent, in these circumstances, can be a nuanced and complex concept</w:t>
      </w:r>
      <w:r w:rsidR="00083BA8" w:rsidRPr="00D509B3">
        <w:rPr>
          <w:sz w:val="24"/>
          <w:szCs w:val="24"/>
        </w:rPr>
        <w:t>, and may be influenced by a range of factors including misleading claims about the efficacy of conversion practices. The Bill has been drafted to ensure that in making orders the ACAT is required to consider mitigating factors and may consider any other matter that it considers relevant. This would allow the ACAT broad scope to consider the individual circumstances of the case, including the conduct of all parties, rather than excluding matters based solely on issues of consent.</w:t>
      </w:r>
    </w:p>
    <w:p w14:paraId="744A7AC6" w14:textId="77777777" w:rsidR="00714DD6" w:rsidRPr="00D509B3" w:rsidRDefault="00714DD6" w:rsidP="00AD7D31">
      <w:pPr>
        <w:spacing w:after="0" w:line="240" w:lineRule="auto"/>
        <w:rPr>
          <w:sz w:val="24"/>
          <w:szCs w:val="24"/>
        </w:rPr>
      </w:pPr>
    </w:p>
    <w:p w14:paraId="1CE7E931" w14:textId="77777777" w:rsidR="00AD7D31" w:rsidRPr="00D509B3" w:rsidRDefault="00AD7D31" w:rsidP="00AD7D31">
      <w:pPr>
        <w:spacing w:after="0" w:line="240" w:lineRule="auto"/>
        <w:rPr>
          <w:sz w:val="24"/>
          <w:szCs w:val="24"/>
        </w:rPr>
      </w:pPr>
      <w:r w:rsidRPr="00D509B3">
        <w:rPr>
          <w:sz w:val="24"/>
          <w:szCs w:val="24"/>
        </w:rPr>
        <w:t>Yours sincerely</w:t>
      </w:r>
    </w:p>
    <w:p w14:paraId="07E9D046" w14:textId="1B817FE6" w:rsidR="00AD7D31" w:rsidRPr="00D509B3" w:rsidRDefault="00AD7D31" w:rsidP="00AD7D31">
      <w:pPr>
        <w:spacing w:after="0" w:line="240" w:lineRule="auto"/>
        <w:rPr>
          <w:sz w:val="24"/>
          <w:szCs w:val="24"/>
        </w:rPr>
      </w:pPr>
    </w:p>
    <w:p w14:paraId="2FE7CE3E" w14:textId="32290676" w:rsidR="00AD7D31" w:rsidRPr="00D509B3" w:rsidRDefault="00AD7D31" w:rsidP="00AD7D31">
      <w:pPr>
        <w:spacing w:after="0" w:line="240" w:lineRule="auto"/>
        <w:rPr>
          <w:sz w:val="24"/>
          <w:szCs w:val="24"/>
        </w:rPr>
      </w:pPr>
    </w:p>
    <w:p w14:paraId="6AE9A3D2" w14:textId="77777777" w:rsidR="00714DD6" w:rsidRPr="00D509B3" w:rsidRDefault="00714DD6" w:rsidP="00AD7D31">
      <w:pPr>
        <w:spacing w:after="0" w:line="240" w:lineRule="auto"/>
        <w:rPr>
          <w:sz w:val="24"/>
          <w:szCs w:val="24"/>
        </w:rPr>
      </w:pPr>
    </w:p>
    <w:p w14:paraId="6ADFFEEE" w14:textId="77777777" w:rsidR="00AD7D31" w:rsidRPr="00D509B3" w:rsidRDefault="00AD7D31" w:rsidP="00AD7D31">
      <w:pPr>
        <w:spacing w:after="0" w:line="240" w:lineRule="auto"/>
        <w:rPr>
          <w:sz w:val="24"/>
          <w:szCs w:val="24"/>
        </w:rPr>
      </w:pPr>
      <w:r w:rsidRPr="00D509B3">
        <w:rPr>
          <w:sz w:val="24"/>
          <w:szCs w:val="24"/>
        </w:rPr>
        <w:t>Andrew Barr MLA</w:t>
      </w:r>
    </w:p>
    <w:p w14:paraId="2E43EB92" w14:textId="77777777" w:rsidR="00AD7D31" w:rsidRPr="00D509B3" w:rsidRDefault="00AD7D31" w:rsidP="00AD7D31">
      <w:pPr>
        <w:spacing w:after="0" w:line="240" w:lineRule="auto"/>
        <w:rPr>
          <w:sz w:val="24"/>
          <w:szCs w:val="24"/>
          <w:lang w:val="en-US"/>
        </w:rPr>
      </w:pPr>
      <w:r w:rsidRPr="00D509B3">
        <w:rPr>
          <w:sz w:val="24"/>
          <w:szCs w:val="24"/>
        </w:rPr>
        <w:t xml:space="preserve">Chief Minister </w:t>
      </w:r>
    </w:p>
    <w:p w14:paraId="7EB1044C" w14:textId="203EB005" w:rsidR="00AD7D31" w:rsidRPr="00D509B3" w:rsidRDefault="00AD7D31" w:rsidP="00AD7D31">
      <w:pPr>
        <w:pStyle w:val="Header"/>
        <w:tabs>
          <w:tab w:val="left" w:pos="720"/>
        </w:tabs>
        <w:rPr>
          <w:sz w:val="24"/>
          <w:szCs w:val="24"/>
        </w:rPr>
      </w:pPr>
    </w:p>
    <w:p w14:paraId="67FEC3A7" w14:textId="77777777" w:rsidR="00AD7D31" w:rsidRPr="00D509B3" w:rsidRDefault="00AD7D31" w:rsidP="00AD7D31">
      <w:pPr>
        <w:spacing w:after="0" w:line="240" w:lineRule="auto"/>
        <w:rPr>
          <w:rFonts w:ascii="Times New Roman" w:hAnsi="Times New Roman"/>
          <w:sz w:val="24"/>
          <w:szCs w:val="24"/>
        </w:rPr>
      </w:pPr>
    </w:p>
    <w:p w14:paraId="33A4DB2D" w14:textId="77777777" w:rsidR="00AD7D31" w:rsidRPr="00D509B3" w:rsidRDefault="00AD7D31" w:rsidP="00AD7D31">
      <w:pPr>
        <w:tabs>
          <w:tab w:val="left" w:pos="3240"/>
        </w:tabs>
        <w:spacing w:after="0" w:line="240" w:lineRule="auto"/>
        <w:rPr>
          <w:sz w:val="24"/>
          <w:szCs w:val="24"/>
        </w:rPr>
      </w:pPr>
      <w:r w:rsidRPr="00D509B3">
        <w:rPr>
          <w:sz w:val="24"/>
          <w:szCs w:val="24"/>
        </w:rPr>
        <w:tab/>
      </w:r>
    </w:p>
    <w:p w14:paraId="56790A57" w14:textId="77777777" w:rsidR="00AD7D31" w:rsidRPr="00A031A0" w:rsidRDefault="00F14007" w:rsidP="00AD7D31">
      <w:pPr>
        <w:spacing w:after="0" w:line="240" w:lineRule="auto"/>
        <w:rPr>
          <w:sz w:val="24"/>
          <w:szCs w:val="24"/>
        </w:rPr>
      </w:pPr>
      <w:r w:rsidRPr="00D509B3">
        <w:rPr>
          <w:noProof/>
          <w:lang w:eastAsia="en-AU"/>
        </w:rPr>
        <mc:AlternateContent>
          <mc:Choice Requires="wps">
            <w:drawing>
              <wp:anchor distT="0" distB="0" distL="114300" distR="114300" simplePos="0" relativeHeight="251666432" behindDoc="1" locked="0" layoutInCell="1" allowOverlap="1" wp14:anchorId="01CD81A9" wp14:editId="43F3E179">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D3617"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CD81A9"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506D3617"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p w14:paraId="7C8E7FE5" w14:textId="77777777" w:rsidR="0055749D" w:rsidRPr="002E1D40" w:rsidRDefault="0055749D" w:rsidP="000C331E">
      <w:pPr>
        <w:tabs>
          <w:tab w:val="left" w:pos="3543"/>
        </w:tabs>
        <w:spacing w:before="240" w:after="0" w:line="240" w:lineRule="auto"/>
        <w:rPr>
          <w:rFonts w:ascii="Font Awesome 5 Brands Regular" w:hAnsi="Font Awesome 5 Brands Regular"/>
          <w:sz w:val="56"/>
          <w:szCs w:val="56"/>
        </w:rPr>
      </w:pPr>
    </w:p>
    <w:sectPr w:rsidR="0055749D" w:rsidRPr="002E1D40" w:rsidSect="00F50739">
      <w:headerReference w:type="first" r:id="rId12"/>
      <w:footerReference w:type="first" r:id="rId13"/>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88AB6" w14:textId="77777777" w:rsidR="00643B22" w:rsidRDefault="00643B22" w:rsidP="00AD7D31">
      <w:pPr>
        <w:spacing w:after="0" w:line="240" w:lineRule="auto"/>
      </w:pPr>
      <w:r>
        <w:separator/>
      </w:r>
    </w:p>
  </w:endnote>
  <w:endnote w:type="continuationSeparator" w:id="0">
    <w:p w14:paraId="432428AB" w14:textId="77777777" w:rsidR="00643B22" w:rsidRDefault="00643B22"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ont Awesome 5 Brands Regular">
    <w:panose1 w:val="00000000000000000000"/>
    <w:charset w:val="00"/>
    <w:family w:val="modern"/>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1341B" w14:textId="77777777" w:rsidR="006A1B70" w:rsidRPr="008A04F4" w:rsidRDefault="00F14007" w:rsidP="001D7389">
    <w:pPr>
      <w:pStyle w:val="Heading5"/>
      <w:tabs>
        <w:tab w:val="left" w:pos="142"/>
        <w:tab w:val="left" w:pos="2068"/>
      </w:tabs>
      <w:spacing w:before="240"/>
      <w:ind w:left="142" w:right="83"/>
      <w:rPr>
        <w:rFonts w:eastAsia="Arial" w:cs="Arial"/>
        <w:b w:val="0"/>
        <w:bCs w:val="0"/>
      </w:rPr>
    </w:pPr>
    <w:r>
      <w:rPr>
        <w:noProof/>
        <w:lang w:val="en-AU" w:eastAsia="en-AU"/>
      </w:rPr>
      <w:drawing>
        <wp:anchor distT="0" distB="1143" distL="114300" distR="114300" simplePos="0" relativeHeight="251660288" behindDoc="1" locked="0" layoutInCell="1" allowOverlap="1" wp14:anchorId="343FFE88" wp14:editId="1614775C">
          <wp:simplePos x="0" y="0"/>
          <wp:positionH relativeFrom="page">
            <wp:align>left</wp:align>
          </wp:positionH>
          <wp:positionV relativeFrom="paragraph">
            <wp:posOffset>112395</wp:posOffset>
          </wp:positionV>
          <wp:extent cx="7559675" cy="1327912"/>
          <wp:effectExtent l="0" t="0" r="3175" b="5715"/>
          <wp:wrapNone/>
          <wp:docPr id="1" name="Picture 198" descr="CBR logo" title="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BR logo" title="CB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sidR="001D7389" w:rsidRPr="008A04F4">
      <w:rPr>
        <w:color w:val="231F20"/>
        <w:spacing w:val="-1"/>
      </w:rPr>
      <w:tab/>
    </w:r>
    <w:r w:rsidR="006A1B70" w:rsidRPr="008A04F4">
      <w:rPr>
        <w:color w:val="231F20"/>
        <w:spacing w:val="-1"/>
      </w:rPr>
      <w:br/>
      <w:t xml:space="preserve">ACT </w:t>
    </w:r>
    <w:r w:rsidR="006A1B70" w:rsidRPr="008A04F4">
      <w:rPr>
        <w:color w:val="231F20"/>
        <w:spacing w:val="-2"/>
      </w:rPr>
      <w:t>Legislative</w:t>
    </w:r>
    <w:r w:rsidR="006A1B70" w:rsidRPr="008A04F4">
      <w:rPr>
        <w:color w:val="231F20"/>
        <w:spacing w:val="-15"/>
      </w:rPr>
      <w:t xml:space="preserve"> </w:t>
    </w:r>
    <w:r w:rsidR="00742013" w:rsidRPr="008A04F4">
      <w:rPr>
        <w:color w:val="231F20"/>
        <w:spacing w:val="-4"/>
      </w:rPr>
      <w:t>A</w:t>
    </w:r>
    <w:r w:rsidR="006A1B70" w:rsidRPr="008A04F4">
      <w:rPr>
        <w:color w:val="231F20"/>
        <w:spacing w:val="-4"/>
      </w:rPr>
      <w:t>ssembl</w:t>
    </w:r>
    <w:r w:rsidR="006A1B70" w:rsidRPr="008A04F4">
      <w:rPr>
        <w:color w:val="231F20"/>
        <w:spacing w:val="-5"/>
      </w:rPr>
      <w:t>y</w:t>
    </w:r>
  </w:p>
  <w:p w14:paraId="0E58D723" w14:textId="77777777" w:rsidR="0064748B" w:rsidRPr="006A1B70" w:rsidRDefault="00AF2B15" w:rsidP="006A1B70">
    <w:pPr>
      <w:pStyle w:val="BodyText"/>
      <w:tabs>
        <w:tab w:val="left" w:pos="142"/>
        <w:tab w:val="left" w:pos="284"/>
        <w:tab w:val="left" w:pos="3342"/>
        <w:tab w:val="left" w:pos="9070"/>
      </w:tabs>
      <w:spacing w:before="44" w:after="80"/>
      <w:ind w:left="142" w:right="83"/>
    </w:pPr>
    <w:r>
      <w:rPr>
        <w:rFonts w:ascii="Font Awesome 5 Brands Regular" w:hAnsi="Font Awesome 5 Brands Regular"/>
        <w:noProof/>
        <w:sz w:val="56"/>
        <w:szCs w:val="56"/>
        <w:lang w:val="en-AU" w:eastAsia="en-AU"/>
      </w:rPr>
      <mc:AlternateContent>
        <mc:Choice Requires="wps">
          <w:drawing>
            <wp:anchor distT="0" distB="0" distL="114300" distR="114300" simplePos="0" relativeHeight="251670528" behindDoc="0" locked="0" layoutInCell="1" allowOverlap="1" wp14:anchorId="2A33B0A2" wp14:editId="1C0BF0C6">
              <wp:simplePos x="0" y="0"/>
              <wp:positionH relativeFrom="column">
                <wp:posOffset>3100705</wp:posOffset>
              </wp:positionH>
              <wp:positionV relativeFrom="paragraph">
                <wp:posOffset>348615</wp:posOffset>
              </wp:positionV>
              <wp:extent cx="409575" cy="4095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14:paraId="067CF9D8" w14:textId="77777777" w:rsidR="002E1D40" w:rsidRPr="002E1D40" w:rsidRDefault="002E1D40" w:rsidP="002E1D40">
                          <w:pPr>
                            <w:jc w:val="center"/>
                            <w:rPr>
                              <w:sz w:val="48"/>
                              <w:szCs w:val="48"/>
                            </w:rPr>
                          </w:pPr>
                          <w:r w:rsidRPr="002E1D40">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33B0A2" id="_x0000_t202" coordsize="21600,21600" o:spt="202" path="m,l,21600r21600,l21600,xe">
              <v:stroke joinstyle="miter"/>
              <v:path gradientshapeok="t" o:connecttype="rect"/>
            </v:shapetype>
            <v:shape id="Text Box 3" o:spid="_x0000_s1027" type="#_x0000_t202" style="position:absolute;left:0;text-align:left;margin-left:244.15pt;margin-top:27.45pt;width:32.2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" filled="f" stroked="f" strokeweight=".5pt">
              <v:textbox inset="0,0,0,0">
                <w:txbxContent>
                  <w:p w14:paraId="067CF9D8" w14:textId="77777777" w:rsidR="002E1D40" w:rsidRPr="002E1D40" w:rsidRDefault="002E1D40" w:rsidP="002E1D40">
                    <w:pPr>
                      <w:jc w:val="center"/>
                      <w:rPr>
                        <w:sz w:val="48"/>
                        <w:szCs w:val="48"/>
                      </w:rPr>
                    </w:pPr>
                    <w:r w:rsidRPr="002E1D40">
                      <w:rPr>
                        <w:rFonts w:ascii="Font Awesome 5 Brands Regular" w:hAnsi="Font Awesome 5 Brands Regular"/>
                        <w:sz w:val="48"/>
                        <w:szCs w:val="48"/>
                      </w:rPr>
                      <w:t></w:t>
                    </w:r>
                  </w:p>
                </w:txbxContent>
              </v:textbox>
            </v:shape>
          </w:pict>
        </mc:Fallback>
      </mc:AlternateContent>
    </w:r>
    <w:r>
      <w:rPr>
        <w:rFonts w:ascii="Font Awesome 5 Brands Regular" w:hAnsi="Font Awesome 5 Brands Regular"/>
        <w:noProof/>
        <w:sz w:val="56"/>
        <w:szCs w:val="56"/>
        <w:lang w:val="en-AU" w:eastAsia="en-AU"/>
      </w:rPr>
      <mc:AlternateContent>
        <mc:Choice Requires="wps">
          <w:drawing>
            <wp:anchor distT="0" distB="0" distL="114300" distR="114300" simplePos="0" relativeHeight="251673600" behindDoc="0" locked="0" layoutInCell="1" allowOverlap="1" wp14:anchorId="11209F12" wp14:editId="2B831F6D">
              <wp:simplePos x="0" y="0"/>
              <wp:positionH relativeFrom="column">
                <wp:posOffset>1398460</wp:posOffset>
              </wp:positionH>
              <wp:positionV relativeFrom="paragraph">
                <wp:posOffset>351790</wp:posOffset>
              </wp:positionV>
              <wp:extent cx="409575" cy="409575"/>
              <wp:effectExtent l="0" t="0" r="9525" b="9525"/>
              <wp:wrapNone/>
              <wp:docPr id="31" name="Text Box 31"/>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14:paraId="4EF0B93D" w14:textId="77777777" w:rsidR="000C331E" w:rsidRPr="002E1D40" w:rsidRDefault="000C331E" w:rsidP="000C331E">
                          <w:pPr>
                            <w:jc w:val="center"/>
                            <w:rPr>
                              <w:sz w:val="48"/>
                              <w:szCs w:val="48"/>
                            </w:rPr>
                          </w:pPr>
                          <w:r>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09F12" id="Text Box 31" o:spid="_x0000_s1028" type="#_x0000_t202" style="position:absolute;left:0;text-align:left;margin-left:110.1pt;margin-top:27.7pt;width:32.2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" filled="f" stroked="f" strokeweight=".5pt">
              <v:textbox inset="0,0,0,0">
                <w:txbxContent>
                  <w:p w14:paraId="4EF0B93D" w14:textId="77777777" w:rsidR="000C331E" w:rsidRPr="002E1D40" w:rsidRDefault="000C331E" w:rsidP="000C331E">
                    <w:pPr>
                      <w:jc w:val="center"/>
                      <w:rPr>
                        <w:sz w:val="48"/>
                        <w:szCs w:val="48"/>
                      </w:rPr>
                    </w:pPr>
                    <w:r>
                      <w:rPr>
                        <w:rFonts w:ascii="Font Awesome 5 Brands Regular" w:hAnsi="Font Awesome 5 Brands Regular"/>
                        <w:sz w:val="48"/>
                        <w:szCs w:val="48"/>
                      </w:rPr>
                      <w:t></w:t>
                    </w:r>
                  </w:p>
                </w:txbxContent>
              </v:textbox>
            </v:shape>
          </w:pict>
        </mc:Fallback>
      </mc:AlternateContent>
    </w:r>
    <w:r w:rsidR="000C331E">
      <w:rPr>
        <w:rFonts w:ascii="Font Awesome 5 Brands Regular" w:hAnsi="Font Awesome 5 Brands Regular"/>
        <w:noProof/>
        <w:sz w:val="56"/>
        <w:szCs w:val="56"/>
        <w:lang w:val="en-AU" w:eastAsia="en-AU"/>
      </w:rPr>
      <mc:AlternateContent>
        <mc:Choice Requires="wps">
          <w:drawing>
            <wp:anchor distT="0" distB="0" distL="114300" distR="114300" simplePos="0" relativeHeight="251672576" behindDoc="0" locked="0" layoutInCell="1" allowOverlap="1" wp14:anchorId="605960AD" wp14:editId="5FDEC302">
              <wp:simplePos x="0" y="0"/>
              <wp:positionH relativeFrom="column">
                <wp:posOffset>21701</wp:posOffset>
              </wp:positionH>
              <wp:positionV relativeFrom="paragraph">
                <wp:posOffset>354965</wp:posOffset>
              </wp:positionV>
              <wp:extent cx="409575" cy="4095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14:paraId="7298FE8C" w14:textId="77777777" w:rsidR="000C331E" w:rsidRPr="002E1D40" w:rsidRDefault="000C331E" w:rsidP="000C331E">
                          <w:pPr>
                            <w:jc w:val="center"/>
                            <w:rPr>
                              <w:sz w:val="48"/>
                              <w:szCs w:val="48"/>
                            </w:rPr>
                          </w:pPr>
                          <w:r>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5960AD" id="Text Box 13" o:spid="_x0000_s1029" type="#_x0000_t202" style="position:absolute;left:0;text-align:left;margin-left:1.7pt;margin-top:27.95pt;width:32.25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" filled="f" stroked="f" strokeweight=".5pt">
              <v:textbox inset="0,0,0,0">
                <w:txbxContent>
                  <w:p w14:paraId="7298FE8C" w14:textId="77777777" w:rsidR="000C331E" w:rsidRPr="002E1D40" w:rsidRDefault="000C331E" w:rsidP="000C331E">
                    <w:pPr>
                      <w:jc w:val="center"/>
                      <w:rPr>
                        <w:sz w:val="48"/>
                        <w:szCs w:val="48"/>
                      </w:rPr>
                    </w:pPr>
                    <w:r>
                      <w:rPr>
                        <w:rFonts w:ascii="Font Awesome 5 Brands Regular" w:hAnsi="Font Awesome 5 Brands Regular"/>
                        <w:sz w:val="48"/>
                        <w:szCs w:val="48"/>
                      </w:rPr>
                      <w:t></w:t>
                    </w:r>
                  </w:p>
                </w:txbxContent>
              </v:textbox>
            </v:shape>
          </w:pict>
        </mc:Fallback>
      </mc:AlternateContent>
    </w:r>
    <w:r w:rsidR="006A1B70" w:rsidRPr="008A04F4">
      <w:rPr>
        <w:color w:val="231F20"/>
        <w:sz w:val="20"/>
        <w:szCs w:val="20"/>
      </w:rPr>
      <w:t>London Circuit, Canberra ACT 2601, Australia        GPO Box 1020, Canberra ACT 2601, Australia</w:t>
    </w:r>
    <w:r w:rsidR="006A1B70" w:rsidRPr="008A04F4">
      <w:rPr>
        <w:color w:val="231F20"/>
        <w:sz w:val="20"/>
        <w:szCs w:val="20"/>
      </w:rPr>
      <w:tab/>
    </w:r>
    <w:r w:rsidR="006A1B70" w:rsidRPr="008A04F4">
      <w:rPr>
        <w:color w:val="231F20"/>
        <w:sz w:val="20"/>
        <w:szCs w:val="20"/>
      </w:rPr>
      <w:br/>
    </w:r>
    <w:r w:rsidR="006A1B70" w:rsidRPr="008A04F4">
      <w:rPr>
        <w:b/>
        <w:color w:val="231F20"/>
        <w:sz w:val="20"/>
        <w:szCs w:val="20"/>
      </w:rPr>
      <w:t>Phone</w:t>
    </w:r>
    <w:r w:rsidR="006A1B70" w:rsidRPr="008A04F4">
      <w:rPr>
        <w:color w:val="231F20"/>
        <w:sz w:val="20"/>
        <w:szCs w:val="20"/>
      </w:rPr>
      <w:t xml:space="preserve"> +61 2 6205 0011</w:t>
    </w:r>
    <w:r w:rsidR="006A1B70" w:rsidRPr="008A04F4">
      <w:rPr>
        <w:sz w:val="20"/>
        <w:szCs w:val="20"/>
      </w:rPr>
      <w:t>    </w:t>
    </w:r>
    <w:proofErr w:type="gramStart"/>
    <w:r w:rsidR="006A1B70" w:rsidRPr="008A04F4">
      <w:rPr>
        <w:b/>
        <w:color w:val="231F20"/>
        <w:sz w:val="20"/>
        <w:szCs w:val="20"/>
      </w:rPr>
      <w:t xml:space="preserve">Fax </w:t>
    </w:r>
    <w:r w:rsidR="006A1B70" w:rsidRPr="008A04F4">
      <w:rPr>
        <w:color w:val="231F20"/>
        <w:sz w:val="20"/>
        <w:szCs w:val="20"/>
      </w:rPr>
      <w:t xml:space="preserve"> +</w:t>
    </w:r>
    <w:proofErr w:type="gramEnd"/>
    <w:r w:rsidR="006A1B70" w:rsidRPr="008A04F4">
      <w:rPr>
        <w:color w:val="231F20"/>
        <w:sz w:val="20"/>
        <w:szCs w:val="20"/>
      </w:rPr>
      <w:t>61 2 6205 0157</w:t>
    </w:r>
    <w:r w:rsidR="006A1B70" w:rsidRPr="008A04F4">
      <w:rPr>
        <w:sz w:val="20"/>
        <w:szCs w:val="20"/>
      </w:rPr>
      <w:t>    </w:t>
    </w:r>
    <w:hyperlink r:id="rId2" w:history="1">
      <w:r w:rsidR="006A1B70" w:rsidRPr="008A04F4">
        <w:rPr>
          <w:rStyle w:val="Hyperlink"/>
          <w:b/>
          <w:color w:val="auto"/>
          <w:sz w:val="20"/>
          <w:szCs w:val="20"/>
          <w:u w:val="none"/>
        </w:rPr>
        <w:t>Email</w:t>
      </w:r>
      <w:r w:rsidR="006A1B70" w:rsidRPr="008A04F4">
        <w:rPr>
          <w:rStyle w:val="Hyperlink"/>
          <w:color w:val="auto"/>
          <w:sz w:val="20"/>
          <w:szCs w:val="20"/>
          <w:u w:val="none"/>
        </w:rPr>
        <w:t xml:space="preserve"> </w:t>
      </w:r>
      <w:r w:rsidR="006A1B70" w:rsidRPr="008A04F4">
        <w:rPr>
          <w:rStyle w:val="Hyperlink"/>
          <w:color w:val="auto"/>
          <w:spacing w:val="-2"/>
          <w:sz w:val="20"/>
          <w:szCs w:val="20"/>
          <w:u w:val="none"/>
        </w:rPr>
        <w:t>barr@act.gov.au</w:t>
      </w:r>
    </w:hyperlink>
    <w:r w:rsidR="0061634E" w:rsidRPr="008A04F4">
      <w:rPr>
        <w:sz w:val="20"/>
        <w:szCs w:val="20"/>
      </w:rPr>
      <w:t xml:space="preserve"> </w:t>
    </w:r>
  </w:p>
  <w:p w14:paraId="01421FB4" w14:textId="77777777" w:rsidR="005351C5" w:rsidRPr="0064748B" w:rsidRDefault="000C331E" w:rsidP="002E1D40">
    <w:pPr>
      <w:pStyle w:val="BodyText"/>
      <w:tabs>
        <w:tab w:val="left" w:pos="5220"/>
      </w:tabs>
      <w:spacing w:before="44" w:after="80"/>
      <w:ind w:left="0" w:right="83" w:hanging="849"/>
    </w:pPr>
    <w:r>
      <w:rPr>
        <w:noProof/>
        <w:lang w:val="en-AU" w:eastAsia="en-AU"/>
      </w:rPr>
      <mc:AlternateContent>
        <mc:Choice Requires="wps">
          <w:drawing>
            <wp:anchor distT="0" distB="0" distL="114300" distR="114300" simplePos="0" relativeHeight="251666432" behindDoc="1" locked="0" layoutInCell="1" allowOverlap="1" wp14:anchorId="7FEC0EB8" wp14:editId="1DFDB7BC">
              <wp:simplePos x="0" y="0"/>
              <wp:positionH relativeFrom="page">
                <wp:posOffset>2449306</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883A2"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C0EB8" id="Text Box 10" o:spid="_x0000_s1030" type="#_x0000_t202" style="position:absolute;margin-left:192.8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" filled="f" stroked="f">
              <v:textbox inset="0,0,0,0">
                <w:txbxContent>
                  <w:p w14:paraId="6D3883A2"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v:textbox>
              <w10:wrap anchorx="page" anchory="page"/>
            </v:shape>
          </w:pict>
        </mc:Fallback>
      </mc:AlternateContent>
    </w:r>
    <w:r w:rsidR="00F14007">
      <w:rPr>
        <w:noProof/>
        <w:lang w:val="en-AU" w:eastAsia="en-AU"/>
      </w:rPr>
      <mc:AlternateContent>
        <mc:Choice Requires="wps">
          <w:drawing>
            <wp:anchor distT="0" distB="0" distL="114300" distR="114300" simplePos="0" relativeHeight="251668480" behindDoc="1" locked="0" layoutInCell="1" allowOverlap="1" wp14:anchorId="297E69C3" wp14:editId="71AC15BC">
              <wp:simplePos x="0" y="0"/>
              <wp:positionH relativeFrom="page">
                <wp:posOffset>4144010</wp:posOffset>
              </wp:positionH>
              <wp:positionV relativeFrom="page">
                <wp:posOffset>10184765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C40F1" w14:textId="77777777" w:rsidR="0061634E" w:rsidRPr="002E1D40" w:rsidRDefault="002E1D40" w:rsidP="0061634E">
                          <w:pPr>
                            <w:pStyle w:val="BodyText"/>
                            <w:spacing w:line="244" w:lineRule="exact"/>
                            <w:rPr>
                              <w:rFonts w:ascii="Calibri Light" w:eastAsia="Calibri Light" w:hAnsi="Calibri Light" w:cs="Calibri Light"/>
                              <w:sz w:val="24"/>
                              <w:szCs w:val="24"/>
                              <w:lang w:val="en-AU"/>
                            </w:rPr>
                          </w:pPr>
                          <w:proofErr w:type="spellStart"/>
                          <w:proofErr w:type="gramStart"/>
                          <w:r>
                            <w:rPr>
                              <w:rFonts w:ascii="Calibri Light"/>
                              <w:color w:val="231F20"/>
                              <w:sz w:val="24"/>
                              <w:szCs w:val="24"/>
                              <w:lang w:val="en-AU"/>
                            </w:rPr>
                            <w:t>andrewbarrmla</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7E69C3" id="Text Box 88" o:spid="_x0000_s1031" type="#_x0000_t202" style="position:absolute;margin-left:326.3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" filled="f" stroked="f">
              <v:textbox inset="0,0,0,0">
                <w:txbxContent>
                  <w:p w14:paraId="330C40F1" w14:textId="77777777" w:rsidR="0061634E" w:rsidRPr="002E1D40" w:rsidRDefault="002E1D40" w:rsidP="0061634E">
                    <w:pPr>
                      <w:pStyle w:val="BodyText"/>
                      <w:spacing w:line="244" w:lineRule="exact"/>
                      <w:rPr>
                        <w:rFonts w:ascii="Calibri Light" w:eastAsia="Calibri Light" w:hAnsi="Calibri Light" w:cs="Calibri Light"/>
                        <w:sz w:val="24"/>
                        <w:szCs w:val="24"/>
                        <w:lang w:val="en-AU"/>
                      </w:rPr>
                    </w:pPr>
                    <w:proofErr w:type="spellStart"/>
                    <w:r>
                      <w:rPr>
                        <w:rFonts w:ascii="Calibri Light"/>
                        <w:color w:val="231F20"/>
                        <w:sz w:val="24"/>
                        <w:szCs w:val="24"/>
                        <w:lang w:val="en-AU"/>
                      </w:rPr>
                      <w:t>andrewbarrmla</w:t>
                    </w:r>
                    <w:proofErr w:type="spellEnd"/>
                  </w:p>
                </w:txbxContent>
              </v:textbox>
              <w10:wrap anchorx="page" anchory="page"/>
            </v:shape>
          </w:pict>
        </mc:Fallback>
      </mc:AlternateContent>
    </w:r>
    <w:r w:rsidR="00F14007">
      <w:rPr>
        <w:noProof/>
        <w:lang w:val="en-AU" w:eastAsia="en-AU"/>
      </w:rPr>
      <mc:AlternateContent>
        <mc:Choice Requires="wps">
          <w:drawing>
            <wp:anchor distT="0" distB="0" distL="114300" distR="114300" simplePos="0" relativeHeight="251665408" behindDoc="1" locked="0" layoutInCell="1" allowOverlap="1" wp14:anchorId="71CABA77" wp14:editId="09605A19">
              <wp:simplePos x="0" y="0"/>
              <wp:positionH relativeFrom="page">
                <wp:posOffset>1036955</wp:posOffset>
              </wp:positionH>
              <wp:positionV relativeFrom="page">
                <wp:posOffset>10173970</wp:posOffset>
              </wp:positionV>
              <wp:extent cx="908050" cy="165100"/>
              <wp:effectExtent l="0" t="0" r="635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E6056"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CABA77" id="Text Box 11" o:spid="_x0000_s1032" type="#_x0000_t202" style="position:absolute;margin-left:81.65pt;margin-top:801.1pt;width:71.5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" filled="f" stroked="f">
              <v:textbox inset="0,0,0,0">
                <w:txbxContent>
                  <w:p w14:paraId="212E6056"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v:textbox>
              <w10:wrap anchorx="page" anchory="page"/>
            </v:shape>
          </w:pict>
        </mc:Fallback>
      </mc:AlternateContent>
    </w:r>
    <w:r w:rsidR="007F5BA8">
      <w:tab/>
    </w:r>
    <w:r w:rsidR="002E1D40">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E24BA" w14:textId="77777777" w:rsidR="00643B22" w:rsidRDefault="00643B22" w:rsidP="00AD7D31">
      <w:pPr>
        <w:spacing w:after="0" w:line="240" w:lineRule="auto"/>
      </w:pPr>
      <w:r>
        <w:separator/>
      </w:r>
    </w:p>
  </w:footnote>
  <w:footnote w:type="continuationSeparator" w:id="0">
    <w:p w14:paraId="72992D18" w14:textId="77777777" w:rsidR="00643B22" w:rsidRDefault="00643B22"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108C1" w14:textId="574198F4" w:rsidR="00DD766A" w:rsidRPr="00DD766A" w:rsidRDefault="00F14007" w:rsidP="00AF08DA">
    <w:pPr>
      <w:tabs>
        <w:tab w:val="left" w:pos="7216"/>
      </w:tabs>
      <w:spacing w:before="120" w:after="80" w:line="240" w:lineRule="auto"/>
      <w:ind w:left="5245" w:right="-626"/>
    </w:pPr>
    <w:r>
      <w:rPr>
        <w:noProof/>
        <w:lang w:eastAsia="en-AU"/>
      </w:rPr>
      <w:drawing>
        <wp:anchor distT="0" distB="0" distL="114300" distR="114300" simplePos="0" relativeHeight="251658240" behindDoc="1" locked="0" layoutInCell="1" allowOverlap="1" wp14:anchorId="50CA331B" wp14:editId="7817630E">
          <wp:simplePos x="0" y="0"/>
          <wp:positionH relativeFrom="margin">
            <wp:posOffset>-648335</wp:posOffset>
          </wp:positionH>
          <wp:positionV relativeFrom="page">
            <wp:posOffset>0</wp:posOffset>
          </wp:positionV>
          <wp:extent cx="7551420" cy="1191895"/>
          <wp:effectExtent l="0" t="0" r="0" b="8255"/>
          <wp:wrapNone/>
          <wp:docPr id="2" name="Picture 197" descr="ACT GOV Logo and purple background" title="ACT GOV Logo and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CT GOV Logo and purple background" title="ACT GOV Logo and purple background"/>
                  <pic:cNvPicPr/>
                </pic:nvPicPr>
                <pic:blipFill>
                  <a:blip r:embed="rId1">
                    <a:extLst>
                      <a:ext uri="{28A0092B-C50C-407E-A947-70E740481C1C}">
                        <a14:useLocalDpi xmlns:a14="http://schemas.microsoft.com/office/drawing/2010/main" val="0"/>
                      </a:ext>
                    </a:extLst>
                  </a:blip>
                  <a:stretch>
                    <a:fillRect/>
                  </a:stretch>
                </pic:blipFill>
                <pic:spPr>
                  <a:xfrm>
                    <a:off x="0" y="0"/>
                    <a:ext cx="7551420" cy="1191895"/>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ED5634" w:rsidRPr="008A04F4">
      <w:rPr>
        <w:rFonts w:ascii="Montserrat" w:hAnsi="Montserrat"/>
        <w:b/>
        <w:color w:val="FFFFFF"/>
        <w:sz w:val="36"/>
      </w:rPr>
      <w:t>Andrew Barr</w:t>
    </w:r>
    <w:r w:rsidR="0064748B" w:rsidRPr="008A04F4">
      <w:rPr>
        <w:rFonts w:ascii="Montserrat" w:hAnsi="Montserrat"/>
        <w:b/>
        <w:color w:val="FFFFFF"/>
        <w:spacing w:val="15"/>
        <w:sz w:val="48"/>
      </w:rPr>
      <w:t xml:space="preserve"> </w:t>
    </w:r>
    <w:r w:rsidR="0064748B" w:rsidRPr="008A04F4">
      <w:rPr>
        <w:rFonts w:ascii="Montserrat" w:hAnsi="Montserrat"/>
        <w:b/>
        <w:color w:val="FFFFFF"/>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64748B" w:rsidRPr="00DD766A">
      <w:rPr>
        <w:b/>
        <w:color w:val="231F20"/>
        <w:spacing w:val="-1"/>
        <w:sz w:val="24"/>
      </w:rPr>
      <w:t>Chief</w:t>
    </w:r>
    <w:r w:rsidR="0064748B" w:rsidRPr="00DD766A">
      <w:rPr>
        <w:b/>
        <w:color w:val="231F20"/>
        <w:spacing w:val="-12"/>
        <w:sz w:val="24"/>
      </w:rPr>
      <w:t xml:space="preserve"> </w:t>
    </w:r>
    <w:r w:rsidR="0064748B" w:rsidRPr="00DD766A">
      <w:rPr>
        <w:b/>
        <w:color w:val="231F20"/>
        <w:sz w:val="24"/>
      </w:rPr>
      <w:t>Minister</w:t>
    </w:r>
    <w:r w:rsidR="0064748B" w:rsidRPr="00DD766A">
      <w:t xml:space="preserve"> </w:t>
    </w:r>
    <w:r w:rsidR="00DD766A">
      <w:br/>
    </w:r>
    <w:r w:rsidR="00AF08DA">
      <w:t>Treasurer</w:t>
    </w:r>
    <w:r w:rsidR="00AF08DA">
      <w:br/>
      <w:t>Minister for Social Inclusion and Equality</w:t>
    </w:r>
    <w:r w:rsidR="00AF08DA">
      <w:br/>
      <w:t>Minister for Tourism and Special Events</w:t>
    </w:r>
    <w:r w:rsidR="00AF08DA">
      <w:br/>
      <w:t>Minister for Trade, Industry and Investment</w:t>
    </w:r>
  </w:p>
  <w:p w14:paraId="37298C9C" w14:textId="77777777" w:rsidR="00AD7D31" w:rsidRPr="008A04F4" w:rsidRDefault="00DD766A" w:rsidP="00313E4A">
    <w:pPr>
      <w:pStyle w:val="Portfolio"/>
      <w:spacing w:after="80" w:line="240" w:lineRule="exact"/>
      <w:ind w:left="5245" w:right="-626"/>
      <w:rPr>
        <w:rFonts w:ascii="Calibri" w:hAnsi="Calibri"/>
        <w:sz w:val="12"/>
        <w:szCs w:val="20"/>
      </w:rPr>
    </w:pPr>
    <w:r w:rsidRPr="008A04F4">
      <w:rPr>
        <w:rFonts w:ascii="Calibri" w:hAnsi="Calibri"/>
        <w:sz w:val="20"/>
        <w:szCs w:val="20"/>
      </w:rPr>
      <w:t>Member</w:t>
    </w:r>
    <w:r w:rsidRPr="008A04F4">
      <w:rPr>
        <w:rFonts w:ascii="Calibri" w:hAnsi="Calibri"/>
        <w:spacing w:val="-5"/>
        <w:sz w:val="20"/>
        <w:szCs w:val="20"/>
      </w:rPr>
      <w:t xml:space="preserve"> </w:t>
    </w:r>
    <w:r w:rsidRPr="008A04F4">
      <w:rPr>
        <w:rFonts w:ascii="Calibri" w:hAnsi="Calibri"/>
        <w:spacing w:val="-2"/>
        <w:sz w:val="20"/>
        <w:szCs w:val="20"/>
      </w:rPr>
      <w:t>for</w:t>
    </w:r>
    <w:r w:rsidRPr="008A04F4">
      <w:rPr>
        <w:rFonts w:ascii="Calibri" w:hAnsi="Calibri"/>
        <w:spacing w:val="-4"/>
        <w:sz w:val="20"/>
        <w:szCs w:val="20"/>
      </w:rPr>
      <w:t xml:space="preserve"> </w:t>
    </w:r>
    <w:r w:rsidRPr="008A04F4">
      <w:rPr>
        <w:rFonts w:ascii="Calibri" w:hAnsi="Calibri"/>
        <w:sz w:val="20"/>
        <w:szCs w:val="20"/>
      </w:rPr>
      <w:t xml:space="preserve">Kurrajong </w:t>
    </w:r>
    <w:r w:rsidRPr="008A04F4">
      <w:rPr>
        <w:rFonts w:ascii="Calibri" w:hAnsi="Calibr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F7254"/>
    <w:multiLevelType w:val="hybridMultilevel"/>
    <w:tmpl w:val="12161CB6"/>
    <w:lvl w:ilvl="0" w:tplc="5AC8228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E1D2505"/>
    <w:multiLevelType w:val="hybridMultilevel"/>
    <w:tmpl w:val="E41CA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AC0448"/>
    <w:multiLevelType w:val="hybridMultilevel"/>
    <w:tmpl w:val="DFFC6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A8B"/>
    <w:rsid w:val="00083BA8"/>
    <w:rsid w:val="000C331E"/>
    <w:rsid w:val="000F7488"/>
    <w:rsid w:val="001450DC"/>
    <w:rsid w:val="001804F3"/>
    <w:rsid w:val="001851B2"/>
    <w:rsid w:val="001D433A"/>
    <w:rsid w:val="001D7389"/>
    <w:rsid w:val="002E1D40"/>
    <w:rsid w:val="002F2796"/>
    <w:rsid w:val="00313E4A"/>
    <w:rsid w:val="0041104E"/>
    <w:rsid w:val="004517FA"/>
    <w:rsid w:val="00473862"/>
    <w:rsid w:val="00496FE7"/>
    <w:rsid w:val="005351C5"/>
    <w:rsid w:val="00545B34"/>
    <w:rsid w:val="0055749D"/>
    <w:rsid w:val="005C4787"/>
    <w:rsid w:val="005E7DE1"/>
    <w:rsid w:val="0061634E"/>
    <w:rsid w:val="006250FE"/>
    <w:rsid w:val="00643B22"/>
    <w:rsid w:val="0064748B"/>
    <w:rsid w:val="00651253"/>
    <w:rsid w:val="00655CD8"/>
    <w:rsid w:val="00697198"/>
    <w:rsid w:val="006A1B70"/>
    <w:rsid w:val="00712BA7"/>
    <w:rsid w:val="00714DD6"/>
    <w:rsid w:val="00742013"/>
    <w:rsid w:val="00750655"/>
    <w:rsid w:val="007A01B6"/>
    <w:rsid w:val="007D3112"/>
    <w:rsid w:val="007D7FAC"/>
    <w:rsid w:val="007F5BA8"/>
    <w:rsid w:val="00802D8F"/>
    <w:rsid w:val="00806ACB"/>
    <w:rsid w:val="00834846"/>
    <w:rsid w:val="00855531"/>
    <w:rsid w:val="008A04F4"/>
    <w:rsid w:val="008D15E5"/>
    <w:rsid w:val="008E706A"/>
    <w:rsid w:val="008F59D8"/>
    <w:rsid w:val="00902D39"/>
    <w:rsid w:val="00943633"/>
    <w:rsid w:val="009C2877"/>
    <w:rsid w:val="00A031A0"/>
    <w:rsid w:val="00A2718B"/>
    <w:rsid w:val="00AD7D31"/>
    <w:rsid w:val="00AF08DA"/>
    <w:rsid w:val="00AF2B15"/>
    <w:rsid w:val="00B028B9"/>
    <w:rsid w:val="00B56EBA"/>
    <w:rsid w:val="00B7444F"/>
    <w:rsid w:val="00B85096"/>
    <w:rsid w:val="00B95A8C"/>
    <w:rsid w:val="00CF6017"/>
    <w:rsid w:val="00D509B3"/>
    <w:rsid w:val="00DC5E21"/>
    <w:rsid w:val="00DD766A"/>
    <w:rsid w:val="00DF7C6F"/>
    <w:rsid w:val="00ED5634"/>
    <w:rsid w:val="00EF0A8B"/>
    <w:rsid w:val="00F14007"/>
    <w:rsid w:val="00F50739"/>
    <w:rsid w:val="00F57E65"/>
    <w:rsid w:val="00FA7873"/>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87F85"/>
  <w15:chartTrackingRefBased/>
  <w15:docId w15:val="{3F91BF01-9A80-4CB5-A3B4-C2ED169D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after="0"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lang w:val="en-US"/>
    </w:rPr>
  </w:style>
  <w:style w:type="character" w:customStyle="1" w:styleId="BodyTextChar">
    <w:name w:val="Body Text Char"/>
    <w:link w:val="BodyText"/>
    <w:uiPriority w:val="1"/>
    <w:rsid w:val="0064748B"/>
    <w:rPr>
      <w:rFonts w:ascii="Calibri" w:eastAsia="Calibri" w:hAnsi="Calibri"/>
      <w:lang w:val="en-US"/>
    </w:rPr>
  </w:style>
  <w:style w:type="character" w:styleId="Hyperlink">
    <w:name w:val="Hyperlink"/>
    <w:uiPriority w:val="99"/>
    <w:unhideWhenUsed/>
    <w:rsid w:val="0064748B"/>
    <w:rPr>
      <w:color w:val="0563C1"/>
      <w:u w:val="single"/>
    </w:rPr>
  </w:style>
  <w:style w:type="character" w:customStyle="1" w:styleId="Heading4Char">
    <w:name w:val="Heading 4 Char"/>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link w:val="Portfolio"/>
    <w:uiPriority w:val="1"/>
    <w:rsid w:val="0064748B"/>
    <w:rPr>
      <w:rFonts w:ascii="Calibri Light" w:eastAsia="Calibri Light" w:hAnsi="Calibri Light" w:cs="Times New Roman"/>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50DC"/>
    <w:rPr>
      <w:rFonts w:ascii="Segoe UI" w:hAnsi="Segoe UI" w:cs="Segoe UI"/>
      <w:sz w:val="18"/>
      <w:szCs w:val="18"/>
    </w:rPr>
  </w:style>
  <w:style w:type="character" w:customStyle="1" w:styleId="UnresolvedMention">
    <w:name w:val="Unresolved Mention"/>
    <w:basedOn w:val="DefaultParagraphFont"/>
    <w:uiPriority w:val="99"/>
    <w:semiHidden/>
    <w:unhideWhenUsed/>
    <w:rsid w:val="00750655"/>
    <w:rPr>
      <w:color w:val="605E5C"/>
      <w:shd w:val="clear" w:color="auto" w:fill="E1DFDD"/>
    </w:rPr>
  </w:style>
  <w:style w:type="paragraph" w:styleId="ListParagraph">
    <w:name w:val="List Paragraph"/>
    <w:aliases w:val="Recommendation,List Paragraph1,List Paragraph11,Bullet point,L,1 Recommendation,List Paragraph111,F5 List Paragraph,Dot pt,CV text,Table text,Medium Grid 1 - Accent 21,Numbered Paragraph,List Paragraph2,NFP GP Bulleted List,FooterText,列出段"/>
    <w:basedOn w:val="Normal"/>
    <w:link w:val="ListParagraphChar"/>
    <w:uiPriority w:val="34"/>
    <w:qFormat/>
    <w:rsid w:val="00802D8F"/>
    <w:pPr>
      <w:ind w:left="720"/>
      <w:contextualSpacing/>
    </w:pPr>
  </w:style>
  <w:style w:type="character" w:styleId="CommentReference">
    <w:name w:val="annotation reference"/>
    <w:basedOn w:val="DefaultParagraphFont"/>
    <w:uiPriority w:val="99"/>
    <w:semiHidden/>
    <w:unhideWhenUsed/>
    <w:rsid w:val="008F59D8"/>
    <w:rPr>
      <w:sz w:val="16"/>
      <w:szCs w:val="16"/>
    </w:rPr>
  </w:style>
  <w:style w:type="paragraph" w:styleId="CommentText">
    <w:name w:val="annotation text"/>
    <w:basedOn w:val="Normal"/>
    <w:link w:val="CommentTextChar"/>
    <w:uiPriority w:val="99"/>
    <w:semiHidden/>
    <w:unhideWhenUsed/>
    <w:rsid w:val="008F59D8"/>
    <w:pPr>
      <w:spacing w:line="240" w:lineRule="auto"/>
    </w:pPr>
    <w:rPr>
      <w:sz w:val="20"/>
      <w:szCs w:val="20"/>
    </w:rPr>
  </w:style>
  <w:style w:type="character" w:customStyle="1" w:styleId="CommentTextChar">
    <w:name w:val="Comment Text Char"/>
    <w:basedOn w:val="DefaultParagraphFont"/>
    <w:link w:val="CommentText"/>
    <w:uiPriority w:val="99"/>
    <w:semiHidden/>
    <w:rsid w:val="008F59D8"/>
    <w:rPr>
      <w:lang w:eastAsia="en-US"/>
    </w:rPr>
  </w:style>
  <w:style w:type="paragraph" w:styleId="CommentSubject">
    <w:name w:val="annotation subject"/>
    <w:basedOn w:val="CommentText"/>
    <w:next w:val="CommentText"/>
    <w:link w:val="CommentSubjectChar"/>
    <w:uiPriority w:val="99"/>
    <w:semiHidden/>
    <w:unhideWhenUsed/>
    <w:rsid w:val="008F59D8"/>
    <w:rPr>
      <w:b/>
      <w:bCs/>
    </w:rPr>
  </w:style>
  <w:style w:type="character" w:customStyle="1" w:styleId="CommentSubjectChar">
    <w:name w:val="Comment Subject Char"/>
    <w:basedOn w:val="CommentTextChar"/>
    <w:link w:val="CommentSubject"/>
    <w:uiPriority w:val="99"/>
    <w:semiHidden/>
    <w:rsid w:val="008F59D8"/>
    <w:rPr>
      <w:b/>
      <w:bCs/>
      <w:lang w:eastAsia="en-US"/>
    </w:rPr>
  </w:style>
  <w:style w:type="character" w:customStyle="1" w:styleId="ListParagraphChar">
    <w:name w:val="List Paragraph Char"/>
    <w:aliases w:val="Recommendation Char,List Paragraph1 Char,List Paragraph11 Char,Bullet point Char,L Char,1 Recommendation Char,List Paragraph111 Char,F5 List Paragraph Char,Dot pt Char,CV text Char,Table text Char,Medium Grid 1 - Accent 21 Char"/>
    <w:basedOn w:val="DefaultParagraphFont"/>
    <w:link w:val="ListParagraph"/>
    <w:uiPriority w:val="34"/>
    <w:locked/>
    <w:rsid w:val="00083B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052656988">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tic1.squarespace.com/static/580025f66b8f5b2dabbe4291/t/5bd78764eef1a1ba57990efe/1540851637658/LGBT+conversion+therapy+in+Australia+v2.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crutiny@parliament.act.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barr@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8" ma:contentTypeDescription="Create a new document." ma:contentTypeScope="" ma:versionID="95a4b2724a98d40948e9db85d0930696">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e03dd0e5fafcce54235bc1fe7300d790"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66C206-801A-4FCA-A3D9-F53038BF10EB}">
  <ds:schemaRefs>
    <ds:schemaRef ds:uri="http://schemas.microsoft.com/sharepoint/v3/contenttype/forms"/>
  </ds:schemaRefs>
</ds:datastoreItem>
</file>

<file path=customXml/itemProps2.xml><?xml version="1.0" encoding="utf-8"?>
<ds:datastoreItem xmlns:ds="http://schemas.openxmlformats.org/officeDocument/2006/customXml" ds:itemID="{B02733C5-51FF-453B-99D7-6EFDCCE023AD}">
  <ds:schemaRefs>
    <ds:schemaRef ds:uri="http://www.w3.org/XML/1998/namespace"/>
    <ds:schemaRef ds:uri="f6c841be-bb08-4901-87b0-0033aa80d2c6"/>
    <ds:schemaRef ds:uri="http://purl.org/dc/dcmitype/"/>
    <ds:schemaRef ds:uri="http://purl.org/dc/terms/"/>
    <ds:schemaRef ds:uri="http://schemas.microsoft.com/office/2006/documentManagement/types"/>
    <ds:schemaRef ds:uri="http://purl.org/dc/elements/1.1/"/>
    <ds:schemaRef ds:uri="4d47241e-7224-40da-83d9-1113ff4a4334"/>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5B70B5F-B177-44F9-A19A-C158C5413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Scrutiny response - Sexuality and Gender Identity Conversion Practices Bill 2020</vt:lpstr>
    </vt:vector>
  </TitlesOfParts>
  <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Sexuality and Gender Identity Conversion Practices Bill 2020</dc:title>
  <dc:subject/>
  <dc:creator/>
  <cp:keywords/>
  <dc:description/>
  <cp:lastModifiedBy>Shannon, Anne</cp:lastModifiedBy>
  <cp:revision>8</cp:revision>
  <cp:lastPrinted>2018-08-24T07:17:00Z</cp:lastPrinted>
  <dcterms:created xsi:type="dcterms:W3CDTF">2020-08-18T07:10:00Z</dcterms:created>
  <dcterms:modified xsi:type="dcterms:W3CDTF">2020-08-24T04:17:00Z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