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31" w:rsidRPr="00A031A0" w:rsidRDefault="00AD7D31" w:rsidP="0038179F">
      <w:pPr>
        <w:pStyle w:val="Header"/>
        <w:tabs>
          <w:tab w:val="clear" w:pos="9026"/>
          <w:tab w:val="right" w:pos="9781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  <w:r w:rsidR="001450DC">
        <w:rPr>
          <w:rFonts w:ascii="Calibri" w:hAnsi="Calibri"/>
          <w:sz w:val="24"/>
          <w:szCs w:val="24"/>
          <w:lang w:val="en-US"/>
        </w:rPr>
        <w:tab/>
      </w:r>
    </w:p>
    <w:p w:rsidR="00104009" w:rsidRPr="0036331C" w:rsidRDefault="00104009" w:rsidP="00104009">
      <w:pPr>
        <w:pStyle w:val="Portfolio"/>
        <w:tabs>
          <w:tab w:val="right" w:pos="9923"/>
        </w:tabs>
        <w:spacing w:after="80" w:line="240" w:lineRule="exact"/>
        <w:ind w:left="5245" w:right="-626"/>
        <w:rPr>
          <w:rFonts w:asciiTheme="minorHAnsi" w:hAnsiTheme="minorHAnsi"/>
          <w:sz w:val="10"/>
          <w:szCs w:val="20"/>
        </w:rPr>
      </w:pPr>
      <w:r w:rsidRPr="0036331C">
        <w:rPr>
          <w:rFonts w:ascii="Calibri" w:hAnsi="Calibri"/>
          <w:sz w:val="18"/>
          <w:szCs w:val="20"/>
        </w:rPr>
        <w:tab/>
        <w:t>Obj # 1</w:t>
      </w:r>
      <w:r w:rsidR="00285F36">
        <w:rPr>
          <w:rFonts w:ascii="Calibri" w:hAnsi="Calibri"/>
          <w:sz w:val="18"/>
          <w:szCs w:val="20"/>
        </w:rPr>
        <w:t>9/05102</w:t>
      </w:r>
    </w:p>
    <w:p w:rsidR="00147E70" w:rsidRPr="002B26BC" w:rsidRDefault="00147E70" w:rsidP="00020088">
      <w:pPr>
        <w:spacing w:after="0"/>
        <w:rPr>
          <w:rFonts w:ascii="Calibri" w:hAnsi="Calibri" w:cs="Arial"/>
          <w:color w:val="000000"/>
          <w:sz w:val="24"/>
          <w:szCs w:val="24"/>
        </w:rPr>
      </w:pPr>
      <w:r w:rsidRPr="002B26BC">
        <w:rPr>
          <w:rFonts w:ascii="Calibri" w:hAnsi="Calibri" w:cs="Arial"/>
          <w:color w:val="000000"/>
          <w:sz w:val="24"/>
          <w:szCs w:val="24"/>
        </w:rPr>
        <w:t>M</w:t>
      </w:r>
      <w:r w:rsidR="00020088" w:rsidRPr="002B26BC">
        <w:rPr>
          <w:rFonts w:ascii="Calibri" w:hAnsi="Calibri" w:cs="Arial"/>
          <w:color w:val="000000"/>
          <w:sz w:val="24"/>
          <w:szCs w:val="24"/>
        </w:rPr>
        <w:t>r</w:t>
      </w:r>
      <w:r w:rsidRPr="002B26BC">
        <w:rPr>
          <w:rFonts w:ascii="Calibri" w:hAnsi="Calibri" w:cs="Arial"/>
          <w:color w:val="000000"/>
          <w:sz w:val="24"/>
          <w:szCs w:val="24"/>
        </w:rPr>
        <w:t xml:space="preserve">s </w:t>
      </w:r>
      <w:r w:rsidR="00020088" w:rsidRPr="002B26BC">
        <w:rPr>
          <w:rFonts w:ascii="Calibri" w:hAnsi="Calibri" w:cs="Arial"/>
          <w:color w:val="000000"/>
          <w:sz w:val="24"/>
          <w:szCs w:val="24"/>
        </w:rPr>
        <w:t>Giulia Jones</w:t>
      </w:r>
      <w:r w:rsidRPr="002B26BC">
        <w:rPr>
          <w:rFonts w:ascii="Calibri" w:hAnsi="Calibri" w:cs="Arial"/>
          <w:color w:val="000000"/>
          <w:sz w:val="24"/>
          <w:szCs w:val="24"/>
        </w:rPr>
        <w:t xml:space="preserve"> MLA</w:t>
      </w:r>
    </w:p>
    <w:p w:rsidR="00B36B91" w:rsidRPr="002B26BC" w:rsidRDefault="00147E70" w:rsidP="0063183B">
      <w:pPr>
        <w:pStyle w:val="Header"/>
        <w:tabs>
          <w:tab w:val="left" w:pos="720"/>
        </w:tabs>
        <w:rPr>
          <w:rFonts w:ascii="Calibri" w:hAnsi="Calibri" w:cs="Arial"/>
          <w:color w:val="000000"/>
          <w:sz w:val="24"/>
          <w:szCs w:val="24"/>
        </w:rPr>
      </w:pPr>
      <w:r w:rsidRPr="002B26BC">
        <w:rPr>
          <w:rFonts w:ascii="Calibri" w:hAnsi="Calibri" w:cs="Arial"/>
          <w:color w:val="000000"/>
          <w:sz w:val="24"/>
          <w:szCs w:val="24"/>
        </w:rPr>
        <w:t>Chair</w:t>
      </w:r>
    </w:p>
    <w:p w:rsidR="00147E70" w:rsidRPr="002B26BC" w:rsidRDefault="00147E70" w:rsidP="0063183B">
      <w:pPr>
        <w:pStyle w:val="Header"/>
        <w:tabs>
          <w:tab w:val="left" w:pos="720"/>
        </w:tabs>
        <w:rPr>
          <w:rFonts w:ascii="Calibri" w:hAnsi="Calibri" w:cs="Arial"/>
          <w:color w:val="000000"/>
          <w:sz w:val="24"/>
          <w:szCs w:val="24"/>
        </w:rPr>
      </w:pPr>
      <w:r w:rsidRPr="002B26BC">
        <w:rPr>
          <w:rFonts w:ascii="Calibri" w:hAnsi="Calibri" w:cs="Arial"/>
          <w:color w:val="000000"/>
          <w:sz w:val="24"/>
          <w:szCs w:val="24"/>
        </w:rPr>
        <w:t>Standing Committee on Justice and Community Safety</w:t>
      </w:r>
      <w:r w:rsidR="0023494D" w:rsidRPr="002B26BC">
        <w:rPr>
          <w:rFonts w:ascii="Calibri" w:hAnsi="Calibri" w:cs="Arial"/>
          <w:color w:val="000000"/>
          <w:sz w:val="24"/>
          <w:szCs w:val="24"/>
        </w:rPr>
        <w:t xml:space="preserve"> (Legislative Scrutiny Role)</w:t>
      </w:r>
    </w:p>
    <w:p w:rsidR="00147E70" w:rsidRPr="002B26BC" w:rsidRDefault="00147E70" w:rsidP="00020088">
      <w:pPr>
        <w:spacing w:after="0"/>
        <w:rPr>
          <w:rFonts w:ascii="Calibri" w:hAnsi="Calibri" w:cs="Arial"/>
          <w:color w:val="000000"/>
          <w:sz w:val="24"/>
          <w:szCs w:val="24"/>
        </w:rPr>
      </w:pPr>
      <w:r w:rsidRPr="002B26BC">
        <w:rPr>
          <w:rFonts w:ascii="Calibri" w:hAnsi="Calibri" w:cs="Arial"/>
          <w:color w:val="000000"/>
          <w:sz w:val="24"/>
          <w:szCs w:val="24"/>
        </w:rPr>
        <w:t>ACT Legislative Assembly</w:t>
      </w:r>
      <w:bookmarkStart w:id="0" w:name="_GoBack"/>
      <w:bookmarkEnd w:id="0"/>
    </w:p>
    <w:p w:rsidR="00147E70" w:rsidRPr="002B26BC" w:rsidRDefault="00020088" w:rsidP="00020088">
      <w:pPr>
        <w:spacing w:after="0"/>
        <w:rPr>
          <w:rFonts w:ascii="Calibri" w:hAnsi="Calibri" w:cs="Arial"/>
          <w:color w:val="000000"/>
          <w:sz w:val="24"/>
          <w:szCs w:val="24"/>
        </w:rPr>
      </w:pPr>
      <w:r w:rsidRPr="002B26BC">
        <w:rPr>
          <w:rFonts w:ascii="Calibri" w:hAnsi="Calibri" w:cs="Arial"/>
          <w:color w:val="000000"/>
          <w:sz w:val="24"/>
          <w:szCs w:val="24"/>
        </w:rPr>
        <w:t>GPO Box 1020</w:t>
      </w:r>
    </w:p>
    <w:p w:rsidR="00147E70" w:rsidRPr="002B26BC" w:rsidRDefault="00147E70" w:rsidP="00020088">
      <w:pPr>
        <w:spacing w:after="0"/>
        <w:rPr>
          <w:rFonts w:ascii="Calibri" w:hAnsi="Calibri" w:cs="Arial"/>
          <w:color w:val="000000"/>
          <w:sz w:val="24"/>
          <w:szCs w:val="24"/>
        </w:rPr>
      </w:pPr>
      <w:proofErr w:type="gramStart"/>
      <w:r w:rsidRPr="002B26BC">
        <w:rPr>
          <w:rFonts w:ascii="Calibri" w:hAnsi="Calibri" w:cs="Arial"/>
          <w:color w:val="000000"/>
          <w:sz w:val="24"/>
          <w:szCs w:val="24"/>
        </w:rPr>
        <w:t xml:space="preserve">CANBERRA </w:t>
      </w:r>
      <w:r w:rsidR="00020088" w:rsidRPr="002B26B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2B26BC">
        <w:rPr>
          <w:rFonts w:ascii="Calibri" w:hAnsi="Calibri" w:cs="Arial"/>
          <w:color w:val="000000"/>
          <w:sz w:val="24"/>
          <w:szCs w:val="24"/>
        </w:rPr>
        <w:t>ACT</w:t>
      </w:r>
      <w:proofErr w:type="gramEnd"/>
      <w:r w:rsidRPr="002B26BC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020088" w:rsidRPr="002B26B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2B26BC">
        <w:rPr>
          <w:rFonts w:ascii="Calibri" w:hAnsi="Calibri" w:cs="Arial"/>
          <w:color w:val="000000"/>
          <w:sz w:val="24"/>
          <w:szCs w:val="24"/>
        </w:rPr>
        <w:t>2601</w:t>
      </w:r>
    </w:p>
    <w:p w:rsidR="00147E70" w:rsidRPr="002B26BC" w:rsidRDefault="00147E70" w:rsidP="00020088">
      <w:pPr>
        <w:spacing w:after="0"/>
        <w:rPr>
          <w:rFonts w:ascii="Calibri" w:hAnsi="Calibri" w:cs="Arial"/>
          <w:color w:val="000000"/>
          <w:sz w:val="24"/>
          <w:szCs w:val="24"/>
        </w:rPr>
      </w:pPr>
    </w:p>
    <w:p w:rsidR="002B6B96" w:rsidRPr="002B26BC" w:rsidRDefault="002B6B96" w:rsidP="00020088">
      <w:pPr>
        <w:spacing w:after="0"/>
        <w:rPr>
          <w:rFonts w:ascii="Calibri" w:hAnsi="Calibri" w:cs="Arial"/>
          <w:color w:val="000000"/>
          <w:sz w:val="24"/>
          <w:szCs w:val="24"/>
        </w:rPr>
      </w:pPr>
    </w:p>
    <w:p w:rsidR="00147E70" w:rsidRPr="002B26BC" w:rsidRDefault="00147E70" w:rsidP="00020088">
      <w:pPr>
        <w:spacing w:after="0"/>
        <w:rPr>
          <w:rFonts w:ascii="Calibri" w:hAnsi="Calibri" w:cs="Arial"/>
          <w:color w:val="000000"/>
          <w:sz w:val="24"/>
          <w:szCs w:val="24"/>
        </w:rPr>
      </w:pPr>
      <w:r w:rsidRPr="002B26BC">
        <w:rPr>
          <w:rFonts w:ascii="Calibri" w:hAnsi="Calibri" w:cs="Arial"/>
          <w:color w:val="000000"/>
          <w:sz w:val="24"/>
          <w:szCs w:val="24"/>
        </w:rPr>
        <w:t>Dear M</w:t>
      </w:r>
      <w:r w:rsidR="00020088" w:rsidRPr="002B26BC">
        <w:rPr>
          <w:rFonts w:ascii="Calibri" w:hAnsi="Calibri" w:cs="Arial"/>
          <w:color w:val="000000"/>
          <w:sz w:val="24"/>
          <w:szCs w:val="24"/>
        </w:rPr>
        <w:t>r</w:t>
      </w:r>
      <w:r w:rsidRPr="002B26BC">
        <w:rPr>
          <w:rFonts w:ascii="Calibri" w:hAnsi="Calibri" w:cs="Arial"/>
          <w:color w:val="000000"/>
          <w:sz w:val="24"/>
          <w:szCs w:val="24"/>
        </w:rPr>
        <w:t xml:space="preserve">s </w:t>
      </w:r>
      <w:r w:rsidR="00020088" w:rsidRPr="002B26BC">
        <w:rPr>
          <w:rFonts w:ascii="Calibri" w:hAnsi="Calibri" w:cs="Arial"/>
          <w:color w:val="000000"/>
          <w:sz w:val="24"/>
          <w:szCs w:val="24"/>
        </w:rPr>
        <w:t>Jones</w:t>
      </w:r>
    </w:p>
    <w:p w:rsidR="00020088" w:rsidRPr="002B26BC" w:rsidRDefault="00020088" w:rsidP="00020088">
      <w:pPr>
        <w:spacing w:after="0"/>
        <w:rPr>
          <w:rFonts w:ascii="Calibri" w:hAnsi="Calibri" w:cs="Arial"/>
          <w:color w:val="000000"/>
          <w:sz w:val="24"/>
          <w:szCs w:val="24"/>
        </w:rPr>
      </w:pPr>
    </w:p>
    <w:p w:rsidR="00D317FF" w:rsidRPr="002B26BC" w:rsidRDefault="00147E70" w:rsidP="0077700F">
      <w:pPr>
        <w:pStyle w:val="Header"/>
        <w:tabs>
          <w:tab w:val="clear" w:pos="4513"/>
          <w:tab w:val="clear" w:pos="9026"/>
        </w:tabs>
        <w:rPr>
          <w:rFonts w:ascii="Calibri" w:hAnsi="Calibri"/>
          <w:sz w:val="24"/>
          <w:szCs w:val="24"/>
        </w:rPr>
      </w:pPr>
      <w:r w:rsidRPr="002B26BC">
        <w:rPr>
          <w:rFonts w:ascii="Calibri" w:hAnsi="Calibri" w:cs="Arial"/>
          <w:color w:val="000000"/>
          <w:sz w:val="24"/>
          <w:szCs w:val="24"/>
        </w:rPr>
        <w:t xml:space="preserve">I </w:t>
      </w:r>
      <w:r w:rsidRPr="002B26BC">
        <w:rPr>
          <w:rFonts w:ascii="Calibri" w:hAnsi="Calibri"/>
          <w:sz w:val="24"/>
          <w:szCs w:val="24"/>
        </w:rPr>
        <w:t>write in response to the Standing Committee on Justice and Community Safet</w:t>
      </w:r>
      <w:r w:rsidR="00C742C9" w:rsidRPr="002B26BC">
        <w:rPr>
          <w:rFonts w:ascii="Calibri" w:hAnsi="Calibri"/>
          <w:sz w:val="24"/>
          <w:szCs w:val="24"/>
        </w:rPr>
        <w:t>y (Legislative Scrutiny Role) Scrutiny Report 3</w:t>
      </w:r>
      <w:r w:rsidR="00103A7A">
        <w:rPr>
          <w:rFonts w:ascii="Calibri" w:hAnsi="Calibri"/>
          <w:sz w:val="24"/>
          <w:szCs w:val="24"/>
        </w:rPr>
        <w:t>4</w:t>
      </w:r>
      <w:r w:rsidR="00C742C9" w:rsidRPr="002B26BC">
        <w:rPr>
          <w:rFonts w:ascii="Calibri" w:hAnsi="Calibri"/>
          <w:sz w:val="24"/>
          <w:szCs w:val="24"/>
        </w:rPr>
        <w:t xml:space="preserve">, </w:t>
      </w:r>
      <w:r w:rsidR="00103A7A">
        <w:rPr>
          <w:rFonts w:ascii="Calibri" w:hAnsi="Calibri"/>
          <w:sz w:val="24"/>
          <w:szCs w:val="24"/>
        </w:rPr>
        <w:t xml:space="preserve">tabled </w:t>
      </w:r>
      <w:r w:rsidR="00C742C9" w:rsidRPr="002B26BC">
        <w:rPr>
          <w:rFonts w:ascii="Calibri" w:hAnsi="Calibri"/>
          <w:sz w:val="24"/>
          <w:szCs w:val="24"/>
        </w:rPr>
        <w:t>on 10</w:t>
      </w:r>
      <w:r w:rsidR="00B570AF" w:rsidRPr="002B26BC">
        <w:rPr>
          <w:rFonts w:ascii="Calibri" w:hAnsi="Calibri"/>
          <w:sz w:val="24"/>
          <w:szCs w:val="24"/>
        </w:rPr>
        <w:t xml:space="preserve"> September 2019. Sp</w:t>
      </w:r>
      <w:r w:rsidRPr="002B26BC">
        <w:rPr>
          <w:rFonts w:ascii="Calibri" w:hAnsi="Calibri"/>
          <w:sz w:val="24"/>
          <w:szCs w:val="24"/>
        </w:rPr>
        <w:t xml:space="preserve">ecifically, this letter addresses comments made by the Committee </w:t>
      </w:r>
      <w:r w:rsidR="00B65E4B" w:rsidRPr="002B26BC">
        <w:rPr>
          <w:rFonts w:ascii="Calibri" w:hAnsi="Calibri"/>
          <w:sz w:val="24"/>
          <w:szCs w:val="24"/>
        </w:rPr>
        <w:t>regarding</w:t>
      </w:r>
      <w:r w:rsidR="007D155C" w:rsidRPr="002B26BC">
        <w:rPr>
          <w:rFonts w:ascii="Calibri" w:hAnsi="Calibri"/>
          <w:sz w:val="24"/>
          <w:szCs w:val="24"/>
        </w:rPr>
        <w:t xml:space="preserve"> </w:t>
      </w:r>
      <w:r w:rsidR="007D2540" w:rsidRPr="002B26BC">
        <w:rPr>
          <w:rFonts w:ascii="Calibri" w:hAnsi="Calibri"/>
          <w:sz w:val="24"/>
          <w:szCs w:val="24"/>
        </w:rPr>
        <w:t>the</w:t>
      </w:r>
      <w:r w:rsidR="007D155C" w:rsidRPr="002B26BC">
        <w:rPr>
          <w:rFonts w:ascii="Calibri" w:hAnsi="Calibri"/>
          <w:sz w:val="24"/>
          <w:szCs w:val="24"/>
        </w:rPr>
        <w:t xml:space="preserve"> disallowable instruments</w:t>
      </w:r>
      <w:r w:rsidR="0077700F" w:rsidRPr="002B26BC">
        <w:rPr>
          <w:rFonts w:ascii="Calibri" w:hAnsi="Calibri"/>
          <w:sz w:val="24"/>
          <w:szCs w:val="24"/>
        </w:rPr>
        <w:t>:</w:t>
      </w:r>
    </w:p>
    <w:p w:rsidR="00D317FF" w:rsidRPr="002B26BC" w:rsidRDefault="00D317FF" w:rsidP="00020088">
      <w:pPr>
        <w:spacing w:after="0"/>
        <w:rPr>
          <w:rFonts w:ascii="Calibri" w:hAnsi="Calibri" w:cs="Arial"/>
          <w:color w:val="000000"/>
          <w:sz w:val="24"/>
          <w:szCs w:val="24"/>
        </w:rPr>
      </w:pPr>
    </w:p>
    <w:p w:rsidR="0077700F" w:rsidRPr="002B26BC" w:rsidRDefault="0077700F" w:rsidP="0077700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B26BC">
        <w:rPr>
          <w:sz w:val="24"/>
          <w:szCs w:val="24"/>
        </w:rPr>
        <w:t xml:space="preserve">DI2019-194 being the Energy Efficiency (Cost of Living) Improvement (Eligible Activities) Code of Practice 2019; and </w:t>
      </w:r>
    </w:p>
    <w:p w:rsidR="0077700F" w:rsidRPr="002B26BC" w:rsidRDefault="0077700F" w:rsidP="0077700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B26BC">
        <w:rPr>
          <w:sz w:val="24"/>
          <w:szCs w:val="24"/>
        </w:rPr>
        <w:t>DI2019-195 being the Energy Efficiency (Cost of Living) Improvement (Record Keeping and Reporting) Code of Practice 2019.</w:t>
      </w:r>
    </w:p>
    <w:p w:rsidR="0077700F" w:rsidRPr="002B26BC" w:rsidRDefault="0077700F" w:rsidP="0077700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DC3794" w:rsidRPr="002B26BC" w:rsidRDefault="00BE7E64" w:rsidP="007D2540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2B26BC">
        <w:rPr>
          <w:sz w:val="24"/>
          <w:szCs w:val="24"/>
        </w:rPr>
        <w:t>I</w:t>
      </w:r>
      <w:r w:rsidR="008C1868" w:rsidRPr="002B26BC">
        <w:rPr>
          <w:sz w:val="24"/>
          <w:szCs w:val="24"/>
        </w:rPr>
        <w:t xml:space="preserve"> note the</w:t>
      </w:r>
      <w:r w:rsidRPr="002B26BC">
        <w:rPr>
          <w:sz w:val="24"/>
          <w:szCs w:val="24"/>
        </w:rPr>
        <w:t xml:space="preserve"> Committee’s </w:t>
      </w:r>
      <w:r w:rsidR="00127304" w:rsidRPr="002B26BC">
        <w:rPr>
          <w:sz w:val="24"/>
          <w:szCs w:val="24"/>
        </w:rPr>
        <w:t>concern</w:t>
      </w:r>
      <w:r w:rsidR="00F00A0F" w:rsidRPr="002B26BC">
        <w:rPr>
          <w:sz w:val="24"/>
          <w:szCs w:val="24"/>
        </w:rPr>
        <w:t xml:space="preserve"> </w:t>
      </w:r>
      <w:r w:rsidRPr="002B26BC">
        <w:rPr>
          <w:sz w:val="24"/>
          <w:szCs w:val="24"/>
        </w:rPr>
        <w:t xml:space="preserve">about </w:t>
      </w:r>
      <w:r w:rsidR="0060586D" w:rsidRPr="002B26BC">
        <w:rPr>
          <w:sz w:val="24"/>
          <w:szCs w:val="24"/>
        </w:rPr>
        <w:t xml:space="preserve">access to the Australian </w:t>
      </w:r>
      <w:r w:rsidRPr="002B26BC">
        <w:rPr>
          <w:sz w:val="24"/>
          <w:szCs w:val="24"/>
        </w:rPr>
        <w:t>standards</w:t>
      </w:r>
      <w:r w:rsidR="0060586D" w:rsidRPr="002B26BC">
        <w:rPr>
          <w:sz w:val="24"/>
          <w:szCs w:val="24"/>
        </w:rPr>
        <w:t xml:space="preserve"> </w:t>
      </w:r>
      <w:r w:rsidR="003B350D" w:rsidRPr="002B26BC">
        <w:rPr>
          <w:sz w:val="24"/>
          <w:szCs w:val="24"/>
        </w:rPr>
        <w:t>“for users of the relevant legislation”</w:t>
      </w:r>
      <w:r w:rsidR="008C1868" w:rsidRPr="002B26BC">
        <w:rPr>
          <w:sz w:val="24"/>
          <w:szCs w:val="24"/>
        </w:rPr>
        <w:t xml:space="preserve"> and the explanatory statements’ reference to the standards</w:t>
      </w:r>
      <w:r w:rsidR="00E41FB2" w:rsidRPr="002B26BC">
        <w:rPr>
          <w:sz w:val="24"/>
          <w:szCs w:val="24"/>
        </w:rPr>
        <w:t xml:space="preserve"> being able to be viewed</w:t>
      </w:r>
      <w:r w:rsidR="008C1868" w:rsidRPr="002B26BC">
        <w:rPr>
          <w:sz w:val="24"/>
          <w:szCs w:val="24"/>
        </w:rPr>
        <w:t xml:space="preserve"> at the National Library of Australi</w:t>
      </w:r>
      <w:r w:rsidR="00E41FB2" w:rsidRPr="002B26BC">
        <w:rPr>
          <w:sz w:val="24"/>
          <w:szCs w:val="24"/>
        </w:rPr>
        <w:t>a</w:t>
      </w:r>
      <w:r w:rsidR="008C1868" w:rsidRPr="002B26BC">
        <w:rPr>
          <w:sz w:val="24"/>
          <w:szCs w:val="24"/>
        </w:rPr>
        <w:t xml:space="preserve">. </w:t>
      </w:r>
      <w:r w:rsidR="00005673" w:rsidRPr="002B26BC">
        <w:rPr>
          <w:sz w:val="24"/>
          <w:szCs w:val="24"/>
        </w:rPr>
        <w:t xml:space="preserve">As the standards </w:t>
      </w:r>
      <w:r w:rsidR="00E232AC" w:rsidRPr="002B26BC">
        <w:rPr>
          <w:sz w:val="24"/>
          <w:szCs w:val="24"/>
        </w:rPr>
        <w:t>are regularly updated</w:t>
      </w:r>
      <w:r w:rsidR="00005673" w:rsidRPr="002B26BC">
        <w:rPr>
          <w:sz w:val="24"/>
          <w:szCs w:val="24"/>
        </w:rPr>
        <w:t xml:space="preserve">, the instruments </w:t>
      </w:r>
      <w:r w:rsidR="00AB3FCA" w:rsidRPr="002B26BC">
        <w:rPr>
          <w:sz w:val="24"/>
          <w:szCs w:val="24"/>
        </w:rPr>
        <w:t>refer to</w:t>
      </w:r>
      <w:r w:rsidR="00005673" w:rsidRPr="002B26BC">
        <w:rPr>
          <w:sz w:val="24"/>
          <w:szCs w:val="24"/>
        </w:rPr>
        <w:t xml:space="preserve"> “relevant parts of the … standards” to avoid outdated references that could cause more confusion than requiring users to identify </w:t>
      </w:r>
      <w:r w:rsidR="00E41FB2" w:rsidRPr="002B26BC">
        <w:rPr>
          <w:sz w:val="24"/>
          <w:szCs w:val="24"/>
        </w:rPr>
        <w:t>the standards applicable to th</w:t>
      </w:r>
      <w:r w:rsidR="006C1F86" w:rsidRPr="002B26BC">
        <w:rPr>
          <w:sz w:val="24"/>
          <w:szCs w:val="24"/>
        </w:rPr>
        <w:t>eir operations</w:t>
      </w:r>
      <w:r w:rsidR="00005673" w:rsidRPr="002B26BC">
        <w:rPr>
          <w:sz w:val="24"/>
          <w:szCs w:val="24"/>
        </w:rPr>
        <w:t>.</w:t>
      </w:r>
      <w:r w:rsidR="00AB3FCA" w:rsidRPr="002B26BC">
        <w:rPr>
          <w:sz w:val="24"/>
          <w:szCs w:val="24"/>
        </w:rPr>
        <w:t xml:space="preserve"> </w:t>
      </w:r>
    </w:p>
    <w:p w:rsidR="00DC3794" w:rsidRPr="002B26BC" w:rsidRDefault="00DC3794" w:rsidP="007D2540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7D2540" w:rsidRPr="002B26BC" w:rsidRDefault="00FB5817" w:rsidP="007D2540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2B26BC">
        <w:rPr>
          <w:sz w:val="24"/>
          <w:szCs w:val="24"/>
        </w:rPr>
        <w:t xml:space="preserve">I note that the </w:t>
      </w:r>
      <w:r w:rsidR="00F101BF" w:rsidRPr="002B26BC">
        <w:rPr>
          <w:sz w:val="24"/>
          <w:szCs w:val="24"/>
        </w:rPr>
        <w:t xml:space="preserve">organisations that </w:t>
      </w:r>
      <w:r w:rsidR="00DC3794" w:rsidRPr="002B26BC">
        <w:rPr>
          <w:sz w:val="24"/>
          <w:szCs w:val="24"/>
        </w:rPr>
        <w:t xml:space="preserve">are required to comply with these codes, and as such are </w:t>
      </w:r>
      <w:r w:rsidR="00473B69" w:rsidRPr="002B26BC">
        <w:rPr>
          <w:sz w:val="24"/>
          <w:szCs w:val="24"/>
        </w:rPr>
        <w:t>“users of the relevant legislation”</w:t>
      </w:r>
      <w:r w:rsidR="00DC3794" w:rsidRPr="002B26BC">
        <w:rPr>
          <w:sz w:val="24"/>
          <w:szCs w:val="24"/>
        </w:rPr>
        <w:t>,</w:t>
      </w:r>
      <w:r w:rsidR="007D2540" w:rsidRPr="002B26BC">
        <w:rPr>
          <w:sz w:val="24"/>
          <w:szCs w:val="24"/>
        </w:rPr>
        <w:t xml:space="preserve"> </w:t>
      </w:r>
      <w:r w:rsidR="00F00A0F" w:rsidRPr="002B26BC">
        <w:rPr>
          <w:sz w:val="24"/>
          <w:szCs w:val="24"/>
        </w:rPr>
        <w:t>have</w:t>
      </w:r>
      <w:r w:rsidR="00246FC1" w:rsidRPr="002B26BC">
        <w:rPr>
          <w:sz w:val="24"/>
          <w:szCs w:val="24"/>
        </w:rPr>
        <w:t xml:space="preserve"> </w:t>
      </w:r>
      <w:r w:rsidR="00F101BF" w:rsidRPr="002B26BC">
        <w:rPr>
          <w:sz w:val="24"/>
          <w:szCs w:val="24"/>
        </w:rPr>
        <w:t xml:space="preserve">a </w:t>
      </w:r>
      <w:r w:rsidRPr="002B26BC">
        <w:rPr>
          <w:sz w:val="24"/>
          <w:szCs w:val="24"/>
        </w:rPr>
        <w:t>good working</w:t>
      </w:r>
      <w:r w:rsidR="00F101BF" w:rsidRPr="002B26BC">
        <w:rPr>
          <w:sz w:val="24"/>
          <w:szCs w:val="24"/>
        </w:rPr>
        <w:t xml:space="preserve"> knowledge of the </w:t>
      </w:r>
      <w:r w:rsidR="00990D6A" w:rsidRPr="002B26BC">
        <w:rPr>
          <w:sz w:val="24"/>
          <w:szCs w:val="24"/>
        </w:rPr>
        <w:t>applicable</w:t>
      </w:r>
      <w:r w:rsidRPr="002B26BC">
        <w:rPr>
          <w:sz w:val="24"/>
          <w:szCs w:val="24"/>
        </w:rPr>
        <w:t xml:space="preserve"> standards</w:t>
      </w:r>
      <w:r w:rsidR="00990D6A" w:rsidRPr="002B26BC">
        <w:rPr>
          <w:sz w:val="24"/>
          <w:szCs w:val="24"/>
        </w:rPr>
        <w:t xml:space="preserve">. </w:t>
      </w:r>
      <w:r w:rsidR="007D2540" w:rsidRPr="002B26BC">
        <w:rPr>
          <w:sz w:val="24"/>
          <w:szCs w:val="24"/>
        </w:rPr>
        <w:t xml:space="preserve">Although the standards themselves are voluntary, </w:t>
      </w:r>
      <w:r w:rsidR="00DC3794" w:rsidRPr="002B26BC">
        <w:rPr>
          <w:sz w:val="24"/>
          <w:szCs w:val="24"/>
        </w:rPr>
        <w:t>these</w:t>
      </w:r>
      <w:r w:rsidR="007D2540" w:rsidRPr="002B26BC">
        <w:rPr>
          <w:sz w:val="24"/>
          <w:szCs w:val="24"/>
        </w:rPr>
        <w:t xml:space="preserve"> organisations and businesses are often required to comply with these standards under Commonwealth or </w:t>
      </w:r>
      <w:r w:rsidR="00005673" w:rsidRPr="002B26BC">
        <w:rPr>
          <w:sz w:val="24"/>
          <w:szCs w:val="24"/>
        </w:rPr>
        <w:t>Territory</w:t>
      </w:r>
      <w:r w:rsidR="007D2540" w:rsidRPr="002B26BC">
        <w:rPr>
          <w:sz w:val="24"/>
          <w:szCs w:val="24"/>
        </w:rPr>
        <w:t xml:space="preserve"> legislation. The E</w:t>
      </w:r>
      <w:r w:rsidR="00DC3794" w:rsidRPr="002B26BC">
        <w:rPr>
          <w:sz w:val="24"/>
          <w:szCs w:val="24"/>
        </w:rPr>
        <w:t xml:space="preserve">nergy </w:t>
      </w:r>
      <w:r w:rsidR="007D2540" w:rsidRPr="002B26BC">
        <w:rPr>
          <w:sz w:val="24"/>
          <w:szCs w:val="24"/>
        </w:rPr>
        <w:t>E</w:t>
      </w:r>
      <w:r w:rsidR="00DC3794" w:rsidRPr="002B26BC">
        <w:rPr>
          <w:sz w:val="24"/>
          <w:szCs w:val="24"/>
        </w:rPr>
        <w:t xml:space="preserve">fficiency </w:t>
      </w:r>
      <w:r w:rsidR="007D2540" w:rsidRPr="002B26BC">
        <w:rPr>
          <w:sz w:val="24"/>
          <w:szCs w:val="24"/>
        </w:rPr>
        <w:t>I</w:t>
      </w:r>
      <w:r w:rsidR="00DC3794" w:rsidRPr="002B26BC">
        <w:rPr>
          <w:sz w:val="24"/>
          <w:szCs w:val="24"/>
        </w:rPr>
        <w:t xml:space="preserve">mprovement </w:t>
      </w:r>
      <w:r w:rsidR="007D2540" w:rsidRPr="002B26BC">
        <w:rPr>
          <w:sz w:val="24"/>
          <w:szCs w:val="24"/>
        </w:rPr>
        <w:t>S</w:t>
      </w:r>
      <w:r w:rsidR="00DC3794" w:rsidRPr="002B26BC">
        <w:rPr>
          <w:sz w:val="24"/>
          <w:szCs w:val="24"/>
        </w:rPr>
        <w:t>cheme</w:t>
      </w:r>
      <w:r w:rsidR="007D2540" w:rsidRPr="002B26BC">
        <w:rPr>
          <w:sz w:val="24"/>
          <w:szCs w:val="24"/>
        </w:rPr>
        <w:t xml:space="preserve"> mitigates risk and liability by pointing to nationally recognised standards rather than defining new requirements. This</w:t>
      </w:r>
      <w:r w:rsidR="00005673" w:rsidRPr="002B26BC">
        <w:rPr>
          <w:sz w:val="24"/>
          <w:szCs w:val="24"/>
        </w:rPr>
        <w:t xml:space="preserve"> approach</w:t>
      </w:r>
      <w:r w:rsidR="007D2540" w:rsidRPr="002B26BC">
        <w:rPr>
          <w:sz w:val="24"/>
          <w:szCs w:val="24"/>
        </w:rPr>
        <w:t xml:space="preserve"> reduces red tape, provides security for businesses that are </w:t>
      </w:r>
      <w:r w:rsidR="00DC3794" w:rsidRPr="002B26BC">
        <w:rPr>
          <w:sz w:val="24"/>
          <w:szCs w:val="24"/>
        </w:rPr>
        <w:t>accustomed to operating under the standards</w:t>
      </w:r>
      <w:r w:rsidR="007D2540" w:rsidRPr="002B26BC">
        <w:rPr>
          <w:sz w:val="24"/>
          <w:szCs w:val="24"/>
        </w:rPr>
        <w:t xml:space="preserve">, and ensures national best practice is applied to the scheme. </w:t>
      </w:r>
    </w:p>
    <w:p w:rsidR="007D2540" w:rsidRPr="002B26BC" w:rsidRDefault="007D2540" w:rsidP="0077700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B26BC" w:rsidRDefault="002B26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17EF" w:rsidRPr="002B26BC" w:rsidRDefault="003D1D1B" w:rsidP="00020088">
      <w:pPr>
        <w:spacing w:after="0"/>
        <w:rPr>
          <w:sz w:val="24"/>
          <w:szCs w:val="24"/>
        </w:rPr>
      </w:pPr>
      <w:r w:rsidRPr="002B26BC">
        <w:rPr>
          <w:sz w:val="24"/>
          <w:szCs w:val="24"/>
        </w:rPr>
        <w:lastRenderedPageBreak/>
        <w:t xml:space="preserve">In relation to </w:t>
      </w:r>
      <w:r w:rsidR="003240BC" w:rsidRPr="002B26BC">
        <w:rPr>
          <w:sz w:val="24"/>
          <w:szCs w:val="24"/>
        </w:rPr>
        <w:t xml:space="preserve">the </w:t>
      </w:r>
      <w:r w:rsidR="00F00A0F" w:rsidRPr="002B26BC">
        <w:rPr>
          <w:sz w:val="24"/>
          <w:szCs w:val="24"/>
        </w:rPr>
        <w:t xml:space="preserve">Committee’s </w:t>
      </w:r>
      <w:r w:rsidRPr="002B26BC">
        <w:rPr>
          <w:sz w:val="24"/>
          <w:szCs w:val="24"/>
        </w:rPr>
        <w:t xml:space="preserve">comment on </w:t>
      </w:r>
      <w:r w:rsidR="00907C96" w:rsidRPr="002B26BC">
        <w:rPr>
          <w:sz w:val="24"/>
          <w:szCs w:val="24"/>
        </w:rPr>
        <w:t>references in the instruments to both</w:t>
      </w:r>
      <w:r w:rsidR="00BC55A8" w:rsidRPr="002B26BC">
        <w:rPr>
          <w:sz w:val="24"/>
          <w:szCs w:val="24"/>
        </w:rPr>
        <w:t xml:space="preserve"> Australian and New Zealand standards, </w:t>
      </w:r>
      <w:r w:rsidR="00907C96" w:rsidRPr="002B26BC">
        <w:rPr>
          <w:sz w:val="24"/>
          <w:szCs w:val="24"/>
        </w:rPr>
        <w:t xml:space="preserve">I </w:t>
      </w:r>
      <w:r w:rsidR="00814E24" w:rsidRPr="002B26BC">
        <w:rPr>
          <w:sz w:val="24"/>
          <w:szCs w:val="24"/>
        </w:rPr>
        <w:t>understand</w:t>
      </w:r>
      <w:r w:rsidR="00907C96" w:rsidRPr="002B26BC">
        <w:rPr>
          <w:sz w:val="24"/>
          <w:szCs w:val="24"/>
        </w:rPr>
        <w:t xml:space="preserve"> that</w:t>
      </w:r>
      <w:r w:rsidR="003240BC" w:rsidRPr="002B26BC">
        <w:rPr>
          <w:sz w:val="24"/>
          <w:szCs w:val="24"/>
        </w:rPr>
        <w:t xml:space="preserve"> </w:t>
      </w:r>
      <w:r w:rsidR="000D4148" w:rsidRPr="002B26BC">
        <w:rPr>
          <w:sz w:val="24"/>
          <w:szCs w:val="24"/>
        </w:rPr>
        <w:t xml:space="preserve">“Australian </w:t>
      </w:r>
      <w:r w:rsidR="003240BC" w:rsidRPr="002B26BC">
        <w:rPr>
          <w:sz w:val="24"/>
          <w:szCs w:val="24"/>
        </w:rPr>
        <w:t>s</w:t>
      </w:r>
      <w:r w:rsidR="000D4148" w:rsidRPr="002B26BC">
        <w:rPr>
          <w:sz w:val="24"/>
          <w:szCs w:val="24"/>
        </w:rPr>
        <w:t>tandards”</w:t>
      </w:r>
      <w:r w:rsidR="003240BC" w:rsidRPr="002B26BC">
        <w:rPr>
          <w:sz w:val="24"/>
          <w:szCs w:val="24"/>
        </w:rPr>
        <w:t xml:space="preserve"> as referred to in clause 5(1) of the instruments</w:t>
      </w:r>
      <w:r w:rsidR="002E7F7D" w:rsidRPr="002B26BC">
        <w:rPr>
          <w:sz w:val="24"/>
          <w:szCs w:val="24"/>
        </w:rPr>
        <w:t xml:space="preserve"> is a term used by </w:t>
      </w:r>
      <w:r w:rsidR="00005673" w:rsidRPr="002B26BC">
        <w:rPr>
          <w:sz w:val="24"/>
          <w:szCs w:val="24"/>
        </w:rPr>
        <w:t>i</w:t>
      </w:r>
      <w:r w:rsidR="002E7F7D" w:rsidRPr="002B26BC">
        <w:rPr>
          <w:sz w:val="24"/>
          <w:szCs w:val="24"/>
        </w:rPr>
        <w:t xml:space="preserve">ndustry to refer to </w:t>
      </w:r>
      <w:r w:rsidR="00814E24" w:rsidRPr="002B26BC">
        <w:rPr>
          <w:sz w:val="24"/>
          <w:szCs w:val="24"/>
        </w:rPr>
        <w:t xml:space="preserve">all </w:t>
      </w:r>
      <w:r w:rsidR="002E7F7D" w:rsidRPr="002B26BC">
        <w:rPr>
          <w:sz w:val="24"/>
          <w:szCs w:val="24"/>
        </w:rPr>
        <w:t>standards</w:t>
      </w:r>
      <w:r w:rsidRPr="002B26BC">
        <w:rPr>
          <w:sz w:val="24"/>
          <w:szCs w:val="24"/>
        </w:rPr>
        <w:t xml:space="preserve"> that apply in Australia</w:t>
      </w:r>
      <w:r w:rsidR="003240BC" w:rsidRPr="002B26BC">
        <w:rPr>
          <w:sz w:val="24"/>
          <w:szCs w:val="24"/>
        </w:rPr>
        <w:t xml:space="preserve">, regardless of whether </w:t>
      </w:r>
      <w:r w:rsidR="00814E24" w:rsidRPr="002B26BC">
        <w:rPr>
          <w:sz w:val="24"/>
          <w:szCs w:val="24"/>
        </w:rPr>
        <w:t>the same</w:t>
      </w:r>
      <w:r w:rsidR="003240BC" w:rsidRPr="002B26BC">
        <w:rPr>
          <w:sz w:val="24"/>
          <w:szCs w:val="24"/>
        </w:rPr>
        <w:t xml:space="preserve"> standards apply in New Zealand</w:t>
      </w:r>
      <w:r w:rsidRPr="002B26BC">
        <w:rPr>
          <w:sz w:val="24"/>
          <w:szCs w:val="24"/>
        </w:rPr>
        <w:t xml:space="preserve">. Standards identified as </w:t>
      </w:r>
      <w:r w:rsidR="00005673" w:rsidRPr="002B26BC">
        <w:rPr>
          <w:sz w:val="24"/>
          <w:szCs w:val="24"/>
        </w:rPr>
        <w:t>“</w:t>
      </w:r>
      <w:r w:rsidRPr="002B26BC">
        <w:rPr>
          <w:sz w:val="24"/>
          <w:szCs w:val="24"/>
        </w:rPr>
        <w:t>AS</w:t>
      </w:r>
      <w:r w:rsidR="00005673" w:rsidRPr="002B26BC">
        <w:rPr>
          <w:sz w:val="24"/>
          <w:szCs w:val="24"/>
        </w:rPr>
        <w:t>”</w:t>
      </w:r>
      <w:r w:rsidR="005441C5" w:rsidRPr="002B26BC">
        <w:rPr>
          <w:sz w:val="24"/>
          <w:szCs w:val="24"/>
        </w:rPr>
        <w:t xml:space="preserve"> </w:t>
      </w:r>
      <w:r w:rsidRPr="002B26BC">
        <w:rPr>
          <w:sz w:val="24"/>
          <w:szCs w:val="24"/>
        </w:rPr>
        <w:t xml:space="preserve">apply only in Australia, whereas standards identified as </w:t>
      </w:r>
      <w:r w:rsidR="00005673" w:rsidRPr="002B26BC">
        <w:rPr>
          <w:sz w:val="24"/>
          <w:szCs w:val="24"/>
        </w:rPr>
        <w:t>“</w:t>
      </w:r>
      <w:r w:rsidR="005441C5" w:rsidRPr="002B26BC">
        <w:rPr>
          <w:sz w:val="24"/>
          <w:szCs w:val="24"/>
        </w:rPr>
        <w:t>AS/NZS</w:t>
      </w:r>
      <w:r w:rsidR="00005673" w:rsidRPr="002B26BC">
        <w:rPr>
          <w:sz w:val="24"/>
          <w:szCs w:val="24"/>
        </w:rPr>
        <w:t>”</w:t>
      </w:r>
      <w:r w:rsidRPr="002B26BC">
        <w:rPr>
          <w:sz w:val="24"/>
          <w:szCs w:val="24"/>
        </w:rPr>
        <w:t xml:space="preserve"> have been </w:t>
      </w:r>
      <w:r w:rsidR="00005673" w:rsidRPr="002B26BC">
        <w:rPr>
          <w:sz w:val="24"/>
          <w:szCs w:val="24"/>
        </w:rPr>
        <w:t xml:space="preserve">developed jointly by Australia and New Zealand </w:t>
      </w:r>
      <w:r w:rsidR="00DB4B49" w:rsidRPr="002B26BC">
        <w:rPr>
          <w:sz w:val="24"/>
          <w:szCs w:val="24"/>
        </w:rPr>
        <w:t>standards bodies</w:t>
      </w:r>
      <w:r w:rsidR="00005673" w:rsidRPr="002B26BC">
        <w:rPr>
          <w:sz w:val="24"/>
          <w:szCs w:val="24"/>
        </w:rPr>
        <w:t xml:space="preserve">, and apply in both countries. </w:t>
      </w:r>
      <w:r w:rsidRPr="002B26BC">
        <w:rPr>
          <w:sz w:val="24"/>
          <w:szCs w:val="24"/>
        </w:rPr>
        <w:t xml:space="preserve">Although commonly shortened to Australian/New Zealand Standards, </w:t>
      </w:r>
      <w:r w:rsidR="00217AC3" w:rsidRPr="002B26BC">
        <w:rPr>
          <w:sz w:val="24"/>
          <w:szCs w:val="24"/>
        </w:rPr>
        <w:t xml:space="preserve">the full reference is </w:t>
      </w:r>
      <w:r w:rsidRPr="002B26BC">
        <w:rPr>
          <w:sz w:val="24"/>
          <w:szCs w:val="24"/>
        </w:rPr>
        <w:t>Australian Standard/New Zealand Standard.</w:t>
      </w:r>
    </w:p>
    <w:p w:rsidR="008E17EF" w:rsidRPr="002B26BC" w:rsidRDefault="008E17EF" w:rsidP="00020088">
      <w:pPr>
        <w:spacing w:after="0"/>
        <w:rPr>
          <w:sz w:val="24"/>
          <w:szCs w:val="24"/>
        </w:rPr>
      </w:pPr>
    </w:p>
    <w:p w:rsidR="00147E70" w:rsidRPr="00103A7A" w:rsidRDefault="00147E70" w:rsidP="00103A7A">
      <w:pPr>
        <w:spacing w:after="0"/>
        <w:rPr>
          <w:rFonts w:ascii="Calibri" w:hAnsi="Calibri" w:cs="Arial"/>
          <w:color w:val="000000"/>
          <w:sz w:val="24"/>
          <w:szCs w:val="24"/>
        </w:rPr>
      </w:pPr>
      <w:r w:rsidRPr="002B26BC">
        <w:rPr>
          <w:rFonts w:ascii="Calibri" w:hAnsi="Calibri" w:cs="Arial"/>
          <w:color w:val="000000"/>
          <w:sz w:val="24"/>
          <w:szCs w:val="24"/>
        </w:rPr>
        <w:t xml:space="preserve">I thank the Committee for its comments </w:t>
      </w:r>
      <w:r w:rsidR="00175697" w:rsidRPr="002B26BC">
        <w:rPr>
          <w:rFonts w:ascii="Calibri" w:hAnsi="Calibri" w:cs="Arial"/>
          <w:color w:val="000000"/>
          <w:sz w:val="24"/>
          <w:szCs w:val="24"/>
        </w:rPr>
        <w:t>on the two instruments</w:t>
      </w:r>
      <w:r w:rsidRPr="002B26BC">
        <w:rPr>
          <w:rFonts w:ascii="Calibri" w:hAnsi="Calibri" w:cs="Arial"/>
          <w:color w:val="000000"/>
          <w:sz w:val="24"/>
          <w:szCs w:val="24"/>
        </w:rPr>
        <w:t xml:space="preserve"> and I trust this information is of assistance.</w:t>
      </w:r>
      <w:r w:rsidR="00C24E1D" w:rsidRPr="002B26BC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B30672" w:rsidRPr="002B26BC" w:rsidRDefault="00B30672" w:rsidP="00020088">
      <w:pPr>
        <w:tabs>
          <w:tab w:val="center" w:pos="3802"/>
        </w:tabs>
        <w:spacing w:after="0" w:line="240" w:lineRule="auto"/>
        <w:rPr>
          <w:sz w:val="24"/>
          <w:szCs w:val="24"/>
        </w:rPr>
      </w:pPr>
    </w:p>
    <w:p w:rsidR="00104009" w:rsidRPr="002B26BC" w:rsidRDefault="00020088" w:rsidP="00020088">
      <w:pPr>
        <w:tabs>
          <w:tab w:val="center" w:pos="3802"/>
        </w:tabs>
        <w:spacing w:after="0" w:line="240" w:lineRule="auto"/>
        <w:rPr>
          <w:sz w:val="24"/>
          <w:szCs w:val="24"/>
        </w:rPr>
      </w:pPr>
      <w:r w:rsidRPr="002B26BC">
        <w:rPr>
          <w:sz w:val="24"/>
          <w:szCs w:val="24"/>
        </w:rPr>
        <w:t>Yours sincerely</w:t>
      </w:r>
    </w:p>
    <w:p w:rsidR="00020088" w:rsidRPr="002B26BC" w:rsidRDefault="00020088" w:rsidP="00020088">
      <w:pPr>
        <w:tabs>
          <w:tab w:val="center" w:pos="3802"/>
        </w:tabs>
        <w:spacing w:after="0" w:line="240" w:lineRule="auto"/>
        <w:rPr>
          <w:sz w:val="24"/>
          <w:szCs w:val="24"/>
        </w:rPr>
      </w:pPr>
    </w:p>
    <w:p w:rsidR="00B30672" w:rsidRPr="002B26BC" w:rsidRDefault="00B30672" w:rsidP="00020088">
      <w:pPr>
        <w:tabs>
          <w:tab w:val="center" w:pos="3802"/>
        </w:tabs>
        <w:spacing w:after="0" w:line="240" w:lineRule="auto"/>
        <w:rPr>
          <w:sz w:val="24"/>
          <w:szCs w:val="24"/>
        </w:rPr>
      </w:pPr>
    </w:p>
    <w:p w:rsidR="00020088" w:rsidRPr="002B26BC" w:rsidRDefault="00020088" w:rsidP="00020088">
      <w:pPr>
        <w:tabs>
          <w:tab w:val="center" w:pos="3802"/>
        </w:tabs>
        <w:spacing w:after="0" w:line="240" w:lineRule="auto"/>
        <w:rPr>
          <w:sz w:val="24"/>
          <w:szCs w:val="24"/>
        </w:rPr>
      </w:pPr>
    </w:p>
    <w:p w:rsidR="00020088" w:rsidRPr="002B26BC" w:rsidRDefault="00020088" w:rsidP="00020088">
      <w:pPr>
        <w:tabs>
          <w:tab w:val="center" w:pos="3802"/>
        </w:tabs>
        <w:spacing w:after="0" w:line="240" w:lineRule="auto"/>
        <w:rPr>
          <w:sz w:val="24"/>
          <w:szCs w:val="24"/>
        </w:rPr>
      </w:pPr>
    </w:p>
    <w:p w:rsidR="00104009" w:rsidRPr="002B26BC" w:rsidRDefault="00104009" w:rsidP="00020088">
      <w:pPr>
        <w:spacing w:after="0" w:line="240" w:lineRule="auto"/>
        <w:rPr>
          <w:rFonts w:ascii="Calibri" w:hAnsi="Calibri"/>
          <w:sz w:val="24"/>
          <w:szCs w:val="24"/>
        </w:rPr>
      </w:pPr>
      <w:r w:rsidRPr="002B26BC">
        <w:rPr>
          <w:rFonts w:ascii="Calibri" w:hAnsi="Calibri"/>
          <w:sz w:val="24"/>
          <w:szCs w:val="24"/>
        </w:rPr>
        <w:t>Shane Rattenbury</w:t>
      </w:r>
      <w:r w:rsidR="00DC78AD" w:rsidRPr="002B26BC">
        <w:rPr>
          <w:rFonts w:ascii="Calibri" w:hAnsi="Calibri"/>
          <w:sz w:val="24"/>
          <w:szCs w:val="24"/>
        </w:rPr>
        <w:t xml:space="preserve"> MLA</w:t>
      </w:r>
    </w:p>
    <w:p w:rsidR="0055749D" w:rsidRPr="002B26BC" w:rsidRDefault="00FC40AD" w:rsidP="0036331C">
      <w:pPr>
        <w:spacing w:after="0" w:line="240" w:lineRule="auto"/>
        <w:rPr>
          <w:sz w:val="24"/>
          <w:szCs w:val="24"/>
        </w:rPr>
      </w:pPr>
      <w:r w:rsidRPr="002B26BC">
        <w:rPr>
          <w:rFonts w:ascii="Calibri" w:hAnsi="Calibri"/>
          <w:sz w:val="24"/>
          <w:szCs w:val="24"/>
        </w:rPr>
        <w:t>Minister for Climate Change and Sustainability</w:t>
      </w:r>
      <w:r w:rsidR="0061634E" w:rsidRPr="002B26B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16A7C1" wp14:editId="422E6D35">
                <wp:simplePos x="0" y="0"/>
                <wp:positionH relativeFrom="page">
                  <wp:posOffset>7721600</wp:posOffset>
                </wp:positionH>
                <wp:positionV relativeFrom="page">
                  <wp:posOffset>10342880</wp:posOffset>
                </wp:positionV>
                <wp:extent cx="1263650" cy="225425"/>
                <wp:effectExtent l="0" t="0" r="1270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34E" w:rsidRPr="0039472D" w:rsidRDefault="0061634E" w:rsidP="0061634E">
                            <w:pPr>
                              <w:pStyle w:val="BodyText"/>
                              <w:spacing w:line="244" w:lineRule="exact"/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472D"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ctchiefminister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16A7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08pt;margin-top:814.4pt;width:99.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4A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" filled="f" stroked="f">
                <v:textbox inset="0,0,0,0">
                  <w:txbxContent>
                    <w:p w:rsidR="0061634E" w:rsidRPr="0039472D" w:rsidRDefault="0061634E" w:rsidP="0061634E">
                      <w:pPr>
                        <w:pStyle w:val="BodyText"/>
                        <w:spacing w:line="244" w:lineRule="exact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39472D"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ctchiefminister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5749D" w:rsidRPr="002B26BC" w:rsidSect="002B26BC">
      <w:headerReference w:type="default" r:id="rId7"/>
      <w:headerReference w:type="first" r:id="rId8"/>
      <w:footerReference w:type="first" r:id="rId9"/>
      <w:pgSz w:w="11906" w:h="16838" w:code="9"/>
      <w:pgMar w:top="141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21" w:rsidRDefault="005B0221" w:rsidP="00AD7D31">
      <w:pPr>
        <w:spacing w:after="0" w:line="240" w:lineRule="auto"/>
      </w:pPr>
      <w:r>
        <w:separator/>
      </w:r>
    </w:p>
  </w:endnote>
  <w:endnote w:type="continuationSeparator" w:id="0">
    <w:p w:rsidR="005B0221" w:rsidRDefault="005B0221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90CD413" wp14:editId="3C30AA14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A839B4">
      <w:rPr>
        <w:rFonts w:asciiTheme="minorHAnsi" w:hAnsiTheme="minorHAnsi"/>
        <w:color w:val="231F20"/>
        <w:spacing w:val="-15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:rsidR="0064748B" w:rsidRPr="006A1B70" w:rsidRDefault="00DE7115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376AD56" wp14:editId="6AE47AF4">
              <wp:simplePos x="0" y="0"/>
              <wp:positionH relativeFrom="page">
                <wp:posOffset>2632075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36DC27" id="Group 22" o:spid="_x0000_s1026" style="position:absolute;margin-left:207.2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KrWfT4gAAAA0BAAAPAAAAAAAAAAAAAAAAAMULAABkcnMvZG93bnJldi54bWxQSwUGAAAA&#10;AAQABADzAAAA1AwAAAAA&#10;">
              <v:shape id="Freeform 14" o:spid="_x0000_s1027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+61 2 6205 00</w:t>
    </w:r>
    <w:r>
      <w:rPr>
        <w:rFonts w:asciiTheme="minorHAnsi" w:hAnsiTheme="minorHAnsi"/>
        <w:color w:val="231F20"/>
        <w:sz w:val="20"/>
        <w:szCs w:val="20"/>
      </w:rPr>
      <w:t>05</w:t>
    </w:r>
    <w:r w:rsidR="006A1B70" w:rsidRPr="0061634E">
      <w:rPr>
        <w:rFonts w:asciiTheme="minorHAnsi" w:hAnsiTheme="minorHAnsi"/>
        <w:sz w:val="20"/>
        <w:szCs w:val="20"/>
      </w:rPr>
      <w:t>    </w:t>
    </w:r>
    <w:r w:rsidRPr="00DE7115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Pr="00DE711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Pr="00DE711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DE7115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rattenbury@act.gov.au</w:t>
      </w:r>
    </w:hyperlink>
    <w:r w:rsidR="0061634E" w:rsidRPr="0061634E">
      <w:rPr>
        <w:rFonts w:asciiTheme="minorHAnsi" w:hAnsiTheme="minorHAnsi"/>
        <w:sz w:val="20"/>
        <w:szCs w:val="20"/>
      </w:rPr>
      <w:t xml:space="preserve"> </w:t>
    </w:r>
  </w:p>
  <w:p w:rsidR="005351C5" w:rsidRPr="0064748B" w:rsidRDefault="00F575EB" w:rsidP="0061634E">
    <w:pPr>
      <w:pStyle w:val="BodyText"/>
      <w:tabs>
        <w:tab w:val="left" w:pos="142"/>
        <w:tab w:val="left" w:pos="3342"/>
        <w:tab w:val="left" w:pos="9070"/>
      </w:tabs>
      <w:spacing w:before="44" w:after="80"/>
      <w:ind w:left="0" w:right="83" w:hanging="849"/>
    </w:pP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8A09B8E" wp14:editId="247C76B9">
              <wp:simplePos x="0" y="0"/>
              <wp:positionH relativeFrom="page">
                <wp:posOffset>2959735</wp:posOffset>
              </wp:positionH>
              <wp:positionV relativeFrom="page">
                <wp:posOffset>10203180</wp:posOffset>
              </wp:positionV>
              <wp:extent cx="1085850" cy="2095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DE7115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ShaneRattenbury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A09B8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33.05pt;margin-top:803.4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uv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" filled="f" stroked="f">
              <v:textbox inset="0,0,0,0">
                <w:txbxContent>
                  <w:p w:rsidR="0061634E" w:rsidRPr="0039472D" w:rsidRDefault="00DE7115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ShaneRattenbury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6AF4406" wp14:editId="7CD170A5">
              <wp:simplePos x="0" y="0"/>
              <wp:positionH relativeFrom="page">
                <wp:posOffset>4543425</wp:posOffset>
              </wp:positionH>
              <wp:positionV relativeFrom="page">
                <wp:posOffset>10203815</wp:posOffset>
              </wp:positionV>
              <wp:extent cx="1085850" cy="20955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DE7115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shanerattenbury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AF4406" id="Text Box 88" o:spid="_x0000_s1028" type="#_x0000_t202" style="position:absolute;margin-left:357.75pt;margin-top:803.4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vnrg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" filled="f" stroked="f">
              <v:textbox inset="0,0,0,0">
                <w:txbxContent>
                  <w:p w:rsidR="0061634E" w:rsidRPr="0039472D" w:rsidRDefault="00DE7115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shanerattenbury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7C5A9AA" wp14:editId="050ABD2C">
              <wp:simplePos x="0" y="0"/>
              <wp:positionH relativeFrom="page">
                <wp:posOffset>4236720</wp:posOffset>
              </wp:positionH>
              <wp:positionV relativeFrom="page">
                <wp:posOffset>10146665</wp:posOffset>
              </wp:positionV>
              <wp:extent cx="254000" cy="254000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254000"/>
                        <a:chOff x="4966" y="15963"/>
                        <a:chExt cx="290" cy="290"/>
                      </a:xfrm>
                    </wpg:grpSpPr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29 4966"/>
                            <a:gd name="T1" fmla="*/ T0 w 290"/>
                            <a:gd name="T2" fmla="+- 0 15963 15963"/>
                            <a:gd name="T3" fmla="*/ 15963 h 290"/>
                            <a:gd name="T4" fmla="+- 0 4993 4966"/>
                            <a:gd name="T5" fmla="*/ T4 w 290"/>
                            <a:gd name="T6" fmla="+- 0 15963 15963"/>
                            <a:gd name="T7" fmla="*/ 15963 h 290"/>
                            <a:gd name="T8" fmla="+- 0 4984 4966"/>
                            <a:gd name="T9" fmla="*/ T8 w 290"/>
                            <a:gd name="T10" fmla="+- 0 15967 15963"/>
                            <a:gd name="T11" fmla="*/ 15967 h 290"/>
                            <a:gd name="T12" fmla="+- 0 4970 4966"/>
                            <a:gd name="T13" fmla="*/ T12 w 290"/>
                            <a:gd name="T14" fmla="+- 0 15981 15963"/>
                            <a:gd name="T15" fmla="*/ 15981 h 290"/>
                            <a:gd name="T16" fmla="+- 0 4966 4966"/>
                            <a:gd name="T17" fmla="*/ T16 w 290"/>
                            <a:gd name="T18" fmla="+- 0 15990 15963"/>
                            <a:gd name="T19" fmla="*/ 15990 h 290"/>
                            <a:gd name="T20" fmla="+- 0 4966 4966"/>
                            <a:gd name="T21" fmla="*/ T20 w 290"/>
                            <a:gd name="T22" fmla="+- 0 16225 15963"/>
                            <a:gd name="T23" fmla="*/ 16225 h 290"/>
                            <a:gd name="T24" fmla="+- 0 4970 4966"/>
                            <a:gd name="T25" fmla="*/ T24 w 290"/>
                            <a:gd name="T26" fmla="+- 0 16234 15963"/>
                            <a:gd name="T27" fmla="*/ 16234 h 290"/>
                            <a:gd name="T28" fmla="+- 0 4984 4966"/>
                            <a:gd name="T29" fmla="*/ T28 w 290"/>
                            <a:gd name="T30" fmla="+- 0 16249 15963"/>
                            <a:gd name="T31" fmla="*/ 16249 h 290"/>
                            <a:gd name="T32" fmla="+- 0 4993 4966"/>
                            <a:gd name="T33" fmla="*/ T32 w 290"/>
                            <a:gd name="T34" fmla="+- 0 16252 15963"/>
                            <a:gd name="T35" fmla="*/ 16252 h 290"/>
                            <a:gd name="T36" fmla="+- 0 5229 4966"/>
                            <a:gd name="T37" fmla="*/ T36 w 290"/>
                            <a:gd name="T38" fmla="+- 0 16252 15963"/>
                            <a:gd name="T39" fmla="*/ 16252 h 290"/>
                            <a:gd name="T40" fmla="+- 0 5237 4966"/>
                            <a:gd name="T41" fmla="*/ T40 w 290"/>
                            <a:gd name="T42" fmla="+- 0 16249 15963"/>
                            <a:gd name="T43" fmla="*/ 16249 h 290"/>
                            <a:gd name="T44" fmla="+- 0 5252 4966"/>
                            <a:gd name="T45" fmla="*/ T44 w 290"/>
                            <a:gd name="T46" fmla="+- 0 16234 15963"/>
                            <a:gd name="T47" fmla="*/ 16234 h 290"/>
                            <a:gd name="T48" fmla="+- 0 5255 4966"/>
                            <a:gd name="T49" fmla="*/ T48 w 290"/>
                            <a:gd name="T50" fmla="+- 0 16225 15963"/>
                            <a:gd name="T51" fmla="*/ 16225 h 290"/>
                            <a:gd name="T52" fmla="+- 0 5255 4966"/>
                            <a:gd name="T53" fmla="*/ T52 w 290"/>
                            <a:gd name="T54" fmla="+- 0 16219 15963"/>
                            <a:gd name="T55" fmla="*/ 16219 h 290"/>
                            <a:gd name="T56" fmla="+- 0 5007 4966"/>
                            <a:gd name="T57" fmla="*/ T56 w 290"/>
                            <a:gd name="T58" fmla="+- 0 16219 15963"/>
                            <a:gd name="T59" fmla="*/ 16219 h 290"/>
                            <a:gd name="T60" fmla="+- 0 5004 4966"/>
                            <a:gd name="T61" fmla="*/ T60 w 290"/>
                            <a:gd name="T62" fmla="+- 0 16218 15963"/>
                            <a:gd name="T63" fmla="*/ 16218 h 290"/>
                            <a:gd name="T64" fmla="+- 0 5000 4966"/>
                            <a:gd name="T65" fmla="*/ T64 w 290"/>
                            <a:gd name="T66" fmla="+- 0 16213 15963"/>
                            <a:gd name="T67" fmla="*/ 16213 h 290"/>
                            <a:gd name="T68" fmla="+- 0 4998 4966"/>
                            <a:gd name="T69" fmla="*/ T68 w 290"/>
                            <a:gd name="T70" fmla="+- 0 16211 15963"/>
                            <a:gd name="T71" fmla="*/ 16211 h 290"/>
                            <a:gd name="T72" fmla="+- 0 4998 4966"/>
                            <a:gd name="T73" fmla="*/ T72 w 290"/>
                            <a:gd name="T74" fmla="+- 0 16085 15963"/>
                            <a:gd name="T75" fmla="*/ 16085 h 290"/>
                            <a:gd name="T76" fmla="+- 0 5059 4966"/>
                            <a:gd name="T77" fmla="*/ T76 w 290"/>
                            <a:gd name="T78" fmla="+- 0 16085 15963"/>
                            <a:gd name="T79" fmla="*/ 16085 h 290"/>
                            <a:gd name="T80" fmla="+- 0 5064 4966"/>
                            <a:gd name="T81" fmla="*/ T80 w 290"/>
                            <a:gd name="T82" fmla="+- 0 16074 15963"/>
                            <a:gd name="T83" fmla="*/ 16074 h 290"/>
                            <a:gd name="T84" fmla="+- 0 5083 4966"/>
                            <a:gd name="T85" fmla="*/ T84 w 290"/>
                            <a:gd name="T86" fmla="+- 0 16059 15963"/>
                            <a:gd name="T87" fmla="*/ 16059 h 290"/>
                            <a:gd name="T88" fmla="+- 0 5100 4966"/>
                            <a:gd name="T89" fmla="*/ T88 w 290"/>
                            <a:gd name="T90" fmla="+- 0 16052 15963"/>
                            <a:gd name="T91" fmla="*/ 16052 h 290"/>
                            <a:gd name="T92" fmla="+- 0 5172 4966"/>
                            <a:gd name="T93" fmla="*/ T92 w 290"/>
                            <a:gd name="T94" fmla="+- 0 16052 15963"/>
                            <a:gd name="T95" fmla="*/ 16052 h 290"/>
                            <a:gd name="T96" fmla="+- 0 5170 4966"/>
                            <a:gd name="T97" fmla="*/ T96 w 290"/>
                            <a:gd name="T98" fmla="+- 0 16051 15963"/>
                            <a:gd name="T99" fmla="*/ 16051 h 290"/>
                            <a:gd name="T100" fmla="+- 0 5165 4966"/>
                            <a:gd name="T101" fmla="*/ T100 w 290"/>
                            <a:gd name="T102" fmla="+- 0 16046 15963"/>
                            <a:gd name="T103" fmla="*/ 16046 h 290"/>
                            <a:gd name="T104" fmla="+- 0 5164 4966"/>
                            <a:gd name="T105" fmla="*/ T104 w 290"/>
                            <a:gd name="T106" fmla="+- 0 16043 15963"/>
                            <a:gd name="T107" fmla="*/ 16043 h 290"/>
                            <a:gd name="T108" fmla="+- 0 5164 4966"/>
                            <a:gd name="T109" fmla="*/ T108 w 290"/>
                            <a:gd name="T110" fmla="+- 0 16005 15963"/>
                            <a:gd name="T111" fmla="*/ 16005 h 290"/>
                            <a:gd name="T112" fmla="+- 0 5165 4966"/>
                            <a:gd name="T113" fmla="*/ T112 w 290"/>
                            <a:gd name="T114" fmla="+- 0 16002 15963"/>
                            <a:gd name="T115" fmla="*/ 16002 h 290"/>
                            <a:gd name="T116" fmla="+- 0 5170 4966"/>
                            <a:gd name="T117" fmla="*/ T116 w 290"/>
                            <a:gd name="T118" fmla="+- 0 15997 15963"/>
                            <a:gd name="T119" fmla="*/ 15997 h 290"/>
                            <a:gd name="T120" fmla="+- 0 5173 4966"/>
                            <a:gd name="T121" fmla="*/ T120 w 290"/>
                            <a:gd name="T122" fmla="+- 0 15995 15963"/>
                            <a:gd name="T123" fmla="*/ 15995 h 290"/>
                            <a:gd name="T124" fmla="+- 0 5255 4966"/>
                            <a:gd name="T125" fmla="*/ T124 w 290"/>
                            <a:gd name="T126" fmla="+- 0 15995 15963"/>
                            <a:gd name="T127" fmla="*/ 15995 h 290"/>
                            <a:gd name="T128" fmla="+- 0 5255 4966"/>
                            <a:gd name="T129" fmla="*/ T128 w 290"/>
                            <a:gd name="T130" fmla="+- 0 15990 15963"/>
                            <a:gd name="T131" fmla="*/ 15990 h 290"/>
                            <a:gd name="T132" fmla="+- 0 5252 4966"/>
                            <a:gd name="T133" fmla="*/ T132 w 290"/>
                            <a:gd name="T134" fmla="+- 0 15981 15963"/>
                            <a:gd name="T135" fmla="*/ 15981 h 290"/>
                            <a:gd name="T136" fmla="+- 0 5237 4966"/>
                            <a:gd name="T137" fmla="*/ T136 w 290"/>
                            <a:gd name="T138" fmla="+- 0 15967 15963"/>
                            <a:gd name="T139" fmla="*/ 15967 h 290"/>
                            <a:gd name="T140" fmla="+- 0 5229 4966"/>
                            <a:gd name="T141" fmla="*/ T140 w 290"/>
                            <a:gd name="T142" fmla="+- 0 15963 15963"/>
                            <a:gd name="T143" fmla="*/ 15963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63" y="0"/>
                              </a:moveTo>
                              <a:lnTo>
                                <a:pt x="27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7"/>
                              </a:lnTo>
                              <a:lnTo>
                                <a:pt x="0" y="262"/>
                              </a:lnTo>
                              <a:lnTo>
                                <a:pt x="4" y="271"/>
                              </a:lnTo>
                              <a:lnTo>
                                <a:pt x="18" y="286"/>
                              </a:lnTo>
                              <a:lnTo>
                                <a:pt x="27" y="289"/>
                              </a:lnTo>
                              <a:lnTo>
                                <a:pt x="263" y="289"/>
                              </a:lnTo>
                              <a:lnTo>
                                <a:pt x="271" y="286"/>
                              </a:lnTo>
                              <a:lnTo>
                                <a:pt x="286" y="271"/>
                              </a:lnTo>
                              <a:lnTo>
                                <a:pt x="289" y="262"/>
                              </a:lnTo>
                              <a:lnTo>
                                <a:pt x="289" y="256"/>
                              </a:lnTo>
                              <a:lnTo>
                                <a:pt x="41" y="256"/>
                              </a:lnTo>
                              <a:lnTo>
                                <a:pt x="38" y="255"/>
                              </a:lnTo>
                              <a:lnTo>
                                <a:pt x="34" y="250"/>
                              </a:lnTo>
                              <a:lnTo>
                                <a:pt x="32" y="248"/>
                              </a:lnTo>
                              <a:lnTo>
                                <a:pt x="32" y="122"/>
                              </a:lnTo>
                              <a:lnTo>
                                <a:pt x="93" y="122"/>
                              </a:lnTo>
                              <a:lnTo>
                                <a:pt x="98" y="111"/>
                              </a:lnTo>
                              <a:lnTo>
                                <a:pt x="117" y="96"/>
                              </a:lnTo>
                              <a:lnTo>
                                <a:pt x="134" y="89"/>
                              </a:lnTo>
                              <a:lnTo>
                                <a:pt x="206" y="89"/>
                              </a:lnTo>
                              <a:lnTo>
                                <a:pt x="204" y="88"/>
                              </a:lnTo>
                              <a:lnTo>
                                <a:pt x="199" y="83"/>
                              </a:lnTo>
                              <a:lnTo>
                                <a:pt x="198" y="80"/>
                              </a:lnTo>
                              <a:lnTo>
                                <a:pt x="198" y="42"/>
                              </a:lnTo>
                              <a:lnTo>
                                <a:pt x="199" y="39"/>
                              </a:lnTo>
                              <a:lnTo>
                                <a:pt x="204" y="34"/>
                              </a:lnTo>
                              <a:lnTo>
                                <a:pt x="207" y="32"/>
                              </a:lnTo>
                              <a:lnTo>
                                <a:pt x="289" y="32"/>
                              </a:lnTo>
                              <a:lnTo>
                                <a:pt x="289" y="27"/>
                              </a:lnTo>
                              <a:lnTo>
                                <a:pt x="286" y="18"/>
                              </a:lnTo>
                              <a:lnTo>
                                <a:pt x="271" y="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6085 15963"/>
                            <a:gd name="T3" fmla="*/ 16085 h 290"/>
                            <a:gd name="T4" fmla="+- 0 5223 4966"/>
                            <a:gd name="T5" fmla="*/ T4 w 290"/>
                            <a:gd name="T6" fmla="+- 0 16085 15963"/>
                            <a:gd name="T7" fmla="*/ 16085 h 290"/>
                            <a:gd name="T8" fmla="+- 0 5223 4966"/>
                            <a:gd name="T9" fmla="*/ T8 w 290"/>
                            <a:gd name="T10" fmla="+- 0 16211 15963"/>
                            <a:gd name="T11" fmla="*/ 16211 h 290"/>
                            <a:gd name="T12" fmla="+- 0 5222 4966"/>
                            <a:gd name="T13" fmla="*/ T12 w 290"/>
                            <a:gd name="T14" fmla="+- 0 16213 15963"/>
                            <a:gd name="T15" fmla="*/ 16213 h 290"/>
                            <a:gd name="T16" fmla="+- 0 5217 4966"/>
                            <a:gd name="T17" fmla="*/ T16 w 290"/>
                            <a:gd name="T18" fmla="+- 0 16218 15963"/>
                            <a:gd name="T19" fmla="*/ 16218 h 290"/>
                            <a:gd name="T20" fmla="+- 0 5214 4966"/>
                            <a:gd name="T21" fmla="*/ T20 w 290"/>
                            <a:gd name="T22" fmla="+- 0 16219 15963"/>
                            <a:gd name="T23" fmla="*/ 16219 h 290"/>
                            <a:gd name="T24" fmla="+- 0 5255 4966"/>
                            <a:gd name="T25" fmla="*/ T24 w 290"/>
                            <a:gd name="T26" fmla="+- 0 16219 15963"/>
                            <a:gd name="T27" fmla="*/ 16219 h 290"/>
                            <a:gd name="T28" fmla="+- 0 5255 4966"/>
                            <a:gd name="T29" fmla="*/ T28 w 290"/>
                            <a:gd name="T30" fmla="+- 0 16085 15963"/>
                            <a:gd name="T31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122"/>
                              </a:moveTo>
                              <a:lnTo>
                                <a:pt x="257" y="122"/>
                              </a:lnTo>
                              <a:lnTo>
                                <a:pt x="257" y="248"/>
                              </a:lnTo>
                              <a:lnTo>
                                <a:pt x="256" y="250"/>
                              </a:lnTo>
                              <a:lnTo>
                                <a:pt x="251" y="255"/>
                              </a:lnTo>
                              <a:lnTo>
                                <a:pt x="248" y="256"/>
                              </a:lnTo>
                              <a:lnTo>
                                <a:pt x="289" y="256"/>
                              </a:lnTo>
                              <a:lnTo>
                                <a:pt x="28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059 4966"/>
                            <a:gd name="T1" fmla="*/ T0 w 290"/>
                            <a:gd name="T2" fmla="+- 0 16085 15963"/>
                            <a:gd name="T3" fmla="*/ 16085 h 290"/>
                            <a:gd name="T4" fmla="+- 0 5025 4966"/>
                            <a:gd name="T5" fmla="*/ T4 w 290"/>
                            <a:gd name="T6" fmla="+- 0 16085 15963"/>
                            <a:gd name="T7" fmla="*/ 16085 h 290"/>
                            <a:gd name="T8" fmla="+- 0 5023 4966"/>
                            <a:gd name="T9" fmla="*/ T8 w 290"/>
                            <a:gd name="T10" fmla="+- 0 16093 15963"/>
                            <a:gd name="T11" fmla="*/ 16093 h 290"/>
                            <a:gd name="T12" fmla="+- 0 5021 4966"/>
                            <a:gd name="T13" fmla="*/ T12 w 290"/>
                            <a:gd name="T14" fmla="+- 0 16102 15963"/>
                            <a:gd name="T15" fmla="*/ 16102 h 290"/>
                            <a:gd name="T16" fmla="+- 0 5021 4966"/>
                            <a:gd name="T17" fmla="*/ T16 w 290"/>
                            <a:gd name="T18" fmla="+- 0 16110 15963"/>
                            <a:gd name="T19" fmla="*/ 16110 h 290"/>
                            <a:gd name="T20" fmla="+- 0 5042 4966"/>
                            <a:gd name="T21" fmla="*/ T20 w 290"/>
                            <a:gd name="T22" fmla="+- 0 16166 15963"/>
                            <a:gd name="T23" fmla="*/ 16166 h 290"/>
                            <a:gd name="T24" fmla="+- 0 5096 4966"/>
                            <a:gd name="T25" fmla="*/ T24 w 290"/>
                            <a:gd name="T26" fmla="+- 0 16196 15963"/>
                            <a:gd name="T27" fmla="*/ 16196 h 290"/>
                            <a:gd name="T28" fmla="+- 0 5122 4966"/>
                            <a:gd name="T29" fmla="*/ T28 w 290"/>
                            <a:gd name="T30" fmla="+- 0 16196 15963"/>
                            <a:gd name="T31" fmla="*/ 16196 h 290"/>
                            <a:gd name="T32" fmla="+- 0 5141 4966"/>
                            <a:gd name="T33" fmla="*/ T32 w 290"/>
                            <a:gd name="T34" fmla="+- 0 16192 15963"/>
                            <a:gd name="T35" fmla="*/ 16192 h 290"/>
                            <a:gd name="T36" fmla="+- 0 5155 4966"/>
                            <a:gd name="T37" fmla="*/ T36 w 290"/>
                            <a:gd name="T38" fmla="+- 0 16186 15963"/>
                            <a:gd name="T39" fmla="*/ 16186 h 290"/>
                            <a:gd name="T40" fmla="+- 0 5172 4966"/>
                            <a:gd name="T41" fmla="*/ T40 w 290"/>
                            <a:gd name="T42" fmla="+- 0 16174 15963"/>
                            <a:gd name="T43" fmla="*/ 16174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11 4966"/>
                            <a:gd name="T49" fmla="*/ T48 w 290"/>
                            <a:gd name="T50" fmla="+- 0 16163 15963"/>
                            <a:gd name="T51" fmla="*/ 16163 h 290"/>
                            <a:gd name="T52" fmla="+- 0 5091 4966"/>
                            <a:gd name="T53" fmla="*/ T52 w 290"/>
                            <a:gd name="T54" fmla="+- 0 16160 15963"/>
                            <a:gd name="T55" fmla="*/ 16160 h 290"/>
                            <a:gd name="T56" fmla="+- 0 5073 4966"/>
                            <a:gd name="T57" fmla="*/ T56 w 290"/>
                            <a:gd name="T58" fmla="+- 0 16150 15963"/>
                            <a:gd name="T59" fmla="*/ 16150 h 290"/>
                            <a:gd name="T60" fmla="+- 0 5059 4966"/>
                            <a:gd name="T61" fmla="*/ T60 w 290"/>
                            <a:gd name="T62" fmla="+- 0 16132 15963"/>
                            <a:gd name="T63" fmla="*/ 16132 h 290"/>
                            <a:gd name="T64" fmla="+- 0 5053 4966"/>
                            <a:gd name="T65" fmla="*/ T64 w 290"/>
                            <a:gd name="T66" fmla="+- 0 16114 15963"/>
                            <a:gd name="T67" fmla="*/ 16114 h 290"/>
                            <a:gd name="T68" fmla="+- 0 5056 4966"/>
                            <a:gd name="T69" fmla="*/ T68 w 290"/>
                            <a:gd name="T70" fmla="+- 0 16091 15963"/>
                            <a:gd name="T71" fmla="*/ 16091 h 290"/>
                            <a:gd name="T72" fmla="+- 0 5059 4966"/>
                            <a:gd name="T73" fmla="*/ T72 w 290"/>
                            <a:gd name="T74" fmla="+- 0 16085 15963"/>
                            <a:gd name="T75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93" y="122"/>
                              </a:moveTo>
                              <a:lnTo>
                                <a:pt x="59" y="122"/>
                              </a:lnTo>
                              <a:lnTo>
                                <a:pt x="57" y="130"/>
                              </a:lnTo>
                              <a:lnTo>
                                <a:pt x="55" y="139"/>
                              </a:lnTo>
                              <a:lnTo>
                                <a:pt x="55" y="147"/>
                              </a:lnTo>
                              <a:lnTo>
                                <a:pt x="76" y="203"/>
                              </a:lnTo>
                              <a:lnTo>
                                <a:pt x="130" y="233"/>
                              </a:lnTo>
                              <a:lnTo>
                                <a:pt x="156" y="233"/>
                              </a:lnTo>
                              <a:lnTo>
                                <a:pt x="175" y="229"/>
                              </a:lnTo>
                              <a:lnTo>
                                <a:pt x="189" y="223"/>
                              </a:lnTo>
                              <a:lnTo>
                                <a:pt x="206" y="211"/>
                              </a:lnTo>
                              <a:lnTo>
                                <a:pt x="216" y="200"/>
                              </a:lnTo>
                              <a:lnTo>
                                <a:pt x="145" y="200"/>
                              </a:lnTo>
                              <a:lnTo>
                                <a:pt x="125" y="197"/>
                              </a:lnTo>
                              <a:lnTo>
                                <a:pt x="107" y="187"/>
                              </a:lnTo>
                              <a:lnTo>
                                <a:pt x="93" y="169"/>
                              </a:lnTo>
                              <a:lnTo>
                                <a:pt x="87" y="151"/>
                              </a:lnTo>
                              <a:lnTo>
                                <a:pt x="90" y="128"/>
                              </a:lnTo>
                              <a:lnTo>
                                <a:pt x="9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172 4966"/>
                            <a:gd name="T1" fmla="*/ T0 w 290"/>
                            <a:gd name="T2" fmla="+- 0 16052 15963"/>
                            <a:gd name="T3" fmla="*/ 16052 h 290"/>
                            <a:gd name="T4" fmla="+- 0 5100 4966"/>
                            <a:gd name="T5" fmla="*/ T4 w 290"/>
                            <a:gd name="T6" fmla="+- 0 16052 15963"/>
                            <a:gd name="T7" fmla="*/ 16052 h 290"/>
                            <a:gd name="T8" fmla="+- 0 5125 4966"/>
                            <a:gd name="T9" fmla="*/ T8 w 290"/>
                            <a:gd name="T10" fmla="+- 0 16053 15963"/>
                            <a:gd name="T11" fmla="*/ 16053 h 290"/>
                            <a:gd name="T12" fmla="+- 0 5142 4966"/>
                            <a:gd name="T13" fmla="*/ T12 w 290"/>
                            <a:gd name="T14" fmla="+- 0 16059 15963"/>
                            <a:gd name="T15" fmla="*/ 16059 h 290"/>
                            <a:gd name="T16" fmla="+- 0 5160 4966"/>
                            <a:gd name="T17" fmla="*/ T16 w 290"/>
                            <a:gd name="T18" fmla="+- 0 16078 15963"/>
                            <a:gd name="T19" fmla="*/ 16078 h 290"/>
                            <a:gd name="T20" fmla="+- 0 5168 4966"/>
                            <a:gd name="T21" fmla="*/ T20 w 290"/>
                            <a:gd name="T22" fmla="+- 0 16095 15963"/>
                            <a:gd name="T23" fmla="*/ 16095 h 290"/>
                            <a:gd name="T24" fmla="+- 0 5167 4966"/>
                            <a:gd name="T25" fmla="*/ T24 w 290"/>
                            <a:gd name="T26" fmla="+- 0 16120 15963"/>
                            <a:gd name="T27" fmla="*/ 16120 h 290"/>
                            <a:gd name="T28" fmla="+- 0 5160 4966"/>
                            <a:gd name="T29" fmla="*/ T28 w 290"/>
                            <a:gd name="T30" fmla="+- 0 16137 15963"/>
                            <a:gd name="T31" fmla="*/ 16137 h 290"/>
                            <a:gd name="T32" fmla="+- 0 5141 4966"/>
                            <a:gd name="T33" fmla="*/ T32 w 290"/>
                            <a:gd name="T34" fmla="+- 0 16154 15963"/>
                            <a:gd name="T35" fmla="*/ 16154 h 290"/>
                            <a:gd name="T36" fmla="+- 0 5124 4966"/>
                            <a:gd name="T37" fmla="*/ T36 w 290"/>
                            <a:gd name="T38" fmla="+- 0 16162 15963"/>
                            <a:gd name="T39" fmla="*/ 16162 h 290"/>
                            <a:gd name="T40" fmla="+- 0 5111 4966"/>
                            <a:gd name="T41" fmla="*/ T40 w 290"/>
                            <a:gd name="T42" fmla="+- 0 16163 15963"/>
                            <a:gd name="T43" fmla="*/ 16163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85 4966"/>
                            <a:gd name="T49" fmla="*/ T48 w 290"/>
                            <a:gd name="T50" fmla="+- 0 16159 15963"/>
                            <a:gd name="T51" fmla="*/ 16159 h 290"/>
                            <a:gd name="T52" fmla="+- 0 5196 4966"/>
                            <a:gd name="T53" fmla="*/ T52 w 290"/>
                            <a:gd name="T54" fmla="+- 0 16139 15963"/>
                            <a:gd name="T55" fmla="*/ 16139 h 290"/>
                            <a:gd name="T56" fmla="+- 0 5200 4966"/>
                            <a:gd name="T57" fmla="*/ T56 w 290"/>
                            <a:gd name="T58" fmla="+- 0 16121 15963"/>
                            <a:gd name="T59" fmla="*/ 16121 h 290"/>
                            <a:gd name="T60" fmla="+- 0 5201 4966"/>
                            <a:gd name="T61" fmla="*/ T60 w 290"/>
                            <a:gd name="T62" fmla="+- 0 16102 15963"/>
                            <a:gd name="T63" fmla="*/ 16102 h 290"/>
                            <a:gd name="T64" fmla="+- 0 5200 4966"/>
                            <a:gd name="T65" fmla="*/ T64 w 290"/>
                            <a:gd name="T66" fmla="+- 0 16093 15963"/>
                            <a:gd name="T67" fmla="*/ 16093 h 290"/>
                            <a:gd name="T68" fmla="+- 0 5197 4966"/>
                            <a:gd name="T69" fmla="*/ T68 w 290"/>
                            <a:gd name="T70" fmla="+- 0 16085 15963"/>
                            <a:gd name="T71" fmla="*/ 16085 h 290"/>
                            <a:gd name="T72" fmla="+- 0 5255 4966"/>
                            <a:gd name="T73" fmla="*/ T72 w 290"/>
                            <a:gd name="T74" fmla="+- 0 16085 15963"/>
                            <a:gd name="T75" fmla="*/ 16085 h 290"/>
                            <a:gd name="T76" fmla="+- 0 5255 4966"/>
                            <a:gd name="T77" fmla="*/ T76 w 290"/>
                            <a:gd name="T78" fmla="+- 0 16052 15963"/>
                            <a:gd name="T79" fmla="*/ 16052 h 290"/>
                            <a:gd name="T80" fmla="+- 0 5173 4966"/>
                            <a:gd name="T81" fmla="*/ T80 w 290"/>
                            <a:gd name="T82" fmla="+- 0 16052 15963"/>
                            <a:gd name="T83" fmla="*/ 16052 h 290"/>
                            <a:gd name="T84" fmla="+- 0 5172 4966"/>
                            <a:gd name="T85" fmla="*/ T84 w 290"/>
                            <a:gd name="T86" fmla="+- 0 16052 15963"/>
                            <a:gd name="T87" fmla="*/ 1605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06" y="89"/>
                              </a:moveTo>
                              <a:lnTo>
                                <a:pt x="134" y="89"/>
                              </a:lnTo>
                              <a:lnTo>
                                <a:pt x="159" y="90"/>
                              </a:lnTo>
                              <a:lnTo>
                                <a:pt x="176" y="96"/>
                              </a:lnTo>
                              <a:lnTo>
                                <a:pt x="194" y="115"/>
                              </a:lnTo>
                              <a:lnTo>
                                <a:pt x="202" y="132"/>
                              </a:lnTo>
                              <a:lnTo>
                                <a:pt x="201" y="157"/>
                              </a:lnTo>
                              <a:lnTo>
                                <a:pt x="194" y="174"/>
                              </a:lnTo>
                              <a:lnTo>
                                <a:pt x="175" y="191"/>
                              </a:lnTo>
                              <a:lnTo>
                                <a:pt x="158" y="199"/>
                              </a:lnTo>
                              <a:lnTo>
                                <a:pt x="145" y="200"/>
                              </a:lnTo>
                              <a:lnTo>
                                <a:pt x="216" y="200"/>
                              </a:lnTo>
                              <a:lnTo>
                                <a:pt x="219" y="196"/>
                              </a:lnTo>
                              <a:lnTo>
                                <a:pt x="230" y="176"/>
                              </a:lnTo>
                              <a:lnTo>
                                <a:pt x="234" y="158"/>
                              </a:lnTo>
                              <a:lnTo>
                                <a:pt x="235" y="139"/>
                              </a:lnTo>
                              <a:lnTo>
                                <a:pt x="234" y="130"/>
                              </a:lnTo>
                              <a:lnTo>
                                <a:pt x="231" y="122"/>
                              </a:lnTo>
                              <a:lnTo>
                                <a:pt x="289" y="122"/>
                              </a:lnTo>
                              <a:lnTo>
                                <a:pt x="289" y="89"/>
                              </a:lnTo>
                              <a:lnTo>
                                <a:pt x="207" y="89"/>
                              </a:lnTo>
                              <a:lnTo>
                                <a:pt x="206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5995 15963"/>
                            <a:gd name="T3" fmla="*/ 15995 h 290"/>
                            <a:gd name="T4" fmla="+- 0 5213 4966"/>
                            <a:gd name="T5" fmla="*/ T4 w 290"/>
                            <a:gd name="T6" fmla="+- 0 15995 15963"/>
                            <a:gd name="T7" fmla="*/ 15995 h 290"/>
                            <a:gd name="T8" fmla="+- 0 5216 4966"/>
                            <a:gd name="T9" fmla="*/ T8 w 290"/>
                            <a:gd name="T10" fmla="+- 0 15997 15963"/>
                            <a:gd name="T11" fmla="*/ 15997 h 290"/>
                            <a:gd name="T12" fmla="+- 0 5221 4966"/>
                            <a:gd name="T13" fmla="*/ T12 w 290"/>
                            <a:gd name="T14" fmla="+- 0 16002 15963"/>
                            <a:gd name="T15" fmla="*/ 16002 h 290"/>
                            <a:gd name="T16" fmla="+- 0 5223 4966"/>
                            <a:gd name="T17" fmla="*/ T16 w 290"/>
                            <a:gd name="T18" fmla="+- 0 16005 15963"/>
                            <a:gd name="T19" fmla="*/ 16005 h 290"/>
                            <a:gd name="T20" fmla="+- 0 5223 4966"/>
                            <a:gd name="T21" fmla="*/ T20 w 290"/>
                            <a:gd name="T22" fmla="+- 0 16043 15963"/>
                            <a:gd name="T23" fmla="*/ 16043 h 290"/>
                            <a:gd name="T24" fmla="+- 0 5221 4966"/>
                            <a:gd name="T25" fmla="*/ T24 w 290"/>
                            <a:gd name="T26" fmla="+- 0 16046 15963"/>
                            <a:gd name="T27" fmla="*/ 16046 h 290"/>
                            <a:gd name="T28" fmla="+- 0 5216 4966"/>
                            <a:gd name="T29" fmla="*/ T28 w 290"/>
                            <a:gd name="T30" fmla="+- 0 16051 15963"/>
                            <a:gd name="T31" fmla="*/ 16051 h 290"/>
                            <a:gd name="T32" fmla="+- 0 5213 4966"/>
                            <a:gd name="T33" fmla="*/ T32 w 290"/>
                            <a:gd name="T34" fmla="+- 0 16052 15963"/>
                            <a:gd name="T35" fmla="*/ 16052 h 290"/>
                            <a:gd name="T36" fmla="+- 0 5255 4966"/>
                            <a:gd name="T37" fmla="*/ T36 w 290"/>
                            <a:gd name="T38" fmla="+- 0 16052 15963"/>
                            <a:gd name="T39" fmla="*/ 16052 h 290"/>
                            <a:gd name="T40" fmla="+- 0 5255 4966"/>
                            <a:gd name="T41" fmla="*/ T40 w 290"/>
                            <a:gd name="T42" fmla="+- 0 15995 15963"/>
                            <a:gd name="T43" fmla="*/ 1599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32"/>
                              </a:moveTo>
                              <a:lnTo>
                                <a:pt x="247" y="32"/>
                              </a:lnTo>
                              <a:lnTo>
                                <a:pt x="250" y="34"/>
                              </a:lnTo>
                              <a:lnTo>
                                <a:pt x="255" y="39"/>
                              </a:lnTo>
                              <a:lnTo>
                                <a:pt x="257" y="42"/>
                              </a:lnTo>
                              <a:lnTo>
                                <a:pt x="257" y="80"/>
                              </a:lnTo>
                              <a:lnTo>
                                <a:pt x="255" y="83"/>
                              </a:lnTo>
                              <a:lnTo>
                                <a:pt x="250" y="88"/>
                              </a:lnTo>
                              <a:lnTo>
                                <a:pt x="247" y="89"/>
                              </a:lnTo>
                              <a:lnTo>
                                <a:pt x="289" y="89"/>
                              </a:lnTo>
                              <a:lnTo>
                                <a:pt x="28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F4BE8D" id="Group 25" o:spid="_x0000_s1026" style="position:absolute;margin-left:333.6pt;margin-top:798.95pt;width:20pt;height:20pt;z-index:-251654144;mso-position-horizontal-relative:page;mso-position-vertical-relative:page" coordorigin="4966,1596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">
              <v:shape id="Freeform 8" o:spid="_x0000_s1027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FEMIA&#10;AADbAAAADwAAAGRycy9kb3ducmV2LnhtbESPT4vCMBTE78J+h/CEvWmisEW6RrELokf/Xfb2tnnb&#10;FpuX0sRa/fRGEDwOM/MbZr7sbS06an3lWMNkrEAQ585UXGg4HdejGQgfkA3WjknDjTwsFx+DOabG&#10;XXlP3SEUIkLYp6ihDKFJpfR5SRb92DXE0ft3rcUQZVtI0+I1wm0tp0ol0mLFcaHEhn5Kys+Hi9XQ&#10;bdS2mvx+7e6Zy8Jfos5mk520/hz2q28QgfrwDr/aW6Nhm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AUQwgAAANsAAAAPAAAAAAAAAAAAAAAAAJgCAABkcnMvZG93&#10;bnJldi54bWxQSwUGAAAAAAQABAD1AAAAhwMAAAAA&#10;" path="m263,l27,,18,4,4,18,,27,,262r4,9l18,286r9,3l263,289r8,-3l286,271r3,-9l289,256r-248,l38,255r-4,-5l32,248r,-126l93,122r5,-11l117,96r17,-7l206,89r-2,-1l199,83r-1,-3l198,42r1,-3l204,34r3,-2l289,32r,-5l286,18,271,4,263,xe" fillcolor="#231f20" stroked="f">
                <v:path arrowok="t" o:connecttype="custom" o:connectlocs="263,15963;27,15963;18,15967;4,15981;0,15990;0,16225;4,16234;18,16249;27,16252;263,16252;271,16249;286,16234;289,16225;289,16219;41,16219;38,16218;34,16213;32,16211;32,16085;93,16085;98,16074;117,16059;134,16052;206,16052;204,16051;199,16046;198,16043;198,16005;199,16002;204,15997;207,15995;289,15995;289,15990;286,15981;271,15967;263,15963" o:connectangles="0,0,0,0,0,0,0,0,0,0,0,0,0,0,0,0,0,0,0,0,0,0,0,0,0,0,0,0,0,0,0,0,0,0,0,0"/>
              </v:shape>
              <v:shape id="Freeform 9" o:spid="_x0000_s1028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i8IA&#10;AADbAAAADwAAAGRycy9kb3ducmV2LnhtbESPQYvCMBSE74L/ITzBmyYKutI1ylYQPbrqxdvb5m1b&#10;bF5KE2v11xthYY/DzHzDLNedrURLjS8da5iMFQjizJmScw3n03a0AOEDssHKMWl4kIf1qt9bYmLc&#10;nb+pPYZcRAj7BDUUIdSJlD4ryKIfu5o4er+usRiibHJpGrxHuK3kVKm5tFhyXCiwpk1B2fV4sxra&#10;ndqXk8vs8ExdGn7m6mp26Vnr4aD7+gQRqAv/4b/23miYfs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KCLwgAAANsAAAAPAAAAAAAAAAAAAAAAAJgCAABkcnMvZG93&#10;bnJldi54bWxQSwUGAAAAAAQABAD1AAAAhwMAAAAA&#10;" path="m289,122r-32,l257,248r-1,2l251,255r-3,1l289,256r,-134xe" fillcolor="#231f20" stroked="f">
                <v:path arrowok="t" o:connecttype="custom" o:connectlocs="289,16085;257,16085;257,16211;256,16213;251,16218;248,16219;289,16219;289,16085" o:connectangles="0,0,0,0,0,0,0,0"/>
              </v:shape>
              <v:shape id="Freeform 10" o:spid="_x0000_s1029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0+b8A&#10;AADbAAAADwAAAGRycy9kb3ducmV2LnhtbERPy4rCMBTdC/5DuMLsNFEYkY6x2IFBl7427u4017a0&#10;uSlNpnb8erMQXB7Oe50OthE9db5yrGE+UyCIc2cqLjRczj/TFQgfkA02jknDP3lIN+PRGhPj7nyk&#10;/hQKEUPYJ6ihDKFNpPR5SRb9zLXEkbu5zmKIsCuk6fAew20jF0otpcWKY0OJLX2XlNenP6uh36l9&#10;Nb9+Hh6Zy8LvUtVml120/pgM2y8QgYbwFr/ce6NhEcfGL/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zT5vwAAANsAAAAPAAAAAAAAAAAAAAAAAJgCAABkcnMvZG93bnJl&#10;di54bWxQSwUGAAAAAAQABAD1AAAAhAMAAAAA&#10;" path="m93,122r-34,l57,130r-2,9l55,147r21,56l130,233r26,l175,229r14,-6l206,211r10,-11l145,200r-20,-3l107,187,93,169,87,151r3,-23l93,122xe" fillcolor="#231f20" stroked="f">
                <v:path arrowok="t" o:connecttype="custom" o:connectlocs="93,16085;59,16085;57,16093;55,16102;55,16110;76,16166;130,16196;156,16196;175,16192;189,16186;206,16174;216,16163;145,16163;125,16160;107,16150;93,16132;87,16114;90,16091;93,16085" o:connectangles="0,0,0,0,0,0,0,0,0,0,0,0,0,0,0,0,0,0,0"/>
              </v:shape>
              <v:shape id="Freeform 11" o:spid="_x0000_s1030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RYsIA&#10;AADbAAAADwAAAGRycy9kb3ducmV2LnhtbESPQYvCMBSE74L/ITzBmyYKyto1ylYQPbrqxdvb5m1b&#10;bF5KE2v11xthYY/DzHzDLNedrURLjS8da5iMFQjizJmScw3n03b0AcIHZIOVY9LwIA/rVb+3xMS4&#10;O39Tewy5iBD2CWooQqgTKX1WkEU/djVx9H5dYzFE2eTSNHiPcFvJqVJzabHkuFBgTZuCsuvxZjW0&#10;O7UvJ5fZ4Zm6NPzM1dXs0rPWw0H39QkiUBf+w3/tvdEwXc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5FiwgAAANsAAAAPAAAAAAAAAAAAAAAAAJgCAABkcnMvZG93&#10;bnJldi54bWxQSwUGAAAAAAQABAD1AAAAhwMAAAAA&#10;" path="m206,89r-72,l159,90r17,6l194,115r8,17l201,157r-7,17l175,191r-17,8l145,200r71,l219,196r11,-20l234,158r1,-19l234,130r-3,-8l289,122r,-33l207,89r-1,xe" fillcolor="#231f20" stroked="f">
                <v:path arrowok="t" o:connecttype="custom" o:connectlocs="206,16052;134,16052;159,16053;176,16059;194,16078;202,16095;201,16120;194,16137;175,16154;158,16162;145,16163;216,16163;219,16159;230,16139;234,16121;235,16102;234,16093;231,16085;289,16085;289,16052;207,16052;206,16052" o:connectangles="0,0,0,0,0,0,0,0,0,0,0,0,0,0,0,0,0,0,0,0,0,0"/>
              </v:shape>
              <v:shape id="Freeform 12" o:spid="_x0000_s1031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uIr8A&#10;AADbAAAADwAAAGRycy9kb3ducmV2LnhtbERPTYvCMBC9L/gfwgje1kRFkWoUK4ged9WLt7EZ22Iz&#10;KU2s1V+/OQh7fLzv5bqzlWip8aVjDaOhAkGcOVNyruF82n3PQfiAbLByTBpe5GG96n0tMTHuyb/U&#10;HkMuYgj7BDUUIdSJlD4ryKIfupo4cjfXWAwRNrk0DT5juK3kWKmZtFhybCiwpm1B2f34sBravTqU&#10;o8v05526NFxn6m726VnrQb/bLEAE6sK/+OM+GA2TuD5+i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K4ivwAAANsAAAAPAAAAAAAAAAAAAAAAAJgCAABkcnMvZG93bnJl&#10;di54bWxQSwUGAAAAAAQABAD1AAAAhAMAAAAA&#10;" path="m289,32r-42,l250,34r5,5l257,42r,38l255,83r-5,5l247,89r42,l289,32xe" fillcolor="#231f20" stroked="f">
                <v:path arrowok="t" o:connecttype="custom" o:connectlocs="289,15995;247,15995;250,15997;255,16002;257,16005;257,16043;255,16046;250,16051;247,16052;289,16052;289,15995" o:connectangles="0,0,0,0,0,0,0,0,0,0,0"/>
              </v:shape>
              <w10:wrap anchorx="page" anchory="page"/>
            </v:group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3760F" wp14:editId="5C34DC2A">
              <wp:simplePos x="0" y="0"/>
              <wp:positionH relativeFrom="page">
                <wp:posOffset>1038225</wp:posOffset>
              </wp:positionH>
              <wp:positionV relativeFrom="page">
                <wp:posOffset>10172699</wp:posOffset>
              </wp:positionV>
              <wp:extent cx="1457325" cy="238125"/>
              <wp:effectExtent l="0" t="0" r="9525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61634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DE7115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shanerattenburymla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E3760F" id="Text Box 11" o:spid="_x0000_s1029" type="#_x0000_t202" style="position:absolute;margin-left:81.75pt;margin-top:801pt;width:114.7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IPsAIAALI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" filled="f" stroked="f">
              <v:textbox inset="0,0,0,0">
                <w:txbxContent>
                  <w:p w:rsidR="0061634E" w:rsidRPr="0039472D" w:rsidRDefault="0061634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="00DE7115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shanerattenburymla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1634E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93527F0" wp14:editId="074A289D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ADAB29" id="Group 14" o:spid="_x0000_s1026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">
              <v:shape id="Freeform 17" o:spid="_x0000_s102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21" w:rsidRDefault="005B0221" w:rsidP="00AD7D31">
      <w:pPr>
        <w:spacing w:after="0" w:line="240" w:lineRule="auto"/>
      </w:pPr>
      <w:r>
        <w:separator/>
      </w:r>
    </w:p>
  </w:footnote>
  <w:footnote w:type="continuationSeparator" w:id="0">
    <w:p w:rsidR="005B0221" w:rsidRDefault="005B0221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31" w:rsidRDefault="00AD7D31">
    <w:pPr>
      <w:pStyle w:val="Header"/>
    </w:pPr>
  </w:p>
  <w:p w:rsidR="00AD7D31" w:rsidRDefault="00AD7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6A" w:rsidRPr="00DD766A" w:rsidRDefault="00313E4A" w:rsidP="00DE7115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9" w:rsidRPr="00313E4A">
      <w:rPr>
        <w:b/>
        <w:color w:val="231F20"/>
        <w:sz w:val="16"/>
      </w:rPr>
      <w:br/>
    </w:r>
    <w:r w:rsidR="00DE7115">
      <w:rPr>
        <w:rFonts w:ascii="Montserrat" w:hAnsi="Montserrat"/>
        <w:b/>
        <w:color w:val="FFFFFF" w:themeColor="background1"/>
        <w:sz w:val="36"/>
      </w:rPr>
      <w:t>Shane Rattenbury</w:t>
    </w:r>
    <w:r w:rsidR="0064748B" w:rsidRPr="00313E4A">
      <w:rPr>
        <w:rFonts w:ascii="Montserrat" w:hAnsi="Montserrat"/>
        <w:b/>
        <w:color w:val="FFFFFF" w:themeColor="background1"/>
        <w:spacing w:val="15"/>
        <w:sz w:val="48"/>
      </w:rPr>
      <w:t xml:space="preserve">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DE7115">
      <w:t>Minister for Climate Change and Sustainability</w:t>
    </w:r>
    <w:r w:rsidR="00DE7115">
      <w:br/>
      <w:t>Minister for Corrections and Justice Health</w:t>
    </w:r>
    <w:r w:rsidR="00DE7115">
      <w:br/>
      <w:t>Minister for Justice, Consumer Affairs and Road Safety</w:t>
    </w:r>
    <w:r w:rsidR="00DE7115">
      <w:br/>
      <w:t>Minister for Mental Health</w:t>
    </w:r>
    <w:r w:rsidR="00DD766A" w:rsidRPr="00DD766A">
      <w:rPr>
        <w:rFonts w:eastAsia="Arial" w:cs="Arial"/>
        <w:sz w:val="24"/>
        <w:szCs w:val="24"/>
      </w:rPr>
      <w:t xml:space="preserve"> </w:t>
    </w:r>
  </w:p>
  <w:p w:rsidR="00AD7D31" w:rsidRPr="00DD766A" w:rsidRDefault="00DD766A" w:rsidP="00757618">
    <w:pPr>
      <w:pStyle w:val="Portfolio"/>
      <w:tabs>
        <w:tab w:val="right" w:pos="9923"/>
      </w:tabs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proofErr w:type="spellStart"/>
    <w:r w:rsidRPr="00DD766A">
      <w:rPr>
        <w:rFonts w:asciiTheme="minorHAnsi" w:hAnsiTheme="minorHAnsi"/>
        <w:sz w:val="20"/>
        <w:szCs w:val="20"/>
      </w:rPr>
      <w:t>Kurrajong</w:t>
    </w:r>
    <w:proofErr w:type="spellEnd"/>
    <w:r w:rsidRPr="00DD766A"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3325"/>
    <w:multiLevelType w:val="hybridMultilevel"/>
    <w:tmpl w:val="063A5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13E3"/>
    <w:multiLevelType w:val="hybridMultilevel"/>
    <w:tmpl w:val="82B83C04"/>
    <w:lvl w:ilvl="0" w:tplc="D668F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A"/>
    <w:rsid w:val="0000184C"/>
    <w:rsid w:val="00005673"/>
    <w:rsid w:val="000107DB"/>
    <w:rsid w:val="000119BF"/>
    <w:rsid w:val="00020088"/>
    <w:rsid w:val="000378D3"/>
    <w:rsid w:val="000D4148"/>
    <w:rsid w:val="000D441F"/>
    <w:rsid w:val="000F6625"/>
    <w:rsid w:val="00103A7A"/>
    <w:rsid w:val="00104009"/>
    <w:rsid w:val="00107EF1"/>
    <w:rsid w:val="001229E6"/>
    <w:rsid w:val="00127304"/>
    <w:rsid w:val="00132319"/>
    <w:rsid w:val="001450DC"/>
    <w:rsid w:val="00147E70"/>
    <w:rsid w:val="00175697"/>
    <w:rsid w:val="001804F3"/>
    <w:rsid w:val="00181DBD"/>
    <w:rsid w:val="001851B2"/>
    <w:rsid w:val="001D7389"/>
    <w:rsid w:val="0020378C"/>
    <w:rsid w:val="00217AC3"/>
    <w:rsid w:val="002216AA"/>
    <w:rsid w:val="0023494D"/>
    <w:rsid w:val="00246FC1"/>
    <w:rsid w:val="00285F36"/>
    <w:rsid w:val="00295FDC"/>
    <w:rsid w:val="002B26BC"/>
    <w:rsid w:val="002B6B96"/>
    <w:rsid w:val="002B7E1C"/>
    <w:rsid w:val="002E085B"/>
    <w:rsid w:val="002E39EA"/>
    <w:rsid w:val="002E7F7D"/>
    <w:rsid w:val="00313E4A"/>
    <w:rsid w:val="003240BC"/>
    <w:rsid w:val="00355316"/>
    <w:rsid w:val="0036331C"/>
    <w:rsid w:val="0038179F"/>
    <w:rsid w:val="003863E3"/>
    <w:rsid w:val="003A49A8"/>
    <w:rsid w:val="003A6699"/>
    <w:rsid w:val="003B350D"/>
    <w:rsid w:val="003D1D1B"/>
    <w:rsid w:val="0041104E"/>
    <w:rsid w:val="00420940"/>
    <w:rsid w:val="00437A76"/>
    <w:rsid w:val="004509BC"/>
    <w:rsid w:val="0046419A"/>
    <w:rsid w:val="00473B69"/>
    <w:rsid w:val="004943F2"/>
    <w:rsid w:val="004B58CB"/>
    <w:rsid w:val="004C0863"/>
    <w:rsid w:val="004C7B40"/>
    <w:rsid w:val="004D354C"/>
    <w:rsid w:val="004D5D44"/>
    <w:rsid w:val="004F16C9"/>
    <w:rsid w:val="004F3711"/>
    <w:rsid w:val="00500E3C"/>
    <w:rsid w:val="005351C5"/>
    <w:rsid w:val="005441C5"/>
    <w:rsid w:val="00550A45"/>
    <w:rsid w:val="0055749D"/>
    <w:rsid w:val="005600AC"/>
    <w:rsid w:val="00562E7C"/>
    <w:rsid w:val="00570625"/>
    <w:rsid w:val="005B0221"/>
    <w:rsid w:val="005B4EA5"/>
    <w:rsid w:val="005C4787"/>
    <w:rsid w:val="005C6D7F"/>
    <w:rsid w:val="005E7DE1"/>
    <w:rsid w:val="0060586D"/>
    <w:rsid w:val="0061634E"/>
    <w:rsid w:val="0063183B"/>
    <w:rsid w:val="0064748B"/>
    <w:rsid w:val="00655CD8"/>
    <w:rsid w:val="00657447"/>
    <w:rsid w:val="00671945"/>
    <w:rsid w:val="006A1B70"/>
    <w:rsid w:val="006C1F86"/>
    <w:rsid w:val="00712BA7"/>
    <w:rsid w:val="00757618"/>
    <w:rsid w:val="0077700F"/>
    <w:rsid w:val="007C79A2"/>
    <w:rsid w:val="007D155C"/>
    <w:rsid w:val="007D2540"/>
    <w:rsid w:val="007D7FAC"/>
    <w:rsid w:val="00806ACB"/>
    <w:rsid w:val="00814E24"/>
    <w:rsid w:val="00834846"/>
    <w:rsid w:val="00855531"/>
    <w:rsid w:val="008C1868"/>
    <w:rsid w:val="008D15E5"/>
    <w:rsid w:val="008D1AF7"/>
    <w:rsid w:val="008E17EF"/>
    <w:rsid w:val="009059CA"/>
    <w:rsid w:val="00907C96"/>
    <w:rsid w:val="00922E29"/>
    <w:rsid w:val="00966E5D"/>
    <w:rsid w:val="00976CE5"/>
    <w:rsid w:val="00982DC8"/>
    <w:rsid w:val="00984FB3"/>
    <w:rsid w:val="00990D6A"/>
    <w:rsid w:val="009C2877"/>
    <w:rsid w:val="009E0A2B"/>
    <w:rsid w:val="009E19D2"/>
    <w:rsid w:val="00A031A0"/>
    <w:rsid w:val="00A547B6"/>
    <w:rsid w:val="00A55E9C"/>
    <w:rsid w:val="00A839B4"/>
    <w:rsid w:val="00AB3248"/>
    <w:rsid w:val="00AB3FCA"/>
    <w:rsid w:val="00AD7D31"/>
    <w:rsid w:val="00B10611"/>
    <w:rsid w:val="00B30672"/>
    <w:rsid w:val="00B36B91"/>
    <w:rsid w:val="00B570AF"/>
    <w:rsid w:val="00B60DC6"/>
    <w:rsid w:val="00B65E4B"/>
    <w:rsid w:val="00B85096"/>
    <w:rsid w:val="00BC55A8"/>
    <w:rsid w:val="00BE7E64"/>
    <w:rsid w:val="00BF739F"/>
    <w:rsid w:val="00C20069"/>
    <w:rsid w:val="00C24E1D"/>
    <w:rsid w:val="00C742C9"/>
    <w:rsid w:val="00D07A6A"/>
    <w:rsid w:val="00D23A0B"/>
    <w:rsid w:val="00D317FF"/>
    <w:rsid w:val="00D42D1A"/>
    <w:rsid w:val="00DB4B49"/>
    <w:rsid w:val="00DC3794"/>
    <w:rsid w:val="00DC78AD"/>
    <w:rsid w:val="00DC7A66"/>
    <w:rsid w:val="00DD766A"/>
    <w:rsid w:val="00DD7C56"/>
    <w:rsid w:val="00DE7115"/>
    <w:rsid w:val="00DF5F1A"/>
    <w:rsid w:val="00E232AC"/>
    <w:rsid w:val="00E41FB2"/>
    <w:rsid w:val="00E76619"/>
    <w:rsid w:val="00EC3695"/>
    <w:rsid w:val="00ED5634"/>
    <w:rsid w:val="00EF38AB"/>
    <w:rsid w:val="00F00A0F"/>
    <w:rsid w:val="00F101BF"/>
    <w:rsid w:val="00F102F5"/>
    <w:rsid w:val="00F2786F"/>
    <w:rsid w:val="00F50739"/>
    <w:rsid w:val="00F575EB"/>
    <w:rsid w:val="00FB5817"/>
    <w:rsid w:val="00FB6C11"/>
    <w:rsid w:val="00FC40AD"/>
    <w:rsid w:val="00FC44AB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4556B79-ECC0-4503-8594-75A63DCA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104009"/>
    <w:rPr>
      <w:rFonts w:ascii="Calibri" w:hAnsi="Calibri"/>
      <w:b/>
      <w:bCs/>
      <w:i/>
      <w:iCs/>
      <w:color w:val="4F81BD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D317FF"/>
    <w:pPr>
      <w:ind w:left="720"/>
      <w:contextualSpacing/>
    </w:p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locked/>
    <w:rsid w:val="0077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rattenbury@act.gov.a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response - DI2019-194 and DI2019-195</vt:lpstr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DI2019-194 and DI2019-195</dc:title>
  <dc:subject/>
  <dc:creator/>
  <cp:keywords/>
  <dc:description/>
  <cp:lastModifiedBy>Shannon, Anne</cp:lastModifiedBy>
  <cp:revision>3</cp:revision>
  <cp:lastPrinted>2018-08-24T07:17:00Z</cp:lastPrinted>
  <dcterms:created xsi:type="dcterms:W3CDTF">2019-09-20T04:25:00Z</dcterms:created>
  <dcterms:modified xsi:type="dcterms:W3CDTF">2019-09-20T04:26:00Z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A21264823</vt:lpwstr>
  </property>
  <property fmtid="{D5CDD505-2E9C-101B-9397-08002B2CF9AE}" pid="4" name="Objective-Title">
    <vt:lpwstr>Minister Rattenbury - Scrutiny 34 Response</vt:lpwstr>
  </property>
  <property fmtid="{D5CDD505-2E9C-101B-9397-08002B2CF9AE}" pid="5" name="Objective-Comment">
    <vt:lpwstr/>
  </property>
  <property fmtid="{D5CDD505-2E9C-101B-9397-08002B2CF9AE}" pid="6" name="Objective-CreationStamp">
    <vt:filetime>2019-09-10T06:31:42Z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2019-09-16T05:18:06Z</vt:filetime>
  </property>
  <property fmtid="{D5CDD505-2E9C-101B-9397-08002B2CF9AE}" pid="10" name="Objective-ModificationStamp">
    <vt:filetime>2019-09-20T04:12:28Z</vt:filetime>
  </property>
  <property fmtid="{D5CDD505-2E9C-101B-9397-08002B2CF9AE}" pid="11" name="Objective-Owner">
    <vt:lpwstr>Anastasia Hartwig</vt:lpwstr>
  </property>
  <property fmtid="{D5CDD505-2E9C-101B-9397-08002B2CF9AE}" pid="12" name="Objective-Path">
    <vt:lpwstr>Whole of ACT Government:EPSDD - Environment Planning and Sustainable Development Directorate:07. Ministerial, Cabinet and Government Relations:08. Legislative Assembly:Legislative Assembly Business - 9th Assembly:12 - Legislative Assembly Committees:Stand</vt:lpwstr>
  </property>
  <property fmtid="{D5CDD505-2E9C-101B-9397-08002B2CF9AE}" pid="13" name="Objective-Parent">
    <vt:lpwstr>DI2019-194  and DI2019-195 being the Energy Efficiency (Cost of Living) Improvement (Record Keeping and Reporting) Code of Practice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1-2019/05102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