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A031A0" w:rsidRDefault="00AD7D31" w:rsidP="001450DC">
      <w:pPr>
        <w:pStyle w:val="Header"/>
        <w:tabs>
          <w:tab w:val="clear" w:pos="9026"/>
          <w:tab w:val="left" w:pos="7245"/>
        </w:tabs>
        <w:rPr>
          <w:rFonts w:ascii="Calibri" w:hAnsi="Calibri"/>
          <w:sz w:val="24"/>
          <w:szCs w:val="24"/>
          <w:lang w:val="en-US"/>
        </w:rPr>
      </w:pPr>
      <w:bookmarkStart w:id="0" w:name="_GoBack"/>
      <w:bookmarkEnd w:id="0"/>
      <w:r w:rsidRPr="00A031A0">
        <w:rPr>
          <w:rFonts w:ascii="Calibri" w:hAnsi="Calibri"/>
          <w:sz w:val="24"/>
          <w:szCs w:val="24"/>
          <w:lang w:val="en-US"/>
        </w:rPr>
        <w:tab/>
      </w:r>
      <w:r w:rsidR="001450DC">
        <w:rPr>
          <w:rFonts w:ascii="Calibri" w:hAnsi="Calibri"/>
          <w:sz w:val="24"/>
          <w:szCs w:val="24"/>
          <w:lang w:val="en-US"/>
        </w:rPr>
        <w:tab/>
      </w:r>
    </w:p>
    <w:p w:rsidR="001F1B2E" w:rsidRPr="00B57411" w:rsidRDefault="001F1B2E" w:rsidP="00200A72">
      <w:pPr>
        <w:pStyle w:val="Header"/>
        <w:tabs>
          <w:tab w:val="left" w:pos="6930"/>
        </w:tabs>
        <w:jc w:val="right"/>
        <w:rPr>
          <w:rFonts w:ascii="Calibri" w:hAnsi="Calibri"/>
          <w:szCs w:val="24"/>
        </w:rPr>
      </w:pPr>
      <w:r w:rsidRPr="00B57411">
        <w:rPr>
          <w:rFonts w:ascii="Calibri" w:hAnsi="Calibri"/>
          <w:sz w:val="18"/>
          <w:szCs w:val="20"/>
        </w:rPr>
        <w:t>Obj # 1</w:t>
      </w:r>
      <w:r w:rsidR="00B2701E">
        <w:rPr>
          <w:rFonts w:ascii="Calibri" w:hAnsi="Calibri"/>
          <w:sz w:val="18"/>
          <w:szCs w:val="20"/>
        </w:rPr>
        <w:t>9</w:t>
      </w:r>
      <w:r w:rsidRPr="00B57411">
        <w:rPr>
          <w:rFonts w:ascii="Calibri" w:hAnsi="Calibri"/>
          <w:sz w:val="18"/>
          <w:szCs w:val="20"/>
        </w:rPr>
        <w:t>/</w:t>
      </w:r>
      <w:r w:rsidR="00B008B2">
        <w:rPr>
          <w:rFonts w:ascii="Calibri" w:hAnsi="Calibri"/>
          <w:sz w:val="18"/>
          <w:szCs w:val="20"/>
        </w:rPr>
        <w:t>05102</w:t>
      </w:r>
    </w:p>
    <w:p w:rsidR="00B008B2" w:rsidRDefault="00B008B2" w:rsidP="00B008B2">
      <w:pPr>
        <w:spacing w:after="0" w:line="240" w:lineRule="auto"/>
        <w:ind w:left="142"/>
        <w:rPr>
          <w:rFonts w:ascii="Calibri" w:hAnsi="Calibri"/>
          <w:sz w:val="24"/>
          <w:szCs w:val="24"/>
        </w:rPr>
      </w:pPr>
      <w:r>
        <w:rPr>
          <w:rFonts w:ascii="Calibri" w:hAnsi="Calibri"/>
          <w:sz w:val="24"/>
          <w:szCs w:val="24"/>
        </w:rPr>
        <w:t>Mrs Giulia Jones MLA</w:t>
      </w:r>
    </w:p>
    <w:p w:rsidR="00B008B2" w:rsidRDefault="00B008B2" w:rsidP="00B008B2">
      <w:pPr>
        <w:pStyle w:val="Header"/>
        <w:tabs>
          <w:tab w:val="left" w:pos="720"/>
        </w:tabs>
        <w:ind w:left="142"/>
        <w:rPr>
          <w:rFonts w:ascii="Calibri" w:hAnsi="Calibri" w:cs="Arial"/>
          <w:color w:val="000000"/>
          <w:sz w:val="24"/>
          <w:szCs w:val="24"/>
        </w:rPr>
      </w:pPr>
      <w:r>
        <w:rPr>
          <w:rFonts w:ascii="Calibri" w:hAnsi="Calibri" w:cs="Arial"/>
          <w:color w:val="000000"/>
          <w:sz w:val="24"/>
          <w:szCs w:val="24"/>
        </w:rPr>
        <w:t>Chair</w:t>
      </w:r>
    </w:p>
    <w:p w:rsidR="00B008B2" w:rsidRDefault="00B008B2" w:rsidP="00B008B2">
      <w:pPr>
        <w:spacing w:after="0"/>
        <w:ind w:left="142"/>
        <w:rPr>
          <w:rFonts w:ascii="Calibri" w:hAnsi="Calibri" w:cs="Arial"/>
          <w:color w:val="000000"/>
          <w:sz w:val="24"/>
          <w:szCs w:val="24"/>
        </w:rPr>
      </w:pPr>
      <w:r>
        <w:rPr>
          <w:rFonts w:ascii="Calibri" w:hAnsi="Calibri" w:cs="Arial"/>
          <w:color w:val="000000"/>
          <w:sz w:val="24"/>
          <w:szCs w:val="24"/>
        </w:rPr>
        <w:t>Standing Committee on Justice and Community Safety</w:t>
      </w:r>
      <w:r w:rsidR="000C2E03">
        <w:rPr>
          <w:rFonts w:ascii="Calibri" w:hAnsi="Calibri" w:cs="Arial"/>
          <w:color w:val="000000"/>
          <w:sz w:val="24"/>
          <w:szCs w:val="24"/>
        </w:rPr>
        <w:t xml:space="preserve"> (Legislative Scrutiny Role)</w:t>
      </w:r>
    </w:p>
    <w:p w:rsidR="00B008B2" w:rsidRDefault="00B008B2" w:rsidP="00B008B2">
      <w:pPr>
        <w:spacing w:after="0"/>
        <w:ind w:left="142"/>
        <w:rPr>
          <w:rFonts w:ascii="Calibri" w:hAnsi="Calibri" w:cs="Arial"/>
          <w:color w:val="000000"/>
          <w:sz w:val="24"/>
          <w:szCs w:val="24"/>
        </w:rPr>
      </w:pPr>
      <w:r>
        <w:rPr>
          <w:rFonts w:ascii="Calibri" w:hAnsi="Calibri" w:cs="Arial"/>
          <w:color w:val="000000"/>
          <w:sz w:val="24"/>
          <w:szCs w:val="24"/>
        </w:rPr>
        <w:t>ACT Legislative Assembly</w:t>
      </w:r>
    </w:p>
    <w:p w:rsidR="00B008B2" w:rsidRDefault="00B008B2" w:rsidP="00B008B2">
      <w:pPr>
        <w:spacing w:after="0"/>
        <w:ind w:left="142"/>
        <w:rPr>
          <w:rFonts w:ascii="Calibri" w:hAnsi="Calibri" w:cs="Arial"/>
          <w:color w:val="000000"/>
          <w:sz w:val="24"/>
          <w:szCs w:val="24"/>
        </w:rPr>
      </w:pPr>
      <w:r>
        <w:rPr>
          <w:rFonts w:ascii="Calibri" w:hAnsi="Calibri" w:cs="Arial"/>
          <w:color w:val="000000"/>
          <w:sz w:val="24"/>
          <w:szCs w:val="24"/>
        </w:rPr>
        <w:t>London Circuit</w:t>
      </w:r>
    </w:p>
    <w:p w:rsidR="00B008B2" w:rsidRDefault="00B008B2" w:rsidP="00B008B2">
      <w:pPr>
        <w:spacing w:after="0"/>
        <w:ind w:left="142"/>
        <w:rPr>
          <w:rFonts w:ascii="Calibri" w:hAnsi="Calibri" w:cs="Arial"/>
          <w:color w:val="000000"/>
          <w:sz w:val="24"/>
          <w:szCs w:val="24"/>
        </w:rPr>
      </w:pPr>
      <w:proofErr w:type="gramStart"/>
      <w:r>
        <w:rPr>
          <w:rFonts w:ascii="Calibri" w:hAnsi="Calibri" w:cs="Arial"/>
          <w:color w:val="000000"/>
          <w:sz w:val="24"/>
          <w:szCs w:val="24"/>
        </w:rPr>
        <w:t>CANBERRA</w:t>
      </w:r>
      <w:r w:rsidR="000C2E03">
        <w:rPr>
          <w:rFonts w:ascii="Calibri" w:hAnsi="Calibri" w:cs="Arial"/>
          <w:color w:val="000000"/>
          <w:sz w:val="24"/>
          <w:szCs w:val="24"/>
        </w:rPr>
        <w:t xml:space="preserve"> </w:t>
      </w:r>
      <w:r>
        <w:rPr>
          <w:rFonts w:ascii="Calibri" w:hAnsi="Calibri" w:cs="Arial"/>
          <w:color w:val="000000"/>
          <w:sz w:val="24"/>
          <w:szCs w:val="24"/>
        </w:rPr>
        <w:t xml:space="preserve"> ACT</w:t>
      </w:r>
      <w:proofErr w:type="gramEnd"/>
      <w:r>
        <w:rPr>
          <w:rFonts w:ascii="Calibri" w:hAnsi="Calibri" w:cs="Arial"/>
          <w:color w:val="000000"/>
          <w:sz w:val="24"/>
          <w:szCs w:val="24"/>
        </w:rPr>
        <w:t xml:space="preserve"> </w:t>
      </w:r>
      <w:r w:rsidR="000C2E03">
        <w:rPr>
          <w:rFonts w:ascii="Calibri" w:hAnsi="Calibri" w:cs="Arial"/>
          <w:color w:val="000000"/>
          <w:sz w:val="24"/>
          <w:szCs w:val="24"/>
        </w:rPr>
        <w:t xml:space="preserve"> </w:t>
      </w:r>
      <w:r>
        <w:rPr>
          <w:rFonts w:ascii="Calibri" w:hAnsi="Calibri" w:cs="Arial"/>
          <w:color w:val="000000"/>
          <w:sz w:val="24"/>
          <w:szCs w:val="24"/>
        </w:rPr>
        <w:t>2601</w:t>
      </w:r>
    </w:p>
    <w:p w:rsidR="00B008B2" w:rsidRDefault="00B008B2" w:rsidP="00B008B2">
      <w:pPr>
        <w:spacing w:after="0" w:line="240" w:lineRule="auto"/>
        <w:ind w:left="142"/>
        <w:rPr>
          <w:rFonts w:ascii="Calibri" w:hAnsi="Calibri"/>
          <w:sz w:val="24"/>
          <w:szCs w:val="24"/>
        </w:rPr>
      </w:pPr>
    </w:p>
    <w:p w:rsidR="00B008B2" w:rsidRDefault="00B008B2" w:rsidP="00B008B2">
      <w:pPr>
        <w:spacing w:after="0" w:line="240" w:lineRule="auto"/>
        <w:ind w:left="142"/>
        <w:rPr>
          <w:rFonts w:ascii="Calibri" w:hAnsi="Calibri"/>
          <w:sz w:val="24"/>
          <w:szCs w:val="24"/>
        </w:rPr>
      </w:pPr>
    </w:p>
    <w:p w:rsidR="00B008B2" w:rsidRPr="00C46B46" w:rsidRDefault="00B008B2" w:rsidP="00B008B2">
      <w:pPr>
        <w:spacing w:after="0" w:line="240" w:lineRule="auto"/>
        <w:ind w:left="142"/>
        <w:rPr>
          <w:rFonts w:ascii="Calibri" w:hAnsi="Calibri"/>
          <w:sz w:val="24"/>
          <w:szCs w:val="24"/>
        </w:rPr>
      </w:pPr>
      <w:r w:rsidRPr="00C46B46">
        <w:rPr>
          <w:rFonts w:ascii="Calibri" w:hAnsi="Calibri"/>
          <w:sz w:val="24"/>
          <w:szCs w:val="24"/>
          <w:lang w:val="en-US"/>
        </w:rPr>
        <w:t xml:space="preserve">Dear </w:t>
      </w:r>
      <w:proofErr w:type="spellStart"/>
      <w:r w:rsidRPr="00C46B46">
        <w:rPr>
          <w:rFonts w:ascii="Calibri" w:hAnsi="Calibri"/>
          <w:sz w:val="24"/>
          <w:szCs w:val="24"/>
          <w:lang w:val="en-US"/>
        </w:rPr>
        <w:t>Mrs</w:t>
      </w:r>
      <w:proofErr w:type="spellEnd"/>
      <w:r w:rsidRPr="00C46B46">
        <w:rPr>
          <w:rFonts w:ascii="Calibri" w:hAnsi="Calibri"/>
          <w:sz w:val="24"/>
          <w:szCs w:val="24"/>
          <w:lang w:val="en-US"/>
        </w:rPr>
        <w:t xml:space="preserve"> Jones</w:t>
      </w:r>
    </w:p>
    <w:p w:rsidR="00B008B2" w:rsidRDefault="00B008B2" w:rsidP="00B008B2">
      <w:pPr>
        <w:pStyle w:val="Header"/>
        <w:tabs>
          <w:tab w:val="left" w:pos="720"/>
        </w:tabs>
        <w:ind w:left="142"/>
        <w:rPr>
          <w:rFonts w:ascii="Calibri" w:hAnsi="Calibri"/>
          <w:sz w:val="24"/>
          <w:szCs w:val="24"/>
        </w:rPr>
      </w:pPr>
    </w:p>
    <w:p w:rsidR="000C2E03" w:rsidRDefault="000C2E03" w:rsidP="00982742">
      <w:pPr>
        <w:spacing w:after="0" w:line="240" w:lineRule="auto"/>
        <w:ind w:left="142"/>
        <w:rPr>
          <w:rFonts w:ascii="Calibri" w:hAnsi="Calibri"/>
          <w:b/>
          <w:sz w:val="24"/>
          <w:szCs w:val="24"/>
        </w:rPr>
      </w:pPr>
      <w:r>
        <w:rPr>
          <w:rFonts w:ascii="Calibri" w:hAnsi="Calibri"/>
          <w:b/>
          <w:sz w:val="24"/>
          <w:szCs w:val="24"/>
        </w:rPr>
        <w:t>Standing Committee on Justice and Community Safety (Legislative Scrutiny Role) (the Committee) Scrutiny Report No. 31.</w:t>
      </w:r>
    </w:p>
    <w:p w:rsidR="000C2E03" w:rsidRPr="00C46B46" w:rsidRDefault="000C2E03" w:rsidP="00B008B2">
      <w:pPr>
        <w:pStyle w:val="Header"/>
        <w:tabs>
          <w:tab w:val="left" w:pos="720"/>
        </w:tabs>
        <w:ind w:left="142"/>
        <w:rPr>
          <w:rFonts w:ascii="Calibri" w:hAnsi="Calibri"/>
          <w:sz w:val="24"/>
          <w:szCs w:val="24"/>
        </w:rPr>
      </w:pPr>
    </w:p>
    <w:p w:rsidR="00B008B2" w:rsidRPr="00C46B46" w:rsidRDefault="00B008B2" w:rsidP="00B008B2">
      <w:pPr>
        <w:spacing w:after="0" w:line="240" w:lineRule="auto"/>
        <w:ind w:left="142"/>
        <w:rPr>
          <w:i/>
          <w:sz w:val="24"/>
          <w:szCs w:val="24"/>
        </w:rPr>
      </w:pPr>
      <w:r w:rsidRPr="00C46B46">
        <w:rPr>
          <w:rFonts w:ascii="Calibri" w:hAnsi="Calibri" w:cs="Arial"/>
          <w:color w:val="000000"/>
          <w:sz w:val="24"/>
          <w:szCs w:val="24"/>
        </w:rPr>
        <w:t xml:space="preserve">I </w:t>
      </w:r>
      <w:r w:rsidRPr="00C46B46">
        <w:rPr>
          <w:rFonts w:ascii="Calibri" w:hAnsi="Calibri"/>
          <w:sz w:val="24"/>
          <w:szCs w:val="24"/>
        </w:rPr>
        <w:t xml:space="preserve">write in response to </w:t>
      </w:r>
      <w:r w:rsidR="00F675FF" w:rsidRPr="00C46B46">
        <w:rPr>
          <w:rFonts w:ascii="Calibri" w:hAnsi="Calibri"/>
          <w:sz w:val="24"/>
          <w:szCs w:val="24"/>
        </w:rPr>
        <w:t xml:space="preserve">the </w:t>
      </w:r>
      <w:r w:rsidR="00F675FF" w:rsidRPr="00982742">
        <w:rPr>
          <w:rFonts w:ascii="Calibri" w:hAnsi="Calibri"/>
          <w:sz w:val="24"/>
          <w:szCs w:val="24"/>
        </w:rPr>
        <w:t>Standing Committee on Justice and Community Safety (Legislative Scrutiny Role) Scrutiny Report 31</w:t>
      </w:r>
      <w:r w:rsidR="000C2E03">
        <w:rPr>
          <w:rFonts w:ascii="Calibri" w:hAnsi="Calibri"/>
          <w:sz w:val="24"/>
          <w:szCs w:val="24"/>
        </w:rPr>
        <w:t>, which was released on 28 May 2019</w:t>
      </w:r>
      <w:r w:rsidR="00F675FF" w:rsidRPr="000C2E03">
        <w:rPr>
          <w:rFonts w:ascii="Calibri" w:hAnsi="Calibri"/>
          <w:sz w:val="24"/>
          <w:szCs w:val="24"/>
        </w:rPr>
        <w:t>.</w:t>
      </w:r>
      <w:r w:rsidR="00F675FF" w:rsidRPr="00C46B46">
        <w:rPr>
          <w:rFonts w:ascii="Calibri" w:hAnsi="Calibri"/>
          <w:sz w:val="24"/>
          <w:szCs w:val="24"/>
        </w:rPr>
        <w:t xml:space="preserve"> Specifically</w:t>
      </w:r>
      <w:r w:rsidR="00333E47">
        <w:rPr>
          <w:rFonts w:ascii="Calibri" w:hAnsi="Calibri"/>
          <w:sz w:val="24"/>
          <w:szCs w:val="24"/>
        </w:rPr>
        <w:t>,</w:t>
      </w:r>
      <w:r w:rsidR="00F675FF" w:rsidRPr="00C46B46">
        <w:rPr>
          <w:rFonts w:ascii="Calibri" w:hAnsi="Calibri"/>
          <w:sz w:val="24"/>
          <w:szCs w:val="24"/>
        </w:rPr>
        <w:t xml:space="preserve"> this letter addresses comments made by the Committee on t</w:t>
      </w:r>
      <w:r w:rsidRPr="00C46B46">
        <w:rPr>
          <w:sz w:val="24"/>
          <w:szCs w:val="24"/>
        </w:rPr>
        <w:t xml:space="preserve">he </w:t>
      </w:r>
      <w:r w:rsidRPr="00982742">
        <w:rPr>
          <w:sz w:val="24"/>
          <w:szCs w:val="24"/>
        </w:rPr>
        <w:t>Planning and Development (Design Review Panel) Amendment Bill 2019</w:t>
      </w:r>
      <w:r w:rsidR="00C46B46" w:rsidRPr="00982742">
        <w:rPr>
          <w:sz w:val="24"/>
          <w:szCs w:val="24"/>
        </w:rPr>
        <w:t xml:space="preserve"> (the Bill) </w:t>
      </w:r>
      <w:r w:rsidR="00C46B46" w:rsidRPr="00C46B46">
        <w:rPr>
          <w:sz w:val="24"/>
          <w:szCs w:val="24"/>
        </w:rPr>
        <w:t xml:space="preserve">about </w:t>
      </w:r>
      <w:r w:rsidR="00161292">
        <w:rPr>
          <w:sz w:val="24"/>
          <w:szCs w:val="24"/>
        </w:rPr>
        <w:t xml:space="preserve">the justification for </w:t>
      </w:r>
      <w:r w:rsidR="00C46B46" w:rsidRPr="00C46B46">
        <w:rPr>
          <w:sz w:val="24"/>
          <w:szCs w:val="24"/>
        </w:rPr>
        <w:t>the displacement of Section 47(6) of the</w:t>
      </w:r>
      <w:r w:rsidR="00C46B46" w:rsidRPr="00C46B46">
        <w:rPr>
          <w:i/>
          <w:sz w:val="24"/>
          <w:szCs w:val="24"/>
        </w:rPr>
        <w:t xml:space="preserve"> Legislation Act 2001</w:t>
      </w:r>
      <w:r w:rsidR="00F675FF" w:rsidRPr="00C46B46">
        <w:rPr>
          <w:i/>
          <w:sz w:val="24"/>
          <w:szCs w:val="24"/>
        </w:rPr>
        <w:t>.</w:t>
      </w:r>
    </w:p>
    <w:p w:rsidR="00F675FF" w:rsidRPr="00C46B46" w:rsidRDefault="00F675FF" w:rsidP="00B008B2">
      <w:pPr>
        <w:spacing w:after="0" w:line="240" w:lineRule="auto"/>
        <w:ind w:left="142"/>
        <w:rPr>
          <w:i/>
          <w:sz w:val="24"/>
          <w:szCs w:val="24"/>
        </w:rPr>
      </w:pPr>
    </w:p>
    <w:p w:rsidR="003E2D13" w:rsidRDefault="00F675FF" w:rsidP="00B008B2">
      <w:pPr>
        <w:spacing w:after="0" w:line="240" w:lineRule="auto"/>
        <w:ind w:left="142"/>
        <w:rPr>
          <w:rFonts w:ascii="Calibri" w:hAnsi="Calibri" w:cs="Arial"/>
          <w:color w:val="000000"/>
          <w:sz w:val="24"/>
          <w:szCs w:val="24"/>
        </w:rPr>
      </w:pPr>
      <w:r w:rsidRPr="00C46B46">
        <w:rPr>
          <w:rFonts w:ascii="Calibri" w:hAnsi="Calibri"/>
          <w:sz w:val="24"/>
          <w:szCs w:val="24"/>
        </w:rPr>
        <w:t xml:space="preserve">The Bill </w:t>
      </w:r>
      <w:r w:rsidR="00A67787">
        <w:rPr>
          <w:rFonts w:ascii="Calibri" w:hAnsi="Calibri"/>
          <w:sz w:val="24"/>
          <w:szCs w:val="24"/>
        </w:rPr>
        <w:t>establishes a pre-development application process to refer</w:t>
      </w:r>
      <w:r w:rsidR="00D62618">
        <w:rPr>
          <w:rFonts w:ascii="Calibri" w:hAnsi="Calibri"/>
          <w:sz w:val="24"/>
          <w:szCs w:val="24"/>
        </w:rPr>
        <w:t xml:space="preserve"> significant development proposals to </w:t>
      </w:r>
      <w:r w:rsidRPr="00C46B46">
        <w:rPr>
          <w:rFonts w:ascii="Calibri" w:hAnsi="Calibri"/>
          <w:sz w:val="24"/>
          <w:szCs w:val="24"/>
        </w:rPr>
        <w:t xml:space="preserve">the </w:t>
      </w:r>
      <w:r w:rsidR="00C46B46">
        <w:rPr>
          <w:rFonts w:ascii="Calibri" w:hAnsi="Calibri"/>
          <w:sz w:val="24"/>
          <w:szCs w:val="24"/>
        </w:rPr>
        <w:t xml:space="preserve">design review </w:t>
      </w:r>
      <w:r w:rsidR="003E2D13">
        <w:rPr>
          <w:rFonts w:ascii="Calibri" w:hAnsi="Calibri"/>
          <w:sz w:val="24"/>
          <w:szCs w:val="24"/>
        </w:rPr>
        <w:t>panel</w:t>
      </w:r>
      <w:r w:rsidR="003E2D13" w:rsidRPr="00C46B46">
        <w:rPr>
          <w:rFonts w:ascii="Calibri" w:hAnsi="Calibri"/>
          <w:sz w:val="24"/>
          <w:szCs w:val="24"/>
        </w:rPr>
        <w:t>.</w:t>
      </w:r>
      <w:r w:rsidR="003E2D13">
        <w:rPr>
          <w:rFonts w:ascii="Calibri" w:hAnsi="Calibri" w:cs="Arial"/>
          <w:color w:val="000000"/>
          <w:sz w:val="24"/>
          <w:szCs w:val="24"/>
        </w:rPr>
        <w:t xml:space="preserve"> </w:t>
      </w:r>
      <w:r w:rsidR="00797870">
        <w:rPr>
          <w:rFonts w:ascii="Calibri" w:hAnsi="Calibri" w:cs="Arial"/>
          <w:color w:val="000000"/>
          <w:sz w:val="24"/>
          <w:szCs w:val="24"/>
        </w:rPr>
        <w:t>T</w:t>
      </w:r>
      <w:r w:rsidR="003E2D13" w:rsidRPr="00C46B46">
        <w:rPr>
          <w:rFonts w:ascii="Calibri" w:hAnsi="Calibri" w:cs="Arial"/>
          <w:color w:val="000000"/>
          <w:sz w:val="24"/>
          <w:szCs w:val="24"/>
        </w:rPr>
        <w:t xml:space="preserve">he </w:t>
      </w:r>
      <w:r w:rsidR="00797870">
        <w:rPr>
          <w:rFonts w:ascii="Calibri" w:hAnsi="Calibri" w:cs="Arial"/>
          <w:color w:val="000000"/>
          <w:sz w:val="24"/>
          <w:szCs w:val="24"/>
        </w:rPr>
        <w:t>D</w:t>
      </w:r>
      <w:r w:rsidR="003E2D13" w:rsidRPr="00C46B46">
        <w:rPr>
          <w:rFonts w:ascii="Calibri" w:hAnsi="Calibri" w:cs="Arial"/>
          <w:color w:val="000000"/>
          <w:sz w:val="24"/>
          <w:szCs w:val="24"/>
        </w:rPr>
        <w:t xml:space="preserve">esign </w:t>
      </w:r>
      <w:r w:rsidR="00797870">
        <w:rPr>
          <w:rFonts w:ascii="Calibri" w:hAnsi="Calibri" w:cs="Arial"/>
          <w:color w:val="000000"/>
          <w:sz w:val="24"/>
          <w:szCs w:val="24"/>
        </w:rPr>
        <w:t>R</w:t>
      </w:r>
      <w:r w:rsidR="003E2D13" w:rsidRPr="00C46B46">
        <w:rPr>
          <w:rFonts w:ascii="Calibri" w:hAnsi="Calibri" w:cs="Arial"/>
          <w:color w:val="000000"/>
          <w:sz w:val="24"/>
          <w:szCs w:val="24"/>
        </w:rPr>
        <w:t xml:space="preserve">eview </w:t>
      </w:r>
      <w:r w:rsidR="00797870">
        <w:rPr>
          <w:rFonts w:ascii="Calibri" w:hAnsi="Calibri" w:cs="Arial"/>
          <w:color w:val="000000"/>
          <w:sz w:val="24"/>
          <w:szCs w:val="24"/>
        </w:rPr>
        <w:t>P</w:t>
      </w:r>
      <w:r w:rsidR="003E2D13" w:rsidRPr="00C46B46">
        <w:rPr>
          <w:rFonts w:ascii="Calibri" w:hAnsi="Calibri" w:cs="Arial"/>
          <w:color w:val="000000"/>
          <w:sz w:val="24"/>
          <w:szCs w:val="24"/>
        </w:rPr>
        <w:t>anel is a non-statutory body with panel members appointed under contract</w:t>
      </w:r>
      <w:r w:rsidR="00797870">
        <w:rPr>
          <w:rFonts w:ascii="Calibri" w:hAnsi="Calibri" w:cs="Arial"/>
          <w:color w:val="000000"/>
          <w:sz w:val="24"/>
          <w:szCs w:val="24"/>
        </w:rPr>
        <w:t xml:space="preserve">, providing advice to </w:t>
      </w:r>
      <w:r w:rsidR="00200A72">
        <w:rPr>
          <w:rFonts w:ascii="Calibri" w:hAnsi="Calibri" w:cs="Arial"/>
          <w:color w:val="000000"/>
          <w:sz w:val="24"/>
          <w:szCs w:val="24"/>
        </w:rPr>
        <w:t xml:space="preserve">development proponents </w:t>
      </w:r>
      <w:r w:rsidR="00797870">
        <w:rPr>
          <w:rFonts w:ascii="Calibri" w:hAnsi="Calibri" w:cs="Arial"/>
          <w:color w:val="000000"/>
          <w:sz w:val="24"/>
          <w:szCs w:val="24"/>
        </w:rPr>
        <w:t>prior to development applications</w:t>
      </w:r>
      <w:r w:rsidR="00200A72">
        <w:rPr>
          <w:rFonts w:ascii="Calibri" w:hAnsi="Calibri" w:cs="Arial"/>
          <w:color w:val="000000"/>
          <w:sz w:val="24"/>
          <w:szCs w:val="24"/>
        </w:rPr>
        <w:t xml:space="preserve"> being finalised</w:t>
      </w:r>
      <w:r w:rsidR="00797870">
        <w:rPr>
          <w:rFonts w:ascii="Calibri" w:hAnsi="Calibri" w:cs="Arial"/>
          <w:color w:val="000000"/>
          <w:sz w:val="24"/>
          <w:szCs w:val="24"/>
        </w:rPr>
        <w:t>, in order to protect and enhance design quality.</w:t>
      </w:r>
    </w:p>
    <w:p w:rsidR="003E2D13" w:rsidRDefault="003E2D13" w:rsidP="00B008B2">
      <w:pPr>
        <w:spacing w:after="0" w:line="240" w:lineRule="auto"/>
        <w:ind w:left="142"/>
        <w:rPr>
          <w:rFonts w:ascii="Calibri" w:hAnsi="Calibri" w:cs="Arial"/>
          <w:color w:val="000000"/>
          <w:sz w:val="24"/>
          <w:szCs w:val="24"/>
        </w:rPr>
      </w:pPr>
    </w:p>
    <w:p w:rsidR="00797870" w:rsidRDefault="00797870" w:rsidP="00B008B2">
      <w:pPr>
        <w:spacing w:after="0" w:line="240" w:lineRule="auto"/>
        <w:ind w:left="142"/>
        <w:rPr>
          <w:rFonts w:ascii="Calibri" w:hAnsi="Calibri" w:cs="Arial"/>
          <w:color w:val="000000"/>
          <w:sz w:val="24"/>
          <w:szCs w:val="24"/>
        </w:rPr>
      </w:pPr>
      <w:r>
        <w:rPr>
          <w:rFonts w:ascii="Calibri" w:hAnsi="Calibri" w:cs="Arial"/>
          <w:color w:val="000000"/>
          <w:sz w:val="24"/>
          <w:szCs w:val="24"/>
        </w:rPr>
        <w:t>The Bill establishes both the process through which development proposals will be brought before the Panel and assessed, and also the design principles the Panel and its members will assess projects against.</w:t>
      </w:r>
    </w:p>
    <w:p w:rsidR="003A449D" w:rsidRDefault="003A449D" w:rsidP="00B008B2">
      <w:pPr>
        <w:spacing w:after="0" w:line="240" w:lineRule="auto"/>
        <w:ind w:left="142"/>
        <w:rPr>
          <w:rFonts w:ascii="Calibri" w:hAnsi="Calibri" w:cs="Arial"/>
          <w:color w:val="000000"/>
          <w:sz w:val="24"/>
          <w:szCs w:val="24"/>
        </w:rPr>
      </w:pPr>
    </w:p>
    <w:p w:rsidR="009A2296" w:rsidRDefault="003A449D" w:rsidP="003A449D">
      <w:pPr>
        <w:spacing w:after="0" w:line="240" w:lineRule="auto"/>
        <w:ind w:left="142"/>
        <w:rPr>
          <w:rFonts w:ascii="Calibri" w:hAnsi="Calibri" w:cs="Arial"/>
          <w:color w:val="000000"/>
          <w:sz w:val="24"/>
          <w:szCs w:val="24"/>
        </w:rPr>
      </w:pPr>
      <w:r>
        <w:rPr>
          <w:rFonts w:ascii="Calibri" w:hAnsi="Calibri" w:cs="Arial"/>
          <w:color w:val="000000"/>
          <w:sz w:val="24"/>
          <w:szCs w:val="24"/>
        </w:rPr>
        <w:t>T</w:t>
      </w:r>
      <w:r w:rsidR="002A734C">
        <w:rPr>
          <w:rFonts w:ascii="Calibri" w:hAnsi="Calibri" w:cs="Arial"/>
          <w:color w:val="000000"/>
          <w:sz w:val="24"/>
          <w:szCs w:val="24"/>
        </w:rPr>
        <w:t>he</w:t>
      </w:r>
      <w:r>
        <w:rPr>
          <w:rFonts w:ascii="Calibri" w:hAnsi="Calibri" w:cs="Arial"/>
          <w:color w:val="000000"/>
          <w:sz w:val="24"/>
          <w:szCs w:val="24"/>
        </w:rPr>
        <w:t xml:space="preserve"> Bill provides for the Minister to make</w:t>
      </w:r>
      <w:r w:rsidR="002A734C">
        <w:rPr>
          <w:rFonts w:ascii="Calibri" w:hAnsi="Calibri" w:cs="Arial"/>
          <w:color w:val="000000"/>
          <w:sz w:val="24"/>
          <w:szCs w:val="24"/>
        </w:rPr>
        <w:t xml:space="preserve"> rules</w:t>
      </w:r>
      <w:r w:rsidR="00C14DBE">
        <w:rPr>
          <w:rFonts w:ascii="Calibri" w:hAnsi="Calibri" w:cs="Arial"/>
          <w:color w:val="000000"/>
          <w:sz w:val="24"/>
          <w:szCs w:val="24"/>
        </w:rPr>
        <w:t xml:space="preserve"> and</w:t>
      </w:r>
      <w:r w:rsidR="002A734C">
        <w:rPr>
          <w:rFonts w:ascii="Calibri" w:hAnsi="Calibri" w:cs="Arial"/>
          <w:color w:val="000000"/>
          <w:sz w:val="24"/>
          <w:szCs w:val="24"/>
        </w:rPr>
        <w:t xml:space="preserve"> </w:t>
      </w:r>
      <w:r w:rsidR="00C14DBE">
        <w:rPr>
          <w:rFonts w:ascii="Calibri" w:hAnsi="Calibri" w:cs="Arial"/>
          <w:color w:val="000000"/>
          <w:sz w:val="24"/>
          <w:szCs w:val="24"/>
        </w:rPr>
        <w:t xml:space="preserve">planning </w:t>
      </w:r>
      <w:r w:rsidR="002A734C">
        <w:rPr>
          <w:rFonts w:ascii="Calibri" w:hAnsi="Calibri" w:cs="Arial"/>
          <w:color w:val="000000"/>
          <w:sz w:val="24"/>
          <w:szCs w:val="24"/>
        </w:rPr>
        <w:t xml:space="preserve">principles </w:t>
      </w:r>
      <w:r>
        <w:rPr>
          <w:rFonts w:ascii="Calibri" w:hAnsi="Calibri" w:cs="Arial"/>
          <w:color w:val="000000"/>
          <w:sz w:val="24"/>
          <w:szCs w:val="24"/>
        </w:rPr>
        <w:t xml:space="preserve">which will be </w:t>
      </w:r>
      <w:r w:rsidR="002A734C">
        <w:rPr>
          <w:rFonts w:ascii="Calibri" w:hAnsi="Calibri" w:cs="Arial"/>
          <w:color w:val="000000"/>
          <w:sz w:val="24"/>
          <w:szCs w:val="24"/>
        </w:rPr>
        <w:t xml:space="preserve">publicly available on an approved website </w:t>
      </w:r>
      <w:r w:rsidR="00CA2E5C">
        <w:rPr>
          <w:rFonts w:ascii="Calibri" w:hAnsi="Calibri" w:cs="Arial"/>
          <w:color w:val="000000"/>
          <w:sz w:val="24"/>
          <w:szCs w:val="24"/>
        </w:rPr>
        <w:t>(planning and land authority website)</w:t>
      </w:r>
      <w:r>
        <w:rPr>
          <w:rFonts w:ascii="Calibri" w:hAnsi="Calibri" w:cs="Arial"/>
          <w:color w:val="000000"/>
          <w:sz w:val="24"/>
          <w:szCs w:val="24"/>
        </w:rPr>
        <w:t>.</w:t>
      </w:r>
      <w:r w:rsidR="00CA2E5C">
        <w:rPr>
          <w:rFonts w:ascii="Calibri" w:hAnsi="Calibri" w:cs="Arial"/>
          <w:color w:val="000000"/>
          <w:sz w:val="24"/>
          <w:szCs w:val="24"/>
        </w:rPr>
        <w:t xml:space="preserve"> This </w:t>
      </w:r>
      <w:r>
        <w:rPr>
          <w:rFonts w:ascii="Calibri" w:hAnsi="Calibri" w:cs="Arial"/>
          <w:color w:val="000000"/>
          <w:sz w:val="24"/>
          <w:szCs w:val="24"/>
        </w:rPr>
        <w:t>is</w:t>
      </w:r>
      <w:r w:rsidR="00E008C7">
        <w:rPr>
          <w:rFonts w:ascii="Calibri" w:hAnsi="Calibri" w:cs="Arial"/>
          <w:color w:val="000000"/>
          <w:sz w:val="24"/>
          <w:szCs w:val="24"/>
        </w:rPr>
        <w:t xml:space="preserve"> considered </w:t>
      </w:r>
      <w:r>
        <w:rPr>
          <w:rFonts w:ascii="Calibri" w:hAnsi="Calibri" w:cs="Arial"/>
          <w:color w:val="000000"/>
          <w:sz w:val="24"/>
          <w:szCs w:val="24"/>
        </w:rPr>
        <w:t xml:space="preserve">the most </w:t>
      </w:r>
      <w:r w:rsidR="00E008C7">
        <w:rPr>
          <w:rFonts w:ascii="Calibri" w:hAnsi="Calibri" w:cs="Arial"/>
          <w:color w:val="000000"/>
          <w:sz w:val="24"/>
          <w:szCs w:val="24"/>
        </w:rPr>
        <w:t xml:space="preserve">appropriate </w:t>
      </w:r>
      <w:r>
        <w:rPr>
          <w:rFonts w:ascii="Calibri" w:hAnsi="Calibri" w:cs="Arial"/>
          <w:color w:val="000000"/>
          <w:sz w:val="24"/>
          <w:szCs w:val="24"/>
        </w:rPr>
        <w:t xml:space="preserve">approach </w:t>
      </w:r>
      <w:r w:rsidR="00E008C7">
        <w:rPr>
          <w:rFonts w:ascii="Calibri" w:hAnsi="Calibri" w:cs="Arial"/>
          <w:color w:val="000000"/>
          <w:sz w:val="24"/>
          <w:szCs w:val="24"/>
        </w:rPr>
        <w:t xml:space="preserve">as </w:t>
      </w:r>
      <w:r>
        <w:rPr>
          <w:rFonts w:ascii="Calibri" w:hAnsi="Calibri" w:cs="Arial"/>
          <w:color w:val="000000"/>
          <w:sz w:val="24"/>
          <w:szCs w:val="24"/>
        </w:rPr>
        <w:t>it will</w:t>
      </w:r>
      <w:r w:rsidR="002A734C">
        <w:rPr>
          <w:rFonts w:ascii="Calibri" w:hAnsi="Calibri" w:cs="Arial"/>
          <w:color w:val="000000"/>
          <w:sz w:val="24"/>
          <w:szCs w:val="24"/>
        </w:rPr>
        <w:t xml:space="preserve"> allow for minor refinements </w:t>
      </w:r>
      <w:r>
        <w:rPr>
          <w:rFonts w:ascii="Calibri" w:hAnsi="Calibri" w:cs="Arial"/>
          <w:color w:val="000000"/>
          <w:sz w:val="24"/>
          <w:szCs w:val="24"/>
        </w:rPr>
        <w:t xml:space="preserve">to be made </w:t>
      </w:r>
      <w:r w:rsidR="002A734C">
        <w:rPr>
          <w:rFonts w:ascii="Calibri" w:hAnsi="Calibri" w:cs="Arial"/>
          <w:color w:val="000000"/>
          <w:sz w:val="24"/>
          <w:szCs w:val="24"/>
        </w:rPr>
        <w:t>to the administrative processes</w:t>
      </w:r>
      <w:r>
        <w:rPr>
          <w:rFonts w:ascii="Calibri" w:hAnsi="Calibri" w:cs="Arial"/>
          <w:color w:val="000000"/>
          <w:sz w:val="24"/>
          <w:szCs w:val="24"/>
        </w:rPr>
        <w:t xml:space="preserve"> </w:t>
      </w:r>
      <w:r w:rsidR="002A734C">
        <w:rPr>
          <w:rFonts w:ascii="Calibri" w:hAnsi="Calibri" w:cs="Arial"/>
          <w:color w:val="000000"/>
          <w:sz w:val="24"/>
          <w:szCs w:val="24"/>
        </w:rPr>
        <w:t xml:space="preserve">and </w:t>
      </w:r>
      <w:r w:rsidR="003E2D13">
        <w:rPr>
          <w:rFonts w:ascii="Calibri" w:hAnsi="Calibri" w:cs="Arial"/>
          <w:color w:val="000000"/>
          <w:sz w:val="24"/>
          <w:szCs w:val="24"/>
        </w:rPr>
        <w:t xml:space="preserve">procedures </w:t>
      </w:r>
      <w:r>
        <w:rPr>
          <w:rFonts w:ascii="Calibri" w:hAnsi="Calibri" w:cs="Arial"/>
          <w:color w:val="000000"/>
          <w:sz w:val="24"/>
          <w:szCs w:val="24"/>
        </w:rPr>
        <w:t xml:space="preserve">of the non-statutory body </w:t>
      </w:r>
      <w:r w:rsidR="002A734C">
        <w:rPr>
          <w:rFonts w:ascii="Calibri" w:hAnsi="Calibri" w:cs="Arial"/>
          <w:color w:val="000000"/>
          <w:sz w:val="24"/>
          <w:szCs w:val="24"/>
        </w:rPr>
        <w:t>efficiently</w:t>
      </w:r>
      <w:r w:rsidR="00CA2E5C">
        <w:rPr>
          <w:rFonts w:ascii="Calibri" w:hAnsi="Calibri" w:cs="Arial"/>
          <w:color w:val="000000"/>
          <w:sz w:val="24"/>
          <w:szCs w:val="24"/>
        </w:rPr>
        <w:t xml:space="preserve"> and</w:t>
      </w:r>
      <w:r w:rsidR="003E2D13">
        <w:rPr>
          <w:rFonts w:ascii="Calibri" w:hAnsi="Calibri" w:cs="Arial"/>
          <w:color w:val="000000"/>
          <w:sz w:val="24"/>
          <w:szCs w:val="24"/>
        </w:rPr>
        <w:t xml:space="preserve"> in response to</w:t>
      </w:r>
      <w:r w:rsidR="002A734C">
        <w:rPr>
          <w:rFonts w:ascii="Calibri" w:hAnsi="Calibri" w:cs="Arial"/>
          <w:color w:val="000000"/>
          <w:sz w:val="24"/>
          <w:szCs w:val="24"/>
        </w:rPr>
        <w:t xml:space="preserve"> </w:t>
      </w:r>
      <w:r w:rsidR="00CA2E5C">
        <w:rPr>
          <w:rFonts w:ascii="Calibri" w:hAnsi="Calibri" w:cs="Arial"/>
          <w:color w:val="000000"/>
          <w:sz w:val="24"/>
          <w:szCs w:val="24"/>
        </w:rPr>
        <w:t xml:space="preserve">anticipated ongoing </w:t>
      </w:r>
      <w:r w:rsidR="002A734C">
        <w:rPr>
          <w:rFonts w:ascii="Calibri" w:hAnsi="Calibri" w:cs="Arial"/>
          <w:color w:val="000000"/>
          <w:sz w:val="24"/>
          <w:szCs w:val="24"/>
        </w:rPr>
        <w:t>feedback from industry</w:t>
      </w:r>
      <w:r>
        <w:rPr>
          <w:rFonts w:ascii="Calibri" w:hAnsi="Calibri" w:cs="Arial"/>
          <w:color w:val="000000"/>
          <w:sz w:val="24"/>
          <w:szCs w:val="24"/>
        </w:rPr>
        <w:t xml:space="preserve"> and community</w:t>
      </w:r>
      <w:r w:rsidR="002A734C">
        <w:rPr>
          <w:rFonts w:ascii="Calibri" w:hAnsi="Calibri" w:cs="Arial"/>
          <w:color w:val="000000"/>
          <w:sz w:val="24"/>
          <w:szCs w:val="24"/>
        </w:rPr>
        <w:t xml:space="preserve">. </w:t>
      </w:r>
      <w:r w:rsidR="00904BCE">
        <w:rPr>
          <w:rFonts w:ascii="Calibri" w:hAnsi="Calibri" w:cs="Arial"/>
          <w:color w:val="000000"/>
          <w:sz w:val="24"/>
          <w:szCs w:val="24"/>
        </w:rPr>
        <w:t xml:space="preserve">This approach is consistent with a change to the definition of the term ‘public notification’ within the </w:t>
      </w:r>
      <w:r w:rsidR="00904BCE" w:rsidRPr="00904BCE">
        <w:rPr>
          <w:rFonts w:ascii="Calibri" w:hAnsi="Calibri" w:cs="Arial"/>
          <w:i/>
          <w:color w:val="000000"/>
          <w:sz w:val="24"/>
          <w:szCs w:val="24"/>
        </w:rPr>
        <w:t>Red Tape Reduction Legislation Amendment Act 2015</w:t>
      </w:r>
      <w:r w:rsidR="000F2963">
        <w:rPr>
          <w:rFonts w:ascii="Calibri" w:hAnsi="Calibri" w:cs="Arial"/>
          <w:i/>
          <w:color w:val="000000"/>
          <w:sz w:val="24"/>
          <w:szCs w:val="24"/>
        </w:rPr>
        <w:t xml:space="preserve"> </w:t>
      </w:r>
      <w:r w:rsidR="000F2963" w:rsidRPr="000F2963">
        <w:rPr>
          <w:rFonts w:ascii="Calibri" w:hAnsi="Calibri" w:cs="Arial"/>
          <w:color w:val="000000"/>
          <w:sz w:val="24"/>
          <w:szCs w:val="24"/>
        </w:rPr>
        <w:t>to</w:t>
      </w:r>
      <w:r w:rsidR="00904BCE" w:rsidRPr="00904BCE">
        <w:rPr>
          <w:rFonts w:ascii="Calibri" w:hAnsi="Calibri" w:cs="Arial"/>
          <w:color w:val="000000"/>
          <w:sz w:val="24"/>
          <w:szCs w:val="24"/>
        </w:rPr>
        <w:t xml:space="preserve"> allow ACT Gov</w:t>
      </w:r>
      <w:r w:rsidR="00904BCE">
        <w:rPr>
          <w:rFonts w:ascii="Calibri" w:hAnsi="Calibri" w:cs="Arial"/>
          <w:color w:val="000000"/>
          <w:sz w:val="24"/>
          <w:szCs w:val="24"/>
        </w:rPr>
        <w:t>ernment</w:t>
      </w:r>
      <w:r w:rsidR="00904BCE" w:rsidRPr="00904BCE">
        <w:rPr>
          <w:rFonts w:ascii="Calibri" w:hAnsi="Calibri" w:cs="Arial"/>
          <w:color w:val="000000"/>
          <w:sz w:val="24"/>
          <w:szCs w:val="24"/>
        </w:rPr>
        <w:t xml:space="preserve"> agencies to put notifications on a public website, as opposed to the Legislation Register.</w:t>
      </w:r>
      <w:r w:rsidR="00904BCE">
        <w:t xml:space="preserve">  </w:t>
      </w:r>
    </w:p>
    <w:p w:rsidR="009A2296" w:rsidRDefault="009A2296" w:rsidP="00B008B2">
      <w:pPr>
        <w:spacing w:after="0" w:line="240" w:lineRule="auto"/>
        <w:ind w:left="142"/>
        <w:rPr>
          <w:rFonts w:ascii="Calibri" w:hAnsi="Calibri" w:cs="Arial"/>
          <w:color w:val="000000"/>
          <w:sz w:val="24"/>
          <w:szCs w:val="24"/>
        </w:rPr>
      </w:pPr>
    </w:p>
    <w:p w:rsidR="00B008B2" w:rsidRDefault="002A734C" w:rsidP="00B008B2">
      <w:pPr>
        <w:spacing w:after="0" w:line="240" w:lineRule="auto"/>
        <w:ind w:left="142"/>
        <w:rPr>
          <w:rFonts w:ascii="Calibri" w:hAnsi="Calibri" w:cs="Arial"/>
          <w:color w:val="000000"/>
          <w:sz w:val="24"/>
          <w:szCs w:val="24"/>
        </w:rPr>
      </w:pPr>
      <w:r>
        <w:rPr>
          <w:rFonts w:ascii="Calibri" w:hAnsi="Calibri" w:cs="Arial"/>
          <w:color w:val="000000"/>
          <w:sz w:val="24"/>
          <w:szCs w:val="24"/>
        </w:rPr>
        <w:lastRenderedPageBreak/>
        <w:t xml:space="preserve">As a new process in the ACT, </w:t>
      </w:r>
      <w:r w:rsidR="003E2D13">
        <w:rPr>
          <w:rFonts w:ascii="Calibri" w:hAnsi="Calibri" w:cs="Arial"/>
          <w:color w:val="000000"/>
          <w:sz w:val="24"/>
          <w:szCs w:val="24"/>
        </w:rPr>
        <w:t xml:space="preserve">having the </w:t>
      </w:r>
      <w:r w:rsidR="00F1767A">
        <w:rPr>
          <w:rFonts w:ascii="Calibri" w:hAnsi="Calibri" w:cs="Arial"/>
          <w:color w:val="000000"/>
          <w:sz w:val="24"/>
          <w:szCs w:val="24"/>
        </w:rPr>
        <w:t xml:space="preserve">flexibility </w:t>
      </w:r>
      <w:r>
        <w:rPr>
          <w:rFonts w:ascii="Calibri" w:hAnsi="Calibri" w:cs="Arial"/>
          <w:color w:val="000000"/>
          <w:sz w:val="24"/>
          <w:szCs w:val="24"/>
        </w:rPr>
        <w:t xml:space="preserve">to respond to </w:t>
      </w:r>
      <w:r w:rsidR="00AC5C75">
        <w:rPr>
          <w:rFonts w:ascii="Calibri" w:hAnsi="Calibri" w:cs="Arial"/>
          <w:color w:val="000000"/>
          <w:sz w:val="24"/>
          <w:szCs w:val="24"/>
        </w:rPr>
        <w:t xml:space="preserve">feedback from </w:t>
      </w:r>
      <w:r>
        <w:rPr>
          <w:rFonts w:ascii="Calibri" w:hAnsi="Calibri" w:cs="Arial"/>
          <w:color w:val="000000"/>
          <w:sz w:val="24"/>
          <w:szCs w:val="24"/>
        </w:rPr>
        <w:t>industry</w:t>
      </w:r>
      <w:r w:rsidR="00AC5C75">
        <w:rPr>
          <w:rFonts w:ascii="Calibri" w:hAnsi="Calibri" w:cs="Arial"/>
          <w:color w:val="000000"/>
          <w:sz w:val="24"/>
          <w:szCs w:val="24"/>
        </w:rPr>
        <w:t>,</w:t>
      </w:r>
      <w:r>
        <w:rPr>
          <w:rFonts w:ascii="Calibri" w:hAnsi="Calibri" w:cs="Arial"/>
          <w:color w:val="000000"/>
          <w:sz w:val="24"/>
          <w:szCs w:val="24"/>
        </w:rPr>
        <w:t xml:space="preserve"> government</w:t>
      </w:r>
      <w:r w:rsidR="00AC5C75">
        <w:rPr>
          <w:rFonts w:ascii="Calibri" w:hAnsi="Calibri" w:cs="Arial"/>
          <w:color w:val="000000"/>
          <w:sz w:val="24"/>
          <w:szCs w:val="24"/>
        </w:rPr>
        <w:t xml:space="preserve"> and other major stakeholders</w:t>
      </w:r>
      <w:r>
        <w:rPr>
          <w:rFonts w:ascii="Calibri" w:hAnsi="Calibri" w:cs="Arial"/>
          <w:color w:val="000000"/>
          <w:sz w:val="24"/>
          <w:szCs w:val="24"/>
        </w:rPr>
        <w:t xml:space="preserve"> on process and </w:t>
      </w:r>
      <w:bookmarkStart w:id="1" w:name="_Hlk11332108"/>
      <w:r>
        <w:rPr>
          <w:rFonts w:ascii="Calibri" w:hAnsi="Calibri" w:cs="Arial"/>
          <w:color w:val="000000"/>
          <w:sz w:val="24"/>
          <w:szCs w:val="24"/>
        </w:rPr>
        <w:t xml:space="preserve">procedural </w:t>
      </w:r>
      <w:bookmarkEnd w:id="1"/>
      <w:r>
        <w:rPr>
          <w:rFonts w:ascii="Calibri" w:hAnsi="Calibri" w:cs="Arial"/>
          <w:color w:val="000000"/>
          <w:sz w:val="24"/>
          <w:szCs w:val="24"/>
        </w:rPr>
        <w:t>matters will assist in building trust in the process</w:t>
      </w:r>
      <w:r w:rsidR="003E2D13">
        <w:rPr>
          <w:rFonts w:ascii="Calibri" w:hAnsi="Calibri" w:cs="Arial"/>
          <w:color w:val="000000"/>
          <w:sz w:val="24"/>
          <w:szCs w:val="24"/>
        </w:rPr>
        <w:t xml:space="preserve"> </w:t>
      </w:r>
      <w:r w:rsidR="003A449D">
        <w:rPr>
          <w:rFonts w:ascii="Calibri" w:hAnsi="Calibri" w:cs="Arial"/>
          <w:color w:val="000000"/>
          <w:sz w:val="24"/>
          <w:szCs w:val="24"/>
        </w:rPr>
        <w:t xml:space="preserve">for </w:t>
      </w:r>
      <w:r w:rsidR="003E2D13">
        <w:rPr>
          <w:rFonts w:ascii="Calibri" w:hAnsi="Calibri" w:cs="Arial"/>
          <w:color w:val="000000"/>
          <w:sz w:val="24"/>
          <w:szCs w:val="24"/>
        </w:rPr>
        <w:t>those who engage with the design review panel</w:t>
      </w:r>
      <w:r>
        <w:rPr>
          <w:rFonts w:ascii="Calibri" w:hAnsi="Calibri" w:cs="Arial"/>
          <w:color w:val="000000"/>
          <w:sz w:val="24"/>
          <w:szCs w:val="24"/>
        </w:rPr>
        <w:t xml:space="preserve">. </w:t>
      </w:r>
      <w:r w:rsidR="00DA7CE0">
        <w:rPr>
          <w:rFonts w:ascii="Calibri" w:hAnsi="Calibri" w:cs="Arial"/>
          <w:color w:val="000000"/>
          <w:sz w:val="24"/>
          <w:szCs w:val="24"/>
        </w:rPr>
        <w:t>As demonstrated in other jurisdictions</w:t>
      </w:r>
      <w:r w:rsidR="00D04A6B">
        <w:rPr>
          <w:rFonts w:ascii="Calibri" w:hAnsi="Calibri" w:cs="Arial"/>
          <w:color w:val="000000"/>
          <w:sz w:val="24"/>
          <w:szCs w:val="24"/>
        </w:rPr>
        <w:t xml:space="preserve"> nationally</w:t>
      </w:r>
      <w:r w:rsidR="00DA7CE0">
        <w:rPr>
          <w:rFonts w:ascii="Calibri" w:hAnsi="Calibri" w:cs="Arial"/>
          <w:color w:val="000000"/>
          <w:sz w:val="24"/>
          <w:szCs w:val="24"/>
        </w:rPr>
        <w:t>, b</w:t>
      </w:r>
      <w:r w:rsidR="008D2F23">
        <w:rPr>
          <w:rFonts w:ascii="Calibri" w:hAnsi="Calibri" w:cs="Arial"/>
          <w:color w:val="000000"/>
          <w:sz w:val="24"/>
          <w:szCs w:val="24"/>
        </w:rPr>
        <w:t xml:space="preserve">uilding </w:t>
      </w:r>
      <w:r w:rsidR="002D4677">
        <w:rPr>
          <w:rFonts w:ascii="Calibri" w:hAnsi="Calibri" w:cs="Arial"/>
          <w:color w:val="000000"/>
          <w:sz w:val="24"/>
          <w:szCs w:val="24"/>
        </w:rPr>
        <w:t xml:space="preserve">industry </w:t>
      </w:r>
      <w:r w:rsidR="00D04A6B">
        <w:rPr>
          <w:rFonts w:ascii="Calibri" w:hAnsi="Calibri" w:cs="Arial"/>
          <w:color w:val="000000"/>
          <w:sz w:val="24"/>
          <w:szCs w:val="24"/>
        </w:rPr>
        <w:t xml:space="preserve">and community </w:t>
      </w:r>
      <w:r w:rsidR="008D2F23">
        <w:rPr>
          <w:rFonts w:ascii="Calibri" w:hAnsi="Calibri" w:cs="Arial"/>
          <w:color w:val="000000"/>
          <w:sz w:val="24"/>
          <w:szCs w:val="24"/>
        </w:rPr>
        <w:t>trust in</w:t>
      </w:r>
      <w:r w:rsidR="00DA7CE0">
        <w:rPr>
          <w:rFonts w:ascii="Calibri" w:hAnsi="Calibri" w:cs="Arial"/>
          <w:color w:val="000000"/>
          <w:sz w:val="24"/>
          <w:szCs w:val="24"/>
        </w:rPr>
        <w:t xml:space="preserve"> the first years of </w:t>
      </w:r>
      <w:r w:rsidR="00D04A6B">
        <w:rPr>
          <w:rFonts w:ascii="Calibri" w:hAnsi="Calibri" w:cs="Arial"/>
          <w:color w:val="000000"/>
          <w:sz w:val="24"/>
          <w:szCs w:val="24"/>
        </w:rPr>
        <w:t xml:space="preserve">operation of the design review panel process is important to its on-going and lasting success.  </w:t>
      </w:r>
    </w:p>
    <w:p w:rsidR="003A449D" w:rsidRPr="00C46B46" w:rsidRDefault="003A449D" w:rsidP="00B008B2">
      <w:pPr>
        <w:spacing w:after="0" w:line="240" w:lineRule="auto"/>
        <w:ind w:left="142"/>
        <w:rPr>
          <w:rFonts w:ascii="Calibri" w:hAnsi="Calibri"/>
          <w:sz w:val="24"/>
          <w:szCs w:val="24"/>
        </w:rPr>
      </w:pPr>
    </w:p>
    <w:p w:rsidR="0098073E" w:rsidRDefault="0098073E" w:rsidP="00CB2037">
      <w:pPr>
        <w:spacing w:after="0" w:line="240" w:lineRule="auto"/>
        <w:ind w:left="142"/>
        <w:rPr>
          <w:rFonts w:ascii="Calibri" w:hAnsi="Calibri" w:cs="Arial"/>
          <w:color w:val="000000"/>
          <w:sz w:val="24"/>
          <w:szCs w:val="24"/>
        </w:rPr>
      </w:pPr>
      <w:r w:rsidRPr="00CB2037">
        <w:rPr>
          <w:rFonts w:ascii="Calibri" w:hAnsi="Calibri" w:cs="Arial"/>
          <w:color w:val="000000"/>
          <w:sz w:val="24"/>
          <w:szCs w:val="24"/>
        </w:rPr>
        <w:t>It is</w:t>
      </w:r>
      <w:r w:rsidR="003A449D">
        <w:rPr>
          <w:rFonts w:ascii="Calibri" w:hAnsi="Calibri" w:cs="Arial"/>
          <w:color w:val="000000"/>
          <w:sz w:val="24"/>
          <w:szCs w:val="24"/>
        </w:rPr>
        <w:t xml:space="preserve"> also</w:t>
      </w:r>
      <w:r w:rsidRPr="00CB2037">
        <w:rPr>
          <w:rFonts w:ascii="Calibri" w:hAnsi="Calibri" w:cs="Arial"/>
          <w:color w:val="000000"/>
          <w:sz w:val="24"/>
          <w:szCs w:val="24"/>
        </w:rPr>
        <w:t xml:space="preserve"> proposed that if more significant administrative changes to the rules and/or design principles </w:t>
      </w:r>
      <w:r w:rsidR="003A449D">
        <w:rPr>
          <w:rFonts w:ascii="Calibri" w:hAnsi="Calibri" w:cs="Arial"/>
          <w:color w:val="000000"/>
          <w:sz w:val="24"/>
          <w:szCs w:val="24"/>
        </w:rPr>
        <w:t>are required</w:t>
      </w:r>
      <w:r w:rsidRPr="00CB2037">
        <w:rPr>
          <w:rFonts w:ascii="Calibri" w:hAnsi="Calibri" w:cs="Arial"/>
          <w:color w:val="000000"/>
          <w:sz w:val="24"/>
          <w:szCs w:val="24"/>
        </w:rPr>
        <w:t xml:space="preserve">, </w:t>
      </w:r>
      <w:r>
        <w:rPr>
          <w:rFonts w:ascii="Calibri" w:hAnsi="Calibri" w:cs="Arial"/>
          <w:color w:val="000000"/>
          <w:sz w:val="24"/>
          <w:szCs w:val="24"/>
        </w:rPr>
        <w:t xml:space="preserve">the ACT Government </w:t>
      </w:r>
      <w:r w:rsidRPr="00CB2037">
        <w:rPr>
          <w:rFonts w:ascii="Calibri" w:hAnsi="Calibri" w:cs="Arial"/>
          <w:color w:val="000000"/>
          <w:sz w:val="24"/>
          <w:szCs w:val="24"/>
        </w:rPr>
        <w:t xml:space="preserve">would undertake industry and community engagement activities prior to commencement of any changes.  </w:t>
      </w:r>
    </w:p>
    <w:p w:rsidR="00CF0C21" w:rsidRPr="00CB2037" w:rsidRDefault="00CF0C21" w:rsidP="00CB2037">
      <w:pPr>
        <w:spacing w:after="0" w:line="240" w:lineRule="auto"/>
        <w:ind w:left="142"/>
        <w:rPr>
          <w:rFonts w:ascii="Calibri" w:hAnsi="Calibri" w:cs="Arial"/>
          <w:color w:val="000000"/>
          <w:sz w:val="24"/>
          <w:szCs w:val="24"/>
        </w:rPr>
      </w:pPr>
    </w:p>
    <w:p w:rsidR="00B008B2" w:rsidRPr="00C46B46" w:rsidRDefault="00CA2E5C" w:rsidP="00B008B2">
      <w:pPr>
        <w:spacing w:after="0" w:line="240" w:lineRule="auto"/>
        <w:ind w:left="142"/>
        <w:rPr>
          <w:rFonts w:ascii="Calibri" w:hAnsi="Calibri"/>
          <w:sz w:val="24"/>
          <w:szCs w:val="24"/>
        </w:rPr>
      </w:pPr>
      <w:r w:rsidRPr="00C46B46">
        <w:rPr>
          <w:rFonts w:ascii="Calibri" w:hAnsi="Calibri"/>
          <w:sz w:val="24"/>
          <w:szCs w:val="24"/>
        </w:rPr>
        <w:t xml:space="preserve">I trust this information is of assistance </w:t>
      </w:r>
      <w:r>
        <w:rPr>
          <w:rFonts w:ascii="Calibri" w:hAnsi="Calibri"/>
          <w:sz w:val="24"/>
          <w:szCs w:val="24"/>
        </w:rPr>
        <w:t xml:space="preserve">and </w:t>
      </w:r>
      <w:r w:rsidR="00F675FF" w:rsidRPr="00C46B46">
        <w:rPr>
          <w:rFonts w:ascii="Calibri" w:hAnsi="Calibri"/>
          <w:sz w:val="24"/>
          <w:szCs w:val="24"/>
        </w:rPr>
        <w:t>I thank the Committee for its comments on the Bill.</w:t>
      </w:r>
    </w:p>
    <w:p w:rsidR="00B008B2" w:rsidRDefault="00B008B2" w:rsidP="00B008B2">
      <w:pPr>
        <w:spacing w:after="0" w:line="240" w:lineRule="auto"/>
        <w:ind w:left="142"/>
        <w:rPr>
          <w:rFonts w:ascii="Calibri" w:hAnsi="Calibri"/>
          <w:sz w:val="24"/>
          <w:szCs w:val="24"/>
        </w:rPr>
      </w:pPr>
    </w:p>
    <w:p w:rsidR="00B008B2" w:rsidRDefault="00B008B2" w:rsidP="00B008B2">
      <w:pPr>
        <w:spacing w:after="0" w:line="240" w:lineRule="auto"/>
        <w:ind w:left="142"/>
        <w:rPr>
          <w:rFonts w:ascii="Calibri" w:hAnsi="Calibri"/>
          <w:sz w:val="24"/>
          <w:szCs w:val="24"/>
        </w:rPr>
      </w:pPr>
      <w:r>
        <w:rPr>
          <w:rFonts w:ascii="Calibri" w:hAnsi="Calibri"/>
          <w:sz w:val="24"/>
          <w:szCs w:val="24"/>
        </w:rPr>
        <w:t>Yours sincerely</w:t>
      </w:r>
    </w:p>
    <w:p w:rsidR="00B008B2" w:rsidRDefault="00B008B2" w:rsidP="00B008B2">
      <w:pPr>
        <w:spacing w:after="0" w:line="240" w:lineRule="auto"/>
        <w:ind w:left="142"/>
        <w:rPr>
          <w:rFonts w:ascii="Calibri" w:hAnsi="Calibri"/>
          <w:sz w:val="24"/>
          <w:szCs w:val="24"/>
        </w:rPr>
      </w:pPr>
    </w:p>
    <w:p w:rsidR="000C2E03" w:rsidRDefault="000C2E03" w:rsidP="00B008B2">
      <w:pPr>
        <w:spacing w:after="0" w:line="240" w:lineRule="auto"/>
        <w:ind w:left="142"/>
        <w:rPr>
          <w:rFonts w:ascii="Calibri" w:hAnsi="Calibri"/>
          <w:sz w:val="24"/>
          <w:szCs w:val="24"/>
        </w:rPr>
      </w:pPr>
    </w:p>
    <w:p w:rsidR="00B008B2" w:rsidRDefault="00B008B2" w:rsidP="00B008B2">
      <w:pPr>
        <w:spacing w:after="0" w:line="240" w:lineRule="auto"/>
        <w:ind w:left="142"/>
        <w:rPr>
          <w:rFonts w:ascii="Calibri" w:hAnsi="Calibri"/>
          <w:sz w:val="24"/>
          <w:szCs w:val="24"/>
        </w:rPr>
      </w:pPr>
    </w:p>
    <w:p w:rsidR="00B008B2" w:rsidRDefault="00B008B2" w:rsidP="00B008B2">
      <w:pPr>
        <w:spacing w:after="0" w:line="240" w:lineRule="auto"/>
        <w:ind w:left="142"/>
        <w:rPr>
          <w:rFonts w:ascii="Calibri" w:hAnsi="Calibri"/>
          <w:sz w:val="24"/>
          <w:szCs w:val="24"/>
        </w:rPr>
      </w:pPr>
      <w:r>
        <w:rPr>
          <w:rFonts w:ascii="Calibri" w:hAnsi="Calibri"/>
          <w:sz w:val="24"/>
          <w:szCs w:val="24"/>
        </w:rPr>
        <w:t>Mick Gentleman MLA</w:t>
      </w:r>
    </w:p>
    <w:p w:rsidR="0055749D" w:rsidRPr="00A031A0" w:rsidRDefault="00B008B2" w:rsidP="00B008B2">
      <w:pPr>
        <w:ind w:firstLine="142"/>
        <w:rPr>
          <w:sz w:val="24"/>
          <w:szCs w:val="24"/>
        </w:rPr>
      </w:pPr>
      <w:r>
        <w:rPr>
          <w:rFonts w:ascii="Calibri" w:hAnsi="Calibri"/>
          <w:sz w:val="24"/>
          <w:szCs w:val="24"/>
        </w:rPr>
        <w:t>Minister for Planning and Land Management</w:t>
      </w:r>
    </w:p>
    <w:sectPr w:rsidR="0055749D" w:rsidRPr="00A031A0" w:rsidSect="009A2296">
      <w:headerReference w:type="default" r:id="rId8"/>
      <w:headerReference w:type="first" r:id="rId9"/>
      <w:footerReference w:type="first" r:id="rId10"/>
      <w:pgSz w:w="11906" w:h="16838" w:code="9"/>
      <w:pgMar w:top="141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2" w:rsidRDefault="00F60B92" w:rsidP="00AD7D31">
      <w:pPr>
        <w:spacing w:after="0" w:line="240" w:lineRule="auto"/>
      </w:pPr>
      <w:r>
        <w:separator/>
      </w:r>
    </w:p>
  </w:endnote>
  <w:endnote w:type="continuationSeparator" w:id="0">
    <w:p w:rsidR="00F60B92" w:rsidRDefault="00F60B92"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31A23">
      <w:rPr>
        <w:rFonts w:asciiTheme="minorHAnsi" w:hAnsiTheme="minorHAnsi"/>
        <w:color w:val="231F20"/>
        <w:spacing w:val="-15"/>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0D7F8C" w:rsidP="006A1B70">
    <w:pPr>
      <w:pStyle w:val="BodyText"/>
      <w:tabs>
        <w:tab w:val="left" w:pos="142"/>
        <w:tab w:val="left" w:pos="284"/>
        <w:tab w:val="left" w:pos="3342"/>
        <w:tab w:val="left" w:pos="9070"/>
      </w:tabs>
      <w:spacing w:before="44" w:after="80"/>
      <w:ind w:left="142" w:right="83"/>
    </w:pPr>
    <w:r>
      <w:rPr>
        <w:noProof/>
        <w:sz w:val="20"/>
        <w:szCs w:val="20"/>
        <w:lang w:val="en-AU" w:eastAsia="en-AU"/>
      </w:rPr>
      <w:pict>
        <v:group id="Group 22" o:spid="_x0000_s2059" style="position:absolute;left:0;text-align:left;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206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06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sidR="008208DA">
      <w:rPr>
        <w:rFonts w:asciiTheme="minorHAnsi" w:hAnsiTheme="minorHAnsi"/>
        <w:color w:val="231F20"/>
        <w:sz w:val="20"/>
        <w:szCs w:val="20"/>
      </w:rPr>
      <w:t>218</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A254F7" w:rsidRPr="008208DA">
        <w:rPr>
          <w:rStyle w:val="Hyperlink"/>
          <w:rFonts w:asciiTheme="minorHAnsi" w:hAnsiTheme="minorHAnsi"/>
          <w:b/>
          <w:color w:val="auto"/>
          <w:sz w:val="20"/>
          <w:szCs w:val="20"/>
          <w:u w:val="none"/>
        </w:rPr>
        <w:t>Email</w:t>
      </w:r>
      <w:r w:rsidR="00A254F7" w:rsidRPr="008208DA">
        <w:rPr>
          <w:rStyle w:val="Hyperlink"/>
          <w:rFonts w:asciiTheme="minorHAnsi" w:hAnsiTheme="minorHAnsi"/>
          <w:color w:val="auto"/>
          <w:sz w:val="20"/>
          <w:szCs w:val="20"/>
          <w:u w:val="none"/>
        </w:rPr>
        <w:t xml:space="preserve"> </w:t>
      </w:r>
      <w:r w:rsidR="00A254F7" w:rsidRPr="008208DA">
        <w:rPr>
          <w:rStyle w:val="Hyperlink"/>
          <w:rFonts w:asciiTheme="minorHAnsi" w:hAnsiTheme="minorHAnsi"/>
          <w:color w:val="auto"/>
          <w:spacing w:val="-2"/>
          <w:sz w:val="20"/>
          <w:szCs w:val="20"/>
          <w:u w:val="none"/>
        </w:rPr>
        <w:t>gentleman@act.gov.au</w:t>
      </w:r>
    </w:hyperlink>
    <w:r w:rsidR="0061634E" w:rsidRPr="0061634E">
      <w:rPr>
        <w:rFonts w:asciiTheme="minorHAnsi" w:hAnsiTheme="minorHAnsi"/>
        <w:sz w:val="20"/>
        <w:szCs w:val="20"/>
      </w:rPr>
      <w:t xml:space="preserve"> </w:t>
    </w:r>
  </w:p>
  <w:p w:rsidR="005351C5" w:rsidRPr="0064748B" w:rsidRDefault="000D7F8C" w:rsidP="0061634E">
    <w:pPr>
      <w:pStyle w:val="BodyText"/>
      <w:tabs>
        <w:tab w:val="left" w:pos="142"/>
        <w:tab w:val="left" w:pos="3342"/>
        <w:tab w:val="left" w:pos="9070"/>
      </w:tabs>
      <w:spacing w:before="44" w:after="80"/>
      <w:ind w:left="0" w:right="83" w:hanging="849"/>
    </w:pPr>
    <w:r>
      <w:rPr>
        <w:noProof/>
        <w:sz w:val="20"/>
        <w:szCs w:val="20"/>
        <w:lang w:val="en-AU" w:eastAsia="en-AU"/>
      </w:rPr>
      <w:pict>
        <v:shapetype id="_x0000_t202" coordsize="21600,21600" o:spt="202" path="m,l,21600r21600,l21600,xe">
          <v:stroke joinstyle="miter"/>
          <v:path gradientshapeok="t" o:connecttype="rect"/>
        </v:shapetype>
        <v:shape id="Text Box 10" o:spid="_x0000_s2058" type="#_x0000_t202" style="position:absolute;margin-left:230.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" filled="f" stroked="f">
          <v:textbox style="mso-next-textbox:#Text Box 10" inset="0,0,0,0">
            <w:txbxContent>
              <w:p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v:textbox>
          <w10:wrap anchorx="page" anchory="page"/>
        </v:shape>
      </w:pict>
    </w:r>
    <w:r>
      <w:rPr>
        <w:noProof/>
        <w:sz w:val="20"/>
        <w:szCs w:val="20"/>
        <w:lang w:val="en-AU" w:eastAsia="en-AU"/>
      </w:rPr>
      <w:pict>
        <v:shape id="Text Box 11" o:spid="_x0000_s2057"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style="mso-next-textbox:#Text Box 11"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v:textbox>
          <w10:wrap anchorx="page" anchory="page"/>
        </v:shape>
      </w:pict>
    </w:r>
    <w:r>
      <w:rPr>
        <w:noProof/>
        <w:sz w:val="20"/>
        <w:szCs w:val="20"/>
        <w:lang w:val="en-AU" w:eastAsia="en-AU"/>
      </w:rPr>
      <w:pict>
        <v:group id="Group 14" o:spid="_x0000_s2049"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205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05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05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05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05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05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05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2" w:rsidRDefault="00F60B92" w:rsidP="00AD7D31">
      <w:pPr>
        <w:spacing w:after="0" w:line="240" w:lineRule="auto"/>
      </w:pPr>
      <w:r>
        <w:separator/>
      </w:r>
    </w:p>
  </w:footnote>
  <w:footnote w:type="continuationSeparator" w:id="0">
    <w:p w:rsidR="00F60B92" w:rsidRDefault="00F60B92"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31" w:rsidRDefault="00AD7D31">
    <w:pPr>
      <w:pStyle w:val="Header"/>
    </w:pPr>
  </w:p>
  <w:p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8208DA">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A254F7">
      <w:rPr>
        <w:rFonts w:ascii="Montserrat" w:hAnsi="Montserrat"/>
        <w:b/>
        <w:color w:val="FFFFFF" w:themeColor="background1"/>
        <w:sz w:val="36"/>
      </w:rPr>
      <w:t>Mick Gentleman</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A254F7">
      <w:t>Minister f</w:t>
    </w:r>
    <w:r w:rsidR="008208DA">
      <w:t>or the Environment and Heritage</w:t>
    </w:r>
    <w:r w:rsidR="008208DA">
      <w:br/>
    </w:r>
    <w:r w:rsidR="00A254F7">
      <w:t>Minister f</w:t>
    </w:r>
    <w:r w:rsidR="008208DA">
      <w:t>or Planning and Land Management</w:t>
    </w:r>
    <w:r w:rsidR="008208DA">
      <w:br/>
    </w:r>
    <w:r w:rsidR="00A254F7">
      <w:t>Minister fo</w:t>
    </w:r>
    <w:r w:rsidR="008208DA">
      <w:t>r Police and Emergency Services</w:t>
    </w:r>
    <w:r w:rsidR="008208DA">
      <w:br/>
    </w:r>
    <w:r w:rsidR="00A254F7">
      <w:t xml:space="preserve">Minister assisting the Chief Minister on </w:t>
    </w:r>
    <w:r w:rsidR="00B57411">
      <w:br/>
    </w:r>
    <w:r w:rsidR="00A254F7">
      <w:t xml:space="preserve">Advanced </w:t>
    </w:r>
    <w:r w:rsidR="008208DA">
      <w:t>Technology and Space Industries</w:t>
    </w:r>
    <w:r w:rsidR="008208DA">
      <w:br/>
    </w:r>
    <w:r w:rsidR="00A254F7">
      <w:t>Manager of Government Business</w:t>
    </w:r>
    <w:r w:rsidR="00DD766A" w:rsidRPr="00DD766A">
      <w:rPr>
        <w:rFonts w:eastAsia="Arial" w:cs="Arial"/>
        <w:sz w:val="24"/>
        <w:szCs w:val="24"/>
      </w:rPr>
      <w:t xml:space="preserve"> </w:t>
    </w:r>
  </w:p>
  <w:p w:rsidR="00AD7D31" w:rsidRPr="00DD766A" w:rsidRDefault="00DD766A" w:rsidP="005B0354">
    <w:pPr>
      <w:pStyle w:val="Portfolio"/>
      <w:tabs>
        <w:tab w:val="right" w:pos="9781"/>
      </w:tabs>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A254F7">
      <w:rPr>
        <w:rFonts w:asciiTheme="minorHAnsi" w:hAnsiTheme="minorHAnsi"/>
        <w:sz w:val="20"/>
        <w:szCs w:val="20"/>
      </w:rPr>
      <w:t>Brindabella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F032D9"/>
    <w:multiLevelType w:val="hybridMultilevel"/>
    <w:tmpl w:val="BB3A2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766A"/>
    <w:rsid w:val="00047D4F"/>
    <w:rsid w:val="000901ED"/>
    <w:rsid w:val="000B6510"/>
    <w:rsid w:val="000C2E03"/>
    <w:rsid w:val="000D7F8C"/>
    <w:rsid w:val="000F2963"/>
    <w:rsid w:val="00142117"/>
    <w:rsid w:val="001450DC"/>
    <w:rsid w:val="00161292"/>
    <w:rsid w:val="001804F3"/>
    <w:rsid w:val="001851B2"/>
    <w:rsid w:val="001C31B5"/>
    <w:rsid w:val="001D2957"/>
    <w:rsid w:val="001D7389"/>
    <w:rsid w:val="001F1B2E"/>
    <w:rsid w:val="00200A72"/>
    <w:rsid w:val="00284BF8"/>
    <w:rsid w:val="002A734C"/>
    <w:rsid w:val="002B563F"/>
    <w:rsid w:val="002C2791"/>
    <w:rsid w:val="002D4677"/>
    <w:rsid w:val="00313E4A"/>
    <w:rsid w:val="00333E47"/>
    <w:rsid w:val="003A449D"/>
    <w:rsid w:val="003E2D13"/>
    <w:rsid w:val="0041104E"/>
    <w:rsid w:val="00422403"/>
    <w:rsid w:val="0043779E"/>
    <w:rsid w:val="00461595"/>
    <w:rsid w:val="005351C5"/>
    <w:rsid w:val="0055749D"/>
    <w:rsid w:val="005B0354"/>
    <w:rsid w:val="005C4787"/>
    <w:rsid w:val="005D4639"/>
    <w:rsid w:val="005E7DE1"/>
    <w:rsid w:val="0061634E"/>
    <w:rsid w:val="00622EF2"/>
    <w:rsid w:val="00631A23"/>
    <w:rsid w:val="006428A3"/>
    <w:rsid w:val="0064748B"/>
    <w:rsid w:val="00655CD8"/>
    <w:rsid w:val="006A1B70"/>
    <w:rsid w:val="00712BA7"/>
    <w:rsid w:val="007273E0"/>
    <w:rsid w:val="00791E5B"/>
    <w:rsid w:val="00797870"/>
    <w:rsid w:val="007D7FAC"/>
    <w:rsid w:val="00806ACB"/>
    <w:rsid w:val="008208DA"/>
    <w:rsid w:val="00834846"/>
    <w:rsid w:val="00840482"/>
    <w:rsid w:val="00855531"/>
    <w:rsid w:val="008801F7"/>
    <w:rsid w:val="008D15E5"/>
    <w:rsid w:val="008D2F23"/>
    <w:rsid w:val="00904BCE"/>
    <w:rsid w:val="0098073E"/>
    <w:rsid w:val="00982742"/>
    <w:rsid w:val="0098358E"/>
    <w:rsid w:val="009900C3"/>
    <w:rsid w:val="00991A59"/>
    <w:rsid w:val="009A2296"/>
    <w:rsid w:val="009C2877"/>
    <w:rsid w:val="00A031A0"/>
    <w:rsid w:val="00A254F7"/>
    <w:rsid w:val="00A4683F"/>
    <w:rsid w:val="00A67787"/>
    <w:rsid w:val="00A76203"/>
    <w:rsid w:val="00A83493"/>
    <w:rsid w:val="00AB09F9"/>
    <w:rsid w:val="00AC5C75"/>
    <w:rsid w:val="00AD7D31"/>
    <w:rsid w:val="00B008B2"/>
    <w:rsid w:val="00B0288E"/>
    <w:rsid w:val="00B2701E"/>
    <w:rsid w:val="00B41E8C"/>
    <w:rsid w:val="00B57411"/>
    <w:rsid w:val="00B67E9A"/>
    <w:rsid w:val="00B85096"/>
    <w:rsid w:val="00C14DBE"/>
    <w:rsid w:val="00C46B46"/>
    <w:rsid w:val="00C65AFD"/>
    <w:rsid w:val="00C926B1"/>
    <w:rsid w:val="00CA2E5C"/>
    <w:rsid w:val="00CB2037"/>
    <w:rsid w:val="00CB5F53"/>
    <w:rsid w:val="00CD583D"/>
    <w:rsid w:val="00CF0C21"/>
    <w:rsid w:val="00D04A6B"/>
    <w:rsid w:val="00D62618"/>
    <w:rsid w:val="00D62AFA"/>
    <w:rsid w:val="00DA7CE0"/>
    <w:rsid w:val="00DD766A"/>
    <w:rsid w:val="00E008C7"/>
    <w:rsid w:val="00E12FA7"/>
    <w:rsid w:val="00ED5634"/>
    <w:rsid w:val="00F1767A"/>
    <w:rsid w:val="00F30A2C"/>
    <w:rsid w:val="00F50739"/>
    <w:rsid w:val="00F60B92"/>
    <w:rsid w:val="00F675FF"/>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51C90ACB-7258-4BCB-A7F5-13C0D702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93"/>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IntenseEmphasis">
    <w:name w:val="Intense Emphasis"/>
    <w:basedOn w:val="DefaultParagraphFont"/>
    <w:uiPriority w:val="21"/>
    <w:qFormat/>
    <w:rsid w:val="001F1B2E"/>
    <w:rPr>
      <w:rFonts w:ascii="Calibri" w:hAnsi="Calibri"/>
      <w:b/>
      <w:bCs/>
      <w:i/>
      <w:iCs/>
      <w:color w:val="4F81BD"/>
    </w:rPr>
  </w:style>
  <w:style w:type="character" w:customStyle="1" w:styleId="ListParagraphChar">
    <w:name w:val="List Paragraph Char"/>
    <w:aliases w:val="Recommendation Char"/>
    <w:basedOn w:val="DefaultParagraphFont"/>
    <w:link w:val="ListParagraph"/>
    <w:uiPriority w:val="34"/>
    <w:locked/>
    <w:rsid w:val="00B008B2"/>
    <w:rPr>
      <w:rFonts w:ascii="Calibri" w:hAnsi="Calibri" w:cs="Calibri"/>
    </w:rPr>
  </w:style>
  <w:style w:type="paragraph" w:styleId="ListParagraph">
    <w:name w:val="List Paragraph"/>
    <w:aliases w:val="Recommendation"/>
    <w:basedOn w:val="Normal"/>
    <w:link w:val="ListParagraphChar"/>
    <w:uiPriority w:val="34"/>
    <w:qFormat/>
    <w:rsid w:val="00B008B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33E47"/>
    <w:rPr>
      <w:sz w:val="16"/>
      <w:szCs w:val="16"/>
    </w:rPr>
  </w:style>
  <w:style w:type="paragraph" w:styleId="CommentText">
    <w:name w:val="annotation text"/>
    <w:basedOn w:val="Normal"/>
    <w:link w:val="CommentTextChar"/>
    <w:uiPriority w:val="99"/>
    <w:semiHidden/>
    <w:unhideWhenUsed/>
    <w:rsid w:val="00333E47"/>
    <w:pPr>
      <w:spacing w:line="240" w:lineRule="auto"/>
    </w:pPr>
    <w:rPr>
      <w:sz w:val="20"/>
      <w:szCs w:val="20"/>
    </w:rPr>
  </w:style>
  <w:style w:type="character" w:customStyle="1" w:styleId="CommentTextChar">
    <w:name w:val="Comment Text Char"/>
    <w:basedOn w:val="DefaultParagraphFont"/>
    <w:link w:val="CommentText"/>
    <w:uiPriority w:val="99"/>
    <w:semiHidden/>
    <w:rsid w:val="00333E47"/>
    <w:rPr>
      <w:sz w:val="20"/>
      <w:szCs w:val="20"/>
    </w:rPr>
  </w:style>
  <w:style w:type="paragraph" w:styleId="CommentSubject">
    <w:name w:val="annotation subject"/>
    <w:basedOn w:val="CommentText"/>
    <w:next w:val="CommentText"/>
    <w:link w:val="CommentSubjectChar"/>
    <w:uiPriority w:val="99"/>
    <w:semiHidden/>
    <w:unhideWhenUsed/>
    <w:rsid w:val="00333E47"/>
    <w:rPr>
      <w:b/>
      <w:bCs/>
    </w:rPr>
  </w:style>
  <w:style w:type="character" w:customStyle="1" w:styleId="CommentSubjectChar">
    <w:name w:val="Comment Subject Char"/>
    <w:basedOn w:val="CommentTextChar"/>
    <w:link w:val="CommentSubject"/>
    <w:uiPriority w:val="99"/>
    <w:semiHidden/>
    <w:rsid w:val="00333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329022947">
      <w:bodyDiv w:val="1"/>
      <w:marLeft w:val="0"/>
      <w:marRight w:val="0"/>
      <w:marTop w:val="0"/>
      <w:marBottom w:val="0"/>
      <w:divBdr>
        <w:top w:val="none" w:sz="0" w:space="0" w:color="auto"/>
        <w:left w:val="none" w:sz="0" w:space="0" w:color="auto"/>
        <w:bottom w:val="none" w:sz="0" w:space="0" w:color="auto"/>
        <w:right w:val="none" w:sz="0" w:space="0" w:color="auto"/>
      </w:divBdr>
    </w:div>
    <w:div w:id="331838490">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mail%20gentleman@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3B47-3E46-4C38-A1F3-A6C6F9C8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Planning and Development (Design Review Panel) Amendment Bill 2019</dc:title>
  <dc:subject>Letterhead template</dc:subject>
  <dc:creator>ACT Government</dc:creator>
  <cp:lastModifiedBy>Shannon, Anne</cp:lastModifiedBy>
  <cp:revision>3</cp:revision>
  <cp:lastPrinted>2018-08-24T07:17:00Z</cp:lastPrinted>
  <dcterms:created xsi:type="dcterms:W3CDTF">2019-06-27T04:04:00Z</dcterms:created>
  <dcterms:modified xsi:type="dcterms:W3CDTF">2019-07-17T06:05:00Z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A19935804</vt:lpwstr>
  </property>
  <property fmtid="{D5CDD505-2E9C-101B-9397-08002B2CF9AE}" pid="4" name="Objective-Title">
    <vt:lpwstr>MickGentleman-Scrutiny Response - Design Review Panel</vt:lpwstr>
  </property>
  <property fmtid="{D5CDD505-2E9C-101B-9397-08002B2CF9AE}" pid="5" name="Objective-Comment">
    <vt:lpwstr/>
  </property>
  <property fmtid="{D5CDD505-2E9C-101B-9397-08002B2CF9AE}" pid="6" name="Objective-CreationStamp">
    <vt:filetime>2019-05-30T07:12:59Z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2019-06-18T06:58:40Z</vt:filetime>
  </property>
  <property fmtid="{D5CDD505-2E9C-101B-9397-08002B2CF9AE}" pid="10" name="Objective-ModificationStamp">
    <vt:filetime>2019-06-24T02:04:01Z</vt:filetime>
  </property>
  <property fmtid="{D5CDD505-2E9C-101B-9397-08002B2CF9AE}" pid="11" name="Objective-Owner">
    <vt:lpwstr>Anastasia Hartwig</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- 9th Assembly:12 - Legislative Assembly Committees:Stand</vt:lpwstr>
  </property>
  <property fmtid="{D5CDD505-2E9C-101B-9397-08002B2CF9AE}" pid="13" name="Objective-Parent">
    <vt:lpwstr>01 - Planning and Development (Design Review Panel) Amendment Bill 2019</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1-2019/05102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