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7FE" w:rsidRPr="00C20882"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C20882">
        <w:rPr>
          <w:rFonts w:ascii="Arial Narrow" w:hAnsi="Arial Narrow"/>
          <w:sz w:val="42"/>
          <w:szCs w:val="42"/>
        </w:rPr>
        <w:t>Standing Committee on Justice and Community Safety (Legislative Scrutiny Role)</w:t>
      </w:r>
    </w:p>
    <w:p w:rsidR="000B0846" w:rsidRPr="00C20882" w:rsidRDefault="000B0846" w:rsidP="001F1D6D">
      <w:pPr>
        <w:pStyle w:val="Heading1"/>
        <w:spacing w:before="2200"/>
      </w:pPr>
      <w:r w:rsidRPr="00C20882">
        <w:t>S</w:t>
      </w:r>
      <w:r w:rsidR="00907785" w:rsidRPr="00C20882">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224D59" w:rsidRPr="00C20882">
        <w:t>2</w:t>
      </w:r>
      <w:r w:rsidR="00D0288E">
        <w:t>2</w:t>
      </w:r>
    </w:p>
    <w:p w:rsidR="00D4210F" w:rsidRPr="00C64BEE" w:rsidRDefault="00D0288E" w:rsidP="00A014F1">
      <w:pPr>
        <w:spacing w:before="1800" w:after="240"/>
        <w:jc w:val="right"/>
        <w:rPr>
          <w:sz w:val="24"/>
          <w:szCs w:val="24"/>
        </w:rPr>
      </w:pPr>
      <w:bookmarkStart w:id="13" w:name="_GoBack"/>
      <w:bookmarkEnd w:id="13"/>
      <w:r>
        <w:rPr>
          <w:sz w:val="24"/>
          <w:szCs w:val="24"/>
        </w:rPr>
        <w:t>16 OCTOBER</w:t>
      </w:r>
      <w:r w:rsidR="00A014F1" w:rsidRPr="00C64BEE">
        <w:rPr>
          <w:sz w:val="24"/>
          <w:szCs w:val="24"/>
        </w:rPr>
        <w:t xml:space="preserve"> 2018</w:t>
      </w:r>
    </w:p>
    <w:p w:rsidR="00D4210F" w:rsidRPr="00C64BEE" w:rsidRDefault="00D4210F" w:rsidP="00D4210F">
      <w:r w:rsidRPr="00C64BEE">
        <w:br w:type="page"/>
      </w:r>
    </w:p>
    <w:p w:rsidR="000B0846" w:rsidRPr="00C64BEE" w:rsidRDefault="000B0846" w:rsidP="000B0846">
      <w:pPr>
        <w:spacing w:before="1800" w:after="240"/>
        <w:jc w:val="right"/>
      </w:pPr>
    </w:p>
    <w:p w:rsidR="00AE4D51" w:rsidRPr="00C64BEE" w:rsidRDefault="00AE4D51" w:rsidP="00AC094E">
      <w:pPr>
        <w:pStyle w:val="Heading2"/>
        <w:rPr>
          <w:rFonts w:asciiTheme="minorHAnsi" w:hAnsiTheme="minorHAnsi"/>
        </w:rPr>
        <w:sectPr w:rsidR="00AE4D51" w:rsidRPr="00C64BEE">
          <w:footerReference w:type="even" r:id="rId9"/>
          <w:pgSz w:w="11906" w:h="16838"/>
          <w:pgMar w:top="1440" w:right="1440" w:bottom="1440" w:left="1440" w:header="708" w:footer="708" w:gutter="0"/>
          <w:cols w:space="708"/>
          <w:docGrid w:linePitch="360"/>
        </w:sectPr>
      </w:pPr>
      <w:bookmarkStart w:id="14" w:name="_Toc500938168"/>
      <w:bookmarkStart w:id="15" w:name="_Toc500947016"/>
    </w:p>
    <w:p w:rsidR="002A185D" w:rsidRPr="00C64BEE" w:rsidRDefault="002A185D" w:rsidP="00AC094E">
      <w:pPr>
        <w:pStyle w:val="Heading2"/>
        <w:rPr>
          <w:rFonts w:asciiTheme="minorHAnsi" w:hAnsiTheme="minorHAnsi"/>
        </w:rPr>
      </w:pPr>
      <w:bookmarkStart w:id="16" w:name="_Toc502671580"/>
      <w:bookmarkStart w:id="17" w:name="_Toc502671759"/>
      <w:bookmarkStart w:id="18" w:name="_Toc502671864"/>
      <w:bookmarkStart w:id="19" w:name="_Toc502672797"/>
      <w:bookmarkStart w:id="20" w:name="_Toc514768035"/>
      <w:bookmarkStart w:id="21" w:name="_Toc514837958"/>
      <w:bookmarkStart w:id="22" w:name="_Toc518297244"/>
      <w:bookmarkStart w:id="23" w:name="_Toc519069302"/>
      <w:bookmarkStart w:id="24" w:name="_Toc519069363"/>
      <w:bookmarkStart w:id="25" w:name="_Toc519520730"/>
      <w:bookmarkStart w:id="26" w:name="_Toc520188709"/>
      <w:bookmarkStart w:id="27" w:name="_Toc521054226"/>
      <w:bookmarkStart w:id="28" w:name="_Toc521054313"/>
      <w:bookmarkStart w:id="29" w:name="_Toc521054385"/>
      <w:bookmarkStart w:id="30" w:name="_Toc523753608"/>
      <w:bookmarkStart w:id="31" w:name="_Toc523814157"/>
      <w:bookmarkStart w:id="32" w:name="_Toc523900448"/>
      <w:bookmarkStart w:id="33" w:name="_Toc526855809"/>
      <w:bookmarkStart w:id="34" w:name="_Toc500938169"/>
      <w:bookmarkStart w:id="35" w:name="_Toc500947017"/>
      <w:bookmarkStart w:id="36" w:name="_Toc501547026"/>
      <w:bookmarkStart w:id="37" w:name="_Toc501547381"/>
      <w:bookmarkStart w:id="38" w:name="_Toc505005665"/>
      <w:bookmarkStart w:id="39" w:name="_Toc505153756"/>
      <w:bookmarkStart w:id="40" w:name="_Toc508283424"/>
      <w:bookmarkStart w:id="41" w:name="_Toc510081780"/>
      <w:bookmarkStart w:id="42" w:name="_Toc511812217"/>
      <w:bookmarkStart w:id="43" w:name="_Toc512240155"/>
      <w:bookmarkStart w:id="44" w:name="_Toc513192152"/>
      <w:bookmarkStart w:id="45" w:name="_Toc514832414"/>
      <w:bookmarkEnd w:id="14"/>
      <w:bookmarkEnd w:id="15"/>
      <w:r w:rsidRPr="00C64BEE">
        <w:rPr>
          <w:rFonts w:asciiTheme="minorHAnsi" w:hAnsiTheme="minorHAnsi"/>
        </w:rPr>
        <w:lastRenderedPageBreak/>
        <w:t>The Committee</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0B0846" w:rsidRPr="00C64BEE" w:rsidRDefault="000B0846" w:rsidP="002A185D">
      <w:pPr>
        <w:pStyle w:val="Heading3"/>
        <w:rPr>
          <w:rFonts w:asciiTheme="minorHAnsi" w:hAnsiTheme="minorHAnsi"/>
        </w:rPr>
      </w:pPr>
      <w:bookmarkStart w:id="46" w:name="_Toc514837959"/>
      <w:bookmarkStart w:id="47" w:name="_Toc514943593"/>
      <w:bookmarkStart w:id="48" w:name="_Toc515352036"/>
      <w:bookmarkStart w:id="49" w:name="_Toc518297245"/>
      <w:bookmarkStart w:id="50" w:name="_Toc519069303"/>
      <w:bookmarkStart w:id="51" w:name="_Toc519069364"/>
      <w:bookmarkStart w:id="52" w:name="_Toc519520731"/>
      <w:bookmarkStart w:id="53" w:name="_Toc520188710"/>
      <w:bookmarkStart w:id="54" w:name="_Toc521054227"/>
      <w:bookmarkStart w:id="55" w:name="_Toc521054314"/>
      <w:bookmarkStart w:id="56" w:name="_Toc521054386"/>
      <w:bookmarkStart w:id="57" w:name="_Toc523753609"/>
      <w:bookmarkStart w:id="58" w:name="_Toc523814158"/>
      <w:bookmarkStart w:id="59" w:name="_Toc523900449"/>
      <w:bookmarkStart w:id="60" w:name="_Toc526855810"/>
      <w:r w:rsidRPr="00C64BEE">
        <w:rPr>
          <w:rFonts w:asciiTheme="minorHAnsi" w:hAnsiTheme="minorHAnsi"/>
        </w:rPr>
        <w:t>C</w:t>
      </w:r>
      <w:r w:rsidR="00474136" w:rsidRPr="00C64BEE">
        <w:rPr>
          <w:rFonts w:asciiTheme="minorHAnsi" w:hAnsiTheme="minorHAnsi"/>
        </w:rPr>
        <w:t>ommittee Membership</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0B0846" w:rsidRPr="00C64BEE" w:rsidRDefault="00A919BD" w:rsidP="009C4F5B">
      <w:pPr>
        <w:pStyle w:val="ListParagraph"/>
        <w:ind w:left="0"/>
      </w:pPr>
      <w:r w:rsidRPr="00C64BEE">
        <w:t xml:space="preserve">Ms Elizabeth Lee MLA </w:t>
      </w:r>
      <w:r w:rsidR="000B0846" w:rsidRPr="00C64BEE">
        <w:t>(Chair)</w:t>
      </w:r>
    </w:p>
    <w:p w:rsidR="000B0846" w:rsidRPr="00C64BEE" w:rsidRDefault="000B0846" w:rsidP="009C4F5B">
      <w:pPr>
        <w:pStyle w:val="ListParagraph"/>
        <w:ind w:left="0"/>
      </w:pPr>
      <w:r w:rsidRPr="00C64BEE">
        <w:t>Ms Bec Cody MLA (Deputy Chair)</w:t>
      </w:r>
    </w:p>
    <w:p w:rsidR="000B0846" w:rsidRPr="00C64BEE" w:rsidRDefault="000B0846" w:rsidP="009C4F5B">
      <w:pPr>
        <w:pStyle w:val="ListParagraph"/>
        <w:spacing w:after="360"/>
        <w:ind w:left="0"/>
      </w:pPr>
      <w:r w:rsidRPr="00C64BEE">
        <w:t xml:space="preserve">Mr </w:t>
      </w:r>
      <w:r w:rsidR="0058445F">
        <w:t>Michael Pettersson</w:t>
      </w:r>
      <w:r w:rsidRPr="00C64BEE">
        <w:t xml:space="preserve"> MLA</w:t>
      </w:r>
    </w:p>
    <w:p w:rsidR="000B0846" w:rsidRPr="00C64BEE" w:rsidRDefault="000B0846" w:rsidP="002A185D">
      <w:pPr>
        <w:pStyle w:val="Heading3"/>
        <w:rPr>
          <w:rFonts w:asciiTheme="minorHAnsi" w:hAnsiTheme="minorHAnsi"/>
        </w:rPr>
      </w:pPr>
      <w:bookmarkStart w:id="61" w:name="_Toc500938170"/>
      <w:bookmarkStart w:id="62" w:name="_Toc500947018"/>
      <w:bookmarkStart w:id="63" w:name="_Toc501547027"/>
      <w:bookmarkStart w:id="64" w:name="_Toc501547382"/>
      <w:bookmarkStart w:id="65" w:name="_Toc505005666"/>
      <w:bookmarkStart w:id="66" w:name="_Toc505153757"/>
      <w:bookmarkStart w:id="67" w:name="_Toc508283425"/>
      <w:bookmarkStart w:id="68" w:name="_Toc510081781"/>
      <w:bookmarkStart w:id="69" w:name="_Toc511812218"/>
      <w:bookmarkStart w:id="70" w:name="_Toc512240156"/>
      <w:bookmarkStart w:id="71" w:name="_Toc513192153"/>
      <w:bookmarkStart w:id="72" w:name="_Toc514832415"/>
      <w:bookmarkStart w:id="73" w:name="_Toc514837960"/>
      <w:bookmarkStart w:id="74" w:name="_Toc514943594"/>
      <w:bookmarkStart w:id="75" w:name="_Toc515352037"/>
      <w:bookmarkStart w:id="76" w:name="_Toc518297246"/>
      <w:bookmarkStart w:id="77" w:name="_Toc519069304"/>
      <w:bookmarkStart w:id="78" w:name="_Toc519069365"/>
      <w:bookmarkStart w:id="79" w:name="_Toc519520732"/>
      <w:bookmarkStart w:id="80" w:name="_Toc520188711"/>
      <w:bookmarkStart w:id="81" w:name="_Toc521054228"/>
      <w:bookmarkStart w:id="82" w:name="_Toc521054315"/>
      <w:bookmarkStart w:id="83" w:name="_Toc521054387"/>
      <w:bookmarkStart w:id="84" w:name="_Toc523753610"/>
      <w:bookmarkStart w:id="85" w:name="_Toc523814159"/>
      <w:bookmarkStart w:id="86" w:name="_Toc523900450"/>
      <w:bookmarkStart w:id="87" w:name="_Toc526855811"/>
      <w:r w:rsidRPr="00C64BEE">
        <w:rPr>
          <w:rFonts w:asciiTheme="minorHAnsi" w:hAnsiTheme="minorHAnsi"/>
        </w:rPr>
        <w:t>S</w:t>
      </w:r>
      <w:bookmarkEnd w:id="61"/>
      <w:r w:rsidR="00474136" w:rsidRPr="00C64BEE">
        <w:rPr>
          <w:rFonts w:asciiTheme="minorHAnsi" w:hAnsiTheme="minorHAnsi"/>
        </w:rPr>
        <w:t>ecretariat</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rsidR="000B0846" w:rsidRPr="00C64BEE" w:rsidRDefault="00301635" w:rsidP="009C4F5B">
      <w:pPr>
        <w:pStyle w:val="ListParagraph"/>
        <w:ind w:left="0"/>
      </w:pPr>
      <w:r w:rsidRPr="00C64BEE">
        <w:t>Ms Julia Agostino</w:t>
      </w:r>
      <w:r w:rsidR="000B0846" w:rsidRPr="00C64BEE">
        <w:t xml:space="preserve"> (Secretary)</w:t>
      </w:r>
    </w:p>
    <w:p w:rsidR="000B0846" w:rsidRPr="00C64BEE" w:rsidRDefault="000B0846" w:rsidP="009C4F5B">
      <w:pPr>
        <w:pStyle w:val="ListParagraph"/>
        <w:ind w:left="0"/>
      </w:pPr>
      <w:r w:rsidRPr="00C64BEE">
        <w:t>Ms Anne Shannon (Assistant Secretary)</w:t>
      </w:r>
    </w:p>
    <w:p w:rsidR="000B0846" w:rsidRPr="00C64BEE" w:rsidRDefault="000B0846" w:rsidP="009C4F5B">
      <w:pPr>
        <w:pStyle w:val="ListParagraph"/>
        <w:ind w:left="0"/>
      </w:pPr>
      <w:r w:rsidRPr="00C64BEE">
        <w:t>Mr Stephen Argument (Legal Adviser—Subordinate Legislation)</w:t>
      </w:r>
    </w:p>
    <w:p w:rsidR="000B0846" w:rsidRPr="00C64BEE" w:rsidRDefault="000B0846" w:rsidP="009C4F5B">
      <w:pPr>
        <w:pStyle w:val="ListParagraph"/>
        <w:spacing w:after="360"/>
        <w:ind w:left="0"/>
      </w:pPr>
      <w:r w:rsidRPr="00C64BEE">
        <w:t>Mr Daniel Stewart (Legal Adviser—Bills)</w:t>
      </w:r>
    </w:p>
    <w:p w:rsidR="000B0846" w:rsidRPr="00C64BEE" w:rsidRDefault="000B0846" w:rsidP="002A185D">
      <w:pPr>
        <w:pStyle w:val="Heading3"/>
        <w:rPr>
          <w:rFonts w:asciiTheme="minorHAnsi" w:hAnsiTheme="minorHAnsi"/>
        </w:rPr>
      </w:pPr>
      <w:bookmarkStart w:id="88" w:name="_Toc500938171"/>
      <w:bookmarkStart w:id="89" w:name="_Toc500947019"/>
      <w:bookmarkStart w:id="90" w:name="_Toc501547028"/>
      <w:bookmarkStart w:id="91" w:name="_Toc501547383"/>
      <w:bookmarkStart w:id="92" w:name="_Toc505005667"/>
      <w:bookmarkStart w:id="93" w:name="_Toc505153758"/>
      <w:bookmarkStart w:id="94" w:name="_Toc508283426"/>
      <w:bookmarkStart w:id="95" w:name="_Toc510081782"/>
      <w:bookmarkStart w:id="96" w:name="_Toc511812219"/>
      <w:bookmarkStart w:id="97" w:name="_Toc512240157"/>
      <w:bookmarkStart w:id="98" w:name="_Toc513192154"/>
      <w:bookmarkStart w:id="99" w:name="_Toc514832416"/>
      <w:bookmarkStart w:id="100" w:name="_Toc514837961"/>
      <w:bookmarkStart w:id="101" w:name="_Toc514943595"/>
      <w:bookmarkStart w:id="102" w:name="_Toc515352038"/>
      <w:bookmarkStart w:id="103" w:name="_Toc518297247"/>
      <w:bookmarkStart w:id="104" w:name="_Toc519069305"/>
      <w:bookmarkStart w:id="105" w:name="_Toc519069366"/>
      <w:bookmarkStart w:id="106" w:name="_Toc519520733"/>
      <w:bookmarkStart w:id="107" w:name="_Toc520188712"/>
      <w:bookmarkStart w:id="108" w:name="_Toc521054229"/>
      <w:bookmarkStart w:id="109" w:name="_Toc521054316"/>
      <w:bookmarkStart w:id="110" w:name="_Toc521054388"/>
      <w:bookmarkStart w:id="111" w:name="_Toc523753611"/>
      <w:bookmarkStart w:id="112" w:name="_Toc523814160"/>
      <w:bookmarkStart w:id="113" w:name="_Toc523900451"/>
      <w:bookmarkStart w:id="114" w:name="_Toc526855812"/>
      <w:r w:rsidRPr="00C64BEE">
        <w:rPr>
          <w:rFonts w:asciiTheme="minorHAnsi" w:hAnsiTheme="minorHAnsi"/>
        </w:rPr>
        <w:t>C</w:t>
      </w:r>
      <w:r w:rsidR="00474136" w:rsidRPr="00C64BEE">
        <w:rPr>
          <w:rFonts w:asciiTheme="minorHAnsi" w:hAnsiTheme="minorHAnsi"/>
        </w:rPr>
        <w:t>ontact Information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0B0846" w:rsidRPr="00C64BEE" w:rsidRDefault="000B0846" w:rsidP="009C4F5B">
      <w:pPr>
        <w:pStyle w:val="ListParagraph"/>
        <w:tabs>
          <w:tab w:val="left" w:pos="1260"/>
        </w:tabs>
        <w:ind w:left="0"/>
      </w:pPr>
      <w:r w:rsidRPr="00C64BEE">
        <w:t>Telephone</w:t>
      </w:r>
      <w:r w:rsidRPr="00C64BEE">
        <w:tab/>
        <w:t>02 6205 0173</w:t>
      </w:r>
    </w:p>
    <w:p w:rsidR="000B0846" w:rsidRPr="00C64BEE" w:rsidRDefault="000B0846" w:rsidP="009C4F5B">
      <w:pPr>
        <w:pStyle w:val="ListParagraph"/>
        <w:tabs>
          <w:tab w:val="left" w:pos="1260"/>
        </w:tabs>
        <w:ind w:left="0"/>
      </w:pPr>
      <w:r w:rsidRPr="00C64BEE">
        <w:t>Facsimile</w:t>
      </w:r>
      <w:r w:rsidRPr="00C64BEE">
        <w:tab/>
        <w:t>02 6205 3109</w:t>
      </w:r>
    </w:p>
    <w:p w:rsidR="000B0846" w:rsidRPr="00C64BEE" w:rsidRDefault="000B0846" w:rsidP="009C4F5B">
      <w:pPr>
        <w:pStyle w:val="ListParagraph"/>
        <w:tabs>
          <w:tab w:val="left" w:pos="1260"/>
        </w:tabs>
        <w:ind w:left="0"/>
      </w:pPr>
      <w:r w:rsidRPr="00C64BEE">
        <w:t>Post</w:t>
      </w:r>
      <w:r w:rsidRPr="00C64BEE">
        <w:tab/>
        <w:t>GPO Box 1020, CANBERRA ACT 2601</w:t>
      </w:r>
    </w:p>
    <w:p w:rsidR="000B0846" w:rsidRPr="00C64BEE" w:rsidRDefault="000B0846" w:rsidP="009C4F5B">
      <w:pPr>
        <w:pStyle w:val="ListParagraph"/>
        <w:tabs>
          <w:tab w:val="left" w:pos="1260"/>
        </w:tabs>
        <w:ind w:left="0"/>
      </w:pPr>
      <w:r w:rsidRPr="00C64BEE">
        <w:t>Email</w:t>
      </w:r>
      <w:r w:rsidRPr="00C64BEE">
        <w:tab/>
        <w:t>scrutiny@parliament.act.gov.au</w:t>
      </w:r>
    </w:p>
    <w:p w:rsidR="000B0846" w:rsidRPr="00C64BEE" w:rsidRDefault="000B0846" w:rsidP="009C4F5B">
      <w:pPr>
        <w:pStyle w:val="ListParagraph"/>
        <w:tabs>
          <w:tab w:val="left" w:pos="1260"/>
        </w:tabs>
        <w:spacing w:after="360"/>
        <w:ind w:left="0"/>
      </w:pPr>
      <w:r w:rsidRPr="00C64BEE">
        <w:t>Website</w:t>
      </w:r>
      <w:r w:rsidRPr="00C64BEE">
        <w:tab/>
        <w:t>www.parliament.act.gov.au</w:t>
      </w:r>
    </w:p>
    <w:p w:rsidR="000B0846" w:rsidRPr="00C64BEE" w:rsidRDefault="000B0846" w:rsidP="002A185D">
      <w:pPr>
        <w:pStyle w:val="Heading3"/>
        <w:rPr>
          <w:rFonts w:asciiTheme="minorHAnsi" w:hAnsiTheme="minorHAnsi"/>
        </w:rPr>
      </w:pPr>
      <w:bookmarkStart w:id="115" w:name="_Toc500938172"/>
      <w:bookmarkStart w:id="116" w:name="_Toc500947020"/>
      <w:bookmarkStart w:id="117" w:name="_Toc501547029"/>
      <w:bookmarkStart w:id="118" w:name="_Toc501547384"/>
      <w:bookmarkStart w:id="119" w:name="_Toc505005668"/>
      <w:bookmarkStart w:id="120" w:name="_Toc505153759"/>
      <w:bookmarkStart w:id="121" w:name="_Toc508283427"/>
      <w:bookmarkStart w:id="122" w:name="_Toc510081783"/>
      <w:bookmarkStart w:id="123" w:name="_Toc511812220"/>
      <w:bookmarkStart w:id="124" w:name="_Toc512240158"/>
      <w:bookmarkStart w:id="125" w:name="_Toc513192155"/>
      <w:bookmarkStart w:id="126" w:name="_Toc514832417"/>
      <w:bookmarkStart w:id="127" w:name="_Toc514837962"/>
      <w:bookmarkStart w:id="128" w:name="_Toc514943596"/>
      <w:bookmarkStart w:id="129" w:name="_Toc515352039"/>
      <w:bookmarkStart w:id="130" w:name="_Toc518297248"/>
      <w:bookmarkStart w:id="131" w:name="_Toc519069306"/>
      <w:bookmarkStart w:id="132" w:name="_Toc519069367"/>
      <w:bookmarkStart w:id="133" w:name="_Toc519520734"/>
      <w:bookmarkStart w:id="134" w:name="_Toc520188713"/>
      <w:bookmarkStart w:id="135" w:name="_Toc521054230"/>
      <w:bookmarkStart w:id="136" w:name="_Toc521054317"/>
      <w:bookmarkStart w:id="137" w:name="_Toc521054389"/>
      <w:bookmarkStart w:id="138" w:name="_Toc523753612"/>
      <w:bookmarkStart w:id="139" w:name="_Toc523814161"/>
      <w:bookmarkStart w:id="140" w:name="_Toc523900452"/>
      <w:bookmarkStart w:id="141" w:name="_Toc526855813"/>
      <w:r w:rsidRPr="00C64BEE">
        <w:rPr>
          <w:rFonts w:asciiTheme="minorHAnsi" w:hAnsiTheme="minorHAnsi"/>
        </w:rPr>
        <w:t>R</w:t>
      </w:r>
      <w:r w:rsidR="00474136" w:rsidRPr="00C64BEE">
        <w:rPr>
          <w:rFonts w:asciiTheme="minorHAnsi" w:hAnsiTheme="minorHAnsi"/>
        </w:rPr>
        <w:t>ole of Committee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0B0846" w:rsidRPr="00C64BEE" w:rsidRDefault="000B0846" w:rsidP="000B0846">
      <w:r w:rsidRPr="00C64BEE">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C64BEE" w:rsidRDefault="00652A64" w:rsidP="00AC094E">
      <w:pPr>
        <w:pStyle w:val="Heading2"/>
        <w:rPr>
          <w:rFonts w:asciiTheme="minorHAnsi" w:hAnsiTheme="minorHAnsi"/>
        </w:rPr>
      </w:pPr>
      <w:r w:rsidRPr="00C64BEE">
        <w:rPr>
          <w:rFonts w:asciiTheme="minorHAnsi" w:hAnsiTheme="minorHAnsi"/>
        </w:rPr>
        <w:br w:type="page"/>
      </w:r>
      <w:bookmarkStart w:id="142" w:name="_Toc500938173"/>
      <w:bookmarkStart w:id="143" w:name="_Toc500947021"/>
      <w:bookmarkStart w:id="144" w:name="_Toc501547030"/>
      <w:bookmarkStart w:id="145" w:name="_Toc501547385"/>
      <w:bookmarkStart w:id="146" w:name="_Toc505005669"/>
      <w:bookmarkStart w:id="147" w:name="_Toc505153760"/>
      <w:bookmarkStart w:id="148" w:name="_Toc508283428"/>
      <w:bookmarkStart w:id="149" w:name="_Toc510081784"/>
      <w:bookmarkStart w:id="150" w:name="_Toc511812221"/>
      <w:bookmarkStart w:id="151" w:name="_Toc512240159"/>
      <w:bookmarkStart w:id="152" w:name="_Toc513192156"/>
      <w:bookmarkStart w:id="153" w:name="_Toc514832418"/>
      <w:bookmarkStart w:id="154" w:name="_Toc514837963"/>
      <w:bookmarkStart w:id="155" w:name="_Toc518297249"/>
      <w:bookmarkStart w:id="156" w:name="_Toc519069307"/>
      <w:bookmarkStart w:id="157" w:name="_Toc519069368"/>
      <w:bookmarkStart w:id="158" w:name="_Toc519520735"/>
      <w:bookmarkStart w:id="159" w:name="_Toc520188714"/>
      <w:bookmarkStart w:id="160" w:name="_Toc521054231"/>
      <w:bookmarkStart w:id="161" w:name="_Toc521054318"/>
      <w:bookmarkStart w:id="162" w:name="_Toc521054390"/>
      <w:bookmarkStart w:id="163" w:name="_Toc523753613"/>
      <w:bookmarkStart w:id="164" w:name="_Toc523814162"/>
      <w:bookmarkStart w:id="165" w:name="_Toc523900453"/>
      <w:bookmarkStart w:id="166" w:name="_Toc526855814"/>
      <w:r w:rsidR="00045F75" w:rsidRPr="00C64BEE">
        <w:rPr>
          <w:rFonts w:asciiTheme="minorHAnsi" w:hAnsiTheme="minorHAnsi"/>
        </w:rPr>
        <w:lastRenderedPageBreak/>
        <w:t>Resolution of Appointment</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rsidR="00045F75" w:rsidRPr="00C64BEE" w:rsidRDefault="00045F75" w:rsidP="00045F75">
      <w:r w:rsidRPr="00C64BEE">
        <w:t>The Standing Committee on Justice and Community Safety when performing its legislative scrutiny role shall:</w:t>
      </w:r>
    </w:p>
    <w:p w:rsidR="00045F75" w:rsidRPr="00C64BEE" w:rsidRDefault="00045F75" w:rsidP="00034823">
      <w:pPr>
        <w:pStyle w:val="ListParagraph"/>
        <w:numPr>
          <w:ilvl w:val="0"/>
          <w:numId w:val="11"/>
        </w:numPr>
        <w:tabs>
          <w:tab w:val="left" w:pos="540"/>
        </w:tabs>
        <w:ind w:left="540" w:hanging="537"/>
        <w:contextualSpacing w:val="0"/>
      </w:pPr>
      <w:r w:rsidRPr="00C64BEE">
        <w:t>consider whether any instrument of a legislative nature made under an Act which is subject to disallowance and/or disapproval by the Assembly (including a regulation, rule or by-law):</w:t>
      </w:r>
    </w:p>
    <w:p w:rsidR="00045F75" w:rsidRPr="00C64BEE" w:rsidRDefault="00045F75" w:rsidP="00034823">
      <w:pPr>
        <w:pStyle w:val="ListParagraph"/>
        <w:numPr>
          <w:ilvl w:val="1"/>
          <w:numId w:val="11"/>
        </w:numPr>
        <w:ind w:left="1080" w:hanging="540"/>
        <w:contextualSpacing w:val="0"/>
      </w:pPr>
      <w:r w:rsidRPr="00C64BEE">
        <w:t xml:space="preserve">is in accord with the general objects of the Act under which it is made; </w:t>
      </w:r>
    </w:p>
    <w:p w:rsidR="00045F75" w:rsidRPr="00C64BEE" w:rsidRDefault="00045F75" w:rsidP="00034823">
      <w:pPr>
        <w:pStyle w:val="ListParagraph"/>
        <w:numPr>
          <w:ilvl w:val="1"/>
          <w:numId w:val="11"/>
        </w:numPr>
        <w:ind w:left="1080" w:hanging="540"/>
        <w:contextualSpacing w:val="0"/>
      </w:pPr>
      <w:r w:rsidRPr="00C64BEE">
        <w:t xml:space="preserve">unduly trespasses on rights previously established by law; </w:t>
      </w:r>
    </w:p>
    <w:p w:rsidR="00045F75" w:rsidRPr="00C64BEE" w:rsidRDefault="00045F75" w:rsidP="00034823">
      <w:pPr>
        <w:pStyle w:val="ListParagraph"/>
        <w:numPr>
          <w:ilvl w:val="1"/>
          <w:numId w:val="11"/>
        </w:numPr>
        <w:ind w:left="1080" w:hanging="540"/>
        <w:contextualSpacing w:val="0"/>
      </w:pPr>
      <w:r w:rsidRPr="00C64BEE">
        <w:t>makes rights, liberties and/or obligations unduly dependent upon non reviewable decisions; or</w:t>
      </w:r>
    </w:p>
    <w:p w:rsidR="00045F75" w:rsidRPr="00C64BEE" w:rsidRDefault="00045F75" w:rsidP="00034823">
      <w:pPr>
        <w:pStyle w:val="ListParagraph"/>
        <w:numPr>
          <w:ilvl w:val="1"/>
          <w:numId w:val="11"/>
        </w:numPr>
        <w:ind w:left="1080" w:hanging="540"/>
        <w:contextualSpacing w:val="0"/>
      </w:pPr>
      <w:r w:rsidRPr="00C64BEE">
        <w:t xml:space="preserve">contains matter which in the opinion of the Committee should properly be dealt with in an Act of the Legislative Assembly; </w:t>
      </w:r>
    </w:p>
    <w:p w:rsidR="00045F75" w:rsidRPr="00C64BEE" w:rsidRDefault="00045F75" w:rsidP="00034823">
      <w:pPr>
        <w:pStyle w:val="ListParagraph"/>
        <w:numPr>
          <w:ilvl w:val="0"/>
          <w:numId w:val="11"/>
        </w:numPr>
        <w:ind w:left="540" w:hanging="537"/>
        <w:contextualSpacing w:val="0"/>
      </w:pPr>
      <w:r w:rsidRPr="00C64BEE">
        <w:t>consider whether any explanatory statement or explanatory memorandum associated with legislation and any regulatory impact statement meets the technical or stylistic standards expected by the Committee;</w:t>
      </w:r>
    </w:p>
    <w:p w:rsidR="00045F75" w:rsidRPr="00C64BEE" w:rsidRDefault="00045F75" w:rsidP="00034823">
      <w:pPr>
        <w:pStyle w:val="ListParagraph"/>
        <w:numPr>
          <w:ilvl w:val="0"/>
          <w:numId w:val="11"/>
        </w:numPr>
        <w:ind w:left="540" w:hanging="537"/>
        <w:contextualSpacing w:val="0"/>
      </w:pPr>
      <w:r w:rsidRPr="00C64BEE">
        <w:t xml:space="preserve">consider whether the clauses of bills (and amendments proposed by the Government to its own bills) introduced into the Assembly: </w:t>
      </w:r>
    </w:p>
    <w:p w:rsidR="00045F75" w:rsidRPr="00C64BEE" w:rsidRDefault="00045F75" w:rsidP="00034823">
      <w:pPr>
        <w:pStyle w:val="ListParagraph"/>
        <w:numPr>
          <w:ilvl w:val="1"/>
          <w:numId w:val="11"/>
        </w:numPr>
        <w:ind w:left="1080" w:hanging="540"/>
        <w:contextualSpacing w:val="0"/>
      </w:pPr>
      <w:r w:rsidRPr="00C64BEE">
        <w:t xml:space="preserve">unduly trespass on personal rights and liberties; </w:t>
      </w:r>
    </w:p>
    <w:p w:rsidR="00045F75" w:rsidRPr="00C64BEE" w:rsidRDefault="00045F75" w:rsidP="00034823">
      <w:pPr>
        <w:pStyle w:val="ListParagraph"/>
        <w:numPr>
          <w:ilvl w:val="1"/>
          <w:numId w:val="11"/>
        </w:numPr>
        <w:ind w:left="1080" w:hanging="540"/>
        <w:contextualSpacing w:val="0"/>
      </w:pPr>
      <w:r w:rsidRPr="00C64BEE">
        <w:t xml:space="preserve">make rights, liberties and/or obligations unduly dependent upon insufficiently defined administrative powers; </w:t>
      </w:r>
    </w:p>
    <w:p w:rsidR="00045F75" w:rsidRPr="00C64BEE" w:rsidRDefault="00045F75" w:rsidP="00034823">
      <w:pPr>
        <w:pStyle w:val="ListParagraph"/>
        <w:numPr>
          <w:ilvl w:val="1"/>
          <w:numId w:val="11"/>
        </w:numPr>
        <w:ind w:left="1080" w:hanging="540"/>
        <w:contextualSpacing w:val="0"/>
      </w:pPr>
      <w:r w:rsidRPr="00C64BEE">
        <w:t xml:space="preserve">make rights, liberties and/or obligations unduly dependent upon non-reviewable decisions; </w:t>
      </w:r>
    </w:p>
    <w:p w:rsidR="00045F75" w:rsidRPr="00C64BEE" w:rsidRDefault="00045F75" w:rsidP="00034823">
      <w:pPr>
        <w:pStyle w:val="ListParagraph"/>
        <w:numPr>
          <w:ilvl w:val="1"/>
          <w:numId w:val="11"/>
        </w:numPr>
        <w:ind w:left="1080" w:hanging="540"/>
        <w:contextualSpacing w:val="0"/>
      </w:pPr>
      <w:r w:rsidRPr="00C64BEE">
        <w:t>inappropriately delegate legislative powers;  or</w:t>
      </w:r>
    </w:p>
    <w:p w:rsidR="00045F75" w:rsidRPr="00C64BEE" w:rsidRDefault="00045F75" w:rsidP="00034823">
      <w:pPr>
        <w:pStyle w:val="ListParagraph"/>
        <w:numPr>
          <w:ilvl w:val="1"/>
          <w:numId w:val="11"/>
        </w:numPr>
        <w:ind w:left="1080" w:hanging="540"/>
        <w:contextualSpacing w:val="0"/>
      </w:pPr>
      <w:r w:rsidRPr="00C64BEE">
        <w:t xml:space="preserve">insufficiently subject the exercise of legislative power to parliamentary scrutiny; </w:t>
      </w:r>
    </w:p>
    <w:p w:rsidR="00045F75" w:rsidRPr="00C64BEE" w:rsidRDefault="00045F75" w:rsidP="00034823">
      <w:pPr>
        <w:pStyle w:val="ListParagraph"/>
        <w:numPr>
          <w:ilvl w:val="0"/>
          <w:numId w:val="11"/>
        </w:numPr>
        <w:ind w:left="540" w:hanging="537"/>
        <w:contextualSpacing w:val="0"/>
      </w:pPr>
      <w:r w:rsidRPr="00C64BEE">
        <w:t xml:space="preserve">report to the Legislative Assembly about human rights issues raised by bills presented to the Assembly pursuant to section 38 of the </w:t>
      </w:r>
      <w:r w:rsidRPr="00C64BEE">
        <w:rPr>
          <w:i/>
        </w:rPr>
        <w:t>Human Rights Act 2004</w:t>
      </w:r>
      <w:r w:rsidRPr="00C64BEE">
        <w:t>; and</w:t>
      </w:r>
    </w:p>
    <w:p w:rsidR="00045F75" w:rsidRPr="00C64BEE" w:rsidRDefault="00045F75" w:rsidP="00034823">
      <w:pPr>
        <w:pStyle w:val="ListParagraph"/>
        <w:numPr>
          <w:ilvl w:val="0"/>
          <w:numId w:val="11"/>
        </w:numPr>
        <w:ind w:left="540" w:hanging="537"/>
        <w:contextualSpacing w:val="0"/>
      </w:pPr>
      <w:r w:rsidRPr="00C64BEE">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C64BEE" w:rsidRDefault="00126D9A">
      <w:r w:rsidRPr="00C64BEE">
        <w:br w:type="page"/>
      </w:r>
    </w:p>
    <w:p w:rsidR="00E556A0" w:rsidRDefault="00D447D3" w:rsidP="009E5652">
      <w:pPr>
        <w:pStyle w:val="TOCHeading"/>
        <w:keepNext w:val="0"/>
        <w:keepLines w:val="0"/>
        <w:spacing w:before="120" w:after="480" w:line="500" w:lineRule="exact"/>
        <w:outlineLvl w:val="1"/>
        <w:rPr>
          <w:noProof/>
        </w:rPr>
      </w:pPr>
      <w:bookmarkStart w:id="167" w:name="_Toc514837964"/>
      <w:r w:rsidRPr="00C64BEE">
        <w:rPr>
          <w:rFonts w:asciiTheme="minorHAnsi" w:eastAsia="Times New Roman" w:hAnsiTheme="minorHAnsi" w:cs="Times New Roman"/>
          <w:smallCaps/>
          <w:spacing w:val="20"/>
          <w:kern w:val="42"/>
          <w:sz w:val="44"/>
          <w:szCs w:val="44"/>
        </w:rPr>
        <w:lastRenderedPageBreak/>
        <w:t>Table of Contents</w:t>
      </w:r>
      <w:bookmarkEnd w:id="167"/>
      <w:r w:rsidR="00573E0C" w:rsidRPr="00C64BEE">
        <w:rPr>
          <w:rFonts w:asciiTheme="minorHAnsi" w:hAnsiTheme="minorHAnsi"/>
        </w:rPr>
        <w:fldChar w:fldCharType="begin"/>
      </w:r>
      <w:r w:rsidR="00562E8A" w:rsidRPr="00C64BEE">
        <w:rPr>
          <w:rFonts w:asciiTheme="minorHAnsi" w:hAnsiTheme="minorHAnsi"/>
        </w:rPr>
        <w:instrText xml:space="preserve"> TOC \h \z \u \t "Heading 2,1,Heading 3,2,Heading 4,3" </w:instrText>
      </w:r>
      <w:r w:rsidR="00573E0C" w:rsidRPr="00C64BEE">
        <w:rPr>
          <w:rFonts w:asciiTheme="minorHAnsi" w:hAnsiTheme="minorHAnsi"/>
        </w:rPr>
        <w:fldChar w:fldCharType="separate"/>
      </w:r>
    </w:p>
    <w:p w:rsidR="00E556A0" w:rsidRDefault="00573E0C">
      <w:pPr>
        <w:pStyle w:val="TOC1"/>
        <w:rPr>
          <w:rFonts w:asciiTheme="minorHAnsi" w:eastAsiaTheme="minorEastAsia" w:hAnsiTheme="minorHAnsi" w:cstheme="minorBidi"/>
          <w:b w:val="0"/>
          <w:bCs w:val="0"/>
          <w:smallCaps w:val="0"/>
          <w:noProof/>
          <w:spacing w:val="0"/>
          <w:sz w:val="22"/>
          <w:szCs w:val="22"/>
          <w:lang w:eastAsia="en-AU"/>
        </w:rPr>
      </w:pPr>
      <w:hyperlink w:anchor="_Toc526855815" w:history="1">
        <w:r w:rsidR="00E556A0" w:rsidRPr="00C812DB">
          <w:rPr>
            <w:rStyle w:val="Hyperlink"/>
            <w:rFonts w:eastAsia="Calibri"/>
            <w:noProof/>
            <w:lang w:eastAsia="en-AU"/>
          </w:rPr>
          <w:t>Bills</w:t>
        </w:r>
        <w:r w:rsidR="00E556A0">
          <w:rPr>
            <w:noProof/>
            <w:webHidden/>
          </w:rPr>
          <w:tab/>
        </w:r>
        <w:r>
          <w:rPr>
            <w:noProof/>
            <w:webHidden/>
          </w:rPr>
          <w:fldChar w:fldCharType="begin"/>
        </w:r>
        <w:r w:rsidR="00E556A0">
          <w:rPr>
            <w:noProof/>
            <w:webHidden/>
          </w:rPr>
          <w:instrText xml:space="preserve"> PAGEREF _Toc526855815 \h </w:instrText>
        </w:r>
        <w:r>
          <w:rPr>
            <w:noProof/>
            <w:webHidden/>
          </w:rPr>
        </w:r>
        <w:r>
          <w:rPr>
            <w:noProof/>
            <w:webHidden/>
          </w:rPr>
          <w:fldChar w:fldCharType="separate"/>
        </w:r>
        <w:r w:rsidR="00A436B4">
          <w:rPr>
            <w:noProof/>
            <w:webHidden/>
          </w:rPr>
          <w:t>1</w:t>
        </w:r>
        <w:r>
          <w:rPr>
            <w:noProof/>
            <w:webHidden/>
          </w:rPr>
          <w:fldChar w:fldCharType="end"/>
        </w:r>
      </w:hyperlink>
    </w:p>
    <w:p w:rsidR="00E556A0" w:rsidRDefault="00573E0C">
      <w:pPr>
        <w:pStyle w:val="TOC2"/>
        <w:rPr>
          <w:rFonts w:asciiTheme="minorHAnsi" w:eastAsiaTheme="minorEastAsia" w:hAnsiTheme="minorHAnsi" w:cstheme="minorBidi"/>
          <w:b w:val="0"/>
          <w:noProof/>
          <w:sz w:val="22"/>
          <w:szCs w:val="22"/>
          <w:lang w:eastAsia="en-AU"/>
        </w:rPr>
      </w:pPr>
      <w:hyperlink w:anchor="_Toc526855816" w:history="1">
        <w:r w:rsidR="00E556A0" w:rsidRPr="00C812DB">
          <w:rPr>
            <w:rStyle w:val="Hyperlink"/>
            <w:rFonts w:eastAsia="Calibri"/>
            <w:noProof/>
            <w:lang w:eastAsia="en-AU"/>
          </w:rPr>
          <w:t>Bills—No comment</w:t>
        </w:r>
        <w:r w:rsidR="00E556A0">
          <w:rPr>
            <w:noProof/>
            <w:webHidden/>
          </w:rPr>
          <w:tab/>
        </w:r>
        <w:r>
          <w:rPr>
            <w:noProof/>
            <w:webHidden/>
          </w:rPr>
          <w:fldChar w:fldCharType="begin"/>
        </w:r>
        <w:r w:rsidR="00E556A0">
          <w:rPr>
            <w:noProof/>
            <w:webHidden/>
          </w:rPr>
          <w:instrText xml:space="preserve"> PAGEREF _Toc526855816 \h </w:instrText>
        </w:r>
        <w:r>
          <w:rPr>
            <w:noProof/>
            <w:webHidden/>
          </w:rPr>
        </w:r>
        <w:r>
          <w:rPr>
            <w:noProof/>
            <w:webHidden/>
          </w:rPr>
          <w:fldChar w:fldCharType="separate"/>
        </w:r>
        <w:r w:rsidR="00A436B4">
          <w:rPr>
            <w:noProof/>
            <w:webHidden/>
          </w:rPr>
          <w:t>1</w:t>
        </w:r>
        <w:r>
          <w:rPr>
            <w:noProof/>
            <w:webHidden/>
          </w:rPr>
          <w:fldChar w:fldCharType="end"/>
        </w:r>
      </w:hyperlink>
    </w:p>
    <w:p w:rsidR="00E556A0" w:rsidRDefault="00573E0C">
      <w:pPr>
        <w:pStyle w:val="TOC3"/>
        <w:rPr>
          <w:rFonts w:eastAsiaTheme="minorEastAsia"/>
          <w:b w:val="0"/>
          <w:smallCaps w:val="0"/>
          <w:lang w:eastAsia="en-AU"/>
        </w:rPr>
      </w:pPr>
      <w:hyperlink w:anchor="_Toc526855817" w:history="1">
        <w:r w:rsidR="00E556A0" w:rsidRPr="00C812DB">
          <w:rPr>
            <w:rStyle w:val="Hyperlink"/>
          </w:rPr>
          <w:t>Crimes Legislation Amendment Bill 2018</w:t>
        </w:r>
        <w:r w:rsidR="00E556A0">
          <w:rPr>
            <w:webHidden/>
          </w:rPr>
          <w:tab/>
        </w:r>
        <w:r>
          <w:rPr>
            <w:webHidden/>
          </w:rPr>
          <w:fldChar w:fldCharType="begin"/>
        </w:r>
        <w:r w:rsidR="00E556A0">
          <w:rPr>
            <w:webHidden/>
          </w:rPr>
          <w:instrText xml:space="preserve"> PAGEREF _Toc526855817 \h </w:instrText>
        </w:r>
        <w:r>
          <w:rPr>
            <w:webHidden/>
          </w:rPr>
        </w:r>
        <w:r>
          <w:rPr>
            <w:webHidden/>
          </w:rPr>
          <w:fldChar w:fldCharType="separate"/>
        </w:r>
        <w:r w:rsidR="00A436B4">
          <w:rPr>
            <w:webHidden/>
          </w:rPr>
          <w:t>1</w:t>
        </w:r>
        <w:r>
          <w:rPr>
            <w:webHidden/>
          </w:rPr>
          <w:fldChar w:fldCharType="end"/>
        </w:r>
      </w:hyperlink>
    </w:p>
    <w:p w:rsidR="00E556A0" w:rsidRDefault="00573E0C">
      <w:pPr>
        <w:pStyle w:val="TOC3"/>
        <w:rPr>
          <w:rFonts w:eastAsiaTheme="minorEastAsia"/>
          <w:b w:val="0"/>
          <w:smallCaps w:val="0"/>
          <w:lang w:eastAsia="en-AU"/>
        </w:rPr>
      </w:pPr>
      <w:hyperlink w:anchor="_Toc526855818" w:history="1">
        <w:r w:rsidR="00E556A0" w:rsidRPr="00C812DB">
          <w:rPr>
            <w:rStyle w:val="Hyperlink"/>
          </w:rPr>
          <w:t>Land Tax (Community Housing Exemption) Amendment Bill 2018</w:t>
        </w:r>
        <w:r w:rsidR="00E556A0">
          <w:rPr>
            <w:webHidden/>
          </w:rPr>
          <w:tab/>
        </w:r>
        <w:r>
          <w:rPr>
            <w:webHidden/>
          </w:rPr>
          <w:fldChar w:fldCharType="begin"/>
        </w:r>
        <w:r w:rsidR="00E556A0">
          <w:rPr>
            <w:webHidden/>
          </w:rPr>
          <w:instrText xml:space="preserve"> PAGEREF _Toc526855818 \h </w:instrText>
        </w:r>
        <w:r>
          <w:rPr>
            <w:webHidden/>
          </w:rPr>
        </w:r>
        <w:r>
          <w:rPr>
            <w:webHidden/>
          </w:rPr>
          <w:fldChar w:fldCharType="separate"/>
        </w:r>
        <w:r w:rsidR="00A436B4">
          <w:rPr>
            <w:webHidden/>
          </w:rPr>
          <w:t>1</w:t>
        </w:r>
        <w:r>
          <w:rPr>
            <w:webHidden/>
          </w:rPr>
          <w:fldChar w:fldCharType="end"/>
        </w:r>
      </w:hyperlink>
    </w:p>
    <w:p w:rsidR="00E556A0" w:rsidRDefault="00573E0C">
      <w:pPr>
        <w:pStyle w:val="TOC2"/>
        <w:rPr>
          <w:rFonts w:asciiTheme="minorHAnsi" w:eastAsiaTheme="minorEastAsia" w:hAnsiTheme="minorHAnsi" w:cstheme="minorBidi"/>
          <w:b w:val="0"/>
          <w:noProof/>
          <w:sz w:val="22"/>
          <w:szCs w:val="22"/>
          <w:lang w:eastAsia="en-AU"/>
        </w:rPr>
      </w:pPr>
      <w:hyperlink w:anchor="_Toc526855819" w:history="1">
        <w:r w:rsidR="00E556A0" w:rsidRPr="00C812DB">
          <w:rPr>
            <w:rStyle w:val="Hyperlink"/>
            <w:rFonts w:eastAsia="Calibri"/>
            <w:noProof/>
            <w:lang w:eastAsia="en-AU"/>
          </w:rPr>
          <w:t>Bills—Comment</w:t>
        </w:r>
        <w:r w:rsidR="00E556A0">
          <w:rPr>
            <w:noProof/>
            <w:webHidden/>
          </w:rPr>
          <w:tab/>
        </w:r>
        <w:r>
          <w:rPr>
            <w:noProof/>
            <w:webHidden/>
          </w:rPr>
          <w:fldChar w:fldCharType="begin"/>
        </w:r>
        <w:r w:rsidR="00E556A0">
          <w:rPr>
            <w:noProof/>
            <w:webHidden/>
          </w:rPr>
          <w:instrText xml:space="preserve"> PAGEREF _Toc526855819 \h </w:instrText>
        </w:r>
        <w:r>
          <w:rPr>
            <w:noProof/>
            <w:webHidden/>
          </w:rPr>
        </w:r>
        <w:r>
          <w:rPr>
            <w:noProof/>
            <w:webHidden/>
          </w:rPr>
          <w:fldChar w:fldCharType="separate"/>
        </w:r>
        <w:r w:rsidR="00A436B4">
          <w:rPr>
            <w:noProof/>
            <w:webHidden/>
          </w:rPr>
          <w:t>1</w:t>
        </w:r>
        <w:r>
          <w:rPr>
            <w:noProof/>
            <w:webHidden/>
          </w:rPr>
          <w:fldChar w:fldCharType="end"/>
        </w:r>
      </w:hyperlink>
    </w:p>
    <w:p w:rsidR="00E556A0" w:rsidRDefault="00573E0C">
      <w:pPr>
        <w:pStyle w:val="TOC3"/>
        <w:rPr>
          <w:rFonts w:eastAsiaTheme="minorEastAsia"/>
          <w:b w:val="0"/>
          <w:smallCaps w:val="0"/>
          <w:lang w:eastAsia="en-AU"/>
        </w:rPr>
      </w:pPr>
      <w:hyperlink w:anchor="_Toc526855820" w:history="1">
        <w:r w:rsidR="00E556A0" w:rsidRPr="00C812DB">
          <w:rPr>
            <w:rStyle w:val="Hyperlink"/>
          </w:rPr>
          <w:t>Sentencing Legislation Amendment Bill 2018</w:t>
        </w:r>
        <w:r w:rsidR="00E556A0">
          <w:rPr>
            <w:webHidden/>
          </w:rPr>
          <w:tab/>
        </w:r>
        <w:r>
          <w:rPr>
            <w:webHidden/>
          </w:rPr>
          <w:fldChar w:fldCharType="begin"/>
        </w:r>
        <w:r w:rsidR="00E556A0">
          <w:rPr>
            <w:webHidden/>
          </w:rPr>
          <w:instrText xml:space="preserve"> PAGEREF _Toc526855820 \h </w:instrText>
        </w:r>
        <w:r>
          <w:rPr>
            <w:webHidden/>
          </w:rPr>
        </w:r>
        <w:r>
          <w:rPr>
            <w:webHidden/>
          </w:rPr>
          <w:fldChar w:fldCharType="separate"/>
        </w:r>
        <w:r w:rsidR="00A436B4">
          <w:rPr>
            <w:webHidden/>
          </w:rPr>
          <w:t>1</w:t>
        </w:r>
        <w:r>
          <w:rPr>
            <w:webHidden/>
          </w:rPr>
          <w:fldChar w:fldCharType="end"/>
        </w:r>
      </w:hyperlink>
    </w:p>
    <w:p w:rsidR="00E556A0" w:rsidRDefault="00573E0C">
      <w:pPr>
        <w:pStyle w:val="TOC3"/>
        <w:rPr>
          <w:rFonts w:eastAsiaTheme="minorEastAsia"/>
          <w:b w:val="0"/>
          <w:smallCaps w:val="0"/>
          <w:lang w:eastAsia="en-AU"/>
        </w:rPr>
      </w:pPr>
      <w:hyperlink w:anchor="_Toc526855821" w:history="1">
        <w:r w:rsidR="00E556A0" w:rsidRPr="00C812DB">
          <w:rPr>
            <w:rStyle w:val="Hyperlink"/>
          </w:rPr>
          <w:t>Statute Law Amendment Bill 2018</w:t>
        </w:r>
        <w:r w:rsidR="00E556A0">
          <w:rPr>
            <w:webHidden/>
          </w:rPr>
          <w:tab/>
        </w:r>
        <w:r>
          <w:rPr>
            <w:webHidden/>
          </w:rPr>
          <w:fldChar w:fldCharType="begin"/>
        </w:r>
        <w:r w:rsidR="00E556A0">
          <w:rPr>
            <w:webHidden/>
          </w:rPr>
          <w:instrText xml:space="preserve"> PAGEREF _Toc526855821 \h </w:instrText>
        </w:r>
        <w:r>
          <w:rPr>
            <w:webHidden/>
          </w:rPr>
        </w:r>
        <w:r>
          <w:rPr>
            <w:webHidden/>
          </w:rPr>
          <w:fldChar w:fldCharType="separate"/>
        </w:r>
        <w:r w:rsidR="00A436B4">
          <w:rPr>
            <w:webHidden/>
          </w:rPr>
          <w:t>3</w:t>
        </w:r>
        <w:r>
          <w:rPr>
            <w:webHidden/>
          </w:rPr>
          <w:fldChar w:fldCharType="end"/>
        </w:r>
      </w:hyperlink>
    </w:p>
    <w:p w:rsidR="00E556A0" w:rsidRDefault="00573E0C">
      <w:pPr>
        <w:pStyle w:val="TOC1"/>
        <w:rPr>
          <w:rFonts w:asciiTheme="minorHAnsi" w:eastAsiaTheme="minorEastAsia" w:hAnsiTheme="minorHAnsi" w:cstheme="minorBidi"/>
          <w:b w:val="0"/>
          <w:bCs w:val="0"/>
          <w:smallCaps w:val="0"/>
          <w:noProof/>
          <w:spacing w:val="0"/>
          <w:sz w:val="22"/>
          <w:szCs w:val="22"/>
          <w:lang w:eastAsia="en-AU"/>
        </w:rPr>
      </w:pPr>
      <w:hyperlink w:anchor="_Toc526855822" w:history="1">
        <w:r w:rsidR="00E556A0" w:rsidRPr="00C812DB">
          <w:rPr>
            <w:rStyle w:val="Hyperlink"/>
            <w:rFonts w:eastAsia="Calibri"/>
            <w:noProof/>
            <w:lang w:eastAsia="en-AU"/>
          </w:rPr>
          <w:t>Subordinate Legislation</w:t>
        </w:r>
        <w:r w:rsidR="00E556A0">
          <w:rPr>
            <w:noProof/>
            <w:webHidden/>
          </w:rPr>
          <w:tab/>
        </w:r>
        <w:r>
          <w:rPr>
            <w:noProof/>
            <w:webHidden/>
          </w:rPr>
          <w:fldChar w:fldCharType="begin"/>
        </w:r>
        <w:r w:rsidR="00E556A0">
          <w:rPr>
            <w:noProof/>
            <w:webHidden/>
          </w:rPr>
          <w:instrText xml:space="preserve"> PAGEREF _Toc526855822 \h </w:instrText>
        </w:r>
        <w:r>
          <w:rPr>
            <w:noProof/>
            <w:webHidden/>
          </w:rPr>
        </w:r>
        <w:r>
          <w:rPr>
            <w:noProof/>
            <w:webHidden/>
          </w:rPr>
          <w:fldChar w:fldCharType="separate"/>
        </w:r>
        <w:r w:rsidR="00A436B4">
          <w:rPr>
            <w:noProof/>
            <w:webHidden/>
          </w:rPr>
          <w:t>3</w:t>
        </w:r>
        <w:r>
          <w:rPr>
            <w:noProof/>
            <w:webHidden/>
          </w:rPr>
          <w:fldChar w:fldCharType="end"/>
        </w:r>
      </w:hyperlink>
    </w:p>
    <w:p w:rsidR="00E556A0" w:rsidRDefault="00573E0C">
      <w:pPr>
        <w:pStyle w:val="TOC2"/>
        <w:rPr>
          <w:rFonts w:asciiTheme="minorHAnsi" w:eastAsiaTheme="minorEastAsia" w:hAnsiTheme="minorHAnsi" w:cstheme="minorBidi"/>
          <w:b w:val="0"/>
          <w:noProof/>
          <w:sz w:val="22"/>
          <w:szCs w:val="22"/>
          <w:lang w:eastAsia="en-AU"/>
        </w:rPr>
      </w:pPr>
      <w:hyperlink w:anchor="_Toc526855823" w:history="1">
        <w:r w:rsidR="00E556A0" w:rsidRPr="00C812DB">
          <w:rPr>
            <w:rStyle w:val="Hyperlink"/>
            <w:rFonts w:eastAsia="Calibri"/>
            <w:noProof/>
            <w:lang w:eastAsia="en-AU"/>
          </w:rPr>
          <w:t>Disallowable Instruments—No comment</w:t>
        </w:r>
        <w:r w:rsidR="00E556A0">
          <w:rPr>
            <w:noProof/>
            <w:webHidden/>
          </w:rPr>
          <w:tab/>
        </w:r>
        <w:r>
          <w:rPr>
            <w:noProof/>
            <w:webHidden/>
          </w:rPr>
          <w:fldChar w:fldCharType="begin"/>
        </w:r>
        <w:r w:rsidR="00E556A0">
          <w:rPr>
            <w:noProof/>
            <w:webHidden/>
          </w:rPr>
          <w:instrText xml:space="preserve"> PAGEREF _Toc526855823 \h </w:instrText>
        </w:r>
        <w:r>
          <w:rPr>
            <w:noProof/>
            <w:webHidden/>
          </w:rPr>
        </w:r>
        <w:r>
          <w:rPr>
            <w:noProof/>
            <w:webHidden/>
          </w:rPr>
          <w:fldChar w:fldCharType="separate"/>
        </w:r>
        <w:r w:rsidR="00A436B4">
          <w:rPr>
            <w:noProof/>
            <w:webHidden/>
          </w:rPr>
          <w:t>3</w:t>
        </w:r>
        <w:r>
          <w:rPr>
            <w:noProof/>
            <w:webHidden/>
          </w:rPr>
          <w:fldChar w:fldCharType="end"/>
        </w:r>
      </w:hyperlink>
    </w:p>
    <w:p w:rsidR="00E556A0" w:rsidRDefault="00573E0C">
      <w:pPr>
        <w:pStyle w:val="TOC1"/>
        <w:rPr>
          <w:rFonts w:asciiTheme="minorHAnsi" w:eastAsiaTheme="minorEastAsia" w:hAnsiTheme="minorHAnsi" w:cstheme="minorBidi"/>
          <w:b w:val="0"/>
          <w:bCs w:val="0"/>
          <w:smallCaps w:val="0"/>
          <w:noProof/>
          <w:spacing w:val="0"/>
          <w:sz w:val="22"/>
          <w:szCs w:val="22"/>
          <w:lang w:eastAsia="en-AU"/>
        </w:rPr>
      </w:pPr>
      <w:hyperlink w:anchor="_Toc526855824" w:history="1">
        <w:r w:rsidR="00E556A0" w:rsidRPr="00C812DB">
          <w:rPr>
            <w:rStyle w:val="Hyperlink"/>
            <w:rFonts w:eastAsia="Calibri"/>
            <w:noProof/>
            <w:lang w:eastAsia="en-AU"/>
          </w:rPr>
          <w:t>Government Responses</w:t>
        </w:r>
        <w:r w:rsidR="00E556A0">
          <w:rPr>
            <w:noProof/>
            <w:webHidden/>
          </w:rPr>
          <w:tab/>
        </w:r>
        <w:r>
          <w:rPr>
            <w:noProof/>
            <w:webHidden/>
          </w:rPr>
          <w:fldChar w:fldCharType="begin"/>
        </w:r>
        <w:r w:rsidR="00E556A0">
          <w:rPr>
            <w:noProof/>
            <w:webHidden/>
          </w:rPr>
          <w:instrText xml:space="preserve"> PAGEREF _Toc526855824 \h </w:instrText>
        </w:r>
        <w:r>
          <w:rPr>
            <w:noProof/>
            <w:webHidden/>
          </w:rPr>
        </w:r>
        <w:r>
          <w:rPr>
            <w:noProof/>
            <w:webHidden/>
          </w:rPr>
          <w:fldChar w:fldCharType="separate"/>
        </w:r>
        <w:r w:rsidR="00A436B4">
          <w:rPr>
            <w:noProof/>
            <w:webHidden/>
          </w:rPr>
          <w:t>4</w:t>
        </w:r>
        <w:r>
          <w:rPr>
            <w:noProof/>
            <w:webHidden/>
          </w:rPr>
          <w:fldChar w:fldCharType="end"/>
        </w:r>
      </w:hyperlink>
    </w:p>
    <w:p w:rsidR="00E556A0" w:rsidRDefault="00573E0C">
      <w:pPr>
        <w:pStyle w:val="TOC1"/>
        <w:rPr>
          <w:rFonts w:asciiTheme="minorHAnsi" w:eastAsiaTheme="minorEastAsia" w:hAnsiTheme="minorHAnsi" w:cstheme="minorBidi"/>
          <w:b w:val="0"/>
          <w:bCs w:val="0"/>
          <w:smallCaps w:val="0"/>
          <w:noProof/>
          <w:spacing w:val="0"/>
          <w:sz w:val="22"/>
          <w:szCs w:val="22"/>
          <w:lang w:eastAsia="en-AU"/>
        </w:rPr>
      </w:pPr>
      <w:hyperlink w:anchor="_Toc526855825" w:history="1">
        <w:r w:rsidR="00E556A0" w:rsidRPr="00C812DB">
          <w:rPr>
            <w:rStyle w:val="Hyperlink"/>
            <w:noProof/>
          </w:rPr>
          <w:t>Outstanding Responses</w:t>
        </w:r>
        <w:r w:rsidR="00E556A0">
          <w:rPr>
            <w:noProof/>
            <w:webHidden/>
          </w:rPr>
          <w:tab/>
        </w:r>
        <w:r>
          <w:rPr>
            <w:noProof/>
            <w:webHidden/>
          </w:rPr>
          <w:fldChar w:fldCharType="begin"/>
        </w:r>
        <w:r w:rsidR="00E556A0">
          <w:rPr>
            <w:noProof/>
            <w:webHidden/>
          </w:rPr>
          <w:instrText xml:space="preserve"> PAGEREF _Toc526855825 \h </w:instrText>
        </w:r>
        <w:r>
          <w:rPr>
            <w:noProof/>
            <w:webHidden/>
          </w:rPr>
        </w:r>
        <w:r>
          <w:rPr>
            <w:noProof/>
            <w:webHidden/>
          </w:rPr>
          <w:fldChar w:fldCharType="separate"/>
        </w:r>
        <w:r w:rsidR="00A436B4">
          <w:rPr>
            <w:noProof/>
            <w:webHidden/>
          </w:rPr>
          <w:t>7</w:t>
        </w:r>
        <w:r>
          <w:rPr>
            <w:noProof/>
            <w:webHidden/>
          </w:rPr>
          <w:fldChar w:fldCharType="end"/>
        </w:r>
      </w:hyperlink>
    </w:p>
    <w:p w:rsidR="00351AD0" w:rsidRPr="00C64BEE" w:rsidRDefault="00573E0C" w:rsidP="008906CF">
      <w:pPr>
        <w:pStyle w:val="TOCHeading"/>
        <w:rPr>
          <w:rFonts w:asciiTheme="minorHAnsi" w:hAnsiTheme="minorHAnsi"/>
        </w:rPr>
      </w:pPr>
      <w:r w:rsidRPr="00C64BEE">
        <w:rPr>
          <w:rFonts w:asciiTheme="minorHAnsi" w:hAnsiTheme="minorHAnsi"/>
        </w:rPr>
        <w:fldChar w:fldCharType="end"/>
      </w:r>
    </w:p>
    <w:p w:rsidR="00351AD0" w:rsidRPr="00C64BEE" w:rsidRDefault="00351AD0" w:rsidP="00351AD0">
      <w:pPr>
        <w:sectPr w:rsidR="00351AD0" w:rsidRPr="00C64BEE" w:rsidSect="00E8247B">
          <w:headerReference w:type="even" r:id="rId10"/>
          <w:headerReference w:type="default" r:id="rId11"/>
          <w:footerReference w:type="even" r:id="rId12"/>
          <w:footerReference w:type="default" r:id="rId13"/>
          <w:pgSz w:w="11906" w:h="16838"/>
          <w:pgMar w:top="1440" w:right="1440" w:bottom="1440" w:left="1440" w:header="708" w:footer="708" w:gutter="0"/>
          <w:pgNumType w:fmt="lowerRoman" w:start="1"/>
          <w:cols w:space="708"/>
          <w:docGrid w:linePitch="360"/>
        </w:sectPr>
      </w:pPr>
      <w:r w:rsidRPr="00C64BEE">
        <w:br w:type="page"/>
      </w:r>
    </w:p>
    <w:p w:rsidR="00123DBF" w:rsidRPr="00C64BEE" w:rsidRDefault="00123DBF" w:rsidP="008906CF">
      <w:pPr>
        <w:pStyle w:val="TOCHeading"/>
        <w:rPr>
          <w:rFonts w:asciiTheme="minorHAnsi" w:hAnsiTheme="minorHAnsi"/>
        </w:rPr>
      </w:pPr>
    </w:p>
    <w:p w:rsidR="00632981" w:rsidRPr="00C64BEE" w:rsidRDefault="00632981">
      <w:pPr>
        <w:sectPr w:rsidR="00632981" w:rsidRPr="00C64BEE" w:rsidSect="00351AD0">
          <w:headerReference w:type="even" r:id="rId14"/>
          <w:footerReference w:type="even" r:id="rId15"/>
          <w:type w:val="continuous"/>
          <w:pgSz w:w="11906" w:h="16838"/>
          <w:pgMar w:top="1440" w:right="1440" w:bottom="1440" w:left="1440" w:header="708" w:footer="708" w:gutter="0"/>
          <w:cols w:space="708"/>
          <w:docGrid w:linePitch="360"/>
        </w:sectPr>
      </w:pPr>
    </w:p>
    <w:p w:rsidR="00BA6F63" w:rsidRPr="00C64BEE" w:rsidRDefault="00BA6F63" w:rsidP="00BA6F63">
      <w:pPr>
        <w:pStyle w:val="Heading2"/>
        <w:rPr>
          <w:rFonts w:asciiTheme="minorHAnsi" w:eastAsia="Calibri" w:hAnsiTheme="minorHAnsi"/>
          <w:lang w:eastAsia="en-AU"/>
        </w:rPr>
      </w:pPr>
      <w:bookmarkStart w:id="168" w:name="_Toc526855815"/>
      <w:bookmarkStart w:id="169" w:name="_Toc501448810"/>
      <w:bookmarkStart w:id="170" w:name="_Toc514837969"/>
      <w:r>
        <w:rPr>
          <w:rFonts w:asciiTheme="minorHAnsi" w:eastAsia="Calibri" w:hAnsiTheme="minorHAnsi"/>
          <w:lang w:eastAsia="en-AU"/>
        </w:rPr>
        <w:lastRenderedPageBreak/>
        <w:t>Bills</w:t>
      </w:r>
      <w:bookmarkEnd w:id="168"/>
    </w:p>
    <w:p w:rsidR="00BA6F63" w:rsidRPr="00C64BEE" w:rsidRDefault="00DB45B6" w:rsidP="00BA6F63">
      <w:pPr>
        <w:pStyle w:val="Heading3"/>
        <w:rPr>
          <w:rFonts w:asciiTheme="minorHAnsi" w:eastAsia="Calibri" w:hAnsiTheme="minorHAnsi"/>
          <w:lang w:eastAsia="en-AU"/>
        </w:rPr>
      </w:pPr>
      <w:bookmarkStart w:id="171" w:name="_Toc526855816"/>
      <w:r>
        <w:rPr>
          <w:rFonts w:asciiTheme="minorHAnsi" w:eastAsia="Calibri" w:hAnsiTheme="minorHAnsi"/>
          <w:lang w:eastAsia="en-AU"/>
        </w:rPr>
        <w:t>Bill</w:t>
      </w:r>
      <w:r w:rsidR="00594266">
        <w:rPr>
          <w:rFonts w:asciiTheme="minorHAnsi" w:eastAsia="Calibri" w:hAnsiTheme="minorHAnsi"/>
          <w:lang w:eastAsia="en-AU"/>
        </w:rPr>
        <w:t>s</w:t>
      </w:r>
      <w:r w:rsidR="00BA6F63" w:rsidRPr="00C64BEE">
        <w:rPr>
          <w:rFonts w:asciiTheme="minorHAnsi" w:eastAsia="Calibri" w:hAnsiTheme="minorHAnsi"/>
          <w:lang w:eastAsia="en-AU"/>
        </w:rPr>
        <w:t>—No comment</w:t>
      </w:r>
      <w:bookmarkEnd w:id="171"/>
    </w:p>
    <w:p w:rsidR="00BA6F63" w:rsidRPr="00C64BEE" w:rsidRDefault="00BA6F63" w:rsidP="00BA6F63">
      <w:pPr>
        <w:keepLines/>
        <w:spacing w:after="120"/>
        <w:rPr>
          <w:rFonts w:eastAsia="Calibri" w:cs="Times New Roman"/>
        </w:rPr>
      </w:pPr>
      <w:r w:rsidRPr="00C64BEE">
        <w:rPr>
          <w:rFonts w:eastAsia="Calibri" w:cs="Times New Roman"/>
        </w:rPr>
        <w:t xml:space="preserve">The Committee has examined the following </w:t>
      </w:r>
      <w:r>
        <w:rPr>
          <w:rFonts w:eastAsia="Calibri" w:cs="Times New Roman"/>
        </w:rPr>
        <w:t>bill</w:t>
      </w:r>
      <w:r w:rsidR="00F90469">
        <w:rPr>
          <w:rFonts w:eastAsia="Calibri" w:cs="Times New Roman"/>
        </w:rPr>
        <w:t>s</w:t>
      </w:r>
      <w:r w:rsidR="00594266">
        <w:rPr>
          <w:rFonts w:eastAsia="Calibri" w:cs="Times New Roman"/>
        </w:rPr>
        <w:t xml:space="preserve"> and offers no comment on them</w:t>
      </w:r>
      <w:r w:rsidRPr="00C64BEE">
        <w:rPr>
          <w:rFonts w:eastAsia="Calibri" w:cs="Times New Roman"/>
        </w:rPr>
        <w:t>:</w:t>
      </w:r>
    </w:p>
    <w:p w:rsidR="00594266" w:rsidRPr="00133AB1" w:rsidRDefault="00594266" w:rsidP="00594266">
      <w:pPr>
        <w:pStyle w:val="Heading4"/>
        <w:pBdr>
          <w:bottom w:val="single" w:sz="6" w:space="1" w:color="000000"/>
        </w:pBdr>
        <w:rPr>
          <w:rFonts w:eastAsia="Times New Roman"/>
        </w:rPr>
      </w:pPr>
      <w:bookmarkStart w:id="172" w:name="_Toc526855817"/>
      <w:r w:rsidRPr="007D3EF5">
        <w:rPr>
          <w:rFonts w:eastAsia="Times New Roman"/>
        </w:rPr>
        <w:t>Crimes Legislation Amendment</w:t>
      </w:r>
      <w:r>
        <w:rPr>
          <w:rFonts w:eastAsia="Times New Roman"/>
        </w:rPr>
        <w:t xml:space="preserve"> </w:t>
      </w:r>
      <w:r w:rsidRPr="007D3EF5">
        <w:rPr>
          <w:rFonts w:eastAsia="Times New Roman"/>
        </w:rPr>
        <w:t>Bill 2018</w:t>
      </w:r>
      <w:bookmarkEnd w:id="172"/>
    </w:p>
    <w:p w:rsidR="00594266" w:rsidRDefault="00594266" w:rsidP="00594266">
      <w:pPr>
        <w:widowControl w:val="0"/>
        <w:tabs>
          <w:tab w:val="left" w:pos="1276"/>
        </w:tabs>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amends various criminal law Acts to clarify that warrants under the </w:t>
      </w:r>
      <w:r w:rsidRPr="00250149">
        <w:rPr>
          <w:rFonts w:ascii="Calibri" w:eastAsia="Calibri" w:hAnsi="Calibri" w:cs="Calibri"/>
          <w:i/>
          <w:color w:val="000000"/>
          <w:szCs w:val="20"/>
          <w:lang w:eastAsia="en-AU"/>
        </w:rPr>
        <w:t>Crimes (Child Sex Offenders) Act 2005</w:t>
      </w:r>
      <w:r>
        <w:rPr>
          <w:rFonts w:ascii="Calibri" w:eastAsia="Calibri" w:hAnsi="Calibri" w:cs="Calibri"/>
          <w:color w:val="000000"/>
          <w:szCs w:val="20"/>
          <w:lang w:eastAsia="en-AU"/>
        </w:rPr>
        <w:t xml:space="preserve"> are issued by magistrates and not by the Magistrates Court; to authorise associate judges of the ACT Supreme Court to issue warrants in their own name under various surveillance Acts; to allow back-up and related charges to be committed for trial to the Supreme Court on the application of the accused; and to increase the value of penalty units from $150 to $160 (for individuals) and from $750 to $810 for corporations.</w:t>
      </w:r>
    </w:p>
    <w:p w:rsidR="00594266" w:rsidRPr="00133AB1" w:rsidRDefault="00594266" w:rsidP="00594266">
      <w:pPr>
        <w:pStyle w:val="Heading4"/>
        <w:pBdr>
          <w:bottom w:val="single" w:sz="6" w:space="1" w:color="000000"/>
        </w:pBdr>
        <w:rPr>
          <w:rFonts w:eastAsia="Times New Roman"/>
        </w:rPr>
      </w:pPr>
      <w:bookmarkStart w:id="173" w:name="_Toc526855818"/>
      <w:r w:rsidRPr="00250149">
        <w:rPr>
          <w:rFonts w:eastAsia="Times New Roman"/>
        </w:rPr>
        <w:t>Land Tax (Community Housing Exemption) Amendment Bill 2018</w:t>
      </w:r>
      <w:bookmarkEnd w:id="173"/>
    </w:p>
    <w:p w:rsidR="00594266" w:rsidRDefault="00594266" w:rsidP="00594266">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w:t>
      </w:r>
      <w:r>
        <w:rPr>
          <w:rFonts w:ascii="Calibri" w:eastAsia="Calibri" w:hAnsi="Calibri" w:cs="Calibri"/>
          <w:color w:val="000000"/>
          <w:szCs w:val="20"/>
          <w:lang w:eastAsia="en-AU"/>
        </w:rPr>
        <w:t xml:space="preserve">Private Member’s </w:t>
      </w:r>
      <w:r w:rsidRPr="00133AB1">
        <w:rPr>
          <w:rFonts w:ascii="Calibri" w:eastAsia="Calibri" w:hAnsi="Calibri" w:cs="Calibri"/>
          <w:color w:val="000000"/>
          <w:szCs w:val="20"/>
          <w:lang w:eastAsia="en-AU"/>
        </w:rPr>
        <w:t xml:space="preserve">Bill </w:t>
      </w:r>
      <w:r>
        <w:rPr>
          <w:rFonts w:ascii="Calibri" w:eastAsia="Calibri" w:hAnsi="Calibri" w:cs="Calibri"/>
          <w:color w:val="000000"/>
          <w:szCs w:val="20"/>
          <w:lang w:eastAsia="en-AU"/>
        </w:rPr>
        <w:t>will exempt properties from land tax where they are rented for community housing under an agreement with a registered community housing provider.</w:t>
      </w:r>
    </w:p>
    <w:p w:rsidR="00BA6F63" w:rsidRPr="00C64BEE" w:rsidRDefault="00BA6F63" w:rsidP="00BA6F63">
      <w:pPr>
        <w:pStyle w:val="Heading3"/>
        <w:rPr>
          <w:rFonts w:asciiTheme="minorHAnsi" w:eastAsia="Calibri" w:hAnsiTheme="minorHAnsi"/>
          <w:lang w:eastAsia="en-AU"/>
        </w:rPr>
      </w:pPr>
      <w:bookmarkStart w:id="174" w:name="_Toc526855819"/>
      <w:r>
        <w:rPr>
          <w:rFonts w:asciiTheme="minorHAnsi" w:eastAsia="Calibri" w:hAnsiTheme="minorHAnsi"/>
          <w:lang w:eastAsia="en-AU"/>
        </w:rPr>
        <w:t>Bills</w:t>
      </w:r>
      <w:r w:rsidRPr="00C64BEE">
        <w:rPr>
          <w:rFonts w:asciiTheme="minorHAnsi" w:eastAsia="Calibri" w:hAnsiTheme="minorHAnsi"/>
          <w:lang w:eastAsia="en-AU"/>
        </w:rPr>
        <w:t>—</w:t>
      </w:r>
      <w:r>
        <w:rPr>
          <w:rFonts w:asciiTheme="minorHAnsi" w:eastAsia="Calibri" w:hAnsiTheme="minorHAnsi"/>
          <w:lang w:eastAsia="en-AU"/>
        </w:rPr>
        <w:t>C</w:t>
      </w:r>
      <w:r w:rsidRPr="00C64BEE">
        <w:rPr>
          <w:rFonts w:asciiTheme="minorHAnsi" w:eastAsia="Calibri" w:hAnsiTheme="minorHAnsi"/>
          <w:lang w:eastAsia="en-AU"/>
        </w:rPr>
        <w:t>omment</w:t>
      </w:r>
      <w:bookmarkEnd w:id="174"/>
    </w:p>
    <w:p w:rsidR="00BA6F63" w:rsidRPr="00E46845" w:rsidRDefault="00BA6F63" w:rsidP="00EB62C5">
      <w:pPr>
        <w:spacing w:before="240" w:after="240"/>
        <w:rPr>
          <w:rFonts w:ascii="Calibri" w:eastAsia="Calibri" w:hAnsi="Calibri" w:cs="Calibri"/>
          <w:color w:val="000000"/>
          <w:szCs w:val="20"/>
          <w:lang w:eastAsia="en-AU"/>
        </w:rPr>
      </w:pPr>
      <w:r w:rsidRPr="00E46845">
        <w:rPr>
          <w:rFonts w:ascii="Calibri" w:eastAsia="Calibri" w:hAnsi="Calibri" w:cs="Calibri"/>
          <w:color w:val="000000"/>
          <w:szCs w:val="20"/>
          <w:lang w:eastAsia="en-AU"/>
        </w:rPr>
        <w:t>The Committee has examined the following bills and offers these comments on them:</w:t>
      </w:r>
    </w:p>
    <w:p w:rsidR="00594266" w:rsidRPr="00133AB1" w:rsidRDefault="00594266" w:rsidP="00594266">
      <w:pPr>
        <w:pStyle w:val="Heading4"/>
        <w:pBdr>
          <w:bottom w:val="single" w:sz="6" w:space="1" w:color="000000"/>
        </w:pBdr>
        <w:rPr>
          <w:rFonts w:eastAsia="Times New Roman"/>
        </w:rPr>
      </w:pPr>
      <w:bookmarkStart w:id="175" w:name="_Toc526855820"/>
      <w:bookmarkStart w:id="176" w:name="_Toc505153763"/>
      <w:r w:rsidRPr="00687F83">
        <w:rPr>
          <w:rFonts w:eastAsia="Times New Roman"/>
        </w:rPr>
        <w:t>Sentencing Legislation Amendment</w:t>
      </w:r>
      <w:r>
        <w:rPr>
          <w:rFonts w:eastAsia="Times New Roman"/>
        </w:rPr>
        <w:t xml:space="preserve"> </w:t>
      </w:r>
      <w:r w:rsidRPr="00293F1A">
        <w:rPr>
          <w:rFonts w:eastAsia="Times New Roman"/>
        </w:rPr>
        <w:t>Bill 2018</w:t>
      </w:r>
      <w:bookmarkEnd w:id="175"/>
    </w:p>
    <w:p w:rsidR="00594266" w:rsidRPr="00E83C75" w:rsidRDefault="00594266" w:rsidP="00594266">
      <w:pPr>
        <w:widowControl w:val="0"/>
        <w:tabs>
          <w:tab w:val="left" w:pos="1276"/>
        </w:tabs>
        <w:rPr>
          <w:b/>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amends the </w:t>
      </w:r>
      <w:r w:rsidRPr="00687F83">
        <w:rPr>
          <w:rFonts w:ascii="Calibri" w:eastAsia="Calibri" w:hAnsi="Calibri" w:cs="Calibri"/>
          <w:i/>
          <w:color w:val="000000"/>
          <w:szCs w:val="20"/>
          <w:lang w:eastAsia="en-AU"/>
        </w:rPr>
        <w:t>Crimes (Sentence Administration) Act 2005</w:t>
      </w:r>
      <w:r>
        <w:rPr>
          <w:rFonts w:ascii="Calibri" w:eastAsia="Calibri" w:hAnsi="Calibri" w:cs="Calibri"/>
          <w:color w:val="000000"/>
          <w:szCs w:val="20"/>
          <w:lang w:eastAsia="en-AU"/>
        </w:rPr>
        <w:t xml:space="preserve"> and </w:t>
      </w:r>
      <w:r w:rsidRPr="00687F83">
        <w:rPr>
          <w:rFonts w:ascii="Calibri" w:eastAsia="Calibri" w:hAnsi="Calibri" w:cs="Calibri"/>
          <w:i/>
          <w:color w:val="000000"/>
          <w:szCs w:val="20"/>
          <w:lang w:eastAsia="en-AU"/>
        </w:rPr>
        <w:t>Crimes (Sentencing) Act 2005</w:t>
      </w:r>
      <w:r>
        <w:rPr>
          <w:rFonts w:ascii="Calibri" w:eastAsia="Calibri" w:hAnsi="Calibri" w:cs="Calibri"/>
          <w:color w:val="000000"/>
          <w:szCs w:val="20"/>
          <w:lang w:eastAsia="en-AU"/>
        </w:rPr>
        <w:t xml:space="preserve"> to make various changes to the Intensive Corrections Order scheme and other technical amendments.</w:t>
      </w:r>
    </w:p>
    <w:p w:rsidR="00594266" w:rsidRPr="00133AB1" w:rsidRDefault="00594266" w:rsidP="00594266">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594266" w:rsidRPr="00133AB1" w:rsidRDefault="00594266" w:rsidP="00594266">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594266" w:rsidRDefault="00594266" w:rsidP="00594266">
      <w:pPr>
        <w:pStyle w:val="Heading5"/>
      </w:pPr>
      <w:r>
        <w:t>Right to liberty and security of person (section 18 HRA)</w:t>
      </w:r>
    </w:p>
    <w:p w:rsidR="00594266" w:rsidRDefault="00594266" w:rsidP="00594266">
      <w:r>
        <w:t xml:space="preserve">The Intensive Correction Order (ICO) scheme is intended to provide a sentence of ‘last resort’ as an alternative to full time detention. It allows a person convicted of an offence to serve their sentence in the community under strict conditions rather than be placed in full-time detention. One of the conditions placed on an ICO is that the </w:t>
      </w:r>
      <w:proofErr w:type="gramStart"/>
      <w:r>
        <w:t>offender not reoffend</w:t>
      </w:r>
      <w:proofErr w:type="gramEnd"/>
      <w:r>
        <w:t xml:space="preserve">. If they do, under section 65 of the Crimes (Sentencing Administration) Act, the Court will cancel the remaining ICO period (unless it is not in the interests of justice to do so) and order that the remaining sentence be served in full or </w:t>
      </w:r>
      <w:r>
        <w:rPr>
          <w:i/>
        </w:rPr>
        <w:t>in part</w:t>
      </w:r>
      <w:r>
        <w:t xml:space="preserve"> by full time detention. In </w:t>
      </w:r>
      <w:r w:rsidRPr="00DB1205">
        <w:rPr>
          <w:i/>
        </w:rPr>
        <w:t>R v XH</w:t>
      </w:r>
      <w:r w:rsidRPr="00DB1205">
        <w:t xml:space="preserve"> [2017] ACTSC 236</w:t>
      </w:r>
      <w:r>
        <w:t xml:space="preserve">, </w:t>
      </w:r>
      <w:proofErr w:type="spellStart"/>
      <w:r>
        <w:t>Penfold</w:t>
      </w:r>
      <w:proofErr w:type="spellEnd"/>
      <w:r>
        <w:t xml:space="preserve"> J questioned the meaning of “in part” in section 65, i</w:t>
      </w:r>
      <w:r w:rsidR="00A7179A">
        <w:t>ncluding whether it allows the C</w:t>
      </w:r>
      <w:r>
        <w:t xml:space="preserve">ourt to re-sentence the offender. </w:t>
      </w:r>
    </w:p>
    <w:p w:rsidR="00594266" w:rsidRDefault="00594266" w:rsidP="00594266">
      <w:r>
        <w:t>The Bill will amend section 65 by making it clear that the Court, when cancelling the ICO, is to order that the remainder of the offender’s sentence is to be served by full time detention. The Court can also set a non-parole period which will provide the offender with the possibility, if they meet their parole conditions, to serve a period of their offence otherwi</w:t>
      </w:r>
      <w:r w:rsidR="00A7179A">
        <w:t>se than in full-time detention.</w:t>
      </w:r>
    </w:p>
    <w:p w:rsidR="00594266" w:rsidRDefault="00594266" w:rsidP="00594266">
      <w:r>
        <w:lastRenderedPageBreak/>
        <w:t>The Bill, by providing for full-time detention to result from breaching the ICO conditions by committing an offence punishable by imprisonment, limits the right to liberty and security of a person protected by section 18 of the HRA. The explanatory statement recognises this limitation and provides a justification using the framework set out in section 28 of the HRA. The Committee refers the Assembly to this analysis, in particular the retention of the possibility for a reduced term of imprisonment to result from breach of the condition.</w:t>
      </w:r>
    </w:p>
    <w:p w:rsidR="00594266" w:rsidRDefault="00594266" w:rsidP="00594266">
      <w:r>
        <w:t xml:space="preserve">The Bill also extends the circumstances in which the length of an existing sentence may be affected by non-compliance with the conditions of an ICO. Currently, under subsection 80(2), any period of time that a warrant issued by a judge or magistrate for the offender’s arrest is outstanding does not count as part of the offender’s term of imprisonment by intensive correction. In other words, the issue of a warrant suspends the period of the ICO or imprisonment. The Bill will amend this so that the suspension does not extend to time in custody or detention under the </w:t>
      </w:r>
      <w:r>
        <w:rPr>
          <w:i/>
        </w:rPr>
        <w:t xml:space="preserve">Mental Health Act 2015 </w:t>
      </w:r>
      <w:r>
        <w:t>while the warrant is outstanding (clause 8) and to include warrants issued by the Sentence Administration Board after a notice has been issued to an offender to attend a hearing before the</w:t>
      </w:r>
      <w:r w:rsidR="003D3A4E">
        <w:t xml:space="preserve"> Board (proposed section 212A).</w:t>
      </w:r>
    </w:p>
    <w:p w:rsidR="00594266" w:rsidRDefault="00594266" w:rsidP="00594266">
      <w:r>
        <w:t>As the Bill will in this way extend the period in which the offender has to serve the ICO (or imprisonment where the ICO is cancelled)</w:t>
      </w:r>
      <w:r w:rsidR="00A06311">
        <w:t>,</w:t>
      </w:r>
      <w:r>
        <w:t xml:space="preserve"> the Bill limits the right to liberty and security of person protected under section 18 of the HRA. The explanatory statement accompanying the Bill includes a justification for this limitation and the Committee refers that analysis to the Assembly. In particular, the Committee notes that the warrant is issued by a judicial member of the Board where they consider that the offender will not appear before the Board as set out in a notice of breach of intensive order obligations.</w:t>
      </w:r>
    </w:p>
    <w:p w:rsidR="00594266" w:rsidRDefault="00594266" w:rsidP="00594266">
      <w:pPr>
        <w:pStyle w:val="Bodycopy"/>
        <w:spacing w:line="280" w:lineRule="exact"/>
        <w:rPr>
          <w:b/>
          <w:bCs/>
        </w:rPr>
      </w:pPr>
      <w:r w:rsidRPr="00E83C75">
        <w:rPr>
          <w:b/>
          <w:bCs/>
        </w:rPr>
        <w:t>The Committee draws th</w:t>
      </w:r>
      <w:r>
        <w:rPr>
          <w:b/>
          <w:bCs/>
        </w:rPr>
        <w:t>ese</w:t>
      </w:r>
      <w:r w:rsidRPr="00E83C75">
        <w:rPr>
          <w:b/>
          <w:bCs/>
        </w:rPr>
        <w:t xml:space="preserve"> matter</w:t>
      </w:r>
      <w:r>
        <w:rPr>
          <w:b/>
          <w:bCs/>
        </w:rPr>
        <w:t>s</w:t>
      </w:r>
      <w:r w:rsidRPr="00E83C75">
        <w:rPr>
          <w:b/>
          <w:bCs/>
        </w:rPr>
        <w:t xml:space="preserve"> to the attention of the Assembly, but does not require a response from the Minister.</w:t>
      </w:r>
    </w:p>
    <w:p w:rsidR="00594266" w:rsidRPr="00E83C75" w:rsidRDefault="00594266" w:rsidP="008626A9">
      <w:pPr>
        <w:pStyle w:val="Heading5"/>
      </w:pPr>
      <w:r w:rsidRPr="00E83C75">
        <w:t>Right to a fair trial (s</w:t>
      </w:r>
      <w:r>
        <w:t>ection</w:t>
      </w:r>
      <w:r w:rsidRPr="00E83C75">
        <w:t xml:space="preserve"> 21 </w:t>
      </w:r>
      <w:r>
        <w:t>HRA</w:t>
      </w:r>
      <w:r w:rsidR="00A06311">
        <w:t>)</w:t>
      </w:r>
    </w:p>
    <w:p w:rsidR="00594266" w:rsidRDefault="00594266" w:rsidP="00594266">
      <w:r>
        <w:t>The suspension of an offender’s period of imprisonment through issue of a warrant by the Sentence Administration Board may also limit the right to a fair trial protected by section 21 of the HRA. The explanatory statement sets out a justification for any limitation, including the circumstance that offenders are made aware of the conditions on which they can serve an ICO, and that a warrant can only be issued by a judicial officer after a notice has been issued setting out the circumstances of any breach of those ICO conditions and requiri</w:t>
      </w:r>
      <w:r w:rsidR="008626A9">
        <w:t>ng attendance before the Board.</w:t>
      </w:r>
    </w:p>
    <w:p w:rsidR="00594266" w:rsidRPr="000A5B82" w:rsidRDefault="00594266" w:rsidP="00594266">
      <w:r w:rsidRPr="00E83C75">
        <w:rPr>
          <w:b/>
          <w:bCs/>
        </w:rPr>
        <w:t>The Committee draws th</w:t>
      </w:r>
      <w:r>
        <w:rPr>
          <w:b/>
          <w:bCs/>
        </w:rPr>
        <w:t>is</w:t>
      </w:r>
      <w:r w:rsidRPr="00E83C75">
        <w:rPr>
          <w:b/>
          <w:bCs/>
        </w:rPr>
        <w:t xml:space="preserve"> matter to the attention of the Assembly, but does not require a response from the Minister.</w:t>
      </w:r>
    </w:p>
    <w:p w:rsidR="00594266" w:rsidRDefault="00594266" w:rsidP="00594266">
      <w:pPr>
        <w:pStyle w:val="Heading5"/>
      </w:pPr>
      <w:r w:rsidRPr="0067269D">
        <w:t>Right to privacy and reputation (s</w:t>
      </w:r>
      <w:r>
        <w:t>ection</w:t>
      </w:r>
      <w:r w:rsidRPr="0067269D">
        <w:t xml:space="preserve"> 12 HRA)</w:t>
      </w:r>
    </w:p>
    <w:p w:rsidR="00594266" w:rsidRDefault="00594266" w:rsidP="00594266">
      <w:r>
        <w:t>The Bill will amend the Crimes (Sentencing) Act to provide for assessments to be made of the offender's suitability to serve a sentence by ICO. In making an intensive correction assessment, an ACT public servant or someone with similar fun</w:t>
      </w:r>
      <w:r w:rsidR="008626A9">
        <w:t>ctions under a law of a State or the</w:t>
      </w:r>
      <w:r>
        <w:t xml:space="preserve"> Northern Territory can require private information be provided, including highly personal matters such as alcohol or drug dependence, medical conditions, employment and personal circumstances, and living circumstances of the off</w:t>
      </w:r>
      <w:r w:rsidR="00646941">
        <w:t>ender (</w:t>
      </w:r>
      <w:proofErr w:type="spellStart"/>
      <w:r w:rsidR="00646941">
        <w:t>ie</w:t>
      </w:r>
      <w:proofErr w:type="spellEnd"/>
      <w:r w:rsidR="00646941">
        <w:t xml:space="preserve"> the consent of person</w:t>
      </w:r>
      <w:r>
        <w:t>s living with the offender to living with the offender while</w:t>
      </w:r>
      <w:r w:rsidR="00AF6181">
        <w:t xml:space="preserve"> serving intensive correction).</w:t>
      </w:r>
    </w:p>
    <w:p w:rsidR="00594266" w:rsidRPr="00C36779" w:rsidRDefault="00594266" w:rsidP="00AF6181">
      <w:pPr>
        <w:keepLines/>
      </w:pPr>
      <w:r w:rsidRPr="00C36779">
        <w:lastRenderedPageBreak/>
        <w:t>The Bill will</w:t>
      </w:r>
      <w:r w:rsidR="00AF6181" w:rsidRPr="00C36779">
        <w:t>,</w:t>
      </w:r>
      <w:r w:rsidRPr="00C36779">
        <w:t xml:space="preserve"> therefore</w:t>
      </w:r>
      <w:r w:rsidR="00AF6181" w:rsidRPr="00C36779">
        <w:t>,</w:t>
      </w:r>
      <w:r w:rsidRPr="00C36779">
        <w:t xml:space="preserve"> potentially unduly interfere with a person’s privacy and reputation as protected against by section 12 of the HRA. The explanatory statement accompanying the Bill sets out an analysis of why any interference will not be arbitrary and will be reasonable in the circumstances, and the Committee refers the Assembly to that analysis. In particular, the Committee notes that the intensive correction assessments mirror in many respects the function and information-gathering </w:t>
      </w:r>
      <w:r w:rsidR="00AF6181" w:rsidRPr="00C36779">
        <w:t>powers in making pre-sentencing</w:t>
      </w:r>
      <w:r w:rsidRPr="00C36779">
        <w:t xml:space="preserve"> reports under Chapter 4.2 of the </w:t>
      </w:r>
      <w:r w:rsidR="00C36779" w:rsidRPr="00C36779">
        <w:t>Sentencing Act.</w:t>
      </w:r>
    </w:p>
    <w:p w:rsidR="00594266" w:rsidRDefault="00594266" w:rsidP="00594266">
      <w:pPr>
        <w:pStyle w:val="Bodycopy"/>
        <w:spacing w:line="280" w:lineRule="exact"/>
        <w:rPr>
          <w:b/>
          <w:bCs/>
        </w:rPr>
      </w:pPr>
      <w:r w:rsidRPr="00E83C75">
        <w:rPr>
          <w:b/>
          <w:bCs/>
        </w:rPr>
        <w:t>The Committee draws th</w:t>
      </w:r>
      <w:r>
        <w:rPr>
          <w:b/>
          <w:bCs/>
        </w:rPr>
        <w:t>is</w:t>
      </w:r>
      <w:r w:rsidRPr="00E83C75">
        <w:rPr>
          <w:b/>
          <w:bCs/>
        </w:rPr>
        <w:t xml:space="preserve"> matter to the attention of the Assembly, but does not require a response from the Minister.</w:t>
      </w:r>
    </w:p>
    <w:p w:rsidR="00594266" w:rsidRPr="00133AB1" w:rsidRDefault="00594266" w:rsidP="00594266">
      <w:pPr>
        <w:pStyle w:val="Heading4"/>
        <w:pBdr>
          <w:bottom w:val="single" w:sz="6" w:space="1" w:color="000000"/>
        </w:pBdr>
        <w:rPr>
          <w:rFonts w:eastAsia="Times New Roman"/>
        </w:rPr>
      </w:pPr>
      <w:bookmarkStart w:id="177" w:name="_Toc526855821"/>
      <w:r w:rsidRPr="00E7483F">
        <w:rPr>
          <w:rFonts w:eastAsia="Times New Roman"/>
        </w:rPr>
        <w:t>Statute Law Amendment Bill 2018</w:t>
      </w:r>
      <w:bookmarkEnd w:id="177"/>
    </w:p>
    <w:p w:rsidR="00594266" w:rsidRDefault="00594266" w:rsidP="00594266">
      <w:pPr>
        <w:widowControl w:val="0"/>
        <w:tabs>
          <w:tab w:val="left" w:pos="1276"/>
        </w:tabs>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provides for minor or technical and non-controversial amendments to a large number of Acts and regulations.</w:t>
      </w:r>
    </w:p>
    <w:bookmarkEnd w:id="176"/>
    <w:p w:rsidR="00594266" w:rsidRPr="00133AB1" w:rsidRDefault="00594266" w:rsidP="00594266">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594266" w:rsidRPr="00133AB1" w:rsidRDefault="00594266" w:rsidP="00594266">
      <w:pPr>
        <w:pStyle w:val="Heading5"/>
      </w:pPr>
      <w:r>
        <w:t xml:space="preserve">Retrospective operation </w:t>
      </w:r>
    </w:p>
    <w:p w:rsidR="00594266" w:rsidRDefault="00594266" w:rsidP="00594266">
      <w:r>
        <w:t>Under claus</w:t>
      </w:r>
      <w:r w:rsidR="00B87D53">
        <w:t>e 2 of the Bill, Section 5 and Schedule 3, P</w:t>
      </w:r>
      <w:r>
        <w:t>art 3.18 (</w:t>
      </w:r>
      <w:r w:rsidRPr="00B87D53">
        <w:rPr>
          <w:i/>
        </w:rPr>
        <w:t>Heavy Vehicle National Law (ACT) Act 2013</w:t>
      </w:r>
      <w:r>
        <w:t>) are taken to have commenced on 1 July 2018. This aspect of the Bill will</w:t>
      </w:r>
      <w:r w:rsidR="00B87D53">
        <w:t>,</w:t>
      </w:r>
      <w:r>
        <w:t xml:space="preserve"> therefore</w:t>
      </w:r>
      <w:r w:rsidR="00B87D53">
        <w:t>,</w:t>
      </w:r>
      <w:r>
        <w:t xml:space="preserve"> have retrospective </w:t>
      </w:r>
      <w:r w:rsidR="00B87D53">
        <w:t>e</w:t>
      </w:r>
      <w:r>
        <w:t xml:space="preserve">ffect. Part 3.18 omits various provisions from the </w:t>
      </w:r>
      <w:r w:rsidRPr="005B3ED1">
        <w:rPr>
          <w:i/>
        </w:rPr>
        <w:t>Heavy Vehicle National Law (ACT) Act 2013</w:t>
      </w:r>
      <w:r>
        <w:rPr>
          <w:i/>
        </w:rPr>
        <w:t xml:space="preserve"> </w:t>
      </w:r>
      <w:r w:rsidRPr="00E06A60">
        <w:t>(ACT Act)</w:t>
      </w:r>
      <w:r>
        <w:rPr>
          <w:i/>
        </w:rPr>
        <w:t xml:space="preserve">. </w:t>
      </w:r>
      <w:r>
        <w:t xml:space="preserve">That law applies the Heavy Vehicle National Law as a law in the ACT, automatically including amendments made by Queensland legislation. Due to amendments to the Heavy Vehicle National Law made by the </w:t>
      </w:r>
      <w:r w:rsidRPr="000969CE">
        <w:rPr>
          <w:i/>
        </w:rPr>
        <w:t>Heavy Vehicle National Law and Other</w:t>
      </w:r>
      <w:r>
        <w:rPr>
          <w:i/>
        </w:rPr>
        <w:t xml:space="preserve"> </w:t>
      </w:r>
      <w:r w:rsidRPr="000969CE">
        <w:rPr>
          <w:i/>
        </w:rPr>
        <w:t>Legislation Amendment Act 2018</w:t>
      </w:r>
      <w:r>
        <w:t xml:space="preserve"> (Qld) (Qld amending Act), various provisions of the ACT </w:t>
      </w:r>
      <w:proofErr w:type="spellStart"/>
      <w:r>
        <w:t>Act</w:t>
      </w:r>
      <w:proofErr w:type="spellEnd"/>
      <w:r>
        <w:t xml:space="preserve"> are now redundant. Given the Qld amending Act came into effect on 1 July 2018, any substantive changes to rights and obligations in the ACT were changed on that date. The retrospective effect of this Bill is therefore not substantial, and the Committee accepts that it does not require further justification.</w:t>
      </w:r>
    </w:p>
    <w:p w:rsidR="00594266" w:rsidRDefault="00594266" w:rsidP="00594266">
      <w:pPr>
        <w:pStyle w:val="Bodycopy"/>
        <w:rPr>
          <w:b/>
        </w:rPr>
      </w:pPr>
      <w:r w:rsidRPr="00CD35FF">
        <w:rPr>
          <w:b/>
        </w:rPr>
        <w:t>This comment does not require a response from the Minister.</w:t>
      </w:r>
    </w:p>
    <w:p w:rsidR="00F23CCD" w:rsidRPr="00C64BEE" w:rsidRDefault="00F23CCD" w:rsidP="00AC094E">
      <w:pPr>
        <w:pStyle w:val="Heading2"/>
        <w:rPr>
          <w:rFonts w:asciiTheme="minorHAnsi" w:eastAsia="Calibri" w:hAnsiTheme="minorHAnsi"/>
          <w:lang w:eastAsia="en-AU"/>
        </w:rPr>
      </w:pPr>
      <w:bookmarkStart w:id="178" w:name="_Toc526855822"/>
      <w:r w:rsidRPr="00C64BEE">
        <w:rPr>
          <w:rFonts w:asciiTheme="minorHAnsi" w:eastAsia="Calibri" w:hAnsiTheme="minorHAnsi"/>
          <w:lang w:eastAsia="en-AU"/>
        </w:rPr>
        <w:t>Subordinate Legislation</w:t>
      </w:r>
      <w:bookmarkEnd w:id="169"/>
      <w:bookmarkEnd w:id="170"/>
      <w:bookmarkEnd w:id="178"/>
    </w:p>
    <w:p w:rsidR="006074ED" w:rsidRPr="00C64BEE" w:rsidRDefault="0010659A" w:rsidP="006074ED">
      <w:pPr>
        <w:pStyle w:val="Heading3"/>
        <w:rPr>
          <w:rFonts w:asciiTheme="minorHAnsi" w:eastAsia="Calibri" w:hAnsiTheme="minorHAnsi"/>
          <w:lang w:eastAsia="en-AU"/>
        </w:rPr>
      </w:pPr>
      <w:bookmarkStart w:id="179" w:name="_Toc526855823"/>
      <w:bookmarkStart w:id="180" w:name="_Toc514837975"/>
      <w:bookmarkStart w:id="181" w:name="_Toc501448819"/>
      <w:r>
        <w:rPr>
          <w:rFonts w:asciiTheme="minorHAnsi" w:eastAsia="Calibri" w:hAnsiTheme="minorHAnsi"/>
          <w:lang w:eastAsia="en-AU"/>
        </w:rPr>
        <w:t>Disallowable Instrument</w:t>
      </w:r>
      <w:r w:rsidR="00131525">
        <w:rPr>
          <w:rFonts w:asciiTheme="minorHAnsi" w:eastAsia="Calibri" w:hAnsiTheme="minorHAnsi"/>
          <w:lang w:eastAsia="en-AU"/>
        </w:rPr>
        <w:t>s</w:t>
      </w:r>
      <w:r w:rsidR="006074ED" w:rsidRPr="00C64BEE">
        <w:rPr>
          <w:rFonts w:asciiTheme="minorHAnsi" w:eastAsia="Calibri" w:hAnsiTheme="minorHAnsi"/>
          <w:lang w:eastAsia="en-AU"/>
        </w:rPr>
        <w:t>—</w:t>
      </w:r>
      <w:r w:rsidR="00131525">
        <w:rPr>
          <w:rFonts w:asciiTheme="minorHAnsi" w:eastAsia="Calibri" w:hAnsiTheme="minorHAnsi"/>
          <w:lang w:eastAsia="en-AU"/>
        </w:rPr>
        <w:t>No c</w:t>
      </w:r>
      <w:r w:rsidR="006074ED" w:rsidRPr="00C64BEE">
        <w:rPr>
          <w:rFonts w:asciiTheme="minorHAnsi" w:eastAsia="Calibri" w:hAnsiTheme="minorHAnsi"/>
          <w:lang w:eastAsia="en-AU"/>
        </w:rPr>
        <w:t>omment</w:t>
      </w:r>
      <w:bookmarkEnd w:id="179"/>
    </w:p>
    <w:p w:rsidR="006074ED" w:rsidRDefault="006074ED" w:rsidP="00A63970">
      <w:pPr>
        <w:keepLines/>
        <w:spacing w:after="120"/>
        <w:rPr>
          <w:rFonts w:eastAsia="Calibri" w:cs="Times New Roman"/>
        </w:rPr>
      </w:pPr>
      <w:r w:rsidRPr="00C64BEE">
        <w:rPr>
          <w:rFonts w:eastAsia="Calibri" w:cs="Times New Roman"/>
        </w:rPr>
        <w:t>The Committee has examined the fo</w:t>
      </w:r>
      <w:r w:rsidR="0010659A">
        <w:rPr>
          <w:rFonts w:eastAsia="Calibri" w:cs="Times New Roman"/>
        </w:rPr>
        <w:t>llowing disallowable instrument</w:t>
      </w:r>
      <w:r w:rsidR="00C36779">
        <w:rPr>
          <w:rFonts w:eastAsia="Calibri" w:cs="Times New Roman"/>
        </w:rPr>
        <w:t>s</w:t>
      </w:r>
      <w:r w:rsidRPr="00C64BEE">
        <w:rPr>
          <w:rFonts w:eastAsia="Calibri" w:cs="Times New Roman"/>
        </w:rPr>
        <w:t xml:space="preserve"> and offers </w:t>
      </w:r>
      <w:r w:rsidR="00C36779">
        <w:rPr>
          <w:rFonts w:eastAsia="Calibri" w:cs="Times New Roman"/>
        </w:rPr>
        <w:t>no</w:t>
      </w:r>
      <w:r w:rsidRPr="00C64BEE">
        <w:rPr>
          <w:rFonts w:eastAsia="Calibri" w:cs="Times New Roman"/>
        </w:rPr>
        <w:t xml:space="preserve"> comments on </w:t>
      </w:r>
      <w:r w:rsidR="00C36779">
        <w:rPr>
          <w:rFonts w:eastAsia="Calibri" w:cs="Times New Roman"/>
        </w:rPr>
        <w:t>them</w:t>
      </w:r>
      <w:r w:rsidRPr="00C64BEE">
        <w:rPr>
          <w:rFonts w:eastAsia="Calibri" w:cs="Times New Roman"/>
        </w:rPr>
        <w:t>:</w:t>
      </w:r>
    </w:p>
    <w:p w:rsidR="00C36779" w:rsidRPr="00C36779" w:rsidRDefault="00C36779" w:rsidP="00C36779">
      <w:pPr>
        <w:numPr>
          <w:ilvl w:val="0"/>
          <w:numId w:val="48"/>
        </w:numPr>
        <w:spacing w:before="120" w:after="120" w:line="240" w:lineRule="auto"/>
        <w:ind w:left="360"/>
        <w:rPr>
          <w:rFonts w:ascii="Calibri" w:eastAsia="Times New Roman" w:hAnsi="Calibri" w:cs="Times New Roman"/>
          <w:b/>
        </w:rPr>
      </w:pPr>
      <w:bookmarkStart w:id="182" w:name="_Toc523900468"/>
      <w:r w:rsidRPr="00C36779">
        <w:rPr>
          <w:rFonts w:ascii="Calibri" w:eastAsia="Times New Roman" w:hAnsi="Calibri" w:cs="Times New Roman"/>
          <w:b/>
        </w:rPr>
        <w:t xml:space="preserve">Disallowable Instrument DI2018-227 being the Work Health and Safety (Fees) Determination 2018 (No 2) made under section 278 of the </w:t>
      </w:r>
      <w:r w:rsidRPr="00C36779">
        <w:rPr>
          <w:rFonts w:ascii="Calibri" w:eastAsia="Times New Roman" w:hAnsi="Calibri" w:cs="Times New Roman"/>
          <w:i/>
        </w:rPr>
        <w:t xml:space="preserve">Work Health and Safety Act 2011 </w:t>
      </w:r>
      <w:r>
        <w:rPr>
          <w:rFonts w:ascii="Calibri" w:eastAsia="Times New Roman" w:hAnsi="Calibri" w:cs="Times New Roman"/>
          <w:b/>
        </w:rPr>
        <w:t>revokes DI2018</w:t>
      </w:r>
      <w:r>
        <w:rPr>
          <w:rFonts w:ascii="Calibri" w:eastAsia="Times New Roman" w:hAnsi="Calibri" w:cs="Times New Roman"/>
          <w:b/>
        </w:rPr>
        <w:noBreakHyphen/>
      </w:r>
      <w:r w:rsidRPr="00C36779">
        <w:rPr>
          <w:rFonts w:ascii="Calibri" w:eastAsia="Times New Roman" w:hAnsi="Calibri" w:cs="Times New Roman"/>
          <w:b/>
        </w:rPr>
        <w:t>113 and determines fees payab</w:t>
      </w:r>
      <w:r>
        <w:rPr>
          <w:rFonts w:ascii="Calibri" w:eastAsia="Times New Roman" w:hAnsi="Calibri" w:cs="Times New Roman"/>
          <w:b/>
        </w:rPr>
        <w:t>le for the purposes of the Act.</w:t>
      </w:r>
    </w:p>
    <w:p w:rsidR="00C36779" w:rsidRPr="00C36779" w:rsidRDefault="00C36779" w:rsidP="00C36779">
      <w:pPr>
        <w:numPr>
          <w:ilvl w:val="0"/>
          <w:numId w:val="48"/>
        </w:numPr>
        <w:spacing w:before="120" w:after="120" w:line="240" w:lineRule="auto"/>
        <w:ind w:left="360"/>
        <w:rPr>
          <w:rFonts w:ascii="Calibri" w:eastAsia="Times New Roman" w:hAnsi="Calibri" w:cs="Times New Roman"/>
          <w:b/>
        </w:rPr>
      </w:pPr>
      <w:r w:rsidRPr="00C36779">
        <w:rPr>
          <w:rFonts w:ascii="Calibri" w:eastAsia="Times New Roman" w:hAnsi="Calibri" w:cs="Times New Roman"/>
          <w:b/>
        </w:rPr>
        <w:t xml:space="preserve">Disallowable Instrument DI2018-228 being the Domestic Violence Agencies (Council) Appointment 2018 (No 2) made under section 6 of the </w:t>
      </w:r>
      <w:r w:rsidRPr="00C36779">
        <w:rPr>
          <w:rFonts w:ascii="Calibri" w:eastAsia="Times New Roman" w:hAnsi="Calibri" w:cs="Times New Roman"/>
          <w:i/>
        </w:rPr>
        <w:t xml:space="preserve">Domestic Violence Agencies Act 1986 </w:t>
      </w:r>
      <w:r w:rsidRPr="00C36779">
        <w:rPr>
          <w:rFonts w:ascii="Calibri" w:eastAsia="Times New Roman" w:hAnsi="Calibri" w:cs="Times New Roman"/>
          <w:b/>
        </w:rPr>
        <w:t>appoints a specified person as a community member of the Domestic Violence Prevention Council, representing the views and interests of people of Aboriginal and</w:t>
      </w:r>
      <w:r>
        <w:rPr>
          <w:rFonts w:ascii="Calibri" w:eastAsia="Times New Roman" w:hAnsi="Calibri" w:cs="Times New Roman"/>
          <w:b/>
        </w:rPr>
        <w:t xml:space="preserve"> Torres Strait Islands descent.</w:t>
      </w:r>
    </w:p>
    <w:p w:rsidR="00C36779" w:rsidRPr="00C36779" w:rsidRDefault="00C36779" w:rsidP="00C36779">
      <w:pPr>
        <w:numPr>
          <w:ilvl w:val="0"/>
          <w:numId w:val="48"/>
        </w:numPr>
        <w:spacing w:before="120" w:after="120" w:line="240" w:lineRule="auto"/>
        <w:ind w:left="360"/>
        <w:rPr>
          <w:rFonts w:ascii="Calibri" w:eastAsia="Times New Roman" w:hAnsi="Calibri" w:cs="Times New Roman"/>
          <w:b/>
        </w:rPr>
      </w:pPr>
      <w:r w:rsidRPr="00C36779">
        <w:rPr>
          <w:rFonts w:ascii="Calibri" w:eastAsia="Times New Roman" w:hAnsi="Calibri" w:cs="Times New Roman"/>
          <w:b/>
        </w:rPr>
        <w:lastRenderedPageBreak/>
        <w:t xml:space="preserve">Disallowable Instrument DI2018-229 being the Domestic Violence Agencies (Council) Appointment 2018 (No 4) made under section 6 of the </w:t>
      </w:r>
      <w:r w:rsidRPr="00C36779">
        <w:rPr>
          <w:rFonts w:ascii="Calibri" w:eastAsia="Times New Roman" w:hAnsi="Calibri" w:cs="Times New Roman"/>
          <w:i/>
        </w:rPr>
        <w:t xml:space="preserve">Domestic Violence Agencies Act 1986 </w:t>
      </w:r>
      <w:r w:rsidRPr="00C36779">
        <w:rPr>
          <w:rFonts w:ascii="Calibri" w:eastAsia="Times New Roman" w:hAnsi="Calibri" w:cs="Times New Roman"/>
          <w:b/>
        </w:rPr>
        <w:t>appoints a specified person to the position of Deputy Chief Police Officer (Crimes) at ACT Policing as a police officer member of the Domest</w:t>
      </w:r>
      <w:r>
        <w:rPr>
          <w:rFonts w:ascii="Calibri" w:eastAsia="Times New Roman" w:hAnsi="Calibri" w:cs="Times New Roman"/>
          <w:b/>
        </w:rPr>
        <w:t>ic Violence Prevention Council.</w:t>
      </w:r>
    </w:p>
    <w:p w:rsidR="00C36779" w:rsidRPr="00C36779" w:rsidRDefault="00C36779" w:rsidP="00C36779">
      <w:pPr>
        <w:numPr>
          <w:ilvl w:val="0"/>
          <w:numId w:val="48"/>
        </w:numPr>
        <w:spacing w:before="120" w:after="120" w:line="240" w:lineRule="auto"/>
        <w:ind w:left="360"/>
        <w:rPr>
          <w:rFonts w:ascii="Calibri" w:eastAsia="Times New Roman" w:hAnsi="Calibri" w:cs="Times New Roman"/>
          <w:b/>
        </w:rPr>
      </w:pPr>
      <w:r w:rsidRPr="00C36779">
        <w:rPr>
          <w:rFonts w:ascii="Calibri" w:eastAsia="Times New Roman" w:hAnsi="Calibri" w:cs="Times New Roman"/>
          <w:b/>
        </w:rPr>
        <w:t xml:space="preserve">Disallowable Instrument DI2018-230 being the Domestic Violence Agencies (Council) Appointment 2018 (No 3) made under section 6 of the </w:t>
      </w:r>
      <w:r w:rsidRPr="00C36779">
        <w:rPr>
          <w:rFonts w:ascii="Calibri" w:eastAsia="Times New Roman" w:hAnsi="Calibri" w:cs="Times New Roman"/>
          <w:i/>
        </w:rPr>
        <w:t xml:space="preserve">Domestic Violence Agencies Act 1986 </w:t>
      </w:r>
      <w:r w:rsidRPr="00C36779">
        <w:rPr>
          <w:rFonts w:ascii="Calibri" w:eastAsia="Times New Roman" w:hAnsi="Calibri" w:cs="Times New Roman"/>
          <w:b/>
        </w:rPr>
        <w:t>appoints a specified person as a community member of the Domestic Violence Prevention Council, capable of representing the views and interests of people of a n</w:t>
      </w:r>
      <w:r>
        <w:rPr>
          <w:rFonts w:ascii="Calibri" w:eastAsia="Times New Roman" w:hAnsi="Calibri" w:cs="Times New Roman"/>
          <w:b/>
        </w:rPr>
        <w:t>on-English speaking background.</w:t>
      </w:r>
    </w:p>
    <w:p w:rsidR="00C36779" w:rsidRPr="00C36779" w:rsidRDefault="00C36779" w:rsidP="00C36779">
      <w:pPr>
        <w:numPr>
          <w:ilvl w:val="0"/>
          <w:numId w:val="48"/>
        </w:numPr>
        <w:spacing w:before="120" w:after="120" w:line="240" w:lineRule="auto"/>
        <w:ind w:left="360"/>
        <w:rPr>
          <w:rFonts w:ascii="Calibri" w:eastAsia="Times New Roman" w:hAnsi="Calibri" w:cs="Times New Roman"/>
          <w:b/>
        </w:rPr>
      </w:pPr>
      <w:r w:rsidRPr="00C36779">
        <w:rPr>
          <w:rFonts w:ascii="Calibri" w:eastAsia="Times New Roman" w:hAnsi="Calibri" w:cs="Times New Roman"/>
          <w:b/>
        </w:rPr>
        <w:t xml:space="preserve">Disallowable Instrument DI2018-231 being the Civil Law (Wrongs) Professional Standards Council Appointment 2018 (No 8) made under Schedule 4, section 4.38 and section 4.39 of the </w:t>
      </w:r>
      <w:r w:rsidRPr="00C36779">
        <w:rPr>
          <w:rFonts w:ascii="Calibri" w:eastAsia="Times New Roman" w:hAnsi="Calibri" w:cs="Times New Roman"/>
          <w:i/>
        </w:rPr>
        <w:t xml:space="preserve">Civil Law (Wrongs) Act 2002 </w:t>
      </w:r>
      <w:r w:rsidRPr="00C36779">
        <w:rPr>
          <w:rFonts w:ascii="Calibri" w:eastAsia="Times New Roman" w:hAnsi="Calibri" w:cs="Times New Roman"/>
          <w:b/>
        </w:rPr>
        <w:t>appoints a specified person as a member and deputy chairperson of the ACT Professional Standards Council, representing New</w:t>
      </w:r>
      <w:r>
        <w:rPr>
          <w:rFonts w:ascii="Calibri" w:eastAsia="Times New Roman" w:hAnsi="Calibri" w:cs="Times New Roman"/>
          <w:b/>
        </w:rPr>
        <w:t xml:space="preserve"> South Wales.</w:t>
      </w:r>
    </w:p>
    <w:p w:rsidR="00C36779" w:rsidRPr="00C36779" w:rsidRDefault="00C36779" w:rsidP="00C36779">
      <w:pPr>
        <w:numPr>
          <w:ilvl w:val="0"/>
          <w:numId w:val="48"/>
        </w:numPr>
        <w:spacing w:before="120" w:after="120" w:line="240" w:lineRule="auto"/>
        <w:ind w:left="360"/>
        <w:rPr>
          <w:rFonts w:ascii="Calibri" w:eastAsia="Times New Roman" w:hAnsi="Calibri" w:cs="Times New Roman"/>
          <w:b/>
        </w:rPr>
      </w:pPr>
      <w:r w:rsidRPr="00C36779">
        <w:rPr>
          <w:rFonts w:ascii="Calibri" w:eastAsia="Times New Roman" w:hAnsi="Calibri" w:cs="Times New Roman"/>
          <w:b/>
        </w:rPr>
        <w:t xml:space="preserve">Disallowable Instrument DI2018-232 being the Civil Law (Wrongs) Professional Standards Council Appointment 2018 (No 9) made under Schedule 4, section 4.38 of the </w:t>
      </w:r>
      <w:r w:rsidRPr="00C36779">
        <w:rPr>
          <w:rFonts w:ascii="Calibri" w:eastAsia="Times New Roman" w:hAnsi="Calibri" w:cs="Times New Roman"/>
          <w:i/>
        </w:rPr>
        <w:t xml:space="preserve">Civil Law (Wrongs) Act 2002 </w:t>
      </w:r>
      <w:r w:rsidRPr="00C36779">
        <w:rPr>
          <w:rFonts w:ascii="Calibri" w:eastAsia="Times New Roman" w:hAnsi="Calibri" w:cs="Times New Roman"/>
          <w:b/>
        </w:rPr>
        <w:t>appoints a specified person as a member of the ACT Professional Standards Council</w:t>
      </w:r>
      <w:r>
        <w:rPr>
          <w:rFonts w:ascii="Calibri" w:eastAsia="Times New Roman" w:hAnsi="Calibri" w:cs="Times New Roman"/>
          <w:b/>
        </w:rPr>
        <w:t>, representing New South Wales.</w:t>
      </w:r>
    </w:p>
    <w:p w:rsidR="00C36779" w:rsidRPr="00C36779" w:rsidRDefault="00C36779" w:rsidP="00C36779">
      <w:pPr>
        <w:numPr>
          <w:ilvl w:val="0"/>
          <w:numId w:val="48"/>
        </w:numPr>
        <w:spacing w:before="120" w:after="120" w:line="240" w:lineRule="auto"/>
        <w:ind w:left="360"/>
        <w:rPr>
          <w:rFonts w:ascii="Calibri" w:eastAsia="Times New Roman" w:hAnsi="Calibri" w:cs="Times New Roman"/>
          <w:b/>
        </w:rPr>
      </w:pPr>
      <w:r w:rsidRPr="00C36779">
        <w:rPr>
          <w:rFonts w:ascii="Calibri" w:eastAsia="Times New Roman" w:hAnsi="Calibri" w:cs="Times New Roman"/>
          <w:b/>
        </w:rPr>
        <w:t xml:space="preserve">Disallowable Instrument DI2018-233 being the Legislative Assembly (Members' Staff) Variable Terms of Employment Of Office-holders' Staff Determination 2018 (No 1) made under subsection 6(3) of the </w:t>
      </w:r>
      <w:r w:rsidRPr="00C36779">
        <w:rPr>
          <w:rFonts w:ascii="Calibri" w:eastAsia="Times New Roman" w:hAnsi="Calibri" w:cs="Times New Roman"/>
          <w:i/>
        </w:rPr>
        <w:t xml:space="preserve">Legislative Assembly (Members' Staff) Act 1989 </w:t>
      </w:r>
      <w:r w:rsidRPr="00C36779">
        <w:rPr>
          <w:rFonts w:ascii="Calibri" w:eastAsia="Times New Roman" w:hAnsi="Calibri" w:cs="Times New Roman"/>
          <w:b/>
        </w:rPr>
        <w:t>revokes DI2016-281 and determines the remuneration, duties, and terms and conditions of employment o</w:t>
      </w:r>
      <w:r>
        <w:rPr>
          <w:rFonts w:ascii="Calibri" w:eastAsia="Times New Roman" w:hAnsi="Calibri" w:cs="Times New Roman"/>
          <w:b/>
        </w:rPr>
        <w:t>f the Executive Chief of Staff.</w:t>
      </w:r>
    </w:p>
    <w:p w:rsidR="0049262E" w:rsidRPr="00C36779" w:rsidRDefault="0049262E" w:rsidP="0049262E">
      <w:pPr>
        <w:numPr>
          <w:ilvl w:val="0"/>
          <w:numId w:val="48"/>
        </w:numPr>
        <w:spacing w:before="120" w:after="120" w:line="240" w:lineRule="auto"/>
        <w:ind w:left="360"/>
        <w:rPr>
          <w:rFonts w:ascii="Calibri" w:eastAsia="Times New Roman" w:hAnsi="Calibri" w:cs="Times New Roman"/>
          <w:b/>
        </w:rPr>
      </w:pPr>
      <w:r w:rsidRPr="00C36779">
        <w:rPr>
          <w:rFonts w:ascii="Calibri" w:eastAsia="Times New Roman" w:hAnsi="Calibri" w:cs="Times New Roman"/>
          <w:b/>
        </w:rPr>
        <w:t xml:space="preserve">Disallowable Instrument DI2018-234 being the Utilities (Technical Regulation) (Listed Dams) Determination 2018 made under section 69 of the </w:t>
      </w:r>
      <w:r w:rsidRPr="0049262E">
        <w:rPr>
          <w:rFonts w:ascii="Calibri" w:eastAsia="Times New Roman" w:hAnsi="Calibri" w:cs="Times New Roman"/>
          <w:i/>
        </w:rPr>
        <w:t>Utilities (Technical Regulation) Act 2014</w:t>
      </w:r>
      <w:r w:rsidRPr="00C36779">
        <w:rPr>
          <w:rFonts w:ascii="Calibri" w:eastAsia="Times New Roman" w:hAnsi="Calibri" w:cs="Times New Roman"/>
          <w:b/>
        </w:rPr>
        <w:t xml:space="preserve"> revokes DI2015-44 and determines specified dams owned by Icon Water and the ACT Government to be "listed dams".</w:t>
      </w:r>
    </w:p>
    <w:p w:rsidR="00F23CCD" w:rsidRPr="00C64BEE" w:rsidRDefault="00F23CCD" w:rsidP="00AC094E">
      <w:pPr>
        <w:pStyle w:val="Heading2"/>
        <w:rPr>
          <w:rFonts w:asciiTheme="minorHAnsi" w:eastAsia="Calibri" w:hAnsiTheme="minorHAnsi"/>
          <w:lang w:eastAsia="en-AU"/>
        </w:rPr>
      </w:pPr>
      <w:bookmarkStart w:id="183" w:name="_Toc514837978"/>
      <w:bookmarkStart w:id="184" w:name="_Toc526855824"/>
      <w:bookmarkEnd w:id="182"/>
      <w:bookmarkEnd w:id="180"/>
      <w:r w:rsidRPr="00C64BEE">
        <w:rPr>
          <w:rFonts w:asciiTheme="minorHAnsi" w:eastAsia="Calibri" w:hAnsiTheme="minorHAnsi"/>
          <w:lang w:eastAsia="en-AU"/>
        </w:rPr>
        <w:t>Government Responses</w:t>
      </w:r>
      <w:bookmarkEnd w:id="181"/>
      <w:bookmarkEnd w:id="183"/>
      <w:bookmarkEnd w:id="184"/>
    </w:p>
    <w:p w:rsidR="008F424B" w:rsidRPr="008F424B" w:rsidRDefault="008F424B" w:rsidP="008F424B">
      <w:pPr>
        <w:spacing w:before="240" w:after="160" w:line="300" w:lineRule="exact"/>
        <w:rPr>
          <w:rFonts w:ascii="Calibri" w:eastAsia="Calibri" w:hAnsi="Calibri" w:cs="Times New Roman"/>
        </w:rPr>
      </w:pPr>
      <w:r w:rsidRPr="008F424B">
        <w:rPr>
          <w:rFonts w:ascii="Calibri" w:eastAsia="Calibri" w:hAnsi="Calibri" w:cs="Times New Roman"/>
        </w:rPr>
        <w:t>The Committee has received response</w:t>
      </w:r>
      <w:r>
        <w:rPr>
          <w:rFonts w:ascii="Calibri" w:eastAsia="Calibri" w:hAnsi="Calibri" w:cs="Times New Roman"/>
        </w:rPr>
        <w:t>s</w:t>
      </w:r>
      <w:r w:rsidRPr="008F424B">
        <w:rPr>
          <w:rFonts w:ascii="Calibri" w:eastAsia="Calibri" w:hAnsi="Calibri" w:cs="Times New Roman"/>
        </w:rPr>
        <w:t xml:space="preserve"> from:</w:t>
      </w:r>
    </w:p>
    <w:p w:rsidR="00AD6A29" w:rsidRDefault="00AD6A29" w:rsidP="00216794">
      <w:pPr>
        <w:pStyle w:val="ListParagraph"/>
        <w:numPr>
          <w:ilvl w:val="0"/>
          <w:numId w:val="13"/>
        </w:numPr>
        <w:spacing w:before="160"/>
        <w:ind w:left="360"/>
        <w:contextualSpacing w:val="0"/>
      </w:pPr>
      <w:r>
        <w:t xml:space="preserve">The Attorney-General, dated 17 September 2018, in relation to comments made in Scrutiny Report 21 concerning the Civil Wrongs (Child Abuse Claims </w:t>
      </w:r>
      <w:proofErr w:type="gramStart"/>
      <w:r>
        <w:t>Against</w:t>
      </w:r>
      <w:proofErr w:type="gramEnd"/>
      <w:r>
        <w:t xml:space="preserve"> Unincorporated Bodies) Amendment Bill 2018.</w:t>
      </w:r>
    </w:p>
    <w:p w:rsidR="00831A03" w:rsidRDefault="00831A03" w:rsidP="00216794">
      <w:pPr>
        <w:pStyle w:val="ListParagraph"/>
        <w:numPr>
          <w:ilvl w:val="0"/>
          <w:numId w:val="13"/>
        </w:numPr>
        <w:spacing w:before="160"/>
        <w:ind w:left="360"/>
        <w:contextualSpacing w:val="0"/>
      </w:pPr>
      <w:r>
        <w:t>The Minister for Employment and Workplace Safety, dated 15 October 2018, in relation to comments made in Scrutiny Report 21 concerning the Government Procurement (Secure Local Jobs) Amendment Bill 2018.</w:t>
      </w:r>
    </w:p>
    <w:p w:rsidR="00AD6A29" w:rsidRPr="00EE1E11" w:rsidRDefault="00573E0C" w:rsidP="00AD6A29">
      <w:pPr>
        <w:ind w:left="360"/>
        <w:rPr>
          <w:b/>
          <w:i/>
          <w:lang w:eastAsia="en-AU"/>
        </w:rPr>
      </w:pPr>
      <w:hyperlink r:id="rId16" w:history="1">
        <w:proofErr w:type="gramStart"/>
        <w:r w:rsidR="00831A03">
          <w:rPr>
            <w:rStyle w:val="Hyperlink"/>
            <w:b/>
            <w:lang w:eastAsia="en-AU"/>
          </w:rPr>
          <w:t>The</w:t>
        </w:r>
        <w:r w:rsidR="00AD6A29" w:rsidRPr="0049262E">
          <w:rPr>
            <w:rStyle w:val="Hyperlink"/>
            <w:b/>
            <w:lang w:eastAsia="en-AU"/>
          </w:rPr>
          <w:t>s</w:t>
        </w:r>
        <w:r w:rsidR="00831A03">
          <w:rPr>
            <w:rStyle w:val="Hyperlink"/>
            <w:b/>
            <w:lang w:eastAsia="en-AU"/>
          </w:rPr>
          <w:t>e</w:t>
        </w:r>
        <w:r w:rsidR="00AD6A29" w:rsidRPr="0049262E">
          <w:rPr>
            <w:rStyle w:val="Hyperlink"/>
            <w:b/>
            <w:lang w:eastAsia="en-AU"/>
          </w:rPr>
          <w:t xml:space="preserve"> response</w:t>
        </w:r>
      </w:hyperlink>
      <w:r w:rsidR="00831A03" w:rsidRPr="00831A03">
        <w:rPr>
          <w:b/>
          <w:color w:val="0000CC"/>
          <w:u w:val="single"/>
        </w:rPr>
        <w:t>s</w:t>
      </w:r>
      <w:proofErr w:type="gramEnd"/>
      <w:r w:rsidR="00AD6A29">
        <w:rPr>
          <w:rStyle w:val="FootnoteReference"/>
          <w:b/>
          <w:i/>
          <w:lang w:eastAsia="en-AU"/>
        </w:rPr>
        <w:footnoteReference w:id="1"/>
      </w:r>
      <w:r w:rsidR="00AD6A29" w:rsidRPr="00EE1E11">
        <w:rPr>
          <w:b/>
          <w:i/>
          <w:lang w:eastAsia="en-AU"/>
        </w:rPr>
        <w:t xml:space="preserve"> can be viewed online.</w:t>
      </w:r>
    </w:p>
    <w:p w:rsidR="00AD6A29" w:rsidRDefault="00AD6A29" w:rsidP="00216794">
      <w:pPr>
        <w:pStyle w:val="ListParagraph"/>
        <w:numPr>
          <w:ilvl w:val="0"/>
          <w:numId w:val="13"/>
        </w:numPr>
        <w:spacing w:before="160"/>
        <w:ind w:left="360"/>
        <w:contextualSpacing w:val="0"/>
      </w:pPr>
      <w:r>
        <w:t>The Minister for City Services, dated 14 September 2018, in relation to comments made in Scrutiny Report 20 concerning Disallowable Instruments:</w:t>
      </w:r>
    </w:p>
    <w:p w:rsidR="00AD6A29" w:rsidRDefault="00AD6A29" w:rsidP="00443DBC">
      <w:pPr>
        <w:pStyle w:val="ListParagraph"/>
        <w:numPr>
          <w:ilvl w:val="1"/>
          <w:numId w:val="13"/>
        </w:numPr>
        <w:spacing w:before="160" w:after="160"/>
        <w:ind w:left="720"/>
        <w:contextualSpacing w:val="0"/>
      </w:pPr>
      <w:r>
        <w:t>DI2018-175—Domestic Animals (Fees) Determination 2018 (No 2); and</w:t>
      </w:r>
    </w:p>
    <w:p w:rsidR="00AD6A29" w:rsidRDefault="00AD6A29" w:rsidP="00443DBC">
      <w:pPr>
        <w:pStyle w:val="ListParagraph"/>
        <w:numPr>
          <w:ilvl w:val="1"/>
          <w:numId w:val="13"/>
        </w:numPr>
        <w:spacing w:before="160" w:after="160"/>
        <w:ind w:left="720"/>
        <w:contextualSpacing w:val="0"/>
      </w:pPr>
      <w:r>
        <w:lastRenderedPageBreak/>
        <w:t>DI2018-177—Tree Protection (Fees) Determination 2018 (No 1).</w:t>
      </w:r>
    </w:p>
    <w:p w:rsidR="00AD6A29" w:rsidRDefault="00AD6A29" w:rsidP="00AD6A29">
      <w:pPr>
        <w:pStyle w:val="ListParagraph"/>
        <w:numPr>
          <w:ilvl w:val="0"/>
          <w:numId w:val="13"/>
        </w:numPr>
        <w:spacing w:before="160"/>
        <w:ind w:left="360"/>
        <w:contextualSpacing w:val="0"/>
      </w:pPr>
      <w:r>
        <w:t>The Attorney-General, dated 17 September 2018, in relation c</w:t>
      </w:r>
      <w:r w:rsidR="00443DBC">
        <w:t>omments made in Scrutiny Report </w:t>
      </w:r>
      <w:r>
        <w:t>20 concerning Disallowable Instruments:</w:t>
      </w:r>
    </w:p>
    <w:p w:rsidR="00AD6A29" w:rsidRDefault="00AD6A29" w:rsidP="00443DBC">
      <w:pPr>
        <w:pStyle w:val="ListParagraph"/>
        <w:numPr>
          <w:ilvl w:val="1"/>
          <w:numId w:val="13"/>
        </w:numPr>
        <w:spacing w:before="160" w:after="160"/>
        <w:ind w:left="720"/>
        <w:contextualSpacing w:val="0"/>
      </w:pPr>
      <w:r>
        <w:t>DI2018-188—Associations Incorporation (Fees) Determination 2018;</w:t>
      </w:r>
    </w:p>
    <w:p w:rsidR="00AD6A29" w:rsidRDefault="00AD6A29" w:rsidP="00443DBC">
      <w:pPr>
        <w:pStyle w:val="ListParagraph"/>
        <w:numPr>
          <w:ilvl w:val="1"/>
          <w:numId w:val="13"/>
        </w:numPr>
        <w:spacing w:before="160" w:after="160"/>
        <w:ind w:left="720"/>
        <w:contextualSpacing w:val="0"/>
      </w:pPr>
      <w:r>
        <w:t>DI2018-189—Land Titles (Fees) Determination 2018;</w:t>
      </w:r>
    </w:p>
    <w:p w:rsidR="00AD6A29" w:rsidRPr="00AD6A29" w:rsidRDefault="00AD6A29" w:rsidP="00443DBC">
      <w:pPr>
        <w:pStyle w:val="ListParagraph"/>
        <w:numPr>
          <w:ilvl w:val="1"/>
          <w:numId w:val="13"/>
        </w:numPr>
        <w:spacing w:before="160" w:after="160"/>
        <w:ind w:left="720"/>
        <w:contextualSpacing w:val="0"/>
      </w:pPr>
      <w:r w:rsidRPr="00AD6A29">
        <w:t>DI2018-190</w:t>
      </w:r>
      <w:r>
        <w:t>—</w:t>
      </w:r>
      <w:r w:rsidRPr="00AD6A29">
        <w:t>Liquor (Fees) Determination 2018</w:t>
      </w:r>
      <w:r w:rsidR="008113FF">
        <w:t>;</w:t>
      </w:r>
    </w:p>
    <w:p w:rsidR="00AD6A29" w:rsidRPr="00AD6A29" w:rsidRDefault="00AD6A29" w:rsidP="00443DBC">
      <w:pPr>
        <w:pStyle w:val="ListParagraph"/>
        <w:numPr>
          <w:ilvl w:val="1"/>
          <w:numId w:val="13"/>
        </w:numPr>
        <w:spacing w:before="160" w:after="160"/>
        <w:ind w:left="720"/>
        <w:contextualSpacing w:val="0"/>
      </w:pPr>
      <w:r w:rsidRPr="00AD6A29">
        <w:t>DI2018-191</w:t>
      </w:r>
      <w:r>
        <w:t>—</w:t>
      </w:r>
      <w:r w:rsidRPr="00AD6A29">
        <w:t>Partnership (Fees) Determination 2018</w:t>
      </w:r>
      <w:r w:rsidR="008113FF">
        <w:t>;</w:t>
      </w:r>
    </w:p>
    <w:p w:rsidR="00AD6A29" w:rsidRPr="00AD6A29" w:rsidRDefault="00AD6A29" w:rsidP="00443DBC">
      <w:pPr>
        <w:pStyle w:val="ListParagraph"/>
        <w:numPr>
          <w:ilvl w:val="1"/>
          <w:numId w:val="13"/>
        </w:numPr>
        <w:spacing w:before="160" w:after="160"/>
        <w:ind w:left="720"/>
        <w:contextualSpacing w:val="0"/>
      </w:pPr>
      <w:r w:rsidRPr="00AD6A29">
        <w:t>DI2018-192</w:t>
      </w:r>
      <w:r>
        <w:t>—</w:t>
      </w:r>
      <w:r w:rsidRPr="00AD6A29">
        <w:t>Security Industry (Fees) Determination 2018</w:t>
      </w:r>
      <w:r w:rsidR="008113FF">
        <w:t>;</w:t>
      </w:r>
    </w:p>
    <w:p w:rsidR="00AD6A29" w:rsidRPr="00AD6A29" w:rsidRDefault="00AD6A29" w:rsidP="00443DBC">
      <w:pPr>
        <w:pStyle w:val="ListParagraph"/>
        <w:numPr>
          <w:ilvl w:val="1"/>
          <w:numId w:val="13"/>
        </w:numPr>
        <w:spacing w:before="160" w:after="160"/>
        <w:ind w:left="720"/>
        <w:contextualSpacing w:val="0"/>
      </w:pPr>
      <w:r w:rsidRPr="00AD6A29">
        <w:t>DI2018-193</w:t>
      </w:r>
      <w:r>
        <w:t>—</w:t>
      </w:r>
      <w:r w:rsidRPr="00AD6A29">
        <w:t>Gaming Machine (Fees) Determination 2018</w:t>
      </w:r>
      <w:r w:rsidR="008113FF">
        <w:t>;</w:t>
      </w:r>
    </w:p>
    <w:p w:rsidR="00AD6A29" w:rsidRPr="00AD6A29" w:rsidRDefault="00AD6A29" w:rsidP="00443DBC">
      <w:pPr>
        <w:pStyle w:val="ListParagraph"/>
        <w:numPr>
          <w:ilvl w:val="1"/>
          <w:numId w:val="13"/>
        </w:numPr>
        <w:spacing w:before="160" w:after="160"/>
        <w:ind w:left="720"/>
        <w:contextualSpacing w:val="0"/>
      </w:pPr>
      <w:r w:rsidRPr="00AD6A29">
        <w:t>DI2018-194</w:t>
      </w:r>
      <w:r>
        <w:t>—</w:t>
      </w:r>
      <w:r w:rsidRPr="00AD6A29">
        <w:t>Race and Sports Bookmaking (Fees) Determination 2018</w:t>
      </w:r>
      <w:r w:rsidR="008113FF">
        <w:t>;</w:t>
      </w:r>
    </w:p>
    <w:p w:rsidR="00AD6A29" w:rsidRPr="00AD6A29" w:rsidRDefault="00AD6A29" w:rsidP="00443DBC">
      <w:pPr>
        <w:pStyle w:val="ListParagraph"/>
        <w:numPr>
          <w:ilvl w:val="1"/>
          <w:numId w:val="13"/>
        </w:numPr>
        <w:spacing w:before="160" w:after="160"/>
        <w:ind w:left="720"/>
        <w:contextualSpacing w:val="0"/>
      </w:pPr>
      <w:r w:rsidRPr="00AD6A29">
        <w:t>DI2018-195</w:t>
      </w:r>
      <w:r>
        <w:t>—</w:t>
      </w:r>
      <w:r w:rsidRPr="00AD6A29">
        <w:t>Unlawful Gambling (Charitable Gaming Application Fees) Determination 2018</w:t>
      </w:r>
      <w:r w:rsidR="008113FF">
        <w:t>;</w:t>
      </w:r>
    </w:p>
    <w:p w:rsidR="00AD6A29" w:rsidRPr="00AD6A29" w:rsidRDefault="00AD6A29" w:rsidP="00443DBC">
      <w:pPr>
        <w:pStyle w:val="ListParagraph"/>
        <w:numPr>
          <w:ilvl w:val="1"/>
          <w:numId w:val="13"/>
        </w:numPr>
        <w:spacing w:before="160" w:after="160"/>
        <w:ind w:left="720"/>
        <w:contextualSpacing w:val="0"/>
      </w:pPr>
      <w:r w:rsidRPr="00AD6A29">
        <w:t>DI2018-196</w:t>
      </w:r>
      <w:r>
        <w:t>—</w:t>
      </w:r>
      <w:r w:rsidRPr="00AD6A29">
        <w:t>Casino Control (Fees) Determination 2018</w:t>
      </w:r>
      <w:r w:rsidR="008113FF">
        <w:t>;</w:t>
      </w:r>
    </w:p>
    <w:p w:rsidR="00AD6A29" w:rsidRPr="00AD6A29" w:rsidRDefault="00AD6A29" w:rsidP="00443DBC">
      <w:pPr>
        <w:pStyle w:val="ListParagraph"/>
        <w:numPr>
          <w:ilvl w:val="1"/>
          <w:numId w:val="13"/>
        </w:numPr>
        <w:spacing w:before="160" w:after="160"/>
        <w:ind w:left="720"/>
        <w:contextualSpacing w:val="0"/>
      </w:pPr>
      <w:r w:rsidRPr="00AD6A29">
        <w:t>DI2018-199</w:t>
      </w:r>
      <w:r>
        <w:t>—</w:t>
      </w:r>
      <w:r w:rsidRPr="00AD6A29">
        <w:t>Public Trustee and Guardian (Fees) Determination 2018</w:t>
      </w:r>
      <w:r w:rsidR="008113FF">
        <w:t>;</w:t>
      </w:r>
    </w:p>
    <w:p w:rsidR="00AD6A29" w:rsidRPr="00AD6A29" w:rsidRDefault="00AD6A29" w:rsidP="00443DBC">
      <w:pPr>
        <w:pStyle w:val="ListParagraph"/>
        <w:numPr>
          <w:ilvl w:val="1"/>
          <w:numId w:val="13"/>
        </w:numPr>
        <w:spacing w:before="160" w:after="160"/>
        <w:ind w:left="720"/>
        <w:contextualSpacing w:val="0"/>
      </w:pPr>
      <w:r w:rsidRPr="00AD6A29">
        <w:t>DI2018-200</w:t>
      </w:r>
      <w:r>
        <w:t>—</w:t>
      </w:r>
      <w:r w:rsidRPr="00AD6A29">
        <w:t>Unit Titles (Management) (Fees) Determination 2018</w:t>
      </w:r>
      <w:r w:rsidR="008113FF">
        <w:t>; and</w:t>
      </w:r>
    </w:p>
    <w:p w:rsidR="00AD6A29" w:rsidRPr="00AD6A29" w:rsidRDefault="00AD6A29" w:rsidP="00443DBC">
      <w:pPr>
        <w:pStyle w:val="ListParagraph"/>
        <w:numPr>
          <w:ilvl w:val="1"/>
          <w:numId w:val="13"/>
        </w:numPr>
        <w:spacing w:before="160" w:after="160"/>
        <w:ind w:left="720"/>
        <w:contextualSpacing w:val="0"/>
      </w:pPr>
      <w:r w:rsidRPr="00AD6A29">
        <w:t>DI2018-209</w:t>
      </w:r>
      <w:r>
        <w:t>—</w:t>
      </w:r>
      <w:r w:rsidRPr="00AD6A29">
        <w:t>Court Procedures (Fees) Determination 2018</w:t>
      </w:r>
      <w:r w:rsidR="008113FF">
        <w:t>.</w:t>
      </w:r>
    </w:p>
    <w:p w:rsidR="008F424B" w:rsidRDefault="008F424B" w:rsidP="00C10D21">
      <w:pPr>
        <w:pStyle w:val="ListParagraph"/>
        <w:numPr>
          <w:ilvl w:val="0"/>
          <w:numId w:val="13"/>
        </w:numPr>
        <w:ind w:left="360"/>
        <w:contextualSpacing w:val="0"/>
      </w:pPr>
      <w:r>
        <w:t xml:space="preserve">The Minister for </w:t>
      </w:r>
      <w:r w:rsidR="008113FF">
        <w:t>Justice, Consumer Affairs and Road Safety</w:t>
      </w:r>
      <w:r>
        <w:t xml:space="preserve">, dated </w:t>
      </w:r>
      <w:r w:rsidR="008113FF">
        <w:t>19 September</w:t>
      </w:r>
      <w:r>
        <w:t xml:space="preserve"> 2018, in relation to comments made in Scrutiny Report 20 concerning Disallowable Instruments:</w:t>
      </w:r>
    </w:p>
    <w:p w:rsidR="008113FF" w:rsidRDefault="008113FF" w:rsidP="00443DBC">
      <w:pPr>
        <w:pStyle w:val="ListParagraph"/>
        <w:numPr>
          <w:ilvl w:val="1"/>
          <w:numId w:val="13"/>
        </w:numPr>
        <w:spacing w:before="160" w:after="160"/>
        <w:ind w:left="720"/>
        <w:contextualSpacing w:val="0"/>
      </w:pPr>
      <w:r>
        <w:t>DI2018-125—Road Transport (General) Vehicle Registration and Related Fees Determination 2018 (No 2);</w:t>
      </w:r>
    </w:p>
    <w:p w:rsidR="008113FF" w:rsidRDefault="008113FF" w:rsidP="00443DBC">
      <w:pPr>
        <w:pStyle w:val="ListParagraph"/>
        <w:numPr>
          <w:ilvl w:val="1"/>
          <w:numId w:val="13"/>
        </w:numPr>
        <w:spacing w:before="160" w:after="160"/>
        <w:ind w:left="720"/>
        <w:contextualSpacing w:val="0"/>
      </w:pPr>
      <w:r>
        <w:t>DI2018-126—Road Transport (General) Driver Licence and Related Fees Determination 2018 (No 1);</w:t>
      </w:r>
    </w:p>
    <w:p w:rsidR="008113FF" w:rsidRDefault="008113FF" w:rsidP="00443DBC">
      <w:pPr>
        <w:pStyle w:val="ListParagraph"/>
        <w:numPr>
          <w:ilvl w:val="1"/>
          <w:numId w:val="13"/>
        </w:numPr>
        <w:spacing w:before="160" w:after="160"/>
        <w:ind w:left="720"/>
        <w:contextualSpacing w:val="0"/>
      </w:pPr>
      <w:r>
        <w:t>DI2018-127—Road Transport (General) Numberplate Fees Determination 2018 (No 2);</w:t>
      </w:r>
    </w:p>
    <w:p w:rsidR="008113FF" w:rsidRDefault="008113FF" w:rsidP="00443DBC">
      <w:pPr>
        <w:pStyle w:val="ListParagraph"/>
        <w:numPr>
          <w:ilvl w:val="1"/>
          <w:numId w:val="13"/>
        </w:numPr>
        <w:spacing w:before="160" w:after="160"/>
        <w:ind w:left="720"/>
        <w:contextualSpacing w:val="0"/>
      </w:pPr>
      <w:r>
        <w:t>DI2018-128—Road Transport (General) Refund and Dishonoured Payments Fees Determination 2018 (No 1);</w:t>
      </w:r>
      <w:r w:rsidR="003E2637">
        <w:t xml:space="preserve"> and</w:t>
      </w:r>
    </w:p>
    <w:p w:rsidR="008113FF" w:rsidRPr="00443DBC" w:rsidRDefault="008113FF" w:rsidP="00443DBC">
      <w:pPr>
        <w:pStyle w:val="ListParagraph"/>
        <w:numPr>
          <w:ilvl w:val="1"/>
          <w:numId w:val="13"/>
        </w:numPr>
        <w:spacing w:before="160" w:after="160"/>
        <w:ind w:left="720"/>
        <w:contextualSpacing w:val="0"/>
        <w:rPr>
          <w:spacing w:val="-2"/>
        </w:rPr>
      </w:pPr>
      <w:r w:rsidRPr="00443DBC">
        <w:rPr>
          <w:spacing w:val="-2"/>
        </w:rPr>
        <w:t>DI2018-129—Road Transport (General) Fees for Publication</w:t>
      </w:r>
      <w:r w:rsidR="003E2637">
        <w:rPr>
          <w:spacing w:val="-2"/>
        </w:rPr>
        <w:t>s Determination 2018 (No 1).</w:t>
      </w:r>
    </w:p>
    <w:p w:rsidR="00216794" w:rsidRDefault="00216794" w:rsidP="00C10D21">
      <w:pPr>
        <w:pStyle w:val="ListParagraph"/>
        <w:numPr>
          <w:ilvl w:val="0"/>
          <w:numId w:val="13"/>
        </w:numPr>
        <w:ind w:left="360"/>
        <w:contextualSpacing w:val="0"/>
      </w:pPr>
      <w:r w:rsidRPr="008F424B">
        <w:t xml:space="preserve">The Minister for the Environment and Heritage, dated </w:t>
      </w:r>
      <w:r w:rsidR="00443DBC">
        <w:t>20 September</w:t>
      </w:r>
      <w:r w:rsidRPr="008F424B">
        <w:t xml:space="preserve"> 2018, in relation to </w:t>
      </w:r>
      <w:r w:rsidR="00C10D21">
        <w:t xml:space="preserve">further </w:t>
      </w:r>
      <w:r w:rsidRPr="008F424B">
        <w:t xml:space="preserve">comments made in Scrutiny Report </w:t>
      </w:r>
      <w:r w:rsidR="008F424B">
        <w:t>2</w:t>
      </w:r>
      <w:r w:rsidR="00443DBC">
        <w:t>1</w:t>
      </w:r>
      <w:r w:rsidRPr="008F424B">
        <w:t xml:space="preserve"> concerning </w:t>
      </w:r>
      <w:r w:rsidR="008F424B">
        <w:t>Disallowable Instrument DI2018-202—Utilities (Technical Regulation) (ACT Dam Safety Code) Approval 2018</w:t>
      </w:r>
      <w:r w:rsidRPr="008F424B">
        <w:t>.</w:t>
      </w:r>
    </w:p>
    <w:p w:rsidR="00443DBC" w:rsidRDefault="00443DBC" w:rsidP="00C10D21">
      <w:pPr>
        <w:pStyle w:val="ListParagraph"/>
        <w:numPr>
          <w:ilvl w:val="0"/>
          <w:numId w:val="13"/>
        </w:numPr>
        <w:spacing w:after="160"/>
        <w:ind w:left="360"/>
        <w:contextualSpacing w:val="0"/>
      </w:pPr>
      <w:r>
        <w:t>The Minister for Justice, Consumer Affairs and Road Safety, dated 25 September 2018, in relation to comments made in Scrutiny Report 21 concerning Subordinate Law SL2018-14—Road Transport (Offences) Amendment Regulation 2018 (No 2).</w:t>
      </w:r>
    </w:p>
    <w:p w:rsidR="00297673" w:rsidRPr="00EE1E11" w:rsidRDefault="00573E0C" w:rsidP="00297673">
      <w:pPr>
        <w:widowControl w:val="0"/>
        <w:ind w:left="360"/>
        <w:rPr>
          <w:b/>
          <w:i/>
          <w:lang w:eastAsia="en-AU"/>
        </w:rPr>
      </w:pPr>
      <w:hyperlink r:id="rId17" w:history="1">
        <w:r w:rsidR="00297673">
          <w:rPr>
            <w:rStyle w:val="Hyperlink"/>
            <w:b/>
            <w:lang w:eastAsia="en-AU"/>
          </w:rPr>
          <w:t>The</w:t>
        </w:r>
        <w:r w:rsidR="00297673" w:rsidRPr="0033431C">
          <w:rPr>
            <w:rStyle w:val="Hyperlink"/>
            <w:b/>
            <w:lang w:eastAsia="en-AU"/>
          </w:rPr>
          <w:t>s</w:t>
        </w:r>
        <w:r w:rsidR="00297673">
          <w:rPr>
            <w:rStyle w:val="Hyperlink"/>
            <w:b/>
            <w:lang w:eastAsia="en-AU"/>
          </w:rPr>
          <w:t>e</w:t>
        </w:r>
        <w:r w:rsidR="00297673" w:rsidRPr="0033431C">
          <w:rPr>
            <w:rStyle w:val="Hyperlink"/>
            <w:b/>
            <w:lang w:eastAsia="en-AU"/>
          </w:rPr>
          <w:t xml:space="preserve"> respons</w:t>
        </w:r>
        <w:r w:rsidR="00297673">
          <w:rPr>
            <w:rStyle w:val="Hyperlink"/>
            <w:b/>
            <w:lang w:eastAsia="en-AU"/>
          </w:rPr>
          <w:t>es</w:t>
        </w:r>
      </w:hyperlink>
      <w:r w:rsidR="00297673">
        <w:rPr>
          <w:rStyle w:val="FootnoteReference"/>
          <w:b/>
          <w:i/>
          <w:lang w:eastAsia="en-AU"/>
        </w:rPr>
        <w:footnoteReference w:id="2"/>
      </w:r>
      <w:r w:rsidR="00297673" w:rsidRPr="00EE1E11">
        <w:rPr>
          <w:b/>
          <w:i/>
          <w:lang w:eastAsia="en-AU"/>
        </w:rPr>
        <w:t xml:space="preserve"> can be viewed online.</w:t>
      </w:r>
    </w:p>
    <w:p w:rsidR="00877BEB" w:rsidRDefault="00EE1E11" w:rsidP="00C10D21">
      <w:pPr>
        <w:keepNext/>
        <w:keepLines/>
        <w:widowControl w:val="0"/>
        <w:rPr>
          <w:lang w:eastAsia="en-AU"/>
        </w:rPr>
      </w:pPr>
      <w:r w:rsidRPr="00C64BEE">
        <w:rPr>
          <w:lang w:eastAsia="en-AU"/>
        </w:rPr>
        <w:lastRenderedPageBreak/>
        <w:t xml:space="preserve">The Committee wishes to thank the </w:t>
      </w:r>
      <w:r w:rsidR="00BF5027">
        <w:rPr>
          <w:lang w:eastAsia="en-AU"/>
        </w:rPr>
        <w:t>Attorney-General</w:t>
      </w:r>
      <w:r w:rsidR="00875FC6">
        <w:rPr>
          <w:lang w:eastAsia="en-AU"/>
        </w:rPr>
        <w:t xml:space="preserve">, </w:t>
      </w:r>
      <w:r w:rsidR="001013B4">
        <w:rPr>
          <w:lang w:eastAsia="en-AU"/>
        </w:rPr>
        <w:t>the Minister for E</w:t>
      </w:r>
      <w:r w:rsidR="007F1A96">
        <w:rPr>
          <w:lang w:eastAsia="en-AU"/>
        </w:rPr>
        <w:t xml:space="preserve">mployment and Workplace Safety, </w:t>
      </w:r>
      <w:r w:rsidR="00BF5027">
        <w:rPr>
          <w:lang w:eastAsia="en-AU"/>
        </w:rPr>
        <w:t>t</w:t>
      </w:r>
      <w:r w:rsidR="00875FC6">
        <w:rPr>
          <w:lang w:eastAsia="en-AU"/>
        </w:rPr>
        <w:t xml:space="preserve">he Minister for </w:t>
      </w:r>
      <w:r w:rsidR="00BF5027">
        <w:rPr>
          <w:lang w:eastAsia="en-AU"/>
        </w:rPr>
        <w:t>City Services</w:t>
      </w:r>
      <w:r w:rsidR="00875FC6">
        <w:rPr>
          <w:lang w:eastAsia="en-AU"/>
        </w:rPr>
        <w:t xml:space="preserve">, </w:t>
      </w:r>
      <w:r w:rsidR="00BF5027">
        <w:rPr>
          <w:lang w:eastAsia="en-AU"/>
        </w:rPr>
        <w:t>the Minister for Justice, Consumer Affairs and Road Safety, and the Minister for the Environment and Heritage for</w:t>
      </w:r>
      <w:r w:rsidR="00FD17DA" w:rsidRPr="00C64BEE">
        <w:rPr>
          <w:lang w:eastAsia="en-AU"/>
        </w:rPr>
        <w:t xml:space="preserve"> their helpful responses</w:t>
      </w:r>
      <w:r w:rsidRPr="00C64BEE">
        <w:rPr>
          <w:lang w:eastAsia="en-AU"/>
        </w:rPr>
        <w:t>.</w:t>
      </w:r>
    </w:p>
    <w:p w:rsidR="004F019A" w:rsidRPr="00C64BEE" w:rsidRDefault="00FC5C22" w:rsidP="007F4348">
      <w:pPr>
        <w:spacing w:before="1300" w:after="0"/>
      </w:pPr>
      <w:r>
        <w:t>Bec Cody</w:t>
      </w:r>
      <w:r w:rsidR="004F019A" w:rsidRPr="00C64BEE">
        <w:t xml:space="preserve"> MLA</w:t>
      </w:r>
    </w:p>
    <w:p w:rsidR="004F019A" w:rsidRPr="00C64BEE" w:rsidRDefault="00FC5C22" w:rsidP="00AA3302">
      <w:pPr>
        <w:spacing w:before="0"/>
      </w:pPr>
      <w:r>
        <w:t xml:space="preserve">Acting </w:t>
      </w:r>
      <w:r w:rsidR="004F019A" w:rsidRPr="00C64BEE">
        <w:t>Chair</w:t>
      </w:r>
    </w:p>
    <w:p w:rsidR="003F186C" w:rsidRPr="00C64BEE" w:rsidRDefault="00032058" w:rsidP="004F019A">
      <w:pPr>
        <w:sectPr w:rsidR="003F186C" w:rsidRPr="00C64BEE" w:rsidSect="00B13710">
          <w:headerReference w:type="even" r:id="rId18"/>
          <w:footerReference w:type="even" r:id="rId19"/>
          <w:footerReference w:type="default" r:id="rId20"/>
          <w:pgSz w:w="11906" w:h="16838"/>
          <w:pgMar w:top="1710" w:right="1440" w:bottom="990" w:left="1440" w:header="708" w:footer="543" w:gutter="0"/>
          <w:pgNumType w:start="1"/>
          <w:cols w:space="708"/>
          <w:docGrid w:linePitch="360"/>
        </w:sectPr>
      </w:pPr>
      <w:r>
        <w:t>16</w:t>
      </w:r>
      <w:r w:rsidR="00297673">
        <w:t xml:space="preserve"> </w:t>
      </w:r>
      <w:r w:rsidR="00BF5027">
        <w:t>October</w:t>
      </w:r>
      <w:r w:rsidR="004F019A" w:rsidRPr="00C64BEE">
        <w:t xml:space="preserve"> 201</w:t>
      </w:r>
      <w:r w:rsidR="00B358EB" w:rsidRPr="00C64BEE">
        <w:t>8</w:t>
      </w:r>
    </w:p>
    <w:p w:rsidR="003F186C" w:rsidRPr="00C64BEE" w:rsidRDefault="003F186C" w:rsidP="00AC094E">
      <w:pPr>
        <w:pStyle w:val="Heading2"/>
        <w:rPr>
          <w:rFonts w:asciiTheme="minorHAnsi" w:hAnsiTheme="minorHAnsi"/>
        </w:rPr>
      </w:pPr>
      <w:bookmarkStart w:id="185" w:name="_Toc514837979"/>
      <w:bookmarkStart w:id="186" w:name="_Toc526855825"/>
      <w:r w:rsidRPr="00C64BEE">
        <w:rPr>
          <w:rFonts w:asciiTheme="minorHAnsi" w:hAnsiTheme="minorHAnsi"/>
        </w:rPr>
        <w:lastRenderedPageBreak/>
        <w:t>Outstanding Responses</w:t>
      </w:r>
      <w:bookmarkEnd w:id="185"/>
      <w:bookmarkEnd w:id="186"/>
    </w:p>
    <w:p w:rsidR="003F186C" w:rsidRPr="00C64BEE" w:rsidRDefault="003F186C" w:rsidP="003F186C">
      <w:pPr>
        <w:pStyle w:val="Heading3"/>
        <w:rPr>
          <w:rFonts w:asciiTheme="minorHAnsi" w:hAnsiTheme="minorHAnsi"/>
        </w:rPr>
      </w:pPr>
      <w:bookmarkStart w:id="187" w:name="_Toc505005688"/>
      <w:bookmarkStart w:id="188" w:name="_Toc505153779"/>
      <w:bookmarkStart w:id="189" w:name="_Toc508283444"/>
      <w:bookmarkStart w:id="190" w:name="_Toc510081804"/>
      <w:bookmarkStart w:id="191" w:name="_Toc511812230"/>
      <w:bookmarkStart w:id="192" w:name="_Toc512240173"/>
      <w:bookmarkStart w:id="193" w:name="_Toc513192173"/>
      <w:bookmarkStart w:id="194" w:name="_Toc514832434"/>
      <w:bookmarkStart w:id="195" w:name="_Toc514837980"/>
      <w:bookmarkStart w:id="196" w:name="_Toc514838144"/>
      <w:bookmarkStart w:id="197" w:name="_Toc514943619"/>
      <w:bookmarkStart w:id="198" w:name="_Toc515352064"/>
      <w:bookmarkStart w:id="199" w:name="_Toc518297261"/>
      <w:bookmarkStart w:id="200" w:name="_Toc519520755"/>
      <w:bookmarkStart w:id="201" w:name="_Toc520188735"/>
      <w:bookmarkStart w:id="202" w:name="_Toc521054338"/>
      <w:bookmarkStart w:id="203" w:name="_Toc521054410"/>
      <w:bookmarkStart w:id="204" w:name="_Toc523814181"/>
      <w:bookmarkStart w:id="205" w:name="_Toc523900477"/>
      <w:bookmarkStart w:id="206" w:name="_Toc526855826"/>
      <w:r w:rsidRPr="00C64BEE">
        <w:rPr>
          <w:rFonts w:asciiTheme="minorHAnsi" w:hAnsiTheme="minorHAnsi"/>
        </w:rPr>
        <w:t>Bills/Subordinate Legislation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3C73B2" w:rsidRPr="00C64BEE" w:rsidRDefault="003C73B2" w:rsidP="00034823">
      <w:pPr>
        <w:pStyle w:val="ListParagraph"/>
        <w:numPr>
          <w:ilvl w:val="0"/>
          <w:numId w:val="12"/>
        </w:numPr>
        <w:ind w:left="360"/>
        <w:rPr>
          <w:b/>
        </w:rPr>
      </w:pPr>
      <w:r w:rsidRPr="00C64BEE">
        <w:rPr>
          <w:b/>
        </w:rPr>
        <w:t>Report 7, dated 18 July 2017</w:t>
      </w:r>
    </w:p>
    <w:p w:rsidR="003C73B2" w:rsidRPr="00C64BEE" w:rsidRDefault="003C73B2" w:rsidP="00034823">
      <w:pPr>
        <w:pStyle w:val="ListParagraph"/>
        <w:numPr>
          <w:ilvl w:val="0"/>
          <w:numId w:val="14"/>
        </w:numPr>
        <w:spacing w:before="120" w:after="0"/>
        <w:ind w:left="720"/>
      </w:pPr>
      <w:r w:rsidRPr="00C64BEE">
        <w:t>Crimes (Intimate Image Abuse) Amendment Bill 2017 (PMB)</w:t>
      </w:r>
      <w:r w:rsidR="00167537" w:rsidRPr="00C64BEE">
        <w:t>.</w:t>
      </w:r>
    </w:p>
    <w:p w:rsidR="003C73B2" w:rsidRPr="00C64BEE" w:rsidRDefault="003C73B2" w:rsidP="001A46D3">
      <w:pPr>
        <w:pStyle w:val="ListParagraph"/>
        <w:numPr>
          <w:ilvl w:val="0"/>
          <w:numId w:val="12"/>
        </w:numPr>
        <w:spacing w:before="120" w:after="0"/>
        <w:ind w:left="360"/>
        <w:contextualSpacing w:val="0"/>
        <w:rPr>
          <w:b/>
        </w:rPr>
      </w:pPr>
      <w:r w:rsidRPr="00C64BEE">
        <w:rPr>
          <w:b/>
        </w:rPr>
        <w:t>Report 8, dated 8 August 2017</w:t>
      </w:r>
    </w:p>
    <w:p w:rsidR="003C73B2" w:rsidRPr="00C64BEE" w:rsidRDefault="003C73B2" w:rsidP="00034823">
      <w:pPr>
        <w:pStyle w:val="ListParagraph"/>
        <w:numPr>
          <w:ilvl w:val="0"/>
          <w:numId w:val="14"/>
        </w:numPr>
        <w:spacing w:before="120" w:after="0"/>
        <w:ind w:left="720"/>
      </w:pPr>
      <w:r w:rsidRPr="00C64BEE">
        <w:t>Crimes (Invasion of Privacy) Amendment Bill 2017 (PMB)</w:t>
      </w:r>
      <w:r w:rsidR="00167537" w:rsidRPr="00C64BEE">
        <w:t>.</w:t>
      </w:r>
    </w:p>
    <w:p w:rsidR="00E075AA" w:rsidRPr="00C64BEE" w:rsidRDefault="00E075AA" w:rsidP="001A46D3">
      <w:pPr>
        <w:pStyle w:val="ListParagraph"/>
        <w:numPr>
          <w:ilvl w:val="0"/>
          <w:numId w:val="12"/>
        </w:numPr>
        <w:spacing w:before="120" w:after="0"/>
        <w:ind w:left="360"/>
        <w:contextualSpacing w:val="0"/>
        <w:rPr>
          <w:b/>
        </w:rPr>
      </w:pPr>
      <w:r w:rsidRPr="00C64BEE">
        <w:rPr>
          <w:b/>
        </w:rPr>
        <w:t>Report 12, dated 21 November 2017</w:t>
      </w:r>
    </w:p>
    <w:p w:rsidR="00E075AA" w:rsidRPr="00C64BEE" w:rsidRDefault="00E075AA" w:rsidP="00034823">
      <w:pPr>
        <w:pStyle w:val="ListParagraph"/>
        <w:numPr>
          <w:ilvl w:val="0"/>
          <w:numId w:val="14"/>
        </w:numPr>
        <w:ind w:left="720"/>
      </w:pPr>
      <w:r w:rsidRPr="00C64BEE">
        <w:t>Crimes (Criminal Organisation Control) Bill 2017</w:t>
      </w:r>
      <w:r w:rsidR="00C01433" w:rsidRPr="00C64BEE">
        <w:t xml:space="preserve"> (PMB)</w:t>
      </w:r>
      <w:r w:rsidR="00167537" w:rsidRPr="00C64BEE">
        <w:t>.</w:t>
      </w:r>
    </w:p>
    <w:p w:rsidR="002A5344" w:rsidRPr="00C64BEE" w:rsidRDefault="002A5344" w:rsidP="002A5344">
      <w:pPr>
        <w:pStyle w:val="ListParagraph"/>
        <w:numPr>
          <w:ilvl w:val="0"/>
          <w:numId w:val="12"/>
        </w:numPr>
        <w:spacing w:before="240" w:after="0"/>
        <w:ind w:left="360"/>
        <w:contextualSpacing w:val="0"/>
        <w:rPr>
          <w:b/>
        </w:rPr>
      </w:pPr>
      <w:r w:rsidRPr="00C64BEE">
        <w:rPr>
          <w:b/>
        </w:rPr>
        <w:t>Report 17, dated 4 May 2018</w:t>
      </w:r>
    </w:p>
    <w:p w:rsidR="002A5344" w:rsidRPr="00C64BEE" w:rsidRDefault="002A5344" w:rsidP="002A5344">
      <w:pPr>
        <w:pStyle w:val="ListParagraph"/>
        <w:numPr>
          <w:ilvl w:val="0"/>
          <w:numId w:val="14"/>
        </w:numPr>
        <w:spacing w:before="120" w:after="0"/>
        <w:ind w:left="720"/>
      </w:pPr>
      <w:r w:rsidRPr="00C64BEE">
        <w:t>Crimes (Consent) Amendment Bill 2018 (PMB).</w:t>
      </w:r>
    </w:p>
    <w:p w:rsidR="00B6224C" w:rsidRPr="00C64BEE" w:rsidRDefault="00B6224C" w:rsidP="00B6224C">
      <w:pPr>
        <w:pStyle w:val="ListParagraph"/>
        <w:numPr>
          <w:ilvl w:val="0"/>
          <w:numId w:val="12"/>
        </w:numPr>
        <w:spacing w:before="120" w:after="0"/>
        <w:ind w:left="360"/>
        <w:contextualSpacing w:val="0"/>
        <w:rPr>
          <w:rFonts w:eastAsia="Times New Roman" w:cs="Times New Roman"/>
          <w:b/>
          <w:sz w:val="20"/>
          <w:szCs w:val="20"/>
          <w:u w:val="single"/>
          <w:lang w:eastAsia="en-AU"/>
        </w:rPr>
      </w:pPr>
      <w:r w:rsidRPr="00C64BEE">
        <w:rPr>
          <w:b/>
        </w:rPr>
        <w:t>Report 19, dated 24 July 2018</w:t>
      </w:r>
    </w:p>
    <w:p w:rsidR="00B6224C" w:rsidRDefault="00B6224C" w:rsidP="00B6224C">
      <w:pPr>
        <w:pStyle w:val="ListParagraph"/>
        <w:numPr>
          <w:ilvl w:val="0"/>
          <w:numId w:val="14"/>
        </w:numPr>
        <w:spacing w:before="120" w:after="0"/>
        <w:ind w:left="720"/>
      </w:pPr>
      <w:r w:rsidRPr="00C64BEE">
        <w:t>Anti-corruption and Integrity Commission Bill 2018 (PMB)</w:t>
      </w:r>
    </w:p>
    <w:p w:rsidR="008A0AAA" w:rsidRPr="008A0AAA" w:rsidRDefault="008A0AAA" w:rsidP="008A0AAA">
      <w:pPr>
        <w:pStyle w:val="ListParagraph"/>
        <w:numPr>
          <w:ilvl w:val="0"/>
          <w:numId w:val="12"/>
        </w:numPr>
        <w:spacing w:before="120" w:after="0"/>
        <w:ind w:left="360"/>
        <w:contextualSpacing w:val="0"/>
        <w:rPr>
          <w:b/>
        </w:rPr>
      </w:pPr>
      <w:r w:rsidRPr="008A0AAA">
        <w:rPr>
          <w:b/>
        </w:rPr>
        <w:t>Report 20, dated 7 August 2018</w:t>
      </w:r>
    </w:p>
    <w:p w:rsidR="008A0AAA" w:rsidRDefault="008A0AAA" w:rsidP="008A0AAA">
      <w:pPr>
        <w:pStyle w:val="ListParagraph"/>
        <w:numPr>
          <w:ilvl w:val="0"/>
          <w:numId w:val="14"/>
        </w:numPr>
        <w:spacing w:before="120" w:after="0"/>
        <w:ind w:left="720"/>
      </w:pPr>
      <w:r>
        <w:t>Disallowable Instrument DI2018-138</w:t>
      </w:r>
      <w:r w:rsidR="00E043ED">
        <w:t>—</w:t>
      </w:r>
      <w:r>
        <w:t>Agents (Fees) Determination 2018</w:t>
      </w:r>
    </w:p>
    <w:p w:rsidR="008A0AAA" w:rsidRDefault="008A0AAA" w:rsidP="008A0AAA">
      <w:pPr>
        <w:pStyle w:val="ListParagraph"/>
        <w:numPr>
          <w:ilvl w:val="0"/>
          <w:numId w:val="14"/>
        </w:numPr>
        <w:spacing w:before="120" w:after="0"/>
        <w:ind w:left="720"/>
      </w:pPr>
      <w:r>
        <w:t>Disallowable Instrument DI2018-140</w:t>
      </w:r>
      <w:r w:rsidR="00E043ED">
        <w:t>—</w:t>
      </w:r>
      <w:r>
        <w:t>Births, Deaths and Marriages Registration (Fees) Determination 2018</w:t>
      </w:r>
    </w:p>
    <w:p w:rsidR="008A0AAA" w:rsidRDefault="008A0AAA" w:rsidP="008A0AAA">
      <w:pPr>
        <w:pStyle w:val="ListParagraph"/>
        <w:numPr>
          <w:ilvl w:val="0"/>
          <w:numId w:val="14"/>
        </w:numPr>
        <w:spacing w:before="120" w:after="0"/>
        <w:ind w:left="720"/>
      </w:pPr>
      <w:r>
        <w:t>Disallowable Instrument DI2018-142</w:t>
      </w:r>
      <w:r w:rsidR="00E043ED">
        <w:t>—</w:t>
      </w:r>
      <w:r>
        <w:t>Classification (Publications, Films and Computer Games) (Enforcement) (Fees) Determination 2018</w:t>
      </w:r>
    </w:p>
    <w:p w:rsidR="008A0AAA" w:rsidRDefault="008A0AAA" w:rsidP="008A0AAA">
      <w:pPr>
        <w:pStyle w:val="ListParagraph"/>
        <w:numPr>
          <w:ilvl w:val="0"/>
          <w:numId w:val="14"/>
        </w:numPr>
        <w:spacing w:before="120" w:after="0"/>
        <w:ind w:left="720"/>
      </w:pPr>
      <w:r>
        <w:t>Disallowable Instrument DI2018-143</w:t>
      </w:r>
      <w:r w:rsidR="00E043ED">
        <w:t>—</w:t>
      </w:r>
      <w:r>
        <w:t>Co-operatives National Law (ACT) (Fees) Determination 2018</w:t>
      </w:r>
    </w:p>
    <w:p w:rsidR="008A0AAA" w:rsidRDefault="008A0AAA" w:rsidP="008A0AAA">
      <w:pPr>
        <w:pStyle w:val="ListParagraph"/>
        <w:numPr>
          <w:ilvl w:val="0"/>
          <w:numId w:val="14"/>
        </w:numPr>
        <w:spacing w:before="120" w:after="0"/>
        <w:ind w:left="720"/>
      </w:pPr>
      <w:r>
        <w:t>Disallowable Instrument DI2018-144</w:t>
      </w:r>
      <w:r w:rsidR="00E043ED">
        <w:t>—</w:t>
      </w:r>
      <w:r>
        <w:t>Prostitution (Fees) Determination 2018</w:t>
      </w:r>
    </w:p>
    <w:p w:rsidR="008A0AAA" w:rsidRDefault="008A0AAA" w:rsidP="008A0AAA">
      <w:pPr>
        <w:pStyle w:val="ListParagraph"/>
        <w:numPr>
          <w:ilvl w:val="0"/>
          <w:numId w:val="14"/>
        </w:numPr>
        <w:spacing w:before="120" w:after="0"/>
        <w:ind w:left="720"/>
      </w:pPr>
      <w:r>
        <w:t>Disallowable Instrument DI2018-145</w:t>
      </w:r>
      <w:r w:rsidR="00E043ED">
        <w:t>—</w:t>
      </w:r>
      <w:r>
        <w:t>Registration of Deeds (Fees) Determination 2018</w:t>
      </w:r>
    </w:p>
    <w:p w:rsidR="008A0AAA" w:rsidRDefault="008A0AAA" w:rsidP="008A0AAA">
      <w:pPr>
        <w:pStyle w:val="ListParagraph"/>
        <w:numPr>
          <w:ilvl w:val="0"/>
          <w:numId w:val="14"/>
        </w:numPr>
        <w:spacing w:before="120" w:after="0"/>
        <w:ind w:left="720"/>
      </w:pPr>
      <w:r>
        <w:t>Disallowable Instrument DI2018-146</w:t>
      </w:r>
      <w:r w:rsidR="00E043ED">
        <w:t>—</w:t>
      </w:r>
      <w:r>
        <w:t>Retirement Villages (Fees) Determination 2018</w:t>
      </w:r>
    </w:p>
    <w:p w:rsidR="008A0AAA" w:rsidRDefault="008A0AAA" w:rsidP="008A0AAA">
      <w:pPr>
        <w:pStyle w:val="ListParagraph"/>
        <w:numPr>
          <w:ilvl w:val="0"/>
          <w:numId w:val="14"/>
        </w:numPr>
        <w:spacing w:before="120" w:after="0"/>
        <w:ind w:left="720"/>
      </w:pPr>
      <w:r>
        <w:t>Disallowable Instrument DI2018-147</w:t>
      </w:r>
      <w:r w:rsidR="00E043ED">
        <w:t>—</w:t>
      </w:r>
      <w:r>
        <w:t>Traders (Licensing) (Fees) Determination 2018</w:t>
      </w:r>
    </w:p>
    <w:p w:rsidR="00BF5027" w:rsidRPr="008A0AAA" w:rsidRDefault="00BF5027" w:rsidP="00BF5027">
      <w:pPr>
        <w:pStyle w:val="ListParagraph"/>
        <w:numPr>
          <w:ilvl w:val="0"/>
          <w:numId w:val="12"/>
        </w:numPr>
        <w:spacing w:before="120" w:after="0"/>
        <w:ind w:left="360"/>
        <w:contextualSpacing w:val="0"/>
        <w:rPr>
          <w:b/>
        </w:rPr>
      </w:pPr>
      <w:r w:rsidRPr="008A0AAA">
        <w:rPr>
          <w:b/>
        </w:rPr>
        <w:t>Report 2</w:t>
      </w:r>
      <w:r>
        <w:rPr>
          <w:b/>
        </w:rPr>
        <w:t>1</w:t>
      </w:r>
      <w:r w:rsidRPr="008A0AAA">
        <w:rPr>
          <w:b/>
        </w:rPr>
        <w:t xml:space="preserve">, dated </w:t>
      </w:r>
      <w:r>
        <w:rPr>
          <w:b/>
        </w:rPr>
        <w:t>11 September 2018</w:t>
      </w:r>
    </w:p>
    <w:p w:rsidR="00BF5027" w:rsidRDefault="00BF5027" w:rsidP="00BF5027">
      <w:pPr>
        <w:pStyle w:val="ListParagraph"/>
        <w:numPr>
          <w:ilvl w:val="0"/>
          <w:numId w:val="14"/>
        </w:numPr>
        <w:spacing w:before="120" w:after="0"/>
        <w:ind w:left="720"/>
      </w:pPr>
      <w:r>
        <w:t>Disallowable Instrument DI2018-223</w:t>
      </w:r>
      <w:r w:rsidR="00AD6A29">
        <w:t>—</w:t>
      </w:r>
      <w:r>
        <w:t>Working with Vulnerable People (Background Checking) Risk Assessment Guidelines 2018 (No 1)</w:t>
      </w:r>
    </w:p>
    <w:sectPr w:rsidR="00BF5027" w:rsidSect="00613AE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CD6" w:rsidRDefault="005E4CD6" w:rsidP="000B0846">
      <w:pPr>
        <w:spacing w:after="0" w:line="240" w:lineRule="auto"/>
      </w:pPr>
      <w:r>
        <w:separator/>
      </w:r>
    </w:p>
  </w:endnote>
  <w:endnote w:type="continuationSeparator" w:id="0">
    <w:p w:rsidR="005E4CD6" w:rsidRDefault="005E4CD6" w:rsidP="000B0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D6" w:rsidRDefault="005E4CD6">
    <w:pPr>
      <w:pStyle w:val="Footer"/>
    </w:pPr>
  </w:p>
  <w:p w:rsidR="005E4CD6" w:rsidRDefault="005E4C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7"/>
      <w:docPartObj>
        <w:docPartGallery w:val="Page Numbers (Bottom of Page)"/>
        <w:docPartUnique/>
      </w:docPartObj>
    </w:sdtPr>
    <w:sdtEndPr>
      <w:rPr>
        <w:noProof/>
      </w:rPr>
    </w:sdtEndPr>
    <w:sdtContent>
      <w:p w:rsidR="005E4CD6" w:rsidRDefault="00573E0C">
        <w:pPr>
          <w:pStyle w:val="Footer"/>
        </w:pPr>
        <w:fldSimple w:instr=" PAGE   \* MERGEFORMAT ">
          <w:r w:rsidR="00A436B4">
            <w:rPr>
              <w:noProof/>
            </w:rPr>
            <w:t>ii</w:t>
          </w:r>
        </w:fldSimple>
      </w:p>
    </w:sdtContent>
  </w:sdt>
  <w:p w:rsidR="005E4CD6" w:rsidRDefault="005E4C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8"/>
      <w:docPartObj>
        <w:docPartGallery w:val="Page Numbers (Bottom of Page)"/>
        <w:docPartUnique/>
      </w:docPartObj>
    </w:sdtPr>
    <w:sdtEndPr>
      <w:rPr>
        <w:noProof/>
      </w:rPr>
    </w:sdtEndPr>
    <w:sdtContent>
      <w:p w:rsidR="005E4CD6" w:rsidRDefault="00573E0C">
        <w:pPr>
          <w:pStyle w:val="Footer"/>
          <w:jc w:val="right"/>
        </w:pPr>
        <w:fldSimple w:instr=" PAGE   \* MERGEFORMAT ">
          <w:r w:rsidR="00A436B4">
            <w:rPr>
              <w:noProof/>
            </w:rPr>
            <w:t>iii</w:t>
          </w:r>
        </w:fldSimple>
      </w:p>
    </w:sdtContent>
  </w:sdt>
  <w:p w:rsidR="005E4CD6" w:rsidRDefault="005E4CD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D6" w:rsidRDefault="005E4CD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D6" w:rsidRPr="00EE534B" w:rsidRDefault="00573E0C">
    <w:pPr>
      <w:pStyle w:val="Footer"/>
      <w:rPr>
        <w:sz w:val="18"/>
        <w:szCs w:val="18"/>
      </w:rPr>
    </w:pPr>
    <w:fldSimple w:instr=" PAGE   \* MERGEFORMAT ">
      <w:r w:rsidR="00A436B4">
        <w:rPr>
          <w:noProof/>
        </w:rPr>
        <w:t>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528203"/>
      <w:docPartObj>
        <w:docPartGallery w:val="Page Numbers (Bottom of Page)"/>
        <w:docPartUnique/>
      </w:docPartObj>
    </w:sdtPr>
    <w:sdtEndPr>
      <w:rPr>
        <w:noProof/>
      </w:rPr>
    </w:sdtEndPr>
    <w:sdtContent>
      <w:p w:rsidR="005E4CD6" w:rsidRPr="00EE534B" w:rsidRDefault="00573E0C">
        <w:pPr>
          <w:pStyle w:val="Footer"/>
          <w:jc w:val="right"/>
          <w:rPr>
            <w:sz w:val="18"/>
            <w:szCs w:val="18"/>
          </w:rPr>
        </w:pPr>
        <w:fldSimple w:instr=" PAGE   \* MERGEFORMAT ">
          <w:r w:rsidR="00A436B4">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CD6" w:rsidRDefault="005E4CD6" w:rsidP="000B0846">
      <w:pPr>
        <w:spacing w:after="0" w:line="240" w:lineRule="auto"/>
      </w:pPr>
      <w:r>
        <w:separator/>
      </w:r>
    </w:p>
  </w:footnote>
  <w:footnote w:type="continuationSeparator" w:id="0">
    <w:p w:rsidR="005E4CD6" w:rsidRDefault="005E4CD6" w:rsidP="000B0846">
      <w:pPr>
        <w:spacing w:after="0" w:line="240" w:lineRule="auto"/>
      </w:pPr>
      <w:r>
        <w:continuationSeparator/>
      </w:r>
    </w:p>
  </w:footnote>
  <w:footnote w:id="1">
    <w:p w:rsidR="005E4CD6" w:rsidRPr="008F424B" w:rsidRDefault="005E4CD6" w:rsidP="00297673">
      <w:pPr>
        <w:pStyle w:val="FootnoteText"/>
        <w:spacing w:before="120"/>
        <w:rPr>
          <w:sz w:val="19"/>
          <w:szCs w:val="19"/>
        </w:rPr>
      </w:pPr>
      <w:r w:rsidRPr="008F424B">
        <w:rPr>
          <w:rStyle w:val="FootnoteReference"/>
          <w:sz w:val="19"/>
          <w:szCs w:val="19"/>
        </w:rPr>
        <w:footnoteRef/>
      </w:r>
      <w:r w:rsidRPr="008F424B">
        <w:rPr>
          <w:sz w:val="19"/>
          <w:szCs w:val="19"/>
        </w:rPr>
        <w:t xml:space="preserve"> </w:t>
      </w:r>
      <w:r w:rsidRPr="008113FF">
        <w:rPr>
          <w:sz w:val="19"/>
          <w:szCs w:val="19"/>
          <w:lang w:eastAsia="en-AU"/>
        </w:rPr>
        <w:t>https://www.parliament.act.gov.au/in-committees/standing-committees-current-assembly/standing-committee-on-justice-and-community-safety-legislative-scrutiny-role/responses-to-comments-on-bills</w:t>
      </w:r>
      <w:r w:rsidRPr="008F424B">
        <w:rPr>
          <w:sz w:val="19"/>
          <w:szCs w:val="19"/>
          <w:lang w:eastAsia="en-AU"/>
        </w:rPr>
        <w:t>.</w:t>
      </w:r>
    </w:p>
  </w:footnote>
  <w:footnote w:id="2">
    <w:p w:rsidR="005E4CD6" w:rsidRPr="008F424B" w:rsidRDefault="005E4CD6" w:rsidP="007F1A96">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D6" w:rsidRPr="009D788E" w:rsidRDefault="005E4CD6" w:rsidP="00911558">
    <w:pPr>
      <w:pStyle w:val="Header"/>
      <w:pBdr>
        <w:bottom w:val="single" w:sz="4" w:space="1" w:color="auto"/>
      </w:pBdr>
      <w:rPr>
        <w:smallCaps/>
      </w:rPr>
    </w:pPr>
    <w:r w:rsidRPr="009D788E">
      <w:rPr>
        <w:smallCaps/>
      </w:rPr>
      <w:t>Standing Committee on Justice and Community Safety (Legislative Scrutiny Role)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D6" w:rsidRPr="001B0650" w:rsidRDefault="00573E0C" w:rsidP="00911558">
    <w:pPr>
      <w:pStyle w:val="Header"/>
      <w:pBdr>
        <w:bottom w:val="single" w:sz="4" w:space="1" w:color="auto"/>
      </w:pBdr>
      <w:jc w:val="right"/>
      <w:rPr>
        <w:smallCaps/>
      </w:rPr>
    </w:pPr>
    <w:fldSimple w:instr=" STYLEREF  &quot;Heading 1&quot;  \* MERGEFORMAT ">
      <w:r w:rsidR="00A436B4" w:rsidRPr="00A436B4">
        <w:rPr>
          <w:smallCaps/>
          <w:noProof/>
        </w:rPr>
        <w:t>Scrutiny Report 22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D6" w:rsidRPr="003B6A7E" w:rsidRDefault="005E4CD6" w:rsidP="003B6A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CD6" w:rsidRPr="003B6A7E" w:rsidRDefault="005E4CD6" w:rsidP="00FC2EEA">
    <w:pPr>
      <w:pStyle w:val="Header"/>
      <w:pBdr>
        <w:bottom w:val="single" w:sz="4" w:space="1" w:color="auto"/>
      </w:pBdr>
    </w:pPr>
    <w:r w:rsidRPr="009D788E">
      <w:rPr>
        <w:smallCaps/>
      </w:rPr>
      <w:t>Standing Committee on Justice and Community Safety (Legislative Scrutiny Role)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F14B9D"/>
    <w:multiLevelType w:val="hybridMultilevel"/>
    <w:tmpl w:val="0E367726"/>
    <w:lvl w:ilvl="0" w:tplc="BBCE3E4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C1230CB"/>
    <w:multiLevelType w:val="hybridMultilevel"/>
    <w:tmpl w:val="37704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E877BEF"/>
    <w:multiLevelType w:val="hybridMultilevel"/>
    <w:tmpl w:val="B45CB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0EFD44B5"/>
    <w:multiLevelType w:val="hybridMultilevel"/>
    <w:tmpl w:val="27540A3A"/>
    <w:lvl w:ilvl="0" w:tplc="0C090001">
      <w:start w:val="1"/>
      <w:numFmt w:val="bullet"/>
      <w:lvlText w:val=""/>
      <w:lvlJc w:val="left"/>
      <w:pPr>
        <w:ind w:left="2070" w:hanging="360"/>
      </w:pPr>
      <w:rPr>
        <w:rFonts w:ascii="Symbol" w:hAnsi="Symbol" w:hint="default"/>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14">
    <w:nsid w:val="0F64209D"/>
    <w:multiLevelType w:val="hybridMultilevel"/>
    <w:tmpl w:val="312CC69A"/>
    <w:lvl w:ilvl="0" w:tplc="0C090001">
      <w:start w:val="1"/>
      <w:numFmt w:val="bullet"/>
      <w:lvlText w:val=""/>
      <w:lvlJc w:val="left"/>
      <w:pPr>
        <w:ind w:left="720" w:hanging="360"/>
      </w:pPr>
      <w:rPr>
        <w:rFonts w:ascii="Symbol" w:hAnsi="Symbol" w:hint="default"/>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F246FF"/>
    <w:multiLevelType w:val="hybridMultilevel"/>
    <w:tmpl w:val="D938F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12C7E58"/>
    <w:multiLevelType w:val="hybridMultilevel"/>
    <w:tmpl w:val="336E4D00"/>
    <w:lvl w:ilvl="0" w:tplc="04090001">
      <w:start w:val="1"/>
      <w:numFmt w:val="bullet"/>
      <w:lvlText w:val=""/>
      <w:lvlJc w:val="left"/>
      <w:pPr>
        <w:tabs>
          <w:tab w:val="num" w:pos="2513"/>
        </w:tabs>
        <w:ind w:left="2513" w:hanging="360"/>
      </w:pPr>
      <w:rPr>
        <w:rFonts w:ascii="Symbol" w:hAnsi="Symbol" w:hint="default"/>
      </w:rPr>
    </w:lvl>
    <w:lvl w:ilvl="1" w:tplc="E8E096E6">
      <w:start w:val="1"/>
      <w:numFmt w:val="lowerLetter"/>
      <w:lvlText w:val="(%2)"/>
      <w:lvlJc w:val="left"/>
      <w:pPr>
        <w:tabs>
          <w:tab w:val="num" w:pos="3233"/>
        </w:tabs>
        <w:ind w:left="3233" w:hanging="360"/>
      </w:pPr>
      <w:rPr>
        <w:rFonts w:cs="Times New Roman" w:hint="default"/>
      </w:rPr>
    </w:lvl>
    <w:lvl w:ilvl="2" w:tplc="4B68302C">
      <w:start w:val="1"/>
      <w:numFmt w:val="decimal"/>
      <w:lvlText w:val="(%3)"/>
      <w:lvlJc w:val="left"/>
      <w:pPr>
        <w:tabs>
          <w:tab w:val="num" w:pos="4133"/>
        </w:tabs>
        <w:ind w:left="4133" w:hanging="360"/>
      </w:pPr>
      <w:rPr>
        <w:rFonts w:cs="Times New Roman" w:hint="default"/>
        <w:color w:val="auto"/>
      </w:rPr>
    </w:lvl>
    <w:lvl w:ilvl="3" w:tplc="0409000F">
      <w:start w:val="1"/>
      <w:numFmt w:val="decimal"/>
      <w:lvlText w:val="%4."/>
      <w:lvlJc w:val="left"/>
      <w:pPr>
        <w:tabs>
          <w:tab w:val="num" w:pos="4673"/>
        </w:tabs>
        <w:ind w:left="4673" w:hanging="360"/>
      </w:pPr>
      <w:rPr>
        <w:rFonts w:cs="Times New Roman"/>
      </w:rPr>
    </w:lvl>
    <w:lvl w:ilvl="4" w:tplc="04090019">
      <w:start w:val="1"/>
      <w:numFmt w:val="lowerLetter"/>
      <w:lvlText w:val="%5."/>
      <w:lvlJc w:val="left"/>
      <w:pPr>
        <w:tabs>
          <w:tab w:val="num" w:pos="5393"/>
        </w:tabs>
        <w:ind w:left="5393" w:hanging="360"/>
      </w:pPr>
      <w:rPr>
        <w:rFonts w:cs="Times New Roman"/>
      </w:rPr>
    </w:lvl>
    <w:lvl w:ilvl="5" w:tplc="0409001B">
      <w:start w:val="1"/>
      <w:numFmt w:val="lowerRoman"/>
      <w:lvlText w:val="%6."/>
      <w:lvlJc w:val="right"/>
      <w:pPr>
        <w:tabs>
          <w:tab w:val="num" w:pos="6113"/>
        </w:tabs>
        <w:ind w:left="6113" w:hanging="180"/>
      </w:pPr>
      <w:rPr>
        <w:rFonts w:cs="Times New Roman"/>
      </w:rPr>
    </w:lvl>
    <w:lvl w:ilvl="6" w:tplc="0409000F">
      <w:start w:val="1"/>
      <w:numFmt w:val="decimal"/>
      <w:lvlText w:val="%7."/>
      <w:lvlJc w:val="left"/>
      <w:pPr>
        <w:tabs>
          <w:tab w:val="num" w:pos="6833"/>
        </w:tabs>
        <w:ind w:left="6833" w:hanging="360"/>
      </w:pPr>
      <w:rPr>
        <w:rFonts w:cs="Times New Roman"/>
      </w:rPr>
    </w:lvl>
    <w:lvl w:ilvl="7" w:tplc="04090019">
      <w:start w:val="1"/>
      <w:numFmt w:val="lowerLetter"/>
      <w:lvlText w:val="%8."/>
      <w:lvlJc w:val="left"/>
      <w:pPr>
        <w:tabs>
          <w:tab w:val="num" w:pos="7553"/>
        </w:tabs>
        <w:ind w:left="7553" w:hanging="360"/>
      </w:pPr>
      <w:rPr>
        <w:rFonts w:cs="Times New Roman"/>
      </w:rPr>
    </w:lvl>
    <w:lvl w:ilvl="8" w:tplc="0409001B">
      <w:start w:val="1"/>
      <w:numFmt w:val="lowerRoman"/>
      <w:lvlText w:val="%9."/>
      <w:lvlJc w:val="right"/>
      <w:pPr>
        <w:tabs>
          <w:tab w:val="num" w:pos="8273"/>
        </w:tabs>
        <w:ind w:left="8273" w:hanging="180"/>
      </w:pPr>
      <w:rPr>
        <w:rFonts w:cs="Times New Roman"/>
      </w:rPr>
    </w:lvl>
  </w:abstractNum>
  <w:abstractNum w:abstractNumId="17">
    <w:nsid w:val="150A4B99"/>
    <w:multiLevelType w:val="hybridMultilevel"/>
    <w:tmpl w:val="40BA8FDC"/>
    <w:lvl w:ilvl="0" w:tplc="BBCE3E4A">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17F843CA"/>
    <w:multiLevelType w:val="hybridMultilevel"/>
    <w:tmpl w:val="94A4EB86"/>
    <w:lvl w:ilvl="0" w:tplc="0C090001">
      <w:start w:val="1"/>
      <w:numFmt w:val="bullet"/>
      <w:lvlText w:val=""/>
      <w:lvlJc w:val="left"/>
      <w:pPr>
        <w:ind w:left="84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1A6834A3"/>
    <w:multiLevelType w:val="hybridMultilevel"/>
    <w:tmpl w:val="2D6CDA7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1CC97127"/>
    <w:multiLevelType w:val="hybridMultilevel"/>
    <w:tmpl w:val="544C5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F023D14"/>
    <w:multiLevelType w:val="hybridMultilevel"/>
    <w:tmpl w:val="EA16E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37878B3"/>
    <w:multiLevelType w:val="hybridMultilevel"/>
    <w:tmpl w:val="7F484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42F4CAE"/>
    <w:multiLevelType w:val="hybridMultilevel"/>
    <w:tmpl w:val="0A88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90E40DA"/>
    <w:multiLevelType w:val="hybridMultilevel"/>
    <w:tmpl w:val="57A00C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B2E373D"/>
    <w:multiLevelType w:val="hybridMultilevel"/>
    <w:tmpl w:val="B41AB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2B981EB3"/>
    <w:multiLevelType w:val="hybridMultilevel"/>
    <w:tmpl w:val="F2FC62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2FB312FF"/>
    <w:multiLevelType w:val="hybridMultilevel"/>
    <w:tmpl w:val="E3DAA2D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33644FAB"/>
    <w:multiLevelType w:val="hybridMultilevel"/>
    <w:tmpl w:val="42425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5442532"/>
    <w:multiLevelType w:val="hybridMultilevel"/>
    <w:tmpl w:val="60C286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36885088"/>
    <w:multiLevelType w:val="hybridMultilevel"/>
    <w:tmpl w:val="7EF4CF0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37602565"/>
    <w:multiLevelType w:val="hybridMultilevel"/>
    <w:tmpl w:val="AE66E9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0AB1BB2"/>
    <w:multiLevelType w:val="hybridMultilevel"/>
    <w:tmpl w:val="6F50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10D5880"/>
    <w:multiLevelType w:val="hybridMultilevel"/>
    <w:tmpl w:val="029690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0947158"/>
    <w:multiLevelType w:val="hybridMultilevel"/>
    <w:tmpl w:val="0D5E3456"/>
    <w:lvl w:ilvl="0" w:tplc="B2BC8480">
      <w:start w:val="1"/>
      <w:numFmt w:val="bullet"/>
      <w:lvlText w:val="­"/>
      <w:lvlJc w:val="left"/>
      <w:pPr>
        <w:ind w:left="171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523616ED"/>
    <w:multiLevelType w:val="singleLevel"/>
    <w:tmpl w:val="88F0D4D2"/>
    <w:lvl w:ilvl="0">
      <w:start w:val="1"/>
      <w:numFmt w:val="lowerLetter"/>
      <w:lvlText w:val="(%1)"/>
      <w:lvlJc w:val="left"/>
      <w:pPr>
        <w:tabs>
          <w:tab w:val="num" w:pos="1778"/>
        </w:tabs>
        <w:ind w:left="1778" w:hanging="360"/>
      </w:pPr>
      <w:rPr>
        <w:rFonts w:cs="Times New Roman" w:hint="default"/>
      </w:rPr>
    </w:lvl>
  </w:abstractNum>
  <w:abstractNum w:abstractNumId="38">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40">
    <w:nsid w:val="5EB64923"/>
    <w:multiLevelType w:val="hybridMultilevel"/>
    <w:tmpl w:val="043477FE"/>
    <w:lvl w:ilvl="0" w:tplc="0C090001">
      <w:start w:val="1"/>
      <w:numFmt w:val="bullet"/>
      <w:lvlText w:val=""/>
      <w:lvlJc w:val="left"/>
      <w:pPr>
        <w:ind w:left="1797"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nsid w:val="5ED85384"/>
    <w:multiLevelType w:val="hybridMultilevel"/>
    <w:tmpl w:val="6DE2F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FBD29CA"/>
    <w:multiLevelType w:val="hybridMultilevel"/>
    <w:tmpl w:val="A41093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66C1519B"/>
    <w:multiLevelType w:val="hybridMultilevel"/>
    <w:tmpl w:val="BE5EB168"/>
    <w:lvl w:ilvl="0" w:tplc="0C090001">
      <w:start w:val="1"/>
      <w:numFmt w:val="bullet"/>
      <w:lvlText w:val=""/>
      <w:lvlJc w:val="left"/>
      <w:pPr>
        <w:ind w:left="6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9B170C3"/>
    <w:multiLevelType w:val="hybridMultilevel"/>
    <w:tmpl w:val="8FAE6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6FBA0552"/>
    <w:multiLevelType w:val="hybridMultilevel"/>
    <w:tmpl w:val="AD24C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3915BC0"/>
    <w:multiLevelType w:val="hybridMultilevel"/>
    <w:tmpl w:val="755CB3CE"/>
    <w:lvl w:ilvl="0" w:tplc="BBCE3E4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4ED6EA4"/>
    <w:multiLevelType w:val="hybridMultilevel"/>
    <w:tmpl w:val="BB2E7892"/>
    <w:lvl w:ilvl="0" w:tplc="A822D23C">
      <w:numFmt w:val="bullet"/>
      <w:lvlText w:val="•"/>
      <w:lvlJc w:val="left"/>
      <w:pPr>
        <w:ind w:left="1320" w:hanging="60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925444C"/>
    <w:multiLevelType w:val="hybridMultilevel"/>
    <w:tmpl w:val="C0B8F7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nsid w:val="7B106CFB"/>
    <w:multiLevelType w:val="hybridMultilevel"/>
    <w:tmpl w:val="6F603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6"/>
  </w:num>
  <w:num w:numId="13">
    <w:abstractNumId w:val="14"/>
  </w:num>
  <w:num w:numId="14">
    <w:abstractNumId w:val="36"/>
  </w:num>
  <w:num w:numId="15">
    <w:abstractNumId w:val="11"/>
  </w:num>
  <w:num w:numId="16">
    <w:abstractNumId w:val="49"/>
  </w:num>
  <w:num w:numId="17">
    <w:abstractNumId w:val="34"/>
  </w:num>
  <w:num w:numId="18">
    <w:abstractNumId w:val="30"/>
  </w:num>
  <w:num w:numId="19">
    <w:abstractNumId w:val="24"/>
  </w:num>
  <w:num w:numId="20">
    <w:abstractNumId w:val="31"/>
  </w:num>
  <w:num w:numId="21">
    <w:abstractNumId w:val="46"/>
  </w:num>
  <w:num w:numId="22">
    <w:abstractNumId w:val="20"/>
  </w:num>
  <w:num w:numId="23">
    <w:abstractNumId w:val="29"/>
  </w:num>
  <w:num w:numId="24">
    <w:abstractNumId w:val="37"/>
  </w:num>
  <w:num w:numId="25">
    <w:abstractNumId w:val="16"/>
  </w:num>
  <w:num w:numId="26">
    <w:abstractNumId w:val="13"/>
  </w:num>
  <w:num w:numId="27">
    <w:abstractNumId w:val="23"/>
  </w:num>
  <w:num w:numId="28">
    <w:abstractNumId w:val="41"/>
  </w:num>
  <w:num w:numId="29">
    <w:abstractNumId w:val="35"/>
  </w:num>
  <w:num w:numId="30">
    <w:abstractNumId w:val="48"/>
  </w:num>
  <w:num w:numId="31">
    <w:abstractNumId w:val="18"/>
  </w:num>
  <w:num w:numId="32">
    <w:abstractNumId w:val="21"/>
  </w:num>
  <w:num w:numId="33">
    <w:abstractNumId w:val="43"/>
  </w:num>
  <w:num w:numId="34">
    <w:abstractNumId w:val="44"/>
  </w:num>
  <w:num w:numId="35">
    <w:abstractNumId w:val="19"/>
  </w:num>
  <w:num w:numId="36">
    <w:abstractNumId w:val="32"/>
  </w:num>
  <w:num w:numId="37">
    <w:abstractNumId w:val="33"/>
  </w:num>
  <w:num w:numId="38">
    <w:abstractNumId w:val="25"/>
  </w:num>
  <w:num w:numId="39">
    <w:abstractNumId w:val="10"/>
  </w:num>
  <w:num w:numId="40">
    <w:abstractNumId w:val="15"/>
  </w:num>
  <w:num w:numId="41">
    <w:abstractNumId w:val="17"/>
  </w:num>
  <w:num w:numId="42">
    <w:abstractNumId w:val="47"/>
  </w:num>
  <w:num w:numId="43">
    <w:abstractNumId w:val="42"/>
  </w:num>
  <w:num w:numId="44">
    <w:abstractNumId w:val="28"/>
  </w:num>
  <w:num w:numId="45">
    <w:abstractNumId w:val="22"/>
  </w:num>
  <w:num w:numId="46">
    <w:abstractNumId w:val="45"/>
  </w:num>
  <w:num w:numId="47">
    <w:abstractNumId w:val="27"/>
  </w:num>
  <w:num w:numId="48">
    <w:abstractNumId w:val="12"/>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0B0846"/>
    <w:rsid w:val="00001839"/>
    <w:rsid w:val="00012C7C"/>
    <w:rsid w:val="00013BA7"/>
    <w:rsid w:val="00016CCD"/>
    <w:rsid w:val="00022A35"/>
    <w:rsid w:val="00025A33"/>
    <w:rsid w:val="00030285"/>
    <w:rsid w:val="00032058"/>
    <w:rsid w:val="00034823"/>
    <w:rsid w:val="00034ADC"/>
    <w:rsid w:val="00036A58"/>
    <w:rsid w:val="00040028"/>
    <w:rsid w:val="00042C45"/>
    <w:rsid w:val="0004551E"/>
    <w:rsid w:val="00045F75"/>
    <w:rsid w:val="00061AB9"/>
    <w:rsid w:val="00061B6D"/>
    <w:rsid w:val="00062087"/>
    <w:rsid w:val="0007009F"/>
    <w:rsid w:val="0007461D"/>
    <w:rsid w:val="00077835"/>
    <w:rsid w:val="0008186E"/>
    <w:rsid w:val="0009152D"/>
    <w:rsid w:val="000915D1"/>
    <w:rsid w:val="000927C6"/>
    <w:rsid w:val="000941F6"/>
    <w:rsid w:val="00094D98"/>
    <w:rsid w:val="00095C7A"/>
    <w:rsid w:val="000967E6"/>
    <w:rsid w:val="000971E6"/>
    <w:rsid w:val="000A33FE"/>
    <w:rsid w:val="000A5E0A"/>
    <w:rsid w:val="000A6724"/>
    <w:rsid w:val="000B0846"/>
    <w:rsid w:val="000B0CDE"/>
    <w:rsid w:val="000C0208"/>
    <w:rsid w:val="000C12B1"/>
    <w:rsid w:val="000C12C3"/>
    <w:rsid w:val="000C30A9"/>
    <w:rsid w:val="000C49C9"/>
    <w:rsid w:val="000C59EC"/>
    <w:rsid w:val="000C6DFF"/>
    <w:rsid w:val="000D68A2"/>
    <w:rsid w:val="000E13B4"/>
    <w:rsid w:val="000E231B"/>
    <w:rsid w:val="000E5A5A"/>
    <w:rsid w:val="000E79A3"/>
    <w:rsid w:val="000F0EFB"/>
    <w:rsid w:val="001013B4"/>
    <w:rsid w:val="00101A1A"/>
    <w:rsid w:val="00103599"/>
    <w:rsid w:val="00104CBD"/>
    <w:rsid w:val="00105A3D"/>
    <w:rsid w:val="0010659A"/>
    <w:rsid w:val="001107D1"/>
    <w:rsid w:val="00112799"/>
    <w:rsid w:val="00115163"/>
    <w:rsid w:val="00116E9B"/>
    <w:rsid w:val="001201A6"/>
    <w:rsid w:val="00123DBF"/>
    <w:rsid w:val="00125EA4"/>
    <w:rsid w:val="001266E9"/>
    <w:rsid w:val="00126D9A"/>
    <w:rsid w:val="00127856"/>
    <w:rsid w:val="00131525"/>
    <w:rsid w:val="00133077"/>
    <w:rsid w:val="00133AB1"/>
    <w:rsid w:val="00137745"/>
    <w:rsid w:val="001415F9"/>
    <w:rsid w:val="00145B35"/>
    <w:rsid w:val="00150083"/>
    <w:rsid w:val="001505EB"/>
    <w:rsid w:val="001562EC"/>
    <w:rsid w:val="001606A8"/>
    <w:rsid w:val="00163101"/>
    <w:rsid w:val="00167169"/>
    <w:rsid w:val="00167537"/>
    <w:rsid w:val="0017063D"/>
    <w:rsid w:val="001712BC"/>
    <w:rsid w:val="0017558F"/>
    <w:rsid w:val="001777EE"/>
    <w:rsid w:val="001779EA"/>
    <w:rsid w:val="00180D09"/>
    <w:rsid w:val="00187105"/>
    <w:rsid w:val="0019001E"/>
    <w:rsid w:val="00195221"/>
    <w:rsid w:val="0019559B"/>
    <w:rsid w:val="001974F6"/>
    <w:rsid w:val="001A1A54"/>
    <w:rsid w:val="001A28BF"/>
    <w:rsid w:val="001A46D3"/>
    <w:rsid w:val="001A5F09"/>
    <w:rsid w:val="001B0650"/>
    <w:rsid w:val="001B1173"/>
    <w:rsid w:val="001B457B"/>
    <w:rsid w:val="001B4892"/>
    <w:rsid w:val="001B5859"/>
    <w:rsid w:val="001B5E58"/>
    <w:rsid w:val="001C11EA"/>
    <w:rsid w:val="001C3269"/>
    <w:rsid w:val="001C6D5B"/>
    <w:rsid w:val="001C7639"/>
    <w:rsid w:val="001D5DBF"/>
    <w:rsid w:val="001D60B6"/>
    <w:rsid w:val="001E3462"/>
    <w:rsid w:val="001E3BA1"/>
    <w:rsid w:val="001E533E"/>
    <w:rsid w:val="001E56FE"/>
    <w:rsid w:val="001E6B34"/>
    <w:rsid w:val="001E6B45"/>
    <w:rsid w:val="001F1058"/>
    <w:rsid w:val="001F1D6D"/>
    <w:rsid w:val="001F622E"/>
    <w:rsid w:val="00202660"/>
    <w:rsid w:val="00202BE1"/>
    <w:rsid w:val="002064D0"/>
    <w:rsid w:val="002103BD"/>
    <w:rsid w:val="00210A63"/>
    <w:rsid w:val="0021195E"/>
    <w:rsid w:val="0021614E"/>
    <w:rsid w:val="00216794"/>
    <w:rsid w:val="00220914"/>
    <w:rsid w:val="0022278A"/>
    <w:rsid w:val="00224D59"/>
    <w:rsid w:val="002264FA"/>
    <w:rsid w:val="00226A15"/>
    <w:rsid w:val="00235D37"/>
    <w:rsid w:val="00237B6F"/>
    <w:rsid w:val="00243DCB"/>
    <w:rsid w:val="0024524F"/>
    <w:rsid w:val="00252497"/>
    <w:rsid w:val="00252BBC"/>
    <w:rsid w:val="00256D7D"/>
    <w:rsid w:val="002644BB"/>
    <w:rsid w:val="002649B5"/>
    <w:rsid w:val="002718FF"/>
    <w:rsid w:val="002753EE"/>
    <w:rsid w:val="002805F4"/>
    <w:rsid w:val="00287FC6"/>
    <w:rsid w:val="002973FA"/>
    <w:rsid w:val="00297673"/>
    <w:rsid w:val="002A185D"/>
    <w:rsid w:val="002A24D0"/>
    <w:rsid w:val="002A5344"/>
    <w:rsid w:val="002B23FF"/>
    <w:rsid w:val="002D3B0A"/>
    <w:rsid w:val="002D485F"/>
    <w:rsid w:val="002D7840"/>
    <w:rsid w:val="002E2EB3"/>
    <w:rsid w:val="002E344A"/>
    <w:rsid w:val="002E726C"/>
    <w:rsid w:val="002F04E9"/>
    <w:rsid w:val="002F1119"/>
    <w:rsid w:val="002F13B7"/>
    <w:rsid w:val="002F1D67"/>
    <w:rsid w:val="00301635"/>
    <w:rsid w:val="00301F54"/>
    <w:rsid w:val="00302004"/>
    <w:rsid w:val="00302BD1"/>
    <w:rsid w:val="003127FB"/>
    <w:rsid w:val="003155F0"/>
    <w:rsid w:val="0031748B"/>
    <w:rsid w:val="00317E73"/>
    <w:rsid w:val="0033431C"/>
    <w:rsid w:val="003345DA"/>
    <w:rsid w:val="003418C1"/>
    <w:rsid w:val="003433AB"/>
    <w:rsid w:val="003458E5"/>
    <w:rsid w:val="00351A66"/>
    <w:rsid w:val="00351AD0"/>
    <w:rsid w:val="00352BB3"/>
    <w:rsid w:val="0035425D"/>
    <w:rsid w:val="00357A4D"/>
    <w:rsid w:val="00361375"/>
    <w:rsid w:val="0036212E"/>
    <w:rsid w:val="00365970"/>
    <w:rsid w:val="003716A1"/>
    <w:rsid w:val="00374A59"/>
    <w:rsid w:val="003752E9"/>
    <w:rsid w:val="003823E4"/>
    <w:rsid w:val="00382B8E"/>
    <w:rsid w:val="00384D92"/>
    <w:rsid w:val="00385C4E"/>
    <w:rsid w:val="0038795E"/>
    <w:rsid w:val="003A1F37"/>
    <w:rsid w:val="003A23E6"/>
    <w:rsid w:val="003A7F93"/>
    <w:rsid w:val="003B6A7E"/>
    <w:rsid w:val="003C73B2"/>
    <w:rsid w:val="003D1F10"/>
    <w:rsid w:val="003D3A4E"/>
    <w:rsid w:val="003D5EAE"/>
    <w:rsid w:val="003E19C9"/>
    <w:rsid w:val="003E2637"/>
    <w:rsid w:val="003E5311"/>
    <w:rsid w:val="003E792C"/>
    <w:rsid w:val="003E7E8B"/>
    <w:rsid w:val="003F186C"/>
    <w:rsid w:val="003F4177"/>
    <w:rsid w:val="003F44C3"/>
    <w:rsid w:val="004008C9"/>
    <w:rsid w:val="00405459"/>
    <w:rsid w:val="00406890"/>
    <w:rsid w:val="004106A9"/>
    <w:rsid w:val="00412296"/>
    <w:rsid w:val="00414319"/>
    <w:rsid w:val="004170C2"/>
    <w:rsid w:val="00431098"/>
    <w:rsid w:val="00433489"/>
    <w:rsid w:val="00433C0F"/>
    <w:rsid w:val="00434745"/>
    <w:rsid w:val="00443DBC"/>
    <w:rsid w:val="004449E4"/>
    <w:rsid w:val="0044555E"/>
    <w:rsid w:val="0044629B"/>
    <w:rsid w:val="00454D04"/>
    <w:rsid w:val="00457A9B"/>
    <w:rsid w:val="004641A0"/>
    <w:rsid w:val="0046526A"/>
    <w:rsid w:val="0046623E"/>
    <w:rsid w:val="00473CCE"/>
    <w:rsid w:val="00474136"/>
    <w:rsid w:val="00475A42"/>
    <w:rsid w:val="00475B8B"/>
    <w:rsid w:val="004909C8"/>
    <w:rsid w:val="0049262E"/>
    <w:rsid w:val="004A1224"/>
    <w:rsid w:val="004A2390"/>
    <w:rsid w:val="004A3FBA"/>
    <w:rsid w:val="004A763D"/>
    <w:rsid w:val="004B065D"/>
    <w:rsid w:val="004B1072"/>
    <w:rsid w:val="004B546F"/>
    <w:rsid w:val="004B6AD2"/>
    <w:rsid w:val="004C08E9"/>
    <w:rsid w:val="004C1F31"/>
    <w:rsid w:val="004C35FA"/>
    <w:rsid w:val="004C7E95"/>
    <w:rsid w:val="004D3094"/>
    <w:rsid w:val="004E5CC4"/>
    <w:rsid w:val="004E7305"/>
    <w:rsid w:val="004F019A"/>
    <w:rsid w:val="004F0366"/>
    <w:rsid w:val="004F4BD9"/>
    <w:rsid w:val="004F5121"/>
    <w:rsid w:val="004F6D09"/>
    <w:rsid w:val="00500866"/>
    <w:rsid w:val="005024AF"/>
    <w:rsid w:val="005030F9"/>
    <w:rsid w:val="0051400D"/>
    <w:rsid w:val="00517EFF"/>
    <w:rsid w:val="00520380"/>
    <w:rsid w:val="00520708"/>
    <w:rsid w:val="005228F6"/>
    <w:rsid w:val="00523335"/>
    <w:rsid w:val="00527137"/>
    <w:rsid w:val="00527991"/>
    <w:rsid w:val="00535FA7"/>
    <w:rsid w:val="005427CD"/>
    <w:rsid w:val="00543B59"/>
    <w:rsid w:val="00545F82"/>
    <w:rsid w:val="005468A2"/>
    <w:rsid w:val="00557013"/>
    <w:rsid w:val="00562622"/>
    <w:rsid w:val="00562E8A"/>
    <w:rsid w:val="00570AD2"/>
    <w:rsid w:val="00573888"/>
    <w:rsid w:val="00573E0C"/>
    <w:rsid w:val="005829CA"/>
    <w:rsid w:val="00583FA9"/>
    <w:rsid w:val="0058445F"/>
    <w:rsid w:val="00591A9C"/>
    <w:rsid w:val="005921BF"/>
    <w:rsid w:val="00594266"/>
    <w:rsid w:val="00594D43"/>
    <w:rsid w:val="005A0384"/>
    <w:rsid w:val="005A7435"/>
    <w:rsid w:val="005A7BB6"/>
    <w:rsid w:val="005B1D8F"/>
    <w:rsid w:val="005B35FB"/>
    <w:rsid w:val="005B68B5"/>
    <w:rsid w:val="005C0F24"/>
    <w:rsid w:val="005C176D"/>
    <w:rsid w:val="005C7610"/>
    <w:rsid w:val="005D79AF"/>
    <w:rsid w:val="005E21F5"/>
    <w:rsid w:val="005E4CD6"/>
    <w:rsid w:val="005E56E4"/>
    <w:rsid w:val="005F072C"/>
    <w:rsid w:val="005F1A7E"/>
    <w:rsid w:val="005F5419"/>
    <w:rsid w:val="005F7540"/>
    <w:rsid w:val="00600252"/>
    <w:rsid w:val="006013DE"/>
    <w:rsid w:val="006074ED"/>
    <w:rsid w:val="006101F3"/>
    <w:rsid w:val="00610A2C"/>
    <w:rsid w:val="0061161F"/>
    <w:rsid w:val="006137B1"/>
    <w:rsid w:val="00613AE1"/>
    <w:rsid w:val="0061540B"/>
    <w:rsid w:val="006174C7"/>
    <w:rsid w:val="00617F24"/>
    <w:rsid w:val="00632981"/>
    <w:rsid w:val="00635EA7"/>
    <w:rsid w:val="00636785"/>
    <w:rsid w:val="00637FB3"/>
    <w:rsid w:val="006421C2"/>
    <w:rsid w:val="00643221"/>
    <w:rsid w:val="006449FA"/>
    <w:rsid w:val="006454A7"/>
    <w:rsid w:val="00646941"/>
    <w:rsid w:val="00647F0C"/>
    <w:rsid w:val="00650133"/>
    <w:rsid w:val="00651F9D"/>
    <w:rsid w:val="00652A64"/>
    <w:rsid w:val="00654E7E"/>
    <w:rsid w:val="006557E9"/>
    <w:rsid w:val="00664473"/>
    <w:rsid w:val="00666CA6"/>
    <w:rsid w:val="00670CBD"/>
    <w:rsid w:val="0067269D"/>
    <w:rsid w:val="00673E3D"/>
    <w:rsid w:val="00674B7E"/>
    <w:rsid w:val="006754C6"/>
    <w:rsid w:val="0067571E"/>
    <w:rsid w:val="0067686A"/>
    <w:rsid w:val="00691450"/>
    <w:rsid w:val="006A71F8"/>
    <w:rsid w:val="006B3981"/>
    <w:rsid w:val="006B3BAF"/>
    <w:rsid w:val="006B48A2"/>
    <w:rsid w:val="006B6B13"/>
    <w:rsid w:val="006C35A8"/>
    <w:rsid w:val="006C742E"/>
    <w:rsid w:val="006D14D5"/>
    <w:rsid w:val="006E0EDD"/>
    <w:rsid w:val="006E1BA7"/>
    <w:rsid w:val="006F0DB1"/>
    <w:rsid w:val="006F4484"/>
    <w:rsid w:val="006F5358"/>
    <w:rsid w:val="007000AB"/>
    <w:rsid w:val="00710222"/>
    <w:rsid w:val="0071342C"/>
    <w:rsid w:val="00713E5C"/>
    <w:rsid w:val="0071432B"/>
    <w:rsid w:val="00716798"/>
    <w:rsid w:val="00717FD1"/>
    <w:rsid w:val="00722817"/>
    <w:rsid w:val="00724270"/>
    <w:rsid w:val="007250F5"/>
    <w:rsid w:val="00725B48"/>
    <w:rsid w:val="00726072"/>
    <w:rsid w:val="00726733"/>
    <w:rsid w:val="0073390D"/>
    <w:rsid w:val="00737ACF"/>
    <w:rsid w:val="00737BD8"/>
    <w:rsid w:val="00741A91"/>
    <w:rsid w:val="00741F31"/>
    <w:rsid w:val="00742447"/>
    <w:rsid w:val="00744FCE"/>
    <w:rsid w:val="00747B00"/>
    <w:rsid w:val="00753923"/>
    <w:rsid w:val="00753D4D"/>
    <w:rsid w:val="00755DED"/>
    <w:rsid w:val="00763A5E"/>
    <w:rsid w:val="00767D36"/>
    <w:rsid w:val="007711B3"/>
    <w:rsid w:val="007751E7"/>
    <w:rsid w:val="00780B47"/>
    <w:rsid w:val="007861B3"/>
    <w:rsid w:val="00787F30"/>
    <w:rsid w:val="007A1799"/>
    <w:rsid w:val="007A4ED0"/>
    <w:rsid w:val="007A6452"/>
    <w:rsid w:val="007B6724"/>
    <w:rsid w:val="007C4EF8"/>
    <w:rsid w:val="007C5BE4"/>
    <w:rsid w:val="007D2C2B"/>
    <w:rsid w:val="007D2F1F"/>
    <w:rsid w:val="007D551C"/>
    <w:rsid w:val="007E211A"/>
    <w:rsid w:val="007E3057"/>
    <w:rsid w:val="007E6141"/>
    <w:rsid w:val="007E6BA0"/>
    <w:rsid w:val="007F1A96"/>
    <w:rsid w:val="007F28DF"/>
    <w:rsid w:val="007F4348"/>
    <w:rsid w:val="007F6563"/>
    <w:rsid w:val="007F6E9B"/>
    <w:rsid w:val="008113FF"/>
    <w:rsid w:val="00811A84"/>
    <w:rsid w:val="00816ABF"/>
    <w:rsid w:val="00816C23"/>
    <w:rsid w:val="0082538D"/>
    <w:rsid w:val="00831A03"/>
    <w:rsid w:val="00833A3B"/>
    <w:rsid w:val="0083497F"/>
    <w:rsid w:val="008375B2"/>
    <w:rsid w:val="00844113"/>
    <w:rsid w:val="00847247"/>
    <w:rsid w:val="008527F3"/>
    <w:rsid w:val="008626A9"/>
    <w:rsid w:val="00864242"/>
    <w:rsid w:val="008648CC"/>
    <w:rsid w:val="0086795A"/>
    <w:rsid w:val="00867A54"/>
    <w:rsid w:val="00867B99"/>
    <w:rsid w:val="00875FC6"/>
    <w:rsid w:val="00877BEB"/>
    <w:rsid w:val="00886169"/>
    <w:rsid w:val="008906CF"/>
    <w:rsid w:val="008A0AAA"/>
    <w:rsid w:val="008A143A"/>
    <w:rsid w:val="008A26C5"/>
    <w:rsid w:val="008A6FB5"/>
    <w:rsid w:val="008B0287"/>
    <w:rsid w:val="008B0858"/>
    <w:rsid w:val="008B1000"/>
    <w:rsid w:val="008B1AB9"/>
    <w:rsid w:val="008B27DB"/>
    <w:rsid w:val="008B3114"/>
    <w:rsid w:val="008B5709"/>
    <w:rsid w:val="008C5BA1"/>
    <w:rsid w:val="008C70D8"/>
    <w:rsid w:val="008D3648"/>
    <w:rsid w:val="008D4B51"/>
    <w:rsid w:val="008D6215"/>
    <w:rsid w:val="008D6C97"/>
    <w:rsid w:val="008E6136"/>
    <w:rsid w:val="008E6202"/>
    <w:rsid w:val="008F424B"/>
    <w:rsid w:val="008F4A12"/>
    <w:rsid w:val="009006A5"/>
    <w:rsid w:val="00901231"/>
    <w:rsid w:val="009026EC"/>
    <w:rsid w:val="00904E84"/>
    <w:rsid w:val="00906CEB"/>
    <w:rsid w:val="00907407"/>
    <w:rsid w:val="00907785"/>
    <w:rsid w:val="00911558"/>
    <w:rsid w:val="009142E2"/>
    <w:rsid w:val="009173F2"/>
    <w:rsid w:val="009179F2"/>
    <w:rsid w:val="009202BD"/>
    <w:rsid w:val="00924FD2"/>
    <w:rsid w:val="0092643A"/>
    <w:rsid w:val="0093399E"/>
    <w:rsid w:val="00935DBB"/>
    <w:rsid w:val="00946037"/>
    <w:rsid w:val="00950535"/>
    <w:rsid w:val="009517FE"/>
    <w:rsid w:val="0095448C"/>
    <w:rsid w:val="00956455"/>
    <w:rsid w:val="00960956"/>
    <w:rsid w:val="009656E3"/>
    <w:rsid w:val="00965D0E"/>
    <w:rsid w:val="00965EEB"/>
    <w:rsid w:val="0096634C"/>
    <w:rsid w:val="00970499"/>
    <w:rsid w:val="009707DD"/>
    <w:rsid w:val="0097161A"/>
    <w:rsid w:val="00971F36"/>
    <w:rsid w:val="009741FD"/>
    <w:rsid w:val="0097476B"/>
    <w:rsid w:val="00976E57"/>
    <w:rsid w:val="0097778C"/>
    <w:rsid w:val="00980667"/>
    <w:rsid w:val="00980D55"/>
    <w:rsid w:val="009926EC"/>
    <w:rsid w:val="00992CAF"/>
    <w:rsid w:val="0099315C"/>
    <w:rsid w:val="009A1008"/>
    <w:rsid w:val="009A1EC2"/>
    <w:rsid w:val="009A4262"/>
    <w:rsid w:val="009A713F"/>
    <w:rsid w:val="009B0D77"/>
    <w:rsid w:val="009B2374"/>
    <w:rsid w:val="009C2F59"/>
    <w:rsid w:val="009C3E2B"/>
    <w:rsid w:val="009C4F5B"/>
    <w:rsid w:val="009C72E4"/>
    <w:rsid w:val="009C7D1D"/>
    <w:rsid w:val="009D13D0"/>
    <w:rsid w:val="009D1961"/>
    <w:rsid w:val="009D2815"/>
    <w:rsid w:val="009D47DF"/>
    <w:rsid w:val="009D788E"/>
    <w:rsid w:val="009E0B89"/>
    <w:rsid w:val="009E29B6"/>
    <w:rsid w:val="009E30C7"/>
    <w:rsid w:val="009E4976"/>
    <w:rsid w:val="009E4BD7"/>
    <w:rsid w:val="009E5652"/>
    <w:rsid w:val="009F1C02"/>
    <w:rsid w:val="009F1E46"/>
    <w:rsid w:val="009F2665"/>
    <w:rsid w:val="009F5805"/>
    <w:rsid w:val="009F760C"/>
    <w:rsid w:val="00A014F1"/>
    <w:rsid w:val="00A0572F"/>
    <w:rsid w:val="00A06311"/>
    <w:rsid w:val="00A13BAA"/>
    <w:rsid w:val="00A13C21"/>
    <w:rsid w:val="00A145A4"/>
    <w:rsid w:val="00A2180D"/>
    <w:rsid w:val="00A27042"/>
    <w:rsid w:val="00A436B4"/>
    <w:rsid w:val="00A469B6"/>
    <w:rsid w:val="00A474EC"/>
    <w:rsid w:val="00A5283F"/>
    <w:rsid w:val="00A55672"/>
    <w:rsid w:val="00A57EC1"/>
    <w:rsid w:val="00A61304"/>
    <w:rsid w:val="00A63970"/>
    <w:rsid w:val="00A64F4C"/>
    <w:rsid w:val="00A676FA"/>
    <w:rsid w:val="00A7179A"/>
    <w:rsid w:val="00A73CC7"/>
    <w:rsid w:val="00A76225"/>
    <w:rsid w:val="00A76622"/>
    <w:rsid w:val="00A83871"/>
    <w:rsid w:val="00A845CA"/>
    <w:rsid w:val="00A919BD"/>
    <w:rsid w:val="00A96EDB"/>
    <w:rsid w:val="00AA0175"/>
    <w:rsid w:val="00AA0780"/>
    <w:rsid w:val="00AA0A65"/>
    <w:rsid w:val="00AA3302"/>
    <w:rsid w:val="00AA37B2"/>
    <w:rsid w:val="00AA408C"/>
    <w:rsid w:val="00AA6977"/>
    <w:rsid w:val="00AA73E2"/>
    <w:rsid w:val="00AB1C65"/>
    <w:rsid w:val="00AB3C5A"/>
    <w:rsid w:val="00AB5343"/>
    <w:rsid w:val="00AB75BA"/>
    <w:rsid w:val="00AC094E"/>
    <w:rsid w:val="00AC0B09"/>
    <w:rsid w:val="00AC0E5D"/>
    <w:rsid w:val="00AC3D8F"/>
    <w:rsid w:val="00AC5D14"/>
    <w:rsid w:val="00AD2B6D"/>
    <w:rsid w:val="00AD4B04"/>
    <w:rsid w:val="00AD6A29"/>
    <w:rsid w:val="00AE0D19"/>
    <w:rsid w:val="00AE4D51"/>
    <w:rsid w:val="00AE616F"/>
    <w:rsid w:val="00AE71CC"/>
    <w:rsid w:val="00AF1C2E"/>
    <w:rsid w:val="00AF6181"/>
    <w:rsid w:val="00B006AA"/>
    <w:rsid w:val="00B013C5"/>
    <w:rsid w:val="00B04475"/>
    <w:rsid w:val="00B07FFA"/>
    <w:rsid w:val="00B13710"/>
    <w:rsid w:val="00B13AB0"/>
    <w:rsid w:val="00B233D8"/>
    <w:rsid w:val="00B27573"/>
    <w:rsid w:val="00B3018B"/>
    <w:rsid w:val="00B332E3"/>
    <w:rsid w:val="00B351D8"/>
    <w:rsid w:val="00B352D9"/>
    <w:rsid w:val="00B358EB"/>
    <w:rsid w:val="00B37A4B"/>
    <w:rsid w:val="00B45EDA"/>
    <w:rsid w:val="00B50558"/>
    <w:rsid w:val="00B533E0"/>
    <w:rsid w:val="00B54D6F"/>
    <w:rsid w:val="00B55615"/>
    <w:rsid w:val="00B57F12"/>
    <w:rsid w:val="00B60298"/>
    <w:rsid w:val="00B6224C"/>
    <w:rsid w:val="00B62440"/>
    <w:rsid w:val="00B626BE"/>
    <w:rsid w:val="00B63371"/>
    <w:rsid w:val="00B66A00"/>
    <w:rsid w:val="00B7139F"/>
    <w:rsid w:val="00B74B98"/>
    <w:rsid w:val="00B807A5"/>
    <w:rsid w:val="00B81D54"/>
    <w:rsid w:val="00B87B69"/>
    <w:rsid w:val="00B87D53"/>
    <w:rsid w:val="00B94FD5"/>
    <w:rsid w:val="00B95D7B"/>
    <w:rsid w:val="00B95EE7"/>
    <w:rsid w:val="00B96A0B"/>
    <w:rsid w:val="00BA01A6"/>
    <w:rsid w:val="00BA50BE"/>
    <w:rsid w:val="00BA56D3"/>
    <w:rsid w:val="00BA6F63"/>
    <w:rsid w:val="00BA7131"/>
    <w:rsid w:val="00BB03C4"/>
    <w:rsid w:val="00BC0181"/>
    <w:rsid w:val="00BC1FB7"/>
    <w:rsid w:val="00BC4A46"/>
    <w:rsid w:val="00BC61A3"/>
    <w:rsid w:val="00BD02B5"/>
    <w:rsid w:val="00BD3539"/>
    <w:rsid w:val="00BE16D9"/>
    <w:rsid w:val="00BE7D92"/>
    <w:rsid w:val="00BF0F66"/>
    <w:rsid w:val="00BF294C"/>
    <w:rsid w:val="00BF5027"/>
    <w:rsid w:val="00BF5D4C"/>
    <w:rsid w:val="00C011D6"/>
    <w:rsid w:val="00C01433"/>
    <w:rsid w:val="00C057A8"/>
    <w:rsid w:val="00C0765A"/>
    <w:rsid w:val="00C10D21"/>
    <w:rsid w:val="00C14637"/>
    <w:rsid w:val="00C20882"/>
    <w:rsid w:val="00C21368"/>
    <w:rsid w:val="00C22F31"/>
    <w:rsid w:val="00C23680"/>
    <w:rsid w:val="00C24E1B"/>
    <w:rsid w:val="00C26D19"/>
    <w:rsid w:val="00C308CB"/>
    <w:rsid w:val="00C31D8E"/>
    <w:rsid w:val="00C34DAE"/>
    <w:rsid w:val="00C3562F"/>
    <w:rsid w:val="00C36779"/>
    <w:rsid w:val="00C40849"/>
    <w:rsid w:val="00C43740"/>
    <w:rsid w:val="00C43853"/>
    <w:rsid w:val="00C46C70"/>
    <w:rsid w:val="00C51D95"/>
    <w:rsid w:val="00C56DC3"/>
    <w:rsid w:val="00C6027A"/>
    <w:rsid w:val="00C607C1"/>
    <w:rsid w:val="00C60DAD"/>
    <w:rsid w:val="00C619B5"/>
    <w:rsid w:val="00C62270"/>
    <w:rsid w:val="00C63A3B"/>
    <w:rsid w:val="00C64BEE"/>
    <w:rsid w:val="00C65D56"/>
    <w:rsid w:val="00C66462"/>
    <w:rsid w:val="00C70013"/>
    <w:rsid w:val="00C73F0D"/>
    <w:rsid w:val="00C75145"/>
    <w:rsid w:val="00C80D84"/>
    <w:rsid w:val="00C845D6"/>
    <w:rsid w:val="00C91B80"/>
    <w:rsid w:val="00C95BB9"/>
    <w:rsid w:val="00C95FEF"/>
    <w:rsid w:val="00CA1E99"/>
    <w:rsid w:val="00CA751D"/>
    <w:rsid w:val="00CB1860"/>
    <w:rsid w:val="00CB6294"/>
    <w:rsid w:val="00CC53BF"/>
    <w:rsid w:val="00CC597E"/>
    <w:rsid w:val="00CC7911"/>
    <w:rsid w:val="00CD4398"/>
    <w:rsid w:val="00CD4E5E"/>
    <w:rsid w:val="00CD571E"/>
    <w:rsid w:val="00CE2180"/>
    <w:rsid w:val="00CE4FE2"/>
    <w:rsid w:val="00CE588C"/>
    <w:rsid w:val="00CE6EEA"/>
    <w:rsid w:val="00CF0406"/>
    <w:rsid w:val="00CF7B50"/>
    <w:rsid w:val="00D009DD"/>
    <w:rsid w:val="00D0288E"/>
    <w:rsid w:val="00D04D26"/>
    <w:rsid w:val="00D05BBA"/>
    <w:rsid w:val="00D06817"/>
    <w:rsid w:val="00D16121"/>
    <w:rsid w:val="00D20DDE"/>
    <w:rsid w:val="00D24B3D"/>
    <w:rsid w:val="00D25C7D"/>
    <w:rsid w:val="00D26341"/>
    <w:rsid w:val="00D27509"/>
    <w:rsid w:val="00D2760C"/>
    <w:rsid w:val="00D30021"/>
    <w:rsid w:val="00D306C2"/>
    <w:rsid w:val="00D32538"/>
    <w:rsid w:val="00D3424E"/>
    <w:rsid w:val="00D35132"/>
    <w:rsid w:val="00D35D7D"/>
    <w:rsid w:val="00D40022"/>
    <w:rsid w:val="00D4210F"/>
    <w:rsid w:val="00D447D3"/>
    <w:rsid w:val="00D450FB"/>
    <w:rsid w:val="00D45B05"/>
    <w:rsid w:val="00D467FD"/>
    <w:rsid w:val="00D52457"/>
    <w:rsid w:val="00D60AD4"/>
    <w:rsid w:val="00D627CD"/>
    <w:rsid w:val="00D643EF"/>
    <w:rsid w:val="00D6508E"/>
    <w:rsid w:val="00D66709"/>
    <w:rsid w:val="00D71DE7"/>
    <w:rsid w:val="00D76B8E"/>
    <w:rsid w:val="00D817F1"/>
    <w:rsid w:val="00D86F68"/>
    <w:rsid w:val="00D94356"/>
    <w:rsid w:val="00D95483"/>
    <w:rsid w:val="00D97CF1"/>
    <w:rsid w:val="00D97DF4"/>
    <w:rsid w:val="00DA2505"/>
    <w:rsid w:val="00DA6061"/>
    <w:rsid w:val="00DA61E5"/>
    <w:rsid w:val="00DB3F35"/>
    <w:rsid w:val="00DB45B6"/>
    <w:rsid w:val="00DB7E49"/>
    <w:rsid w:val="00DC1742"/>
    <w:rsid w:val="00DC22B8"/>
    <w:rsid w:val="00DC38C2"/>
    <w:rsid w:val="00DC4394"/>
    <w:rsid w:val="00DC528C"/>
    <w:rsid w:val="00DC52C8"/>
    <w:rsid w:val="00DD4D13"/>
    <w:rsid w:val="00DE229C"/>
    <w:rsid w:val="00DE23D8"/>
    <w:rsid w:val="00DE78FD"/>
    <w:rsid w:val="00DF26E7"/>
    <w:rsid w:val="00DF4BF9"/>
    <w:rsid w:val="00DF57DD"/>
    <w:rsid w:val="00DF6A6F"/>
    <w:rsid w:val="00E01931"/>
    <w:rsid w:val="00E01E87"/>
    <w:rsid w:val="00E043ED"/>
    <w:rsid w:val="00E04EF7"/>
    <w:rsid w:val="00E06528"/>
    <w:rsid w:val="00E06A60"/>
    <w:rsid w:val="00E075AA"/>
    <w:rsid w:val="00E11EC4"/>
    <w:rsid w:val="00E13074"/>
    <w:rsid w:val="00E13397"/>
    <w:rsid w:val="00E14403"/>
    <w:rsid w:val="00E22EB0"/>
    <w:rsid w:val="00E24A77"/>
    <w:rsid w:val="00E2748A"/>
    <w:rsid w:val="00E31EFA"/>
    <w:rsid w:val="00E3264B"/>
    <w:rsid w:val="00E46845"/>
    <w:rsid w:val="00E477C3"/>
    <w:rsid w:val="00E556A0"/>
    <w:rsid w:val="00E633D8"/>
    <w:rsid w:val="00E64170"/>
    <w:rsid w:val="00E6627C"/>
    <w:rsid w:val="00E76009"/>
    <w:rsid w:val="00E8247B"/>
    <w:rsid w:val="00E85AAD"/>
    <w:rsid w:val="00E87196"/>
    <w:rsid w:val="00E90629"/>
    <w:rsid w:val="00E90FE6"/>
    <w:rsid w:val="00E91309"/>
    <w:rsid w:val="00EA03F3"/>
    <w:rsid w:val="00EA4487"/>
    <w:rsid w:val="00EA6709"/>
    <w:rsid w:val="00EA78BD"/>
    <w:rsid w:val="00EB2CCF"/>
    <w:rsid w:val="00EB462B"/>
    <w:rsid w:val="00EB4BD7"/>
    <w:rsid w:val="00EB62C5"/>
    <w:rsid w:val="00EC220B"/>
    <w:rsid w:val="00EC432A"/>
    <w:rsid w:val="00ED2B9C"/>
    <w:rsid w:val="00ED3041"/>
    <w:rsid w:val="00ED38F3"/>
    <w:rsid w:val="00ED4734"/>
    <w:rsid w:val="00ED7C96"/>
    <w:rsid w:val="00EE0DE0"/>
    <w:rsid w:val="00EE1E11"/>
    <w:rsid w:val="00EE37E5"/>
    <w:rsid w:val="00EE3B08"/>
    <w:rsid w:val="00EE534B"/>
    <w:rsid w:val="00EE53D1"/>
    <w:rsid w:val="00EE701F"/>
    <w:rsid w:val="00EE770E"/>
    <w:rsid w:val="00EF3592"/>
    <w:rsid w:val="00EF6815"/>
    <w:rsid w:val="00EF747E"/>
    <w:rsid w:val="00F04C92"/>
    <w:rsid w:val="00F0513E"/>
    <w:rsid w:val="00F143DA"/>
    <w:rsid w:val="00F179F9"/>
    <w:rsid w:val="00F204EB"/>
    <w:rsid w:val="00F20C70"/>
    <w:rsid w:val="00F229B4"/>
    <w:rsid w:val="00F23CCD"/>
    <w:rsid w:val="00F24646"/>
    <w:rsid w:val="00F259A5"/>
    <w:rsid w:val="00F27399"/>
    <w:rsid w:val="00F274F8"/>
    <w:rsid w:val="00F322E9"/>
    <w:rsid w:val="00F370D1"/>
    <w:rsid w:val="00F4231D"/>
    <w:rsid w:val="00F47E3F"/>
    <w:rsid w:val="00F51BE0"/>
    <w:rsid w:val="00F538BB"/>
    <w:rsid w:val="00F5461D"/>
    <w:rsid w:val="00F57687"/>
    <w:rsid w:val="00F6072C"/>
    <w:rsid w:val="00F612BD"/>
    <w:rsid w:val="00F6153A"/>
    <w:rsid w:val="00F63CBA"/>
    <w:rsid w:val="00F674D2"/>
    <w:rsid w:val="00F70281"/>
    <w:rsid w:val="00F735CA"/>
    <w:rsid w:val="00F744BE"/>
    <w:rsid w:val="00F74A55"/>
    <w:rsid w:val="00F817BF"/>
    <w:rsid w:val="00F81836"/>
    <w:rsid w:val="00F81B4A"/>
    <w:rsid w:val="00F9013F"/>
    <w:rsid w:val="00F90469"/>
    <w:rsid w:val="00F92426"/>
    <w:rsid w:val="00F92AA0"/>
    <w:rsid w:val="00F95A50"/>
    <w:rsid w:val="00F971E0"/>
    <w:rsid w:val="00F9772E"/>
    <w:rsid w:val="00FA17AC"/>
    <w:rsid w:val="00FA542A"/>
    <w:rsid w:val="00FB4BEB"/>
    <w:rsid w:val="00FB4C42"/>
    <w:rsid w:val="00FB54CE"/>
    <w:rsid w:val="00FB5915"/>
    <w:rsid w:val="00FC2EEA"/>
    <w:rsid w:val="00FC5C22"/>
    <w:rsid w:val="00FD17DA"/>
    <w:rsid w:val="00FD1B18"/>
    <w:rsid w:val="00FD2E87"/>
    <w:rsid w:val="00FD36B2"/>
    <w:rsid w:val="00FD7B60"/>
    <w:rsid w:val="00FE0925"/>
    <w:rsid w:val="00FE4BCB"/>
    <w:rsid w:val="00FE61EA"/>
    <w:rsid w:val="00FF1811"/>
    <w:rsid w:val="00FF45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3399E"/>
    <w:pPr>
      <w:spacing w:before="220" w:after="220" w:line="280" w:lineRule="exact"/>
    </w:pPr>
  </w:style>
  <w:style w:type="paragraph" w:styleId="Heading1">
    <w:name w:val="heading 1"/>
    <w:basedOn w:val="Normal"/>
    <w:next w:val="Normal"/>
    <w:link w:val="Heading1Char"/>
    <w:uiPriority w:val="9"/>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iPriority w:val="9"/>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autoRedefine/>
    <w:uiPriority w:val="9"/>
    <w:unhideWhenUsed/>
    <w:qFormat/>
    <w:rsid w:val="0010659A"/>
    <w:pPr>
      <w:outlineLvl w:val="4"/>
    </w:pPr>
    <w:rPr>
      <w:rFonts w:ascii="Arial Narrow" w:eastAsia="Times New Roman" w:hAnsi="Arial Narrow"/>
      <w:i w:val="0"/>
      <w:smallCaps/>
      <w:szCs w:val="24"/>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iPriority w:val="9"/>
    <w:unhideWhenUsed/>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semiHidden/>
    <w:unhideWhenUsed/>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iPriority w:val="99"/>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846"/>
  </w:style>
  <w:style w:type="character" w:customStyle="1" w:styleId="Heading1Char">
    <w:name w:val="Heading 1 Char"/>
    <w:basedOn w:val="DefaultParagraphFont"/>
    <w:link w:val="Heading1"/>
    <w:uiPriority w:val="9"/>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uiPriority w:val="9"/>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uiPriority w:val="99"/>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713E5C"/>
    <w:pPr>
      <w:spacing w:after="120"/>
    </w:pPr>
  </w:style>
  <w:style w:type="character" w:customStyle="1" w:styleId="BodyTextChar">
    <w:name w:val="Body Text Char"/>
    <w:basedOn w:val="DefaultParagraphFont"/>
    <w:link w:val="BodyText"/>
    <w:uiPriority w:val="99"/>
    <w:semiHidden/>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iPriority w:val="35"/>
    <w:semiHidden/>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iPriority w:val="99"/>
    <w:semiHidden/>
    <w:unhideWhenUsed/>
    <w:rsid w:val="00713E5C"/>
    <w:pPr>
      <w:spacing w:line="240" w:lineRule="auto"/>
    </w:pPr>
    <w:rPr>
      <w:sz w:val="20"/>
      <w:szCs w:val="20"/>
    </w:rPr>
  </w:style>
  <w:style w:type="character" w:customStyle="1" w:styleId="CommentTextChar">
    <w:name w:val="Comment Text Char"/>
    <w:basedOn w:val="DefaultParagraphFont"/>
    <w:link w:val="CommentText"/>
    <w:uiPriority w:val="99"/>
    <w:semiHidden/>
    <w:rsid w:val="00713E5C"/>
    <w:rPr>
      <w:sz w:val="20"/>
      <w:szCs w:val="20"/>
    </w:rPr>
  </w:style>
  <w:style w:type="paragraph" w:styleId="CommentSubject">
    <w:name w:val="annotation subject"/>
    <w:basedOn w:val="CommentText"/>
    <w:next w:val="CommentText"/>
    <w:link w:val="CommentSubjectChar"/>
    <w:uiPriority w:val="99"/>
    <w:semiHidden/>
    <w:unhideWhenUsed/>
    <w:rsid w:val="00713E5C"/>
    <w:rPr>
      <w:b/>
      <w:bCs/>
    </w:rPr>
  </w:style>
  <w:style w:type="character" w:customStyle="1" w:styleId="CommentSubjectChar">
    <w:name w:val="Comment Subject Char"/>
    <w:basedOn w:val="CommentTextChar"/>
    <w:link w:val="CommentSubject"/>
    <w:uiPriority w:val="99"/>
    <w:semiHidden/>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5C"/>
    <w:rPr>
      <w:sz w:val="20"/>
      <w:szCs w:val="20"/>
    </w:rPr>
  </w:style>
  <w:style w:type="character" w:customStyle="1" w:styleId="Heading4Char">
    <w:name w:val="Heading 4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10659A"/>
    <w:rPr>
      <w:rFonts w:ascii="Arial Narrow" w:eastAsia="Times New Roman" w:hAnsi="Arial Narrow" w:cstheme="majorBidi"/>
      <w:iCs/>
      <w:smallCaps/>
      <w:szCs w:val="24"/>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uiPriority w:val="9"/>
    <w:rsid w:val="00B27573"/>
    <w:rPr>
      <w:rFonts w:eastAsiaTheme="majorEastAsia" w:cstheme="majorBidi"/>
      <w:iCs/>
      <w:smallCaps/>
    </w:rPr>
  </w:style>
  <w:style w:type="character" w:customStyle="1" w:styleId="Heading8Char">
    <w:name w:val="Heading 8 Char"/>
    <w:basedOn w:val="DefaultParagraphFont"/>
    <w:link w:val="Heading8"/>
    <w:uiPriority w:val="9"/>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semiHidden/>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rsid w:val="00713E5C"/>
    <w:pPr>
      <w:spacing w:after="0" w:line="240" w:lineRule="auto"/>
    </w:pPr>
  </w:style>
  <w:style w:type="paragraph" w:styleId="NormalWeb">
    <w:name w:val="Normal (Web)"/>
    <w:basedOn w:val="Normal"/>
    <w:uiPriority w:val="99"/>
    <w:semiHidden/>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AA408C"/>
    <w:pPr>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AA408C"/>
    <w:pPr>
      <w:tabs>
        <w:tab w:val="right" w:leader="dot" w:pos="9061"/>
      </w:tabs>
      <w:spacing w:before="18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AA408C"/>
    <w:pPr>
      <w:tabs>
        <w:tab w:val="right" w:leader="dot" w:pos="9016"/>
      </w:tabs>
      <w:spacing w:before="180" w:after="180" w:line="240" w:lineRule="auto"/>
      <w:ind w:left="446"/>
    </w:pPr>
    <w:rPr>
      <w:rFonts w:eastAsia="Times New Roman"/>
      <w:b/>
      <w:smallCaps/>
      <w:noProof/>
    </w:rPr>
  </w:style>
  <w:style w:type="paragraph" w:styleId="TOC4">
    <w:name w:val="toc 4"/>
    <w:basedOn w:val="Normal"/>
    <w:next w:val="Normal"/>
    <w:autoRedefine/>
    <w:uiPriority w:val="39"/>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iPriority w:val="39"/>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DC528C"/>
    <w:rPr>
      <w:color w:val="0000FF"/>
      <w:u w:val="single"/>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iPriority w:val="99"/>
    <w:semiHidden/>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s>
</file>

<file path=word/webSettings.xml><?xml version="1.0" encoding="utf-8"?>
<w:webSettings xmlns:r="http://schemas.openxmlformats.org/officeDocument/2006/relationships" xmlns:w="http://schemas.openxmlformats.org/wordprocessingml/2006/main">
  <w:divs>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2" Type="http://schemas.openxmlformats.org/officeDocument/2006/relationships/customXml" Target="../customXml/item2.xml"/><Relationship Id="rId16" Type="http://schemas.openxmlformats.org/officeDocument/2006/relationships/hyperlink" Target="https://www.parliament.act.gov.au/in-committees/standing-committees-current-assembly/standing-committee-on-justice-and-community-safety-legislative-scrutiny-role/responses-to-comments-on-bills"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71D5-18B5-42FC-84DA-93F7D5A7DE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CC13069-0C05-4A02-BEF9-DB9A6EB3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13</Pages>
  <Words>3059</Words>
  <Characters>17070</Characters>
  <Application>Microsoft Office Word</Application>
  <DocSecurity>0</DocSecurity>
  <Lines>316</Lines>
  <Paragraphs>188</Paragraphs>
  <ScaleCrop>false</ScaleCrop>
  <HeadingPairs>
    <vt:vector size="2" baseType="variant">
      <vt:variant>
        <vt:lpstr>Title</vt:lpstr>
      </vt:variant>
      <vt:variant>
        <vt:i4>1</vt:i4>
      </vt:variant>
    </vt:vector>
  </HeadingPairs>
  <TitlesOfParts>
    <vt:vector size="1" baseType="lpstr">
      <vt:lpstr>Scrutiny Report 22—16 October 2018</vt:lpstr>
    </vt:vector>
  </TitlesOfParts>
  <Company>ACT Government</Company>
  <LinksUpToDate>false</LinksUpToDate>
  <CharactersWithSpaces>19941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22—16 October 2018</dc:title>
  <dc:creator/>
  <cp:lastModifiedBy>anne shannon</cp:lastModifiedBy>
  <cp:revision>31</cp:revision>
  <cp:lastPrinted>2018-10-16T04:29:00Z</cp:lastPrinted>
  <dcterms:created xsi:type="dcterms:W3CDTF">2018-10-08T21:47:00Z</dcterms:created>
  <dcterms:modified xsi:type="dcterms:W3CDTF">2018-10-16T04:30:00Z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b062b889-f5f7-442f-9491-24ddcba30a21</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