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A031A0" w:rsidRDefault="00AD7D31" w:rsidP="00AD7D31">
      <w:pPr>
        <w:pStyle w:val="Header"/>
        <w:tabs>
          <w:tab w:val="left" w:pos="4830"/>
        </w:tabs>
        <w:rPr>
          <w:rFonts w:ascii="Calibri" w:hAnsi="Calibri"/>
          <w:sz w:val="24"/>
          <w:szCs w:val="24"/>
          <w:lang w:val="en-US"/>
        </w:rPr>
      </w:pPr>
      <w:r w:rsidRPr="00A031A0">
        <w:rPr>
          <w:rFonts w:ascii="Calibri" w:hAnsi="Calibri"/>
          <w:sz w:val="24"/>
          <w:szCs w:val="24"/>
          <w:lang w:val="en-US"/>
        </w:rPr>
        <w:tab/>
      </w:r>
    </w:p>
    <w:p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rsidR="00216C93" w:rsidRDefault="00216C93" w:rsidP="00216C93">
      <w:pPr>
        <w:spacing w:after="0" w:line="240" w:lineRule="auto"/>
        <w:rPr>
          <w:rFonts w:ascii="Calibri" w:hAnsi="Calibri"/>
          <w:sz w:val="24"/>
          <w:szCs w:val="24"/>
        </w:rPr>
      </w:pPr>
      <w:r>
        <w:rPr>
          <w:rFonts w:ascii="Calibri" w:hAnsi="Calibri"/>
          <w:sz w:val="24"/>
          <w:szCs w:val="24"/>
        </w:rPr>
        <w:t>Ms Elizabeth Lee</w:t>
      </w:r>
    </w:p>
    <w:p w:rsidR="00216C93" w:rsidRDefault="00216C93" w:rsidP="00216C93">
      <w:pPr>
        <w:spacing w:after="0" w:line="240" w:lineRule="auto"/>
        <w:rPr>
          <w:rFonts w:ascii="Calibri" w:hAnsi="Calibri"/>
          <w:sz w:val="24"/>
          <w:szCs w:val="24"/>
        </w:rPr>
      </w:pPr>
      <w:r>
        <w:rPr>
          <w:rFonts w:ascii="Calibri" w:hAnsi="Calibri"/>
          <w:sz w:val="24"/>
          <w:szCs w:val="24"/>
        </w:rPr>
        <w:t xml:space="preserve">Chair </w:t>
      </w:r>
    </w:p>
    <w:p w:rsidR="00AD7D31" w:rsidRDefault="00216C93" w:rsidP="00AD7D31">
      <w:pPr>
        <w:spacing w:after="0" w:line="240" w:lineRule="auto"/>
        <w:rPr>
          <w:rFonts w:ascii="Calibri" w:hAnsi="Calibri"/>
          <w:sz w:val="24"/>
          <w:szCs w:val="24"/>
        </w:rPr>
      </w:pPr>
      <w:r>
        <w:rPr>
          <w:rFonts w:ascii="Calibri" w:hAnsi="Calibri"/>
          <w:sz w:val="24"/>
          <w:szCs w:val="24"/>
        </w:rPr>
        <w:t>Standing Committee on Justice and Community Safety (Legislative Scrutiny Role)</w:t>
      </w:r>
      <w:r w:rsidR="00AD7D31" w:rsidRPr="00A031A0">
        <w:rPr>
          <w:rFonts w:ascii="Calibri" w:hAnsi="Calibri"/>
          <w:sz w:val="24"/>
          <w:szCs w:val="24"/>
        </w:rPr>
        <w:tab/>
      </w:r>
    </w:p>
    <w:p w:rsidR="00216C93" w:rsidRDefault="00216C93" w:rsidP="00AD7D31">
      <w:pPr>
        <w:spacing w:after="0" w:line="240" w:lineRule="auto"/>
        <w:rPr>
          <w:rFonts w:ascii="Calibri" w:hAnsi="Calibri"/>
          <w:sz w:val="24"/>
          <w:szCs w:val="24"/>
        </w:rPr>
      </w:pPr>
      <w:r>
        <w:rPr>
          <w:rFonts w:ascii="Calibri" w:hAnsi="Calibri"/>
          <w:sz w:val="24"/>
          <w:szCs w:val="24"/>
        </w:rPr>
        <w:t>ACT Legislative Assembly</w:t>
      </w:r>
    </w:p>
    <w:p w:rsidR="00216C93" w:rsidRPr="00216C93" w:rsidRDefault="00216C93" w:rsidP="00AD7D31">
      <w:pPr>
        <w:spacing w:after="0" w:line="240" w:lineRule="auto"/>
        <w:rPr>
          <w:rFonts w:ascii="Calibri" w:hAnsi="Calibri"/>
          <w:sz w:val="24"/>
          <w:szCs w:val="24"/>
        </w:rPr>
      </w:pPr>
      <w:r>
        <w:rPr>
          <w:rFonts w:ascii="Calibri" w:hAnsi="Calibri"/>
          <w:sz w:val="24"/>
          <w:szCs w:val="24"/>
        </w:rPr>
        <w:t>GPO Box 1020</w:t>
      </w:r>
    </w:p>
    <w:p w:rsidR="00AD7D31" w:rsidRDefault="00216C93" w:rsidP="00AD7D31">
      <w:pPr>
        <w:spacing w:after="0" w:line="240" w:lineRule="auto"/>
        <w:rPr>
          <w:rFonts w:ascii="Calibri" w:hAnsi="Calibri"/>
          <w:sz w:val="24"/>
          <w:szCs w:val="24"/>
        </w:rPr>
      </w:pPr>
      <w:proofErr w:type="gramStart"/>
      <w:r>
        <w:rPr>
          <w:rFonts w:ascii="Calibri" w:hAnsi="Calibri"/>
          <w:sz w:val="24"/>
          <w:szCs w:val="24"/>
        </w:rPr>
        <w:t>CANBERRA  ACT</w:t>
      </w:r>
      <w:proofErr w:type="gramEnd"/>
      <w:r>
        <w:rPr>
          <w:rFonts w:ascii="Calibri" w:hAnsi="Calibri"/>
          <w:sz w:val="24"/>
          <w:szCs w:val="24"/>
        </w:rPr>
        <w:t xml:space="preserve">  2601</w:t>
      </w:r>
    </w:p>
    <w:p w:rsidR="00216C93" w:rsidRPr="00A031A0" w:rsidRDefault="00216C93"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rPr>
      </w:pPr>
    </w:p>
    <w:p w:rsidR="00216C93" w:rsidRPr="00A031A0" w:rsidRDefault="00216C93"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lang w:val="en-US"/>
        </w:rPr>
        <w:t xml:space="preserve">Dear </w:t>
      </w:r>
      <w:r w:rsidR="00216C93">
        <w:rPr>
          <w:rFonts w:ascii="Calibri" w:hAnsi="Calibri"/>
          <w:sz w:val="24"/>
          <w:szCs w:val="24"/>
          <w:lang w:val="en-US"/>
        </w:rPr>
        <w:t>Ms Lee</w:t>
      </w:r>
    </w:p>
    <w:p w:rsidR="00AD7D31" w:rsidRPr="00A031A0" w:rsidRDefault="00AD7D31" w:rsidP="00AD7D31">
      <w:pPr>
        <w:pStyle w:val="Header"/>
        <w:tabs>
          <w:tab w:val="left" w:pos="720"/>
        </w:tabs>
        <w:rPr>
          <w:rFonts w:ascii="Calibri" w:hAnsi="Calibri"/>
          <w:sz w:val="24"/>
          <w:szCs w:val="24"/>
        </w:rPr>
      </w:pPr>
    </w:p>
    <w:p w:rsidR="00216C93" w:rsidRDefault="00216C93" w:rsidP="00AD7D31">
      <w:pPr>
        <w:spacing w:after="0" w:line="240" w:lineRule="auto"/>
        <w:rPr>
          <w:rFonts w:ascii="Calibri" w:hAnsi="Calibri"/>
          <w:sz w:val="24"/>
          <w:szCs w:val="24"/>
        </w:rPr>
      </w:pPr>
      <w:r>
        <w:rPr>
          <w:rFonts w:ascii="Calibri" w:hAnsi="Calibri"/>
          <w:sz w:val="24"/>
          <w:szCs w:val="24"/>
        </w:rPr>
        <w:t xml:space="preserve">I write in response to the Standing Committee on Justice and Community Safety’s </w:t>
      </w:r>
    </w:p>
    <w:p w:rsidR="00AD7D31" w:rsidRDefault="00216C93" w:rsidP="00AD7D31">
      <w:pPr>
        <w:spacing w:after="0" w:line="240" w:lineRule="auto"/>
        <w:rPr>
          <w:rFonts w:ascii="Calibri" w:hAnsi="Calibri"/>
          <w:sz w:val="24"/>
          <w:szCs w:val="24"/>
        </w:rPr>
      </w:pPr>
      <w:r>
        <w:rPr>
          <w:rFonts w:ascii="Calibri" w:hAnsi="Calibri"/>
          <w:sz w:val="24"/>
          <w:szCs w:val="24"/>
        </w:rPr>
        <w:t>Scrutiny Report No 18 (the Scrutiny Report) and comments made on the Ombudsman Amendment Bill 2018 (the Bill).</w:t>
      </w:r>
    </w:p>
    <w:p w:rsidR="00216C93" w:rsidRDefault="00216C93" w:rsidP="00AD7D31">
      <w:pPr>
        <w:spacing w:after="0" w:line="240" w:lineRule="auto"/>
        <w:rPr>
          <w:rFonts w:ascii="Calibri" w:hAnsi="Calibri"/>
          <w:sz w:val="24"/>
          <w:szCs w:val="24"/>
        </w:rPr>
      </w:pPr>
    </w:p>
    <w:p w:rsidR="00216C93" w:rsidRDefault="00216C93" w:rsidP="00AD7D31">
      <w:pPr>
        <w:spacing w:after="0" w:line="240" w:lineRule="auto"/>
        <w:rPr>
          <w:rFonts w:ascii="Calibri" w:hAnsi="Calibri"/>
          <w:sz w:val="24"/>
          <w:szCs w:val="24"/>
        </w:rPr>
      </w:pPr>
      <w:r>
        <w:rPr>
          <w:rFonts w:ascii="Calibri" w:hAnsi="Calibri"/>
          <w:sz w:val="24"/>
          <w:szCs w:val="24"/>
        </w:rPr>
        <w:t>The following response is provided to the Committee on the points raised.</w:t>
      </w:r>
    </w:p>
    <w:p w:rsidR="00216C93" w:rsidRDefault="00216C93" w:rsidP="00AD7D31">
      <w:pPr>
        <w:spacing w:after="0" w:line="240" w:lineRule="auto"/>
        <w:rPr>
          <w:rFonts w:ascii="Calibri" w:hAnsi="Calibri"/>
          <w:sz w:val="24"/>
          <w:szCs w:val="24"/>
        </w:rPr>
      </w:pPr>
    </w:p>
    <w:p w:rsidR="00216C93" w:rsidRPr="00216C93" w:rsidRDefault="00DA251D" w:rsidP="00AD7D31">
      <w:pPr>
        <w:spacing w:after="0" w:line="240" w:lineRule="auto"/>
        <w:rPr>
          <w:rFonts w:ascii="Calibri" w:hAnsi="Calibri"/>
          <w:sz w:val="24"/>
          <w:szCs w:val="24"/>
          <w:u w:val="single"/>
        </w:rPr>
      </w:pPr>
      <w:r>
        <w:rPr>
          <w:rFonts w:ascii="Calibri" w:hAnsi="Calibri"/>
          <w:sz w:val="24"/>
          <w:szCs w:val="24"/>
          <w:u w:val="single"/>
        </w:rPr>
        <w:t xml:space="preserve">Report under Section 38 of the </w:t>
      </w:r>
      <w:r w:rsidRPr="00DA251D">
        <w:rPr>
          <w:rFonts w:ascii="Calibri" w:hAnsi="Calibri"/>
          <w:i/>
          <w:sz w:val="24"/>
          <w:szCs w:val="24"/>
          <w:u w:val="single"/>
        </w:rPr>
        <w:t>Human Rights Act 2004</w:t>
      </w:r>
    </w:p>
    <w:p w:rsidR="00DD1EE3" w:rsidRDefault="00216C93" w:rsidP="00C3415A">
      <w:pPr>
        <w:rPr>
          <w:rFonts w:ascii="Calibri" w:hAnsi="Calibri"/>
          <w:sz w:val="24"/>
          <w:szCs w:val="24"/>
        </w:rPr>
      </w:pPr>
      <w:r>
        <w:rPr>
          <w:rFonts w:ascii="Calibri" w:hAnsi="Calibri"/>
          <w:sz w:val="24"/>
          <w:szCs w:val="24"/>
        </w:rPr>
        <w:t>The Committee has requested further</w:t>
      </w:r>
      <w:r w:rsidR="00F7054D">
        <w:rPr>
          <w:rFonts w:ascii="Calibri" w:hAnsi="Calibri"/>
          <w:sz w:val="24"/>
          <w:szCs w:val="24"/>
        </w:rPr>
        <w:t xml:space="preserve"> information on</w:t>
      </w:r>
      <w:r>
        <w:rPr>
          <w:rFonts w:ascii="Calibri" w:hAnsi="Calibri"/>
          <w:sz w:val="24"/>
          <w:szCs w:val="24"/>
        </w:rPr>
        <w:t xml:space="preserve"> why religious con</w:t>
      </w:r>
      <w:r w:rsidR="00F7054D">
        <w:rPr>
          <w:rFonts w:ascii="Calibri" w:hAnsi="Calibri"/>
          <w:sz w:val="24"/>
          <w:szCs w:val="24"/>
        </w:rPr>
        <w:t>fessions have been excluded fro</w:t>
      </w:r>
      <w:r>
        <w:rPr>
          <w:rFonts w:ascii="Calibri" w:hAnsi="Calibri"/>
          <w:sz w:val="24"/>
          <w:szCs w:val="24"/>
        </w:rPr>
        <w:t>m</w:t>
      </w:r>
      <w:r w:rsidR="00F7054D">
        <w:rPr>
          <w:rFonts w:ascii="Calibri" w:hAnsi="Calibri"/>
          <w:sz w:val="24"/>
          <w:szCs w:val="24"/>
        </w:rPr>
        <w:t xml:space="preserve"> t</w:t>
      </w:r>
      <w:r>
        <w:rPr>
          <w:rFonts w:ascii="Calibri" w:hAnsi="Calibri"/>
          <w:sz w:val="24"/>
          <w:szCs w:val="24"/>
        </w:rPr>
        <w:t>h</w:t>
      </w:r>
      <w:r w:rsidR="00F7054D">
        <w:rPr>
          <w:rFonts w:ascii="Calibri" w:hAnsi="Calibri"/>
          <w:sz w:val="24"/>
          <w:szCs w:val="24"/>
        </w:rPr>
        <w:t>e</w:t>
      </w:r>
      <w:r>
        <w:rPr>
          <w:rFonts w:ascii="Calibri" w:hAnsi="Calibri"/>
          <w:sz w:val="24"/>
          <w:szCs w:val="24"/>
        </w:rPr>
        <w:t xml:space="preserve"> scope of the scheme only until </w:t>
      </w:r>
      <w:r w:rsidR="00F7054D">
        <w:rPr>
          <w:rFonts w:ascii="Calibri" w:hAnsi="Calibri"/>
          <w:sz w:val="24"/>
          <w:szCs w:val="24"/>
        </w:rPr>
        <w:t>31 March 2019.</w:t>
      </w:r>
      <w:r w:rsidR="00DD1EE3">
        <w:rPr>
          <w:rFonts w:ascii="Calibri" w:hAnsi="Calibri"/>
          <w:sz w:val="24"/>
          <w:szCs w:val="24"/>
        </w:rPr>
        <w:t xml:space="preserve"> The Committee also requested clarification whether the Bill is intended to entirely exclude religious confessions from the scope of section 11 of the Ombudsman Act as suggested by the explanatory statement.</w:t>
      </w:r>
    </w:p>
    <w:p w:rsidR="00DD1EE3" w:rsidRDefault="00DD1EE3" w:rsidP="00DD1EE3">
      <w:pPr>
        <w:spacing w:after="0" w:line="240" w:lineRule="auto"/>
        <w:rPr>
          <w:rFonts w:ascii="Calibri" w:hAnsi="Calibri"/>
          <w:sz w:val="24"/>
          <w:szCs w:val="24"/>
        </w:rPr>
      </w:pPr>
      <w:r>
        <w:rPr>
          <w:rFonts w:ascii="Calibri" w:hAnsi="Calibri"/>
          <w:sz w:val="24"/>
          <w:szCs w:val="24"/>
        </w:rPr>
        <w:t>The intention of the Bill is that all allegations of reportable conduct made outside of religious confessional be reported to the ACT Ombudsman by religious organisations from 1 July 2018 to 31 March 2019.</w:t>
      </w:r>
      <w:r w:rsidR="00807B7E">
        <w:rPr>
          <w:rFonts w:ascii="Calibri" w:hAnsi="Calibri"/>
          <w:sz w:val="24"/>
          <w:szCs w:val="24"/>
        </w:rPr>
        <w:t xml:space="preserve"> Subject to any future decision by Government and the Assembly</w:t>
      </w:r>
      <w:bookmarkStart w:id="0" w:name="_GoBack"/>
      <w:bookmarkEnd w:id="0"/>
      <w:r w:rsidR="00807B7E">
        <w:rPr>
          <w:rFonts w:ascii="Calibri" w:hAnsi="Calibri"/>
          <w:sz w:val="24"/>
          <w:szCs w:val="24"/>
        </w:rPr>
        <w:t xml:space="preserve"> following consideration as outlined below, a</w:t>
      </w:r>
      <w:r>
        <w:rPr>
          <w:rFonts w:ascii="Calibri" w:hAnsi="Calibri"/>
          <w:sz w:val="24"/>
          <w:szCs w:val="24"/>
        </w:rPr>
        <w:t>fter 31 March 2019, all allegations of reportable conduct will be reportable including those made within the context of the confessional.</w:t>
      </w:r>
    </w:p>
    <w:p w:rsidR="00AD7D31" w:rsidRDefault="00AD7D31" w:rsidP="00AD7D31">
      <w:pPr>
        <w:spacing w:after="0" w:line="240" w:lineRule="auto"/>
        <w:rPr>
          <w:rFonts w:ascii="Calibri" w:hAnsi="Calibri"/>
          <w:sz w:val="24"/>
          <w:szCs w:val="24"/>
        </w:rPr>
      </w:pPr>
    </w:p>
    <w:p w:rsidR="00794B54" w:rsidRDefault="00794B54" w:rsidP="00794B54">
      <w:pPr>
        <w:pStyle w:val="ListParagraph"/>
        <w:tabs>
          <w:tab w:val="num" w:pos="426"/>
        </w:tabs>
        <w:spacing w:after="200" w:line="240" w:lineRule="auto"/>
        <w:ind w:left="0"/>
        <w:rPr>
          <w:rStyle w:val="Calibri12"/>
          <w:rFonts w:cs="Arial"/>
          <w:szCs w:val="24"/>
        </w:rPr>
      </w:pPr>
      <w:r w:rsidRPr="00794B54">
        <w:rPr>
          <w:rStyle w:val="Calibri12"/>
          <w:rFonts w:cs="Arial"/>
          <w:szCs w:val="24"/>
        </w:rPr>
        <w:t>While religious institutions are already subject to the Reportable Conduc</w:t>
      </w:r>
      <w:r w:rsidR="003A3B15">
        <w:rPr>
          <w:rStyle w:val="Calibri12"/>
          <w:rFonts w:cs="Arial"/>
          <w:szCs w:val="24"/>
        </w:rPr>
        <w:t xml:space="preserve">t Scheme (the Scheme) when providing </w:t>
      </w:r>
      <w:r w:rsidRPr="00794B54">
        <w:rPr>
          <w:rStyle w:val="Calibri12"/>
          <w:rFonts w:cs="Arial"/>
          <w:szCs w:val="24"/>
        </w:rPr>
        <w:t>school, childcare, health and out</w:t>
      </w:r>
      <w:r w:rsidR="003A3B15">
        <w:rPr>
          <w:rStyle w:val="Calibri12"/>
          <w:rFonts w:cs="Arial"/>
          <w:szCs w:val="24"/>
        </w:rPr>
        <w:t xml:space="preserve">-of-home care services, the Ombudsman Amendment Bill 2018 </w:t>
      </w:r>
      <w:r w:rsidRPr="00794B54">
        <w:rPr>
          <w:rStyle w:val="Calibri12"/>
          <w:rFonts w:cs="Arial"/>
          <w:szCs w:val="24"/>
        </w:rPr>
        <w:t xml:space="preserve">will expand the scope of the Scheme to also cover </w:t>
      </w:r>
      <w:r w:rsidR="003A3B15">
        <w:rPr>
          <w:rStyle w:val="Calibri12"/>
          <w:rFonts w:cs="Arial"/>
          <w:szCs w:val="24"/>
        </w:rPr>
        <w:t xml:space="preserve">any </w:t>
      </w:r>
      <w:r w:rsidRPr="00794B54">
        <w:rPr>
          <w:rStyle w:val="Calibri12"/>
          <w:rFonts w:cs="Arial"/>
          <w:szCs w:val="24"/>
        </w:rPr>
        <w:t>activities, facilities, programs or services provided by religious institutions, from 1 July 2018.</w:t>
      </w:r>
    </w:p>
    <w:p w:rsidR="00794B54" w:rsidRPr="00794B54" w:rsidRDefault="00794B54" w:rsidP="00794B54">
      <w:pPr>
        <w:pStyle w:val="ListParagraph"/>
        <w:tabs>
          <w:tab w:val="num" w:pos="426"/>
        </w:tabs>
        <w:spacing w:after="200" w:line="240" w:lineRule="auto"/>
        <w:ind w:left="0"/>
        <w:rPr>
          <w:rStyle w:val="Calibri12"/>
          <w:rFonts w:cs="Arial"/>
          <w:szCs w:val="24"/>
        </w:rPr>
      </w:pPr>
    </w:p>
    <w:p w:rsidR="00F45A19" w:rsidRDefault="00F45A19" w:rsidP="003A3B15">
      <w:pPr>
        <w:pStyle w:val="ListParagraph"/>
        <w:tabs>
          <w:tab w:val="num" w:pos="426"/>
        </w:tabs>
        <w:spacing w:after="200" w:line="240" w:lineRule="auto"/>
        <w:ind w:left="0"/>
        <w:rPr>
          <w:rStyle w:val="Calibri12"/>
          <w:rFonts w:cs="Arial"/>
          <w:szCs w:val="24"/>
        </w:rPr>
      </w:pPr>
      <w:r>
        <w:rPr>
          <w:rStyle w:val="Calibri12"/>
          <w:rFonts w:cs="Arial"/>
          <w:szCs w:val="24"/>
        </w:rPr>
        <w:t xml:space="preserve">The Royal Commission specifically outlined the reasons why there should be no exclusion for reporting suspected abuse of children that is disclosed in a religious confessional. Its work on </w:t>
      </w:r>
      <w:r w:rsidR="00DD1EE3">
        <w:rPr>
          <w:rStyle w:val="Calibri12"/>
          <w:rFonts w:cs="Arial"/>
          <w:szCs w:val="24"/>
        </w:rPr>
        <w:t>reportable conduct within</w:t>
      </w:r>
      <w:r>
        <w:rPr>
          <w:rStyle w:val="Calibri12"/>
          <w:rFonts w:cs="Arial"/>
          <w:szCs w:val="24"/>
        </w:rPr>
        <w:t xml:space="preserve"> institutions is the basis of the Government’s Bill. The purpose of the Bill is to achieve a stronger reportable conduct scheme.</w:t>
      </w:r>
    </w:p>
    <w:p w:rsidR="00F45A19" w:rsidRDefault="00F45A19" w:rsidP="003A3B15">
      <w:pPr>
        <w:pStyle w:val="ListParagraph"/>
        <w:tabs>
          <w:tab w:val="num" w:pos="426"/>
        </w:tabs>
        <w:spacing w:after="200" w:line="240" w:lineRule="auto"/>
        <w:ind w:left="0"/>
        <w:rPr>
          <w:rStyle w:val="Calibri12"/>
          <w:rFonts w:cs="Arial"/>
          <w:szCs w:val="24"/>
        </w:rPr>
      </w:pPr>
    </w:p>
    <w:p w:rsidR="0097449E" w:rsidRDefault="00F45A19" w:rsidP="003A3B15">
      <w:pPr>
        <w:pStyle w:val="ListParagraph"/>
        <w:tabs>
          <w:tab w:val="num" w:pos="426"/>
        </w:tabs>
        <w:spacing w:after="200" w:line="240" w:lineRule="auto"/>
        <w:ind w:left="0"/>
        <w:rPr>
          <w:rStyle w:val="Calibri12"/>
          <w:rFonts w:cs="Arial"/>
          <w:szCs w:val="24"/>
        </w:rPr>
      </w:pPr>
      <w:r>
        <w:rPr>
          <w:rStyle w:val="Calibri12"/>
          <w:rFonts w:cs="Arial"/>
          <w:szCs w:val="24"/>
        </w:rPr>
        <w:t xml:space="preserve">The nine month exclusion for religious confessionals </w:t>
      </w:r>
      <w:r w:rsidR="0097449E">
        <w:rPr>
          <w:rStyle w:val="Calibri12"/>
          <w:rFonts w:cs="Arial"/>
          <w:szCs w:val="24"/>
        </w:rPr>
        <w:t xml:space="preserve">reflects a presumption in favour of implementing the recommendations of the Royal Commission, while </w:t>
      </w:r>
      <w:r>
        <w:rPr>
          <w:rStyle w:val="Calibri12"/>
          <w:rFonts w:cs="Arial"/>
          <w:szCs w:val="24"/>
        </w:rPr>
        <w:t>acknowledg</w:t>
      </w:r>
      <w:r w:rsidR="0097449E">
        <w:rPr>
          <w:rStyle w:val="Calibri12"/>
          <w:rFonts w:cs="Arial"/>
          <w:szCs w:val="24"/>
        </w:rPr>
        <w:t>ing</w:t>
      </w:r>
      <w:r>
        <w:rPr>
          <w:rStyle w:val="Calibri12"/>
          <w:rFonts w:cs="Arial"/>
          <w:szCs w:val="24"/>
        </w:rPr>
        <w:t xml:space="preserve"> the complexities around religious confession</w:t>
      </w:r>
      <w:r w:rsidR="0097449E">
        <w:rPr>
          <w:rStyle w:val="Calibri12"/>
          <w:rFonts w:cs="Arial"/>
          <w:szCs w:val="24"/>
        </w:rPr>
        <w:t xml:space="preserve"> in particular</w:t>
      </w:r>
      <w:r w:rsidR="009B1D4E">
        <w:rPr>
          <w:rStyle w:val="Calibri12"/>
          <w:rFonts w:cs="Arial"/>
          <w:szCs w:val="24"/>
        </w:rPr>
        <w:t xml:space="preserve">. </w:t>
      </w:r>
      <w:r>
        <w:rPr>
          <w:rStyle w:val="Calibri12"/>
          <w:rFonts w:cs="Arial"/>
          <w:szCs w:val="24"/>
        </w:rPr>
        <w:t xml:space="preserve">These </w:t>
      </w:r>
      <w:r w:rsidR="0097449E">
        <w:rPr>
          <w:rStyle w:val="Calibri12"/>
          <w:rFonts w:cs="Arial"/>
          <w:szCs w:val="24"/>
        </w:rPr>
        <w:t>complexities</w:t>
      </w:r>
      <w:r>
        <w:rPr>
          <w:rStyle w:val="Calibri12"/>
          <w:rFonts w:cs="Arial"/>
          <w:szCs w:val="24"/>
        </w:rPr>
        <w:t xml:space="preserve"> will take time to resolve and the Government notes that no jurisdiction in Australia has yet worked through every aspect of the religious freedom, criminal law, evidence law, and regulatory issues involved. </w:t>
      </w:r>
    </w:p>
    <w:p w:rsidR="0097449E" w:rsidRDefault="0097449E" w:rsidP="003A3B15">
      <w:pPr>
        <w:pStyle w:val="ListParagraph"/>
        <w:tabs>
          <w:tab w:val="num" w:pos="426"/>
        </w:tabs>
        <w:spacing w:after="200" w:line="240" w:lineRule="auto"/>
        <w:ind w:left="0"/>
        <w:rPr>
          <w:rStyle w:val="Calibri12"/>
          <w:rFonts w:cs="Arial"/>
          <w:szCs w:val="24"/>
        </w:rPr>
      </w:pPr>
    </w:p>
    <w:p w:rsidR="003A3B15" w:rsidRDefault="00F45A19" w:rsidP="003A3B15">
      <w:pPr>
        <w:pStyle w:val="ListParagraph"/>
        <w:tabs>
          <w:tab w:val="num" w:pos="426"/>
        </w:tabs>
        <w:spacing w:after="200" w:line="240" w:lineRule="auto"/>
        <w:ind w:left="0"/>
        <w:rPr>
          <w:rStyle w:val="Calibri12"/>
          <w:rFonts w:cs="Arial"/>
          <w:szCs w:val="24"/>
        </w:rPr>
      </w:pPr>
      <w:r>
        <w:rPr>
          <w:rStyle w:val="Calibri12"/>
          <w:rFonts w:cs="Arial"/>
          <w:szCs w:val="24"/>
        </w:rPr>
        <w:t xml:space="preserve">The improvements to child safety that come from an expanded reportable conduct scheme should not be delayed while questions around religious confession are resolved.  The nine month period in this Bill will </w:t>
      </w:r>
      <w:r w:rsidR="009B1D4E">
        <w:rPr>
          <w:rStyle w:val="Calibri12"/>
          <w:rFonts w:cs="Arial"/>
          <w:szCs w:val="24"/>
        </w:rPr>
        <w:t>allow</w:t>
      </w:r>
      <w:r>
        <w:rPr>
          <w:rStyle w:val="Calibri12"/>
          <w:rFonts w:cs="Arial"/>
          <w:szCs w:val="24"/>
        </w:rPr>
        <w:t xml:space="preserve"> </w:t>
      </w:r>
      <w:r w:rsidR="009B1D4E">
        <w:rPr>
          <w:rStyle w:val="Calibri12"/>
          <w:rFonts w:cs="Arial"/>
          <w:szCs w:val="24"/>
        </w:rPr>
        <w:t>time for discussions with other jurisdictions through the Council of Attorneys General</w:t>
      </w:r>
      <w:r>
        <w:rPr>
          <w:rStyle w:val="Calibri12"/>
          <w:rFonts w:cs="Arial"/>
          <w:szCs w:val="24"/>
        </w:rPr>
        <w:t>, which will inform the ACT’s position,</w:t>
      </w:r>
      <w:r w:rsidR="009B1D4E">
        <w:rPr>
          <w:rStyle w:val="Calibri12"/>
          <w:rFonts w:cs="Arial"/>
          <w:szCs w:val="24"/>
        </w:rPr>
        <w:t xml:space="preserve"> and </w:t>
      </w:r>
      <w:r w:rsidR="0097449E">
        <w:rPr>
          <w:rStyle w:val="Calibri12"/>
          <w:rFonts w:cs="Arial"/>
          <w:szCs w:val="24"/>
        </w:rPr>
        <w:t xml:space="preserve">for </w:t>
      </w:r>
      <w:r w:rsidR="009B1D4E">
        <w:rPr>
          <w:rStyle w:val="Calibri12"/>
          <w:rFonts w:cs="Arial"/>
          <w:szCs w:val="24"/>
        </w:rPr>
        <w:t xml:space="preserve">ongoing consultation with key local stakeholders. </w:t>
      </w:r>
    </w:p>
    <w:p w:rsidR="009B1D4E" w:rsidRDefault="009B1D4E" w:rsidP="003A3B15">
      <w:pPr>
        <w:pStyle w:val="ListParagraph"/>
        <w:tabs>
          <w:tab w:val="num" w:pos="426"/>
        </w:tabs>
        <w:spacing w:after="200" w:line="240" w:lineRule="auto"/>
        <w:ind w:left="0"/>
        <w:rPr>
          <w:rStyle w:val="Calibri12"/>
          <w:rFonts w:cs="Arial"/>
          <w:szCs w:val="24"/>
        </w:rPr>
      </w:pPr>
    </w:p>
    <w:p w:rsidR="003A3B15" w:rsidRDefault="003A3B15" w:rsidP="003A3B15">
      <w:pPr>
        <w:pStyle w:val="ListParagraph"/>
        <w:tabs>
          <w:tab w:val="num" w:pos="426"/>
        </w:tabs>
        <w:spacing w:after="200" w:line="240" w:lineRule="auto"/>
        <w:ind w:left="0"/>
        <w:rPr>
          <w:rFonts w:ascii="Calibri" w:hAnsi="Calibri"/>
          <w:sz w:val="24"/>
          <w:szCs w:val="24"/>
        </w:rPr>
      </w:pPr>
      <w:r>
        <w:rPr>
          <w:rFonts w:ascii="Calibri" w:hAnsi="Calibri"/>
          <w:sz w:val="24"/>
          <w:szCs w:val="24"/>
        </w:rPr>
        <w:t xml:space="preserve">There are a number of </w:t>
      </w:r>
      <w:r w:rsidR="00E3610E">
        <w:rPr>
          <w:rFonts w:ascii="Calibri" w:hAnsi="Calibri"/>
          <w:sz w:val="24"/>
          <w:szCs w:val="24"/>
        </w:rPr>
        <w:t xml:space="preserve">specific </w:t>
      </w:r>
      <w:r>
        <w:rPr>
          <w:rFonts w:ascii="Calibri" w:hAnsi="Calibri"/>
          <w:sz w:val="24"/>
          <w:szCs w:val="24"/>
        </w:rPr>
        <w:t xml:space="preserve">issues to </w:t>
      </w:r>
      <w:proofErr w:type="gramStart"/>
      <w:r w:rsidR="0097449E">
        <w:rPr>
          <w:rFonts w:ascii="Calibri" w:hAnsi="Calibri"/>
          <w:sz w:val="24"/>
          <w:szCs w:val="24"/>
        </w:rPr>
        <w:t>related</w:t>
      </w:r>
      <w:proofErr w:type="gramEnd"/>
      <w:r w:rsidR="0097449E">
        <w:rPr>
          <w:rFonts w:ascii="Calibri" w:hAnsi="Calibri"/>
          <w:sz w:val="24"/>
          <w:szCs w:val="24"/>
        </w:rPr>
        <w:t xml:space="preserve"> to the legal status of religious confessions in addition to questions about how they are treated in Reportable Conduct legislation. </w:t>
      </w:r>
      <w:r>
        <w:rPr>
          <w:rFonts w:ascii="Calibri" w:hAnsi="Calibri"/>
          <w:sz w:val="24"/>
          <w:szCs w:val="24"/>
        </w:rPr>
        <w:t xml:space="preserve"> </w:t>
      </w:r>
      <w:r w:rsidR="0097449E">
        <w:rPr>
          <w:rFonts w:ascii="Calibri" w:hAnsi="Calibri"/>
          <w:sz w:val="24"/>
          <w:szCs w:val="24"/>
        </w:rPr>
        <w:t>These are outlined below and the Government will also be working through them in the lead up to March 2019:</w:t>
      </w:r>
    </w:p>
    <w:p w:rsidR="0097449E" w:rsidRDefault="0097449E" w:rsidP="003A3B15">
      <w:pPr>
        <w:pStyle w:val="ListParagraph"/>
        <w:tabs>
          <w:tab w:val="num" w:pos="426"/>
        </w:tabs>
        <w:spacing w:after="200" w:line="240" w:lineRule="auto"/>
        <w:ind w:left="0"/>
        <w:rPr>
          <w:rFonts w:ascii="Calibri" w:hAnsi="Calibri"/>
          <w:sz w:val="24"/>
          <w:szCs w:val="24"/>
        </w:rPr>
      </w:pPr>
    </w:p>
    <w:p w:rsidR="003A3B15" w:rsidRPr="003A3B15" w:rsidRDefault="003A3B15" w:rsidP="003A3B15">
      <w:pPr>
        <w:pStyle w:val="ListParagraph"/>
        <w:tabs>
          <w:tab w:val="num" w:pos="426"/>
        </w:tabs>
        <w:spacing w:after="200" w:line="240" w:lineRule="auto"/>
        <w:ind w:left="0"/>
        <w:rPr>
          <w:rFonts w:ascii="Calibri" w:hAnsi="Calibri"/>
          <w:i/>
          <w:sz w:val="24"/>
          <w:szCs w:val="24"/>
        </w:rPr>
      </w:pPr>
      <w:r w:rsidRPr="003A3B15">
        <w:rPr>
          <w:rFonts w:ascii="Calibri" w:hAnsi="Calibri"/>
          <w:i/>
          <w:sz w:val="24"/>
          <w:szCs w:val="24"/>
        </w:rPr>
        <w:t>Criminal Justice</w:t>
      </w:r>
    </w:p>
    <w:p w:rsidR="002F5A4C" w:rsidRDefault="00F7054D" w:rsidP="003A3B15">
      <w:pPr>
        <w:pStyle w:val="ListParagraph"/>
        <w:tabs>
          <w:tab w:val="num" w:pos="426"/>
        </w:tabs>
        <w:spacing w:after="200" w:line="240" w:lineRule="auto"/>
        <w:ind w:left="0"/>
        <w:rPr>
          <w:rFonts w:ascii="Calibri" w:hAnsi="Calibri"/>
          <w:sz w:val="24"/>
          <w:szCs w:val="24"/>
        </w:rPr>
      </w:pPr>
      <w:r>
        <w:rPr>
          <w:rFonts w:ascii="Calibri" w:hAnsi="Calibri"/>
          <w:sz w:val="24"/>
          <w:szCs w:val="24"/>
        </w:rPr>
        <w:t xml:space="preserve">The Royal Commission (the Royal Commission) into Institutional Responses to Child Sexual Abuse has </w:t>
      </w:r>
      <w:r w:rsidR="003A3B15">
        <w:rPr>
          <w:rFonts w:ascii="Calibri" w:hAnsi="Calibri"/>
          <w:sz w:val="24"/>
          <w:szCs w:val="24"/>
        </w:rPr>
        <w:t xml:space="preserve">also </w:t>
      </w:r>
      <w:r>
        <w:rPr>
          <w:rFonts w:ascii="Calibri" w:hAnsi="Calibri"/>
          <w:sz w:val="24"/>
          <w:szCs w:val="24"/>
        </w:rPr>
        <w:t>made a number of criminal justice recommendations relating to creating offences with implications for the confidentiality of religious confessions.</w:t>
      </w:r>
      <w:r w:rsidR="00DA251D">
        <w:rPr>
          <w:rFonts w:ascii="Calibri" w:hAnsi="Calibri"/>
          <w:sz w:val="24"/>
          <w:szCs w:val="24"/>
        </w:rPr>
        <w:t xml:space="preserve"> </w:t>
      </w:r>
    </w:p>
    <w:p w:rsidR="002F5A4C" w:rsidRDefault="002F5A4C" w:rsidP="003A3B15">
      <w:pPr>
        <w:pStyle w:val="ListParagraph"/>
        <w:tabs>
          <w:tab w:val="num" w:pos="426"/>
        </w:tabs>
        <w:spacing w:after="200" w:line="240" w:lineRule="auto"/>
        <w:ind w:left="0"/>
        <w:rPr>
          <w:rFonts w:ascii="Calibri" w:hAnsi="Calibri"/>
          <w:sz w:val="24"/>
          <w:szCs w:val="24"/>
        </w:rPr>
      </w:pPr>
    </w:p>
    <w:p w:rsidR="003A3B15" w:rsidRDefault="00DA251D" w:rsidP="003A3B15">
      <w:pPr>
        <w:pStyle w:val="ListParagraph"/>
        <w:tabs>
          <w:tab w:val="num" w:pos="426"/>
        </w:tabs>
        <w:spacing w:after="200" w:line="240" w:lineRule="auto"/>
        <w:ind w:left="0"/>
        <w:rPr>
          <w:rFonts w:ascii="Calibri" w:hAnsi="Calibri"/>
          <w:sz w:val="24"/>
          <w:szCs w:val="24"/>
        </w:rPr>
      </w:pPr>
      <w:r>
        <w:rPr>
          <w:rFonts w:ascii="Calibri" w:hAnsi="Calibri"/>
          <w:sz w:val="24"/>
          <w:szCs w:val="24"/>
        </w:rPr>
        <w:t>In particular the Royal Commission recommended that each state and territory government introduce legislation to create a criminal offence of failure to report child sexual abuse in an institutional context (Recommendation 33).</w:t>
      </w:r>
    </w:p>
    <w:p w:rsidR="003A3B15" w:rsidRDefault="003A3B15" w:rsidP="003A3B15">
      <w:pPr>
        <w:pStyle w:val="ListParagraph"/>
        <w:tabs>
          <w:tab w:val="num" w:pos="426"/>
        </w:tabs>
        <w:spacing w:after="200" w:line="240" w:lineRule="auto"/>
        <w:ind w:left="0"/>
        <w:rPr>
          <w:rFonts w:ascii="Calibri" w:hAnsi="Calibri"/>
          <w:sz w:val="24"/>
          <w:szCs w:val="24"/>
        </w:rPr>
      </w:pPr>
    </w:p>
    <w:p w:rsidR="003A3B15" w:rsidRDefault="00F149AF" w:rsidP="003A3B15">
      <w:pPr>
        <w:pStyle w:val="ListParagraph"/>
        <w:tabs>
          <w:tab w:val="num" w:pos="426"/>
        </w:tabs>
        <w:spacing w:after="200" w:line="240" w:lineRule="auto"/>
        <w:ind w:left="0"/>
        <w:rPr>
          <w:rFonts w:ascii="Calibri" w:hAnsi="Calibri"/>
          <w:sz w:val="24"/>
          <w:szCs w:val="24"/>
        </w:rPr>
      </w:pPr>
      <w:r>
        <w:rPr>
          <w:rFonts w:ascii="Calibri" w:hAnsi="Calibri"/>
          <w:sz w:val="24"/>
          <w:szCs w:val="24"/>
        </w:rPr>
        <w:t xml:space="preserve">The Royal Commission recommended that the offence apply to members of the clergy, including where information about an offence has been disclosed in or in connection with a religious confession. </w:t>
      </w:r>
      <w:r w:rsidR="00AA4B72">
        <w:rPr>
          <w:rFonts w:ascii="Calibri" w:hAnsi="Calibri"/>
          <w:sz w:val="24"/>
          <w:szCs w:val="24"/>
        </w:rPr>
        <w:t xml:space="preserve"> </w:t>
      </w:r>
      <w:r>
        <w:rPr>
          <w:rFonts w:ascii="Calibri" w:hAnsi="Calibri"/>
          <w:sz w:val="24"/>
          <w:szCs w:val="24"/>
        </w:rPr>
        <w:t>Specifically, the Royal Commission recommended that all jurisdictions should ensure that the legislation exclude any existing excuse, protection or privilege in relation to religious confessions to the extent necessary to achieve thi</w:t>
      </w:r>
      <w:r w:rsidR="003A3B15">
        <w:rPr>
          <w:rFonts w:ascii="Calibri" w:hAnsi="Calibri"/>
          <w:sz w:val="24"/>
          <w:szCs w:val="24"/>
        </w:rPr>
        <w:t>s objective (Recommendation 35).</w:t>
      </w:r>
    </w:p>
    <w:p w:rsidR="003A3B15" w:rsidRDefault="003A3B15" w:rsidP="003A3B15">
      <w:pPr>
        <w:pStyle w:val="ListParagraph"/>
        <w:tabs>
          <w:tab w:val="num" w:pos="426"/>
        </w:tabs>
        <w:spacing w:after="200" w:line="240" w:lineRule="auto"/>
        <w:ind w:left="0"/>
        <w:rPr>
          <w:rFonts w:ascii="Calibri" w:hAnsi="Calibri"/>
          <w:sz w:val="24"/>
          <w:szCs w:val="24"/>
        </w:rPr>
      </w:pPr>
    </w:p>
    <w:p w:rsidR="00F7054D" w:rsidRPr="003A3B15" w:rsidRDefault="00F7054D" w:rsidP="003A3B15">
      <w:pPr>
        <w:pStyle w:val="ListParagraph"/>
        <w:tabs>
          <w:tab w:val="num" w:pos="426"/>
        </w:tabs>
        <w:spacing w:after="200" w:line="240" w:lineRule="auto"/>
        <w:ind w:left="0"/>
        <w:rPr>
          <w:rFonts w:ascii="Calibri" w:hAnsi="Calibri" w:cs="Arial"/>
          <w:sz w:val="24"/>
          <w:szCs w:val="24"/>
        </w:rPr>
      </w:pPr>
      <w:r>
        <w:rPr>
          <w:rFonts w:ascii="Calibri" w:hAnsi="Calibri"/>
          <w:sz w:val="24"/>
          <w:szCs w:val="24"/>
        </w:rPr>
        <w:t xml:space="preserve">The Royal Commission has </w:t>
      </w:r>
      <w:r w:rsidR="00DA251D">
        <w:rPr>
          <w:rFonts w:ascii="Calibri" w:hAnsi="Calibri"/>
          <w:sz w:val="24"/>
          <w:szCs w:val="24"/>
        </w:rPr>
        <w:t xml:space="preserve">also </w:t>
      </w:r>
      <w:r>
        <w:rPr>
          <w:rFonts w:ascii="Calibri" w:hAnsi="Calibri"/>
          <w:sz w:val="24"/>
          <w:szCs w:val="24"/>
        </w:rPr>
        <w:t>recommended that all activities of religious organisations be included within scope of reportable conduct schemes.</w:t>
      </w:r>
      <w:r w:rsidR="00DA251D">
        <w:rPr>
          <w:rFonts w:ascii="Calibri" w:hAnsi="Calibri"/>
          <w:sz w:val="24"/>
          <w:szCs w:val="24"/>
        </w:rPr>
        <w:t xml:space="preserve">  The ACT Government had previously committed to expanding the scope of the scheme to include these activities, which this Bill will enact.</w:t>
      </w:r>
    </w:p>
    <w:p w:rsidR="00F149AF" w:rsidRDefault="00F149AF" w:rsidP="00AD7D31">
      <w:pPr>
        <w:spacing w:after="0" w:line="240" w:lineRule="auto"/>
        <w:rPr>
          <w:rFonts w:ascii="Calibri" w:hAnsi="Calibri"/>
          <w:sz w:val="24"/>
          <w:szCs w:val="24"/>
        </w:rPr>
      </w:pPr>
      <w:r>
        <w:rPr>
          <w:rFonts w:ascii="Calibri" w:hAnsi="Calibri"/>
          <w:sz w:val="24"/>
          <w:szCs w:val="24"/>
        </w:rPr>
        <w:t xml:space="preserve">If Recommendation </w:t>
      </w:r>
      <w:r w:rsidR="00B55609">
        <w:rPr>
          <w:rFonts w:ascii="Calibri" w:hAnsi="Calibri"/>
          <w:sz w:val="24"/>
          <w:szCs w:val="24"/>
        </w:rPr>
        <w:t xml:space="preserve">35 </w:t>
      </w:r>
      <w:r>
        <w:rPr>
          <w:rFonts w:ascii="Calibri" w:hAnsi="Calibri"/>
          <w:sz w:val="24"/>
          <w:szCs w:val="24"/>
        </w:rPr>
        <w:t xml:space="preserve">is to be implemented in full, this will require amendments to the confessional privilege in Section 127 of the Uniform Evidence Acts.  This provision is currently uniform across the ACT, NSW, Victoria, Tasmania, the Northern Territory and the Commonwealth </w:t>
      </w:r>
    </w:p>
    <w:p w:rsidR="00F149AF" w:rsidRDefault="00F149AF" w:rsidP="00AD7D31">
      <w:pPr>
        <w:spacing w:after="0" w:line="240" w:lineRule="auto"/>
        <w:rPr>
          <w:rFonts w:ascii="Calibri" w:hAnsi="Calibri"/>
          <w:sz w:val="24"/>
          <w:szCs w:val="24"/>
        </w:rPr>
      </w:pPr>
    </w:p>
    <w:p w:rsidR="002C64A6" w:rsidRDefault="002C64A6" w:rsidP="00AD7D31">
      <w:pPr>
        <w:spacing w:after="0" w:line="240" w:lineRule="auto"/>
        <w:rPr>
          <w:rFonts w:ascii="Calibri" w:hAnsi="Calibri"/>
          <w:sz w:val="24"/>
          <w:szCs w:val="24"/>
        </w:rPr>
      </w:pPr>
      <w:r>
        <w:rPr>
          <w:rFonts w:ascii="Calibri" w:hAnsi="Calibri"/>
          <w:sz w:val="24"/>
          <w:szCs w:val="24"/>
        </w:rPr>
        <w:t>This is a complex evidence and criminal law question which crosses jurisdictions in Australia. A</w:t>
      </w:r>
      <w:r w:rsidR="00F7054D">
        <w:rPr>
          <w:rFonts w:ascii="Calibri" w:hAnsi="Calibri"/>
          <w:sz w:val="24"/>
          <w:szCs w:val="24"/>
        </w:rPr>
        <w:t xml:space="preserve"> nationally consistent </w:t>
      </w:r>
      <w:r>
        <w:rPr>
          <w:rFonts w:ascii="Calibri" w:hAnsi="Calibri"/>
          <w:sz w:val="24"/>
          <w:szCs w:val="24"/>
        </w:rPr>
        <w:t>approach would be an ideal outcome, but even in the absence of national consistency the ACT Government will continue to engage with other jurisdictions to develop a response.</w:t>
      </w:r>
      <w:r w:rsidR="00F7054D">
        <w:rPr>
          <w:rFonts w:ascii="Calibri" w:hAnsi="Calibri"/>
          <w:sz w:val="24"/>
          <w:szCs w:val="24"/>
        </w:rPr>
        <w:t xml:space="preserve"> </w:t>
      </w:r>
    </w:p>
    <w:p w:rsidR="00CC7EAA" w:rsidRDefault="00CC7EAA" w:rsidP="00AD7D31">
      <w:pPr>
        <w:spacing w:after="0" w:line="240" w:lineRule="auto"/>
        <w:rPr>
          <w:rFonts w:ascii="Calibri" w:hAnsi="Calibri"/>
          <w:sz w:val="24"/>
          <w:szCs w:val="24"/>
        </w:rPr>
      </w:pPr>
    </w:p>
    <w:p w:rsidR="00C3415A" w:rsidRDefault="00C3415A" w:rsidP="00AD7D31">
      <w:pPr>
        <w:spacing w:after="0" w:line="240" w:lineRule="auto"/>
        <w:rPr>
          <w:rFonts w:ascii="Calibri" w:hAnsi="Calibri"/>
          <w:sz w:val="24"/>
          <w:szCs w:val="24"/>
        </w:rPr>
      </w:pPr>
    </w:p>
    <w:p w:rsidR="00C3415A" w:rsidRDefault="00C3415A" w:rsidP="00AD7D31">
      <w:pPr>
        <w:spacing w:after="0" w:line="240" w:lineRule="auto"/>
        <w:rPr>
          <w:rFonts w:ascii="Calibri" w:hAnsi="Calibri"/>
          <w:sz w:val="24"/>
          <w:szCs w:val="24"/>
        </w:rPr>
      </w:pPr>
    </w:p>
    <w:p w:rsidR="00C3415A" w:rsidRDefault="00C3415A" w:rsidP="00AD7D31">
      <w:pPr>
        <w:spacing w:after="0" w:line="240" w:lineRule="auto"/>
        <w:rPr>
          <w:rFonts w:ascii="Calibri" w:hAnsi="Calibri"/>
          <w:sz w:val="24"/>
          <w:szCs w:val="24"/>
        </w:rPr>
      </w:pPr>
    </w:p>
    <w:p w:rsidR="003A3B15" w:rsidRPr="003A3B15" w:rsidRDefault="002C64A6" w:rsidP="00AA4B72">
      <w:pPr>
        <w:spacing w:after="0" w:line="240" w:lineRule="auto"/>
        <w:rPr>
          <w:rFonts w:ascii="Calibri" w:hAnsi="Calibri"/>
          <w:i/>
          <w:sz w:val="24"/>
          <w:szCs w:val="24"/>
        </w:rPr>
      </w:pPr>
      <w:r>
        <w:rPr>
          <w:rFonts w:ascii="Calibri" w:hAnsi="Calibri"/>
          <w:i/>
          <w:sz w:val="24"/>
          <w:szCs w:val="24"/>
        </w:rPr>
        <w:t>Human Rights Act and Freedom of Religion</w:t>
      </w:r>
    </w:p>
    <w:p w:rsidR="002C64A6" w:rsidRDefault="002C64A6" w:rsidP="00AA4B72">
      <w:pPr>
        <w:spacing w:after="0" w:line="240" w:lineRule="auto"/>
        <w:rPr>
          <w:rFonts w:ascii="Calibri" w:hAnsi="Calibri"/>
          <w:sz w:val="24"/>
          <w:szCs w:val="24"/>
        </w:rPr>
      </w:pPr>
      <w:r>
        <w:rPr>
          <w:rFonts w:ascii="Calibri" w:hAnsi="Calibri"/>
          <w:sz w:val="24"/>
          <w:szCs w:val="24"/>
        </w:rPr>
        <w:t xml:space="preserve">The ACT’s </w:t>
      </w:r>
      <w:r w:rsidRPr="00C3415A">
        <w:rPr>
          <w:rFonts w:ascii="Calibri" w:hAnsi="Calibri"/>
          <w:i/>
          <w:sz w:val="24"/>
          <w:szCs w:val="24"/>
        </w:rPr>
        <w:t>Human Rights Act 2004</w:t>
      </w:r>
      <w:r>
        <w:rPr>
          <w:rFonts w:ascii="Calibri" w:hAnsi="Calibri"/>
          <w:sz w:val="24"/>
          <w:szCs w:val="24"/>
        </w:rPr>
        <w:t>, section 14, recognises a right to freedom of thought, conscience, and religion. The Royal Commission did consider issues of religious freedom and the importance of the religious confessional, and the Government outlined its analysis of competing human rights in the Explanatory Statement to the Ombudsman Amendment Bill.  At its core, the legislation represents the conclusion that a best-practice framework for protecting children from abuse should be generally applicable to institutions. The Government is of the view that these generally applicable laws to prevent child abuse are compatible with the Human Rights Act.</w:t>
      </w:r>
    </w:p>
    <w:p w:rsidR="00DD1EE3" w:rsidRDefault="00DD1EE3" w:rsidP="00AA4B72">
      <w:pPr>
        <w:spacing w:after="0" w:line="240" w:lineRule="auto"/>
        <w:rPr>
          <w:rFonts w:ascii="Calibri" w:hAnsi="Calibri"/>
          <w:sz w:val="24"/>
          <w:szCs w:val="24"/>
        </w:rPr>
      </w:pPr>
    </w:p>
    <w:p w:rsidR="00AA4B72" w:rsidRPr="00AA4B72" w:rsidRDefault="002C64A6" w:rsidP="00AA4B72">
      <w:pPr>
        <w:spacing w:after="0" w:line="240" w:lineRule="auto"/>
        <w:rPr>
          <w:sz w:val="24"/>
          <w:szCs w:val="24"/>
        </w:rPr>
      </w:pPr>
      <w:r>
        <w:rPr>
          <w:rFonts w:ascii="Calibri" w:hAnsi="Calibri"/>
          <w:sz w:val="24"/>
          <w:szCs w:val="24"/>
        </w:rPr>
        <w:t xml:space="preserve">The delay of nine months for application of the new scheme to religious confessionals recognises the </w:t>
      </w:r>
      <w:r w:rsidR="00DD1EE3">
        <w:rPr>
          <w:rFonts w:ascii="Calibri" w:hAnsi="Calibri"/>
          <w:sz w:val="24"/>
          <w:szCs w:val="24"/>
        </w:rPr>
        <w:t xml:space="preserve">legal </w:t>
      </w:r>
      <w:r>
        <w:rPr>
          <w:rFonts w:ascii="Calibri" w:hAnsi="Calibri"/>
          <w:sz w:val="24"/>
          <w:szCs w:val="24"/>
        </w:rPr>
        <w:t xml:space="preserve">complexities </w:t>
      </w:r>
      <w:r w:rsidR="00DD1EE3">
        <w:rPr>
          <w:rFonts w:ascii="Calibri" w:hAnsi="Calibri"/>
          <w:sz w:val="24"/>
          <w:szCs w:val="24"/>
        </w:rPr>
        <w:t>that go beyond questions of how to best protect children, and allows time for them to be resolved through consultation with other jurisdictions and the ACT community.</w:t>
      </w:r>
      <w:r>
        <w:rPr>
          <w:rFonts w:ascii="Calibri" w:hAnsi="Calibri"/>
          <w:sz w:val="24"/>
          <w:szCs w:val="24"/>
        </w:rPr>
        <w:t xml:space="preserve"> </w:t>
      </w:r>
    </w:p>
    <w:p w:rsidR="00794B54" w:rsidRPr="003A3B15" w:rsidRDefault="00794B54" w:rsidP="00794B54">
      <w:pPr>
        <w:spacing w:after="0" w:line="240" w:lineRule="auto"/>
        <w:rPr>
          <w:sz w:val="24"/>
          <w:szCs w:val="24"/>
        </w:rPr>
      </w:pPr>
    </w:p>
    <w:p w:rsidR="000A438B" w:rsidRPr="003A3B15" w:rsidRDefault="00DD1EE3" w:rsidP="00794B54">
      <w:pPr>
        <w:spacing w:after="0" w:line="240" w:lineRule="auto"/>
        <w:rPr>
          <w:sz w:val="24"/>
          <w:szCs w:val="24"/>
        </w:rPr>
      </w:pPr>
      <w:r>
        <w:rPr>
          <w:bCs/>
          <w:sz w:val="24"/>
          <w:szCs w:val="24"/>
          <w:lang w:eastAsia="en-AU"/>
        </w:rPr>
        <w:t>The</w:t>
      </w:r>
      <w:r w:rsidR="000A438B" w:rsidRPr="003A3B15">
        <w:rPr>
          <w:bCs/>
          <w:sz w:val="24"/>
          <w:szCs w:val="24"/>
          <w:lang w:eastAsia="en-AU"/>
        </w:rPr>
        <w:t xml:space="preserve"> ACT Government supports the intent of the </w:t>
      </w:r>
      <w:r>
        <w:rPr>
          <w:bCs/>
          <w:sz w:val="24"/>
          <w:szCs w:val="24"/>
          <w:lang w:eastAsia="en-AU"/>
        </w:rPr>
        <w:t xml:space="preserve">Royal Commission in making its recommendations about reportable conduct, and has moved promptly to expand its reportable conduct scheme in response. However, the Government also recognises the need to </w:t>
      </w:r>
      <w:r w:rsidR="000A438B" w:rsidRPr="003A3B15">
        <w:rPr>
          <w:bCs/>
          <w:sz w:val="24"/>
          <w:szCs w:val="24"/>
          <w:lang w:eastAsia="en-AU"/>
        </w:rPr>
        <w:t xml:space="preserve">undertake further work </w:t>
      </w:r>
      <w:r>
        <w:rPr>
          <w:bCs/>
          <w:sz w:val="24"/>
          <w:szCs w:val="24"/>
          <w:lang w:eastAsia="en-AU"/>
        </w:rPr>
        <w:t>on the specific question of religious confessional, and the nine month period will allow for that to occur.</w:t>
      </w:r>
    </w:p>
    <w:p w:rsidR="00F7054D" w:rsidRPr="00A031A0" w:rsidRDefault="00F7054D" w:rsidP="00AD7D31">
      <w:pPr>
        <w:spacing w:after="0" w:line="240" w:lineRule="auto"/>
        <w:rPr>
          <w:rFonts w:ascii="Calibri" w:hAnsi="Calibri"/>
          <w:sz w:val="24"/>
          <w:szCs w:val="24"/>
        </w:rPr>
      </w:pPr>
    </w:p>
    <w:p w:rsidR="00AD7D31" w:rsidRPr="00A031A0" w:rsidRDefault="00CC7EAA" w:rsidP="00AD7D31">
      <w:pPr>
        <w:spacing w:after="0" w:line="240" w:lineRule="auto"/>
        <w:rPr>
          <w:rFonts w:ascii="Calibri" w:hAnsi="Calibri"/>
          <w:sz w:val="24"/>
          <w:szCs w:val="24"/>
        </w:rPr>
      </w:pPr>
      <w:r>
        <w:rPr>
          <w:rFonts w:ascii="Calibri" w:hAnsi="Calibri"/>
          <w:sz w:val="24"/>
          <w:szCs w:val="24"/>
        </w:rPr>
        <w:t>I thank the Standing Committee for its consideration and comments on the Bill.</w:t>
      </w:r>
    </w:p>
    <w:p w:rsidR="00AD7D31" w:rsidRPr="00A031A0" w:rsidRDefault="00AD7D31"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Yours sincerely</w:t>
      </w:r>
    </w:p>
    <w:p w:rsidR="00AD7D31" w:rsidRPr="00A031A0" w:rsidRDefault="00AD7D31" w:rsidP="00AD7D31">
      <w:pPr>
        <w:spacing w:after="0" w:line="240" w:lineRule="auto"/>
        <w:rPr>
          <w:rFonts w:ascii="Calibri" w:hAnsi="Calibri"/>
          <w:sz w:val="24"/>
          <w:szCs w:val="24"/>
        </w:rPr>
      </w:pPr>
    </w:p>
    <w:p w:rsidR="00AD7D31" w:rsidRPr="00A031A0" w:rsidRDefault="00834846" w:rsidP="00AD7D31">
      <w:pPr>
        <w:spacing w:after="0" w:line="240" w:lineRule="auto"/>
        <w:rPr>
          <w:rFonts w:ascii="Calibri" w:hAnsi="Calibri"/>
          <w:sz w:val="24"/>
          <w:szCs w:val="24"/>
        </w:rPr>
      </w:pPr>
      <w:r w:rsidRPr="00A031A0">
        <w:rPr>
          <w:rFonts w:ascii="Calibri" w:hAnsi="Calibri"/>
          <w:sz w:val="24"/>
          <w:szCs w:val="24"/>
        </w:rPr>
        <w:br/>
      </w: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Andrew Barr MLA</w:t>
      </w:r>
    </w:p>
    <w:p w:rsidR="00AD7D31" w:rsidRPr="00A031A0" w:rsidRDefault="00AD7D31" w:rsidP="00AD7D31">
      <w:pPr>
        <w:spacing w:after="0" w:line="240" w:lineRule="auto"/>
        <w:rPr>
          <w:rFonts w:ascii="Calibri" w:hAnsi="Calibri"/>
          <w:sz w:val="24"/>
          <w:szCs w:val="24"/>
          <w:lang w:val="en-US"/>
        </w:rPr>
      </w:pPr>
      <w:r w:rsidRPr="00A031A0">
        <w:rPr>
          <w:rFonts w:ascii="Calibri" w:hAnsi="Calibri"/>
          <w:sz w:val="24"/>
          <w:szCs w:val="24"/>
        </w:rPr>
        <w:t xml:space="preserve">Chief Minister </w:t>
      </w:r>
    </w:p>
    <w:p w:rsidR="00AD7D31" w:rsidRPr="00A031A0" w:rsidRDefault="00AD7D31" w:rsidP="00AD7D31">
      <w:pPr>
        <w:pStyle w:val="Header"/>
        <w:tabs>
          <w:tab w:val="left" w:pos="720"/>
        </w:tabs>
        <w:rPr>
          <w:rFonts w:ascii="Calibri" w:hAnsi="Calibri"/>
          <w:sz w:val="24"/>
          <w:szCs w:val="24"/>
        </w:rPr>
      </w:pPr>
    </w:p>
    <w:sectPr w:rsidR="00AD7D31" w:rsidRPr="00A031A0" w:rsidSect="0064748B">
      <w:headerReference w:type="first" r:id="rId8"/>
      <w:footerReference w:type="first" r:id="rId9"/>
      <w:pgSz w:w="11906" w:h="16838" w:code="9"/>
      <w:pgMar w:top="1440" w:right="1021" w:bottom="1440" w:left="102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48E" w:rsidRDefault="00FB548E" w:rsidP="00AD7D31">
      <w:pPr>
        <w:spacing w:after="0" w:line="240" w:lineRule="auto"/>
      </w:pPr>
      <w:r>
        <w:separator/>
      </w:r>
    </w:p>
  </w:endnote>
  <w:endnote w:type="continuationSeparator" w:id="0">
    <w:p w:rsidR="00FB548E" w:rsidRDefault="00FB548E"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0E" w:rsidRDefault="00E3610E"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E3610E" w:rsidRPr="009C2877" w:rsidRDefault="00066079" w:rsidP="0064748B">
    <w:pPr>
      <w:pStyle w:val="BodyText"/>
      <w:tabs>
        <w:tab w:val="left" w:pos="3342"/>
      </w:tabs>
      <w:spacing w:before="44" w:after="80"/>
      <w:ind w:left="0"/>
      <w:rPr>
        <w:sz w:val="20"/>
        <w:szCs w:val="20"/>
      </w:rPr>
    </w:pPr>
    <w:r>
      <w:rPr>
        <w:noProof/>
        <w:sz w:val="20"/>
        <w:szCs w:val="20"/>
        <w:lang w:val="en-AU" w:eastAsia="en-AU"/>
      </w:rPr>
      <w:pict>
        <v:group id="Group 12" o:spid="_x0000_s6165"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6166"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E3610E" w:rsidRPr="009C2877">
      <w:rPr>
        <w:rFonts w:ascii="Calibri Light"/>
        <w:color w:val="231F20"/>
        <w:sz w:val="20"/>
        <w:szCs w:val="20"/>
      </w:rPr>
      <w:t>London Circui</w:t>
    </w:r>
    <w:r w:rsidR="00E3610E">
      <w:rPr>
        <w:rFonts w:ascii="Calibri Light"/>
        <w:color w:val="231F20"/>
        <w:sz w:val="20"/>
        <w:szCs w:val="20"/>
      </w:rPr>
      <w:t xml:space="preserve">t, Canberra ACT 2601, Australia        </w:t>
    </w:r>
    <w:r w:rsidR="00E3610E" w:rsidRPr="009C2877">
      <w:rPr>
        <w:rFonts w:ascii="Calibri Light"/>
        <w:color w:val="231F20"/>
        <w:sz w:val="20"/>
        <w:szCs w:val="20"/>
      </w:rPr>
      <w:t>GPO Box 1020, Canberra ACT 2601, Australia</w:t>
    </w:r>
    <w:r w:rsidR="00E3610E" w:rsidRPr="009C2877">
      <w:rPr>
        <w:rFonts w:ascii="Calibri Light"/>
        <w:color w:val="231F20"/>
        <w:sz w:val="20"/>
        <w:szCs w:val="20"/>
      </w:rPr>
      <w:br/>
    </w:r>
    <w:r w:rsidR="00E3610E" w:rsidRPr="009C2877">
      <w:rPr>
        <w:rFonts w:ascii="Calibri Light"/>
        <w:b/>
        <w:color w:val="231F20"/>
        <w:sz w:val="20"/>
        <w:szCs w:val="20"/>
      </w:rPr>
      <w:t>Phone</w:t>
    </w:r>
    <w:r w:rsidR="00E3610E" w:rsidRPr="009C2877">
      <w:rPr>
        <w:rFonts w:ascii="Calibri Light"/>
        <w:color w:val="231F20"/>
        <w:sz w:val="20"/>
        <w:szCs w:val="20"/>
      </w:rPr>
      <w:t xml:space="preserve"> +61 2 6205 0011</w:t>
    </w:r>
    <w:r w:rsidR="00E3610E" w:rsidRPr="009C2877">
      <w:rPr>
        <w:sz w:val="20"/>
        <w:szCs w:val="20"/>
      </w:rPr>
      <w:t>    </w:t>
    </w:r>
    <w:proofErr w:type="gramStart"/>
    <w:r w:rsidR="00E3610E" w:rsidRPr="009C2877">
      <w:rPr>
        <w:rFonts w:ascii="Calibri Light"/>
        <w:b/>
        <w:color w:val="231F20"/>
        <w:sz w:val="20"/>
        <w:szCs w:val="20"/>
      </w:rPr>
      <w:t xml:space="preserve">Fax </w:t>
    </w:r>
    <w:r w:rsidR="00E3610E" w:rsidRPr="009C2877">
      <w:rPr>
        <w:rFonts w:ascii="Calibri Light"/>
        <w:color w:val="231F20"/>
        <w:sz w:val="20"/>
        <w:szCs w:val="20"/>
      </w:rPr>
      <w:t xml:space="preserve"> +</w:t>
    </w:r>
    <w:proofErr w:type="gramEnd"/>
    <w:r w:rsidR="00E3610E" w:rsidRPr="009C2877">
      <w:rPr>
        <w:rFonts w:ascii="Calibri Light"/>
        <w:color w:val="231F20"/>
        <w:sz w:val="20"/>
        <w:szCs w:val="20"/>
      </w:rPr>
      <w:t>61 2 6205 0157</w:t>
    </w:r>
    <w:r w:rsidR="00E3610E" w:rsidRPr="009C2877">
      <w:rPr>
        <w:sz w:val="20"/>
        <w:szCs w:val="20"/>
      </w:rPr>
      <w:t>    </w:t>
    </w:r>
    <w:hyperlink r:id="rId2" w:history="1">
      <w:r w:rsidR="00E3610E" w:rsidRPr="009C2877">
        <w:rPr>
          <w:rStyle w:val="Hyperlink"/>
          <w:rFonts w:ascii="Calibri Light"/>
          <w:b/>
          <w:color w:val="auto"/>
          <w:sz w:val="20"/>
          <w:szCs w:val="20"/>
          <w:u w:val="none"/>
        </w:rPr>
        <w:t>Email</w:t>
      </w:r>
      <w:r w:rsidR="00E3610E" w:rsidRPr="009C2877">
        <w:rPr>
          <w:rStyle w:val="Hyperlink"/>
          <w:rFonts w:ascii="Calibri Light"/>
          <w:color w:val="auto"/>
          <w:sz w:val="20"/>
          <w:szCs w:val="20"/>
          <w:u w:val="none"/>
        </w:rPr>
        <w:t xml:space="preserve"> </w:t>
      </w:r>
      <w:r w:rsidR="00E3610E" w:rsidRPr="009C2877">
        <w:rPr>
          <w:rStyle w:val="Hyperlink"/>
          <w:rFonts w:ascii="Calibri Light"/>
          <w:color w:val="auto"/>
          <w:spacing w:val="-2"/>
          <w:sz w:val="20"/>
          <w:szCs w:val="20"/>
          <w:u w:val="none"/>
        </w:rPr>
        <w:t>barr@act.gov.au</w:t>
      </w:r>
    </w:hyperlink>
    <w:r>
      <w:rPr>
        <w:noProof/>
        <w:sz w:val="20"/>
        <w:szCs w:val="20"/>
        <w:lang w:val="en-AU" w:eastAsia="en-AU"/>
      </w:rPr>
      <w:pict>
        <v:group id="Group 14" o:spid="_x0000_s6157"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616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616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616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616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616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615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615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r>
      <w:rPr>
        <w:noProof/>
        <w:sz w:val="20"/>
        <w:szCs w:val="20"/>
        <w:lang w:val="en-AU" w:eastAsia="en-AU"/>
      </w:rPr>
      <w:pict>
        <v:shapetype id="_x0000_t202" coordsize="21600,21600" o:spt="202" path="m,l,21600r21600,l21600,xe">
          <v:stroke joinstyle="miter"/>
          <v:path gradientshapeok="t" o:connecttype="rect"/>
        </v:shapetype>
        <v:shape id="Text Box 11" o:spid="_x0000_s6156" type="#_x0000_t202" style="position:absolute;margin-left:74pt;margin-top:806.5pt;width:71.5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" filled="f" stroked="f">
          <v:textbox inset="0,0,0,0">
            <w:txbxContent>
              <w:p w:rsidR="00E3610E" w:rsidRPr="0039472D" w:rsidRDefault="00E3610E"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Pr="0039472D">
                  <w:rPr>
                    <w:rFonts w:ascii="Calibri Light"/>
                    <w:color w:val="231F20"/>
                    <w:sz w:val="24"/>
                    <w:szCs w:val="24"/>
                  </w:rPr>
                  <w:t>ABarrMLA</w:t>
                </w:r>
                <w:proofErr w:type="spellEnd"/>
              </w:p>
            </w:txbxContent>
          </v:textbox>
          <w10:wrap anchorx="page" anchory="page"/>
        </v:shape>
      </w:pict>
    </w:r>
    <w:r>
      <w:rPr>
        <w:noProof/>
        <w:sz w:val="20"/>
        <w:szCs w:val="20"/>
        <w:lang w:val="en-AU" w:eastAsia="en-AU"/>
      </w:rPr>
      <w:pict>
        <v:group id="Group 22" o:spid="_x0000_s6153" style="position:absolute;margin-left:166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">
          <v:shape id="Freeform 14" o:spid="_x0000_s6155"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6154"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Pr>
        <w:noProof/>
        <w:sz w:val="20"/>
        <w:szCs w:val="20"/>
        <w:lang w:val="en-AU" w:eastAsia="en-AU"/>
      </w:rPr>
      <w:pict>
        <v:group id="Group 25" o:spid="_x0000_s6147" style="position:absolute;margin-left:306pt;margin-top:804pt;width:20pt;height:20pt;z-index:-251656192;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">
          <v:shape id="Freeform 8" o:spid="_x0000_s6152"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FEMIA&#10;AADbAAAADwAAAGRycy9kb3ducmV2LnhtbESPT4vCMBTE78J+h/CEvWmisEW6RrELokf/Xfb2tnnb&#10;FpuX0sRa/fRGEDwOM/MbZr7sbS06an3lWMNkrEAQ585UXGg4HdejGQgfkA3WjknDjTwsFx+DOabG&#10;XXlP3SEUIkLYp6ihDKFJpfR5SRb92DXE0ft3rcUQZVtI0+I1wm0tp0ol0mLFcaHEhn5Kys+Hi9XQ&#10;bdS2mvx+7e6Zy8Jfos5mk520/hz2q28QgfrwDr/aW6Nhm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AUQwgAAANsAAAAPAAAAAAAAAAAAAAAAAJgCAABkcnMvZG93&#10;bnJldi54bWxQSwUGAAAAAAQABAD1AAAAhwM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6151"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gi8IA&#10;AADbAAAADwAAAGRycy9kb3ducmV2LnhtbESPQYvCMBSE74L/ITzBmyYKutI1ylYQPbrqxdvb5m1b&#10;bF5KE2v11xthYY/DzHzDLNedrURLjS8da5iMFQjizJmScw3n03a0AOEDssHKMWl4kIf1qt9bYmLc&#10;nb+pPYZcRAj7BDUUIdSJlD4ryKIfu5o4er+usRiibHJpGrxHuK3kVKm5tFhyXCiwpk1B2fV4sxra&#10;ndqXk8vs8ExdGn7m6mp26Vnr4aD7+gQRqAv/4b/23miYfs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KCLwgAAANsAAAAPAAAAAAAAAAAAAAAAAJgCAABkcnMvZG93&#10;bnJldi54bWxQSwUGAAAAAAQABAD1AAAAhwMAAAAA&#10;" path="m289,122r-32,l257,248r-1,2l251,255r-3,1l289,256r,-134xe" fillcolor="#231f20" stroked="f">
            <v:path arrowok="t" o:connecttype="custom" o:connectlocs="289,16085;257,16085;257,16211;256,16213;251,16218;248,16219;289,16219;289,16085" o:connectangles="0,0,0,0,0,0,0,0"/>
          </v:shape>
          <v:shape id="Freeform 10" o:spid="_x0000_s6150"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0+b8A&#10;AADbAAAADwAAAGRycy9kb3ducmV2LnhtbERPy4rCMBTdC/5DuMLsNFEYkY6x2IFBl7427u4017a0&#10;uSlNpnb8erMQXB7Oe50OthE9db5yrGE+UyCIc2cqLjRczj/TFQgfkA02jknDP3lIN+PRGhPj7nyk&#10;/hQKEUPYJ6ihDKFNpPR5SRb9zLXEkbu5zmKIsCuk6fAew20jF0otpcWKY0OJLX2XlNenP6uh36l9&#10;Nb9+Hh6Zy8LvUtVml120/pgM2y8QgYbwFr/ce6NhEcfGL/E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zT5vwAAANsAAAAPAAAAAAAAAAAAAAAAAJgCAABkcnMvZG93bnJl&#10;di54bWxQSwUGAAAAAAQABAD1AAAAhAM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6149"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RYsIA&#10;AADbAAAADwAAAGRycy9kb3ducmV2LnhtbESPQYvCMBSE74L/ITzBmyYKyto1ylYQPbrqxdvb5m1b&#10;bF5KE2v11xthYY/DzHzDLNedrURLjS8da5iMFQjizJmScw3n03b0AcIHZIOVY9LwIA/rVb+3xMS4&#10;O39Tewy5iBD2CWooQqgTKX1WkEU/djVx9H5dYzFE2eTSNHiPcFvJqVJzabHkuFBgTZuCsuvxZjW0&#10;O7UvJ5fZ4Zm6NPzM1dXs0rPWw0H39QkiUBf+w3/tvdEwXc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5FiwgAAANsAAAAPAAAAAAAAAAAAAAAAAJgCAABkcnMvZG93&#10;bnJldi54bWxQSwUGAAAAAAQABAD1AAAAhwM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6148"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uIr8A&#10;AADbAAAADwAAAGRycy9kb3ducmV2LnhtbERPTYvCMBC9L/gfwgje1kRFkWoUK4ged9WLt7EZ22Iz&#10;KU2s1V+/OQh7fLzv5bqzlWip8aVjDaOhAkGcOVNyruF82n3PQfiAbLByTBpe5GG96n0tMTHuyb/U&#10;HkMuYgj7BDUUIdSJlD4ryKIfupo4cjfXWAwRNrk0DT5juK3kWKmZtFhybCiwpm1B2f34sBravTqU&#10;o8v05526NFxn6m726VnrQb/bLEAE6sK/+OM+GA2T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aK4ivwAAANsAAAAPAAAAAAAAAAAAAAAAAJgCAABkcnMvZG93bnJl&#10;di54bWxQSwUGAAAAAAQABAD1AAAAhAM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w:r>
    <w:r>
      <w:rPr>
        <w:noProof/>
        <w:sz w:val="20"/>
        <w:szCs w:val="20"/>
        <w:lang w:val="en-AU" w:eastAsia="en-AU"/>
      </w:rPr>
      <w:pict>
        <v:shape id="Text Box 10" o:spid="_x0000_s6146" type="#_x0000_t202" style="position:absolute;margin-left:192.5pt;margin-top:808.5pt;width:85.5pt;height: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lr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" filled="f" stroked="f">
          <v:textbox inset="0,0,0,0">
            <w:txbxContent>
              <w:p w:rsidR="00E3610E" w:rsidRPr="0039472D" w:rsidRDefault="00E3610E" w:rsidP="0064748B">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AndrewBarrMLA</w:t>
                </w:r>
                <w:proofErr w:type="spellEnd"/>
              </w:p>
            </w:txbxContent>
          </v:textbox>
          <w10:wrap anchorx="page" anchory="page"/>
        </v:shape>
      </w:pict>
    </w:r>
    <w:r>
      <w:rPr>
        <w:noProof/>
        <w:sz w:val="20"/>
        <w:szCs w:val="20"/>
        <w:lang w:val="en-AU" w:eastAsia="en-AU"/>
      </w:rPr>
      <w:pict>
        <v:shape id="Text Box 9" o:spid="_x0000_s6145" type="#_x0000_t202" style="position:absolute;margin-left:329.5pt;margin-top:809.2pt;width:99.5pt;height:17.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U+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" filled="f" stroked="f">
          <v:textbox inset="0,0,0,0">
            <w:txbxContent>
              <w:p w:rsidR="00E3610E" w:rsidRPr="0039472D" w:rsidRDefault="00E3610E" w:rsidP="0064748B">
                <w:pPr>
                  <w:pStyle w:val="BodyText"/>
                  <w:spacing w:line="244" w:lineRule="exact"/>
                  <w:rPr>
                    <w:rFonts w:ascii="Calibri Light" w:eastAsia="Calibri Light" w:hAnsi="Calibri Light" w:cs="Calibri Light"/>
                    <w:sz w:val="24"/>
                    <w:szCs w:val="24"/>
                  </w:rPr>
                </w:pPr>
                <w:proofErr w:type="spellStart"/>
                <w:proofErr w:type="gramStart"/>
                <w:r w:rsidRPr="0039472D">
                  <w:rPr>
                    <w:rFonts w:ascii="Calibri Light"/>
                    <w:color w:val="231F20"/>
                    <w:sz w:val="24"/>
                    <w:szCs w:val="24"/>
                  </w:rPr>
                  <w:t>andrewbarr</w:t>
                </w:r>
                <w:proofErr w:type="spellEnd"/>
                <w:proofErr w:type="gramEnd"/>
              </w:p>
            </w:txbxContent>
          </v:textbox>
          <w10:wrap anchorx="page" anchory="page"/>
        </v:shape>
      </w:pict>
    </w:r>
  </w:p>
  <w:p w:rsidR="00E3610E" w:rsidRPr="0064748B" w:rsidRDefault="00E3610E" w:rsidP="00647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48E" w:rsidRDefault="00FB548E" w:rsidP="00AD7D31">
      <w:pPr>
        <w:spacing w:after="0" w:line="240" w:lineRule="auto"/>
      </w:pPr>
      <w:r>
        <w:separator/>
      </w:r>
    </w:p>
  </w:footnote>
  <w:footnote w:type="continuationSeparator" w:id="0">
    <w:p w:rsidR="00FB548E" w:rsidRDefault="00FB548E"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0E" w:rsidRPr="00115E21" w:rsidRDefault="00E3610E" w:rsidP="007D7FAC">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Pr>
        <w:rFonts w:ascii="Arial"/>
        <w:b/>
        <w:color w:val="231F20"/>
        <w:sz w:val="35"/>
      </w:rPr>
      <w:t>Andrew Barr</w:t>
    </w:r>
    <w:r>
      <w:rPr>
        <w:rFonts w:ascii="Arial"/>
        <w:b/>
        <w:color w:val="231F20"/>
        <w:spacing w:val="15"/>
        <w:sz w:val="35"/>
      </w:rPr>
      <w:t xml:space="preserve"> </w:t>
    </w:r>
    <w:r>
      <w:rPr>
        <w:rFonts w:ascii="Arial"/>
        <w:b/>
        <w:color w:val="231F20"/>
        <w:sz w:val="24"/>
      </w:rPr>
      <w:t>MLA</w:t>
    </w:r>
    <w:r>
      <w:rPr>
        <w:rFonts w:ascii="Arial"/>
        <w:b/>
        <w:color w:val="231F20"/>
        <w:sz w:val="24"/>
      </w:rPr>
      <w:tab/>
    </w:r>
    <w:r>
      <w:rPr>
        <w:rFonts w:ascii="Arial"/>
        <w:b/>
        <w:color w:val="231F20"/>
        <w:spacing w:val="21"/>
        <w:sz w:val="24"/>
      </w:rPr>
      <w:br/>
    </w:r>
    <w:r>
      <w:rPr>
        <w:rFonts w:ascii="Arial"/>
        <w:b/>
        <w:color w:val="231F20"/>
        <w:spacing w:val="-1"/>
        <w:sz w:val="24"/>
      </w:rPr>
      <w:t>Chief</w:t>
    </w:r>
    <w:r>
      <w:rPr>
        <w:rFonts w:ascii="Arial"/>
        <w:b/>
        <w:color w:val="231F20"/>
        <w:spacing w:val="-12"/>
        <w:sz w:val="24"/>
      </w:rPr>
      <w:t xml:space="preserve"> </w:t>
    </w:r>
    <w:r>
      <w:rPr>
        <w:rFonts w:ascii="Arial"/>
        <w:b/>
        <w:color w:val="231F20"/>
        <w:sz w:val="24"/>
      </w:rPr>
      <w:t>Minister</w:t>
    </w:r>
  </w:p>
  <w:p w:rsidR="00E3610E" w:rsidRPr="001804F3" w:rsidRDefault="00E3610E" w:rsidP="0064748B">
    <w:pPr>
      <w:pStyle w:val="Portfolio"/>
      <w:spacing w:after="80"/>
      <w:ind w:right="0"/>
      <w:rPr>
        <w:sz w:val="22"/>
        <w:szCs w:val="22"/>
      </w:rPr>
    </w:pPr>
    <w:r w:rsidRPr="001804F3">
      <w:rPr>
        <w:sz w:val="22"/>
        <w:szCs w:val="22"/>
      </w:rPr>
      <w:t>Member</w:t>
    </w:r>
    <w:r w:rsidRPr="001804F3">
      <w:rPr>
        <w:spacing w:val="-5"/>
        <w:sz w:val="22"/>
        <w:szCs w:val="22"/>
      </w:rPr>
      <w:t xml:space="preserve"> </w:t>
    </w:r>
    <w:r w:rsidRPr="001804F3">
      <w:rPr>
        <w:spacing w:val="-2"/>
        <w:sz w:val="22"/>
        <w:szCs w:val="22"/>
      </w:rPr>
      <w:t>for</w:t>
    </w:r>
    <w:r w:rsidRPr="001804F3">
      <w:rPr>
        <w:spacing w:val="-4"/>
        <w:sz w:val="22"/>
        <w:szCs w:val="22"/>
      </w:rPr>
      <w:t xml:space="preserve"> </w:t>
    </w:r>
    <w:r w:rsidRPr="001804F3">
      <w:rPr>
        <w:sz w:val="22"/>
        <w:szCs w:val="22"/>
      </w:rPr>
      <w:t xml:space="preserve">Kurrajong </w:t>
    </w:r>
  </w:p>
  <w:p w:rsidR="00E3610E" w:rsidRDefault="00E3610E" w:rsidP="0064748B">
    <w:pPr>
      <w:pStyle w:val="Portfolio"/>
      <w:ind w:right="0"/>
    </w:pPr>
    <w:r w:rsidRPr="004F0C10">
      <w:t>Treasurer</w:t>
    </w:r>
    <w:r w:rsidRPr="004F0C10">
      <w:br/>
      <w:t>Minister for Economic Development</w:t>
    </w:r>
    <w:r w:rsidRPr="004F0C10">
      <w:br/>
      <w:t>Minister for Tourism and Major Events</w:t>
    </w:r>
  </w:p>
  <w:p w:rsidR="00E3610E" w:rsidRDefault="00E3610E" w:rsidP="006474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84C5F"/>
    <w:multiLevelType w:val="hybridMultilevel"/>
    <w:tmpl w:val="10F01A98"/>
    <w:lvl w:ilvl="0" w:tplc="BDCE38A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756875D3"/>
    <w:multiLevelType w:val="hybridMultilevel"/>
    <w:tmpl w:val="C70CD1F8"/>
    <w:lvl w:ilvl="0" w:tplc="0C090001">
      <w:start w:val="1"/>
      <w:numFmt w:val="bullet"/>
      <w:pStyle w:val="CSKeyInfoTalkingPoints"/>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772D4236"/>
    <w:multiLevelType w:val="multilevel"/>
    <w:tmpl w:val="0ED4220E"/>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68"/>
    <o:shapelayout v:ext="edit">
      <o:idmap v:ext="edit" data="6"/>
    </o:shapelayout>
  </w:hdrShapeDefaults>
  <w:footnotePr>
    <w:footnote w:id="-1"/>
    <w:footnote w:id="0"/>
  </w:footnotePr>
  <w:endnotePr>
    <w:endnote w:id="-1"/>
    <w:endnote w:id="0"/>
  </w:endnotePr>
  <w:compat/>
  <w:rsids>
    <w:rsidRoot w:val="009B1D4E"/>
    <w:rsid w:val="00066079"/>
    <w:rsid w:val="0007254D"/>
    <w:rsid w:val="000A438B"/>
    <w:rsid w:val="00144600"/>
    <w:rsid w:val="001804F3"/>
    <w:rsid w:val="00216C93"/>
    <w:rsid w:val="002C64A6"/>
    <w:rsid w:val="002F5A4C"/>
    <w:rsid w:val="00391C3E"/>
    <w:rsid w:val="003A3B15"/>
    <w:rsid w:val="003B6984"/>
    <w:rsid w:val="00463AF4"/>
    <w:rsid w:val="0055749D"/>
    <w:rsid w:val="005E7DE1"/>
    <w:rsid w:val="0064748B"/>
    <w:rsid w:val="00655CD8"/>
    <w:rsid w:val="00794B54"/>
    <w:rsid w:val="007D7FAC"/>
    <w:rsid w:val="00806ACB"/>
    <w:rsid w:val="00807B7E"/>
    <w:rsid w:val="00834846"/>
    <w:rsid w:val="00855531"/>
    <w:rsid w:val="0097449E"/>
    <w:rsid w:val="009B1D4E"/>
    <w:rsid w:val="009C2877"/>
    <w:rsid w:val="00A031A0"/>
    <w:rsid w:val="00AA4B72"/>
    <w:rsid w:val="00AD7D31"/>
    <w:rsid w:val="00B55609"/>
    <w:rsid w:val="00BD6E2C"/>
    <w:rsid w:val="00BE6213"/>
    <w:rsid w:val="00C3415A"/>
    <w:rsid w:val="00CC7EAA"/>
    <w:rsid w:val="00D3715C"/>
    <w:rsid w:val="00DA251D"/>
    <w:rsid w:val="00DD1EE3"/>
    <w:rsid w:val="00E3610E"/>
    <w:rsid w:val="00F149AF"/>
    <w:rsid w:val="00F40C7E"/>
    <w:rsid w:val="00F45A19"/>
    <w:rsid w:val="00F7054D"/>
    <w:rsid w:val="00FB548E"/>
    <w:rsid w:val="00FB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79"/>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ListParagraph">
    <w:name w:val="List Paragraph"/>
    <w:aliases w:val="List Paragraph1,Recommendation,List Paragraph11,Bullet point,L"/>
    <w:basedOn w:val="Normal"/>
    <w:link w:val="ListParagraphChar"/>
    <w:uiPriority w:val="34"/>
    <w:qFormat/>
    <w:rsid w:val="00CC7EAA"/>
    <w:pPr>
      <w:ind w:left="720"/>
      <w:contextualSpacing/>
    </w:pPr>
  </w:style>
  <w:style w:type="paragraph" w:customStyle="1" w:styleId="CSKeyInfoTalkingPoints">
    <w:name w:val="CS Key Info Talking Points"/>
    <w:basedOn w:val="Normal"/>
    <w:qFormat/>
    <w:rsid w:val="00AA4B72"/>
    <w:pPr>
      <w:numPr>
        <w:numId w:val="1"/>
      </w:numPr>
      <w:spacing w:after="120" w:line="240" w:lineRule="auto"/>
    </w:pPr>
    <w:rPr>
      <w:sz w:val="24"/>
      <w:lang w:eastAsia="en-AU"/>
    </w:rPr>
  </w:style>
  <w:style w:type="paragraph" w:styleId="BalloonText">
    <w:name w:val="Balloon Text"/>
    <w:basedOn w:val="Normal"/>
    <w:link w:val="BalloonTextChar"/>
    <w:uiPriority w:val="99"/>
    <w:semiHidden/>
    <w:unhideWhenUsed/>
    <w:rsid w:val="00AA4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B72"/>
    <w:rPr>
      <w:rFonts w:ascii="Segoe UI" w:hAnsi="Segoe UI" w:cs="Segoe UI"/>
      <w:sz w:val="18"/>
      <w:szCs w:val="18"/>
    </w:rPr>
  </w:style>
  <w:style w:type="character" w:customStyle="1" w:styleId="ListParagraphChar">
    <w:name w:val="List Paragraph Char"/>
    <w:aliases w:val="List Paragraph1 Char,Recommendation Char,List Paragraph11 Char,Bullet point Char,L Char"/>
    <w:link w:val="ListParagraph"/>
    <w:uiPriority w:val="34"/>
    <w:locked/>
    <w:rsid w:val="00794B54"/>
  </w:style>
  <w:style w:type="character" w:customStyle="1" w:styleId="Calibri12">
    <w:name w:val="Calibri 12"/>
    <w:uiPriority w:val="1"/>
    <w:qFormat/>
    <w:rsid w:val="00794B54"/>
    <w:rPr>
      <w:rFonts w:ascii="Calibri" w:hAnsi="Calibri" w:hint="default"/>
      <w:sz w:val="24"/>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367753791">
      <w:bodyDiv w:val="1"/>
      <w:marLeft w:val="0"/>
      <w:marRight w:val="0"/>
      <w:marTop w:val="0"/>
      <w:marBottom w:val="0"/>
      <w:divBdr>
        <w:top w:val="none" w:sz="0" w:space="0" w:color="auto"/>
        <w:left w:val="none" w:sz="0" w:space="0" w:color="auto"/>
        <w:bottom w:val="none" w:sz="0" w:space="0" w:color="auto"/>
        <w:right w:val="none" w:sz="0" w:space="0" w:color="auto"/>
      </w:divBdr>
    </w:div>
    <w:div w:id="511147684">
      <w:bodyDiv w:val="1"/>
      <w:marLeft w:val="0"/>
      <w:marRight w:val="0"/>
      <w:marTop w:val="0"/>
      <w:marBottom w:val="0"/>
      <w:divBdr>
        <w:top w:val="none" w:sz="0" w:space="0" w:color="auto"/>
        <w:left w:val="none" w:sz="0" w:space="0" w:color="auto"/>
        <w:bottom w:val="none" w:sz="0" w:space="0" w:color="auto"/>
        <w:right w:val="none" w:sz="0" w:space="0" w:color="auto"/>
      </w:divBdr>
    </w:div>
    <w:div w:id="657154422">
      <w:bodyDiv w:val="1"/>
      <w:marLeft w:val="0"/>
      <w:marRight w:val="0"/>
      <w:marTop w:val="0"/>
      <w:marBottom w:val="0"/>
      <w:divBdr>
        <w:top w:val="none" w:sz="0" w:space="0" w:color="auto"/>
        <w:left w:val="none" w:sz="0" w:space="0" w:color="auto"/>
        <w:bottom w:val="none" w:sz="0" w:space="0" w:color="auto"/>
        <w:right w:val="none" w:sz="0" w:space="0" w:color="auto"/>
      </w:divBdr>
    </w:div>
    <w:div w:id="1319461073">
      <w:bodyDiv w:val="1"/>
      <w:marLeft w:val="0"/>
      <w:marRight w:val="0"/>
      <w:marTop w:val="0"/>
      <w:marBottom w:val="0"/>
      <w:divBdr>
        <w:top w:val="none" w:sz="0" w:space="0" w:color="auto"/>
        <w:left w:val="none" w:sz="0" w:space="0" w:color="auto"/>
        <w:bottom w:val="none" w:sz="0" w:space="0" w:color="auto"/>
        <w:right w:val="none" w:sz="0" w:space="0" w:color="auto"/>
      </w:divBdr>
    </w:div>
    <w:div w:id="1971087351">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mail%20barr@act.gov.au" TargetMode="External"/><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2978-A417-4BF0-B8AF-8B8998EF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Ombudsman Amendment Bill 2018</dc:title>
  <dc:creator>anne shannon</dc:creator>
  <cp:lastModifiedBy>anne shannon</cp:lastModifiedBy>
  <cp:revision>2</cp:revision>
  <cp:lastPrinted>2018-06-06T03:04:00Z</cp:lastPrinted>
  <dcterms:created xsi:type="dcterms:W3CDTF">2018-06-06T22:30:00Z</dcterms:created>
  <dcterms:modified xsi:type="dcterms:W3CDTF">2018-06-06T22:30:00Z</dcterms:modified>
</cp:coreProperties>
</file>