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1" w:rsidRDefault="00AD7D31" w:rsidP="00AD7D31">
      <w:pPr>
        <w:pStyle w:val="Header"/>
        <w:tabs>
          <w:tab w:val="left" w:pos="6930"/>
        </w:tabs>
        <w:rPr>
          <w:lang w:val="en-US"/>
        </w:rPr>
      </w:pPr>
      <w:r>
        <w:rPr>
          <w:lang w:val="en-US"/>
        </w:rPr>
        <w:tab/>
      </w:r>
    </w:p>
    <w:p w:rsidR="004D228A" w:rsidRPr="00EF6509" w:rsidRDefault="004D228A" w:rsidP="004D228A">
      <w:pPr>
        <w:spacing w:after="0" w:line="240" w:lineRule="auto"/>
        <w:rPr>
          <w:sz w:val="24"/>
          <w:szCs w:val="24"/>
        </w:rPr>
      </w:pPr>
      <w:r w:rsidRPr="00EF6509">
        <w:rPr>
          <w:sz w:val="24"/>
          <w:szCs w:val="24"/>
        </w:rPr>
        <w:t>Mrs Giulia Jones MLA</w:t>
      </w:r>
    </w:p>
    <w:p w:rsidR="004D228A" w:rsidRPr="00EF6509" w:rsidRDefault="004D228A" w:rsidP="004D228A">
      <w:pPr>
        <w:tabs>
          <w:tab w:val="left" w:pos="3420"/>
        </w:tabs>
        <w:spacing w:after="0" w:line="240" w:lineRule="auto"/>
        <w:rPr>
          <w:sz w:val="24"/>
          <w:szCs w:val="24"/>
        </w:rPr>
      </w:pPr>
      <w:r w:rsidRPr="00EF6509">
        <w:rPr>
          <w:sz w:val="24"/>
          <w:szCs w:val="24"/>
        </w:rPr>
        <w:t>Chair</w:t>
      </w:r>
    </w:p>
    <w:p w:rsidR="004D228A" w:rsidRPr="00EF6509" w:rsidRDefault="004D228A" w:rsidP="004D228A">
      <w:pPr>
        <w:pStyle w:val="Default"/>
      </w:pPr>
      <w:r w:rsidRPr="00EF6509">
        <w:t xml:space="preserve">Standing Committee on Justice and </w:t>
      </w:r>
    </w:p>
    <w:p w:rsidR="004D228A" w:rsidRPr="00EF6509" w:rsidRDefault="004D228A" w:rsidP="004D228A">
      <w:pPr>
        <w:tabs>
          <w:tab w:val="left" w:pos="3420"/>
        </w:tabs>
        <w:spacing w:after="0" w:line="240" w:lineRule="auto"/>
        <w:rPr>
          <w:sz w:val="24"/>
          <w:szCs w:val="24"/>
        </w:rPr>
      </w:pPr>
      <w:r w:rsidRPr="00EF6509">
        <w:rPr>
          <w:sz w:val="24"/>
          <w:szCs w:val="24"/>
        </w:rPr>
        <w:t>Community Safety (Legislative Scrutiny Role)</w:t>
      </w:r>
    </w:p>
    <w:p w:rsidR="004D228A" w:rsidRPr="00EF6509" w:rsidRDefault="004D228A" w:rsidP="004D228A">
      <w:pPr>
        <w:spacing w:after="0" w:line="240" w:lineRule="auto"/>
        <w:rPr>
          <w:sz w:val="24"/>
          <w:szCs w:val="24"/>
        </w:rPr>
      </w:pPr>
      <w:r w:rsidRPr="00EF6509">
        <w:rPr>
          <w:sz w:val="24"/>
          <w:szCs w:val="24"/>
        </w:rPr>
        <w:t>GPO BOX 1020</w:t>
      </w:r>
    </w:p>
    <w:p w:rsidR="004D228A" w:rsidRPr="00EF6509" w:rsidRDefault="004D228A" w:rsidP="004D228A">
      <w:pPr>
        <w:spacing w:after="0" w:line="240" w:lineRule="auto"/>
        <w:rPr>
          <w:sz w:val="24"/>
          <w:szCs w:val="24"/>
        </w:rPr>
      </w:pPr>
      <w:r w:rsidRPr="00EF6509">
        <w:rPr>
          <w:sz w:val="24"/>
          <w:szCs w:val="24"/>
        </w:rPr>
        <w:t>CANBERRA ACT 2601</w:t>
      </w:r>
    </w:p>
    <w:p w:rsidR="00AD7D31" w:rsidRDefault="00AD7D31" w:rsidP="00AD7D31">
      <w:pPr>
        <w:spacing w:after="0" w:line="240" w:lineRule="auto"/>
      </w:pPr>
    </w:p>
    <w:p w:rsidR="00AD7D31" w:rsidRPr="00907494" w:rsidRDefault="00AD7D31" w:rsidP="00AD7D31">
      <w:pPr>
        <w:spacing w:after="0" w:line="240" w:lineRule="auto"/>
        <w:rPr>
          <w:sz w:val="24"/>
          <w:szCs w:val="24"/>
        </w:rPr>
      </w:pPr>
      <w:r w:rsidRPr="00907494">
        <w:rPr>
          <w:sz w:val="24"/>
          <w:szCs w:val="24"/>
        </w:rPr>
        <w:t>Dear</w:t>
      </w:r>
      <w:r w:rsidR="004D228A" w:rsidRPr="00907494">
        <w:rPr>
          <w:sz w:val="24"/>
          <w:szCs w:val="24"/>
        </w:rPr>
        <w:t xml:space="preserve"> Mrs Jones</w:t>
      </w:r>
    </w:p>
    <w:p w:rsidR="00AD7D31" w:rsidRDefault="00AD7D31" w:rsidP="00AD7D31">
      <w:pPr>
        <w:pStyle w:val="Header"/>
        <w:tabs>
          <w:tab w:val="left" w:pos="720"/>
        </w:tabs>
      </w:pPr>
    </w:p>
    <w:p w:rsidR="00695810" w:rsidRDefault="004D228A" w:rsidP="00BC30CA">
      <w:pPr>
        <w:spacing w:after="0" w:line="240" w:lineRule="auto"/>
        <w:rPr>
          <w:sz w:val="24"/>
          <w:szCs w:val="24"/>
        </w:rPr>
      </w:pPr>
      <w:r w:rsidRPr="00EF6509">
        <w:rPr>
          <w:sz w:val="24"/>
          <w:szCs w:val="24"/>
        </w:rPr>
        <w:t xml:space="preserve">I write in response to comments in the Standing Committee on Justice and Community Safety Committee’s Scrutiny Report </w:t>
      </w:r>
      <w:r w:rsidR="00BC30CA">
        <w:rPr>
          <w:sz w:val="24"/>
          <w:szCs w:val="24"/>
        </w:rPr>
        <w:t>7</w:t>
      </w:r>
      <w:r w:rsidRPr="00EF6509">
        <w:rPr>
          <w:sz w:val="24"/>
          <w:szCs w:val="24"/>
        </w:rPr>
        <w:t xml:space="preserve"> of </w:t>
      </w:r>
      <w:r w:rsidR="00BC30CA">
        <w:rPr>
          <w:sz w:val="24"/>
          <w:szCs w:val="24"/>
        </w:rPr>
        <w:t>18 July</w:t>
      </w:r>
      <w:r>
        <w:rPr>
          <w:sz w:val="24"/>
          <w:szCs w:val="24"/>
        </w:rPr>
        <w:t xml:space="preserve"> 2017</w:t>
      </w:r>
      <w:r w:rsidRPr="00EF6509">
        <w:rPr>
          <w:sz w:val="24"/>
          <w:szCs w:val="24"/>
        </w:rPr>
        <w:t xml:space="preserve"> </w:t>
      </w:r>
      <w:r>
        <w:rPr>
          <w:sz w:val="24"/>
          <w:szCs w:val="24"/>
        </w:rPr>
        <w:t>with regard</w:t>
      </w:r>
      <w:r w:rsidRPr="00EF6509">
        <w:rPr>
          <w:sz w:val="24"/>
          <w:szCs w:val="24"/>
        </w:rPr>
        <w:t xml:space="preserve"> to </w:t>
      </w:r>
      <w:r w:rsidR="00392D0B">
        <w:rPr>
          <w:sz w:val="24"/>
          <w:szCs w:val="24"/>
        </w:rPr>
        <w:t>the Lands Acquisition Amendment Bill 2017.</w:t>
      </w:r>
    </w:p>
    <w:p w:rsidR="00392D0B" w:rsidRDefault="00392D0B" w:rsidP="00BC30CA">
      <w:pPr>
        <w:spacing w:after="0" w:line="240" w:lineRule="auto"/>
        <w:rPr>
          <w:sz w:val="24"/>
          <w:szCs w:val="24"/>
        </w:rPr>
      </w:pPr>
    </w:p>
    <w:p w:rsidR="00392D0B" w:rsidRPr="00B412CB" w:rsidRDefault="00392D0B" w:rsidP="00BC30CA">
      <w:pPr>
        <w:spacing w:after="0" w:line="240" w:lineRule="auto"/>
        <w:rPr>
          <w:rStyle w:val="IntenseEmphasis"/>
          <w:b w:val="0"/>
          <w:i w:val="0"/>
          <w:color w:val="auto"/>
          <w:sz w:val="24"/>
          <w:szCs w:val="24"/>
        </w:rPr>
      </w:pPr>
      <w:r w:rsidRPr="00B412CB">
        <w:rPr>
          <w:sz w:val="24"/>
          <w:szCs w:val="24"/>
        </w:rPr>
        <w:t xml:space="preserve">I have had the opportunity to review the report and advise that I propose to take the following actions to address the concerns raised.   </w:t>
      </w:r>
    </w:p>
    <w:p w:rsidR="009A0583" w:rsidRPr="00B412CB" w:rsidRDefault="009A0583" w:rsidP="00695810">
      <w:pPr>
        <w:spacing w:after="0" w:line="240" w:lineRule="auto"/>
        <w:rPr>
          <w:rStyle w:val="IntenseEmphasis"/>
          <w:b w:val="0"/>
          <w:color w:val="auto"/>
          <w:sz w:val="24"/>
          <w:szCs w:val="24"/>
        </w:rPr>
      </w:pPr>
    </w:p>
    <w:p w:rsidR="00392D0B" w:rsidRPr="00B412CB" w:rsidRDefault="00392D0B" w:rsidP="00392D0B">
      <w:pPr>
        <w:pStyle w:val="PlainText"/>
        <w:rPr>
          <w:rFonts w:ascii="Calibri" w:hAnsi="Calibri"/>
          <w:sz w:val="24"/>
          <w:szCs w:val="24"/>
        </w:rPr>
      </w:pPr>
      <w:r w:rsidRPr="00B412CB">
        <w:rPr>
          <w:rFonts w:ascii="Calibri" w:hAnsi="Calibri"/>
          <w:sz w:val="24"/>
          <w:szCs w:val="24"/>
        </w:rPr>
        <w:t xml:space="preserve">On page 4 of the report, the Committee refers to section 106 of the </w:t>
      </w:r>
      <w:r w:rsidRPr="00B412CB">
        <w:rPr>
          <w:rFonts w:ascii="Calibri" w:hAnsi="Calibri"/>
          <w:i/>
          <w:sz w:val="24"/>
          <w:szCs w:val="24"/>
        </w:rPr>
        <w:t>Lands</w:t>
      </w:r>
      <w:r w:rsidRPr="00B412CB">
        <w:rPr>
          <w:rFonts w:ascii="Calibri" w:hAnsi="Calibri"/>
          <w:sz w:val="24"/>
          <w:szCs w:val="24"/>
        </w:rPr>
        <w:t xml:space="preserve"> </w:t>
      </w:r>
      <w:r w:rsidRPr="00B412CB">
        <w:rPr>
          <w:rFonts w:ascii="Calibri" w:hAnsi="Calibri"/>
          <w:i/>
          <w:sz w:val="24"/>
          <w:szCs w:val="24"/>
        </w:rPr>
        <w:t>Acquisition Act 2004</w:t>
      </w:r>
      <w:r w:rsidRPr="00B412CB">
        <w:rPr>
          <w:rFonts w:ascii="Calibri" w:hAnsi="Calibri"/>
          <w:sz w:val="24"/>
          <w:szCs w:val="24"/>
        </w:rPr>
        <w:t xml:space="preserve">.  Section 106 permits the Executive or a private person who may claim compensation </w:t>
      </w:r>
      <w:r w:rsidR="00B412CB">
        <w:rPr>
          <w:rFonts w:ascii="Calibri" w:hAnsi="Calibri"/>
          <w:sz w:val="24"/>
          <w:szCs w:val="24"/>
        </w:rPr>
        <w:t xml:space="preserve">after their property has been compulsorily acquired </w:t>
      </w:r>
      <w:r w:rsidRPr="00B412CB">
        <w:rPr>
          <w:rFonts w:ascii="Calibri" w:hAnsi="Calibri"/>
          <w:sz w:val="24"/>
          <w:szCs w:val="24"/>
        </w:rPr>
        <w:t xml:space="preserve">to apply to the Supreme Court for a determination of the nature of the relevant interest and who holds it and also for the Supreme Court to make consequential declarations.  </w:t>
      </w:r>
    </w:p>
    <w:p w:rsidR="00392D0B" w:rsidRPr="00B412CB" w:rsidRDefault="00392D0B" w:rsidP="00392D0B">
      <w:pPr>
        <w:pStyle w:val="PlainText"/>
        <w:rPr>
          <w:rFonts w:ascii="Calibri" w:hAnsi="Calibri"/>
          <w:sz w:val="24"/>
          <w:szCs w:val="24"/>
        </w:rPr>
      </w:pPr>
    </w:p>
    <w:p w:rsidR="00BC30CA" w:rsidRPr="00B412CB" w:rsidRDefault="00392D0B" w:rsidP="00695810">
      <w:pPr>
        <w:spacing w:after="0" w:line="240" w:lineRule="auto"/>
        <w:rPr>
          <w:sz w:val="24"/>
          <w:szCs w:val="24"/>
        </w:rPr>
      </w:pPr>
      <w:r w:rsidRPr="00B412CB">
        <w:rPr>
          <w:rStyle w:val="IntenseEmphasis"/>
          <w:b w:val="0"/>
          <w:i w:val="0"/>
          <w:color w:val="auto"/>
          <w:sz w:val="24"/>
          <w:szCs w:val="24"/>
        </w:rPr>
        <w:t>The committee raised a concern that, without amendment, section 106</w:t>
      </w:r>
      <w:r w:rsidRPr="00B412CB">
        <w:rPr>
          <w:rStyle w:val="IntenseEmphasis"/>
          <w:b w:val="0"/>
          <w:color w:val="auto"/>
          <w:sz w:val="24"/>
          <w:szCs w:val="24"/>
        </w:rPr>
        <w:t xml:space="preserve"> </w:t>
      </w:r>
      <w:r w:rsidRPr="00B412CB">
        <w:rPr>
          <w:sz w:val="24"/>
          <w:szCs w:val="24"/>
        </w:rPr>
        <w:t xml:space="preserve">would not apply to the new scenario proposed by the bill that no claim for compensation can be made once the Executive has made an offer of compensation.  </w:t>
      </w:r>
    </w:p>
    <w:p w:rsidR="00392D0B" w:rsidRPr="00B412CB" w:rsidRDefault="00392D0B" w:rsidP="00695810">
      <w:pPr>
        <w:spacing w:after="0" w:line="240" w:lineRule="auto"/>
        <w:rPr>
          <w:sz w:val="24"/>
          <w:szCs w:val="24"/>
        </w:rPr>
      </w:pPr>
    </w:p>
    <w:p w:rsidR="00392D0B" w:rsidRPr="00B412CB" w:rsidRDefault="00947B95" w:rsidP="00695810">
      <w:pPr>
        <w:spacing w:after="0" w:line="240" w:lineRule="auto"/>
        <w:rPr>
          <w:sz w:val="24"/>
          <w:szCs w:val="24"/>
        </w:rPr>
      </w:pPr>
      <w:r>
        <w:rPr>
          <w:sz w:val="24"/>
          <w:szCs w:val="24"/>
        </w:rPr>
        <w:t>I confirm the intention was to continue to permit an application to be made to the Supreme Court when the Executive has made an offer and the disapplication was inadvertent. A</w:t>
      </w:r>
      <w:r w:rsidR="00392D0B" w:rsidRPr="00B412CB">
        <w:rPr>
          <w:sz w:val="24"/>
          <w:szCs w:val="24"/>
        </w:rPr>
        <w:t xml:space="preserve"> Government amendment of the bill will be prepared to ensure section 106 applies to the new scenario.</w:t>
      </w:r>
    </w:p>
    <w:p w:rsidR="00650780" w:rsidRPr="00B412CB" w:rsidRDefault="00650780" w:rsidP="00695810">
      <w:pPr>
        <w:spacing w:after="0" w:line="240" w:lineRule="auto"/>
        <w:rPr>
          <w:sz w:val="24"/>
          <w:szCs w:val="24"/>
        </w:rPr>
      </w:pPr>
    </w:p>
    <w:p w:rsidR="00650780" w:rsidRPr="00B412CB" w:rsidRDefault="00650780" w:rsidP="00650780">
      <w:pPr>
        <w:pStyle w:val="PlainText"/>
        <w:rPr>
          <w:rFonts w:ascii="Calibri" w:hAnsi="Calibri"/>
          <w:sz w:val="24"/>
          <w:szCs w:val="24"/>
        </w:rPr>
      </w:pPr>
      <w:r w:rsidRPr="00B412CB">
        <w:rPr>
          <w:rFonts w:ascii="Calibri" w:hAnsi="Calibri"/>
          <w:sz w:val="24"/>
          <w:szCs w:val="24"/>
        </w:rPr>
        <w:t xml:space="preserve">The Committee also refers to transitional provisions in the </w:t>
      </w:r>
      <w:r w:rsidR="00B412CB">
        <w:rPr>
          <w:rFonts w:ascii="Calibri" w:hAnsi="Calibri"/>
          <w:sz w:val="24"/>
          <w:szCs w:val="24"/>
        </w:rPr>
        <w:t>b</w:t>
      </w:r>
      <w:r w:rsidRPr="00B412CB">
        <w:rPr>
          <w:rFonts w:ascii="Calibri" w:hAnsi="Calibri"/>
          <w:sz w:val="24"/>
          <w:szCs w:val="24"/>
        </w:rPr>
        <w:t xml:space="preserve">ill (new section 201) that apply to persons who have had their property compulsorily acquired but at the time of the commencement of the </w:t>
      </w:r>
      <w:r w:rsidR="00B412CB">
        <w:rPr>
          <w:rFonts w:ascii="Calibri" w:hAnsi="Calibri"/>
          <w:sz w:val="24"/>
          <w:szCs w:val="24"/>
        </w:rPr>
        <w:t>Act</w:t>
      </w:r>
      <w:r w:rsidRPr="00B412CB">
        <w:rPr>
          <w:rFonts w:ascii="Calibri" w:hAnsi="Calibri"/>
          <w:sz w:val="24"/>
          <w:szCs w:val="24"/>
        </w:rPr>
        <w:t xml:space="preserve"> have not yet made a claim for compensation.  The bill proposes that in this case the persons will have three years to make a claim from the date of the commencement of the Act after which time the Executive can make an offer of compensation under new section 61A with the result that the person will from then on be precluded from making a claim for compensation.  </w:t>
      </w:r>
    </w:p>
    <w:p w:rsidR="00650780" w:rsidRPr="00B412CB" w:rsidRDefault="00650780" w:rsidP="00650780">
      <w:pPr>
        <w:pStyle w:val="PlainText"/>
        <w:rPr>
          <w:rFonts w:ascii="Calibri" w:hAnsi="Calibri"/>
          <w:sz w:val="24"/>
          <w:szCs w:val="24"/>
        </w:rPr>
      </w:pPr>
    </w:p>
    <w:p w:rsidR="00650780" w:rsidRPr="00B412CB" w:rsidRDefault="00650780" w:rsidP="00650780">
      <w:pPr>
        <w:pStyle w:val="PlainText"/>
        <w:rPr>
          <w:rFonts w:ascii="Calibri" w:hAnsi="Calibri"/>
          <w:sz w:val="24"/>
          <w:szCs w:val="24"/>
        </w:rPr>
      </w:pPr>
      <w:r w:rsidRPr="00B412CB">
        <w:rPr>
          <w:rFonts w:ascii="Calibri" w:hAnsi="Calibri"/>
          <w:sz w:val="24"/>
          <w:szCs w:val="24"/>
        </w:rPr>
        <w:t xml:space="preserve">The Committee raised a concern that the effect of this is that conceivably the proposed three year period could elapse without the interest holder being </w:t>
      </w:r>
      <w:r w:rsidR="00947B95">
        <w:rPr>
          <w:rFonts w:ascii="Calibri" w:hAnsi="Calibri"/>
          <w:sz w:val="24"/>
          <w:szCs w:val="24"/>
        </w:rPr>
        <w:t xml:space="preserve">made </w:t>
      </w:r>
      <w:r w:rsidRPr="00B412CB">
        <w:rPr>
          <w:rFonts w:ascii="Calibri" w:hAnsi="Calibri"/>
          <w:sz w:val="24"/>
          <w:szCs w:val="24"/>
        </w:rPr>
        <w:t xml:space="preserve">aware of the </w:t>
      </w:r>
      <w:r w:rsidR="00B412CB" w:rsidRPr="00B412CB">
        <w:rPr>
          <w:rFonts w:ascii="Calibri" w:hAnsi="Calibri"/>
          <w:sz w:val="24"/>
          <w:szCs w:val="24"/>
        </w:rPr>
        <w:t xml:space="preserve">time </w:t>
      </w:r>
      <w:r w:rsidRPr="00B412CB">
        <w:rPr>
          <w:rFonts w:ascii="Calibri" w:hAnsi="Calibri"/>
          <w:sz w:val="24"/>
          <w:szCs w:val="24"/>
        </w:rPr>
        <w:t>limit</w:t>
      </w:r>
      <w:r w:rsidR="00B412CB" w:rsidRPr="00B412CB">
        <w:rPr>
          <w:rFonts w:ascii="Calibri" w:hAnsi="Calibri"/>
          <w:sz w:val="24"/>
          <w:szCs w:val="24"/>
        </w:rPr>
        <w:t xml:space="preserve"> to make a claim</w:t>
      </w:r>
      <w:r w:rsidRPr="00B412CB">
        <w:rPr>
          <w:rFonts w:ascii="Calibri" w:hAnsi="Calibri"/>
          <w:sz w:val="24"/>
          <w:szCs w:val="24"/>
        </w:rPr>
        <w:t xml:space="preserve">.  </w:t>
      </w:r>
    </w:p>
    <w:p w:rsidR="00650780" w:rsidRPr="00B412CB" w:rsidRDefault="00650780" w:rsidP="00650780">
      <w:pPr>
        <w:pStyle w:val="PlainText"/>
        <w:rPr>
          <w:rFonts w:ascii="Calibri" w:hAnsi="Calibri"/>
          <w:sz w:val="24"/>
          <w:szCs w:val="24"/>
        </w:rPr>
      </w:pPr>
    </w:p>
    <w:p w:rsidR="00650780" w:rsidRPr="00B412CB" w:rsidRDefault="00947B95" w:rsidP="00650780">
      <w:pPr>
        <w:pStyle w:val="PlainText"/>
        <w:rPr>
          <w:rFonts w:ascii="Calibri" w:hAnsi="Calibri"/>
          <w:sz w:val="24"/>
          <w:szCs w:val="24"/>
        </w:rPr>
      </w:pPr>
      <w:r>
        <w:rPr>
          <w:rFonts w:ascii="Calibri" w:hAnsi="Calibri"/>
          <w:sz w:val="24"/>
          <w:szCs w:val="24"/>
        </w:rPr>
        <w:t>As the Committee acknowledges, the bill does not preclude a fresh notice being given. However, to</w:t>
      </w:r>
      <w:r w:rsidR="00650780" w:rsidRPr="00B412CB">
        <w:rPr>
          <w:rFonts w:ascii="Calibri" w:hAnsi="Calibri"/>
          <w:sz w:val="24"/>
          <w:szCs w:val="24"/>
        </w:rPr>
        <w:t xml:space="preserve"> remove any doubt and address the Committee’s concern, a Government amendment of the bill will be prepared to require a notice to be sent to the persons in this transition scenario and for the three year period to run from the date of the notice.  Further, a government amendment will be prepared to provide that the </w:t>
      </w:r>
      <w:r w:rsidR="00B412CB" w:rsidRPr="00B412CB">
        <w:rPr>
          <w:rFonts w:ascii="Calibri" w:hAnsi="Calibri"/>
          <w:sz w:val="24"/>
          <w:szCs w:val="24"/>
        </w:rPr>
        <w:t>E</w:t>
      </w:r>
      <w:r w:rsidR="00650780" w:rsidRPr="00B412CB">
        <w:rPr>
          <w:rFonts w:ascii="Calibri" w:hAnsi="Calibri"/>
          <w:sz w:val="24"/>
          <w:szCs w:val="24"/>
        </w:rPr>
        <w:t xml:space="preserve">xecutive </w:t>
      </w:r>
      <w:r w:rsidR="00B412CB" w:rsidRPr="00B412CB">
        <w:rPr>
          <w:rFonts w:ascii="Calibri" w:hAnsi="Calibri"/>
          <w:sz w:val="24"/>
          <w:szCs w:val="24"/>
        </w:rPr>
        <w:t xml:space="preserve">must </w:t>
      </w:r>
      <w:r w:rsidR="00650780" w:rsidRPr="00B412CB">
        <w:rPr>
          <w:rFonts w:ascii="Calibri" w:hAnsi="Calibri"/>
          <w:sz w:val="24"/>
          <w:szCs w:val="24"/>
        </w:rPr>
        <w:t xml:space="preserve">send the notice within </w:t>
      </w:r>
      <w:r w:rsidR="00C337C0">
        <w:rPr>
          <w:rFonts w:ascii="Calibri" w:hAnsi="Calibri"/>
          <w:sz w:val="24"/>
          <w:szCs w:val="24"/>
        </w:rPr>
        <w:t>14 days of the</w:t>
      </w:r>
      <w:r w:rsidR="00650780" w:rsidRPr="00B412CB">
        <w:rPr>
          <w:rFonts w:ascii="Calibri" w:hAnsi="Calibri"/>
          <w:sz w:val="24"/>
          <w:szCs w:val="24"/>
        </w:rPr>
        <w:t xml:space="preserve"> commencement of the Act. The notice will have the same content that would go to persons subject to a new acquisition post </w:t>
      </w:r>
      <w:r w:rsidR="00B412CB" w:rsidRPr="00B412CB">
        <w:rPr>
          <w:rFonts w:ascii="Calibri" w:hAnsi="Calibri"/>
          <w:sz w:val="24"/>
          <w:szCs w:val="24"/>
        </w:rPr>
        <w:t>the commencement of the Act</w:t>
      </w:r>
      <w:r w:rsidR="00650780" w:rsidRPr="00B412CB">
        <w:rPr>
          <w:rFonts w:ascii="Calibri" w:hAnsi="Calibri"/>
          <w:sz w:val="24"/>
          <w:szCs w:val="24"/>
        </w:rPr>
        <w:t xml:space="preserve"> ie it will include a copy of the acquisition declaration, compensation form, and notice about the three year time limit and that the three year period runs from the date of the notice.  </w:t>
      </w:r>
    </w:p>
    <w:p w:rsidR="00BC30CA" w:rsidRDefault="00BC30CA" w:rsidP="00695810">
      <w:pPr>
        <w:spacing w:after="0" w:line="240" w:lineRule="auto"/>
        <w:rPr>
          <w:rStyle w:val="IntenseEmphasis"/>
          <w:b w:val="0"/>
          <w:color w:val="auto"/>
          <w:sz w:val="24"/>
          <w:szCs w:val="24"/>
        </w:rPr>
      </w:pPr>
    </w:p>
    <w:p w:rsidR="002874E8" w:rsidRPr="002874E8" w:rsidRDefault="002874E8" w:rsidP="002874E8">
      <w:pPr>
        <w:overflowPunct w:val="0"/>
        <w:autoSpaceDE w:val="0"/>
        <w:autoSpaceDN w:val="0"/>
        <w:adjustRightInd w:val="0"/>
        <w:rPr>
          <w:sz w:val="24"/>
          <w:szCs w:val="24"/>
        </w:rPr>
      </w:pPr>
      <w:r w:rsidRPr="002874E8">
        <w:rPr>
          <w:sz w:val="24"/>
          <w:szCs w:val="24"/>
        </w:rPr>
        <w:t>I trust that I have adequately addressed the Standing Committee’s concerns.</w:t>
      </w:r>
    </w:p>
    <w:p w:rsidR="00A438C8" w:rsidRPr="00DD096A" w:rsidRDefault="00A438C8" w:rsidP="00A438C8">
      <w:pPr>
        <w:spacing w:after="0" w:line="240" w:lineRule="auto"/>
      </w:pPr>
    </w:p>
    <w:p w:rsidR="00A438C8" w:rsidRPr="00DE25DF" w:rsidRDefault="00A438C8" w:rsidP="00A438C8">
      <w:pPr>
        <w:tabs>
          <w:tab w:val="center" w:pos="3802"/>
        </w:tabs>
        <w:spacing w:after="0" w:line="240" w:lineRule="auto"/>
        <w:rPr>
          <w:sz w:val="24"/>
          <w:szCs w:val="24"/>
        </w:rPr>
      </w:pPr>
      <w:r w:rsidRPr="00DE25DF">
        <w:rPr>
          <w:sz w:val="24"/>
          <w:szCs w:val="24"/>
        </w:rPr>
        <w:t>Yours sincerely</w:t>
      </w:r>
      <w:r w:rsidRPr="00DE25DF">
        <w:rPr>
          <w:sz w:val="24"/>
          <w:szCs w:val="24"/>
        </w:rPr>
        <w:tab/>
      </w:r>
    </w:p>
    <w:p w:rsidR="00A438C8" w:rsidRPr="00DE25DF" w:rsidRDefault="00A438C8" w:rsidP="00A438C8">
      <w:pPr>
        <w:spacing w:after="0" w:line="240" w:lineRule="auto"/>
        <w:rPr>
          <w:sz w:val="24"/>
          <w:szCs w:val="24"/>
        </w:rPr>
      </w:pPr>
    </w:p>
    <w:p w:rsidR="004D228A" w:rsidRPr="00DE25DF" w:rsidRDefault="004D228A" w:rsidP="00A438C8">
      <w:pPr>
        <w:spacing w:after="0" w:line="240" w:lineRule="auto"/>
        <w:rPr>
          <w:sz w:val="24"/>
          <w:szCs w:val="24"/>
        </w:rPr>
      </w:pPr>
    </w:p>
    <w:p w:rsidR="004D228A" w:rsidRPr="00DE25DF" w:rsidRDefault="004D228A" w:rsidP="00A438C8">
      <w:pPr>
        <w:spacing w:after="0" w:line="240" w:lineRule="auto"/>
        <w:rPr>
          <w:sz w:val="24"/>
          <w:szCs w:val="24"/>
        </w:rPr>
      </w:pPr>
    </w:p>
    <w:p w:rsidR="00A438C8" w:rsidRPr="00DE25DF" w:rsidRDefault="00A438C8" w:rsidP="00A438C8">
      <w:pPr>
        <w:spacing w:after="0" w:line="240" w:lineRule="auto"/>
        <w:rPr>
          <w:sz w:val="24"/>
          <w:szCs w:val="24"/>
        </w:rPr>
      </w:pPr>
    </w:p>
    <w:p w:rsidR="00A438C8" w:rsidRPr="00DE25DF" w:rsidRDefault="00A438C8" w:rsidP="00A438C8">
      <w:pPr>
        <w:spacing w:after="0" w:line="240" w:lineRule="auto"/>
        <w:rPr>
          <w:sz w:val="24"/>
          <w:szCs w:val="24"/>
        </w:rPr>
      </w:pPr>
      <w:r w:rsidRPr="00DE25DF">
        <w:rPr>
          <w:sz w:val="24"/>
          <w:szCs w:val="24"/>
        </w:rPr>
        <w:t>Mick Gentleman MLA</w:t>
      </w:r>
    </w:p>
    <w:p w:rsidR="00A438C8" w:rsidRPr="00DE25DF" w:rsidRDefault="00A438C8" w:rsidP="00A438C8">
      <w:pPr>
        <w:spacing w:after="0" w:line="240" w:lineRule="auto"/>
        <w:rPr>
          <w:sz w:val="24"/>
          <w:szCs w:val="24"/>
        </w:rPr>
      </w:pPr>
      <w:r w:rsidRPr="00DE25DF">
        <w:rPr>
          <w:sz w:val="24"/>
          <w:szCs w:val="24"/>
        </w:rPr>
        <w:t xml:space="preserve">Minister for Planning and Land Management </w:t>
      </w:r>
    </w:p>
    <w:p w:rsidR="00A438C8" w:rsidRPr="00DE25DF" w:rsidRDefault="00A438C8" w:rsidP="00A438C8">
      <w:pPr>
        <w:spacing w:after="0" w:line="240" w:lineRule="auto"/>
        <w:rPr>
          <w:sz w:val="24"/>
          <w:szCs w:val="24"/>
        </w:rPr>
      </w:pPr>
    </w:p>
    <w:p w:rsidR="00A438C8" w:rsidRPr="00DE25DF" w:rsidRDefault="00A438C8" w:rsidP="00A438C8">
      <w:pPr>
        <w:spacing w:after="0" w:line="240" w:lineRule="auto"/>
        <w:rPr>
          <w:sz w:val="24"/>
          <w:szCs w:val="24"/>
        </w:rPr>
      </w:pPr>
    </w:p>
    <w:p w:rsidR="0055749D" w:rsidRPr="00AD7D31" w:rsidRDefault="0055749D" w:rsidP="00A438C8">
      <w:pPr>
        <w:tabs>
          <w:tab w:val="left" w:pos="3543"/>
        </w:tabs>
        <w:spacing w:after="0" w:line="240" w:lineRule="auto"/>
      </w:pPr>
    </w:p>
    <w:sectPr w:rsidR="0055749D" w:rsidRPr="00AD7D31" w:rsidSect="003268D8">
      <w:headerReference w:type="first" r:id="rId7"/>
      <w:footerReference w:type="first" r:id="rId8"/>
      <w:pgSz w:w="11906" w:h="16838" w:code="9"/>
      <w:pgMar w:top="1531" w:right="1021" w:bottom="1440" w:left="1021"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954" w:rsidRDefault="00BD2954" w:rsidP="00AD7D31">
      <w:pPr>
        <w:spacing w:after="0" w:line="240" w:lineRule="auto"/>
      </w:pPr>
      <w:r>
        <w:separator/>
      </w:r>
    </w:p>
  </w:endnote>
  <w:endnote w:type="continuationSeparator" w:id="0">
    <w:p w:rsidR="00BD2954" w:rsidRDefault="00BD2954"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8B" w:rsidRDefault="00CF6766" w:rsidP="0064748B">
    <w:pPr>
      <w:pStyle w:val="Heading5"/>
      <w:spacing w:before="72"/>
      <w:ind w:hanging="1133"/>
      <w:rPr>
        <w:rFonts w:ascii="Arial" w:eastAsia="Arial" w:hAnsi="Arial" w:cs="Arial"/>
        <w:b w:val="0"/>
        <w:bCs w:val="0"/>
      </w:rPr>
    </w:pPr>
    <w:r>
      <w:rPr>
        <w:noProof/>
        <w:lang w:val="en-AU" w:eastAsia="en-AU"/>
      </w:rPr>
      <w:drawing>
        <wp:anchor distT="0" distB="0" distL="114300" distR="114300" simplePos="0" relativeHeight="251660800" behindDoc="1" locked="0" layoutInCell="1" allowOverlap="1">
          <wp:simplePos x="0" y="0"/>
          <wp:positionH relativeFrom="column">
            <wp:posOffset>5197475</wp:posOffset>
          </wp:positionH>
          <wp:positionV relativeFrom="paragraph">
            <wp:posOffset>189865</wp:posOffset>
          </wp:positionV>
          <wp:extent cx="883285" cy="354330"/>
          <wp:effectExtent l="19050" t="0" r="0" b="0"/>
          <wp:wrapNone/>
          <wp:docPr id="17"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srcRect/>
                  <a:stretch>
                    <a:fillRect/>
                  </a:stretch>
                </pic:blipFill>
                <pic:spPr bwMode="auto">
                  <a:xfrm>
                    <a:off x="0" y="0"/>
                    <a:ext cx="883285" cy="354330"/>
                  </a:xfrm>
                  <a:prstGeom prst="rect">
                    <a:avLst/>
                  </a:prstGeom>
                  <a:noFill/>
                  <a:ln w="9525">
                    <a:noFill/>
                    <a:miter lim="800000"/>
                    <a:headEnd/>
                    <a:tailEnd/>
                  </a:ln>
                </pic:spPr>
              </pic:pic>
            </a:graphicData>
          </a:graphic>
        </wp:anchor>
      </w:drawing>
    </w:r>
    <w:r w:rsidR="0064748B">
      <w:rPr>
        <w:rFonts w:ascii="Arial"/>
        <w:color w:val="231F20"/>
        <w:spacing w:val="-1"/>
      </w:rPr>
      <w:t xml:space="preserve">AUSTRALIAN CAPITAL TERRITORY </w:t>
    </w:r>
    <w:r w:rsidR="0064748B">
      <w:rPr>
        <w:rFonts w:ascii="Arial"/>
        <w:color w:val="231F20"/>
        <w:spacing w:val="-2"/>
      </w:rPr>
      <w:t>LEGISLATIVE</w:t>
    </w:r>
    <w:r w:rsidR="0064748B">
      <w:rPr>
        <w:rFonts w:ascii="Arial"/>
        <w:color w:val="231F20"/>
        <w:spacing w:val="-15"/>
      </w:rPr>
      <w:t xml:space="preserve"> </w:t>
    </w:r>
    <w:r w:rsidR="0064748B">
      <w:rPr>
        <w:rFonts w:ascii="Arial"/>
        <w:color w:val="231F20"/>
        <w:spacing w:val="-4"/>
      </w:rPr>
      <w:t>ASSEMBL</w:t>
    </w:r>
    <w:r w:rsidR="0064748B">
      <w:rPr>
        <w:rFonts w:ascii="Arial"/>
        <w:color w:val="231F20"/>
        <w:spacing w:val="-5"/>
      </w:rPr>
      <w:t>Y</w:t>
    </w:r>
  </w:p>
  <w:p w:rsidR="0064748B" w:rsidRPr="009C2877" w:rsidRDefault="00B9120A" w:rsidP="0064748B">
    <w:pPr>
      <w:pStyle w:val="BodyText"/>
      <w:tabs>
        <w:tab w:val="left" w:pos="3342"/>
      </w:tabs>
      <w:spacing w:before="44" w:after="80"/>
      <w:ind w:left="0"/>
      <w:rPr>
        <w:sz w:val="20"/>
        <w:szCs w:val="20"/>
      </w:rPr>
    </w:pPr>
    <w:r>
      <w:rPr>
        <w:noProof/>
        <w:sz w:val="20"/>
        <w:szCs w:val="20"/>
        <w:lang w:val="en-AU" w:eastAsia="en-AU"/>
      </w:rPr>
      <w:pict>
        <v:group id="Group 12" o:spid="_x0000_s16398" style="position:absolute;margin-left:48.2pt;margin-top:798.6pt;width:480.7pt;height:.1pt;z-index:-251658752;mso-position-horizontal-relative:page;mso-position-vertical-relative:page" coordorigin="1134,15882" coordsize="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">
          <v:shape id="Freeform 25" o:spid="_x0000_s16399" style="position:absolute;left:1134;top:15882;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Ur4A&#10;AADbAAAADwAAAGRycy9kb3ducmV2LnhtbERPy6rCMBDdC/5DGMGdpupFpBpFvCguXPj6gLEZ22Iz&#10;qU2uxr83FwR3czjPmS2CqcSDGldaVjDoJyCIM6tLzhWcT+veBITzyBory6TgRQ4W83Zrhqm2Tz7Q&#10;4+hzEUPYpaig8L5OpXRZQQZd39bEkbvaxqCPsMmlbvAZw00lh0kylgZLjg0F1rQqKLsd/4yCNe5+&#10;h/vrRW+wCuFusvAz2R6U6nbCcgrCU/Bf8ce91XH+CP5/i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2MFK+AAAA2wAAAA8AAAAAAAAAAAAAAAAAmAIAAGRycy9kb3ducmV2&#10;LnhtbFBLBQYAAAAABAAEAPUAAACDAwAAAAA=&#10;" path="m,l9614,e" filled="f" strokecolor="#231f20" strokeweight=".5pt">
            <v:path arrowok="t" o:connecttype="custom" o:connectlocs="0,0;9614,0" o:connectangles="0,0"/>
          </v:shape>
          <w10:wrap anchorx="page" anchory="page"/>
        </v:group>
      </w:pict>
    </w:r>
    <w:r w:rsidR="0064748B" w:rsidRPr="009C2877">
      <w:rPr>
        <w:rFonts w:ascii="Calibri Light"/>
        <w:color w:val="231F20"/>
        <w:sz w:val="20"/>
        <w:szCs w:val="20"/>
      </w:rPr>
      <w:t>London Circui</w:t>
    </w:r>
    <w:r w:rsidR="009C2877">
      <w:rPr>
        <w:rFonts w:ascii="Calibri Light"/>
        <w:color w:val="231F20"/>
        <w:sz w:val="20"/>
        <w:szCs w:val="20"/>
      </w:rPr>
      <w:t xml:space="preserve">t, Canberra ACT 2601, Australia        </w:t>
    </w:r>
    <w:r w:rsidR="0064748B" w:rsidRPr="009C2877">
      <w:rPr>
        <w:rFonts w:ascii="Calibri Light"/>
        <w:color w:val="231F20"/>
        <w:sz w:val="20"/>
        <w:szCs w:val="20"/>
      </w:rPr>
      <w:t>GPO Box 1020, Canberra ACT 2601, Australia</w:t>
    </w:r>
    <w:r w:rsidR="0064748B" w:rsidRPr="009C2877">
      <w:rPr>
        <w:rFonts w:ascii="Calibri Light"/>
        <w:color w:val="231F20"/>
        <w:sz w:val="20"/>
        <w:szCs w:val="20"/>
      </w:rPr>
      <w:br/>
    </w:r>
    <w:r w:rsidR="0064748B" w:rsidRPr="009C2877">
      <w:rPr>
        <w:rFonts w:ascii="Calibri Light"/>
        <w:b/>
        <w:color w:val="231F20"/>
        <w:sz w:val="20"/>
        <w:szCs w:val="20"/>
      </w:rPr>
      <w:t>Phone</w:t>
    </w:r>
    <w:r w:rsidR="0064748B" w:rsidRPr="009C2877">
      <w:rPr>
        <w:rFonts w:ascii="Calibri Light"/>
        <w:color w:val="231F20"/>
        <w:sz w:val="20"/>
        <w:szCs w:val="20"/>
      </w:rPr>
      <w:t xml:space="preserve"> +61 2 6205 </w:t>
    </w:r>
    <w:r w:rsidR="00A93A96">
      <w:rPr>
        <w:rFonts w:ascii="Calibri Light"/>
        <w:color w:val="231F20"/>
        <w:sz w:val="20"/>
        <w:szCs w:val="20"/>
      </w:rPr>
      <w:t>0218</w:t>
    </w:r>
    <w:r w:rsidR="0064748B" w:rsidRPr="009C2877">
      <w:rPr>
        <w:sz w:val="20"/>
        <w:szCs w:val="20"/>
      </w:rPr>
      <w:t>    </w:t>
    </w:r>
    <w:r w:rsidR="00F2426E">
      <w:rPr>
        <w:sz w:val="20"/>
        <w:szCs w:val="20"/>
      </w:rPr>
      <w:t xml:space="preserve">                                          </w:t>
    </w:r>
    <w:r w:rsidR="00A93A96" w:rsidRPr="003E25D9">
      <w:rPr>
        <w:rFonts w:ascii="Calibri Light"/>
        <w:b/>
        <w:sz w:val="20"/>
        <w:szCs w:val="20"/>
      </w:rPr>
      <w:t>Email</w:t>
    </w:r>
    <w:r w:rsidR="00A93A96" w:rsidRPr="003E25D9">
      <w:rPr>
        <w:rFonts w:ascii="Calibri Light"/>
        <w:sz w:val="20"/>
        <w:szCs w:val="20"/>
      </w:rPr>
      <w:t xml:space="preserve"> </w:t>
    </w:r>
    <w:r w:rsidR="00A93A96" w:rsidRPr="003E25D9">
      <w:rPr>
        <w:rFonts w:ascii="Calibri Light"/>
        <w:spacing w:val="-2"/>
        <w:sz w:val="20"/>
        <w:szCs w:val="20"/>
      </w:rPr>
      <w:t>gentleman@act.gov.au</w:t>
    </w:r>
    <w:r>
      <w:rPr>
        <w:noProof/>
        <w:sz w:val="20"/>
        <w:szCs w:val="20"/>
        <w:lang w:val="en-AU" w:eastAsia="en-AU"/>
      </w:rPr>
      <w:pict>
        <v:group id="Group 14" o:spid="_x0000_s16390" style="position:absolute;margin-left:51pt;margin-top:804.5pt;width:21pt;height:17pt;z-index:-25165977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">
          <v:shape id="Freeform 17" o:spid="_x0000_s1639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6396"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6395"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6394"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639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639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1639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p w:rsidR="0064748B" w:rsidRPr="0064748B" w:rsidRDefault="00B9120A" w:rsidP="0064748B">
    <w:pPr>
      <w:pStyle w:val="Footer"/>
    </w:pPr>
    <w:r w:rsidRPr="00B9120A">
      <w:rPr>
        <w:noProof/>
        <w:sz w:val="20"/>
        <w:szCs w:val="20"/>
        <w:lang w:eastAsia="en-AU"/>
      </w:rPr>
      <w:pict>
        <v:shapetype id="_x0000_t202" coordsize="21600,21600" o:spt="202" path="m,l,21600r21600,l21600,xe">
          <v:stroke joinstyle="miter"/>
          <v:path gradientshapeok="t" o:connecttype="rect"/>
        </v:shapetype>
        <v:shape id="Text Box 10" o:spid="_x0000_s16389" type="#_x0000_t202" style="position:absolute;margin-left:210.75pt;margin-top:808.5pt;width:114pt;height:15.7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" filled="f" stroked="f">
          <v:textbox inset="0,0,0,0">
            <w:txbxContent>
              <w:p w:rsidR="0064748B" w:rsidRPr="0039472D" w:rsidRDefault="001D3541" w:rsidP="0064748B">
                <w:pPr>
                  <w:pStyle w:val="BodyText"/>
                  <w:spacing w:line="244" w:lineRule="exact"/>
                  <w:rPr>
                    <w:rFonts w:ascii="Calibri Light" w:eastAsia="Calibri Light" w:hAnsi="Calibri Light" w:cs="Calibri Light"/>
                    <w:sz w:val="24"/>
                    <w:szCs w:val="24"/>
                  </w:rPr>
                </w:pPr>
                <w:r>
                  <w:rPr>
                    <w:rFonts w:ascii="Calibri Light"/>
                    <w:color w:val="231F20"/>
                    <w:sz w:val="24"/>
                    <w:szCs w:val="24"/>
                  </w:rPr>
                  <w:t>M</w:t>
                </w:r>
                <w:r w:rsidR="00A93A96">
                  <w:rPr>
                    <w:rFonts w:ascii="Calibri Light"/>
                    <w:color w:val="231F20"/>
                    <w:sz w:val="24"/>
                    <w:szCs w:val="24"/>
                  </w:rPr>
                  <w:t>ickGentleman</w:t>
                </w:r>
              </w:p>
            </w:txbxContent>
          </v:textbox>
          <w10:wrap anchorx="page" anchory="page"/>
        </v:shape>
      </w:pict>
    </w:r>
    <w:r w:rsidRPr="00B9120A">
      <w:rPr>
        <w:noProof/>
        <w:sz w:val="20"/>
        <w:szCs w:val="20"/>
        <w:lang w:eastAsia="en-AU"/>
      </w:rPr>
      <w:pict>
        <v:group id="Group 22" o:spid="_x0000_s16386" style="position:absolute;margin-left:187pt;margin-top:804pt;width:19.5pt;height:19.5pt;z-index:-25166080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">
          <v:shape id="Freeform 14" o:spid="_x0000_s16388"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6387"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r w:rsidRPr="00B9120A">
      <w:rPr>
        <w:noProof/>
        <w:sz w:val="20"/>
        <w:szCs w:val="20"/>
        <w:lang w:eastAsia="en-AU"/>
      </w:rPr>
      <w:pict>
        <v:shape id="Text Box 11" o:spid="_x0000_s16385" type="#_x0000_t202" style="position:absolute;margin-left:74.25pt;margin-top:806.25pt;width:99pt;height:14.2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nCrAIAAKs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" filled="f" stroked="f">
          <v:textbox inset="0,0,0,0">
            <w:txbxContent>
              <w:p w:rsidR="0064748B" w:rsidRPr="0039472D" w:rsidRDefault="0064748B" w:rsidP="0064748B">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r w:rsidR="00A93A96">
                  <w:rPr>
                    <w:rFonts w:ascii="Calibri Light"/>
                    <w:color w:val="231F20"/>
                    <w:sz w:val="24"/>
                    <w:szCs w:val="24"/>
                  </w:rPr>
                  <w:t>GENTLEMANMick</w:t>
                </w:r>
                <w:r w:rsidR="001D3541">
                  <w:rPr>
                    <w:rFonts w:ascii="Calibri Light"/>
                    <w:color w:val="231F20"/>
                    <w:sz w:val="24"/>
                    <w:szCs w:val="24"/>
                  </w:rPr>
                  <w:t>MLA</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954" w:rsidRDefault="00BD2954" w:rsidP="00AD7D31">
      <w:pPr>
        <w:spacing w:after="0" w:line="240" w:lineRule="auto"/>
      </w:pPr>
      <w:r>
        <w:separator/>
      </w:r>
    </w:p>
  </w:footnote>
  <w:footnote w:type="continuationSeparator" w:id="0">
    <w:p w:rsidR="00BD2954" w:rsidRDefault="00BD2954"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8B" w:rsidRPr="003268D8" w:rsidRDefault="00CF6766" w:rsidP="003268D8">
    <w:pPr>
      <w:tabs>
        <w:tab w:val="left" w:pos="7216"/>
      </w:tabs>
      <w:spacing w:before="179"/>
      <w:rPr>
        <w:rFonts w:ascii="Arial" w:eastAsia="Arial" w:hAnsi="Arial" w:cs="Arial"/>
        <w:sz w:val="24"/>
        <w:szCs w:val="24"/>
      </w:rPr>
    </w:pPr>
    <w:r>
      <w:rPr>
        <w:noProof/>
        <w:lang w:eastAsia="en-AU"/>
      </w:rPr>
      <w:drawing>
        <wp:anchor distT="0" distB="0" distL="114300" distR="114300" simplePos="0" relativeHeight="251654656" behindDoc="1" locked="0" layoutInCell="1" allowOverlap="1">
          <wp:simplePos x="0" y="0"/>
          <wp:positionH relativeFrom="column">
            <wp:posOffset>20320</wp:posOffset>
          </wp:positionH>
          <wp:positionV relativeFrom="page">
            <wp:posOffset>221615</wp:posOffset>
          </wp:positionV>
          <wp:extent cx="6087745" cy="828040"/>
          <wp:effectExtent l="19050" t="0" r="8255" b="0"/>
          <wp:wrapNone/>
          <wp:docPr id="1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srcRect/>
                  <a:stretch>
                    <a:fillRect/>
                  </a:stretch>
                </pic:blipFill>
                <pic:spPr bwMode="auto">
                  <a:xfrm>
                    <a:off x="0" y="0"/>
                    <a:ext cx="6087745" cy="828040"/>
                  </a:xfrm>
                  <a:prstGeom prst="rect">
                    <a:avLst/>
                  </a:prstGeom>
                  <a:noFill/>
                  <a:ln w="9525">
                    <a:noFill/>
                    <a:miter lim="800000"/>
                    <a:headEnd/>
                    <a:tailEnd/>
                  </a:ln>
                </pic:spPr>
              </pic:pic>
            </a:graphicData>
          </a:graphic>
        </wp:anchor>
      </w:drawing>
    </w:r>
    <w:r w:rsidR="001D3541" w:rsidRPr="001D3541">
      <w:rPr>
        <w:rFonts w:ascii="Arial"/>
        <w:b/>
        <w:color w:val="231F20"/>
        <w:sz w:val="35"/>
      </w:rPr>
      <w:t>M</w:t>
    </w:r>
    <w:r w:rsidR="00A93A96">
      <w:rPr>
        <w:rFonts w:ascii="Arial"/>
        <w:b/>
        <w:color w:val="231F20"/>
        <w:sz w:val="35"/>
      </w:rPr>
      <w:t>ick</w:t>
    </w:r>
    <w:r w:rsidR="00F2426E">
      <w:rPr>
        <w:rFonts w:ascii="Arial"/>
        <w:b/>
        <w:color w:val="231F20"/>
        <w:sz w:val="35"/>
      </w:rPr>
      <w:t xml:space="preserve"> </w:t>
    </w:r>
    <w:r w:rsidR="00A93A96">
      <w:rPr>
        <w:rFonts w:ascii="Arial"/>
        <w:b/>
        <w:color w:val="231F20"/>
        <w:sz w:val="35"/>
      </w:rPr>
      <w:t>Gentleman</w:t>
    </w:r>
    <w:r w:rsidR="001D3541">
      <w:rPr>
        <w:rFonts w:ascii="Arial"/>
        <w:b/>
        <w:color w:val="231F20"/>
        <w:sz w:val="35"/>
      </w:rPr>
      <w:t xml:space="preserve"> </w:t>
    </w:r>
    <w:r w:rsidR="0064748B">
      <w:rPr>
        <w:rFonts w:ascii="Arial"/>
        <w:b/>
        <w:color w:val="231F20"/>
        <w:sz w:val="24"/>
      </w:rPr>
      <w:t>MLA</w:t>
    </w:r>
    <w:r w:rsidR="0064748B">
      <w:rPr>
        <w:rFonts w:ascii="Arial"/>
        <w:b/>
        <w:color w:val="231F20"/>
        <w:spacing w:val="21"/>
        <w:sz w:val="24"/>
      </w:rPr>
      <w:br/>
    </w:r>
    <w:r w:rsidR="003268D8">
      <w:br/>
    </w:r>
    <w:r w:rsidR="0064748B" w:rsidRPr="00E27F4E">
      <w:rPr>
        <w:rFonts w:ascii="Calibri Light" w:hAnsi="Calibri Light"/>
      </w:rPr>
      <w:t>Member</w:t>
    </w:r>
    <w:r w:rsidR="0064748B" w:rsidRPr="00E27F4E">
      <w:rPr>
        <w:rFonts w:ascii="Calibri Light" w:hAnsi="Calibri Light"/>
        <w:spacing w:val="-5"/>
      </w:rPr>
      <w:t xml:space="preserve"> </w:t>
    </w:r>
    <w:r w:rsidR="0064748B" w:rsidRPr="00E27F4E">
      <w:rPr>
        <w:rFonts w:ascii="Calibri Light" w:hAnsi="Calibri Light"/>
        <w:spacing w:val="-2"/>
      </w:rPr>
      <w:t>for</w:t>
    </w:r>
    <w:r w:rsidR="00A93A96" w:rsidRPr="00E27F4E">
      <w:rPr>
        <w:rFonts w:ascii="Calibri Light" w:hAnsi="Calibri Light"/>
        <w:spacing w:val="-2"/>
      </w:rPr>
      <w:t xml:space="preserve"> Brindabella</w:t>
    </w:r>
  </w:p>
  <w:p w:rsidR="00A93A96" w:rsidRPr="00A93A96" w:rsidRDefault="00A93A96" w:rsidP="00A93A96">
    <w:pPr>
      <w:pStyle w:val="Header"/>
      <w:rPr>
        <w:rFonts w:ascii="Calibri Light" w:eastAsia="Calibri Light" w:hAnsi="Calibri Light"/>
        <w:color w:val="231F20"/>
        <w:spacing w:val="-3"/>
        <w:sz w:val="24"/>
        <w:szCs w:val="24"/>
        <w:lang w:val="en-US"/>
      </w:rPr>
    </w:pPr>
    <w:r w:rsidRPr="00A93A96">
      <w:rPr>
        <w:rFonts w:ascii="Calibri Light" w:eastAsia="Calibri Light" w:hAnsi="Calibri Light"/>
        <w:color w:val="231F20"/>
        <w:spacing w:val="-3"/>
        <w:sz w:val="24"/>
        <w:szCs w:val="24"/>
        <w:lang w:val="en-US"/>
      </w:rPr>
      <w:t>Manager of Government Business</w:t>
    </w:r>
  </w:p>
  <w:p w:rsidR="00A93A96" w:rsidRPr="00A93A96" w:rsidRDefault="00A93A96" w:rsidP="00A93A96">
    <w:pPr>
      <w:pStyle w:val="Header"/>
      <w:rPr>
        <w:rFonts w:ascii="Calibri Light" w:eastAsia="Calibri Light" w:hAnsi="Calibri Light"/>
        <w:color w:val="231F20"/>
        <w:spacing w:val="-3"/>
        <w:sz w:val="24"/>
        <w:szCs w:val="24"/>
        <w:lang w:val="en-US"/>
      </w:rPr>
    </w:pPr>
    <w:r w:rsidRPr="00A93A96">
      <w:rPr>
        <w:rFonts w:ascii="Calibri Light" w:eastAsia="Calibri Light" w:hAnsi="Calibri Light"/>
        <w:color w:val="231F20"/>
        <w:spacing w:val="-3"/>
        <w:sz w:val="24"/>
        <w:szCs w:val="24"/>
        <w:lang w:val="en-US"/>
      </w:rPr>
      <w:t>Minister for Police and Emergency Services</w:t>
    </w:r>
  </w:p>
  <w:p w:rsidR="00A93A96" w:rsidRPr="00A93A96" w:rsidRDefault="00A93A96" w:rsidP="00A93A96">
    <w:pPr>
      <w:pStyle w:val="Header"/>
      <w:rPr>
        <w:rFonts w:ascii="Calibri Light" w:eastAsia="Calibri Light" w:hAnsi="Calibri Light"/>
        <w:color w:val="231F20"/>
        <w:spacing w:val="-3"/>
        <w:sz w:val="24"/>
        <w:szCs w:val="24"/>
        <w:lang w:val="en-US"/>
      </w:rPr>
    </w:pPr>
    <w:r w:rsidRPr="00A93A96">
      <w:rPr>
        <w:rFonts w:ascii="Calibri Light" w:eastAsia="Calibri Light" w:hAnsi="Calibri Light"/>
        <w:color w:val="231F20"/>
        <w:spacing w:val="-3"/>
        <w:sz w:val="24"/>
        <w:szCs w:val="24"/>
        <w:lang w:val="en-US"/>
      </w:rPr>
      <w:t>Minister for the Environment and Heritage</w:t>
    </w:r>
    <w:bookmarkStart w:id="0" w:name="_GoBack"/>
    <w:bookmarkEnd w:id="0"/>
  </w:p>
  <w:p w:rsidR="00A93A96" w:rsidRPr="00A93A96" w:rsidRDefault="00A93A96" w:rsidP="00A93A96">
    <w:pPr>
      <w:pStyle w:val="Header"/>
      <w:rPr>
        <w:rFonts w:ascii="Calibri Light" w:eastAsia="Calibri Light" w:hAnsi="Calibri Light"/>
        <w:color w:val="231F20"/>
        <w:spacing w:val="-3"/>
        <w:sz w:val="24"/>
        <w:szCs w:val="24"/>
        <w:lang w:val="en-US"/>
      </w:rPr>
    </w:pPr>
    <w:r w:rsidRPr="00A93A96">
      <w:rPr>
        <w:rFonts w:ascii="Calibri Light" w:eastAsia="Calibri Light" w:hAnsi="Calibri Light"/>
        <w:color w:val="231F20"/>
        <w:spacing w:val="-3"/>
        <w:sz w:val="24"/>
        <w:szCs w:val="24"/>
        <w:lang w:val="en-US"/>
      </w:rPr>
      <w:t>Minister for Planning and Land Management</w:t>
    </w:r>
  </w:p>
  <w:p w:rsidR="00AD7D31" w:rsidRDefault="00A93A96" w:rsidP="00A93A96">
    <w:pPr>
      <w:pStyle w:val="Header"/>
      <w:rPr>
        <w:rFonts w:ascii="Calibri Light" w:eastAsia="Calibri Light" w:hAnsi="Calibri Light"/>
        <w:color w:val="231F20"/>
        <w:spacing w:val="-3"/>
        <w:sz w:val="24"/>
        <w:szCs w:val="24"/>
        <w:lang w:val="en-US"/>
      </w:rPr>
    </w:pPr>
    <w:r w:rsidRPr="00A93A96">
      <w:rPr>
        <w:rFonts w:ascii="Calibri Light" w:eastAsia="Calibri Light" w:hAnsi="Calibri Light"/>
        <w:color w:val="231F20"/>
        <w:spacing w:val="-3"/>
        <w:sz w:val="24"/>
        <w:szCs w:val="24"/>
        <w:lang w:val="en-US"/>
      </w:rPr>
      <w:t>Minister for Urban Renewal</w:t>
    </w:r>
  </w:p>
  <w:p w:rsidR="00E27F4E" w:rsidRPr="00A438C8" w:rsidRDefault="00E27F4E" w:rsidP="00A438C8">
    <w:pPr>
      <w:pStyle w:val="Header"/>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70C"/>
    <w:multiLevelType w:val="hybridMultilevel"/>
    <w:tmpl w:val="EA740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attachedTemplate r:id="rId1"/>
  <w:defaultTabStop w:val="720"/>
  <w:characterSpacingControl w:val="doNotCompress"/>
  <w:hdrShapeDefaults>
    <o:shapedefaults v:ext="edit" spidmax="18434"/>
    <o:shapelayout v:ext="edit">
      <o:idmap v:ext="edit" data="16"/>
    </o:shapelayout>
  </w:hdrShapeDefaults>
  <w:footnotePr>
    <w:footnote w:id="-1"/>
    <w:footnote w:id="0"/>
  </w:footnotePr>
  <w:endnotePr>
    <w:endnote w:id="-1"/>
    <w:endnote w:id="0"/>
  </w:endnotePr>
  <w:compat/>
  <w:rsids>
    <w:rsidRoot w:val="00380D88"/>
    <w:rsid w:val="000A5D09"/>
    <w:rsid w:val="000C1F3A"/>
    <w:rsid w:val="001804F3"/>
    <w:rsid w:val="001B4485"/>
    <w:rsid w:val="001D3541"/>
    <w:rsid w:val="001F7CDE"/>
    <w:rsid w:val="00212926"/>
    <w:rsid w:val="002874E8"/>
    <w:rsid w:val="002B2142"/>
    <w:rsid w:val="003268D8"/>
    <w:rsid w:val="00380D88"/>
    <w:rsid w:val="00392D0B"/>
    <w:rsid w:val="00394199"/>
    <w:rsid w:val="003A5304"/>
    <w:rsid w:val="003E25D9"/>
    <w:rsid w:val="004A7127"/>
    <w:rsid w:val="004D228A"/>
    <w:rsid w:val="0055749D"/>
    <w:rsid w:val="005E7DE1"/>
    <w:rsid w:val="0064748B"/>
    <w:rsid w:val="00650780"/>
    <w:rsid w:val="00695810"/>
    <w:rsid w:val="006B03B2"/>
    <w:rsid w:val="006E5CD9"/>
    <w:rsid w:val="007227E7"/>
    <w:rsid w:val="007D7FAC"/>
    <w:rsid w:val="00806ACB"/>
    <w:rsid w:val="00834846"/>
    <w:rsid w:val="00855531"/>
    <w:rsid w:val="00907494"/>
    <w:rsid w:val="00923E8F"/>
    <w:rsid w:val="00947B95"/>
    <w:rsid w:val="009A0583"/>
    <w:rsid w:val="009C2877"/>
    <w:rsid w:val="00A438C8"/>
    <w:rsid w:val="00A46B4C"/>
    <w:rsid w:val="00A46D4A"/>
    <w:rsid w:val="00A82A87"/>
    <w:rsid w:val="00A93A96"/>
    <w:rsid w:val="00AD7D31"/>
    <w:rsid w:val="00B26AC8"/>
    <w:rsid w:val="00B412CB"/>
    <w:rsid w:val="00B9120A"/>
    <w:rsid w:val="00BC30CA"/>
    <w:rsid w:val="00BD2954"/>
    <w:rsid w:val="00BD3DC9"/>
    <w:rsid w:val="00C22A30"/>
    <w:rsid w:val="00C337C0"/>
    <w:rsid w:val="00CF6766"/>
    <w:rsid w:val="00DE25DF"/>
    <w:rsid w:val="00E25791"/>
    <w:rsid w:val="00E27F4E"/>
    <w:rsid w:val="00E42A81"/>
    <w:rsid w:val="00F2426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27"/>
    <w:pPr>
      <w:spacing w:after="160" w:line="259" w:lineRule="auto"/>
    </w:pPr>
    <w:rPr>
      <w:sz w:val="22"/>
      <w:szCs w:val="22"/>
      <w:lang w:eastAsia="en-US"/>
    </w:rPr>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Calibri Light" w:eastAsia="Times New Roman" w:hAnsi="Calibri Light"/>
      <w:i/>
      <w:iCs/>
      <w:color w:val="2E74B5"/>
    </w:rPr>
  </w:style>
  <w:style w:type="paragraph" w:styleId="Heading5">
    <w:name w:val="heading 5"/>
    <w:basedOn w:val="Normal"/>
    <w:link w:val="Heading5Char"/>
    <w:uiPriority w:val="1"/>
    <w:qFormat/>
    <w:rsid w:val="0064748B"/>
    <w:pPr>
      <w:widowControl w:val="0"/>
      <w:spacing w:after="0" w:line="240" w:lineRule="auto"/>
      <w:ind w:left="1133"/>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u w:val="single"/>
    </w:rPr>
  </w:style>
  <w:style w:type="character" w:customStyle="1" w:styleId="Heading4Char">
    <w:name w:val="Heading 4 Char"/>
    <w:basedOn w:val="DefaultParagraphFont"/>
    <w:link w:val="Heading4"/>
    <w:uiPriority w:val="9"/>
    <w:semiHidden/>
    <w:rsid w:val="0064748B"/>
    <w:rPr>
      <w:rFonts w:ascii="Calibri Light" w:eastAsia="Times New Roman" w:hAnsi="Calibri Light" w:cs="Times New Roman"/>
      <w:i/>
      <w:iCs/>
      <w:color w:val="2E74B5"/>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eastAsia="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imes New Roman"/>
      <w:i w:val="0"/>
      <w:iCs w:val="0"/>
      <w:color w:val="231F20"/>
      <w:spacing w:val="-3"/>
      <w:sz w:val="24"/>
      <w:szCs w:val="24"/>
      <w:lang w:val="en-US"/>
    </w:rPr>
  </w:style>
  <w:style w:type="character" w:styleId="IntenseEmphasis">
    <w:name w:val="Intense Emphasis"/>
    <w:basedOn w:val="DefaultParagraphFont"/>
    <w:uiPriority w:val="21"/>
    <w:qFormat/>
    <w:rsid w:val="00A438C8"/>
    <w:rPr>
      <w:rFonts w:ascii="Calibri" w:hAnsi="Calibri"/>
      <w:b/>
      <w:bCs/>
      <w:i/>
      <w:iCs/>
      <w:color w:val="4F81BD"/>
    </w:rPr>
  </w:style>
  <w:style w:type="paragraph" w:styleId="BalloonText">
    <w:name w:val="Balloon Text"/>
    <w:basedOn w:val="Normal"/>
    <w:link w:val="BalloonTextChar"/>
    <w:uiPriority w:val="99"/>
    <w:semiHidden/>
    <w:unhideWhenUsed/>
    <w:rsid w:val="00A43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8C8"/>
    <w:rPr>
      <w:rFonts w:ascii="Tahoma" w:hAnsi="Tahoma" w:cs="Tahoma"/>
      <w:sz w:val="16"/>
      <w:szCs w:val="16"/>
    </w:rPr>
  </w:style>
  <w:style w:type="paragraph" w:customStyle="1" w:styleId="Default">
    <w:name w:val="Default"/>
    <w:rsid w:val="004D228A"/>
    <w:pPr>
      <w:autoSpaceDE w:val="0"/>
      <w:autoSpaceDN w:val="0"/>
      <w:adjustRightInd w:val="0"/>
    </w:pPr>
    <w:rPr>
      <w:rFonts w:cs="Calibri"/>
      <w:color w:val="000000"/>
      <w:sz w:val="24"/>
      <w:szCs w:val="24"/>
    </w:rPr>
  </w:style>
  <w:style w:type="paragraph" w:styleId="ListParagraph">
    <w:name w:val="List Paragraph"/>
    <w:basedOn w:val="Normal"/>
    <w:uiPriority w:val="34"/>
    <w:qFormat/>
    <w:rsid w:val="002874E8"/>
    <w:pPr>
      <w:ind w:left="720"/>
      <w:contextualSpacing/>
    </w:pPr>
  </w:style>
  <w:style w:type="paragraph" w:styleId="PlainText">
    <w:name w:val="Plain Text"/>
    <w:basedOn w:val="Normal"/>
    <w:link w:val="PlainTextChar"/>
    <w:uiPriority w:val="99"/>
    <w:semiHidden/>
    <w:unhideWhenUsed/>
    <w:rsid w:val="00392D0B"/>
    <w:pPr>
      <w:spacing w:after="0" w:line="240" w:lineRule="auto"/>
    </w:pPr>
    <w:rPr>
      <w:rFonts w:ascii="Consolas" w:hAnsi="Consolas" w:cs="Consolas"/>
      <w:sz w:val="21"/>
      <w:szCs w:val="21"/>
      <w:lang w:eastAsia="en-AU"/>
    </w:rPr>
  </w:style>
  <w:style w:type="character" w:customStyle="1" w:styleId="PlainTextChar">
    <w:name w:val="Plain Text Char"/>
    <w:basedOn w:val="DefaultParagraphFont"/>
    <w:link w:val="PlainText"/>
    <w:uiPriority w:val="99"/>
    <w:semiHidden/>
    <w:rsid w:val="00392D0B"/>
    <w:rPr>
      <w:rFonts w:ascii="Consolas" w:eastAsia="Calibr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754085219">
      <w:bodyDiv w:val="1"/>
      <w:marLeft w:val="0"/>
      <w:marRight w:val="0"/>
      <w:marTop w:val="0"/>
      <w:marBottom w:val="0"/>
      <w:divBdr>
        <w:top w:val="none" w:sz="0" w:space="0" w:color="auto"/>
        <w:left w:val="none" w:sz="0" w:space="0" w:color="auto"/>
        <w:bottom w:val="none" w:sz="0" w:space="0" w:color="auto"/>
        <w:right w:val="none" w:sz="0" w:space="0" w:color="auto"/>
      </w:divBdr>
    </w:div>
    <w:div w:id="1189445031">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x%20morris\Objective\Home\objective_8030\vanessax%20morris\Objects\Minister%20Gentleman%20-%20Response%20to%20Scrutiny%2002%20(A13249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Minister Gentleman - Response to Scrutiny 02 (A13249818).dotx</Template>
  <TotalTime>1</TotalTime>
  <Pages>2</Pages>
  <Words>541</Words>
  <Characters>2599</Characters>
  <Application>Microsoft Office Word</Application>
  <DocSecurity>0</DocSecurity>
  <Lines>63</Lines>
  <Paragraphs>23</Paragraphs>
  <ScaleCrop>false</ScaleCrop>
  <HeadingPairs>
    <vt:vector size="2" baseType="variant">
      <vt:variant>
        <vt:lpstr>Title</vt:lpstr>
      </vt:variant>
      <vt:variant>
        <vt:i4>1</vt:i4>
      </vt:variant>
    </vt:vector>
  </HeadingPairs>
  <TitlesOfParts>
    <vt:vector size="1" baseType="lpstr">
      <vt:lpstr>Letterhead - Mick Gentleman, MLA</vt:lpstr>
    </vt:vector>
  </TitlesOfParts>
  <Company>ACT Government</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Mick Gentleman, MLA</dc:title>
  <dc:subject>Letterhead - Mick Gentleman, MLA</dc:subject>
  <dc:creator>vanessa morris</dc:creator>
  <cp:lastModifiedBy>Anne shannon</cp:lastModifiedBy>
  <cp:revision>2</cp:revision>
  <cp:lastPrinted>2017-02-13T01:06:00Z</cp:lastPrinted>
  <dcterms:created xsi:type="dcterms:W3CDTF">2017-08-16T00:55:00Z</dcterms:created>
  <dcterms:modified xsi:type="dcterms:W3CDTF">2017-08-16T00:55:00Z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A13862333</vt:lpwstr>
  </property>
  <property fmtid="{D5CDD505-2E9C-101B-9397-08002B2CF9AE}" pid="3" name="Objective-Title">
    <vt:lpwstr>Minister Gentleman - Response to Scrutiny 07</vt:lpwstr>
  </property>
  <property fmtid="{D5CDD505-2E9C-101B-9397-08002B2CF9AE}" pid="4" name="Objective-Comment">
    <vt:lpwstr/>
  </property>
  <property fmtid="{D5CDD505-2E9C-101B-9397-08002B2CF9AE}" pid="5" name="Objective-CreationStamp">
    <vt:filetime>2017-07-18T23:08:46Z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2017-08-01T03:54:20Z</vt:filetime>
  </property>
  <property fmtid="{D5CDD505-2E9C-101B-9397-08002B2CF9AE}" pid="9" name="Objective-ModificationStamp">
    <vt:filetime>2017-08-01T03:54:20Z</vt:filetime>
  </property>
  <property fmtid="{D5CDD505-2E9C-101B-9397-08002B2CF9AE}" pid="10" name="Objective-Owner">
    <vt:lpwstr>Tasha Hartwig</vt:lpwstr>
  </property>
  <property fmtid="{D5CDD505-2E9C-101B-9397-08002B2CF9AE}" pid="11" name="Objective-Path">
    <vt:lpwstr>Whole of ACT Government:EPSDD - Environment Planning and Sustainable Development Directorate:07. Ministerial, Cabinet and Government Relations:08. Legislative Assembly:Legislative Assembly Business - 9th Assembly:13 - Legislative Assembly Committees:Stand</vt:lpwstr>
  </property>
  <property fmtid="{D5CDD505-2E9C-101B-9397-08002B2CF9AE}" pid="12" name="Objective-Parent">
    <vt:lpwstr>Scrutiny Committee Report Number 07</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1-2017/00489</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ies>
</file>