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6FF" w:rsidRDefault="009256FF" w:rsidP="009256FF">
      <w:pPr>
        <w:pStyle w:val="DPSStartEndMarker"/>
        <w:jc w:val="center"/>
        <w:rPr>
          <w:b/>
          <w:bCs/>
          <w:vanish w:val="0"/>
          <w:color w:val="auto"/>
          <w:sz w:val="24"/>
        </w:rPr>
      </w:pPr>
      <w:r>
        <w:rPr>
          <w:b/>
          <w:bCs/>
          <w:noProof/>
          <w:vanish w:val="0"/>
          <w:color w:val="auto"/>
          <w:sz w:val="24"/>
        </w:rPr>
        <w:drawing>
          <wp:inline distT="0" distB="0" distL="0" distR="0">
            <wp:extent cx="754380" cy="754380"/>
            <wp:effectExtent l="19050" t="0" r="7620" b="0"/>
            <wp:docPr id="3"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9256FF" w:rsidRPr="00D70EBA" w:rsidRDefault="009256FF" w:rsidP="009256FF">
      <w:pPr>
        <w:pStyle w:val="DPSMainHeadingHouse"/>
        <w:rPr>
          <w:bCs w:val="0"/>
          <w:szCs w:val="32"/>
        </w:rPr>
      </w:pPr>
      <w:r w:rsidRPr="00D70EBA">
        <w:rPr>
          <w:bCs w:val="0"/>
          <w:szCs w:val="32"/>
        </w:rPr>
        <w:t>LEGISLATIVE ASSEMBLY FOR THE</w:t>
      </w:r>
    </w:p>
    <w:p w:rsidR="009256FF" w:rsidRPr="00D70EBA" w:rsidRDefault="009256FF" w:rsidP="009256FF">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9256FF" w:rsidRPr="00547951" w:rsidRDefault="009256FF" w:rsidP="009256FF">
      <w:pPr>
        <w:pStyle w:val="DPSMainHeadingYear"/>
        <w:rPr>
          <w:bCs w:val="0"/>
        </w:rPr>
      </w:pPr>
      <w:r w:rsidRPr="00547951">
        <w:rPr>
          <w:bCs w:val="0"/>
        </w:rPr>
        <w:t>2016–2017</w:t>
      </w:r>
    </w:p>
    <w:p w:rsidR="009256FF" w:rsidRPr="00D70EBA" w:rsidRDefault="009256FF" w:rsidP="009256FF">
      <w:pPr>
        <w:pStyle w:val="DPSMainHeadingDoc"/>
      </w:pPr>
      <w:r w:rsidRPr="00D70EBA">
        <w:t>MINUTES OF PROCEEDINGS</w:t>
      </w:r>
    </w:p>
    <w:p w:rsidR="009256FF" w:rsidRPr="00547951" w:rsidRDefault="009256FF" w:rsidP="009256FF">
      <w:pPr>
        <w:pStyle w:val="DPSMainHeadingIssue"/>
      </w:pPr>
      <w:r w:rsidRPr="00547951">
        <w:t xml:space="preserve">No </w:t>
      </w:r>
      <w:r>
        <w:t>14</w:t>
      </w:r>
    </w:p>
    <w:p w:rsidR="009256FF" w:rsidRPr="00D70EBA" w:rsidRDefault="00702D3E" w:rsidP="009256FF">
      <w:pPr>
        <w:pStyle w:val="DPSMainHeadingDate"/>
        <w:spacing w:before="360"/>
        <w:rPr>
          <w:b/>
          <w:bCs/>
          <w:caps/>
          <w:szCs w:val="28"/>
        </w:rPr>
      </w:pPr>
      <w:hyperlink r:id="rId8" w:history="1">
        <w:r w:rsidR="009256FF" w:rsidRPr="00702D3E">
          <w:rPr>
            <w:rStyle w:val="Hyperlink"/>
            <w:b/>
            <w:bCs/>
            <w:caps/>
            <w:sz w:val="28"/>
            <w:szCs w:val="28"/>
          </w:rPr>
          <w:t>Tuesday, 9 May 2017</w:t>
        </w:r>
      </w:hyperlink>
    </w:p>
    <w:tbl>
      <w:tblPr>
        <w:tblW w:w="0" w:type="auto"/>
        <w:jc w:val="center"/>
        <w:tblInd w:w="-1035" w:type="dxa"/>
        <w:tblLayout w:type="fixed"/>
        <w:tblLook w:val="0000"/>
      </w:tblPr>
      <w:tblGrid>
        <w:gridCol w:w="2452"/>
      </w:tblGrid>
      <w:tr w:rsidR="009256FF" w:rsidTr="00844E0C">
        <w:trPr>
          <w:trHeight w:hRule="exact" w:val="220"/>
          <w:jc w:val="center"/>
        </w:trPr>
        <w:tc>
          <w:tcPr>
            <w:tcW w:w="2452" w:type="dxa"/>
          </w:tcPr>
          <w:p w:rsidR="009256FF" w:rsidRDefault="009256FF" w:rsidP="00844E0C">
            <w:pPr>
              <w:pStyle w:val="DPSStartEndMarker"/>
            </w:pPr>
          </w:p>
        </w:tc>
      </w:tr>
      <w:tr w:rsidR="009256FF" w:rsidTr="00844E0C">
        <w:trPr>
          <w:trHeight w:hRule="exact" w:val="60"/>
          <w:jc w:val="center"/>
        </w:trPr>
        <w:tc>
          <w:tcPr>
            <w:tcW w:w="2452" w:type="dxa"/>
            <w:tcBorders>
              <w:top w:val="single" w:sz="8" w:space="0" w:color="000000"/>
              <w:bottom w:val="single" w:sz="4" w:space="0" w:color="000000"/>
            </w:tcBorders>
          </w:tcPr>
          <w:p w:rsidR="009256FF" w:rsidRDefault="009256FF" w:rsidP="00844E0C">
            <w:pPr>
              <w:pStyle w:val="DPSStartEndMarker"/>
            </w:pPr>
          </w:p>
        </w:tc>
      </w:tr>
      <w:tr w:rsidR="009256FF" w:rsidTr="00844E0C">
        <w:trPr>
          <w:trHeight w:hRule="exact" w:val="200"/>
          <w:jc w:val="center"/>
        </w:trPr>
        <w:tc>
          <w:tcPr>
            <w:tcW w:w="2452" w:type="dxa"/>
          </w:tcPr>
          <w:p w:rsidR="009256FF" w:rsidRDefault="009256FF" w:rsidP="00844E0C">
            <w:pPr>
              <w:pStyle w:val="DPSStartEndMarker"/>
            </w:pPr>
          </w:p>
        </w:tc>
      </w:tr>
    </w:tbl>
    <w:p w:rsidR="009256FF" w:rsidRPr="0074367D" w:rsidRDefault="009256FF" w:rsidP="009256FF">
      <w:pPr>
        <w:pStyle w:val="DPSEntryPrayer"/>
      </w:pPr>
      <w:r w:rsidRPr="0074367D">
        <w:tab/>
      </w:r>
      <w:r w:rsidRPr="005874AB">
        <w:rPr>
          <w:b/>
          <w:bCs/>
        </w:rPr>
        <w:t>1</w:t>
      </w:r>
      <w:r w:rsidRPr="0074367D">
        <w:tab/>
      </w:r>
      <w:r w:rsidR="00974A90" w:rsidRPr="0074367D">
        <w:fldChar w:fldCharType="begin"/>
      </w:r>
      <w:r w:rsidRPr="0074367D">
        <w:instrText xml:space="preserve"> XE </w:instrText>
      </w:r>
      <w:r>
        <w:instrText>“</w:instrText>
      </w:r>
      <w:r w:rsidRPr="0074367D">
        <w:instrText>Speaker—:Formal recognition that the Assembly meeting on the lands of the traditional custodians</w:instrText>
      </w:r>
      <w:r>
        <w:instrText>”</w:instrText>
      </w:r>
      <w:r w:rsidRPr="0074367D">
        <w:instrText xml:space="preserve"> </w:instrText>
      </w:r>
      <w:r w:rsidR="00974A90" w:rsidRPr="0074367D">
        <w:fldChar w:fldCharType="end"/>
      </w:r>
      <w:r w:rsidRPr="0074367D">
        <w:t>The Assembly met at 10 a.m., pursuant to adjournment.  The Speaker (</w:t>
      </w:r>
      <w:r>
        <w:t>Ms Burch</w:t>
      </w:r>
      <w:r w:rsidRPr="0074367D">
        <w:t xml:space="preserve">)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74367D">
            <w:t>Australian Capital Territory</w:t>
          </w:r>
        </w:smartTag>
      </w:smartTag>
      <w:r w:rsidRPr="0074367D">
        <w:t>.</w:t>
      </w:r>
    </w:p>
    <w:p w:rsidR="009256FF" w:rsidRPr="004E64C7" w:rsidRDefault="009256FF" w:rsidP="009256FF">
      <w:pPr>
        <w:pStyle w:val="DPSEntryHeading"/>
        <w:rPr>
          <w:lang w:val="en-AU"/>
        </w:rPr>
      </w:pPr>
      <w:r w:rsidRPr="004E64C7">
        <w:rPr>
          <w:lang w:val="en-AU"/>
        </w:rPr>
        <w:tab/>
      </w:r>
      <w:r w:rsidRPr="005874AB">
        <w:rPr>
          <w:lang w:val="en-AU"/>
        </w:rPr>
        <w:t>2</w:t>
      </w:r>
      <w:r w:rsidRPr="004E64C7">
        <w:rPr>
          <w:lang w:val="en-AU"/>
        </w:rPr>
        <w:tab/>
        <w:t xml:space="preserve">DEATH OF </w:t>
      </w:r>
      <w:r w:rsidR="00702D3E">
        <w:rPr>
          <w:lang w:val="en-AU"/>
        </w:rPr>
        <w:t xml:space="preserve">Mr </w:t>
      </w:r>
      <w:r>
        <w:rPr>
          <w:lang w:val="en-AU"/>
        </w:rPr>
        <w:t>Jayson Hinder</w:t>
      </w:r>
    </w:p>
    <w:p w:rsidR="009256FF" w:rsidRPr="004E64C7" w:rsidRDefault="009256FF" w:rsidP="009256FF">
      <w:pPr>
        <w:pStyle w:val="DPSEntryDetail"/>
      </w:pPr>
      <w:r>
        <w:t>Mr Barr</w:t>
      </w:r>
      <w:r w:rsidRPr="004E64C7">
        <w:t xml:space="preserve"> (</w:t>
      </w:r>
      <w:r>
        <w:t>Chief Minister</w:t>
      </w:r>
      <w:r w:rsidRPr="004E64C7">
        <w:t>) moved—</w:t>
      </w:r>
      <w:r w:rsidRPr="000B7068">
        <w:rPr>
          <w:bCs/>
        </w:rPr>
        <w:t xml:space="preserve">That this Assembly express its deep regret at the death of </w:t>
      </w:r>
      <w:r>
        <w:rPr>
          <w:bCs/>
        </w:rPr>
        <w:t>Mr Jayson Hinder</w:t>
      </w:r>
      <w:r w:rsidRPr="000B7068">
        <w:rPr>
          <w:bCs/>
          <w:szCs w:val="24"/>
        </w:rPr>
        <w:t xml:space="preserve">, </w:t>
      </w:r>
      <w:r>
        <w:rPr>
          <w:bCs/>
          <w:szCs w:val="24"/>
        </w:rPr>
        <w:t>our friend, former colleague as Member for Ginninderra, and a lifelong Canberran who was committed to social justice and serving his community, and tenders its profound sympathy to his family, friends and colleagues in their bereavement</w:t>
      </w:r>
      <w:r w:rsidRPr="000B7068">
        <w:rPr>
          <w:bCs/>
        </w:rPr>
        <w:t>.</w:t>
      </w:r>
    </w:p>
    <w:p w:rsidR="009256FF" w:rsidRPr="004E64C7" w:rsidRDefault="009256FF" w:rsidP="009256FF">
      <w:pPr>
        <w:pStyle w:val="DPSEntryDetail"/>
      </w:pPr>
      <w:r>
        <w:t>Mr Coe (Leader of the Opposition)</w:t>
      </w:r>
      <w:r w:rsidRPr="004E64C7">
        <w:t xml:space="preserve">, </w:t>
      </w:r>
      <w:r>
        <w:t>Mr Rattenbury (Minister for Climate Change and Sustainability)</w:t>
      </w:r>
      <w:r w:rsidRPr="004E64C7">
        <w:t xml:space="preserve">, </w:t>
      </w:r>
      <w:r>
        <w:t>Ms Fitzharris (Minister for Health), Ms Berry (Deputy Chief Minister), Ms Cheyne, Mr Gentleman (Manager of Government Business), Mr Steel, Mr Ramsay</w:t>
      </w:r>
      <w:r w:rsidR="00702D3E">
        <w:t xml:space="preserve"> (Attorney-General)</w:t>
      </w:r>
      <w:r>
        <w:t>, Mr Pettersson</w:t>
      </w:r>
      <w:r w:rsidRPr="004E64C7">
        <w:t xml:space="preserve"> and </w:t>
      </w:r>
      <w:r>
        <w:t>Ms Orr</w:t>
      </w:r>
      <w:r w:rsidRPr="004E64C7">
        <w:t xml:space="preserve"> addressed the Assembly in support of the motion and all Members present having stood, in silence—</w:t>
      </w:r>
    </w:p>
    <w:p w:rsidR="009256FF" w:rsidRDefault="00974A90" w:rsidP="009256FF">
      <w:pPr>
        <w:pStyle w:val="DPSEntryDetail"/>
      </w:pPr>
      <w:r w:rsidRPr="004E64C7">
        <w:fldChar w:fldCharType="begin"/>
      </w:r>
      <w:r w:rsidR="009256FF" w:rsidRPr="004E64C7">
        <w:instrText xml:space="preserve"> XE </w:instrText>
      </w:r>
      <w:r w:rsidR="009256FF">
        <w:instrText>“</w:instrText>
      </w:r>
      <w:r w:rsidR="009256FF" w:rsidRPr="004E64C7">
        <w:instrText>Condolences—:</w:instrText>
      </w:r>
      <w:r w:rsidR="009256FF">
        <w:instrText xml:space="preserve">Hinder, Mr Jayson </w:instrText>
      </w:r>
      <w:r w:rsidR="009256FF" w:rsidRPr="004E64C7">
        <w:rPr>
          <w:i/>
          <w:iCs/>
        </w:rPr>
        <w:instrText>(</w:instrText>
      </w:r>
      <w:r w:rsidR="009256FF">
        <w:rPr>
          <w:i/>
          <w:iCs/>
        </w:rPr>
        <w:instrText>Mr Barr</w:instrText>
      </w:r>
      <w:r w:rsidR="009256FF" w:rsidRPr="004E64C7">
        <w:rPr>
          <w:i/>
          <w:iCs/>
        </w:rPr>
        <w:instrText xml:space="preserve">, </w:instrText>
      </w:r>
      <w:r w:rsidR="009256FF">
        <w:rPr>
          <w:i/>
          <w:iCs/>
        </w:rPr>
        <w:instrText>Mr Coe</w:instrText>
      </w:r>
      <w:r w:rsidR="009256FF" w:rsidRPr="004E64C7">
        <w:rPr>
          <w:i/>
          <w:iCs/>
        </w:rPr>
        <w:instrText xml:space="preserve">, </w:instrText>
      </w:r>
      <w:r w:rsidR="009256FF">
        <w:rPr>
          <w:i/>
          <w:iCs/>
        </w:rPr>
        <w:instrText>Mr Rattenbury, Ms Fitzharris, Ms Berry, Ms Cheyne, Mr Gentleman, Mr Steel, Mr Ramsay, Mr Pettersson and Ms Orr</w:instrText>
      </w:r>
      <w:r w:rsidR="009256FF" w:rsidRPr="004E64C7">
        <w:rPr>
          <w:i/>
          <w:iCs/>
        </w:rPr>
        <w:instrText>)</w:instrText>
      </w:r>
      <w:r w:rsidR="009256FF">
        <w:instrText>”</w:instrText>
      </w:r>
      <w:r w:rsidR="009256FF" w:rsidRPr="004E64C7">
        <w:instrText xml:space="preserve"> </w:instrText>
      </w:r>
      <w:r w:rsidRPr="004E64C7">
        <w:fldChar w:fldCharType="end"/>
      </w:r>
      <w:r w:rsidRPr="004E64C7">
        <w:fldChar w:fldCharType="begin"/>
      </w:r>
      <w:r w:rsidR="009256FF" w:rsidRPr="004E64C7">
        <w:instrText xml:space="preserve"> XE </w:instrText>
      </w:r>
      <w:r w:rsidR="009256FF">
        <w:instrText>“Hinder\, Mr Jayson”</w:instrText>
      </w:r>
      <w:r w:rsidR="009256FF" w:rsidRPr="004E64C7">
        <w:instrText xml:space="preserve"> \t </w:instrText>
      </w:r>
      <w:r w:rsidR="009256FF">
        <w:instrText>“</w:instrText>
      </w:r>
      <w:r w:rsidR="009256FF" w:rsidRPr="004E64C7">
        <w:rPr>
          <w:i/>
        </w:rPr>
        <w:instrText>See</w:instrText>
      </w:r>
      <w:r w:rsidR="009256FF" w:rsidRPr="004E64C7">
        <w:instrText xml:space="preserve"> </w:instrText>
      </w:r>
      <w:r w:rsidR="009256FF" w:rsidRPr="004E64C7">
        <w:rPr>
          <w:sz w:val="20"/>
          <w:lang w:val="en-US"/>
        </w:rPr>
        <w:instrText>\</w:instrText>
      </w:r>
      <w:r w:rsidR="009256FF">
        <w:instrText>”</w:instrText>
      </w:r>
      <w:r w:rsidR="009256FF" w:rsidRPr="004E64C7">
        <w:instrText>Condolences</w:instrText>
      </w:r>
      <w:r w:rsidR="009256FF" w:rsidRPr="004E64C7">
        <w:rPr>
          <w:sz w:val="20"/>
          <w:lang w:val="en-US"/>
        </w:rPr>
        <w:instrText>\</w:instrText>
      </w:r>
      <w:r w:rsidR="009256FF">
        <w:instrText>”“</w:instrText>
      </w:r>
      <w:r w:rsidR="009256FF" w:rsidRPr="004E64C7">
        <w:instrText xml:space="preserve"> </w:instrText>
      </w:r>
      <w:r w:rsidRPr="004E64C7">
        <w:fldChar w:fldCharType="end"/>
      </w:r>
      <w:r w:rsidR="009256FF" w:rsidRPr="004E64C7">
        <w:t>Question—passed.</w:t>
      </w:r>
    </w:p>
    <w:p w:rsidR="009256FF" w:rsidRPr="00070B25" w:rsidRDefault="00974A90" w:rsidP="009256FF">
      <w:pPr>
        <w:pStyle w:val="DPSEntryDetail"/>
        <w:rPr>
          <w:iCs/>
        </w:rPr>
      </w:pPr>
      <w:r>
        <w:rPr>
          <w:iCs/>
        </w:rPr>
        <w:pict>
          <v:shapetype id="_x0000_t32" coordsize="21600,21600" o:spt="32" o:oned="t" path="m,l21600,21600e" filled="f">
            <v:path arrowok="t" fillok="f" o:connecttype="none"/>
            <o:lock v:ext="edit" shapetype="t"/>
          </v:shapetype>
          <v:shape id="_x0000_s1026" type="#_x0000_t32" style="position:absolute;left:0;text-align:left;margin-left:174.1pt;margin-top:13.95pt;width:104.4pt;height:0;z-index:251660288" o:connectortype="straight"/>
        </w:pict>
      </w:r>
    </w:p>
    <w:p w:rsidR="009256FF" w:rsidRPr="00070B25" w:rsidRDefault="00974A90" w:rsidP="009256FF">
      <w:pPr>
        <w:pStyle w:val="DPSEntryDetail"/>
      </w:pPr>
      <w:r w:rsidRPr="00070B25">
        <w:rPr>
          <w:iCs/>
        </w:rPr>
        <w:fldChar w:fldCharType="begin"/>
      </w:r>
      <w:r w:rsidR="009256FF" w:rsidRPr="00070B25">
        <w:instrText xml:space="preserve"> XE </w:instrText>
      </w:r>
      <w:r w:rsidR="009256FF">
        <w:instrText>“</w:instrText>
      </w:r>
      <w:r w:rsidR="009256FF" w:rsidRPr="00070B25">
        <w:instrText>Sittings—:Suspension and resumption</w:instrText>
      </w:r>
      <w:r w:rsidR="009256FF">
        <w:instrText>—:Mark of respect”</w:instrText>
      </w:r>
      <w:r w:rsidR="009256FF" w:rsidRPr="00070B25">
        <w:instrText xml:space="preserve"> </w:instrText>
      </w:r>
      <w:r w:rsidRPr="00070B25">
        <w:rPr>
          <w:iCs/>
        </w:rPr>
        <w:fldChar w:fldCharType="end"/>
      </w:r>
      <w:r w:rsidR="009256FF" w:rsidRPr="00070B25">
        <w:rPr>
          <w:i/>
          <w:iCs/>
        </w:rPr>
        <w:t>Suspension of sitting</w:t>
      </w:r>
      <w:r w:rsidR="009256FF">
        <w:rPr>
          <w:i/>
          <w:iCs/>
        </w:rPr>
        <w:t>—Mark of respect</w:t>
      </w:r>
      <w:r w:rsidR="009256FF" w:rsidRPr="00070B25">
        <w:rPr>
          <w:i/>
          <w:iCs/>
        </w:rPr>
        <w:t xml:space="preserve">: </w:t>
      </w:r>
      <w:r w:rsidR="009256FF" w:rsidRPr="00070B25">
        <w:t>The Speaker, at 10.</w:t>
      </w:r>
      <w:r w:rsidR="009256FF">
        <w:t>46</w:t>
      </w:r>
      <w:r w:rsidR="009256FF" w:rsidRPr="00070B25">
        <w:t xml:space="preserve"> a.m., suspended the sitting </w:t>
      </w:r>
      <w:r w:rsidR="009256FF">
        <w:t xml:space="preserve">as a mark of respect to Mr Hinder </w:t>
      </w:r>
      <w:r w:rsidR="009256FF" w:rsidRPr="00070B25">
        <w:t>and announced that the Chair would be resumed at the ringing of the bells.</w:t>
      </w:r>
    </w:p>
    <w:p w:rsidR="009256FF" w:rsidRPr="00070B25" w:rsidRDefault="009256FF" w:rsidP="009256FF">
      <w:pPr>
        <w:pStyle w:val="DPSEntryDetail"/>
      </w:pPr>
      <w:r w:rsidRPr="00070B25">
        <w:rPr>
          <w:i/>
          <w:iCs/>
        </w:rPr>
        <w:t xml:space="preserve">Resumption of sitting: </w:t>
      </w:r>
      <w:r w:rsidRPr="00070B25">
        <w:t xml:space="preserve">The bells having been rung, the Speaker resumed the Chair at </w:t>
      </w:r>
      <w:r>
        <w:t>11.04</w:t>
      </w:r>
      <w:r w:rsidRPr="00070B25">
        <w:t xml:space="preserve"> a.m.</w:t>
      </w:r>
    </w:p>
    <w:p w:rsidR="009256FF" w:rsidRPr="001F298F" w:rsidRDefault="009256FF" w:rsidP="009256FF">
      <w:pPr>
        <w:pStyle w:val="DPSEntryHeading"/>
      </w:pPr>
      <w:r w:rsidRPr="001F298F">
        <w:lastRenderedPageBreak/>
        <w:tab/>
      </w:r>
      <w:r w:rsidRPr="005874AB">
        <w:t>3</w:t>
      </w:r>
      <w:r>
        <w:tab/>
        <w:t>E-PETITION, PETITION AND MINISTERIAL RESPONSE—Statement by Member—Paper</w:t>
      </w:r>
    </w:p>
    <w:p w:rsidR="009256FF" w:rsidRPr="001F298F" w:rsidRDefault="009256FF" w:rsidP="009256FF">
      <w:pPr>
        <w:pStyle w:val="DPSEntryDetail"/>
        <w:keepNext/>
        <w:rPr>
          <w:b/>
          <w:color w:val="000000"/>
        </w:rPr>
      </w:pPr>
      <w:r w:rsidRPr="001F298F">
        <w:rPr>
          <w:b/>
          <w:color w:val="000000"/>
        </w:rPr>
        <w:t>Petition</w:t>
      </w:r>
      <w:r>
        <w:rPr>
          <w:b/>
          <w:color w:val="000000"/>
        </w:rPr>
        <w:t>s</w:t>
      </w:r>
    </w:p>
    <w:p w:rsidR="009256FF" w:rsidRPr="001F298F" w:rsidRDefault="009256FF" w:rsidP="009256FF">
      <w:pPr>
        <w:pStyle w:val="DPSEntryDetail"/>
      </w:pPr>
      <w:r w:rsidRPr="001F298F">
        <w:t>The Clerk announced that the following Member had lodged petition</w:t>
      </w:r>
      <w:r>
        <w:t>s, in the same terms,</w:t>
      </w:r>
      <w:r w:rsidRPr="001F298F">
        <w:t xml:space="preserve"> for presentation:</w:t>
      </w:r>
    </w:p>
    <w:p w:rsidR="009256FF" w:rsidRDefault="00974A90" w:rsidP="009256FF">
      <w:pPr>
        <w:pStyle w:val="DPSEntryDetail"/>
      </w:pPr>
      <w:r>
        <w:fldChar w:fldCharType="begin"/>
      </w:r>
      <w:r w:rsidR="009256FF">
        <w:instrText xml:space="preserve"> XE “</w:instrText>
      </w:r>
      <w:r w:rsidR="009256FF" w:rsidRPr="00982F29">
        <w:instrText>Arts funding</w:instrText>
      </w:r>
      <w:r w:rsidR="009256FF">
        <w:instrText>” \t “</w:instrText>
      </w:r>
      <w:r w:rsidR="009256FF" w:rsidRPr="006605CA">
        <w:rPr>
          <w:rFonts w:asciiTheme="minorHAnsi" w:hAnsiTheme="minorHAnsi"/>
          <w:i/>
        </w:rPr>
        <w:instrText>See</w:instrText>
      </w:r>
      <w:r w:rsidR="009256FF" w:rsidRPr="006605CA">
        <w:rPr>
          <w:rFonts w:asciiTheme="minorHAnsi" w:hAnsiTheme="minorHAnsi"/>
        </w:rPr>
        <w:instrText xml:space="preserve"> </w:instrText>
      </w:r>
      <w:r w:rsidR="009256FF">
        <w:rPr>
          <w:rFonts w:ascii="Times New Roman" w:hAnsi="Times New Roman"/>
          <w:sz w:val="20"/>
          <w:lang w:val="en-US"/>
        </w:rPr>
        <w:instrText>\</w:instrText>
      </w:r>
      <w:r w:rsidR="009256FF">
        <w:rPr>
          <w:rFonts w:asciiTheme="minorHAnsi" w:hAnsiTheme="minorHAnsi"/>
        </w:rPr>
        <w:instrText>”</w:instrText>
      </w:r>
      <w:r w:rsidR="009256FF" w:rsidRPr="006605CA">
        <w:rPr>
          <w:rFonts w:asciiTheme="minorHAnsi" w:hAnsiTheme="minorHAnsi"/>
        </w:rPr>
        <w:instrText>Petitions</w:instrText>
      </w:r>
      <w:r w:rsidR="009256FF">
        <w:rPr>
          <w:rFonts w:ascii="Times New Roman" w:hAnsi="Times New Roman"/>
          <w:sz w:val="20"/>
          <w:lang w:val="en-US"/>
        </w:rPr>
        <w:instrText>\</w:instrText>
      </w:r>
      <w:r w:rsidR="009256FF">
        <w:rPr>
          <w:rFonts w:asciiTheme="minorHAnsi" w:hAnsiTheme="minorHAnsi"/>
        </w:rPr>
        <w:instrText>”</w:instrText>
      </w:r>
      <w:r w:rsidR="009256FF">
        <w:instrText xml:space="preserve">“ </w:instrText>
      </w:r>
      <w:r>
        <w:fldChar w:fldCharType="end"/>
      </w:r>
      <w:r w:rsidRPr="001F298F">
        <w:fldChar w:fldCharType="begin"/>
      </w:r>
      <w:r w:rsidR="009256FF" w:rsidRPr="001F298F">
        <w:instrText xml:space="preserve"> XE </w:instrText>
      </w:r>
      <w:r w:rsidR="009256FF">
        <w:instrText>“</w:instrText>
      </w:r>
      <w:r w:rsidR="009256FF" w:rsidRPr="001F298F">
        <w:rPr>
          <w:b/>
          <w:bCs/>
        </w:rPr>
        <w:instrText>Petitions—:Presented</w:instrText>
      </w:r>
      <w:r w:rsidR="009256FF" w:rsidRPr="001F298F">
        <w:instrText>—:</w:instrText>
      </w:r>
      <w:r w:rsidR="009256FF">
        <w:instrText>Arts funding</w:instrText>
      </w:r>
      <w:r w:rsidR="009256FF" w:rsidRPr="001F298F">
        <w:instrText>—:</w:instrText>
      </w:r>
      <w:r w:rsidR="009256FF" w:rsidRPr="001F298F">
        <w:rPr>
          <w:iCs/>
          <w:color w:val="000000"/>
        </w:rPr>
        <w:instrText>(</w:instrText>
      </w:r>
      <w:r w:rsidR="009256FF">
        <w:rPr>
          <w:i/>
        </w:rPr>
        <w:instrText>Ms Cheyne</w:instrText>
      </w:r>
      <w:r w:rsidR="009256FF" w:rsidRPr="001F298F">
        <w:rPr>
          <w:color w:val="000000"/>
        </w:rPr>
        <w:instrText xml:space="preserve">, </w:instrText>
      </w:r>
      <w:r w:rsidR="009256FF">
        <w:rPr>
          <w:color w:val="000000"/>
        </w:rPr>
        <w:instrText>532</w:instrText>
      </w:r>
      <w:r w:rsidR="009256FF" w:rsidRPr="001F298F">
        <w:rPr>
          <w:color w:val="000000"/>
        </w:rPr>
        <w:instrText xml:space="preserve"> residents</w:instrText>
      </w:r>
      <w:r w:rsidR="009256FF" w:rsidRPr="001F298F">
        <w:rPr>
          <w:iCs/>
          <w:color w:val="000000"/>
        </w:rPr>
        <w:instrText>)</w:instrText>
      </w:r>
      <w:r w:rsidR="009256FF">
        <w:instrText>”</w:instrText>
      </w:r>
      <w:r w:rsidR="009256FF" w:rsidRPr="001F298F">
        <w:instrText xml:space="preserve"> </w:instrText>
      </w:r>
      <w:r w:rsidRPr="001F298F">
        <w:fldChar w:fldCharType="end"/>
      </w:r>
      <w:r w:rsidRPr="001F298F">
        <w:fldChar w:fldCharType="begin"/>
      </w:r>
      <w:r w:rsidR="009256FF" w:rsidRPr="001F298F">
        <w:instrText xml:space="preserve"> XE </w:instrText>
      </w:r>
      <w:r w:rsidR="009256FF">
        <w:instrText>“</w:instrText>
      </w:r>
      <w:r w:rsidR="009256FF" w:rsidRPr="001F298F">
        <w:rPr>
          <w:b/>
          <w:bCs/>
        </w:rPr>
        <w:instrText>Petitions—:Presented</w:instrText>
      </w:r>
      <w:r w:rsidR="009256FF" w:rsidRPr="001F298F">
        <w:instrText>—:</w:instrText>
      </w:r>
      <w:r w:rsidR="009256FF">
        <w:instrText>Arts funding</w:instrText>
      </w:r>
      <w:r w:rsidR="009256FF" w:rsidRPr="001F298F">
        <w:instrText>—:</w:instrText>
      </w:r>
      <w:r w:rsidR="009256FF" w:rsidRPr="001F298F">
        <w:rPr>
          <w:iCs/>
          <w:color w:val="000000"/>
        </w:rPr>
        <w:instrText>(</w:instrText>
      </w:r>
      <w:r w:rsidR="009256FF">
        <w:rPr>
          <w:i/>
        </w:rPr>
        <w:instrText>Ms Cheyne</w:instrText>
      </w:r>
      <w:r w:rsidR="009256FF" w:rsidRPr="001F298F">
        <w:rPr>
          <w:color w:val="000000"/>
        </w:rPr>
        <w:instrText xml:space="preserve">, </w:instrText>
      </w:r>
      <w:r w:rsidR="009256FF">
        <w:rPr>
          <w:color w:val="000000"/>
        </w:rPr>
        <w:instrText>510</w:instrText>
      </w:r>
      <w:r w:rsidR="009256FF" w:rsidRPr="001F298F">
        <w:rPr>
          <w:color w:val="000000"/>
        </w:rPr>
        <w:instrText xml:space="preserve"> residents</w:instrText>
      </w:r>
      <w:r w:rsidR="009256FF" w:rsidRPr="001F298F">
        <w:rPr>
          <w:iCs/>
          <w:color w:val="000000"/>
        </w:rPr>
        <w:instrText>)</w:instrText>
      </w:r>
      <w:r w:rsidR="009256FF">
        <w:instrText>”</w:instrText>
      </w:r>
      <w:r w:rsidR="009256FF" w:rsidRPr="001F298F">
        <w:instrText xml:space="preserve"> </w:instrText>
      </w:r>
      <w:r w:rsidRPr="001F298F">
        <w:fldChar w:fldCharType="end"/>
      </w:r>
      <w:r w:rsidR="009256FF">
        <w:t>Ms Cheyne</w:t>
      </w:r>
      <w:r w:rsidR="009256FF" w:rsidRPr="001F298F">
        <w:t xml:space="preserve">, from </w:t>
      </w:r>
      <w:r w:rsidR="009256FF">
        <w:t>532 and 510</w:t>
      </w:r>
      <w:r w:rsidR="009256FF" w:rsidRPr="001F298F">
        <w:t xml:space="preserve"> residents</w:t>
      </w:r>
      <w:r w:rsidR="009256FF">
        <w:t xml:space="preserve"> respectively</w:t>
      </w:r>
      <w:r w:rsidR="009256FF" w:rsidRPr="001F298F">
        <w:t xml:space="preserve">, requesting that </w:t>
      </w:r>
      <w:r w:rsidR="009256FF">
        <w:t>the Assembly call on the Government to increase arts funding and establish an Arts Ministerial Advisory Board</w:t>
      </w:r>
      <w:r w:rsidR="009256FF" w:rsidRPr="001F298F">
        <w:t xml:space="preserve"> (</w:t>
      </w:r>
      <w:r w:rsidR="009256FF">
        <w:t>E-pet 4-17 and Pet 7-17</w:t>
      </w:r>
      <w:r w:rsidR="009256FF" w:rsidRPr="001F298F">
        <w:t>).</w:t>
      </w:r>
    </w:p>
    <w:p w:rsidR="009256FF" w:rsidRDefault="00974A90" w:rsidP="009256FF">
      <w:pPr>
        <w:pStyle w:val="DPSEntryDetail"/>
      </w:pPr>
      <w:r>
        <w:fldChar w:fldCharType="begin"/>
      </w:r>
      <w:r w:rsidR="009256FF">
        <w:instrText xml:space="preserve"> XE “</w:instrText>
      </w:r>
      <w:r w:rsidR="009256FF">
        <w:rPr>
          <w:b/>
          <w:bCs/>
          <w:sz w:val="28"/>
        </w:rPr>
        <w:instrText>Committees</w:instrText>
      </w:r>
      <w:r w:rsidR="009256FF">
        <w:instrText>—</w:instrText>
      </w:r>
      <w:r w:rsidR="009256FF" w:rsidRPr="00922E35">
        <w:rPr>
          <w:b/>
        </w:rPr>
        <w:instrText>:Economic Development and Tourism—S</w:instrText>
      </w:r>
      <w:r w:rsidR="009256FF" w:rsidRPr="00B93DAB">
        <w:rPr>
          <w:b/>
        </w:rPr>
        <w:instrText>tanding Committee—:</w:instrText>
      </w:r>
      <w:r w:rsidR="009256FF">
        <w:rPr>
          <w:b/>
        </w:rPr>
        <w:instrText>Inquiries/References—:</w:instrText>
      </w:r>
      <w:r w:rsidR="009256FF">
        <w:instrText>Arts funding</w:instrText>
      </w:r>
      <w:r w:rsidR="009256FF">
        <w:rPr>
          <w:noProof/>
        </w:rPr>
        <w:instrText>—Petition, pursuant to standing order 99A</w:instrText>
      </w:r>
      <w:r w:rsidR="009256FF">
        <w:instrText xml:space="preserve">” </w:instrText>
      </w:r>
      <w:r>
        <w:fldChar w:fldCharType="end"/>
      </w:r>
      <w:r>
        <w:fldChar w:fldCharType="begin"/>
      </w:r>
      <w:r w:rsidR="009256FF">
        <w:rPr>
          <w:color w:val="000000"/>
        </w:rPr>
        <w:instrText xml:space="preserve"> XE “</w:instrText>
      </w:r>
      <w:r w:rsidR="009256FF">
        <w:rPr>
          <w:b/>
          <w:bCs/>
          <w:color w:val="000000"/>
        </w:rPr>
        <w:instrText>Petitions—:</w:instrText>
      </w:r>
      <w:r w:rsidR="009256FF" w:rsidRPr="00DE1952">
        <w:rPr>
          <w:b/>
          <w:color w:val="000000"/>
        </w:rPr>
        <w:instrText>Referred to Committee</w:instrText>
      </w:r>
      <w:r w:rsidR="009256FF">
        <w:rPr>
          <w:color w:val="000000"/>
        </w:rPr>
        <w:instrText>, p</w:instrText>
      </w:r>
      <w:r w:rsidR="009256FF" w:rsidRPr="00630F8B">
        <w:rPr>
          <w:color w:val="000000"/>
        </w:rPr>
        <w:instrText>ursuant to standing order 99A</w:instrText>
      </w:r>
      <w:r w:rsidR="009256FF">
        <w:rPr>
          <w:color w:val="000000"/>
        </w:rPr>
        <w:instrText xml:space="preserve">” </w:instrText>
      </w:r>
      <w:r>
        <w:fldChar w:fldCharType="end"/>
      </w:r>
      <w:r w:rsidR="009256FF" w:rsidRPr="00043E69">
        <w:t>Pursuant to st</w:t>
      </w:r>
      <w:r w:rsidR="009256FF">
        <w:t>anding order 99A, these petitions</w:t>
      </w:r>
      <w:r w:rsidR="009256FF" w:rsidRPr="00043E69">
        <w:t xml:space="preserve"> stand referred to the Standing Committee on </w:t>
      </w:r>
      <w:r w:rsidR="009256FF">
        <w:t>Economic Development and Tourism</w:t>
      </w:r>
      <w:r w:rsidR="009256FF" w:rsidRPr="00043E69">
        <w:t>.</w:t>
      </w:r>
    </w:p>
    <w:p w:rsidR="009256FF" w:rsidRPr="001F298F" w:rsidRDefault="009256FF" w:rsidP="009256FF">
      <w:pPr>
        <w:pStyle w:val="DPSEntryDetail"/>
        <w:rPr>
          <w:b/>
        </w:rPr>
      </w:pPr>
      <w:r>
        <w:rPr>
          <w:b/>
        </w:rPr>
        <w:t>Ministerial response</w:t>
      </w:r>
    </w:p>
    <w:p w:rsidR="009256FF" w:rsidRPr="001F298F" w:rsidRDefault="009256FF" w:rsidP="009256FF">
      <w:pPr>
        <w:pStyle w:val="DPSEntryDetail"/>
      </w:pPr>
      <w:r w:rsidRPr="001F298F">
        <w:t>The Clerk announ</w:t>
      </w:r>
      <w:r>
        <w:t>ced that the following response</w:t>
      </w:r>
      <w:r w:rsidRPr="001F298F">
        <w:t xml:space="preserve"> to </w:t>
      </w:r>
      <w:r>
        <w:t>a petition</w:t>
      </w:r>
      <w:r w:rsidRPr="001F298F">
        <w:t xml:space="preserve"> had been lodged:</w:t>
      </w:r>
    </w:p>
    <w:p w:rsidR="009256FF" w:rsidRDefault="00974A90" w:rsidP="009256FF">
      <w:pPr>
        <w:pStyle w:val="DPSEntryDetail"/>
      </w:pPr>
      <w:r w:rsidRPr="001F298F">
        <w:fldChar w:fldCharType="begin"/>
      </w:r>
      <w:r w:rsidR="009256FF" w:rsidRPr="001F298F">
        <w:instrText xml:space="preserve"> XE </w:instrText>
      </w:r>
      <w:r w:rsidR="009256FF">
        <w:instrText>“</w:instrText>
      </w:r>
      <w:r w:rsidR="009256FF" w:rsidRPr="001F298F">
        <w:rPr>
          <w:b/>
        </w:rPr>
        <w:instrText>Petitions</w:instrText>
      </w:r>
      <w:r w:rsidR="009256FF" w:rsidRPr="001F298F">
        <w:instrText>—:</w:instrText>
      </w:r>
      <w:r w:rsidR="009256FF" w:rsidRPr="001F298F">
        <w:rPr>
          <w:b/>
        </w:rPr>
        <w:instrText>Presented—</w:instrText>
      </w:r>
      <w:r w:rsidR="009256FF" w:rsidRPr="001F298F">
        <w:instrText>:</w:instrText>
      </w:r>
      <w:r w:rsidR="009256FF">
        <w:instrText>Intersection of Tillyard Drive and Ginninderra Drive—Upgrade of existing traffic control measures</w:instrText>
      </w:r>
      <w:r w:rsidR="009256FF" w:rsidRPr="001F298F">
        <w:instrText>—:</w:instrText>
      </w:r>
      <w:r w:rsidR="009256FF" w:rsidRPr="001F298F">
        <w:rPr>
          <w:b/>
        </w:rPr>
        <w:instrText>Ministerial response</w:instrText>
      </w:r>
      <w:r w:rsidR="009256FF">
        <w:instrText>”</w:instrText>
      </w:r>
      <w:r w:rsidR="009256FF" w:rsidRPr="001F298F">
        <w:instrText xml:space="preserve"> </w:instrText>
      </w:r>
      <w:r w:rsidRPr="001F298F">
        <w:fldChar w:fldCharType="end"/>
      </w:r>
      <w:r w:rsidR="009256FF">
        <w:t>Ms Fitzharris (Minister for Transport and City Services)</w:t>
      </w:r>
      <w:r w:rsidR="009256FF" w:rsidRPr="001F298F">
        <w:t xml:space="preserve">, dated </w:t>
      </w:r>
      <w:r w:rsidR="009256FF">
        <w:t>27 March 2017</w:t>
      </w:r>
      <w:r w:rsidR="009256FF" w:rsidRPr="001F298F">
        <w:t xml:space="preserve">—Response to petition No </w:t>
      </w:r>
      <w:r w:rsidR="009256FF">
        <w:t>2-17</w:t>
      </w:r>
      <w:r w:rsidR="009256FF" w:rsidRPr="001F298F">
        <w:t>, lodged by</w:t>
      </w:r>
      <w:r w:rsidR="009256FF">
        <w:t xml:space="preserve"> Mrs Kikkert</w:t>
      </w:r>
      <w:r w:rsidR="009256FF" w:rsidRPr="001F298F">
        <w:t xml:space="preserve"> on </w:t>
      </w:r>
      <w:r w:rsidR="009256FF">
        <w:t>14 February 2017</w:t>
      </w:r>
      <w:r w:rsidR="009256FF" w:rsidRPr="001F298F">
        <w:t xml:space="preserve">, concerning </w:t>
      </w:r>
      <w:r w:rsidR="009256FF">
        <w:t xml:space="preserve">the upgrade of existing traffic control measures at the intersection of </w:t>
      </w:r>
      <w:proofErr w:type="spellStart"/>
      <w:r w:rsidR="009256FF">
        <w:t>Tillyard</w:t>
      </w:r>
      <w:proofErr w:type="spellEnd"/>
      <w:r w:rsidR="009256FF">
        <w:t xml:space="preserve"> Drive and Ginninderra Drive</w:t>
      </w:r>
      <w:r w:rsidR="009256FF" w:rsidRPr="001F298F">
        <w:t>.</w:t>
      </w:r>
    </w:p>
    <w:p w:rsidR="009256FF" w:rsidRDefault="009256FF" w:rsidP="009256FF">
      <w:pPr>
        <w:pStyle w:val="DPSEntryDetail"/>
      </w:pPr>
      <w:r>
        <w:t>Ms Cheyne, by leave, made a statement in relation to the petitions and, by leave, presented the following paper:</w:t>
      </w:r>
    </w:p>
    <w:p w:rsidR="009256FF" w:rsidRPr="00A0210C" w:rsidRDefault="009256FF" w:rsidP="009256FF">
      <w:pPr>
        <w:pStyle w:val="DPSEntryDetail"/>
      </w:pPr>
      <w:r w:rsidRPr="00A0210C">
        <w:t>Petition which does not conform with the standing orders—</w:t>
      </w:r>
      <w:r>
        <w:t>Arts funding</w:t>
      </w:r>
      <w:r w:rsidRPr="00A0210C">
        <w:t>—</w:t>
      </w:r>
      <w:r>
        <w:t>Ms Cheyne</w:t>
      </w:r>
      <w:r w:rsidRPr="00A0210C">
        <w:t xml:space="preserve"> (</w:t>
      </w:r>
      <w:r>
        <w:t>147</w:t>
      </w:r>
      <w:r w:rsidRPr="00A0210C">
        <w:t xml:space="preserve"> signatures).</w:t>
      </w:r>
    </w:p>
    <w:p w:rsidR="009256FF" w:rsidRPr="00E13F85" w:rsidRDefault="009256FF" w:rsidP="009256FF">
      <w:pPr>
        <w:pStyle w:val="DPSEntryHeading"/>
      </w:pPr>
      <w:r w:rsidRPr="00C26EE3">
        <w:tab/>
      </w:r>
      <w:r w:rsidRPr="005874AB">
        <w:t>4</w:t>
      </w:r>
      <w:r w:rsidRPr="00C26EE3">
        <w:tab/>
      </w:r>
      <w:r w:rsidRPr="00E13F85">
        <w:t>PRESENTATION OF PAPERs</w:t>
      </w:r>
    </w:p>
    <w:p w:rsidR="009256FF" w:rsidRPr="00E13F85" w:rsidRDefault="00974A90" w:rsidP="009256FF">
      <w:pPr>
        <w:pStyle w:val="DPSEntryDetail"/>
      </w:pPr>
      <w:r w:rsidRPr="00E13F85">
        <w:fldChar w:fldCharType="begin"/>
      </w:r>
      <w:r w:rsidR="009256FF" w:rsidRPr="00E13F85">
        <w:instrText xml:space="preserve"> XE </w:instrText>
      </w:r>
      <w:r w:rsidR="009256FF">
        <w:instrText>“</w:instrText>
      </w:r>
      <w:r w:rsidR="009256FF" w:rsidRPr="00E13F85">
        <w:instrText>Clerk—:Presents papers</w:instrText>
      </w:r>
      <w:r w:rsidR="009256FF">
        <w:instrText>”</w:instrText>
      </w:r>
      <w:r w:rsidR="009256FF" w:rsidRPr="00E13F85">
        <w:instrText xml:space="preserve"> </w:instrText>
      </w:r>
      <w:r w:rsidRPr="00E13F85">
        <w:fldChar w:fldCharType="end"/>
      </w:r>
      <w:r w:rsidR="009256FF" w:rsidRPr="00E13F85">
        <w:t>The Clerk presented the following papers, which had been circulated to Members</w:t>
      </w:r>
      <w:r w:rsidR="009256FF">
        <w:t xml:space="preserve"> on 12 April 2017</w:t>
      </w:r>
      <w:r w:rsidR="009256FF" w:rsidRPr="00E13F85">
        <w:t xml:space="preserve"> pursuant to standing order 213A, together with the transmittal letter from the </w:t>
      </w:r>
      <w:r w:rsidR="009256FF">
        <w:t>Minister for Health</w:t>
      </w:r>
      <w:r w:rsidR="009256FF" w:rsidRPr="00E13F85">
        <w:t xml:space="preserve"> to the Clerk, dated </w:t>
      </w:r>
      <w:r w:rsidR="009256FF">
        <w:t>11 April 2017</w:t>
      </w:r>
      <w:r w:rsidR="009256FF" w:rsidRPr="00E13F85">
        <w:t>:</w:t>
      </w:r>
    </w:p>
    <w:p w:rsidR="009256FF" w:rsidRPr="00E13F85" w:rsidRDefault="009256FF" w:rsidP="009256FF">
      <w:pPr>
        <w:pStyle w:val="DPSEntryDetail"/>
      </w:pPr>
      <w:r w:rsidRPr="00E13F85">
        <w:t>Health data issues—Copy of—</w:t>
      </w:r>
    </w:p>
    <w:p w:rsidR="009256FF" w:rsidRPr="00E13F85" w:rsidRDefault="009256FF" w:rsidP="009256FF">
      <w:pPr>
        <w:pStyle w:val="DPSEntryDetailIndentLev1"/>
      </w:pPr>
      <w:r>
        <w:t>Schedule</w:t>
      </w:r>
      <w:r w:rsidRPr="00E13F85">
        <w:t xml:space="preserve"> of returned documents.</w:t>
      </w:r>
    </w:p>
    <w:p w:rsidR="009256FF" w:rsidRDefault="009256FF" w:rsidP="009256FF">
      <w:pPr>
        <w:pStyle w:val="DPSEntryDetailIndentLev1"/>
      </w:pPr>
      <w:r>
        <w:t>Letter from the Director-General, ACT Health to the Auditor-G</w:t>
      </w:r>
      <w:r w:rsidR="00702D3E">
        <w:t>eneral, dated 8 September 2016</w:t>
      </w:r>
      <w:r>
        <w:t xml:space="preserve"> (Folio 1)—</w:t>
      </w:r>
    </w:p>
    <w:p w:rsidR="009256FF" w:rsidRDefault="009256FF" w:rsidP="009256FF">
      <w:pPr>
        <w:pStyle w:val="DPSEntryDetailIndentLev2"/>
      </w:pPr>
      <w:r>
        <w:t>Process and Controls Review—</w:t>
      </w:r>
    </w:p>
    <w:p w:rsidR="009256FF" w:rsidRDefault="009256FF" w:rsidP="009256FF">
      <w:pPr>
        <w:pStyle w:val="DPSEntryDetailIndentLev3"/>
      </w:pPr>
      <w:r>
        <w:t>Draft Status of the ACT Health Quarterly Performance Report, dated 22 August 2016 (Folio 4).</w:t>
      </w:r>
    </w:p>
    <w:p w:rsidR="009256FF" w:rsidRDefault="009256FF" w:rsidP="009256FF">
      <w:pPr>
        <w:pStyle w:val="DPSEntryDetailIndentLev3"/>
      </w:pPr>
      <w:r>
        <w:t>Generation of metrics for the Annual Report, dated 26 August 2016 (Folio 2).</w:t>
      </w:r>
    </w:p>
    <w:p w:rsidR="009256FF" w:rsidRDefault="009256FF" w:rsidP="009256FF">
      <w:pPr>
        <w:pStyle w:val="DPSEntryDetailIndentLev3"/>
      </w:pPr>
      <w:r>
        <w:t>Status of the ACT Health Quarterly Performance Report, dated 26 September 2016 (Folio 5).</w:t>
      </w:r>
    </w:p>
    <w:p w:rsidR="009256FF" w:rsidRDefault="009256FF" w:rsidP="009256FF">
      <w:pPr>
        <w:pStyle w:val="DPSEntryDetailIndentLev2"/>
      </w:pPr>
      <w:r>
        <w:t>Source System to Data Warehouse Validation: Scoping phase Report, dated 31 August 2016 (Folio 3).</w:t>
      </w:r>
    </w:p>
    <w:p w:rsidR="009256FF" w:rsidRDefault="009256FF" w:rsidP="009256FF">
      <w:pPr>
        <w:pStyle w:val="DPSEntryDetailIndentLev1"/>
      </w:pPr>
      <w:r>
        <w:t>Consultant Engagement: PricewaterhouseCoopers—Draft Reports on Data Assurance and Data Integrity Services—Ministerial brief from the Director-General, ACT Health to the Minister for Health, dated 31 August 2016—</w:t>
      </w:r>
    </w:p>
    <w:p w:rsidR="009256FF" w:rsidRDefault="009256FF" w:rsidP="009256FF">
      <w:pPr>
        <w:pStyle w:val="DPSEntryDetailIndentLev2"/>
      </w:pPr>
      <w:r>
        <w:lastRenderedPageBreak/>
        <w:t>Process and Controls Review—</w:t>
      </w:r>
    </w:p>
    <w:p w:rsidR="009256FF" w:rsidRDefault="009256FF" w:rsidP="009256FF">
      <w:pPr>
        <w:pStyle w:val="DPSEntryDetailIndentLev3"/>
        <w:spacing w:before="100"/>
      </w:pPr>
      <w:r>
        <w:t>Draft Status of the ACT Health Quarterly Performance Report, dated 22 August 2016 (Folio 7).</w:t>
      </w:r>
    </w:p>
    <w:p w:rsidR="009256FF" w:rsidRDefault="009256FF" w:rsidP="009256FF">
      <w:pPr>
        <w:pStyle w:val="DPSEntryDetailIndentLev3"/>
        <w:spacing w:before="100"/>
      </w:pPr>
      <w:r>
        <w:t>Generation of metrics for the Annual Report, dated 26 August 2016 (Folio 8).</w:t>
      </w:r>
    </w:p>
    <w:p w:rsidR="009256FF" w:rsidRDefault="00702D3E" w:rsidP="009256FF">
      <w:pPr>
        <w:pStyle w:val="DPSEntryDetailIndentLev2"/>
        <w:spacing w:before="100"/>
      </w:pPr>
      <w:r>
        <w:t xml:space="preserve">Data Assurance review of the </w:t>
      </w:r>
      <w:r>
        <w:rPr>
          <w:i/>
        </w:rPr>
        <w:t>ACT Public Health Services Quarterly Performance Report</w:t>
      </w:r>
      <w:r>
        <w:t>—</w:t>
      </w:r>
      <w:r w:rsidR="009256FF">
        <w:t>Letter from PricewaterhouseCoopers to the Minister for Health, dated 26 August 2016 (Folio 10).</w:t>
      </w:r>
    </w:p>
    <w:p w:rsidR="009256FF" w:rsidRDefault="009256FF" w:rsidP="009256FF">
      <w:pPr>
        <w:pStyle w:val="DPSEntryDetailIndentLev2"/>
        <w:spacing w:before="100"/>
      </w:pPr>
      <w:r>
        <w:t>Source System to Data Warehouse Validation: Scoping ph</w:t>
      </w:r>
      <w:r w:rsidR="00335BD0">
        <w:t>ase Report, dated 31 August 2016</w:t>
      </w:r>
      <w:r>
        <w:t xml:space="preserve"> (Folio 9).</w:t>
      </w:r>
    </w:p>
    <w:p w:rsidR="009256FF" w:rsidRPr="00C26EE3" w:rsidRDefault="009256FF" w:rsidP="009256FF">
      <w:pPr>
        <w:pStyle w:val="DPSEntryHeading"/>
      </w:pPr>
      <w:r w:rsidRPr="00C26EE3">
        <w:tab/>
      </w:r>
      <w:r w:rsidRPr="005874AB">
        <w:t>5</w:t>
      </w:r>
      <w:r w:rsidRPr="00C26EE3">
        <w:tab/>
        <w:t xml:space="preserve">Justice and Community Safety—Standing Committee (Legislative Scrutiny Role)—SCRUTINY REPORT </w:t>
      </w:r>
      <w:r>
        <w:t>5</w:t>
      </w:r>
      <w:r w:rsidRPr="00C26EE3">
        <w:t>—STATEMENT BY CHAIR</w:t>
      </w:r>
    </w:p>
    <w:p w:rsidR="009256FF" w:rsidRPr="00C26EE3" w:rsidRDefault="009256FF" w:rsidP="009256FF">
      <w:pPr>
        <w:pStyle w:val="DPSEntryDetail"/>
      </w:pPr>
      <w:r>
        <w:t>Mrs Jones</w:t>
      </w:r>
      <w:r w:rsidRPr="00C26EE3">
        <w:t xml:space="preserve"> (Chair) presented the following report:</w:t>
      </w:r>
    </w:p>
    <w:p w:rsidR="009256FF" w:rsidRPr="00E479AE" w:rsidRDefault="00974A90" w:rsidP="009256FF">
      <w:pPr>
        <w:pStyle w:val="DPSEntryDetail"/>
        <w:rPr>
          <w:iCs/>
        </w:rPr>
      </w:pPr>
      <w:r w:rsidRPr="00E479AE">
        <w:fldChar w:fldCharType="begin"/>
      </w:r>
      <w:r w:rsidR="009256FF" w:rsidRPr="00E479AE">
        <w:instrText xml:space="preserve"> XE “</w:instrText>
      </w:r>
      <w:r w:rsidR="009256FF" w:rsidRPr="00E479AE">
        <w:rPr>
          <w:b/>
          <w:bCs/>
          <w:sz w:val="28"/>
        </w:rPr>
        <w:instrText>Committees</w:instrText>
      </w:r>
      <w:r w:rsidR="009256FF" w:rsidRPr="00E479AE">
        <w:instrText>—:</w:instrText>
      </w:r>
      <w:r w:rsidR="009256FF" w:rsidRPr="00E479AE">
        <w:rPr>
          <w:b/>
          <w:bCs/>
        </w:rPr>
        <w:instrText xml:space="preserve">Justice and Community Safety—Standing Committee </w:instrText>
      </w:r>
      <w:r w:rsidR="009256FF" w:rsidRPr="00E479AE">
        <w:rPr>
          <w:b/>
        </w:rPr>
        <w:instrText>(Legislative Scrutiny Role)</w:instrText>
      </w:r>
      <w:r w:rsidR="009256FF" w:rsidRPr="00E479AE">
        <w:rPr>
          <w:b/>
          <w:bCs/>
        </w:rPr>
        <w:instrText>—:Scrutiny Reports presented—</w:instrText>
      </w:r>
      <w:r w:rsidR="009256FF" w:rsidRPr="00E479AE">
        <w:instrText>:</w:instrText>
      </w:r>
      <w:r w:rsidR="009256FF" w:rsidRPr="00E479AE">
        <w:rPr>
          <w:b/>
        </w:rPr>
        <w:instrText>2017</w:instrText>
      </w:r>
      <w:r w:rsidR="009256FF" w:rsidRPr="00E479AE">
        <w:rPr>
          <w:b/>
          <w:bCs/>
        </w:rPr>
        <w:instrText>—</w:instrText>
      </w:r>
      <w:r w:rsidR="009256FF" w:rsidRPr="00E479AE">
        <w:instrText xml:space="preserve">:Report </w:instrText>
      </w:r>
      <w:r w:rsidR="009256FF" w:rsidRPr="00E479AE">
        <w:rPr>
          <w:caps/>
        </w:rPr>
        <w:instrText>5</w:instrText>
      </w:r>
      <w:r w:rsidR="009256FF" w:rsidRPr="00E479AE">
        <w:rPr>
          <w:i/>
          <w:iCs/>
        </w:rPr>
        <w:instrText>\</w:instrText>
      </w:r>
      <w:r w:rsidR="009256FF" w:rsidRPr="00E479AE">
        <w:instrText xml:space="preserve">, dated 27 April 2017\, together with the relevant minutes of proceedings—Statement by Chair” </w:instrText>
      </w:r>
      <w:r w:rsidRPr="00E479AE">
        <w:fldChar w:fldCharType="end"/>
      </w:r>
      <w:r w:rsidR="009256FF" w:rsidRPr="00E479AE">
        <w:t xml:space="preserve">Justice and Community Safety—Standing Committee (Legislative Scrutiny Role)—Scrutiny Report </w:t>
      </w:r>
      <w:r w:rsidR="009256FF" w:rsidRPr="00E479AE">
        <w:rPr>
          <w:caps/>
        </w:rPr>
        <w:t>5</w:t>
      </w:r>
      <w:r w:rsidR="009256FF" w:rsidRPr="00E479AE">
        <w:rPr>
          <w:i/>
          <w:iCs/>
        </w:rPr>
        <w:t>,</w:t>
      </w:r>
      <w:r w:rsidR="009256FF" w:rsidRPr="00E479AE">
        <w:rPr>
          <w:iCs/>
        </w:rPr>
        <w:t xml:space="preserve"> dated 27 April 2017, together with the relevant minutes of proceedings—</w:t>
      </w:r>
    </w:p>
    <w:p w:rsidR="009256FF" w:rsidRPr="00C26EE3" w:rsidRDefault="00974A90" w:rsidP="009256FF">
      <w:pPr>
        <w:pStyle w:val="DPSEntryDetail"/>
        <w:rPr>
          <w:iCs/>
        </w:rPr>
      </w:pPr>
      <w:r w:rsidRPr="00C26EE3">
        <w:rPr>
          <w:iCs/>
        </w:rPr>
        <w:fldChar w:fldCharType="begin"/>
      </w:r>
      <w:r w:rsidR="009256FF" w:rsidRPr="00C26EE3">
        <w:rPr>
          <w:iCs/>
        </w:rPr>
        <w:instrText xml:space="preserve"> XE </w:instrText>
      </w:r>
      <w:r w:rsidR="009256FF">
        <w:rPr>
          <w:iCs/>
        </w:rPr>
        <w:instrText>“</w:instrText>
      </w:r>
      <w:r w:rsidR="009256FF" w:rsidRPr="00C26EE3">
        <w:rPr>
          <w:iCs/>
        </w:rPr>
        <w:instrText>Leave—:To make statement</w:instrText>
      </w:r>
      <w:r w:rsidR="009256FF">
        <w:rPr>
          <w:iCs/>
        </w:rPr>
        <w:instrText>”</w:instrText>
      </w:r>
      <w:r w:rsidR="009256FF" w:rsidRPr="00C26EE3">
        <w:rPr>
          <w:iCs/>
        </w:rPr>
        <w:instrText xml:space="preserve"> </w:instrText>
      </w:r>
      <w:r w:rsidRPr="00C26EE3">
        <w:rPr>
          <w:iCs/>
        </w:rPr>
        <w:fldChar w:fldCharType="end"/>
      </w:r>
      <w:r w:rsidR="009256FF" w:rsidRPr="00C26EE3">
        <w:rPr>
          <w:iCs/>
        </w:rPr>
        <w:t>and, by leave, made a statement in relation to the report.</w:t>
      </w:r>
    </w:p>
    <w:p w:rsidR="009256FF" w:rsidRPr="00B4019C" w:rsidRDefault="009256FF" w:rsidP="009256FF">
      <w:pPr>
        <w:pStyle w:val="DPSEntryHeading"/>
      </w:pPr>
      <w:r w:rsidRPr="00B4019C">
        <w:tab/>
      </w:r>
      <w:r w:rsidRPr="005874AB">
        <w:t>6</w:t>
      </w:r>
      <w:r w:rsidRPr="00B4019C">
        <w:tab/>
      </w:r>
      <w:r>
        <w:t>Environment and Transport and City Services—Standing Committee</w:t>
      </w:r>
      <w:r w:rsidRPr="00B4019C">
        <w:t>—INQUIRY—</w:t>
      </w:r>
      <w:r>
        <w:t>Road maintenance in the A.C.T.</w:t>
      </w:r>
      <w:r w:rsidRPr="00B4019C">
        <w:t>—STATEMENT BY CHAIR</w:t>
      </w:r>
    </w:p>
    <w:p w:rsidR="009256FF" w:rsidRPr="00B4019C" w:rsidRDefault="00974A90" w:rsidP="009256FF">
      <w:pPr>
        <w:pStyle w:val="DPSEntryDetail"/>
      </w:pPr>
      <w:r w:rsidRPr="00B4019C">
        <w:fldChar w:fldCharType="begin"/>
      </w:r>
      <w:r w:rsidR="009256FF" w:rsidRPr="00B4019C">
        <w:instrText xml:space="preserve"> XE </w:instrText>
      </w:r>
      <w:r w:rsidR="009256FF">
        <w:instrText>“</w:instrText>
      </w:r>
      <w:r w:rsidR="009256FF" w:rsidRPr="00B4019C">
        <w:rPr>
          <w:b/>
          <w:bCs/>
          <w:sz w:val="28"/>
        </w:rPr>
        <w:instrText>Committees</w:instrText>
      </w:r>
      <w:r w:rsidR="009256FF" w:rsidRPr="00B4019C">
        <w:instrText>—:</w:instrText>
      </w:r>
      <w:r w:rsidR="009256FF">
        <w:rPr>
          <w:b/>
          <w:bCs/>
        </w:rPr>
        <w:instrText>Environment and Transport and City Services—Standing Committee</w:instrText>
      </w:r>
      <w:r w:rsidR="009256FF" w:rsidRPr="00B4019C">
        <w:instrText>—:</w:instrText>
      </w:r>
      <w:r w:rsidR="009256FF" w:rsidRPr="00B4019C">
        <w:rPr>
          <w:b/>
          <w:bCs/>
        </w:rPr>
        <w:instrText>Inquiries/References</w:instrText>
      </w:r>
      <w:r w:rsidR="009256FF" w:rsidRPr="00B4019C">
        <w:instrText>—:</w:instrText>
      </w:r>
      <w:r w:rsidR="009256FF">
        <w:instrText>Road maintenance in the ACT”</w:instrText>
      </w:r>
      <w:r w:rsidRPr="00B4019C">
        <w:fldChar w:fldCharType="end"/>
      </w:r>
      <w:r w:rsidRPr="00B4019C">
        <w:fldChar w:fldCharType="begin"/>
      </w:r>
      <w:r w:rsidR="009256FF" w:rsidRPr="00B4019C">
        <w:instrText xml:space="preserve"> XE </w:instrText>
      </w:r>
      <w:r w:rsidR="009256FF">
        <w:instrText>“</w:instrText>
      </w:r>
      <w:r w:rsidR="009256FF" w:rsidRPr="00B4019C">
        <w:rPr>
          <w:b/>
          <w:bCs/>
          <w:sz w:val="28"/>
        </w:rPr>
        <w:instrText>Committees</w:instrText>
      </w:r>
      <w:r w:rsidR="009256FF" w:rsidRPr="00B4019C">
        <w:instrText>—:</w:instrText>
      </w:r>
      <w:r w:rsidR="009256FF">
        <w:rPr>
          <w:b/>
          <w:bCs/>
        </w:rPr>
        <w:instrText>Environment and Transport and City Services—Standing Committee</w:instrText>
      </w:r>
      <w:r w:rsidR="009256FF" w:rsidRPr="00B4019C">
        <w:instrText>—:</w:instrText>
      </w:r>
      <w:r w:rsidR="009256FF" w:rsidRPr="00B4019C">
        <w:rPr>
          <w:b/>
          <w:bCs/>
        </w:rPr>
        <w:instrText>Statements (pursuant to standing order 246A)</w:instrText>
      </w:r>
      <w:r w:rsidR="009256FF" w:rsidRPr="00B4019C">
        <w:instrText>—:</w:instrText>
      </w:r>
      <w:r w:rsidR="009256FF">
        <w:instrText>road maintenance”</w:instrText>
      </w:r>
      <w:r w:rsidRPr="00B4019C">
        <w:fldChar w:fldCharType="end"/>
      </w:r>
      <w:r w:rsidR="009256FF">
        <w:t>Ms Orr</w:t>
      </w:r>
      <w:r w:rsidR="009256FF" w:rsidRPr="00B4019C">
        <w:t xml:space="preserve"> (Chair), pursuant to standing order 246A, informed the Assembly that the </w:t>
      </w:r>
      <w:r w:rsidR="009256FF">
        <w:t>Standing Committee on Environment and Transport and City Services</w:t>
      </w:r>
      <w:r w:rsidR="009256FF" w:rsidRPr="00B4019C">
        <w:t xml:space="preserve"> had resolved to conduct an inquiry into</w:t>
      </w:r>
      <w:r w:rsidR="00E479AE">
        <w:t>,</w:t>
      </w:r>
      <w:r w:rsidR="009256FF" w:rsidRPr="00B4019C">
        <w:t xml:space="preserve"> and report on</w:t>
      </w:r>
      <w:r w:rsidR="00E479AE">
        <w:t>,</w:t>
      </w:r>
      <w:r w:rsidR="009256FF" w:rsidRPr="00B4019C">
        <w:t xml:space="preserve"> </w:t>
      </w:r>
      <w:r w:rsidR="009256FF">
        <w:t>the planning, management and delivery of road maintenance in the ACT.</w:t>
      </w:r>
    </w:p>
    <w:p w:rsidR="009256FF" w:rsidRPr="00D640DA" w:rsidRDefault="009256FF" w:rsidP="009256FF">
      <w:pPr>
        <w:pStyle w:val="DPSEntryHeading"/>
      </w:pPr>
      <w:r w:rsidRPr="00F7286D">
        <w:tab/>
      </w:r>
      <w:r w:rsidRPr="005874AB">
        <w:t>7</w:t>
      </w:r>
      <w:r w:rsidRPr="00F7286D">
        <w:tab/>
      </w:r>
      <w:r w:rsidRPr="00D640DA">
        <w:t>STANDING COMMITTEES—REFERENCE—201</w:t>
      </w:r>
      <w:r>
        <w:t>5</w:t>
      </w:r>
      <w:r w:rsidRPr="00D640DA">
        <w:t>-201</w:t>
      </w:r>
      <w:r>
        <w:t>6</w:t>
      </w:r>
      <w:r w:rsidRPr="00D640DA">
        <w:t xml:space="preserve"> ANNUAL AND FINANCIAL REPORTS</w:t>
      </w:r>
      <w:r>
        <w:t>—Amendment to Resolution</w:t>
      </w:r>
      <w:r w:rsidR="00A710A5">
        <w:t>—Justice and Community Safety—Standing Committee</w:t>
      </w:r>
    </w:p>
    <w:p w:rsidR="009256FF" w:rsidRDefault="00974A90" w:rsidP="009256FF">
      <w:pPr>
        <w:pStyle w:val="DPSEntryDetail"/>
        <w:rPr>
          <w:lang w:val="en-US"/>
        </w:rPr>
      </w:pPr>
      <w:r w:rsidRPr="001C02A1">
        <w:rPr>
          <w:szCs w:val="24"/>
        </w:rPr>
        <w:fldChar w:fldCharType="begin"/>
      </w:r>
      <w:r w:rsidR="009256FF" w:rsidRPr="001C02A1">
        <w:rPr>
          <w:szCs w:val="24"/>
        </w:rPr>
        <w:instrText xml:space="preserve"> XE </w:instrText>
      </w:r>
      <w:r w:rsidR="009256FF">
        <w:rPr>
          <w:szCs w:val="24"/>
        </w:rPr>
        <w:instrText>“</w:instrText>
      </w:r>
      <w:r w:rsidR="009256FF" w:rsidRPr="001C02A1">
        <w:rPr>
          <w:b/>
          <w:bCs/>
          <w:szCs w:val="24"/>
        </w:rPr>
        <w:instrText>Committees—</w:instrText>
      </w:r>
      <w:r w:rsidR="009256FF" w:rsidRPr="001C02A1">
        <w:rPr>
          <w:szCs w:val="24"/>
        </w:rPr>
        <w:instrText>:</w:instrText>
      </w:r>
      <w:r w:rsidR="009256FF" w:rsidRPr="001C02A1">
        <w:rPr>
          <w:b/>
          <w:bCs/>
          <w:szCs w:val="24"/>
        </w:rPr>
        <w:instrText>Standing Committees</w:instrText>
      </w:r>
      <w:r w:rsidR="009256FF" w:rsidRPr="001C02A1">
        <w:rPr>
          <w:szCs w:val="24"/>
        </w:rPr>
        <w:instrText>—:</w:instrText>
      </w:r>
      <w:r w:rsidR="009256FF" w:rsidRPr="001C02A1">
        <w:rPr>
          <w:b/>
          <w:bCs/>
          <w:szCs w:val="24"/>
        </w:rPr>
        <w:instrText>Inquiries/References</w:instrText>
      </w:r>
      <w:r w:rsidR="009256FF" w:rsidRPr="001C02A1">
        <w:rPr>
          <w:szCs w:val="24"/>
        </w:rPr>
        <w:instrText>—:</w:instrText>
      </w:r>
      <w:r w:rsidR="009256FF">
        <w:rPr>
          <w:szCs w:val="24"/>
        </w:rPr>
        <w:instrText>2015-2016</w:instrText>
      </w:r>
      <w:r w:rsidR="009256FF" w:rsidRPr="001C02A1">
        <w:rPr>
          <w:szCs w:val="24"/>
        </w:rPr>
        <w:instrText xml:space="preserve"> Annual and Financial Reports—:</w:instrText>
      </w:r>
      <w:r w:rsidR="009256FF">
        <w:rPr>
          <w:szCs w:val="24"/>
        </w:rPr>
        <w:instrText>Amendment to resolution</w:instrText>
      </w:r>
      <w:r w:rsidR="00A710A5">
        <w:rPr>
          <w:szCs w:val="24"/>
        </w:rPr>
        <w:instrText>—:Justice and Community Safety—Standing Committee</w:instrText>
      </w:r>
      <w:r w:rsidR="009256FF">
        <w:rPr>
          <w:szCs w:val="24"/>
        </w:rPr>
        <w:instrText xml:space="preserve"> </w:instrText>
      </w:r>
      <w:r w:rsidR="009256FF" w:rsidRPr="001C02A1">
        <w:rPr>
          <w:i/>
          <w:szCs w:val="24"/>
        </w:rPr>
        <w:instrText>(</w:instrText>
      </w:r>
      <w:r w:rsidR="009256FF">
        <w:rPr>
          <w:i/>
          <w:szCs w:val="24"/>
        </w:rPr>
        <w:instrText>Mrs Jones</w:instrText>
      </w:r>
      <w:r w:rsidR="009256FF" w:rsidRPr="001C02A1">
        <w:rPr>
          <w:i/>
          <w:szCs w:val="24"/>
        </w:rPr>
        <w:instrText>)</w:instrText>
      </w:r>
      <w:r w:rsidR="009256FF">
        <w:rPr>
          <w:szCs w:val="24"/>
        </w:rPr>
        <w:instrText>”</w:instrText>
      </w:r>
      <w:r w:rsidR="009256FF" w:rsidRPr="001C02A1">
        <w:rPr>
          <w:szCs w:val="24"/>
        </w:rPr>
        <w:instrText xml:space="preserve"> </w:instrText>
      </w:r>
      <w:r w:rsidRPr="001C02A1">
        <w:rPr>
          <w:szCs w:val="24"/>
        </w:rPr>
        <w:fldChar w:fldCharType="end"/>
      </w:r>
      <w:r w:rsidRPr="001C02A1">
        <w:rPr>
          <w:szCs w:val="24"/>
        </w:rPr>
        <w:fldChar w:fldCharType="begin"/>
      </w:r>
      <w:r w:rsidR="009256FF" w:rsidRPr="001C02A1">
        <w:rPr>
          <w:szCs w:val="24"/>
        </w:rPr>
        <w:instrText xml:space="preserve"> XE </w:instrText>
      </w:r>
      <w:r w:rsidR="009256FF">
        <w:rPr>
          <w:szCs w:val="24"/>
        </w:rPr>
        <w:instrText>“</w:instrText>
      </w:r>
      <w:r w:rsidR="009256FF" w:rsidRPr="001C02A1">
        <w:rPr>
          <w:b/>
          <w:bCs/>
          <w:szCs w:val="24"/>
        </w:rPr>
        <w:instrText>Motions</w:instrText>
      </w:r>
      <w:r w:rsidR="009256FF" w:rsidRPr="001C02A1">
        <w:rPr>
          <w:szCs w:val="24"/>
        </w:rPr>
        <w:instrText>—:</w:instrText>
      </w:r>
      <w:r w:rsidR="009256FF" w:rsidRPr="001C02A1">
        <w:rPr>
          <w:b/>
          <w:bCs/>
          <w:szCs w:val="24"/>
        </w:rPr>
        <w:instrText>Assembly business—</w:instrText>
      </w:r>
      <w:r w:rsidR="009256FF" w:rsidRPr="001C02A1">
        <w:rPr>
          <w:szCs w:val="24"/>
        </w:rPr>
        <w:instrText>:</w:instrText>
      </w:r>
      <w:r w:rsidR="009256FF" w:rsidRPr="001C02A1">
        <w:rPr>
          <w:b/>
          <w:bCs/>
          <w:szCs w:val="24"/>
        </w:rPr>
        <w:instrText>Inquiries/References</w:instrText>
      </w:r>
      <w:r w:rsidR="009256FF" w:rsidRPr="001C02A1">
        <w:rPr>
          <w:szCs w:val="24"/>
        </w:rPr>
        <w:instrText>—:</w:instrText>
      </w:r>
      <w:r w:rsidR="009256FF" w:rsidRPr="001C02A1">
        <w:rPr>
          <w:b/>
          <w:bCs/>
          <w:szCs w:val="24"/>
        </w:rPr>
        <w:instrText>Standing Committees</w:instrText>
      </w:r>
      <w:r w:rsidR="009256FF" w:rsidRPr="001C02A1">
        <w:rPr>
          <w:szCs w:val="24"/>
        </w:rPr>
        <w:instrText>—:</w:instrText>
      </w:r>
      <w:r w:rsidR="009256FF">
        <w:rPr>
          <w:szCs w:val="24"/>
        </w:rPr>
        <w:instrText>2015-2016</w:instrText>
      </w:r>
      <w:r w:rsidR="009256FF" w:rsidRPr="001C02A1">
        <w:rPr>
          <w:szCs w:val="24"/>
        </w:rPr>
        <w:instrText xml:space="preserve"> Annual an</w:instrText>
      </w:r>
      <w:r w:rsidR="009256FF">
        <w:rPr>
          <w:szCs w:val="24"/>
        </w:rPr>
        <w:instrText xml:space="preserve">d Financial Reports—:Amendment to resolution </w:instrText>
      </w:r>
      <w:r w:rsidR="009256FF" w:rsidRPr="001C02A1">
        <w:rPr>
          <w:i/>
          <w:iCs/>
          <w:szCs w:val="24"/>
        </w:rPr>
        <w:instrText>(</w:instrText>
      </w:r>
      <w:r w:rsidR="009256FF">
        <w:rPr>
          <w:i/>
          <w:iCs/>
          <w:szCs w:val="24"/>
        </w:rPr>
        <w:instrText>Mrs Jones</w:instrText>
      </w:r>
      <w:r w:rsidR="009256FF" w:rsidRPr="001C02A1">
        <w:rPr>
          <w:i/>
          <w:iCs/>
          <w:szCs w:val="24"/>
        </w:rPr>
        <w:instrText>)</w:instrText>
      </w:r>
      <w:r w:rsidR="009256FF">
        <w:rPr>
          <w:szCs w:val="24"/>
        </w:rPr>
        <w:instrText>\; agreed to”</w:instrText>
      </w:r>
      <w:r w:rsidR="009256FF" w:rsidRPr="001C02A1">
        <w:rPr>
          <w:szCs w:val="24"/>
        </w:rPr>
        <w:instrText xml:space="preserve"> </w:instrText>
      </w:r>
      <w:r w:rsidRPr="001C02A1">
        <w:rPr>
          <w:szCs w:val="24"/>
        </w:rPr>
        <w:fldChar w:fldCharType="end"/>
      </w:r>
      <w:r w:rsidR="009256FF">
        <w:rPr>
          <w:szCs w:val="24"/>
        </w:rPr>
        <w:t>Mrs Jones</w:t>
      </w:r>
      <w:r w:rsidR="00A710A5">
        <w:rPr>
          <w:szCs w:val="24"/>
        </w:rPr>
        <w:t xml:space="preserve"> (Chair)</w:t>
      </w:r>
      <w:r w:rsidR="009256FF">
        <w:rPr>
          <w:szCs w:val="24"/>
        </w:rPr>
        <w:t>, by leave, moved</w:t>
      </w:r>
      <w:r w:rsidR="009256FF">
        <w:t xml:space="preserve">—That </w:t>
      </w:r>
      <w:r w:rsidR="009256FF" w:rsidRPr="00B41874">
        <w:rPr>
          <w:lang w:val="en-US"/>
        </w:rPr>
        <w:t>the r</w:t>
      </w:r>
      <w:r w:rsidR="00A710A5">
        <w:rPr>
          <w:lang w:val="en-US"/>
        </w:rPr>
        <w:t>esolution of the Assembly of 16 </w:t>
      </w:r>
      <w:r w:rsidR="009256FF" w:rsidRPr="00B41874">
        <w:rPr>
          <w:lang w:val="en-US"/>
        </w:rPr>
        <w:t xml:space="preserve">February 2017, which referred specified annual and financial reports for the calendar years 2015 and 2016 and the financial year 2015-2016 to standing committees be amended at paragraph (4) after </w:t>
      </w:r>
      <w:r w:rsidR="009256FF">
        <w:rPr>
          <w:lang w:val="en-US"/>
        </w:rPr>
        <w:t>“</w:t>
      </w:r>
      <w:r w:rsidR="009256FF" w:rsidRPr="00B41874">
        <w:rPr>
          <w:lang w:val="en-US"/>
        </w:rPr>
        <w:t>standing committees are to report to the Assembly on financial year reports by the last sitting day in May 2017, on calendar year reports for 2015 by the last sitting day in May 2017</w:t>
      </w:r>
      <w:r w:rsidR="009256FF">
        <w:rPr>
          <w:lang w:val="en-US"/>
        </w:rPr>
        <w:t>”</w:t>
      </w:r>
      <w:r w:rsidR="009256FF" w:rsidRPr="00B41874">
        <w:rPr>
          <w:lang w:val="en-US"/>
        </w:rPr>
        <w:t xml:space="preserve"> by inserting </w:t>
      </w:r>
      <w:r w:rsidR="009256FF">
        <w:rPr>
          <w:lang w:val="en-US"/>
        </w:rPr>
        <w:t>“</w:t>
      </w:r>
      <w:r w:rsidR="009256FF" w:rsidRPr="00B41874">
        <w:rPr>
          <w:lang w:val="en-US"/>
        </w:rPr>
        <w:t>except the Standing Committee on Justice and Community Safety which is to report to the Assembly by t</w:t>
      </w:r>
      <w:r w:rsidR="009256FF">
        <w:rPr>
          <w:lang w:val="en-US"/>
        </w:rPr>
        <w:t>he last sitting day in June 2017</w:t>
      </w:r>
      <w:r w:rsidR="00A710A5">
        <w:rPr>
          <w:lang w:val="en-US"/>
        </w:rPr>
        <w:t>,</w:t>
      </w:r>
      <w:r w:rsidR="009256FF">
        <w:rPr>
          <w:lang w:val="en-US"/>
        </w:rPr>
        <w:t>”.</w:t>
      </w:r>
    </w:p>
    <w:p w:rsidR="009256FF" w:rsidRDefault="009256FF" w:rsidP="009256FF">
      <w:pPr>
        <w:pStyle w:val="DPSEntryDetail"/>
        <w:rPr>
          <w:lang w:val="en-US"/>
        </w:rPr>
      </w:pPr>
      <w:r>
        <w:rPr>
          <w:szCs w:val="24"/>
        </w:rPr>
        <w:t>Question—put and passed.</w:t>
      </w:r>
    </w:p>
    <w:p w:rsidR="009256FF" w:rsidRPr="00D640DA" w:rsidRDefault="009256FF" w:rsidP="009256FF">
      <w:pPr>
        <w:pStyle w:val="DPSEntryHeading"/>
      </w:pPr>
      <w:r w:rsidRPr="00F7286D">
        <w:tab/>
      </w:r>
      <w:r w:rsidRPr="005874AB">
        <w:t>8</w:t>
      </w:r>
      <w:r w:rsidRPr="00F7286D">
        <w:tab/>
      </w:r>
      <w:r w:rsidRPr="00D640DA">
        <w:t>STANDING COMMITTEES—REFERENCE—201</w:t>
      </w:r>
      <w:r>
        <w:t>5</w:t>
      </w:r>
      <w:r w:rsidRPr="00D640DA">
        <w:t>-201</w:t>
      </w:r>
      <w:r>
        <w:t>6</w:t>
      </w:r>
      <w:r w:rsidRPr="00D640DA">
        <w:t xml:space="preserve"> ANNUAL AND FINANCIAL REPORTS</w:t>
      </w:r>
      <w:r>
        <w:t>—Amendment to Resolution</w:t>
      </w:r>
      <w:r w:rsidR="00A710A5">
        <w:t>—Planning and Urban Renewal—Standing Committee</w:t>
      </w:r>
    </w:p>
    <w:p w:rsidR="009256FF" w:rsidRDefault="00974A90" w:rsidP="009256FF">
      <w:pPr>
        <w:pStyle w:val="DPSEntryDetail"/>
        <w:rPr>
          <w:szCs w:val="24"/>
          <w:lang w:val="en-US"/>
        </w:rPr>
      </w:pPr>
      <w:r w:rsidRPr="001C02A1">
        <w:rPr>
          <w:szCs w:val="24"/>
        </w:rPr>
        <w:fldChar w:fldCharType="begin"/>
      </w:r>
      <w:r w:rsidR="009256FF" w:rsidRPr="001C02A1">
        <w:rPr>
          <w:szCs w:val="24"/>
        </w:rPr>
        <w:instrText xml:space="preserve"> XE </w:instrText>
      </w:r>
      <w:r w:rsidR="009256FF">
        <w:rPr>
          <w:szCs w:val="24"/>
        </w:rPr>
        <w:instrText>“</w:instrText>
      </w:r>
      <w:r w:rsidR="009256FF" w:rsidRPr="001C02A1">
        <w:rPr>
          <w:b/>
          <w:bCs/>
          <w:szCs w:val="24"/>
        </w:rPr>
        <w:instrText>Committees—</w:instrText>
      </w:r>
      <w:r w:rsidR="009256FF" w:rsidRPr="001C02A1">
        <w:rPr>
          <w:szCs w:val="24"/>
        </w:rPr>
        <w:instrText>:</w:instrText>
      </w:r>
      <w:r w:rsidR="009256FF" w:rsidRPr="001C02A1">
        <w:rPr>
          <w:b/>
          <w:bCs/>
          <w:szCs w:val="24"/>
        </w:rPr>
        <w:instrText>Standing Committees</w:instrText>
      </w:r>
      <w:r w:rsidR="009256FF" w:rsidRPr="001C02A1">
        <w:rPr>
          <w:szCs w:val="24"/>
        </w:rPr>
        <w:instrText>—:</w:instrText>
      </w:r>
      <w:r w:rsidR="009256FF" w:rsidRPr="001C02A1">
        <w:rPr>
          <w:b/>
          <w:bCs/>
          <w:szCs w:val="24"/>
        </w:rPr>
        <w:instrText>Inquiries/References</w:instrText>
      </w:r>
      <w:r w:rsidR="009256FF" w:rsidRPr="001C02A1">
        <w:rPr>
          <w:szCs w:val="24"/>
        </w:rPr>
        <w:instrText>—:</w:instrText>
      </w:r>
      <w:r w:rsidR="009256FF">
        <w:rPr>
          <w:szCs w:val="24"/>
        </w:rPr>
        <w:instrText>2015-2016</w:instrText>
      </w:r>
      <w:r w:rsidR="009256FF" w:rsidRPr="001C02A1">
        <w:rPr>
          <w:szCs w:val="24"/>
        </w:rPr>
        <w:instrText xml:space="preserve"> Annual and Financial Reports—:</w:instrText>
      </w:r>
      <w:r w:rsidR="009256FF">
        <w:rPr>
          <w:szCs w:val="24"/>
        </w:rPr>
        <w:instrText xml:space="preserve">Amendment to resolution </w:instrText>
      </w:r>
      <w:r w:rsidR="009256FF" w:rsidRPr="001C02A1">
        <w:rPr>
          <w:i/>
          <w:szCs w:val="24"/>
        </w:rPr>
        <w:instrText>(</w:instrText>
      </w:r>
      <w:r w:rsidR="009256FF">
        <w:rPr>
          <w:i/>
          <w:szCs w:val="24"/>
        </w:rPr>
        <w:instrText>Ms Le Couteur</w:instrText>
      </w:r>
      <w:r w:rsidR="009256FF" w:rsidRPr="001C02A1">
        <w:rPr>
          <w:i/>
          <w:szCs w:val="24"/>
        </w:rPr>
        <w:instrText>)</w:instrText>
      </w:r>
      <w:r w:rsidR="009256FF">
        <w:rPr>
          <w:szCs w:val="24"/>
        </w:rPr>
        <w:instrText>”</w:instrText>
      </w:r>
      <w:r w:rsidR="009256FF" w:rsidRPr="001C02A1">
        <w:rPr>
          <w:szCs w:val="24"/>
        </w:rPr>
        <w:instrText xml:space="preserve"> </w:instrText>
      </w:r>
      <w:r w:rsidRPr="001C02A1">
        <w:rPr>
          <w:szCs w:val="24"/>
        </w:rPr>
        <w:fldChar w:fldCharType="end"/>
      </w:r>
      <w:r w:rsidRPr="001C02A1">
        <w:rPr>
          <w:szCs w:val="24"/>
        </w:rPr>
        <w:fldChar w:fldCharType="begin"/>
      </w:r>
      <w:r w:rsidR="009256FF" w:rsidRPr="001C02A1">
        <w:rPr>
          <w:szCs w:val="24"/>
        </w:rPr>
        <w:instrText xml:space="preserve"> XE </w:instrText>
      </w:r>
      <w:r w:rsidR="009256FF">
        <w:rPr>
          <w:szCs w:val="24"/>
        </w:rPr>
        <w:instrText>“</w:instrText>
      </w:r>
      <w:r w:rsidR="009256FF" w:rsidRPr="001C02A1">
        <w:rPr>
          <w:b/>
          <w:bCs/>
          <w:szCs w:val="24"/>
        </w:rPr>
        <w:instrText>Motions</w:instrText>
      </w:r>
      <w:r w:rsidR="009256FF" w:rsidRPr="001C02A1">
        <w:rPr>
          <w:szCs w:val="24"/>
        </w:rPr>
        <w:instrText>—:</w:instrText>
      </w:r>
      <w:r w:rsidR="009256FF" w:rsidRPr="001C02A1">
        <w:rPr>
          <w:b/>
          <w:bCs/>
          <w:szCs w:val="24"/>
        </w:rPr>
        <w:instrText>Assembly business—</w:instrText>
      </w:r>
      <w:r w:rsidR="009256FF" w:rsidRPr="001C02A1">
        <w:rPr>
          <w:szCs w:val="24"/>
        </w:rPr>
        <w:instrText>:</w:instrText>
      </w:r>
      <w:r w:rsidR="009256FF" w:rsidRPr="001C02A1">
        <w:rPr>
          <w:b/>
          <w:bCs/>
          <w:szCs w:val="24"/>
        </w:rPr>
        <w:instrText>Inquiries/References</w:instrText>
      </w:r>
      <w:r w:rsidR="009256FF" w:rsidRPr="001C02A1">
        <w:rPr>
          <w:szCs w:val="24"/>
        </w:rPr>
        <w:instrText>—:</w:instrText>
      </w:r>
      <w:r w:rsidR="009256FF" w:rsidRPr="001C02A1">
        <w:rPr>
          <w:b/>
          <w:bCs/>
          <w:szCs w:val="24"/>
        </w:rPr>
        <w:instrText>Standing Committees</w:instrText>
      </w:r>
      <w:r w:rsidR="009256FF" w:rsidRPr="001C02A1">
        <w:rPr>
          <w:szCs w:val="24"/>
        </w:rPr>
        <w:instrText>—:</w:instrText>
      </w:r>
      <w:r w:rsidR="009256FF">
        <w:rPr>
          <w:szCs w:val="24"/>
        </w:rPr>
        <w:instrText>2015-2016</w:instrText>
      </w:r>
      <w:r w:rsidR="009256FF" w:rsidRPr="001C02A1">
        <w:rPr>
          <w:szCs w:val="24"/>
        </w:rPr>
        <w:instrText xml:space="preserve"> Annual an</w:instrText>
      </w:r>
      <w:r w:rsidR="009256FF">
        <w:rPr>
          <w:szCs w:val="24"/>
        </w:rPr>
        <w:instrText>d Financial Reports—:Amendment to resolution</w:instrText>
      </w:r>
      <w:r w:rsidR="00A710A5">
        <w:rPr>
          <w:szCs w:val="24"/>
        </w:rPr>
        <w:instrText>—:Planning and Urban Renewal—Standing Committee</w:instrText>
      </w:r>
      <w:r w:rsidR="009256FF">
        <w:rPr>
          <w:szCs w:val="24"/>
        </w:rPr>
        <w:instrText xml:space="preserve"> </w:instrText>
      </w:r>
      <w:r w:rsidR="009256FF" w:rsidRPr="001C02A1">
        <w:rPr>
          <w:i/>
          <w:iCs/>
          <w:szCs w:val="24"/>
        </w:rPr>
        <w:instrText>(</w:instrText>
      </w:r>
      <w:r w:rsidR="009256FF">
        <w:rPr>
          <w:i/>
          <w:iCs/>
          <w:szCs w:val="24"/>
        </w:rPr>
        <w:instrText>Ms Le Couteur</w:instrText>
      </w:r>
      <w:r w:rsidR="009256FF" w:rsidRPr="001C02A1">
        <w:rPr>
          <w:i/>
          <w:iCs/>
          <w:szCs w:val="24"/>
        </w:rPr>
        <w:instrText>)</w:instrText>
      </w:r>
      <w:r w:rsidR="009256FF">
        <w:rPr>
          <w:szCs w:val="24"/>
        </w:rPr>
        <w:instrText>\; agreed to”</w:instrText>
      </w:r>
      <w:r w:rsidR="009256FF" w:rsidRPr="001C02A1">
        <w:rPr>
          <w:szCs w:val="24"/>
        </w:rPr>
        <w:instrText xml:space="preserve"> </w:instrText>
      </w:r>
      <w:r w:rsidRPr="001C02A1">
        <w:rPr>
          <w:szCs w:val="24"/>
        </w:rPr>
        <w:fldChar w:fldCharType="end"/>
      </w:r>
      <w:r w:rsidR="009256FF">
        <w:rPr>
          <w:szCs w:val="24"/>
        </w:rPr>
        <w:t>Ms Le Couteur</w:t>
      </w:r>
      <w:r w:rsidR="00A710A5">
        <w:rPr>
          <w:szCs w:val="24"/>
        </w:rPr>
        <w:t xml:space="preserve"> (Chair)</w:t>
      </w:r>
      <w:r w:rsidR="009256FF">
        <w:rPr>
          <w:szCs w:val="24"/>
        </w:rPr>
        <w:t>, by leave, moved—</w:t>
      </w:r>
      <w:r w:rsidR="009256FF" w:rsidRPr="00B41874">
        <w:rPr>
          <w:szCs w:val="24"/>
          <w:lang w:val="en-US"/>
        </w:rPr>
        <w:t>That the r</w:t>
      </w:r>
      <w:r w:rsidR="000167C5">
        <w:rPr>
          <w:szCs w:val="24"/>
          <w:lang w:val="en-US"/>
        </w:rPr>
        <w:t>esolution of the Assembly of 16 </w:t>
      </w:r>
      <w:r w:rsidR="009256FF" w:rsidRPr="00B41874">
        <w:rPr>
          <w:szCs w:val="24"/>
          <w:lang w:val="en-US"/>
        </w:rPr>
        <w:t xml:space="preserve">February 2017, which referred specified annual and financial reports for the calendar years 2015 and 2016 and the financial year 2015-2016 to standing committees be amended at paragraph (4) after </w:t>
      </w:r>
      <w:r w:rsidR="009256FF">
        <w:rPr>
          <w:szCs w:val="24"/>
          <w:lang w:val="en-US"/>
        </w:rPr>
        <w:t>“</w:t>
      </w:r>
      <w:r w:rsidR="009256FF" w:rsidRPr="00B41874">
        <w:rPr>
          <w:szCs w:val="24"/>
          <w:lang w:val="en-US"/>
        </w:rPr>
        <w:t>standing committees are to report to the Assembly on financial year reports by the last sitting day in May 2017, on calendar year reports for 2015 by the last sitting day in May 2017</w:t>
      </w:r>
      <w:r w:rsidR="009256FF">
        <w:rPr>
          <w:szCs w:val="24"/>
          <w:lang w:val="en-US"/>
        </w:rPr>
        <w:t>”</w:t>
      </w:r>
      <w:r w:rsidR="009256FF" w:rsidRPr="00B41874">
        <w:rPr>
          <w:szCs w:val="24"/>
          <w:lang w:val="en-US"/>
        </w:rPr>
        <w:t xml:space="preserve"> by inserting </w:t>
      </w:r>
      <w:r w:rsidR="009256FF">
        <w:rPr>
          <w:szCs w:val="24"/>
          <w:lang w:val="en-US"/>
        </w:rPr>
        <w:t>“</w:t>
      </w:r>
      <w:r w:rsidR="009256FF" w:rsidRPr="00B41874">
        <w:rPr>
          <w:szCs w:val="24"/>
          <w:lang w:val="en-US"/>
        </w:rPr>
        <w:t>except the Standing Committee on Planning and Urban Renewal</w:t>
      </w:r>
      <w:r w:rsidR="009256FF">
        <w:rPr>
          <w:szCs w:val="24"/>
          <w:lang w:val="en-US"/>
        </w:rPr>
        <w:t>”</w:t>
      </w:r>
      <w:r w:rsidR="009256FF" w:rsidRPr="00B41874">
        <w:rPr>
          <w:szCs w:val="24"/>
          <w:lang w:val="en-US"/>
        </w:rPr>
        <w:t>.</w:t>
      </w:r>
    </w:p>
    <w:p w:rsidR="009256FF" w:rsidRDefault="009256FF" w:rsidP="009256FF">
      <w:pPr>
        <w:pStyle w:val="DPSEntryDetail"/>
      </w:pPr>
      <w:r>
        <w:rPr>
          <w:szCs w:val="24"/>
        </w:rPr>
        <w:t>Question—put and passed.</w:t>
      </w:r>
    </w:p>
    <w:p w:rsidR="009256FF" w:rsidRPr="00742F3D" w:rsidRDefault="009256FF" w:rsidP="009256FF">
      <w:pPr>
        <w:pStyle w:val="DPSEntryHeading"/>
      </w:pPr>
      <w:r w:rsidRPr="00742F3D">
        <w:tab/>
      </w:r>
      <w:r w:rsidRPr="005874AB">
        <w:t>9</w:t>
      </w:r>
      <w:r w:rsidRPr="00742F3D">
        <w:tab/>
        <w:t>LEAVE OF ABSENCE TO MEMBER</w:t>
      </w:r>
    </w:p>
    <w:p w:rsidR="009256FF" w:rsidRPr="00742F3D" w:rsidRDefault="00974A90" w:rsidP="009256FF">
      <w:pPr>
        <w:pStyle w:val="DPSEntryDetail"/>
      </w:pPr>
      <w:r w:rsidRPr="00742F3D">
        <w:fldChar w:fldCharType="begin"/>
      </w:r>
      <w:r w:rsidR="009256FF" w:rsidRPr="00742F3D">
        <w:instrText xml:space="preserve"> XE </w:instrText>
      </w:r>
      <w:r w:rsidR="009256FF">
        <w:instrText>“</w:instrText>
      </w:r>
      <w:r w:rsidR="009256FF" w:rsidRPr="00742F3D">
        <w:instrText>Members—:Leave of absence—:</w:instrText>
      </w:r>
      <w:r w:rsidR="009256FF">
        <w:rPr>
          <w:i/>
        </w:rPr>
        <w:instrText>Mr Doszpot</w:instrText>
      </w:r>
      <w:r w:rsidR="009256FF">
        <w:instrText>”</w:instrText>
      </w:r>
      <w:r w:rsidR="009256FF" w:rsidRPr="00742F3D">
        <w:instrText xml:space="preserve"> </w:instrText>
      </w:r>
      <w:r w:rsidRPr="00742F3D">
        <w:fldChar w:fldCharType="end"/>
      </w:r>
      <w:r w:rsidR="009256FF">
        <w:t>Mr Wall</w:t>
      </w:r>
      <w:r w:rsidR="009256FF" w:rsidRPr="00742F3D">
        <w:t xml:space="preserve"> moved—That leave of absence be granted to </w:t>
      </w:r>
      <w:r w:rsidR="009256FF">
        <w:t>Mr Doszpot</w:t>
      </w:r>
      <w:r w:rsidR="009256FF" w:rsidRPr="00742F3D">
        <w:t xml:space="preserve"> for </w:t>
      </w:r>
      <w:r w:rsidR="009256FF">
        <w:t>9 and 10 May 2017</w:t>
      </w:r>
      <w:r w:rsidR="009256FF" w:rsidRPr="00742F3D">
        <w:t xml:space="preserve"> </w:t>
      </w:r>
      <w:r w:rsidR="009256FF">
        <w:t>for medical reasons</w:t>
      </w:r>
      <w:r w:rsidR="009256FF" w:rsidRPr="00742F3D">
        <w:t>.</w:t>
      </w:r>
    </w:p>
    <w:p w:rsidR="009256FF" w:rsidRPr="00742F3D" w:rsidRDefault="009256FF" w:rsidP="009256FF">
      <w:pPr>
        <w:pStyle w:val="DPSEntryDetail"/>
      </w:pPr>
      <w:r w:rsidRPr="00742F3D">
        <w:t>Question—put and passed.</w:t>
      </w:r>
    </w:p>
    <w:p w:rsidR="009256FF" w:rsidRPr="00F7286D" w:rsidRDefault="009256FF" w:rsidP="009256FF">
      <w:pPr>
        <w:pStyle w:val="DPSEntryHeading"/>
      </w:pPr>
      <w:r w:rsidRPr="00F7286D">
        <w:tab/>
      </w:r>
      <w:r w:rsidRPr="005874AB">
        <w:t>10</w:t>
      </w:r>
      <w:r w:rsidRPr="00F7286D">
        <w:tab/>
      </w:r>
      <w:r>
        <w:t>Public housing renewal Progress</w:t>
      </w:r>
      <w:r w:rsidRPr="00F7286D">
        <w:t>—MINISTERIAL STATEMENT—PAPER NOTED</w:t>
      </w:r>
    </w:p>
    <w:p w:rsidR="009256FF" w:rsidRPr="00F7286D" w:rsidRDefault="009256FF" w:rsidP="009256FF">
      <w:pPr>
        <w:pStyle w:val="DPSEntryDetail"/>
      </w:pPr>
      <w:r>
        <w:t>Ms Berry (Minister for Housing and Suburban Development)</w:t>
      </w:r>
      <w:r w:rsidRPr="00F7286D">
        <w:t xml:space="preserve"> made a m</w:t>
      </w:r>
      <w:r>
        <w:t>inisterial statement concerning public housing renewal</w:t>
      </w:r>
      <w:r w:rsidRPr="00F7286D">
        <w:t xml:space="preserve"> </w:t>
      </w:r>
      <w:r>
        <w:t xml:space="preserve">progress </w:t>
      </w:r>
      <w:r w:rsidRPr="00F7286D">
        <w:t>and presented the following paper:</w:t>
      </w:r>
    </w:p>
    <w:p w:rsidR="009256FF" w:rsidRPr="00F7286D" w:rsidRDefault="00974A90" w:rsidP="009256FF">
      <w:pPr>
        <w:pStyle w:val="DPSEntryDetail"/>
      </w:pPr>
      <w:r w:rsidRPr="00F7286D">
        <w:fldChar w:fldCharType="begin"/>
      </w:r>
      <w:r w:rsidR="009256FF" w:rsidRPr="00F7286D">
        <w:instrText xml:space="preserve"> XE </w:instrText>
      </w:r>
      <w:r w:rsidR="009256FF">
        <w:instrText>“</w:instrText>
      </w:r>
      <w:r w:rsidR="009256FF" w:rsidRPr="00F7286D">
        <w:rPr>
          <w:b/>
          <w:bCs/>
        </w:rPr>
        <w:instrText>Ministerial statements—</w:instrText>
      </w:r>
      <w:r w:rsidR="009256FF" w:rsidRPr="00F7286D">
        <w:instrText>:</w:instrText>
      </w:r>
      <w:r w:rsidR="009256FF">
        <w:instrText>Public housing renewal progress</w:instrText>
      </w:r>
      <w:r w:rsidR="009256FF" w:rsidRPr="00F7286D">
        <w:instrText xml:space="preserve"> </w:instrText>
      </w:r>
      <w:r w:rsidR="009256FF" w:rsidRPr="00F7286D">
        <w:rPr>
          <w:i/>
          <w:iCs/>
        </w:rPr>
        <w:instrText>(</w:instrText>
      </w:r>
      <w:r w:rsidR="009256FF">
        <w:rPr>
          <w:i/>
          <w:iCs/>
        </w:rPr>
        <w:instrText>Ms Berry</w:instrText>
      </w:r>
      <w:r w:rsidR="009256FF" w:rsidRPr="00F7286D">
        <w:rPr>
          <w:i/>
          <w:iCs/>
        </w:rPr>
        <w:instrText>)</w:instrText>
      </w:r>
      <w:r w:rsidR="009256FF">
        <w:instrText>”</w:instrText>
      </w:r>
      <w:r w:rsidR="009256FF" w:rsidRPr="00F7286D">
        <w:instrText xml:space="preserve"> </w:instrText>
      </w:r>
      <w:r w:rsidRPr="00F7286D">
        <w:fldChar w:fldCharType="end"/>
      </w:r>
      <w:r w:rsidRPr="00F7286D">
        <w:fldChar w:fldCharType="begin"/>
      </w:r>
      <w:r w:rsidR="009256FF" w:rsidRPr="00F7286D">
        <w:instrText xml:space="preserve"> XE </w:instrText>
      </w:r>
      <w:r w:rsidR="009256FF">
        <w:instrText>“Public housing renewal progress”</w:instrText>
      </w:r>
      <w:r w:rsidR="009256FF" w:rsidRPr="00F7286D">
        <w:instrText xml:space="preserve"> \t </w:instrText>
      </w:r>
      <w:r w:rsidR="009256FF">
        <w:instrText>“</w:instrText>
      </w:r>
      <w:r w:rsidR="009256FF" w:rsidRPr="00F7286D">
        <w:instrText>See \</w:instrText>
      </w:r>
      <w:r w:rsidR="009256FF">
        <w:instrText>”</w:instrText>
      </w:r>
      <w:r w:rsidR="009256FF" w:rsidRPr="00F7286D">
        <w:instrText>Ministerial statements\</w:instrText>
      </w:r>
      <w:r w:rsidR="009256FF">
        <w:instrText>”</w:instrText>
      </w:r>
      <w:r w:rsidR="009256FF" w:rsidRPr="00F7286D">
        <w:instrText xml:space="preserve"> and \</w:instrText>
      </w:r>
      <w:r w:rsidR="009256FF">
        <w:instrText>”</w:instrText>
      </w:r>
      <w:r w:rsidR="009256FF" w:rsidRPr="00F7286D">
        <w:instrText>Motions—To take note of papers\</w:instrText>
      </w:r>
      <w:r w:rsidR="009256FF">
        <w:instrText>”“</w:instrText>
      </w:r>
      <w:r w:rsidR="009256FF" w:rsidRPr="00F7286D">
        <w:instrText xml:space="preserve"> </w:instrText>
      </w:r>
      <w:r w:rsidRPr="00F7286D">
        <w:fldChar w:fldCharType="end"/>
      </w:r>
      <w:r w:rsidR="009256FF">
        <w:t>Public housing renewal progress</w:t>
      </w:r>
      <w:r w:rsidR="009256FF" w:rsidRPr="00F7286D">
        <w:t xml:space="preserve">—Ministerial statement, </w:t>
      </w:r>
      <w:r w:rsidR="009256FF">
        <w:t>9 May 2017</w:t>
      </w:r>
      <w:r w:rsidR="009256FF" w:rsidRPr="00F7286D">
        <w:t>.</w:t>
      </w:r>
    </w:p>
    <w:p w:rsidR="009256FF" w:rsidRPr="00F7286D" w:rsidRDefault="00974A90" w:rsidP="009256FF">
      <w:pPr>
        <w:pStyle w:val="DPSEntryDetail"/>
      </w:pPr>
      <w:r w:rsidRPr="00F7286D">
        <w:fldChar w:fldCharType="begin"/>
      </w:r>
      <w:r w:rsidR="009256FF" w:rsidRPr="00F7286D">
        <w:instrText xml:space="preserve"> XE </w:instrText>
      </w:r>
      <w:r w:rsidR="009256FF">
        <w:instrText>“</w:instrText>
      </w:r>
      <w:r w:rsidR="009256FF" w:rsidRPr="00F7286D">
        <w:rPr>
          <w:b/>
          <w:bCs/>
          <w:sz w:val="36"/>
        </w:rPr>
        <w:instrText>Motions</w:instrText>
      </w:r>
      <w:r w:rsidR="009256FF" w:rsidRPr="00F7286D">
        <w:rPr>
          <w:sz w:val="36"/>
        </w:rPr>
        <w:instrText>—</w:instrText>
      </w:r>
      <w:r w:rsidR="009256FF" w:rsidRPr="00F7286D">
        <w:rPr>
          <w:sz w:val="28"/>
        </w:rPr>
        <w:instrText>:</w:instrText>
      </w:r>
      <w:r w:rsidR="009256FF" w:rsidRPr="00F7286D">
        <w:rPr>
          <w:b/>
          <w:bCs/>
          <w:sz w:val="28"/>
        </w:rPr>
        <w:instrText>To take note of papers</w:instrText>
      </w:r>
      <w:r w:rsidR="009256FF" w:rsidRPr="00F7286D">
        <w:rPr>
          <w:sz w:val="28"/>
        </w:rPr>
        <w:instrText>—</w:instrText>
      </w:r>
      <w:r w:rsidR="009256FF" w:rsidRPr="00F7286D">
        <w:instrText>:</w:instrText>
      </w:r>
      <w:r w:rsidR="009256FF">
        <w:instrText>Public housing renewal progress</w:instrText>
      </w:r>
      <w:r w:rsidR="009256FF" w:rsidRPr="00F7286D">
        <w:instrText xml:space="preserve">—Ministerial statement </w:instrText>
      </w:r>
      <w:r w:rsidR="009256FF" w:rsidRPr="00F7286D">
        <w:rPr>
          <w:i/>
          <w:iCs/>
        </w:rPr>
        <w:instrText>(</w:instrText>
      </w:r>
      <w:r w:rsidR="009256FF">
        <w:rPr>
          <w:i/>
          <w:iCs/>
        </w:rPr>
        <w:instrText>Ms Berry</w:instrText>
      </w:r>
      <w:r w:rsidR="009256FF" w:rsidRPr="00F7286D">
        <w:instrText>)\; agreed to</w:instrText>
      </w:r>
      <w:r w:rsidR="009256FF">
        <w:instrText>”</w:instrText>
      </w:r>
      <w:r w:rsidR="009256FF" w:rsidRPr="00F7286D">
        <w:instrText xml:space="preserve"> </w:instrText>
      </w:r>
      <w:r w:rsidRPr="00F7286D">
        <w:fldChar w:fldCharType="end"/>
      </w:r>
      <w:r w:rsidR="009256FF">
        <w:t>Ms Berry</w:t>
      </w:r>
      <w:r w:rsidR="009256FF" w:rsidRPr="00F7286D">
        <w:t xml:space="preserve"> moved—That the Assembly take note of the paper.</w:t>
      </w:r>
    </w:p>
    <w:p w:rsidR="009256FF" w:rsidRPr="00F7286D" w:rsidRDefault="009256FF" w:rsidP="009256FF">
      <w:pPr>
        <w:pStyle w:val="DPSEntryDetail"/>
      </w:pPr>
      <w:r w:rsidRPr="00F7286D">
        <w:t>Question—put and passed.</w:t>
      </w:r>
    </w:p>
    <w:p w:rsidR="009256FF" w:rsidRPr="00F7286D" w:rsidRDefault="009256FF" w:rsidP="009256FF">
      <w:pPr>
        <w:pStyle w:val="DPSEntryHeading"/>
      </w:pPr>
      <w:r w:rsidRPr="00F7286D">
        <w:tab/>
      </w:r>
      <w:r w:rsidRPr="005874AB">
        <w:t>11</w:t>
      </w:r>
      <w:r w:rsidRPr="00F7286D">
        <w:tab/>
      </w:r>
      <w:bookmarkStart w:id="0" w:name="Entry11"/>
      <w:r>
        <w:t>The Canberra Hospital—</w:t>
      </w:r>
      <w:bookmarkEnd w:id="0"/>
      <w:r>
        <w:t>switchboard incident</w:t>
      </w:r>
      <w:r w:rsidRPr="00F7286D">
        <w:t>—MINISTERIAL STATEMENT—</w:t>
      </w:r>
      <w:r>
        <w:t>Motion to take note of paper</w:t>
      </w:r>
    </w:p>
    <w:p w:rsidR="009256FF" w:rsidRPr="00F7286D" w:rsidRDefault="009256FF" w:rsidP="009256FF">
      <w:pPr>
        <w:pStyle w:val="DPSEntryDetail"/>
      </w:pPr>
      <w:r>
        <w:t>Ms Fitzharris (Minister for Health)</w:t>
      </w:r>
      <w:r w:rsidRPr="00F7286D">
        <w:t xml:space="preserve"> made a ministerial statement concerning</w:t>
      </w:r>
      <w:r>
        <w:t xml:space="preserve"> an electrical switchboard incident</w:t>
      </w:r>
      <w:r w:rsidRPr="00F7286D">
        <w:t xml:space="preserve"> </w:t>
      </w:r>
      <w:r>
        <w:t xml:space="preserve">at The Canberra Hospital </w:t>
      </w:r>
      <w:r w:rsidRPr="00F7286D">
        <w:t>and presented the following paper:</w:t>
      </w:r>
    </w:p>
    <w:p w:rsidR="009256FF" w:rsidRPr="00F7286D" w:rsidRDefault="00844E0C" w:rsidP="009256FF">
      <w:pPr>
        <w:pStyle w:val="DPSEntryDetail"/>
      </w:pPr>
      <w:r>
        <w:fldChar w:fldCharType="begin"/>
      </w:r>
      <w:r>
        <w:instrText xml:space="preserve"> XE "</w:instrText>
      </w:r>
      <w:r w:rsidRPr="003C66E1">
        <w:instrText>Switchboard incident—The Canberra Hospital</w:instrText>
      </w:r>
      <w:r>
        <w:instrText>" \t "</w:instrText>
      </w:r>
      <w:r w:rsidRPr="00C044DF">
        <w:rPr>
          <w:rFonts w:asciiTheme="minorHAnsi" w:hAnsiTheme="minorHAnsi"/>
          <w:i/>
        </w:rPr>
        <w:instrText>See</w:instrText>
      </w:r>
      <w:r w:rsidRPr="00C044DF">
        <w:rPr>
          <w:rFonts w:asciiTheme="minorHAnsi" w:hAnsiTheme="minorHAnsi"/>
        </w:rPr>
        <w:instrText xml:space="preserve"> </w:instrText>
      </w:r>
      <w:r>
        <w:rPr>
          <w:rFonts w:ascii="Times New Roman" w:hAnsi="Times New Roman"/>
          <w:sz w:val="20"/>
          <w:lang w:val="en-US"/>
        </w:rPr>
        <w:instrText>\</w:instrText>
      </w:r>
      <w:r w:rsidRPr="00C044DF">
        <w:rPr>
          <w:rFonts w:asciiTheme="minorHAnsi" w:hAnsiTheme="minorHAnsi"/>
        </w:rPr>
        <w:instrText>"The Canberra Hospital</w:instrText>
      </w:r>
      <w:r>
        <w:rPr>
          <w:rFonts w:ascii="Times New Roman" w:hAnsi="Times New Roman"/>
          <w:sz w:val="20"/>
          <w:lang w:val="en-US"/>
        </w:rPr>
        <w:instrText>\</w:instrText>
      </w:r>
      <w:r w:rsidRPr="00C044DF">
        <w:rPr>
          <w:rFonts w:asciiTheme="minorHAnsi" w:hAnsiTheme="minorHAnsi"/>
        </w:rPr>
        <w:instrText>"</w:instrText>
      </w:r>
      <w:r>
        <w:instrText xml:space="preserve">" </w:instrText>
      </w:r>
      <w:r>
        <w:fldChar w:fldCharType="end"/>
      </w:r>
      <w:r w:rsidR="00974A90" w:rsidRPr="00F7286D">
        <w:fldChar w:fldCharType="begin"/>
      </w:r>
      <w:r w:rsidR="009256FF" w:rsidRPr="00F7286D">
        <w:instrText xml:space="preserve"> XE </w:instrText>
      </w:r>
      <w:r w:rsidR="009256FF">
        <w:instrText>“</w:instrText>
      </w:r>
      <w:r w:rsidR="009256FF" w:rsidRPr="00F7286D">
        <w:rPr>
          <w:b/>
          <w:bCs/>
        </w:rPr>
        <w:instrText>Ministerial statements—</w:instrText>
      </w:r>
      <w:r w:rsidR="009256FF" w:rsidRPr="00F7286D">
        <w:instrText>:</w:instrText>
      </w:r>
      <w:r w:rsidR="009256FF">
        <w:instrText>The Canberra Hospital—Switchboard incident</w:instrText>
      </w:r>
      <w:r w:rsidR="009256FF" w:rsidRPr="00F7286D">
        <w:instrText xml:space="preserve"> </w:instrText>
      </w:r>
      <w:r w:rsidR="009256FF" w:rsidRPr="00F7286D">
        <w:rPr>
          <w:i/>
          <w:iCs/>
        </w:rPr>
        <w:instrText>(</w:instrText>
      </w:r>
      <w:r w:rsidR="009256FF">
        <w:rPr>
          <w:i/>
          <w:iCs/>
        </w:rPr>
        <w:instrText>Ms Fitzharris</w:instrText>
      </w:r>
      <w:r w:rsidR="009256FF" w:rsidRPr="00F7286D">
        <w:rPr>
          <w:i/>
          <w:iCs/>
        </w:rPr>
        <w:instrText>)</w:instrText>
      </w:r>
      <w:r w:rsidR="009256FF">
        <w:instrText>”</w:instrText>
      </w:r>
      <w:r w:rsidR="009256FF" w:rsidRPr="00F7286D">
        <w:instrText xml:space="preserve"> </w:instrText>
      </w:r>
      <w:r w:rsidR="00974A90" w:rsidRPr="00F7286D">
        <w:fldChar w:fldCharType="end"/>
      </w:r>
      <w:r w:rsidR="00974A90" w:rsidRPr="00F7286D">
        <w:fldChar w:fldCharType="begin"/>
      </w:r>
      <w:r w:rsidR="009256FF" w:rsidRPr="00F7286D">
        <w:instrText xml:space="preserve"> XE </w:instrText>
      </w:r>
      <w:r w:rsidR="009256FF">
        <w:instrText>“The Canberra Hospital—Switchboard incident”</w:instrText>
      </w:r>
      <w:r w:rsidR="009256FF" w:rsidRPr="00F7286D">
        <w:instrText xml:space="preserve"> \t </w:instrText>
      </w:r>
      <w:r w:rsidR="009256FF">
        <w:instrText>“</w:instrText>
      </w:r>
      <w:r w:rsidR="009256FF" w:rsidRPr="00F7286D">
        <w:instrText>See \</w:instrText>
      </w:r>
      <w:r w:rsidR="009256FF">
        <w:instrText>”</w:instrText>
      </w:r>
      <w:r w:rsidR="009256FF" w:rsidRPr="00F7286D">
        <w:instrText>Ministerial statements\</w:instrText>
      </w:r>
      <w:r w:rsidR="009256FF">
        <w:instrText>”</w:instrText>
      </w:r>
      <w:r w:rsidR="009256FF" w:rsidRPr="00F7286D">
        <w:instrText xml:space="preserve"> and \</w:instrText>
      </w:r>
      <w:r w:rsidR="009256FF">
        <w:instrText>”</w:instrText>
      </w:r>
      <w:r w:rsidR="009256FF" w:rsidRPr="00F7286D">
        <w:instrText>Motions—To take note of papers\</w:instrText>
      </w:r>
      <w:r w:rsidR="009256FF">
        <w:instrText>”“</w:instrText>
      </w:r>
      <w:r w:rsidR="009256FF" w:rsidRPr="00F7286D">
        <w:instrText xml:space="preserve"> </w:instrText>
      </w:r>
      <w:r w:rsidR="00974A90" w:rsidRPr="00F7286D">
        <w:fldChar w:fldCharType="end"/>
      </w:r>
      <w:r w:rsidR="009256FF">
        <w:t>The Canberra Hospital—Switchboard incident and replacement of electrical switchboards</w:t>
      </w:r>
      <w:r w:rsidR="009256FF" w:rsidRPr="00F7286D">
        <w:t xml:space="preserve">—Ministerial statement, </w:t>
      </w:r>
      <w:r w:rsidR="009256FF">
        <w:t>9 May 2017</w:t>
      </w:r>
      <w:r w:rsidR="009256FF" w:rsidRPr="00F7286D">
        <w:t>.</w:t>
      </w:r>
    </w:p>
    <w:p w:rsidR="009256FF" w:rsidRPr="00F7286D" w:rsidRDefault="00974A90" w:rsidP="009256FF">
      <w:pPr>
        <w:pStyle w:val="DPSEntryDetail"/>
      </w:pPr>
      <w:r w:rsidRPr="00F7286D">
        <w:fldChar w:fldCharType="begin"/>
      </w:r>
      <w:r w:rsidR="009256FF" w:rsidRPr="00F7286D">
        <w:instrText xml:space="preserve"> XE </w:instrText>
      </w:r>
      <w:r w:rsidR="009256FF">
        <w:instrText>“</w:instrText>
      </w:r>
      <w:r w:rsidR="009256FF" w:rsidRPr="00F7286D">
        <w:rPr>
          <w:b/>
          <w:bCs/>
          <w:sz w:val="36"/>
        </w:rPr>
        <w:instrText>Motions</w:instrText>
      </w:r>
      <w:r w:rsidR="009256FF" w:rsidRPr="00F7286D">
        <w:rPr>
          <w:sz w:val="36"/>
        </w:rPr>
        <w:instrText>—</w:instrText>
      </w:r>
      <w:r w:rsidR="009256FF" w:rsidRPr="00F7286D">
        <w:rPr>
          <w:sz w:val="28"/>
        </w:rPr>
        <w:instrText>:</w:instrText>
      </w:r>
      <w:r w:rsidR="009256FF" w:rsidRPr="00F7286D">
        <w:rPr>
          <w:b/>
          <w:bCs/>
          <w:sz w:val="28"/>
        </w:rPr>
        <w:instrText>To take note of papers</w:instrText>
      </w:r>
      <w:r w:rsidR="009256FF" w:rsidRPr="00F7286D">
        <w:rPr>
          <w:sz w:val="28"/>
        </w:rPr>
        <w:instrText>—</w:instrText>
      </w:r>
      <w:r w:rsidR="009256FF" w:rsidRPr="00F7286D">
        <w:instrText>:</w:instrText>
      </w:r>
      <w:r w:rsidR="009256FF">
        <w:instrText>The Canberra Hospital—Switchboard incident</w:instrText>
      </w:r>
      <w:r w:rsidR="009256FF" w:rsidRPr="00F7286D">
        <w:instrText xml:space="preserve">—Ministerial statement </w:instrText>
      </w:r>
      <w:r w:rsidR="009256FF" w:rsidRPr="00F7286D">
        <w:rPr>
          <w:i/>
          <w:iCs/>
        </w:rPr>
        <w:instrText>(</w:instrText>
      </w:r>
      <w:r w:rsidR="009256FF">
        <w:rPr>
          <w:i/>
          <w:iCs/>
        </w:rPr>
        <w:instrText>Ms Fitzharris</w:instrText>
      </w:r>
      <w:r w:rsidR="009256FF" w:rsidRPr="00F7286D">
        <w:instrText>)</w:instrText>
      </w:r>
      <w:r w:rsidR="009256FF">
        <w:instrText>—:Debate ensued; amdt moved</w:instrText>
      </w:r>
      <w:r w:rsidR="009256FF" w:rsidRPr="00F7286D">
        <w:instrText xml:space="preserve">\; </w:instrText>
      </w:r>
      <w:r w:rsidR="009256FF">
        <w:instrText>adjourned;20170509114715”</w:instrText>
      </w:r>
      <w:r w:rsidR="009256FF" w:rsidRPr="00F7286D">
        <w:instrText xml:space="preserve"> </w:instrText>
      </w:r>
      <w:r w:rsidRPr="00F7286D">
        <w:fldChar w:fldCharType="end"/>
      </w:r>
      <w:r w:rsidR="009256FF">
        <w:t>Ms Fitzharris</w:t>
      </w:r>
      <w:r w:rsidR="009256FF" w:rsidRPr="00F7286D">
        <w:t xml:space="preserve"> moved—That the Assembly take note of the paper.</w:t>
      </w:r>
    </w:p>
    <w:p w:rsidR="009256FF" w:rsidRDefault="009256FF" w:rsidP="009256FF">
      <w:pPr>
        <w:pStyle w:val="DPSEntryDetail"/>
      </w:pPr>
      <w:r>
        <w:t>Mrs Dunne moved the following amendment: Add: “and that the Assembly calls on the Minister for Health, by the end of the current sitting period</w:t>
      </w:r>
      <w:r w:rsidR="00844E0C">
        <w:t>,</w:t>
      </w:r>
      <w:r>
        <w:t xml:space="preserve"> to:</w:t>
      </w:r>
    </w:p>
    <w:p w:rsidR="009256FF" w:rsidRDefault="009256FF" w:rsidP="009256FF">
      <w:pPr>
        <w:pStyle w:val="DPSEntryDetail"/>
        <w:tabs>
          <w:tab w:val="clear" w:pos="1197"/>
          <w:tab w:val="left" w:pos="1350"/>
        </w:tabs>
        <w:ind w:left="1350" w:hanging="630"/>
      </w:pPr>
      <w:r>
        <w:t>“(1)</w:t>
      </w:r>
      <w:r>
        <w:tab/>
        <w:t>provide the Assembly with a full chronology of events, starting with the time when problems with the main switchboard were identified initially and concluding with the signing of the contract on 7 April 2017 with Shaw Building Services to replace th</w:t>
      </w:r>
      <w:r w:rsidR="00844E0C">
        <w:t>e main electrical switchboard</w:t>
      </w:r>
      <w:r>
        <w:t>; and</w:t>
      </w:r>
    </w:p>
    <w:p w:rsidR="009256FF" w:rsidRPr="00F7286D" w:rsidRDefault="009256FF" w:rsidP="009256FF">
      <w:pPr>
        <w:pStyle w:val="DPSEntryDetail"/>
        <w:tabs>
          <w:tab w:val="clear" w:pos="1197"/>
          <w:tab w:val="left" w:pos="1350"/>
        </w:tabs>
        <w:ind w:left="1350" w:hanging="630"/>
      </w:pPr>
      <w:r>
        <w:t>(2)</w:t>
      </w:r>
      <w:r>
        <w:tab/>
        <w:t>table the AECOM risk assessment report on the performance of infrastructure at The Canberra Hospital, referred to in the hearings of the Select Committee on Estimates 2016-2017 on 29 June 2016.”.</w:t>
      </w:r>
    </w:p>
    <w:p w:rsidR="009256FF" w:rsidRDefault="009256FF" w:rsidP="009256FF">
      <w:pPr>
        <w:pStyle w:val="DPSEntryDetail"/>
      </w:pPr>
      <w:r>
        <w:t>Debate ensued.</w:t>
      </w:r>
    </w:p>
    <w:p w:rsidR="009256FF" w:rsidRDefault="009256FF" w:rsidP="009256FF">
      <w:pPr>
        <w:pStyle w:val="DPSEntryDetail"/>
      </w:pPr>
      <w:r>
        <w:t>Debate adjourned (Mr Wall) and the resumption of the debate made an order of the day for a later hour this day.</w:t>
      </w:r>
    </w:p>
    <w:p w:rsidR="009256FF" w:rsidRPr="00251B2E" w:rsidRDefault="009256FF" w:rsidP="009256FF">
      <w:pPr>
        <w:pStyle w:val="DPSEntryHeading"/>
      </w:pPr>
      <w:r w:rsidRPr="00251B2E">
        <w:tab/>
      </w:r>
      <w:r w:rsidRPr="005874AB">
        <w:t>12</w:t>
      </w:r>
      <w:r w:rsidRPr="00251B2E">
        <w:tab/>
      </w:r>
      <w:r w:rsidRPr="000167C5">
        <w:rPr>
          <w:spacing w:val="-6"/>
        </w:rPr>
        <w:t>Youth Justice in the A.C.T.—Blueprint—MINISTERIAL STATEMENT—PAPER NOTED</w:t>
      </w:r>
    </w:p>
    <w:p w:rsidR="009256FF" w:rsidRDefault="00974A90" w:rsidP="009256FF">
      <w:pPr>
        <w:pStyle w:val="DPSEntryDetail"/>
      </w:pPr>
      <w:r w:rsidRPr="00251B2E">
        <w:fldChar w:fldCharType="begin"/>
      </w:r>
      <w:r w:rsidR="009256FF" w:rsidRPr="00251B2E">
        <w:instrText xml:space="preserve"> XE </w:instrText>
      </w:r>
      <w:r w:rsidR="009256FF">
        <w:instrText>“</w:instrText>
      </w:r>
      <w:r w:rsidR="009256FF" w:rsidRPr="00251B2E">
        <w:rPr>
          <w:b/>
          <w:bCs/>
        </w:rPr>
        <w:instrText>Ministerial statements—</w:instrText>
      </w:r>
      <w:r w:rsidR="009256FF" w:rsidRPr="00251B2E">
        <w:instrText>:</w:instrText>
      </w:r>
      <w:r w:rsidR="009256FF">
        <w:instrText>Youth Justice in the ACT—Blueprint</w:instrText>
      </w:r>
      <w:r w:rsidR="009256FF" w:rsidRPr="00251B2E">
        <w:instrText xml:space="preserve"> </w:instrText>
      </w:r>
      <w:r w:rsidR="009256FF" w:rsidRPr="00251B2E">
        <w:rPr>
          <w:i/>
          <w:iCs/>
        </w:rPr>
        <w:instrText>(</w:instrText>
      </w:r>
      <w:r w:rsidR="009256FF">
        <w:rPr>
          <w:i/>
          <w:iCs/>
        </w:rPr>
        <w:instrText>Ms Stephen-Smith</w:instrText>
      </w:r>
      <w:r w:rsidR="009256FF" w:rsidRPr="00251B2E">
        <w:rPr>
          <w:i/>
          <w:iCs/>
        </w:rPr>
        <w:instrText>)</w:instrText>
      </w:r>
      <w:r w:rsidR="009256FF">
        <w:instrText>”</w:instrText>
      </w:r>
      <w:r w:rsidR="009256FF" w:rsidRPr="00251B2E">
        <w:instrText xml:space="preserve"> </w:instrText>
      </w:r>
      <w:r w:rsidRPr="00251B2E">
        <w:fldChar w:fldCharType="end"/>
      </w:r>
      <w:r w:rsidRPr="00251B2E">
        <w:fldChar w:fldCharType="begin"/>
      </w:r>
      <w:r w:rsidR="009256FF" w:rsidRPr="00251B2E">
        <w:instrText xml:space="preserve"> XE </w:instrText>
      </w:r>
      <w:r w:rsidR="009256FF">
        <w:instrText>“Youth Justice in the ACT—Blueprint”</w:instrText>
      </w:r>
      <w:r w:rsidR="009256FF" w:rsidRPr="00251B2E">
        <w:instrText xml:space="preserve"> \t </w:instrText>
      </w:r>
      <w:r w:rsidR="009256FF">
        <w:instrText>“</w:instrText>
      </w:r>
      <w:r w:rsidR="009256FF" w:rsidRPr="00251B2E">
        <w:rPr>
          <w:i/>
        </w:rPr>
        <w:instrText>See</w:instrText>
      </w:r>
      <w:r w:rsidR="009256FF" w:rsidRPr="00251B2E">
        <w:instrText xml:space="preserve"> </w:instrText>
      </w:r>
      <w:r w:rsidR="009256FF" w:rsidRPr="00251B2E">
        <w:rPr>
          <w:sz w:val="20"/>
          <w:lang w:val="en-US"/>
        </w:rPr>
        <w:instrText>\</w:instrText>
      </w:r>
      <w:r w:rsidR="009256FF">
        <w:instrText>”</w:instrText>
      </w:r>
      <w:r w:rsidR="009256FF" w:rsidRPr="00251B2E">
        <w:instrText>Ministerial statements</w:instrText>
      </w:r>
      <w:r w:rsidR="009256FF" w:rsidRPr="00251B2E">
        <w:rPr>
          <w:sz w:val="20"/>
          <w:lang w:val="en-US"/>
        </w:rPr>
        <w:instrText>\</w:instrText>
      </w:r>
      <w:r w:rsidR="009256FF">
        <w:instrText>”“</w:instrText>
      </w:r>
      <w:r w:rsidR="009256FF" w:rsidRPr="00251B2E">
        <w:instrText xml:space="preserve"> </w:instrText>
      </w:r>
      <w:r w:rsidRPr="00251B2E">
        <w:fldChar w:fldCharType="end"/>
      </w:r>
      <w:r w:rsidR="009256FF">
        <w:t>Ms Stephen-Smith (Minister for Disability, Children and Youth)</w:t>
      </w:r>
      <w:r w:rsidR="009256FF" w:rsidRPr="00251B2E">
        <w:t xml:space="preserve"> made a ministerial statement concerning </w:t>
      </w:r>
      <w:r w:rsidR="009256FF">
        <w:t>the blueprint for Youth Justice in the ACT</w:t>
      </w:r>
      <w:r w:rsidR="00844E0C">
        <w:t xml:space="preserve"> and presented the following paper:</w:t>
      </w:r>
    </w:p>
    <w:p w:rsidR="00844E0C" w:rsidRPr="00251B2E" w:rsidRDefault="00844E0C" w:rsidP="009256FF">
      <w:pPr>
        <w:pStyle w:val="DPSEntryDetail"/>
      </w:pPr>
      <w:r>
        <w:t>Youth Justice in the ACT—Blueprint—Ministerial statement, 9 May 2017.</w:t>
      </w:r>
    </w:p>
    <w:p w:rsidR="009256FF" w:rsidRPr="00F7286D" w:rsidRDefault="00974A90" w:rsidP="009256FF">
      <w:pPr>
        <w:pStyle w:val="DPSEntryDetail"/>
      </w:pPr>
      <w:r w:rsidRPr="00F7286D">
        <w:fldChar w:fldCharType="begin"/>
      </w:r>
      <w:r w:rsidR="009256FF" w:rsidRPr="00F7286D">
        <w:instrText xml:space="preserve"> XE </w:instrText>
      </w:r>
      <w:r w:rsidR="009256FF">
        <w:instrText>“</w:instrText>
      </w:r>
      <w:r w:rsidR="009256FF" w:rsidRPr="00F7286D">
        <w:rPr>
          <w:b/>
          <w:bCs/>
          <w:sz w:val="36"/>
        </w:rPr>
        <w:instrText>Motions</w:instrText>
      </w:r>
      <w:r w:rsidR="009256FF" w:rsidRPr="00F7286D">
        <w:rPr>
          <w:sz w:val="36"/>
        </w:rPr>
        <w:instrText>—</w:instrText>
      </w:r>
      <w:r w:rsidR="009256FF" w:rsidRPr="00F7286D">
        <w:rPr>
          <w:sz w:val="28"/>
        </w:rPr>
        <w:instrText>:</w:instrText>
      </w:r>
      <w:r w:rsidR="009256FF" w:rsidRPr="00F7286D">
        <w:rPr>
          <w:b/>
          <w:bCs/>
          <w:sz w:val="28"/>
        </w:rPr>
        <w:instrText>To take note of papers</w:instrText>
      </w:r>
      <w:r w:rsidR="009256FF" w:rsidRPr="00F7286D">
        <w:rPr>
          <w:sz w:val="28"/>
        </w:rPr>
        <w:instrText>—</w:instrText>
      </w:r>
      <w:r w:rsidR="009256FF" w:rsidRPr="00F7286D">
        <w:instrText>:</w:instrText>
      </w:r>
      <w:r w:rsidR="009256FF">
        <w:instrText>Youth Justice in the ACT—Blueprint</w:instrText>
      </w:r>
      <w:r w:rsidR="009256FF" w:rsidRPr="00F7286D">
        <w:instrText xml:space="preserve">—Ministerial statement </w:instrText>
      </w:r>
      <w:r w:rsidR="009256FF" w:rsidRPr="00F7286D">
        <w:rPr>
          <w:i/>
          <w:iCs/>
        </w:rPr>
        <w:instrText>(</w:instrText>
      </w:r>
      <w:r w:rsidR="009256FF">
        <w:rPr>
          <w:i/>
          <w:iCs/>
        </w:rPr>
        <w:instrText>Ms Fitzharris</w:instrText>
      </w:r>
      <w:r w:rsidR="009256FF" w:rsidRPr="00F7286D">
        <w:instrText>)\; agreed to</w:instrText>
      </w:r>
      <w:r w:rsidR="009256FF">
        <w:instrText>”</w:instrText>
      </w:r>
      <w:r w:rsidR="009256FF" w:rsidRPr="00F7286D">
        <w:instrText xml:space="preserve"> </w:instrText>
      </w:r>
      <w:r w:rsidRPr="00F7286D">
        <w:fldChar w:fldCharType="end"/>
      </w:r>
      <w:r w:rsidR="009256FF">
        <w:t>Ms Stephen-Smith</w:t>
      </w:r>
      <w:r w:rsidR="009256FF" w:rsidRPr="00F7286D">
        <w:t xml:space="preserve"> moved—That the Assembly take note of the paper.</w:t>
      </w:r>
    </w:p>
    <w:p w:rsidR="009256FF" w:rsidRPr="00F7286D" w:rsidRDefault="009256FF" w:rsidP="009256FF">
      <w:pPr>
        <w:pStyle w:val="DPSEntryDetail"/>
      </w:pPr>
      <w:r w:rsidRPr="00F7286D">
        <w:t>Question—put and passed.</w:t>
      </w:r>
    </w:p>
    <w:p w:rsidR="009256FF" w:rsidRPr="003577F3" w:rsidRDefault="009256FF" w:rsidP="009256FF">
      <w:pPr>
        <w:pStyle w:val="DPSEntryHeading"/>
      </w:pPr>
      <w:r w:rsidRPr="003577F3">
        <w:tab/>
      </w:r>
      <w:r w:rsidRPr="005874AB">
        <w:t>13</w:t>
      </w:r>
      <w:r w:rsidRPr="003577F3">
        <w:tab/>
        <w:t>City Renewal Authority and Suburban Land Agency Bill 2017</w:t>
      </w:r>
    </w:p>
    <w:p w:rsidR="009256FF" w:rsidRPr="003577F3" w:rsidRDefault="00974A90" w:rsidP="009256FF">
      <w:pPr>
        <w:pStyle w:val="DPSEntryDetail"/>
      </w:pPr>
      <w:r w:rsidRPr="003577F3">
        <w:fldChar w:fldCharType="begin"/>
      </w:r>
      <w:r w:rsidR="009256FF" w:rsidRPr="003577F3">
        <w:instrText xml:space="preserve"> XE </w:instrText>
      </w:r>
      <w:r w:rsidR="009256FF">
        <w:instrText>“</w:instrText>
      </w:r>
      <w:r w:rsidR="009256FF" w:rsidRPr="003577F3">
        <w:rPr>
          <w:b/>
          <w:bCs/>
          <w:sz w:val="28"/>
        </w:rPr>
        <w:instrText>Bills—</w:instrText>
      </w:r>
      <w:r w:rsidR="009256FF" w:rsidRPr="003577F3">
        <w:instrText>:</w:instrText>
      </w:r>
      <w:r w:rsidR="009256FF" w:rsidRPr="003577F3">
        <w:rPr>
          <w:b/>
          <w:bCs/>
        </w:rPr>
        <w:instrText>PROCEEDINGS ON—</w:instrText>
      </w:r>
      <w:r w:rsidR="009256FF" w:rsidRPr="003577F3">
        <w:instrText>:</w:instrText>
      </w:r>
      <w:r w:rsidR="009256FF" w:rsidRPr="003577F3">
        <w:rPr>
          <w:b/>
          <w:caps/>
        </w:rPr>
        <w:instrText>City Renewal Authority and Suburban Land Agency Bill 2017</w:instrText>
      </w:r>
      <w:r w:rsidR="009256FF" w:rsidRPr="003577F3">
        <w:instrText xml:space="preserve">—:Debate resumed\; </w:instrText>
      </w:r>
      <w:r w:rsidR="009256FF">
        <w:instrText>debate interrupted in accordance with SO74;</w:instrText>
      </w:r>
      <w:r w:rsidR="009256FF">
        <w:rPr>
          <w:color w:val="FF0000"/>
        </w:rPr>
        <w:instrText>20170509130046</w:instrText>
      </w:r>
      <w:r w:rsidR="009256FF">
        <w:instrText>”</w:instrText>
      </w:r>
      <w:r w:rsidR="009256FF" w:rsidRPr="003577F3">
        <w:instrText xml:space="preserve"> </w:instrText>
      </w:r>
      <w:r w:rsidRPr="003577F3">
        <w:fldChar w:fldCharType="end"/>
      </w:r>
      <w:r w:rsidR="009256FF" w:rsidRPr="003577F3">
        <w:t>The order of the day having been read for the resumption of the debate on the question—That this Bill be agreed to in principle—</w:t>
      </w:r>
    </w:p>
    <w:p w:rsidR="009256FF" w:rsidRPr="003577F3" w:rsidRDefault="009256FF" w:rsidP="009256FF">
      <w:pPr>
        <w:pStyle w:val="DPSEntryDetail"/>
        <w:rPr>
          <w:iCs/>
        </w:rPr>
      </w:pPr>
      <w:r w:rsidRPr="003577F3">
        <w:rPr>
          <w:iCs/>
        </w:rPr>
        <w:t>Debate resumed.</w:t>
      </w:r>
    </w:p>
    <w:p w:rsidR="009256FF" w:rsidRDefault="00974A90" w:rsidP="009256FF">
      <w:pPr>
        <w:pStyle w:val="DPSEntryDetail"/>
      </w:pPr>
      <w:r>
        <w:fldChar w:fldCharType="begin"/>
      </w:r>
      <w:r w:rsidR="009256FF">
        <w:instrText xml:space="preserve"> XE “Debate—:Interrupted in accordance with—:SO74” </w:instrText>
      </w:r>
      <w:r>
        <w:fldChar w:fldCharType="end"/>
      </w:r>
      <w:r w:rsidR="009256FF">
        <w:t>Debate interrupted in accordance with standing order 74 and the resumption of the debate made an order of the day for a later hour this day.</w:t>
      </w:r>
    </w:p>
    <w:p w:rsidR="009256FF" w:rsidRPr="00433C9B" w:rsidRDefault="009256FF" w:rsidP="009256FF">
      <w:pPr>
        <w:pStyle w:val="DPSEntryHeading"/>
      </w:pPr>
      <w:r w:rsidRPr="00433C9B">
        <w:tab/>
      </w:r>
      <w:r w:rsidRPr="005874AB">
        <w:t>14</w:t>
      </w:r>
      <w:r w:rsidRPr="00433C9B">
        <w:tab/>
        <w:t>QUESTIONS</w:t>
      </w:r>
    </w:p>
    <w:p w:rsidR="009256FF" w:rsidRPr="00433C9B" w:rsidRDefault="009256FF" w:rsidP="009256FF">
      <w:pPr>
        <w:pStyle w:val="DPSEntryDetail"/>
      </w:pPr>
      <w:r w:rsidRPr="00433C9B">
        <w:t>Questions without notice were asked.</w:t>
      </w:r>
    </w:p>
    <w:p w:rsidR="009256FF" w:rsidRPr="005566CB" w:rsidRDefault="009256FF" w:rsidP="009256FF">
      <w:pPr>
        <w:pStyle w:val="DPSEntryHeading"/>
      </w:pPr>
      <w:r w:rsidRPr="005566CB">
        <w:tab/>
      </w:r>
      <w:r w:rsidRPr="005874AB">
        <w:t>15</w:t>
      </w:r>
      <w:r w:rsidRPr="005566CB">
        <w:tab/>
        <w:t>PRESENTATION OF PAPERS</w:t>
      </w:r>
    </w:p>
    <w:p w:rsidR="009256FF" w:rsidRPr="005566CB" w:rsidRDefault="009256FF" w:rsidP="009256FF">
      <w:pPr>
        <w:pStyle w:val="DPSEntryDetail"/>
      </w:pPr>
      <w:r w:rsidRPr="005566CB">
        <w:t>The Speaker presented the following papers:</w:t>
      </w:r>
    </w:p>
    <w:p w:rsidR="009256FF" w:rsidRPr="000979C6" w:rsidRDefault="009256FF" w:rsidP="009256FF">
      <w:pPr>
        <w:pStyle w:val="DPSEntryDetail"/>
      </w:pPr>
      <w:r w:rsidRPr="000979C6">
        <w:t>Auditor-General Act</w:t>
      </w:r>
      <w:r>
        <w:t>, pursuant to subsection 17(5)</w:t>
      </w:r>
      <w:r w:rsidRPr="000979C6">
        <w:t>—Auditor-General</w:t>
      </w:r>
      <w:r>
        <w:t>’s Report No 3</w:t>
      </w:r>
      <w:r w:rsidRPr="000979C6">
        <w:t>/</w:t>
      </w:r>
      <w:r>
        <w:t>2017</w:t>
      </w:r>
      <w:r w:rsidRPr="000979C6">
        <w:t>—</w:t>
      </w:r>
      <w:r>
        <w:t>2015-16 Financial Audits—Computer Information Systems</w:t>
      </w:r>
      <w:r w:rsidRPr="000979C6">
        <w:t xml:space="preserve">, dated </w:t>
      </w:r>
      <w:r>
        <w:t>5 May 2017</w:t>
      </w:r>
      <w:r w:rsidRPr="000979C6">
        <w:t>.</w:t>
      </w:r>
    </w:p>
    <w:p w:rsidR="009256FF" w:rsidRPr="00736B42" w:rsidRDefault="009256FF" w:rsidP="009256FF">
      <w:pPr>
        <w:pStyle w:val="DPSEntryDetail"/>
      </w:pPr>
      <w:r w:rsidRPr="00736B42">
        <w:t>Ombudsman Act, pursuant to section 21—Ombudsman complaint statistics—Quarterly report for the period 1 January to 31 March 2017, dated 26 April 2017.</w:t>
      </w:r>
    </w:p>
    <w:p w:rsidR="009256FF" w:rsidRPr="005566CB" w:rsidRDefault="009256FF" w:rsidP="009256FF">
      <w:pPr>
        <w:pStyle w:val="DPSEntryDetail"/>
      </w:pPr>
      <w:r w:rsidRPr="005566CB">
        <w:t>Standing order 191—Amendments to:</w:t>
      </w:r>
    </w:p>
    <w:p w:rsidR="009256FF" w:rsidRPr="005566CB" w:rsidRDefault="009256FF" w:rsidP="009256FF">
      <w:pPr>
        <w:pStyle w:val="DPSEntryDetailIndentLev1"/>
      </w:pPr>
      <w:r>
        <w:t>Commercial Arbitration Bill 2016</w:t>
      </w:r>
      <w:r w:rsidRPr="005566CB">
        <w:t xml:space="preserve">, dated </w:t>
      </w:r>
      <w:r>
        <w:t>3 April 2017</w:t>
      </w:r>
      <w:r w:rsidRPr="005566CB">
        <w:t>.</w:t>
      </w:r>
    </w:p>
    <w:p w:rsidR="009256FF" w:rsidRPr="005566CB" w:rsidRDefault="009256FF" w:rsidP="009256FF">
      <w:pPr>
        <w:pStyle w:val="DPSEntryDetailIndentLev1"/>
      </w:pPr>
      <w:r>
        <w:t>Crimes Legislation Amendment Bill 2016</w:t>
      </w:r>
      <w:r w:rsidRPr="005566CB">
        <w:t xml:space="preserve">, dated </w:t>
      </w:r>
      <w:r>
        <w:t>3 April 2017</w:t>
      </w:r>
      <w:r w:rsidRPr="005566CB">
        <w:t>.</w:t>
      </w:r>
    </w:p>
    <w:p w:rsidR="009256FF" w:rsidRPr="001B7315" w:rsidRDefault="009256FF" w:rsidP="009256FF">
      <w:pPr>
        <w:pStyle w:val="DPSEntryHeading"/>
      </w:pPr>
      <w:r w:rsidRPr="001B7315">
        <w:tab/>
      </w:r>
      <w:r w:rsidRPr="005874AB">
        <w:t>16</w:t>
      </w:r>
      <w:r w:rsidRPr="001B7315">
        <w:tab/>
        <w:t>PRESENTATION OF PAPER</w:t>
      </w:r>
    </w:p>
    <w:p w:rsidR="009256FF" w:rsidRPr="001B7315" w:rsidRDefault="009256FF" w:rsidP="009256FF">
      <w:pPr>
        <w:pStyle w:val="DPSEntryDetail"/>
      </w:pPr>
      <w:r>
        <w:t>Ms Fitzharris</w:t>
      </w:r>
      <w:r w:rsidRPr="001B7315">
        <w:t xml:space="preserve"> (</w:t>
      </w:r>
      <w:r>
        <w:t>Minister for Health</w:t>
      </w:r>
      <w:r w:rsidRPr="001B7315">
        <w:t>) presented the following paper:</w:t>
      </w:r>
    </w:p>
    <w:p w:rsidR="009256FF" w:rsidRPr="00000E14" w:rsidRDefault="009256FF" w:rsidP="009256FF">
      <w:pPr>
        <w:pStyle w:val="DPSEntryDetail"/>
      </w:pPr>
      <w:r w:rsidRPr="00000E14">
        <w:t>Health Practitioner Regulation National Law—Health Practitioner Regulation National Law Amendment (Midwife Insurance Exemption) Regulation 2016 (No 126/2016)</w:t>
      </w:r>
      <w:r>
        <w:t>—Explanatory statement.</w:t>
      </w:r>
    </w:p>
    <w:p w:rsidR="009256FF" w:rsidRPr="00E903F8" w:rsidRDefault="009256FF" w:rsidP="009256FF">
      <w:pPr>
        <w:pStyle w:val="DPSEntryHeading"/>
      </w:pPr>
      <w:r w:rsidRPr="001B7315">
        <w:tab/>
      </w:r>
      <w:r w:rsidRPr="005874AB">
        <w:t>17</w:t>
      </w:r>
      <w:r w:rsidRPr="001B7315">
        <w:tab/>
      </w:r>
      <w:r w:rsidRPr="00E903F8">
        <w:t>Presentation of paper</w:t>
      </w:r>
      <w:r>
        <w:t>s</w:t>
      </w:r>
    </w:p>
    <w:p w:rsidR="009256FF" w:rsidRPr="00E903F8" w:rsidRDefault="009256FF" w:rsidP="009256FF">
      <w:pPr>
        <w:pStyle w:val="DPSEntryDetail"/>
      </w:pPr>
      <w:r w:rsidRPr="00E903F8">
        <w:t>Ms Fitzharris (Minister for Higher Education, Training and Research) presented the following paper</w:t>
      </w:r>
      <w:r>
        <w:t>s</w:t>
      </w:r>
      <w:r w:rsidRPr="00E903F8">
        <w:t>:</w:t>
      </w:r>
    </w:p>
    <w:p w:rsidR="009256FF" w:rsidRPr="004F70C7" w:rsidRDefault="009256FF" w:rsidP="009256FF">
      <w:pPr>
        <w:pStyle w:val="DPSEntryDetail"/>
      </w:pPr>
      <w:r w:rsidRPr="004F70C7">
        <w:t xml:space="preserve">Annual Reports (Government Agencies) Act, pursuant to section </w:t>
      </w:r>
      <w:r>
        <w:t>13—Annual r</w:t>
      </w:r>
      <w:r w:rsidRPr="004F70C7">
        <w:t>eport 2016</w:t>
      </w:r>
      <w:r>
        <w:rPr>
          <w:b/>
        </w:rPr>
        <w:t>—</w:t>
      </w:r>
      <w:r w:rsidRPr="004F70C7">
        <w:t>Canberra Institute of Technology, dated 28 March 2016.</w:t>
      </w:r>
    </w:p>
    <w:p w:rsidR="009256FF" w:rsidRPr="004F70C7" w:rsidRDefault="009256FF" w:rsidP="009256FF">
      <w:pPr>
        <w:pStyle w:val="DPSEntryDetail"/>
      </w:pPr>
      <w:r>
        <w:t>University of Canberra Act, pursuant to section 36—Annual report 2016 —</w:t>
      </w:r>
      <w:r w:rsidRPr="004F70C7">
        <w:t>University of Canberra</w:t>
      </w:r>
      <w:r>
        <w:t xml:space="preserve"> (2 volumes), dated April 2017.</w:t>
      </w:r>
    </w:p>
    <w:p w:rsidR="009256FF" w:rsidRPr="00F26C2B" w:rsidRDefault="009256FF" w:rsidP="000167C5">
      <w:pPr>
        <w:pStyle w:val="DPSEntryHeading"/>
      </w:pPr>
      <w:r w:rsidRPr="00F26C2B">
        <w:tab/>
      </w:r>
      <w:r w:rsidRPr="005874AB">
        <w:t>18</w:t>
      </w:r>
      <w:r w:rsidRPr="00F26C2B">
        <w:tab/>
      </w:r>
      <w:r>
        <w:t>PRESENTATION OF PAPER</w:t>
      </w:r>
    </w:p>
    <w:p w:rsidR="009256FF" w:rsidRPr="00F26C2B" w:rsidRDefault="009256FF" w:rsidP="000167C5">
      <w:pPr>
        <w:pStyle w:val="DPSEntryDetail"/>
        <w:keepNext/>
      </w:pPr>
      <w:r>
        <w:t>Mr Gentleman</w:t>
      </w:r>
      <w:r w:rsidRPr="00F26C2B">
        <w:t xml:space="preserve"> (Minister for Planning and Land Management) presented the following paper:</w:t>
      </w:r>
    </w:p>
    <w:p w:rsidR="009256FF" w:rsidRPr="00F26C2B" w:rsidRDefault="009256FF" w:rsidP="009256FF">
      <w:pPr>
        <w:pStyle w:val="DPSEntryDetail"/>
      </w:pPr>
      <w:r w:rsidRPr="00F26C2B">
        <w:t xml:space="preserve">Planning and Development Act, pursuant to subsection 242(2)—Schedule—Leases granted for the period </w:t>
      </w:r>
      <w:r>
        <w:t>1 January to 31 March 2017</w:t>
      </w:r>
      <w:r w:rsidRPr="00F26C2B">
        <w:t>.</w:t>
      </w:r>
    </w:p>
    <w:p w:rsidR="009256FF" w:rsidRPr="00B27C3F" w:rsidRDefault="009256FF" w:rsidP="009256FF">
      <w:pPr>
        <w:pStyle w:val="DPSEntryHeading"/>
      </w:pPr>
      <w:r w:rsidRPr="00B27C3F">
        <w:tab/>
      </w:r>
      <w:r w:rsidRPr="005874AB">
        <w:t>19</w:t>
      </w:r>
      <w:r w:rsidRPr="00B27C3F">
        <w:tab/>
        <w:t>PRESENTATION OF PAPERS</w:t>
      </w:r>
    </w:p>
    <w:p w:rsidR="009256FF" w:rsidRPr="00B27C3F" w:rsidRDefault="009256FF" w:rsidP="009256FF">
      <w:pPr>
        <w:pStyle w:val="DPSEntryDetail"/>
      </w:pPr>
      <w:r>
        <w:t>Mr Gentleman</w:t>
      </w:r>
      <w:r w:rsidRPr="00B27C3F">
        <w:t xml:space="preserve"> (Manager of Government Business) presented the following papers:</w:t>
      </w:r>
    </w:p>
    <w:p w:rsidR="009256FF" w:rsidRPr="00B27C3F" w:rsidRDefault="009256FF" w:rsidP="009256FF">
      <w:pPr>
        <w:pStyle w:val="DPSEntryDetail"/>
        <w:rPr>
          <w:b/>
          <w:bCs/>
        </w:rPr>
      </w:pPr>
      <w:r w:rsidRPr="00B27C3F">
        <w:rPr>
          <w:b/>
          <w:bCs/>
        </w:rPr>
        <w:t>Subordinate legislation (including explanatory statements unless otherwise stated)</w:t>
      </w:r>
    </w:p>
    <w:p w:rsidR="009256FF" w:rsidRPr="00B27C3F" w:rsidRDefault="009256FF" w:rsidP="009256FF">
      <w:pPr>
        <w:pStyle w:val="DPSEntryDetail"/>
      </w:pPr>
      <w:r w:rsidRPr="00B27C3F">
        <w:t>Legislation Act, pursuant to section 64—</w:t>
      </w:r>
    </w:p>
    <w:p w:rsidR="009256FF" w:rsidRPr="00017650" w:rsidRDefault="009256FF" w:rsidP="009256FF">
      <w:pPr>
        <w:pStyle w:val="DPSEntryDetailIndentLev1"/>
      </w:pPr>
      <w:r w:rsidRPr="00017650">
        <w:t>Public Place Names Act—Public Place Names (Taylor) Determination 2017—Disallowable Instrument DI2017-34 (LR, 2 May 2017).</w:t>
      </w:r>
    </w:p>
    <w:p w:rsidR="009256FF" w:rsidRPr="00017650" w:rsidRDefault="009256FF" w:rsidP="009256FF">
      <w:pPr>
        <w:pStyle w:val="DPSEntryDetailIndentLev1"/>
      </w:pPr>
      <w:r w:rsidRPr="00017650">
        <w:t>Race and Sports Bookmaking Act—Race and Sports Bookmaking (Sports Bookmaking Venues) Determination 2017 (No 1)—Disallowable Instrument DI2017</w:t>
      </w:r>
      <w:r w:rsidRPr="00017650">
        <w:noBreakHyphen/>
        <w:t>31 (LR, 18 April 2017).</w:t>
      </w:r>
    </w:p>
    <w:p w:rsidR="009256FF" w:rsidRPr="00017650" w:rsidRDefault="009256FF" w:rsidP="009256FF">
      <w:pPr>
        <w:pStyle w:val="DPSEntryDetailIndentLev1"/>
      </w:pPr>
      <w:r w:rsidRPr="00017650">
        <w:t>Road Transport (General) Act—Road Transport (General) Application of Road Transport Legislation Declaration 2017 (No 3)—Disallowable Instrument DI2017-29 (LR, 3 April 2017).</w:t>
      </w:r>
    </w:p>
    <w:p w:rsidR="009256FF" w:rsidRPr="00017650" w:rsidRDefault="009256FF" w:rsidP="009256FF">
      <w:pPr>
        <w:pStyle w:val="DPSEntryDetailIndentLev1"/>
      </w:pPr>
      <w:r w:rsidRPr="00017650">
        <w:t>Road Transport (Safety and Traffic Management) Regulation 2000—Road Transport (Safety and Traffic Management) Parking Authority Declaration 2017 (No 1)—Disallowable Instrument DI2017-30 (LR, 13 April 2017).</w:t>
      </w:r>
    </w:p>
    <w:p w:rsidR="009256FF" w:rsidRPr="00F97435" w:rsidRDefault="009256FF" w:rsidP="009256FF">
      <w:pPr>
        <w:pStyle w:val="DPSEntryHeading"/>
      </w:pPr>
      <w:r w:rsidRPr="00F97435">
        <w:tab/>
      </w:r>
      <w:r w:rsidRPr="005874AB">
        <w:t>20</w:t>
      </w:r>
      <w:r w:rsidRPr="00F97435">
        <w:tab/>
        <w:t>MATTER OF PUBLIC IMPORTANCE—DISCUSSION—</w:t>
      </w:r>
      <w:r>
        <w:t>Volunteers—Important contribution</w:t>
      </w:r>
    </w:p>
    <w:p w:rsidR="009256FF" w:rsidRPr="00F97435" w:rsidRDefault="009256FF" w:rsidP="009256FF">
      <w:pPr>
        <w:pStyle w:val="DPSEntryDetail"/>
      </w:pPr>
      <w:r w:rsidRPr="00F97435">
        <w:t xml:space="preserve">The Assembly was informed that </w:t>
      </w:r>
      <w:r>
        <w:t>Ms Cheyne</w:t>
      </w:r>
      <w:r w:rsidRPr="00F97435">
        <w:t xml:space="preserve">, </w:t>
      </w:r>
      <w:r>
        <w:t>Ms Cody</w:t>
      </w:r>
      <w:r w:rsidRPr="00F97435">
        <w:t xml:space="preserve">, </w:t>
      </w:r>
      <w:r>
        <w:t>Mr Coe (Leader of the Opposition)</w:t>
      </w:r>
      <w:r w:rsidRPr="00F97435">
        <w:t xml:space="preserve">, </w:t>
      </w:r>
      <w:r>
        <w:t>Mrs Dunne</w:t>
      </w:r>
      <w:r w:rsidRPr="00F97435">
        <w:t xml:space="preserve">, </w:t>
      </w:r>
      <w:r>
        <w:t>Mrs Jones</w:t>
      </w:r>
      <w:r w:rsidRPr="00F97435">
        <w:t xml:space="preserve">, </w:t>
      </w:r>
      <w:r>
        <w:t>Mrs Kikkert</w:t>
      </w:r>
      <w:r w:rsidRPr="00F97435">
        <w:t xml:space="preserve">, </w:t>
      </w:r>
      <w:r>
        <w:t>Ms Lawder</w:t>
      </w:r>
      <w:r w:rsidRPr="00F97435">
        <w:t xml:space="preserve">, </w:t>
      </w:r>
      <w:r>
        <w:t>Ms Lee</w:t>
      </w:r>
      <w:r w:rsidRPr="00F97435">
        <w:t xml:space="preserve">, </w:t>
      </w:r>
      <w:r>
        <w:t>Ms Orr</w:t>
      </w:r>
      <w:r w:rsidRPr="00F97435">
        <w:t xml:space="preserve">, </w:t>
      </w:r>
      <w:r>
        <w:t>Mr Parton</w:t>
      </w:r>
      <w:r w:rsidRPr="00F97435">
        <w:t xml:space="preserve">, </w:t>
      </w:r>
      <w:r>
        <w:t>Mr Pettersson</w:t>
      </w:r>
      <w:r w:rsidRPr="00F97435">
        <w:t xml:space="preserve"> and </w:t>
      </w:r>
      <w:r>
        <w:t>Mr Steel</w:t>
      </w:r>
      <w:r w:rsidRPr="00F97435">
        <w:t xml:space="preserve"> had proposed that matters of public importance be submitted to the Assembly for discussion.  In accordance with the provisions of standing order 79, the Speaker had determined that the matter proposed by </w:t>
      </w:r>
      <w:r>
        <w:t>Mr Coe</w:t>
      </w:r>
      <w:r w:rsidRPr="00F97435">
        <w:t xml:space="preserve"> be submitted to the Assembly, namely, </w:t>
      </w:r>
      <w:r>
        <w:t>“The important contribution volunteers make in delivering community services in Canberra”</w:t>
      </w:r>
      <w:r w:rsidRPr="00F97435">
        <w:t>.</w:t>
      </w:r>
      <w:r w:rsidR="00974A90" w:rsidRPr="00F97435">
        <w:fldChar w:fldCharType="begin"/>
      </w:r>
      <w:r w:rsidRPr="00F97435">
        <w:instrText xml:space="preserve"> XE </w:instrText>
      </w:r>
      <w:r>
        <w:instrText>“</w:instrText>
      </w:r>
      <w:r w:rsidRPr="00F97435">
        <w:rPr>
          <w:b/>
          <w:bCs/>
        </w:rPr>
        <w:instrText>Matters of public importance</w:instrText>
      </w:r>
      <w:r w:rsidRPr="00F97435">
        <w:instrText>—:Discussion of—:</w:instrText>
      </w:r>
      <w:r>
        <w:instrText>Volunteers—Important contribution</w:instrText>
      </w:r>
      <w:r w:rsidRPr="00F97435">
        <w:instrText xml:space="preserve"> </w:instrText>
      </w:r>
      <w:r w:rsidRPr="00F97435">
        <w:rPr>
          <w:i/>
          <w:iCs/>
        </w:rPr>
        <w:instrText>(</w:instrText>
      </w:r>
      <w:r>
        <w:rPr>
          <w:i/>
          <w:iCs/>
        </w:rPr>
        <w:instrText>Mr Coe</w:instrText>
      </w:r>
      <w:r w:rsidRPr="00F97435">
        <w:rPr>
          <w:i/>
          <w:iCs/>
        </w:rPr>
        <w:instrText>)</w:instrText>
      </w:r>
      <w:r w:rsidRPr="00F97435">
        <w:instrText>—Discussion ensued\; discussion concluded</w:instrText>
      </w:r>
      <w:r>
        <w:instrText>”</w:instrText>
      </w:r>
      <w:r w:rsidRPr="00F97435">
        <w:instrText xml:space="preserve"> </w:instrText>
      </w:r>
      <w:r w:rsidR="00974A90" w:rsidRPr="00F97435">
        <w:fldChar w:fldCharType="end"/>
      </w:r>
      <w:r w:rsidR="00974A90" w:rsidRPr="00F97435">
        <w:fldChar w:fldCharType="begin"/>
      </w:r>
      <w:r w:rsidRPr="00F97435">
        <w:instrText xml:space="preserve"> XE </w:instrText>
      </w:r>
      <w:r>
        <w:instrText>“Volunteers—Important contribution”</w:instrText>
      </w:r>
      <w:r w:rsidRPr="00F97435">
        <w:instrText xml:space="preserve"> \t </w:instrText>
      </w:r>
      <w:r>
        <w:instrText>“</w:instrText>
      </w:r>
      <w:r w:rsidRPr="00F97435">
        <w:rPr>
          <w:i/>
        </w:rPr>
        <w:instrText>See</w:instrText>
      </w:r>
      <w:r w:rsidRPr="00F97435">
        <w:instrText xml:space="preserve"> </w:instrText>
      </w:r>
      <w:r w:rsidRPr="00F97435">
        <w:rPr>
          <w:sz w:val="20"/>
          <w:lang w:val="en-US"/>
        </w:rPr>
        <w:instrText>\</w:instrText>
      </w:r>
      <w:r>
        <w:instrText>”</w:instrText>
      </w:r>
      <w:r w:rsidRPr="00F97435">
        <w:instrText>Matters of public importance</w:instrText>
      </w:r>
      <w:r w:rsidRPr="00F97435">
        <w:rPr>
          <w:sz w:val="20"/>
          <w:lang w:val="en-US"/>
        </w:rPr>
        <w:instrText>\</w:instrText>
      </w:r>
      <w:r>
        <w:instrText>”“</w:instrText>
      </w:r>
      <w:r w:rsidRPr="00F97435">
        <w:instrText xml:space="preserve"> </w:instrText>
      </w:r>
      <w:r w:rsidR="00974A90" w:rsidRPr="00F97435">
        <w:fldChar w:fldCharType="end"/>
      </w:r>
      <w:r w:rsidR="00974A90" w:rsidRPr="00F97435">
        <w:fldChar w:fldCharType="begin"/>
      </w:r>
      <w:r w:rsidRPr="00F97435">
        <w:instrText xml:space="preserve"> XE </w:instrText>
      </w:r>
      <w:r>
        <w:instrText>“</w:instrText>
      </w:r>
      <w:r w:rsidRPr="00F97435">
        <w:rPr>
          <w:b/>
          <w:bCs/>
        </w:rPr>
        <w:instrText>Matters of public importance</w:instrText>
      </w:r>
      <w:r w:rsidRPr="00F97435">
        <w:instrText>—:More than one matter of public importance submitted</w:instrText>
      </w:r>
      <w:r>
        <w:instrText>”</w:instrText>
      </w:r>
      <w:r w:rsidRPr="00F97435">
        <w:instrText xml:space="preserve"> </w:instrText>
      </w:r>
      <w:r w:rsidR="00974A90" w:rsidRPr="00F97435">
        <w:fldChar w:fldCharType="end"/>
      </w:r>
    </w:p>
    <w:p w:rsidR="009256FF" w:rsidRPr="00F97435" w:rsidRDefault="009256FF" w:rsidP="009256FF">
      <w:pPr>
        <w:pStyle w:val="DPSEntryDetail"/>
      </w:pPr>
      <w:r w:rsidRPr="00F97435">
        <w:t>Discussion ensued.</w:t>
      </w:r>
    </w:p>
    <w:p w:rsidR="009256FF" w:rsidRPr="00F97435" w:rsidRDefault="009256FF" w:rsidP="009256FF">
      <w:pPr>
        <w:pStyle w:val="DPSEntryDetail"/>
      </w:pPr>
      <w:r w:rsidRPr="00F97435">
        <w:t>Discussion concluded.</w:t>
      </w:r>
    </w:p>
    <w:p w:rsidR="009256FF" w:rsidRPr="003577F3" w:rsidRDefault="009256FF" w:rsidP="009256FF">
      <w:pPr>
        <w:pStyle w:val="DPSEntryHeading"/>
      </w:pPr>
      <w:r w:rsidRPr="003577F3">
        <w:tab/>
      </w:r>
      <w:r w:rsidRPr="005874AB">
        <w:t>21</w:t>
      </w:r>
      <w:r w:rsidRPr="003577F3">
        <w:tab/>
        <w:t>City Renewal Authority and Suburban Land Agency Bill 2017</w:t>
      </w:r>
    </w:p>
    <w:p w:rsidR="009256FF" w:rsidRPr="003577F3" w:rsidRDefault="00974A90" w:rsidP="009256FF">
      <w:pPr>
        <w:pStyle w:val="DPSEntryDetail"/>
      </w:pPr>
      <w:r w:rsidRPr="00966503">
        <w:rPr>
          <w:lang w:val="en-US"/>
        </w:rPr>
        <w:fldChar w:fldCharType="begin"/>
      </w:r>
      <w:r w:rsidR="009256FF" w:rsidRPr="00966503">
        <w:rPr>
          <w:lang w:val="en-US"/>
        </w:rPr>
        <w:instrText xml:space="preserve"> XE </w:instrText>
      </w:r>
      <w:r w:rsidR="009256FF">
        <w:rPr>
          <w:lang w:val="en-US"/>
        </w:rPr>
        <w:instrText>“</w:instrText>
      </w:r>
      <w:r w:rsidR="009256FF" w:rsidRPr="00966503">
        <w:rPr>
          <w:b/>
          <w:bCs/>
          <w:lang w:val="en-US"/>
        </w:rPr>
        <w:instrText>Bills—</w:instrText>
      </w:r>
      <w:r w:rsidR="009256FF" w:rsidRPr="00966503">
        <w:rPr>
          <w:lang w:val="en-US"/>
        </w:rPr>
        <w:instrText>:</w:instrText>
      </w:r>
      <w:r w:rsidR="009256FF" w:rsidRPr="00966503">
        <w:rPr>
          <w:b/>
          <w:bCs/>
          <w:lang w:val="en-US"/>
        </w:rPr>
        <w:instrText>PROCEEDINGS ON—</w:instrText>
      </w:r>
      <w:r w:rsidR="009256FF" w:rsidRPr="00966503">
        <w:rPr>
          <w:lang w:val="en-US"/>
        </w:rPr>
        <w:instrText>:</w:instrText>
      </w:r>
      <w:r w:rsidR="009256FF" w:rsidRPr="00966503">
        <w:rPr>
          <w:b/>
          <w:lang w:val="en-US"/>
        </w:rPr>
        <w:instrText>City Renewal Authority and Suburban Land Agency Bill 2017</w:instrText>
      </w:r>
      <w:r w:rsidR="009256FF" w:rsidRPr="00966503">
        <w:rPr>
          <w:lang w:val="en-US"/>
        </w:rPr>
        <w:instrText>—:Debate resumed\; agreement in principle\; detail stage\; adjourned clause 1;</w:instrText>
      </w:r>
      <w:r w:rsidR="009256FF">
        <w:rPr>
          <w:color w:val="FF0000"/>
          <w:lang w:val="en-US"/>
        </w:rPr>
        <w:instrText>20170509173613</w:instrText>
      </w:r>
      <w:r w:rsidR="009256FF">
        <w:rPr>
          <w:lang w:val="en-US"/>
        </w:rPr>
        <w:instrText>”</w:instrText>
      </w:r>
      <w:r w:rsidR="009256FF" w:rsidRPr="00966503">
        <w:rPr>
          <w:lang w:val="en-US"/>
        </w:rPr>
        <w:instrText xml:space="preserve"> </w:instrText>
      </w:r>
      <w:r w:rsidRPr="00966503">
        <w:rPr>
          <w:lang w:val="en-US"/>
        </w:rPr>
        <w:fldChar w:fldCharType="end"/>
      </w:r>
      <w:r w:rsidR="009256FF" w:rsidRPr="003577F3">
        <w:t>The order of the day having been read for the resumption of the debate on the question—That this Bill be agreed to in principle—</w:t>
      </w:r>
    </w:p>
    <w:p w:rsidR="009256FF" w:rsidRPr="003577F3" w:rsidRDefault="009256FF" w:rsidP="009256FF">
      <w:pPr>
        <w:pStyle w:val="DPSEntryDetail"/>
        <w:rPr>
          <w:iCs/>
        </w:rPr>
      </w:pPr>
      <w:r w:rsidRPr="003577F3">
        <w:rPr>
          <w:iCs/>
        </w:rPr>
        <w:t>Debate resumed.</w:t>
      </w:r>
    </w:p>
    <w:p w:rsidR="009256FF" w:rsidRDefault="009256FF" w:rsidP="009256FF">
      <w:pPr>
        <w:pStyle w:val="DPSEntryDetail"/>
        <w:rPr>
          <w:iCs/>
        </w:rPr>
      </w:pPr>
      <w:r w:rsidRPr="003577F3">
        <w:rPr>
          <w:iCs/>
        </w:rPr>
        <w:t>Question—That this Bill be agreed to in principle—put.</w:t>
      </w:r>
    </w:p>
    <w:p w:rsidR="009256FF" w:rsidRDefault="009256FF" w:rsidP="009256FF">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9256FF" w:rsidTr="00844E0C">
        <w:trPr>
          <w:trHeight w:val="240"/>
        </w:trPr>
        <w:tc>
          <w:tcPr>
            <w:tcW w:w="4082" w:type="dxa"/>
            <w:gridSpan w:val="2"/>
            <w:shd w:val="clear" w:color="auto" w:fill="auto"/>
          </w:tcPr>
          <w:p w:rsidR="009256FF" w:rsidRDefault="009256FF" w:rsidP="003D0FE7">
            <w:pPr>
              <w:pStyle w:val="DIVName"/>
              <w:keepNext/>
              <w:keepLines/>
              <w:tabs>
                <w:tab w:val="center" w:pos="1644"/>
              </w:tabs>
            </w:pPr>
            <w:r>
              <w:tab/>
              <w:t>AYES, 13</w:t>
            </w:r>
          </w:p>
        </w:tc>
        <w:tc>
          <w:tcPr>
            <w:tcW w:w="624" w:type="dxa"/>
            <w:shd w:val="clear" w:color="auto" w:fill="auto"/>
          </w:tcPr>
          <w:p w:rsidR="009256FF" w:rsidRDefault="009256FF" w:rsidP="003D0FE7">
            <w:pPr>
              <w:pStyle w:val="DIVName"/>
              <w:keepNext/>
              <w:keepLines/>
            </w:pPr>
          </w:p>
        </w:tc>
        <w:tc>
          <w:tcPr>
            <w:tcW w:w="4082" w:type="dxa"/>
            <w:gridSpan w:val="2"/>
            <w:shd w:val="clear" w:color="auto" w:fill="auto"/>
          </w:tcPr>
          <w:p w:rsidR="009256FF" w:rsidRDefault="009256FF" w:rsidP="003D0FE7">
            <w:pPr>
              <w:pStyle w:val="DIVName"/>
              <w:keepNext/>
              <w:keepLines/>
              <w:tabs>
                <w:tab w:val="center" w:pos="1644"/>
              </w:tabs>
            </w:pPr>
            <w:r>
              <w:tab/>
              <w:t>NOES, 10</w:t>
            </w:r>
          </w:p>
        </w:tc>
      </w:tr>
      <w:tr w:rsidR="009256FF" w:rsidTr="00844E0C">
        <w:trPr>
          <w:trHeight w:val="240"/>
        </w:trPr>
        <w:tc>
          <w:tcPr>
            <w:tcW w:w="2041" w:type="dxa"/>
            <w:shd w:val="clear" w:color="auto" w:fill="auto"/>
          </w:tcPr>
          <w:p w:rsidR="009256FF" w:rsidRDefault="009256FF" w:rsidP="003D0FE7">
            <w:pPr>
              <w:pStyle w:val="DIVName"/>
              <w:keepNext/>
              <w:keepLines/>
            </w:pPr>
            <w:r>
              <w:t>Mr Barr</w:t>
            </w:r>
          </w:p>
        </w:tc>
        <w:tc>
          <w:tcPr>
            <w:tcW w:w="2041" w:type="dxa"/>
            <w:shd w:val="clear" w:color="auto" w:fill="auto"/>
          </w:tcPr>
          <w:p w:rsidR="009256FF" w:rsidRDefault="009256FF" w:rsidP="003D0FE7">
            <w:pPr>
              <w:pStyle w:val="DIVName"/>
              <w:keepNext/>
              <w:keepLines/>
            </w:pPr>
            <w:r>
              <w:t>Ms Le Couteur</w:t>
            </w:r>
          </w:p>
        </w:tc>
        <w:tc>
          <w:tcPr>
            <w:tcW w:w="624" w:type="dxa"/>
            <w:shd w:val="clear" w:color="auto" w:fill="auto"/>
          </w:tcPr>
          <w:p w:rsidR="009256FF" w:rsidRDefault="009256FF" w:rsidP="003D0FE7">
            <w:pPr>
              <w:pStyle w:val="DIVName"/>
              <w:keepNext/>
              <w:keepLines/>
            </w:pPr>
          </w:p>
        </w:tc>
        <w:tc>
          <w:tcPr>
            <w:tcW w:w="2041" w:type="dxa"/>
            <w:shd w:val="clear" w:color="auto" w:fill="auto"/>
          </w:tcPr>
          <w:p w:rsidR="009256FF" w:rsidRDefault="009256FF" w:rsidP="003D0FE7">
            <w:pPr>
              <w:pStyle w:val="DIVName"/>
              <w:keepNext/>
              <w:keepLines/>
            </w:pPr>
            <w:r>
              <w:t>Mr Coe</w:t>
            </w:r>
          </w:p>
        </w:tc>
        <w:tc>
          <w:tcPr>
            <w:tcW w:w="2041" w:type="dxa"/>
            <w:shd w:val="clear" w:color="auto" w:fill="auto"/>
          </w:tcPr>
          <w:p w:rsidR="009256FF" w:rsidRDefault="009256FF" w:rsidP="003D0FE7">
            <w:pPr>
              <w:pStyle w:val="DIVName"/>
              <w:keepNext/>
              <w:keepLines/>
            </w:pPr>
            <w:r>
              <w:t>Mr Milligan</w:t>
            </w:r>
          </w:p>
        </w:tc>
      </w:tr>
      <w:tr w:rsidR="009256FF" w:rsidTr="00844E0C">
        <w:trPr>
          <w:trHeight w:val="240"/>
        </w:trPr>
        <w:tc>
          <w:tcPr>
            <w:tcW w:w="2041" w:type="dxa"/>
            <w:shd w:val="clear" w:color="auto" w:fill="auto"/>
          </w:tcPr>
          <w:p w:rsidR="009256FF" w:rsidRDefault="009256FF" w:rsidP="003D0FE7">
            <w:pPr>
              <w:pStyle w:val="DIVName"/>
              <w:keepNext/>
              <w:keepLines/>
            </w:pPr>
            <w:r>
              <w:t>Ms Berry</w:t>
            </w:r>
          </w:p>
        </w:tc>
        <w:tc>
          <w:tcPr>
            <w:tcW w:w="2041" w:type="dxa"/>
            <w:shd w:val="clear" w:color="auto" w:fill="auto"/>
          </w:tcPr>
          <w:p w:rsidR="009256FF" w:rsidRDefault="009256FF" w:rsidP="003D0FE7">
            <w:pPr>
              <w:pStyle w:val="DIVName"/>
              <w:keepNext/>
              <w:keepLines/>
            </w:pPr>
            <w:r>
              <w:t>Ms Orr</w:t>
            </w:r>
          </w:p>
        </w:tc>
        <w:tc>
          <w:tcPr>
            <w:tcW w:w="624" w:type="dxa"/>
            <w:shd w:val="clear" w:color="auto" w:fill="auto"/>
          </w:tcPr>
          <w:p w:rsidR="009256FF" w:rsidRDefault="009256FF" w:rsidP="003D0FE7">
            <w:pPr>
              <w:pStyle w:val="DIVName"/>
              <w:keepNext/>
              <w:keepLines/>
            </w:pPr>
          </w:p>
        </w:tc>
        <w:tc>
          <w:tcPr>
            <w:tcW w:w="2041" w:type="dxa"/>
            <w:shd w:val="clear" w:color="auto" w:fill="auto"/>
          </w:tcPr>
          <w:p w:rsidR="009256FF" w:rsidRDefault="009256FF" w:rsidP="003D0FE7">
            <w:pPr>
              <w:pStyle w:val="DIVName"/>
              <w:keepNext/>
              <w:keepLines/>
            </w:pPr>
            <w:r>
              <w:t>Mrs Dunne</w:t>
            </w:r>
          </w:p>
        </w:tc>
        <w:tc>
          <w:tcPr>
            <w:tcW w:w="2041" w:type="dxa"/>
            <w:shd w:val="clear" w:color="auto" w:fill="auto"/>
          </w:tcPr>
          <w:p w:rsidR="009256FF" w:rsidRDefault="009256FF" w:rsidP="003D0FE7">
            <w:pPr>
              <w:pStyle w:val="DIVName"/>
              <w:keepNext/>
              <w:keepLines/>
            </w:pPr>
            <w:r>
              <w:t>Mr Parton</w:t>
            </w:r>
          </w:p>
        </w:tc>
      </w:tr>
      <w:tr w:rsidR="009256FF" w:rsidTr="00844E0C">
        <w:trPr>
          <w:trHeight w:val="240"/>
        </w:trPr>
        <w:tc>
          <w:tcPr>
            <w:tcW w:w="2041" w:type="dxa"/>
            <w:shd w:val="clear" w:color="auto" w:fill="auto"/>
          </w:tcPr>
          <w:p w:rsidR="009256FF" w:rsidRDefault="009256FF" w:rsidP="003D0FE7">
            <w:pPr>
              <w:pStyle w:val="DIVName"/>
              <w:keepNext/>
              <w:keepLines/>
            </w:pPr>
            <w:r>
              <w:t>Ms Burch</w:t>
            </w:r>
          </w:p>
        </w:tc>
        <w:tc>
          <w:tcPr>
            <w:tcW w:w="2041" w:type="dxa"/>
            <w:shd w:val="clear" w:color="auto" w:fill="auto"/>
          </w:tcPr>
          <w:p w:rsidR="009256FF" w:rsidRDefault="009256FF" w:rsidP="003D0FE7">
            <w:pPr>
              <w:pStyle w:val="DIVName"/>
              <w:keepNext/>
              <w:keepLines/>
            </w:pPr>
            <w:r>
              <w:t>Mr Pettersson</w:t>
            </w:r>
          </w:p>
        </w:tc>
        <w:tc>
          <w:tcPr>
            <w:tcW w:w="624" w:type="dxa"/>
            <w:shd w:val="clear" w:color="auto" w:fill="auto"/>
          </w:tcPr>
          <w:p w:rsidR="009256FF" w:rsidRDefault="009256FF" w:rsidP="003D0FE7">
            <w:pPr>
              <w:pStyle w:val="DIVName"/>
              <w:keepNext/>
              <w:keepLines/>
            </w:pPr>
          </w:p>
        </w:tc>
        <w:tc>
          <w:tcPr>
            <w:tcW w:w="2041" w:type="dxa"/>
            <w:shd w:val="clear" w:color="auto" w:fill="auto"/>
          </w:tcPr>
          <w:p w:rsidR="009256FF" w:rsidRDefault="009256FF" w:rsidP="003D0FE7">
            <w:pPr>
              <w:pStyle w:val="DIVName"/>
              <w:keepNext/>
              <w:keepLines/>
            </w:pPr>
            <w:r>
              <w:t>Mr Hanson</w:t>
            </w:r>
          </w:p>
        </w:tc>
        <w:tc>
          <w:tcPr>
            <w:tcW w:w="2041" w:type="dxa"/>
            <w:shd w:val="clear" w:color="auto" w:fill="auto"/>
          </w:tcPr>
          <w:p w:rsidR="009256FF" w:rsidRDefault="009256FF" w:rsidP="003D0FE7">
            <w:pPr>
              <w:pStyle w:val="DIVName"/>
              <w:keepNext/>
              <w:keepLines/>
            </w:pPr>
            <w:r>
              <w:t>Mr Wall</w:t>
            </w:r>
          </w:p>
        </w:tc>
      </w:tr>
      <w:tr w:rsidR="009256FF" w:rsidTr="00844E0C">
        <w:trPr>
          <w:trHeight w:val="240"/>
        </w:trPr>
        <w:tc>
          <w:tcPr>
            <w:tcW w:w="2041" w:type="dxa"/>
            <w:shd w:val="clear" w:color="auto" w:fill="auto"/>
          </w:tcPr>
          <w:p w:rsidR="009256FF" w:rsidRDefault="009256FF" w:rsidP="003D0FE7">
            <w:pPr>
              <w:pStyle w:val="DIVName"/>
              <w:keepNext/>
              <w:keepLines/>
            </w:pPr>
            <w:r>
              <w:t>Ms Cheyne</w:t>
            </w:r>
          </w:p>
        </w:tc>
        <w:tc>
          <w:tcPr>
            <w:tcW w:w="2041" w:type="dxa"/>
            <w:shd w:val="clear" w:color="auto" w:fill="auto"/>
          </w:tcPr>
          <w:p w:rsidR="009256FF" w:rsidRDefault="009256FF" w:rsidP="003D0FE7">
            <w:pPr>
              <w:pStyle w:val="DIVName"/>
              <w:keepNext/>
              <w:keepLines/>
            </w:pPr>
            <w:r>
              <w:t>Mr Ramsay</w:t>
            </w:r>
          </w:p>
        </w:tc>
        <w:tc>
          <w:tcPr>
            <w:tcW w:w="624" w:type="dxa"/>
            <w:shd w:val="clear" w:color="auto" w:fill="auto"/>
          </w:tcPr>
          <w:p w:rsidR="009256FF" w:rsidRDefault="009256FF" w:rsidP="003D0FE7">
            <w:pPr>
              <w:pStyle w:val="DIVName"/>
              <w:keepNext/>
              <w:keepLines/>
            </w:pPr>
          </w:p>
        </w:tc>
        <w:tc>
          <w:tcPr>
            <w:tcW w:w="2041" w:type="dxa"/>
            <w:shd w:val="clear" w:color="auto" w:fill="auto"/>
          </w:tcPr>
          <w:p w:rsidR="009256FF" w:rsidRDefault="009256FF" w:rsidP="003D0FE7">
            <w:pPr>
              <w:pStyle w:val="DIVName"/>
              <w:keepNext/>
              <w:keepLines/>
            </w:pPr>
            <w:r>
              <w:t>Mrs Jones</w:t>
            </w:r>
          </w:p>
        </w:tc>
        <w:tc>
          <w:tcPr>
            <w:tcW w:w="2041" w:type="dxa"/>
            <w:shd w:val="clear" w:color="auto" w:fill="auto"/>
          </w:tcPr>
          <w:p w:rsidR="009256FF" w:rsidRDefault="009256FF" w:rsidP="003D0FE7">
            <w:pPr>
              <w:pStyle w:val="DIVName"/>
              <w:keepNext/>
              <w:keepLines/>
            </w:pPr>
          </w:p>
        </w:tc>
      </w:tr>
      <w:tr w:rsidR="009256FF" w:rsidTr="00844E0C">
        <w:trPr>
          <w:trHeight w:val="240"/>
        </w:trPr>
        <w:tc>
          <w:tcPr>
            <w:tcW w:w="2041" w:type="dxa"/>
            <w:shd w:val="clear" w:color="auto" w:fill="auto"/>
          </w:tcPr>
          <w:p w:rsidR="009256FF" w:rsidRDefault="009256FF" w:rsidP="003D0FE7">
            <w:pPr>
              <w:pStyle w:val="DIVName"/>
              <w:keepNext/>
              <w:keepLines/>
            </w:pPr>
            <w:r>
              <w:t>Ms Cody</w:t>
            </w:r>
          </w:p>
        </w:tc>
        <w:tc>
          <w:tcPr>
            <w:tcW w:w="2041" w:type="dxa"/>
            <w:shd w:val="clear" w:color="auto" w:fill="auto"/>
          </w:tcPr>
          <w:p w:rsidR="009256FF" w:rsidRDefault="009256FF" w:rsidP="003D0FE7">
            <w:pPr>
              <w:pStyle w:val="DIVName"/>
              <w:keepNext/>
              <w:keepLines/>
            </w:pPr>
            <w:r>
              <w:t>Mr Rattenbury</w:t>
            </w:r>
          </w:p>
        </w:tc>
        <w:tc>
          <w:tcPr>
            <w:tcW w:w="624" w:type="dxa"/>
            <w:shd w:val="clear" w:color="auto" w:fill="auto"/>
          </w:tcPr>
          <w:p w:rsidR="009256FF" w:rsidRDefault="009256FF" w:rsidP="003D0FE7">
            <w:pPr>
              <w:pStyle w:val="DIVName"/>
              <w:keepNext/>
              <w:keepLines/>
            </w:pPr>
          </w:p>
        </w:tc>
        <w:tc>
          <w:tcPr>
            <w:tcW w:w="2041" w:type="dxa"/>
            <w:shd w:val="clear" w:color="auto" w:fill="auto"/>
          </w:tcPr>
          <w:p w:rsidR="009256FF" w:rsidRDefault="009256FF" w:rsidP="003D0FE7">
            <w:pPr>
              <w:pStyle w:val="DIVName"/>
              <w:keepNext/>
              <w:keepLines/>
            </w:pPr>
            <w:r>
              <w:t>Mrs Kikkert</w:t>
            </w:r>
          </w:p>
        </w:tc>
        <w:tc>
          <w:tcPr>
            <w:tcW w:w="2041" w:type="dxa"/>
            <w:shd w:val="clear" w:color="auto" w:fill="auto"/>
          </w:tcPr>
          <w:p w:rsidR="009256FF" w:rsidRDefault="009256FF" w:rsidP="003D0FE7">
            <w:pPr>
              <w:pStyle w:val="DIVName"/>
              <w:keepNext/>
              <w:keepLines/>
            </w:pPr>
          </w:p>
        </w:tc>
      </w:tr>
      <w:tr w:rsidR="009256FF" w:rsidTr="00844E0C">
        <w:trPr>
          <w:trHeight w:val="240"/>
        </w:trPr>
        <w:tc>
          <w:tcPr>
            <w:tcW w:w="2041" w:type="dxa"/>
            <w:shd w:val="clear" w:color="auto" w:fill="auto"/>
          </w:tcPr>
          <w:p w:rsidR="009256FF" w:rsidRDefault="009256FF" w:rsidP="003D0FE7">
            <w:pPr>
              <w:pStyle w:val="DIVName"/>
              <w:keepNext/>
              <w:keepLines/>
            </w:pPr>
            <w:r>
              <w:t>Ms Fitzharris</w:t>
            </w:r>
          </w:p>
        </w:tc>
        <w:tc>
          <w:tcPr>
            <w:tcW w:w="2041" w:type="dxa"/>
            <w:shd w:val="clear" w:color="auto" w:fill="auto"/>
          </w:tcPr>
          <w:p w:rsidR="009256FF" w:rsidRDefault="009256FF" w:rsidP="003D0FE7">
            <w:pPr>
              <w:pStyle w:val="DIVName"/>
              <w:keepNext/>
              <w:keepLines/>
            </w:pPr>
            <w:r>
              <w:t>Mr Steel</w:t>
            </w:r>
          </w:p>
        </w:tc>
        <w:tc>
          <w:tcPr>
            <w:tcW w:w="624" w:type="dxa"/>
            <w:shd w:val="clear" w:color="auto" w:fill="auto"/>
          </w:tcPr>
          <w:p w:rsidR="009256FF" w:rsidRDefault="009256FF" w:rsidP="003D0FE7">
            <w:pPr>
              <w:pStyle w:val="DIVName"/>
              <w:keepNext/>
              <w:keepLines/>
            </w:pPr>
          </w:p>
        </w:tc>
        <w:tc>
          <w:tcPr>
            <w:tcW w:w="2041" w:type="dxa"/>
            <w:shd w:val="clear" w:color="auto" w:fill="auto"/>
          </w:tcPr>
          <w:p w:rsidR="009256FF" w:rsidRDefault="009256FF" w:rsidP="003D0FE7">
            <w:pPr>
              <w:pStyle w:val="DIVName"/>
              <w:keepNext/>
              <w:keepLines/>
            </w:pPr>
            <w:r>
              <w:t>Ms Lawder</w:t>
            </w:r>
          </w:p>
        </w:tc>
        <w:tc>
          <w:tcPr>
            <w:tcW w:w="2041" w:type="dxa"/>
            <w:shd w:val="clear" w:color="auto" w:fill="auto"/>
          </w:tcPr>
          <w:p w:rsidR="009256FF" w:rsidRDefault="009256FF" w:rsidP="003D0FE7">
            <w:pPr>
              <w:pStyle w:val="DIVName"/>
              <w:keepNext/>
              <w:keepLines/>
            </w:pPr>
          </w:p>
        </w:tc>
      </w:tr>
      <w:tr w:rsidR="009256FF" w:rsidTr="00844E0C">
        <w:trPr>
          <w:trHeight w:val="240"/>
        </w:trPr>
        <w:tc>
          <w:tcPr>
            <w:tcW w:w="2041" w:type="dxa"/>
            <w:shd w:val="clear" w:color="auto" w:fill="auto"/>
          </w:tcPr>
          <w:p w:rsidR="009256FF" w:rsidRDefault="009256FF" w:rsidP="003D0FE7">
            <w:pPr>
              <w:pStyle w:val="DIVName"/>
              <w:keepNext/>
              <w:keepLines/>
            </w:pPr>
            <w:r>
              <w:t>Mr Gentleman</w:t>
            </w:r>
          </w:p>
        </w:tc>
        <w:tc>
          <w:tcPr>
            <w:tcW w:w="2041" w:type="dxa"/>
            <w:shd w:val="clear" w:color="auto" w:fill="auto"/>
          </w:tcPr>
          <w:p w:rsidR="009256FF" w:rsidRDefault="009256FF" w:rsidP="003D0FE7">
            <w:pPr>
              <w:pStyle w:val="DIVName"/>
              <w:keepNext/>
              <w:keepLines/>
            </w:pPr>
          </w:p>
        </w:tc>
        <w:tc>
          <w:tcPr>
            <w:tcW w:w="624" w:type="dxa"/>
            <w:shd w:val="clear" w:color="auto" w:fill="auto"/>
          </w:tcPr>
          <w:p w:rsidR="009256FF" w:rsidRDefault="009256FF" w:rsidP="003D0FE7">
            <w:pPr>
              <w:pStyle w:val="DIVName"/>
              <w:keepNext/>
              <w:keepLines/>
            </w:pPr>
          </w:p>
        </w:tc>
        <w:tc>
          <w:tcPr>
            <w:tcW w:w="2041" w:type="dxa"/>
            <w:shd w:val="clear" w:color="auto" w:fill="auto"/>
          </w:tcPr>
          <w:p w:rsidR="009256FF" w:rsidRDefault="009256FF" w:rsidP="003D0FE7">
            <w:pPr>
              <w:pStyle w:val="DIVName"/>
              <w:keepNext/>
              <w:keepLines/>
            </w:pPr>
            <w:r>
              <w:t>Ms Lee</w:t>
            </w:r>
          </w:p>
        </w:tc>
        <w:tc>
          <w:tcPr>
            <w:tcW w:w="2041" w:type="dxa"/>
            <w:shd w:val="clear" w:color="auto" w:fill="auto"/>
          </w:tcPr>
          <w:p w:rsidR="009256FF" w:rsidRDefault="009256FF" w:rsidP="003D0FE7">
            <w:pPr>
              <w:pStyle w:val="DIVName"/>
              <w:keepNext/>
              <w:keepLines/>
            </w:pPr>
          </w:p>
        </w:tc>
      </w:tr>
    </w:tbl>
    <w:p w:rsidR="009256FF" w:rsidRDefault="00974A90" w:rsidP="009256FF">
      <w:pPr>
        <w:pStyle w:val="DIVResult"/>
      </w:pPr>
      <w:r>
        <w:fldChar w:fldCharType="begin"/>
      </w:r>
      <w:r w:rsidR="009256FF">
        <w:instrText xml:space="preserve"> XE “</w:instrText>
      </w:r>
      <w:r w:rsidR="009256FF">
        <w:rPr>
          <w:b/>
          <w:bCs/>
        </w:rPr>
        <w:instrText>Votes—:Agreed to unless otherwise shown</w:instrText>
      </w:r>
      <w:r w:rsidR="009256FF">
        <w:instrText xml:space="preserve">—:City Renewal Authority and Suburban Land Agency Bill 2017—:Agreement in principle” </w:instrText>
      </w:r>
      <w:r>
        <w:fldChar w:fldCharType="end"/>
      </w:r>
      <w:r w:rsidR="009256FF">
        <w:t>And so it was resolved in the affirmative.</w:t>
      </w:r>
    </w:p>
    <w:p w:rsidR="009256FF" w:rsidRPr="003577F3" w:rsidRDefault="009256FF" w:rsidP="009256FF">
      <w:pPr>
        <w:pBdr>
          <w:bottom w:val="thinThickLargeGap" w:sz="18" w:space="1" w:color="auto"/>
        </w:pBdr>
        <w:ind w:left="3427" w:right="3658"/>
        <w:jc w:val="center"/>
        <w:rPr>
          <w:rFonts w:ascii="Calibri" w:hAnsi="Calibri"/>
          <w:i/>
          <w:iCs/>
          <w:lang w:val="en-AU"/>
        </w:rPr>
      </w:pPr>
    </w:p>
    <w:p w:rsidR="009256FF" w:rsidRPr="003577F3" w:rsidRDefault="009256FF" w:rsidP="009256FF">
      <w:pPr>
        <w:tabs>
          <w:tab w:val="left" w:pos="1197"/>
          <w:tab w:val="left" w:pos="1767"/>
        </w:tabs>
        <w:spacing w:before="120"/>
        <w:jc w:val="center"/>
        <w:rPr>
          <w:rFonts w:ascii="Calibri" w:hAnsi="Calibri"/>
          <w:i/>
          <w:iCs/>
          <w:lang w:val="en-AU"/>
        </w:rPr>
      </w:pPr>
      <w:r w:rsidRPr="003577F3">
        <w:rPr>
          <w:rFonts w:ascii="Calibri" w:hAnsi="Calibri"/>
          <w:i/>
          <w:iCs/>
          <w:lang w:val="en-AU"/>
        </w:rPr>
        <w:t>Detail Stage</w:t>
      </w:r>
    </w:p>
    <w:p w:rsidR="009256FF" w:rsidRPr="004E42B2" w:rsidRDefault="009256FF" w:rsidP="009256FF">
      <w:pPr>
        <w:pStyle w:val="DPSEntryDetail"/>
      </w:pPr>
      <w:r w:rsidRPr="004E42B2">
        <w:t>Clause 1—</w:t>
      </w:r>
    </w:p>
    <w:p w:rsidR="009256FF" w:rsidRPr="003577F3" w:rsidRDefault="009256FF" w:rsidP="009256FF">
      <w:pPr>
        <w:pStyle w:val="DPSEntryDetail"/>
      </w:pPr>
      <w:r>
        <w:t>Debate adjourned (Mr Gentleman—Manager of Government Business) and the resumption of the debate made an order of the day for the next sitting.</w:t>
      </w:r>
    </w:p>
    <w:p w:rsidR="009256FF" w:rsidRPr="009B12E8" w:rsidRDefault="009256FF" w:rsidP="009256FF">
      <w:pPr>
        <w:pStyle w:val="DPSEntryHeading"/>
      </w:pPr>
      <w:r w:rsidRPr="009B12E8">
        <w:tab/>
      </w:r>
      <w:r>
        <w:t>22</w:t>
      </w:r>
      <w:r w:rsidRPr="009B12E8">
        <w:tab/>
        <w:t>ADJOURNMENT</w:t>
      </w:r>
    </w:p>
    <w:p w:rsidR="009256FF" w:rsidRPr="009B12E8" w:rsidRDefault="009256FF" w:rsidP="009256FF">
      <w:pPr>
        <w:pStyle w:val="DPSEntryDetail"/>
      </w:pPr>
      <w:r>
        <w:t>Mr Gentleman</w:t>
      </w:r>
      <w:r w:rsidRPr="009B12E8">
        <w:t xml:space="preserve"> (Manager of Government Business) moved—That the Assembly do now adjourn.</w:t>
      </w:r>
    </w:p>
    <w:p w:rsidR="009256FF" w:rsidRDefault="00974A90" w:rsidP="009256FF">
      <w:pPr>
        <w:pStyle w:val="DPSEntryDetail"/>
      </w:pPr>
      <w:r w:rsidRPr="009B12E8">
        <w:fldChar w:fldCharType="begin"/>
      </w:r>
      <w:r w:rsidR="009256FF" w:rsidRPr="009B12E8">
        <w:instrText xml:space="preserve"> XE </w:instrText>
      </w:r>
      <w:r w:rsidR="009256FF">
        <w:instrText>“</w:instrText>
      </w:r>
      <w:r w:rsidR="009256FF" w:rsidRPr="009B12E8">
        <w:instrText>Debate—:Adjournment</w:instrText>
      </w:r>
      <w:r w:rsidR="009256FF">
        <w:instrText>”</w:instrText>
      </w:r>
      <w:r w:rsidR="009256FF" w:rsidRPr="009B12E8">
        <w:instrText xml:space="preserve"> </w:instrText>
      </w:r>
      <w:r w:rsidRPr="009B12E8">
        <w:fldChar w:fldCharType="end"/>
      </w:r>
      <w:r w:rsidR="009256FF" w:rsidRPr="009B12E8">
        <w:t>Debate ensued.</w:t>
      </w:r>
    </w:p>
    <w:p w:rsidR="00844E0C" w:rsidRPr="009B12E8" w:rsidRDefault="00844E0C" w:rsidP="009256FF">
      <w:pPr>
        <w:pStyle w:val="DPSEntryDetail"/>
      </w:pPr>
      <w:r w:rsidRPr="00F726F2">
        <w:rPr>
          <w:lang w:val="en-US"/>
        </w:rPr>
        <w:fldChar w:fldCharType="begin"/>
      </w:r>
      <w:r w:rsidRPr="00F726F2">
        <w:rPr>
          <w:lang w:val="en-US"/>
        </w:rPr>
        <w:instrText xml:space="preserve"> XE </w:instrText>
      </w:r>
      <w:r>
        <w:rPr>
          <w:lang w:val="en-US"/>
        </w:rPr>
        <w:instrText>“</w:instrText>
      </w:r>
      <w:r w:rsidRPr="00F726F2">
        <w:rPr>
          <w:lang w:val="en-US"/>
        </w:rPr>
        <w:instrText>Debate—:Time allotted for adjournment debate having expired</w:instrText>
      </w:r>
      <w:r>
        <w:rPr>
          <w:lang w:val="en-US"/>
        </w:rPr>
        <w:instrText>”</w:instrText>
      </w:r>
      <w:r w:rsidRPr="00F726F2">
        <w:rPr>
          <w:lang w:val="en-US"/>
        </w:rPr>
        <w:instrText xml:space="preserve"> </w:instrText>
      </w:r>
      <w:r w:rsidRPr="00F726F2">
        <w:rPr>
          <w:lang w:val="en-US"/>
        </w:rPr>
        <w:fldChar w:fldCharType="end"/>
      </w:r>
      <w:r>
        <w:t>The time for the debate having expired—</w:t>
      </w:r>
    </w:p>
    <w:p w:rsidR="009256FF" w:rsidRPr="009B12E8" w:rsidRDefault="00974A90" w:rsidP="009256FF">
      <w:pPr>
        <w:pStyle w:val="DPSEntryDetail"/>
      </w:pPr>
      <w:r w:rsidRPr="009B12E8">
        <w:fldChar w:fldCharType="begin"/>
      </w:r>
      <w:r w:rsidR="009256FF" w:rsidRPr="009B12E8">
        <w:instrText xml:space="preserve"> XE </w:instrText>
      </w:r>
      <w:r w:rsidR="009256FF">
        <w:instrText>“</w:instrText>
      </w:r>
      <w:r w:rsidR="009256FF" w:rsidRPr="009B12E8">
        <w:instrText>Adjournment of Assembly—:Before 6.30 pm</w:instrText>
      </w:r>
      <w:r w:rsidR="009256FF">
        <w:instrText>”</w:instrText>
      </w:r>
      <w:r w:rsidR="009256FF" w:rsidRPr="009B12E8">
        <w:instrText xml:space="preserve"> </w:instrText>
      </w:r>
      <w:r w:rsidRPr="009B12E8">
        <w:fldChar w:fldCharType="end"/>
      </w:r>
      <w:r w:rsidR="00DE6DDA">
        <w:t>T</w:t>
      </w:r>
      <w:r w:rsidR="00DE6DDA" w:rsidRPr="0033161D">
        <w:t xml:space="preserve">he </w:t>
      </w:r>
      <w:r w:rsidR="00DE6DDA">
        <w:t>Speaker</w:t>
      </w:r>
      <w:r w:rsidR="009256FF" w:rsidRPr="009B12E8">
        <w:t xml:space="preserve">, at </w:t>
      </w:r>
      <w:r w:rsidR="009256FF">
        <w:t>5:56</w:t>
      </w:r>
      <w:r w:rsidR="009256FF" w:rsidRPr="009B12E8">
        <w:t xml:space="preserve"> pm, adjourned </w:t>
      </w:r>
      <w:r w:rsidR="00DE6DDA">
        <w:t xml:space="preserve">the Assembly </w:t>
      </w:r>
      <w:r w:rsidR="009256FF" w:rsidRPr="009B12E8">
        <w:t>until tomorrow at 10 am.</w:t>
      </w:r>
    </w:p>
    <w:p w:rsidR="009256FF" w:rsidRPr="009B12E8" w:rsidRDefault="009256FF" w:rsidP="009256FF">
      <w:pPr>
        <w:pBdr>
          <w:bottom w:val="thinThickLargeGap" w:sz="18" w:space="1" w:color="auto"/>
        </w:pBdr>
        <w:ind w:left="3427" w:right="3658"/>
        <w:jc w:val="center"/>
        <w:rPr>
          <w:rFonts w:ascii="Calibri" w:hAnsi="Calibri"/>
          <w:i/>
          <w:iCs/>
          <w:lang w:val="en-AU"/>
        </w:rPr>
      </w:pPr>
    </w:p>
    <w:p w:rsidR="009256FF" w:rsidRDefault="009256FF" w:rsidP="009256FF">
      <w:pPr>
        <w:keepNext/>
        <w:keepLines/>
        <w:tabs>
          <w:tab w:val="left" w:pos="-1170"/>
        </w:tabs>
        <w:spacing w:before="240" w:after="100" w:afterAutospacing="1"/>
        <w:ind w:left="180" w:firstLine="7"/>
        <w:jc w:val="both"/>
        <w:rPr>
          <w:rFonts w:ascii="Calibri" w:hAnsi="Calibri"/>
          <w:bCs/>
        </w:rPr>
      </w:pPr>
      <w:r w:rsidRPr="009B12E8">
        <w:rPr>
          <w:rFonts w:ascii="Calibri" w:hAnsi="Calibri"/>
          <w:b/>
          <w:caps/>
        </w:rPr>
        <w:t>MEMBERS</w:t>
      </w:r>
      <w:r>
        <w:rPr>
          <w:rFonts w:ascii="Calibri" w:hAnsi="Calibri"/>
          <w:b/>
          <w:caps/>
        </w:rPr>
        <w:t>’</w:t>
      </w:r>
      <w:r w:rsidRPr="009B12E8">
        <w:rPr>
          <w:rFonts w:ascii="Calibri" w:hAnsi="Calibri"/>
          <w:b/>
          <w:caps/>
        </w:rPr>
        <w:t xml:space="preserve"> ATTENDANCE: </w:t>
      </w:r>
      <w:r w:rsidRPr="009B12E8">
        <w:rPr>
          <w:rFonts w:ascii="Calibri" w:hAnsi="Calibri"/>
        </w:rPr>
        <w:t>All Members were present at some time during the sitting</w:t>
      </w:r>
      <w:r>
        <w:rPr>
          <w:rFonts w:ascii="Calibri" w:hAnsi="Calibri"/>
        </w:rPr>
        <w:t>, except Mr Doszpot*</w:t>
      </w:r>
      <w:r w:rsidRPr="009B12E8">
        <w:rPr>
          <w:rFonts w:ascii="Calibri" w:hAnsi="Calibri"/>
          <w:bCs/>
        </w:rPr>
        <w:t>.</w:t>
      </w:r>
    </w:p>
    <w:p w:rsidR="009256FF" w:rsidRPr="009B12E8" w:rsidRDefault="009256FF" w:rsidP="009256FF">
      <w:pPr>
        <w:keepNext/>
        <w:keepLines/>
        <w:tabs>
          <w:tab w:val="left" w:pos="-1170"/>
        </w:tabs>
        <w:spacing w:before="240" w:after="100" w:afterAutospacing="1"/>
        <w:ind w:right="325" w:firstLine="7"/>
        <w:jc w:val="center"/>
        <w:rPr>
          <w:rFonts w:ascii="Calibri" w:hAnsi="Calibri"/>
          <w:bCs/>
        </w:rPr>
      </w:pPr>
      <w:r>
        <w:rPr>
          <w:rFonts w:ascii="Calibri" w:hAnsi="Calibri"/>
          <w:bCs/>
        </w:rPr>
        <w:t>*on leave</w:t>
      </w:r>
    </w:p>
    <w:p w:rsidR="009256FF" w:rsidRPr="009B12E8" w:rsidRDefault="009256FF" w:rsidP="009256FF">
      <w:pPr>
        <w:pBdr>
          <w:top w:val="thickThinLargeGap" w:sz="18" w:space="1" w:color="auto"/>
        </w:pBdr>
        <w:spacing w:before="180"/>
        <w:ind w:left="3427" w:right="3658"/>
        <w:jc w:val="center"/>
        <w:rPr>
          <w:rFonts w:ascii="Calibri" w:hAnsi="Calibri"/>
          <w:lang w:val="en-AU"/>
        </w:rPr>
      </w:pPr>
    </w:p>
    <w:p w:rsidR="009256FF" w:rsidRPr="009B12E8" w:rsidRDefault="009256FF" w:rsidP="009256FF">
      <w:pPr>
        <w:pStyle w:val="DPSSigBlockName"/>
        <w:tabs>
          <w:tab w:val="center" w:pos="12600"/>
        </w:tabs>
        <w:ind w:left="5760"/>
      </w:pPr>
      <w:r w:rsidRPr="009B12E8">
        <w:t>Tom Duncan</w:t>
      </w:r>
    </w:p>
    <w:p w:rsidR="009256FF" w:rsidRPr="009B12E8" w:rsidRDefault="009256FF" w:rsidP="009256FF">
      <w:pPr>
        <w:pStyle w:val="DPSSigBlockTitle"/>
      </w:pPr>
      <w:r w:rsidRPr="009B12E8">
        <w:t>Clerk of the Legislative Assembly</w:t>
      </w:r>
    </w:p>
    <w:p w:rsidR="009256FF" w:rsidRPr="001B7315" w:rsidRDefault="009256FF" w:rsidP="009256FF">
      <w:pPr>
        <w:pStyle w:val="DPSEntryDetail"/>
      </w:pPr>
    </w:p>
    <w:p w:rsidR="009256FF" w:rsidRDefault="009256FF" w:rsidP="009256FF"/>
    <w:p w:rsidR="006E2562" w:rsidRPr="009256FF" w:rsidRDefault="006E2562" w:rsidP="000C427D">
      <w:pPr>
        <w:pStyle w:val="DPSEntryDetail"/>
        <w:rPr>
          <w:b/>
        </w:rPr>
      </w:pPr>
    </w:p>
    <w:sectPr w:rsidR="006E2562" w:rsidRPr="009256FF" w:rsidSect="00844E0C">
      <w:headerReference w:type="even" r:id="rId9"/>
      <w:headerReference w:type="default" r:id="rId10"/>
      <w:headerReference w:type="first" r:id="rId11"/>
      <w:footerReference w:type="first" r:id="rId12"/>
      <w:pgSz w:w="11907" w:h="16840" w:code="9"/>
      <w:pgMar w:top="1368" w:right="1714" w:bottom="1138" w:left="1138" w:header="734" w:footer="432" w:gutter="0"/>
      <w:pgNumType w:start="159"/>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BF4" w:rsidRDefault="00514BF4">
      <w:r>
        <w:separator/>
      </w:r>
    </w:p>
  </w:endnote>
  <w:endnote w:type="continuationSeparator" w:id="0">
    <w:p w:rsidR="00514BF4" w:rsidRDefault="00514B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00000003"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BF4" w:rsidRPr="00464BA0" w:rsidRDefault="00514BF4" w:rsidP="00464BA0">
    <w:pPr>
      <w:pStyle w:val="Footer"/>
      <w:pBdr>
        <w:top w:val="single" w:sz="4" w:space="1" w:color="auto"/>
      </w:pBdr>
      <w:rPr>
        <w:rFonts w:ascii="Calibri" w:hAnsi="Calibri"/>
        <w:b/>
        <w:noProof/>
        <w:sz w:val="20"/>
      </w:rPr>
    </w:pPr>
    <w:r w:rsidRPr="00464BA0">
      <w:rPr>
        <w:rFonts w:ascii="Calibri" w:hAnsi="Calibri"/>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6" name="Picture 3"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514BF4" w:rsidRPr="00464BA0" w:rsidRDefault="00514BF4" w:rsidP="00464BA0">
    <w:pPr>
      <w:pStyle w:val="Footer"/>
      <w:rPr>
        <w:rFonts w:ascii="Calibri" w:hAnsi="Calibri"/>
        <w:b/>
        <w:noProof/>
        <w:sz w:val="20"/>
      </w:rPr>
    </w:pPr>
    <w:r w:rsidRPr="00464BA0">
      <w:rPr>
        <w:rFonts w:ascii="Calibri" w:hAnsi="Calibri"/>
        <w:b/>
        <w:noProof/>
        <w:sz w:val="20"/>
      </w:rPr>
      <w:tab/>
    </w:r>
    <w:hyperlink r:id="rId2" w:history="1">
      <w:r w:rsidRPr="00464BA0">
        <w:rPr>
          <w:rStyle w:val="Hyperlink"/>
          <w:rFonts w:ascii="Calibri" w:hAnsi="Calibri"/>
          <w:b/>
          <w:noProof/>
          <w:sz w:val="20"/>
        </w:rPr>
        <w:t>www.parliament.act.gov.au/minutes</w:t>
      </w:r>
    </w:hyperlink>
    <w:r w:rsidRPr="00464BA0">
      <w:rPr>
        <w:rFonts w:ascii="Calibri" w:hAnsi="Calibri"/>
        <w:b/>
        <w:noProof/>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BF4" w:rsidRDefault="00514BF4">
      <w:r>
        <w:separator/>
      </w:r>
    </w:p>
  </w:footnote>
  <w:footnote w:type="continuationSeparator" w:id="0">
    <w:p w:rsidR="00514BF4" w:rsidRDefault="00514B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BF4" w:rsidRPr="009256FF" w:rsidRDefault="00514BF4" w:rsidP="009256FF">
    <w:pPr>
      <w:pStyle w:val="DPSPageHeaderA4"/>
    </w:pPr>
    <w:fldSimple w:instr=" PAGE  \* MERGEFORMAT ">
      <w:r>
        <w:rPr>
          <w:noProof/>
        </w:rPr>
        <w:t>164</w:t>
      </w:r>
    </w:fldSimple>
    <w:r>
      <w:tab/>
    </w:r>
    <w:fldSimple w:instr=" TITLE  \* MERGEFORMAT ">
      <w:r>
        <w:t>No 14—9 May 2017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BF4" w:rsidRPr="009256FF" w:rsidRDefault="00514BF4" w:rsidP="009256FF">
    <w:pPr>
      <w:pStyle w:val="DPSPageHeaderA4"/>
    </w:pPr>
    <w:r>
      <w:tab/>
    </w:r>
    <w:fldSimple w:instr=" TITLE  \* MERGEFORMAT ">
      <w:r>
        <w:t>No 14—9 May 2017</w:t>
      </w:r>
    </w:fldSimple>
    <w:r>
      <w:tab/>
    </w:r>
    <w:fldSimple w:instr=" PAGE  \* MERGEFORMAT ">
      <w:r w:rsidR="00FD326F">
        <w:rPr>
          <w:noProof/>
        </w:rPr>
        <w:t>165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BF4" w:rsidRPr="009256FF" w:rsidRDefault="00514BF4" w:rsidP="009256FF">
    <w:pPr>
      <w:pStyle w:val="DPSPageHeaderA4"/>
    </w:pPr>
    <w:r>
      <w:tab/>
    </w:r>
    <w:r>
      <w:tab/>
    </w:r>
    <w:fldSimple w:instr=" PAGE  \* MERGEFORMAT ">
      <w:r>
        <w:rPr>
          <w:noProof/>
        </w:rPr>
        <w:t>159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85C"/>
    <w:multiLevelType w:val="hybridMultilevel"/>
    <w:tmpl w:val="657A8F04"/>
    <w:lvl w:ilvl="0" w:tplc="0FCC845A">
      <w:start w:val="1"/>
      <w:numFmt w:val="lowerLetter"/>
      <w:lvlText w:val="(%1)"/>
      <w:lvlJc w:val="left"/>
      <w:pPr>
        <w:tabs>
          <w:tab w:val="num" w:pos="1944"/>
        </w:tabs>
        <w:ind w:left="720" w:firstLine="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43052A"/>
    <w:multiLevelType w:val="hybridMultilevel"/>
    <w:tmpl w:val="E4AC3CAE"/>
    <w:lvl w:ilvl="0" w:tplc="D5BC442A">
      <w:start w:val="1"/>
      <w:numFmt w:val="none"/>
      <w:lvlText w:val="(i)"/>
      <w:lvlJc w:val="right"/>
      <w:pPr>
        <w:tabs>
          <w:tab w:val="num" w:pos="-720"/>
        </w:tabs>
        <w:ind w:left="-72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648"/>
        </w:tabs>
        <w:ind w:left="-648" w:hanging="180"/>
      </w:pPr>
    </w:lvl>
    <w:lvl w:ilvl="3" w:tplc="0409000F" w:tentative="1">
      <w:start w:val="1"/>
      <w:numFmt w:val="decimal"/>
      <w:lvlText w:val="%4."/>
      <w:lvlJc w:val="left"/>
      <w:pPr>
        <w:tabs>
          <w:tab w:val="num" w:pos="72"/>
        </w:tabs>
        <w:ind w:left="72" w:hanging="360"/>
      </w:pPr>
    </w:lvl>
    <w:lvl w:ilvl="4" w:tplc="04090019" w:tentative="1">
      <w:start w:val="1"/>
      <w:numFmt w:val="lowerLetter"/>
      <w:lvlText w:val="%5."/>
      <w:lvlJc w:val="left"/>
      <w:pPr>
        <w:tabs>
          <w:tab w:val="num" w:pos="792"/>
        </w:tabs>
        <w:ind w:left="792" w:hanging="360"/>
      </w:pPr>
    </w:lvl>
    <w:lvl w:ilvl="5" w:tplc="0409001B" w:tentative="1">
      <w:start w:val="1"/>
      <w:numFmt w:val="lowerRoman"/>
      <w:lvlText w:val="%6."/>
      <w:lvlJc w:val="right"/>
      <w:pPr>
        <w:tabs>
          <w:tab w:val="num" w:pos="1512"/>
        </w:tabs>
        <w:ind w:left="1512" w:hanging="180"/>
      </w:pPr>
    </w:lvl>
    <w:lvl w:ilvl="6" w:tplc="0409000F" w:tentative="1">
      <w:start w:val="1"/>
      <w:numFmt w:val="decimal"/>
      <w:lvlText w:val="%7."/>
      <w:lvlJc w:val="left"/>
      <w:pPr>
        <w:tabs>
          <w:tab w:val="num" w:pos="2232"/>
        </w:tabs>
        <w:ind w:left="2232" w:hanging="360"/>
      </w:pPr>
    </w:lvl>
    <w:lvl w:ilvl="7" w:tplc="04090019" w:tentative="1">
      <w:start w:val="1"/>
      <w:numFmt w:val="lowerLetter"/>
      <w:lvlText w:val="%8."/>
      <w:lvlJc w:val="left"/>
      <w:pPr>
        <w:tabs>
          <w:tab w:val="num" w:pos="2952"/>
        </w:tabs>
        <w:ind w:left="2952" w:hanging="360"/>
      </w:pPr>
    </w:lvl>
    <w:lvl w:ilvl="8" w:tplc="0409001B" w:tentative="1">
      <w:start w:val="1"/>
      <w:numFmt w:val="lowerRoman"/>
      <w:lvlText w:val="%9."/>
      <w:lvlJc w:val="right"/>
      <w:pPr>
        <w:tabs>
          <w:tab w:val="num" w:pos="3672"/>
        </w:tabs>
        <w:ind w:left="3672" w:hanging="180"/>
      </w:pPr>
    </w:lvl>
  </w:abstractNum>
  <w:abstractNum w:abstractNumId="3">
    <w:nsid w:val="2D8035C0"/>
    <w:multiLevelType w:val="hybridMultilevel"/>
    <w:tmpl w:val="EEA0F652"/>
    <w:lvl w:ilvl="0" w:tplc="D162543E">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2DF1425D"/>
    <w:multiLevelType w:val="hybridMultilevel"/>
    <w:tmpl w:val="676E78CA"/>
    <w:lvl w:ilvl="0" w:tplc="52C01FDA">
      <w:start w:val="1"/>
      <w:numFmt w:val="none"/>
      <w:lvlText w:val="(A)"/>
      <w:lvlJc w:val="left"/>
      <w:pPr>
        <w:tabs>
          <w:tab w:val="num" w:pos="2880"/>
        </w:tabs>
        <w:ind w:left="2592" w:hanging="432"/>
      </w:pPr>
      <w:rPr>
        <w:rFonts w:hint="default"/>
      </w:rPr>
    </w:lvl>
    <w:lvl w:ilvl="1" w:tplc="04090019" w:tentative="1">
      <w:start w:val="1"/>
      <w:numFmt w:val="lowerLetter"/>
      <w:lvlText w:val="%2."/>
      <w:lvlJc w:val="left"/>
      <w:pPr>
        <w:tabs>
          <w:tab w:val="num" w:pos="4032"/>
        </w:tabs>
        <w:ind w:left="4032" w:hanging="360"/>
      </w:pPr>
    </w:lvl>
    <w:lvl w:ilvl="2" w:tplc="0409001B" w:tentative="1">
      <w:start w:val="1"/>
      <w:numFmt w:val="lowerRoman"/>
      <w:lvlText w:val="%3."/>
      <w:lvlJc w:val="right"/>
      <w:pPr>
        <w:tabs>
          <w:tab w:val="num" w:pos="4752"/>
        </w:tabs>
        <w:ind w:left="4752" w:hanging="180"/>
      </w:pPr>
    </w:lvl>
    <w:lvl w:ilvl="3" w:tplc="0409000F" w:tentative="1">
      <w:start w:val="1"/>
      <w:numFmt w:val="decimal"/>
      <w:lvlText w:val="%4."/>
      <w:lvlJc w:val="left"/>
      <w:pPr>
        <w:tabs>
          <w:tab w:val="num" w:pos="5472"/>
        </w:tabs>
        <w:ind w:left="5472" w:hanging="360"/>
      </w:pPr>
    </w:lvl>
    <w:lvl w:ilvl="4" w:tplc="04090019" w:tentative="1">
      <w:start w:val="1"/>
      <w:numFmt w:val="lowerLetter"/>
      <w:lvlText w:val="%5."/>
      <w:lvlJc w:val="left"/>
      <w:pPr>
        <w:tabs>
          <w:tab w:val="num" w:pos="6192"/>
        </w:tabs>
        <w:ind w:left="6192" w:hanging="360"/>
      </w:pPr>
    </w:lvl>
    <w:lvl w:ilvl="5" w:tplc="0409001B" w:tentative="1">
      <w:start w:val="1"/>
      <w:numFmt w:val="lowerRoman"/>
      <w:lvlText w:val="%6."/>
      <w:lvlJc w:val="right"/>
      <w:pPr>
        <w:tabs>
          <w:tab w:val="num" w:pos="6912"/>
        </w:tabs>
        <w:ind w:left="6912" w:hanging="180"/>
      </w:pPr>
    </w:lvl>
    <w:lvl w:ilvl="6" w:tplc="0409000F" w:tentative="1">
      <w:start w:val="1"/>
      <w:numFmt w:val="decimal"/>
      <w:lvlText w:val="%7."/>
      <w:lvlJc w:val="left"/>
      <w:pPr>
        <w:tabs>
          <w:tab w:val="num" w:pos="7632"/>
        </w:tabs>
        <w:ind w:left="7632" w:hanging="360"/>
      </w:pPr>
    </w:lvl>
    <w:lvl w:ilvl="7" w:tplc="04090019" w:tentative="1">
      <w:start w:val="1"/>
      <w:numFmt w:val="lowerLetter"/>
      <w:lvlText w:val="%8."/>
      <w:lvlJc w:val="left"/>
      <w:pPr>
        <w:tabs>
          <w:tab w:val="num" w:pos="8352"/>
        </w:tabs>
        <w:ind w:left="8352" w:hanging="360"/>
      </w:pPr>
    </w:lvl>
    <w:lvl w:ilvl="8" w:tplc="0409001B" w:tentative="1">
      <w:start w:val="1"/>
      <w:numFmt w:val="lowerRoman"/>
      <w:lvlText w:val="%9."/>
      <w:lvlJc w:val="right"/>
      <w:pPr>
        <w:tabs>
          <w:tab w:val="num" w:pos="9072"/>
        </w:tabs>
        <w:ind w:left="9072" w:hanging="180"/>
      </w:pPr>
    </w:lvl>
  </w:abstractNum>
  <w:abstractNum w:abstractNumId="5">
    <w:nsid w:val="424D3F78"/>
    <w:multiLevelType w:val="hybridMultilevel"/>
    <w:tmpl w:val="AC1415AA"/>
    <w:lvl w:ilvl="0" w:tplc="0F6E718C">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7">
    <w:nsid w:val="50730081"/>
    <w:multiLevelType w:val="hybridMultilevel"/>
    <w:tmpl w:val="136440FE"/>
    <w:lvl w:ilvl="0" w:tplc="A1BACE9C">
      <w:start w:val="1"/>
      <w:numFmt w:val="lowerLetter"/>
      <w:lvlText w:val="(%1)"/>
      <w:lvlJc w:val="left"/>
      <w:pPr>
        <w:tabs>
          <w:tab w:val="num" w:pos="1584"/>
        </w:tabs>
        <w:ind w:left="158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800811"/>
    <w:multiLevelType w:val="singleLevel"/>
    <w:tmpl w:val="F8BC1078"/>
    <w:lvl w:ilvl="0">
      <w:start w:val="1"/>
      <w:numFmt w:val="decimal"/>
      <w:lvlText w:val="%1"/>
      <w:lvlJc w:val="left"/>
      <w:pPr>
        <w:tabs>
          <w:tab w:val="num" w:pos="360"/>
        </w:tabs>
        <w:ind w:left="0" w:firstLine="0"/>
      </w:pPr>
      <w:rPr>
        <w:b/>
      </w:rPr>
    </w:lvl>
  </w:abstractNum>
  <w:abstractNum w:abstractNumId="9">
    <w:nsid w:val="58E925F3"/>
    <w:multiLevelType w:val="multilevel"/>
    <w:tmpl w:val="A5ECF7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3">
    <w:nsid w:val="7F6F0AFF"/>
    <w:multiLevelType w:val="hybridMultilevel"/>
    <w:tmpl w:val="2052761C"/>
    <w:lvl w:ilvl="0" w:tplc="EEBC620E">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7"/>
  </w:num>
  <w:num w:numId="4">
    <w:abstractNumId w:val="13"/>
  </w:num>
  <w:num w:numId="5">
    <w:abstractNumId w:val="7"/>
  </w:num>
  <w:num w:numId="6">
    <w:abstractNumId w:val="3"/>
  </w:num>
  <w:num w:numId="7">
    <w:abstractNumId w:val="0"/>
  </w:num>
  <w:num w:numId="8">
    <w:abstractNumId w:val="3"/>
  </w:num>
  <w:num w:numId="9">
    <w:abstractNumId w:val="0"/>
  </w:num>
  <w:num w:numId="10">
    <w:abstractNumId w:val="3"/>
  </w:num>
  <w:num w:numId="11">
    <w:abstractNumId w:val="0"/>
  </w:num>
  <w:num w:numId="12">
    <w:abstractNumId w:val="0"/>
  </w:num>
  <w:num w:numId="13">
    <w:abstractNumId w:val="2"/>
  </w:num>
  <w:num w:numId="14">
    <w:abstractNumId w:val="2"/>
  </w:num>
  <w:num w:numId="15">
    <w:abstractNumId w:val="2"/>
  </w:num>
  <w:num w:numId="16">
    <w:abstractNumId w:val="4"/>
  </w:num>
  <w:num w:numId="17">
    <w:abstractNumId w:val="4"/>
  </w:num>
  <w:num w:numId="18">
    <w:abstractNumId w:val="4"/>
  </w:num>
  <w:num w:numId="19">
    <w:abstractNumId w:val="4"/>
  </w:num>
  <w:num w:numId="20">
    <w:abstractNumId w:val="0"/>
  </w:num>
  <w:num w:numId="21">
    <w:abstractNumId w:val="3"/>
  </w:num>
  <w:num w:numId="22">
    <w:abstractNumId w:val="3"/>
  </w:num>
  <w:num w:numId="23">
    <w:abstractNumId w:val="3"/>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2"/>
  </w:num>
  <w:num w:numId="34">
    <w:abstractNumId w:val="2"/>
  </w:num>
  <w:num w:numId="35">
    <w:abstractNumId w:val="2"/>
  </w:num>
  <w:num w:numId="36">
    <w:abstractNumId w:val="2"/>
  </w:num>
  <w:num w:numId="37">
    <w:abstractNumId w:val="3"/>
  </w:num>
  <w:num w:numId="38">
    <w:abstractNumId w:val="11"/>
  </w:num>
  <w:num w:numId="39">
    <w:abstractNumId w:val="6"/>
  </w:num>
  <w:num w:numId="40">
    <w:abstractNumId w:val="12"/>
  </w:num>
  <w:num w:numId="41">
    <w:abstractNumId w:val="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0"/>
  </w:num>
  <w:num w:numId="45">
    <w:abstractNumId w:val="8"/>
  </w:num>
  <w:num w:numId="46">
    <w:abstractNumId w:val="11"/>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cVars>
    <w:docVar w:name="DPSDocumentID" w:val="2"/>
  </w:docVars>
  <w:rsids>
    <w:rsidRoot w:val="009256FF"/>
    <w:rsid w:val="00015C3A"/>
    <w:rsid w:val="000167C5"/>
    <w:rsid w:val="00023984"/>
    <w:rsid w:val="00024584"/>
    <w:rsid w:val="00041BFB"/>
    <w:rsid w:val="0006053A"/>
    <w:rsid w:val="000744A7"/>
    <w:rsid w:val="00096B0F"/>
    <w:rsid w:val="000B6E7C"/>
    <w:rsid w:val="000C427D"/>
    <w:rsid w:val="000D4CFD"/>
    <w:rsid w:val="0011497B"/>
    <w:rsid w:val="00135DCD"/>
    <w:rsid w:val="001C3654"/>
    <w:rsid w:val="001C39DE"/>
    <w:rsid w:val="001E7B62"/>
    <w:rsid w:val="00253E5A"/>
    <w:rsid w:val="00274F8D"/>
    <w:rsid w:val="00295765"/>
    <w:rsid w:val="002A1D64"/>
    <w:rsid w:val="002D3CA7"/>
    <w:rsid w:val="00327628"/>
    <w:rsid w:val="00332082"/>
    <w:rsid w:val="00335BD0"/>
    <w:rsid w:val="00346261"/>
    <w:rsid w:val="003521EB"/>
    <w:rsid w:val="0035669F"/>
    <w:rsid w:val="003811AC"/>
    <w:rsid w:val="003C0A33"/>
    <w:rsid w:val="003D0C0B"/>
    <w:rsid w:val="003D0FE7"/>
    <w:rsid w:val="00414CDA"/>
    <w:rsid w:val="0041628B"/>
    <w:rsid w:val="00422DDD"/>
    <w:rsid w:val="00431C2C"/>
    <w:rsid w:val="00464BA0"/>
    <w:rsid w:val="00477BCA"/>
    <w:rsid w:val="004D26C1"/>
    <w:rsid w:val="004D6972"/>
    <w:rsid w:val="00501DE3"/>
    <w:rsid w:val="00514BF4"/>
    <w:rsid w:val="0053773B"/>
    <w:rsid w:val="00592975"/>
    <w:rsid w:val="005C0025"/>
    <w:rsid w:val="00623D51"/>
    <w:rsid w:val="0066242E"/>
    <w:rsid w:val="0066540E"/>
    <w:rsid w:val="0067203A"/>
    <w:rsid w:val="006E2562"/>
    <w:rsid w:val="006E4BF1"/>
    <w:rsid w:val="006E64BC"/>
    <w:rsid w:val="006F09F0"/>
    <w:rsid w:val="00702D3E"/>
    <w:rsid w:val="007311B1"/>
    <w:rsid w:val="00736A4C"/>
    <w:rsid w:val="00740483"/>
    <w:rsid w:val="0079145F"/>
    <w:rsid w:val="007B3982"/>
    <w:rsid w:val="00823EBC"/>
    <w:rsid w:val="00840037"/>
    <w:rsid w:val="00844E0C"/>
    <w:rsid w:val="00860FC5"/>
    <w:rsid w:val="0088703F"/>
    <w:rsid w:val="00894142"/>
    <w:rsid w:val="008D105F"/>
    <w:rsid w:val="009256FF"/>
    <w:rsid w:val="0094700C"/>
    <w:rsid w:val="00974A90"/>
    <w:rsid w:val="00976EB7"/>
    <w:rsid w:val="00995B00"/>
    <w:rsid w:val="009B2BD2"/>
    <w:rsid w:val="00A0261C"/>
    <w:rsid w:val="00A262BF"/>
    <w:rsid w:val="00A63896"/>
    <w:rsid w:val="00A710A5"/>
    <w:rsid w:val="00AA0431"/>
    <w:rsid w:val="00AD79EB"/>
    <w:rsid w:val="00B34E4C"/>
    <w:rsid w:val="00B44EBD"/>
    <w:rsid w:val="00B514F8"/>
    <w:rsid w:val="00B53A0B"/>
    <w:rsid w:val="00B553CC"/>
    <w:rsid w:val="00B634B5"/>
    <w:rsid w:val="00B95CBC"/>
    <w:rsid w:val="00BC79F9"/>
    <w:rsid w:val="00BE41D5"/>
    <w:rsid w:val="00BE4B30"/>
    <w:rsid w:val="00BF7326"/>
    <w:rsid w:val="00C34CBB"/>
    <w:rsid w:val="00C85AFB"/>
    <w:rsid w:val="00C85E20"/>
    <w:rsid w:val="00C97DBF"/>
    <w:rsid w:val="00CA15E1"/>
    <w:rsid w:val="00CE723D"/>
    <w:rsid w:val="00D3639D"/>
    <w:rsid w:val="00D472CB"/>
    <w:rsid w:val="00D47766"/>
    <w:rsid w:val="00D94AA7"/>
    <w:rsid w:val="00DA09F1"/>
    <w:rsid w:val="00DA1DEA"/>
    <w:rsid w:val="00DB18AE"/>
    <w:rsid w:val="00DC6C9C"/>
    <w:rsid w:val="00DE6DDA"/>
    <w:rsid w:val="00E026E9"/>
    <w:rsid w:val="00E479AE"/>
    <w:rsid w:val="00E565E0"/>
    <w:rsid w:val="00E638B7"/>
    <w:rsid w:val="00E77F94"/>
    <w:rsid w:val="00EA785E"/>
    <w:rsid w:val="00EB3AC8"/>
    <w:rsid w:val="00F10649"/>
    <w:rsid w:val="00F63A56"/>
    <w:rsid w:val="00FA4FA1"/>
    <w:rsid w:val="00FC273D"/>
    <w:rsid w:val="00FD326F"/>
    <w:rsid w:val="00FE0EAB"/>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16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326"/>
    <w:rPr>
      <w:sz w:val="24"/>
      <w:lang w:val="en-US"/>
    </w:rPr>
  </w:style>
  <w:style w:type="paragraph" w:styleId="Heading1">
    <w:name w:val="heading 1"/>
    <w:aliases w:val="c"/>
    <w:basedOn w:val="Normal"/>
    <w:next w:val="Heading2"/>
    <w:qFormat/>
    <w:rsid w:val="00BF7326"/>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BF7326"/>
    <w:pPr>
      <w:keepLines/>
      <w:ind w:hanging="709"/>
      <w:outlineLvl w:val="1"/>
    </w:pPr>
    <w:rPr>
      <w:sz w:val="32"/>
    </w:rPr>
  </w:style>
  <w:style w:type="paragraph" w:styleId="Heading3">
    <w:name w:val="heading 3"/>
    <w:aliases w:val="d,3"/>
    <w:basedOn w:val="Heading1"/>
    <w:next w:val="Heading4"/>
    <w:qFormat/>
    <w:rsid w:val="00BF7326"/>
    <w:pPr>
      <w:keepLines/>
      <w:spacing w:before="240"/>
      <w:outlineLvl w:val="2"/>
    </w:pPr>
    <w:rPr>
      <w:sz w:val="28"/>
    </w:rPr>
  </w:style>
  <w:style w:type="paragraph" w:styleId="Heading4">
    <w:name w:val="heading 4"/>
    <w:aliases w:val="sd"/>
    <w:basedOn w:val="Heading1"/>
    <w:next w:val="Heading5"/>
    <w:qFormat/>
    <w:rsid w:val="00BF7326"/>
    <w:pPr>
      <w:keepNext/>
      <w:keepLines/>
      <w:spacing w:before="220"/>
      <w:outlineLvl w:val="3"/>
    </w:pPr>
    <w:rPr>
      <w:sz w:val="26"/>
    </w:rPr>
  </w:style>
  <w:style w:type="paragraph" w:styleId="Heading5">
    <w:name w:val="heading 5"/>
    <w:aliases w:val="s"/>
    <w:basedOn w:val="Heading1"/>
    <w:next w:val="Normal"/>
    <w:qFormat/>
    <w:rsid w:val="00BF7326"/>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BF7326"/>
    <w:pPr>
      <w:keepNext/>
      <w:keepLines/>
      <w:ind w:hanging="709"/>
      <w:outlineLvl w:val="5"/>
    </w:pPr>
    <w:rPr>
      <w:rFonts w:ascii="Helvetica" w:hAnsi="Helvetica"/>
      <w:sz w:val="32"/>
    </w:rPr>
  </w:style>
  <w:style w:type="paragraph" w:styleId="Heading7">
    <w:name w:val="heading 7"/>
    <w:aliases w:val="ap"/>
    <w:basedOn w:val="Heading6"/>
    <w:next w:val="Normal"/>
    <w:qFormat/>
    <w:rsid w:val="00BF7326"/>
    <w:pPr>
      <w:spacing w:before="280"/>
      <w:outlineLvl w:val="6"/>
    </w:pPr>
    <w:rPr>
      <w:sz w:val="28"/>
    </w:rPr>
  </w:style>
  <w:style w:type="paragraph" w:styleId="Heading8">
    <w:name w:val="heading 8"/>
    <w:aliases w:val="ad"/>
    <w:basedOn w:val="Heading6"/>
    <w:next w:val="Normal"/>
    <w:qFormat/>
    <w:rsid w:val="00BF7326"/>
    <w:pPr>
      <w:spacing w:before="240"/>
      <w:outlineLvl w:val="7"/>
    </w:pPr>
    <w:rPr>
      <w:sz w:val="26"/>
    </w:rPr>
  </w:style>
  <w:style w:type="paragraph" w:styleId="Heading9">
    <w:name w:val="heading 9"/>
    <w:aliases w:val="aat"/>
    <w:basedOn w:val="Heading1"/>
    <w:next w:val="Normal"/>
    <w:qFormat/>
    <w:rsid w:val="00BF7326"/>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BF7326"/>
    <w:pPr>
      <w:jc w:val="center"/>
    </w:pPr>
    <w:rPr>
      <w:rFonts w:ascii="Times" w:hAnsi="Times"/>
      <w:b/>
      <w:sz w:val="36"/>
    </w:rPr>
  </w:style>
  <w:style w:type="paragraph" w:customStyle="1" w:styleId="BoxHeadBold">
    <w:name w:val="BoxHeadBold"/>
    <w:aliases w:val="bhb"/>
    <w:basedOn w:val="Normal"/>
    <w:next w:val="Normal"/>
    <w:rsid w:val="00BF7326"/>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BF7326"/>
    <w:rPr>
      <w:b w:val="0"/>
      <w:i/>
    </w:rPr>
  </w:style>
  <w:style w:type="paragraph" w:customStyle="1" w:styleId="BoxList">
    <w:name w:val="BoxList"/>
    <w:aliases w:val="bl"/>
    <w:basedOn w:val="Normal"/>
    <w:rsid w:val="00BF7326"/>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BF7326"/>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BF7326"/>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BF7326"/>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BF7326"/>
  </w:style>
  <w:style w:type="character" w:customStyle="1" w:styleId="CharAmPartText">
    <w:name w:val="CharAmPartText"/>
    <w:basedOn w:val="DefaultParagraphFont"/>
    <w:rsid w:val="00BF7326"/>
  </w:style>
  <w:style w:type="character" w:customStyle="1" w:styleId="CharAmSchNo">
    <w:name w:val="CharAmSchNo"/>
    <w:basedOn w:val="DefaultParagraphFont"/>
    <w:rsid w:val="00BF7326"/>
  </w:style>
  <w:style w:type="character" w:customStyle="1" w:styleId="CharAmSchText">
    <w:name w:val="CharAmSchText"/>
    <w:basedOn w:val="DefaultParagraphFont"/>
    <w:rsid w:val="00BF7326"/>
  </w:style>
  <w:style w:type="character" w:customStyle="1" w:styleId="CharChapNo">
    <w:name w:val="CharChapNo"/>
    <w:basedOn w:val="DefaultParagraphFont"/>
    <w:rsid w:val="00BF7326"/>
  </w:style>
  <w:style w:type="character" w:customStyle="1" w:styleId="CharChapText">
    <w:name w:val="CharChapText"/>
    <w:basedOn w:val="DefaultParagraphFont"/>
    <w:rsid w:val="00BF7326"/>
  </w:style>
  <w:style w:type="character" w:customStyle="1" w:styleId="CharDivNo">
    <w:name w:val="CharDivNo"/>
    <w:basedOn w:val="DefaultParagraphFont"/>
    <w:rsid w:val="00BF7326"/>
  </w:style>
  <w:style w:type="character" w:customStyle="1" w:styleId="CharDivText">
    <w:name w:val="CharDivText"/>
    <w:basedOn w:val="DefaultParagraphFont"/>
    <w:rsid w:val="00BF7326"/>
  </w:style>
  <w:style w:type="character" w:customStyle="1" w:styleId="CharPartNo">
    <w:name w:val="CharPartNo"/>
    <w:basedOn w:val="DefaultParagraphFont"/>
    <w:rsid w:val="00BF7326"/>
  </w:style>
  <w:style w:type="character" w:customStyle="1" w:styleId="CharPartText">
    <w:name w:val="CharPartText"/>
    <w:basedOn w:val="DefaultParagraphFont"/>
    <w:rsid w:val="00BF7326"/>
  </w:style>
  <w:style w:type="character" w:customStyle="1" w:styleId="CharSectno">
    <w:name w:val="CharSectno"/>
    <w:basedOn w:val="DefaultParagraphFont"/>
    <w:rsid w:val="00BF7326"/>
  </w:style>
  <w:style w:type="character" w:customStyle="1" w:styleId="CharSubdNo">
    <w:name w:val="CharSubdNo"/>
    <w:basedOn w:val="DefaultParagraphFont"/>
    <w:rsid w:val="00BF7326"/>
  </w:style>
  <w:style w:type="character" w:customStyle="1" w:styleId="CharSubdText">
    <w:name w:val="CharSubdText"/>
    <w:basedOn w:val="DefaultParagraphFont"/>
    <w:rsid w:val="00BF7326"/>
  </w:style>
  <w:style w:type="paragraph" w:customStyle="1" w:styleId="date">
    <w:name w:val="date"/>
    <w:rsid w:val="00BF7326"/>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BF7326"/>
    <w:pPr>
      <w:spacing w:before="60"/>
      <w:ind w:left="1418"/>
    </w:pPr>
    <w:rPr>
      <w:sz w:val="21"/>
    </w:rPr>
  </w:style>
  <w:style w:type="paragraph" w:customStyle="1" w:styleId="DIVAyes">
    <w:name w:val="DIVAyes"/>
    <w:basedOn w:val="Normal"/>
    <w:rsid w:val="00BF7326"/>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BF7326"/>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BF7326"/>
    <w:pPr>
      <w:spacing w:before="120" w:after="120"/>
      <w:ind w:left="425"/>
      <w:jc w:val="center"/>
    </w:pPr>
    <w:rPr>
      <w:sz w:val="18"/>
    </w:rPr>
  </w:style>
  <w:style w:type="paragraph" w:customStyle="1" w:styleId="DPSAttendance">
    <w:name w:val="DPSAttendance"/>
    <w:rsid w:val="00BF7326"/>
    <w:pPr>
      <w:spacing w:before="180"/>
      <w:jc w:val="both"/>
    </w:pPr>
    <w:rPr>
      <w:sz w:val="24"/>
    </w:rPr>
  </w:style>
  <w:style w:type="paragraph" w:customStyle="1" w:styleId="DPSAttendanceHeading">
    <w:name w:val="DPSAttendanceHeading"/>
    <w:rsid w:val="00BF7326"/>
    <w:pPr>
      <w:spacing w:before="180"/>
      <w:ind w:left="346"/>
      <w:jc w:val="both"/>
    </w:pPr>
    <w:rPr>
      <w:b/>
      <w:sz w:val="24"/>
    </w:rPr>
  </w:style>
  <w:style w:type="paragraph" w:customStyle="1" w:styleId="DPSAttendanceNote">
    <w:name w:val="DPSAttendanceNote"/>
    <w:rsid w:val="00BF7326"/>
    <w:pPr>
      <w:spacing w:before="60"/>
      <w:jc w:val="center"/>
    </w:pPr>
    <w:rPr>
      <w:sz w:val="18"/>
    </w:rPr>
  </w:style>
  <w:style w:type="paragraph" w:customStyle="1" w:styleId="DPSDraftSectionBreak">
    <w:name w:val="DPSDraftSectionBreak"/>
    <w:basedOn w:val="Normal"/>
    <w:rsid w:val="00BF7326"/>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BF7326"/>
    <w:pPr>
      <w:keepNext/>
      <w:keepLines/>
      <w:spacing w:before="60"/>
      <w:jc w:val="center"/>
    </w:pPr>
    <w:rPr>
      <w:sz w:val="21"/>
    </w:rPr>
  </w:style>
  <w:style w:type="paragraph" w:customStyle="1" w:styleId="DPSHouseMetEntry">
    <w:name w:val="DPSHouseMetEntry"/>
    <w:rsid w:val="00BF7326"/>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BF7326"/>
    <w:pPr>
      <w:keepNext/>
      <w:keepLines/>
      <w:spacing w:before="200"/>
      <w:jc w:val="center"/>
    </w:pPr>
    <w:rPr>
      <w:sz w:val="21"/>
    </w:rPr>
  </w:style>
  <w:style w:type="paragraph" w:customStyle="1" w:styleId="DPSMainHeadingSubTitle">
    <w:name w:val="DPSMainHeadingSubTitle"/>
    <w:rsid w:val="00BF7326"/>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BF7326"/>
    <w:pPr>
      <w:spacing w:before="60"/>
      <w:ind w:left="629"/>
      <w:jc w:val="both"/>
    </w:pPr>
    <w:rPr>
      <w:sz w:val="21"/>
    </w:rPr>
  </w:style>
  <w:style w:type="paragraph" w:customStyle="1" w:styleId="DPSMessageDate">
    <w:name w:val="DPSMessageDate"/>
    <w:rsid w:val="00BF7326"/>
    <w:pPr>
      <w:spacing w:before="60"/>
      <w:ind w:left="629"/>
      <w:jc w:val="both"/>
    </w:pPr>
    <w:rPr>
      <w:sz w:val="21"/>
    </w:rPr>
  </w:style>
  <w:style w:type="paragraph" w:customStyle="1" w:styleId="DPSMessageNumber">
    <w:name w:val="DPSMessageNumber"/>
    <w:rsid w:val="00BF7326"/>
    <w:pPr>
      <w:spacing w:before="60"/>
      <w:jc w:val="right"/>
    </w:pPr>
    <w:rPr>
      <w:sz w:val="21"/>
    </w:rPr>
  </w:style>
  <w:style w:type="paragraph" w:customStyle="1" w:styleId="DPSMessageSigBlockName">
    <w:name w:val="DPSMessageSigBlockName"/>
    <w:rsid w:val="00BF7326"/>
    <w:pPr>
      <w:jc w:val="right"/>
    </w:pPr>
    <w:rPr>
      <w:sz w:val="21"/>
    </w:rPr>
  </w:style>
  <w:style w:type="paragraph" w:customStyle="1" w:styleId="DPSMessageSigBlockTitle">
    <w:name w:val="DPSMessageSigBlockTitle"/>
    <w:rsid w:val="00BF7326"/>
    <w:pPr>
      <w:jc w:val="right"/>
    </w:pPr>
    <w:rPr>
      <w:sz w:val="21"/>
    </w:rPr>
  </w:style>
  <w:style w:type="paragraph" w:customStyle="1" w:styleId="DPSMessageSource">
    <w:name w:val="DPSMessageSource"/>
    <w:rsid w:val="00BF7326"/>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BF7326"/>
    <w:rPr>
      <w:sz w:val="24"/>
    </w:rPr>
  </w:style>
  <w:style w:type="paragraph" w:customStyle="1" w:styleId="DPSHeaderUnbolded">
    <w:name w:val="DPSHeaderUnbolded"/>
    <w:basedOn w:val="DPSEntryDetail"/>
    <w:autoRedefine/>
    <w:rsid w:val="00BF7326"/>
    <w:pPr>
      <w:ind w:left="0"/>
    </w:pPr>
  </w:style>
  <w:style w:type="paragraph" w:customStyle="1" w:styleId="DPSPapers">
    <w:name w:val="DPSPapers"/>
    <w:rsid w:val="00BF7326"/>
    <w:pPr>
      <w:spacing w:before="60"/>
      <w:ind w:left="425"/>
      <w:jc w:val="both"/>
    </w:pPr>
    <w:rPr>
      <w:sz w:val="21"/>
    </w:rPr>
  </w:style>
  <w:style w:type="paragraph" w:customStyle="1" w:styleId="DPSPapersHeading">
    <w:name w:val="DPSPapersHeading"/>
    <w:rsid w:val="00BF7326"/>
    <w:pPr>
      <w:spacing w:before="180"/>
      <w:ind w:left="425"/>
      <w:jc w:val="both"/>
    </w:pPr>
    <w:rPr>
      <w:b/>
      <w:sz w:val="18"/>
    </w:rPr>
  </w:style>
  <w:style w:type="paragraph" w:customStyle="1" w:styleId="DPSPapersIntro">
    <w:name w:val="DPSPapersIntro"/>
    <w:rsid w:val="00BF7326"/>
    <w:pPr>
      <w:spacing w:before="60"/>
      <w:ind w:left="425"/>
      <w:jc w:val="both"/>
    </w:pPr>
    <w:rPr>
      <w:sz w:val="21"/>
    </w:rPr>
  </w:style>
  <w:style w:type="paragraph" w:customStyle="1" w:styleId="DPSPrecedenceFooter">
    <w:name w:val="DPSPrecedenceFooter"/>
    <w:rsid w:val="00BF7326"/>
    <w:pPr>
      <w:jc w:val="right"/>
    </w:pPr>
  </w:style>
  <w:style w:type="paragraph" w:customStyle="1" w:styleId="DPSPrintingAuthorityFooter">
    <w:name w:val="DPSPrintingAuthorityFooter"/>
    <w:rsid w:val="00BF7326"/>
    <w:pPr>
      <w:keepLines/>
      <w:spacing w:before="240"/>
      <w:jc w:val="center"/>
    </w:pPr>
    <w:rPr>
      <w:sz w:val="16"/>
    </w:rPr>
  </w:style>
  <w:style w:type="paragraph" w:customStyle="1" w:styleId="DPSSigBlockName">
    <w:name w:val="DPSSigBlockName"/>
    <w:autoRedefine/>
    <w:rsid w:val="0011497B"/>
    <w:pPr>
      <w:keepNext/>
      <w:keepLines/>
      <w:spacing w:before="720"/>
      <w:ind w:left="5126"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BF7326"/>
    <w:rPr>
      <w:vanish/>
      <w:color w:val="008000"/>
      <w:sz w:val="16"/>
    </w:rPr>
  </w:style>
  <w:style w:type="paragraph" w:customStyle="1" w:styleId="DPSTOCHeading">
    <w:name w:val="DPSTOCHeading"/>
    <w:basedOn w:val="DPSMainHeadingHouse"/>
    <w:rsid w:val="00BF7326"/>
  </w:style>
  <w:style w:type="paragraph" w:styleId="Footer">
    <w:name w:val="footer"/>
    <w:basedOn w:val="Normal"/>
    <w:link w:val="FooterChar"/>
    <w:rsid w:val="00BF7326"/>
    <w:pPr>
      <w:tabs>
        <w:tab w:val="center" w:pos="4153"/>
        <w:tab w:val="right" w:pos="8306"/>
      </w:tabs>
      <w:spacing w:line="240" w:lineRule="exact"/>
    </w:pPr>
    <w:rPr>
      <w:rFonts w:ascii="Times" w:hAnsi="Times"/>
      <w:sz w:val="22"/>
    </w:rPr>
  </w:style>
  <w:style w:type="paragraph" w:customStyle="1" w:styleId="Formula">
    <w:name w:val="Formula"/>
    <w:basedOn w:val="Normal"/>
    <w:rsid w:val="00BF7326"/>
    <w:pPr>
      <w:spacing w:before="240"/>
      <w:ind w:left="1134"/>
    </w:pPr>
    <w:rPr>
      <w:rFonts w:ascii="Times" w:hAnsi="Times"/>
      <w:sz w:val="22"/>
    </w:rPr>
  </w:style>
  <w:style w:type="paragraph" w:customStyle="1" w:styleId="hdrsection">
    <w:name w:val="hdrsection"/>
    <w:basedOn w:val="Normal"/>
    <w:rsid w:val="00BF7326"/>
    <w:pPr>
      <w:keepNext/>
    </w:pPr>
    <w:rPr>
      <w:rFonts w:ascii="Times" w:hAnsi="Times"/>
      <w:b/>
    </w:rPr>
  </w:style>
  <w:style w:type="paragraph" w:styleId="Header">
    <w:name w:val="header"/>
    <w:basedOn w:val="Normal"/>
    <w:next w:val="Heading5"/>
    <w:rsid w:val="00BF7326"/>
    <w:pPr>
      <w:tabs>
        <w:tab w:val="center" w:pos="4153"/>
        <w:tab w:val="right" w:pos="8306"/>
      </w:tabs>
      <w:spacing w:line="240" w:lineRule="exact"/>
    </w:pPr>
    <w:rPr>
      <w:rFonts w:ascii="Times" w:hAnsi="Times"/>
      <w:sz w:val="22"/>
    </w:rPr>
  </w:style>
  <w:style w:type="paragraph" w:customStyle="1" w:styleId="headerpart">
    <w:name w:val="header.part"/>
    <w:basedOn w:val="Normal"/>
    <w:rsid w:val="00BF7326"/>
    <w:pPr>
      <w:keepNext/>
      <w:spacing w:line="240" w:lineRule="exact"/>
    </w:pPr>
    <w:rPr>
      <w:rFonts w:ascii="Times" w:hAnsi="Times"/>
      <w:b/>
    </w:rPr>
  </w:style>
  <w:style w:type="paragraph" w:customStyle="1" w:styleId="headerpartodd">
    <w:name w:val="header.part.odd"/>
    <w:basedOn w:val="headerpart"/>
    <w:rsid w:val="00BF7326"/>
    <w:pPr>
      <w:ind w:left="5387" w:hanging="1134"/>
    </w:pPr>
  </w:style>
  <w:style w:type="paragraph" w:customStyle="1" w:styleId="indenta">
    <w:name w:val="indent(a)"/>
    <w:aliases w:val="a,indent"/>
    <w:basedOn w:val="Normal"/>
    <w:rsid w:val="00BF7326"/>
    <w:pPr>
      <w:tabs>
        <w:tab w:val="right" w:pos="1758"/>
      </w:tabs>
      <w:spacing w:before="60"/>
      <w:ind w:left="1984" w:hanging="1559"/>
    </w:pPr>
    <w:rPr>
      <w:sz w:val="21"/>
    </w:rPr>
  </w:style>
  <w:style w:type="paragraph" w:customStyle="1" w:styleId="indentA0">
    <w:name w:val="indent(A)"/>
    <w:aliases w:val="aaa"/>
    <w:basedOn w:val="indenta"/>
    <w:rsid w:val="00BF7326"/>
    <w:pPr>
      <w:tabs>
        <w:tab w:val="right" w:pos="2722"/>
      </w:tabs>
      <w:ind w:left="2835" w:hanging="2835"/>
    </w:pPr>
  </w:style>
  <w:style w:type="paragraph" w:customStyle="1" w:styleId="indentii">
    <w:name w:val="indent(ii)"/>
    <w:aliases w:val="aa"/>
    <w:basedOn w:val="indenta"/>
    <w:rsid w:val="00BF7326"/>
    <w:pPr>
      <w:tabs>
        <w:tab w:val="clear" w:pos="1758"/>
        <w:tab w:val="right" w:pos="2410"/>
      </w:tabs>
      <w:ind w:left="2552" w:hanging="2552"/>
    </w:pPr>
  </w:style>
  <w:style w:type="paragraph" w:customStyle="1" w:styleId="Item">
    <w:name w:val="Item"/>
    <w:aliases w:val="i"/>
    <w:basedOn w:val="Normal"/>
    <w:rsid w:val="00BF7326"/>
    <w:pPr>
      <w:keepLines/>
      <w:spacing w:before="60"/>
      <w:ind w:left="1049"/>
    </w:pPr>
    <w:rPr>
      <w:sz w:val="21"/>
    </w:rPr>
  </w:style>
  <w:style w:type="paragraph" w:customStyle="1" w:styleId="ItemHead">
    <w:name w:val="ItemHead"/>
    <w:aliases w:val="ih"/>
    <w:basedOn w:val="Heading1"/>
    <w:next w:val="Item"/>
    <w:rsid w:val="00BF7326"/>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BF7326"/>
    <w:rPr>
      <w:rFonts w:ascii="Times New Roman" w:hAnsi="Times New Roman"/>
      <w:sz w:val="24"/>
    </w:rPr>
  </w:style>
  <w:style w:type="paragraph" w:customStyle="1" w:styleId="LongT">
    <w:name w:val="LongT"/>
    <w:basedOn w:val="Normal"/>
    <w:rsid w:val="00BF7326"/>
    <w:rPr>
      <w:rFonts w:ascii="Times" w:hAnsi="Times"/>
      <w:b/>
      <w:sz w:val="32"/>
    </w:rPr>
  </w:style>
  <w:style w:type="paragraph" w:customStyle="1" w:styleId="notedraft">
    <w:name w:val="note(draft)"/>
    <w:aliases w:val="nd,Note(draft)"/>
    <w:basedOn w:val="Normal"/>
    <w:rsid w:val="00BF7326"/>
    <w:pPr>
      <w:spacing w:before="240" w:line="240" w:lineRule="exact"/>
      <w:ind w:left="284" w:hanging="284"/>
    </w:pPr>
    <w:rPr>
      <w:rFonts w:ascii="Times" w:hAnsi="Times"/>
      <w:i/>
      <w:lang w:val="en-AU"/>
    </w:rPr>
  </w:style>
  <w:style w:type="paragraph" w:customStyle="1" w:styleId="notemargin">
    <w:name w:val="note(margin)"/>
    <w:aliases w:val="nm"/>
    <w:basedOn w:val="Normal"/>
    <w:rsid w:val="00BF7326"/>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BF7326"/>
    <w:pPr>
      <w:spacing w:before="122" w:line="198" w:lineRule="exact"/>
      <w:ind w:left="2410" w:hanging="709"/>
    </w:pPr>
    <w:rPr>
      <w:rFonts w:ascii="Times" w:hAnsi="Times"/>
      <w:sz w:val="18"/>
      <w:lang w:val="en-AU"/>
    </w:rPr>
  </w:style>
  <w:style w:type="paragraph" w:customStyle="1" w:styleId="notetext">
    <w:name w:val="note(text)"/>
    <w:aliases w:val="n"/>
    <w:basedOn w:val="Normal"/>
    <w:rsid w:val="00BF7326"/>
    <w:pPr>
      <w:spacing w:before="60"/>
      <w:ind w:left="2155" w:hanging="737"/>
    </w:pPr>
    <w:rPr>
      <w:sz w:val="18"/>
      <w:lang w:val="en-AU"/>
    </w:rPr>
  </w:style>
  <w:style w:type="paragraph" w:customStyle="1" w:styleId="NTSpecial1">
    <w:name w:val="NTSpecial1"/>
    <w:aliases w:val="nt1"/>
    <w:basedOn w:val="Normal"/>
    <w:next w:val="Normal"/>
    <w:rsid w:val="00BF7326"/>
    <w:pPr>
      <w:tabs>
        <w:tab w:val="right" w:pos="1021"/>
      </w:tabs>
      <w:spacing w:before="120" w:line="240" w:lineRule="atLeast"/>
    </w:pPr>
    <w:rPr>
      <w:rFonts w:ascii="Times" w:hAnsi="Times"/>
      <w:lang w:val="en-AU"/>
    </w:rPr>
  </w:style>
  <w:style w:type="character" w:styleId="PageNumber">
    <w:name w:val="page number"/>
    <w:basedOn w:val="DefaultParagraphFont"/>
    <w:rsid w:val="00BF7326"/>
  </w:style>
  <w:style w:type="paragraph" w:customStyle="1" w:styleId="Page1">
    <w:name w:val="Page1"/>
    <w:basedOn w:val="Normal"/>
    <w:rsid w:val="00BF7326"/>
    <w:pPr>
      <w:spacing w:before="5103"/>
    </w:pPr>
    <w:rPr>
      <w:rFonts w:ascii="Times" w:hAnsi="Times"/>
      <w:b/>
      <w:sz w:val="32"/>
      <w:lang w:val="en-AU"/>
    </w:rPr>
  </w:style>
  <w:style w:type="paragraph" w:customStyle="1" w:styleId="PageBreak">
    <w:name w:val="PageBreak"/>
    <w:aliases w:val="pb"/>
    <w:basedOn w:val="Normal"/>
    <w:next w:val="Heading2"/>
    <w:rsid w:val="00BF7326"/>
    <w:pPr>
      <w:jc w:val="center"/>
    </w:pPr>
    <w:rPr>
      <w:rFonts w:ascii="Times" w:hAnsi="Times"/>
      <w:sz w:val="2"/>
      <w:lang w:val="en-AU"/>
    </w:rPr>
  </w:style>
  <w:style w:type="paragraph" w:customStyle="1" w:styleId="parabullet">
    <w:name w:val="para bullet"/>
    <w:aliases w:val="b"/>
    <w:basedOn w:val="Normal"/>
    <w:rsid w:val="00BF7326"/>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BF7326"/>
    <w:pPr>
      <w:spacing w:before="60"/>
      <w:ind w:left="425"/>
    </w:pPr>
    <w:rPr>
      <w:sz w:val="21"/>
      <w:lang w:val="en-AU"/>
    </w:rPr>
  </w:style>
  <w:style w:type="paragraph" w:customStyle="1" w:styleId="Penalty">
    <w:name w:val="Penalty"/>
    <w:basedOn w:val="Normal"/>
    <w:rsid w:val="00BF7326"/>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BF7326"/>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BF7326"/>
    <w:pPr>
      <w:ind w:left="992" w:hanging="567"/>
    </w:pPr>
  </w:style>
  <w:style w:type="paragraph" w:customStyle="1" w:styleId="ShortT">
    <w:name w:val="ShortT"/>
    <w:basedOn w:val="Normal"/>
    <w:next w:val="Normal"/>
    <w:rsid w:val="00BF7326"/>
    <w:rPr>
      <w:rFonts w:ascii="Times" w:hAnsi="Times"/>
      <w:b/>
      <w:sz w:val="36"/>
      <w:lang w:val="en-AU"/>
    </w:rPr>
  </w:style>
  <w:style w:type="paragraph" w:customStyle="1" w:styleId="Subitem">
    <w:name w:val="Subitem"/>
    <w:aliases w:val="iss"/>
    <w:basedOn w:val="Normal"/>
    <w:rsid w:val="00BF7326"/>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BF7326"/>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BF7326"/>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BF7326"/>
    <w:pPr>
      <w:spacing w:before="40"/>
      <w:ind w:firstLine="0"/>
    </w:pPr>
  </w:style>
  <w:style w:type="paragraph" w:customStyle="1" w:styleId="SubsectionHead">
    <w:name w:val="SubsectionHead"/>
    <w:aliases w:val="ssh"/>
    <w:basedOn w:val="subsection"/>
    <w:next w:val="subsection"/>
    <w:rsid w:val="00BF7326"/>
    <w:pPr>
      <w:spacing w:before="240"/>
      <w:ind w:firstLine="0"/>
    </w:pPr>
    <w:rPr>
      <w:i/>
    </w:rPr>
  </w:style>
  <w:style w:type="paragraph" w:customStyle="1" w:styleId="Tablea">
    <w:name w:val="Table(a)"/>
    <w:aliases w:val="ta"/>
    <w:basedOn w:val="Normal"/>
    <w:rsid w:val="00BF7326"/>
    <w:pPr>
      <w:ind w:left="284" w:hanging="284"/>
    </w:pPr>
    <w:rPr>
      <w:rFonts w:ascii="Times" w:hAnsi="Times"/>
      <w:lang w:val="en-AU"/>
    </w:rPr>
  </w:style>
  <w:style w:type="paragraph" w:customStyle="1" w:styleId="Table">
    <w:name w:val="Table"/>
    <w:aliases w:val="t,Tables"/>
    <w:basedOn w:val="Normal"/>
    <w:rsid w:val="00BF7326"/>
    <w:pPr>
      <w:spacing w:line="240" w:lineRule="atLeast"/>
    </w:pPr>
    <w:rPr>
      <w:rFonts w:ascii="Times" w:hAnsi="Times"/>
      <w:lang w:val="en-AU"/>
    </w:rPr>
  </w:style>
  <w:style w:type="paragraph" w:customStyle="1" w:styleId="TLPLink">
    <w:name w:val="TLPLink"/>
    <w:basedOn w:val="Heading9"/>
    <w:rsid w:val="00BF7326"/>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BF7326"/>
    <w:pPr>
      <w:tabs>
        <w:tab w:val="right" w:pos="7087"/>
      </w:tabs>
      <w:outlineLvl w:val="9"/>
    </w:pPr>
    <w:rPr>
      <w:sz w:val="24"/>
      <w:lang w:val="en-AU"/>
    </w:rPr>
  </w:style>
  <w:style w:type="paragraph" w:styleId="TOC2">
    <w:name w:val="toc 2"/>
    <w:basedOn w:val="Heading2"/>
    <w:next w:val="Normal"/>
    <w:autoRedefine/>
    <w:semiHidden/>
    <w:rsid w:val="00BF7326"/>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BF7326"/>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BF7326"/>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BF7326"/>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BF7326"/>
    <w:pPr>
      <w:tabs>
        <w:tab w:val="clear" w:pos="1247"/>
      </w:tabs>
    </w:pPr>
  </w:style>
  <w:style w:type="paragraph" w:styleId="TOC7">
    <w:name w:val="toc 7"/>
    <w:basedOn w:val="TOC2"/>
    <w:next w:val="Normal"/>
    <w:autoRedefine/>
    <w:semiHidden/>
    <w:rsid w:val="00BF7326"/>
    <w:pPr>
      <w:tabs>
        <w:tab w:val="clear" w:pos="1247"/>
      </w:tabs>
      <w:ind w:left="1440"/>
    </w:pPr>
  </w:style>
  <w:style w:type="paragraph" w:styleId="TOC8">
    <w:name w:val="toc 8"/>
    <w:basedOn w:val="TOC3"/>
    <w:next w:val="Normal"/>
    <w:autoRedefine/>
    <w:semiHidden/>
    <w:rsid w:val="00BF7326"/>
    <w:pPr>
      <w:tabs>
        <w:tab w:val="clear" w:pos="1247"/>
      </w:tabs>
      <w:ind w:left="1680"/>
    </w:pPr>
  </w:style>
  <w:style w:type="paragraph" w:styleId="TOC9">
    <w:name w:val="toc 9"/>
    <w:basedOn w:val="Heading9"/>
    <w:next w:val="Normal"/>
    <w:autoRedefine/>
    <w:semiHidden/>
    <w:rsid w:val="00BF7326"/>
    <w:pPr>
      <w:tabs>
        <w:tab w:val="right" w:pos="7087"/>
      </w:tabs>
      <w:spacing w:before="80"/>
      <w:outlineLvl w:val="9"/>
    </w:pPr>
    <w:rPr>
      <w:lang w:val="en-AU"/>
    </w:rPr>
  </w:style>
  <w:style w:type="paragraph" w:customStyle="1" w:styleId="TofSectsGroupHeading">
    <w:name w:val="TofSects(GroupHeading)"/>
    <w:basedOn w:val="TOC4"/>
    <w:rsid w:val="00BF7326"/>
    <w:pPr>
      <w:tabs>
        <w:tab w:val="clear" w:pos="1247"/>
      </w:tabs>
      <w:spacing w:before="240" w:after="120"/>
      <w:ind w:left="794" w:right="567"/>
    </w:pPr>
  </w:style>
  <w:style w:type="paragraph" w:customStyle="1" w:styleId="TofSectsHeading">
    <w:name w:val="TofSects(Heading)"/>
    <w:basedOn w:val="TOC5"/>
    <w:rsid w:val="00BF7326"/>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BF7326"/>
    <w:pPr>
      <w:tabs>
        <w:tab w:val="clear" w:pos="1134"/>
        <w:tab w:val="left" w:pos="851"/>
      </w:tabs>
      <w:ind w:left="1588" w:right="567" w:hanging="794"/>
    </w:pPr>
    <w:rPr>
      <w:rFonts w:ascii="Times" w:hAnsi="Times"/>
    </w:rPr>
  </w:style>
  <w:style w:type="paragraph" w:customStyle="1" w:styleId="TofSectsSubdiv">
    <w:name w:val="TofSects(Subdiv)"/>
    <w:basedOn w:val="TOC4"/>
    <w:rsid w:val="00BF7326"/>
    <w:pPr>
      <w:tabs>
        <w:tab w:val="clear" w:pos="1247"/>
        <w:tab w:val="left" w:pos="1560"/>
      </w:tabs>
      <w:ind w:left="1588" w:right="567" w:hanging="794"/>
    </w:pPr>
    <w:rPr>
      <w:b w:val="0"/>
      <w:sz w:val="22"/>
    </w:rPr>
  </w:style>
  <w:style w:type="paragraph" w:customStyle="1" w:styleId="DIVSection">
    <w:name w:val="DIVSection"/>
    <w:basedOn w:val="Normal"/>
    <w:rsid w:val="00BF7326"/>
    <w:pPr>
      <w:ind w:left="425"/>
    </w:pPr>
    <w:rPr>
      <w:sz w:val="21"/>
      <w:lang w:val="en-AU"/>
    </w:rPr>
  </w:style>
  <w:style w:type="paragraph" w:customStyle="1" w:styleId="DPSPageHeaderB5">
    <w:name w:val="DPSPageHeaderB5"/>
    <w:basedOn w:val="Normal"/>
    <w:rsid w:val="00BF7326"/>
    <w:pPr>
      <w:tabs>
        <w:tab w:val="center" w:pos="3686"/>
        <w:tab w:val="right" w:pos="7201"/>
      </w:tabs>
    </w:pPr>
    <w:rPr>
      <w:sz w:val="21"/>
      <w:lang w:val="en-AU"/>
    </w:rPr>
  </w:style>
  <w:style w:type="paragraph" w:customStyle="1" w:styleId="DPSPageHeaderA4">
    <w:name w:val="DPSPageHeaderA4"/>
    <w:basedOn w:val="DPSPageHeaderB5"/>
    <w:autoRedefine/>
    <w:rsid w:val="009256FF"/>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BF7326"/>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BF7326"/>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BF7326"/>
    <w:rPr>
      <w:color w:val="0000FF"/>
      <w:sz w:val="24"/>
      <w:u w:val="none"/>
    </w:rPr>
  </w:style>
  <w:style w:type="paragraph" w:customStyle="1" w:styleId="DPSEntryIndents">
    <w:name w:val="DPSEntryIndents"/>
    <w:basedOn w:val="DPSEntryDetail"/>
    <w:rsid w:val="006E2562"/>
    <w:pPr>
      <w:numPr>
        <w:numId w:val="47"/>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BF7326"/>
    <w:pPr>
      <w:numPr>
        <w:ilvl w:val="6"/>
        <w:numId w:val="40"/>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BF7326"/>
    <w:pPr>
      <w:numPr>
        <w:numId w:val="41"/>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9256FF"/>
    <w:rPr>
      <w:rFonts w:ascii="Calibri" w:hAnsi="Calibr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7/pdfs/20170509.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VOTES.DOT</Template>
  <TotalTime>98</TotalTime>
  <Pages>7</Pages>
  <Words>2025</Words>
  <Characters>15525</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No 14—9 May 2017</vt:lpstr>
    </vt:vector>
  </TitlesOfParts>
  <Company>SoftLaw Corporation</Company>
  <LinksUpToDate>false</LinksUpToDate>
  <CharactersWithSpaces>17515</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14—9 May 2017</dc:title>
  <dc:creator>Anne shannon</dc:creator>
  <cp:lastModifiedBy>Anne shannon</cp:lastModifiedBy>
  <cp:revision>13</cp:revision>
  <cp:lastPrinted>2017-05-15T01:56:00Z</cp:lastPrinted>
  <dcterms:created xsi:type="dcterms:W3CDTF">2017-05-09T08:08:00Z</dcterms:created>
  <dcterms:modified xsi:type="dcterms:W3CDTF">2017-05-15T01:59:00Z</dcterms:modified>
</cp:coreProperties>
</file>