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1BC" w:rsidRDefault="00D561BC" w:rsidP="00BB6A15">
      <w:pPr>
        <w:pStyle w:val="Prelimminorheading"/>
        <w:numPr>
          <w:ilvl w:val="0"/>
          <w:numId w:val="0"/>
        </w:numPr>
        <w:spacing w:after="8400"/>
      </w:pPr>
    </w:p>
    <w:p w:rsidR="008909CB" w:rsidRDefault="00BD40EA" w:rsidP="008909CB">
      <w:pPr>
        <w:pStyle w:val="Reporttitle"/>
      </w:pPr>
      <w:r>
        <w:rPr>
          <w:sz w:val="32"/>
          <w:szCs w:val="32"/>
        </w:rPr>
        <w:t>Report on the 12</w:t>
      </w:r>
      <w:r>
        <w:rPr>
          <w:sz w:val="32"/>
          <w:szCs w:val="32"/>
          <w:vertAlign w:val="superscript"/>
        </w:rPr>
        <w:t>th</w:t>
      </w:r>
      <w:r>
        <w:rPr>
          <w:sz w:val="32"/>
          <w:szCs w:val="32"/>
        </w:rPr>
        <w:t xml:space="preserve"> Biennial Conference of the Australasian Council of Public Accounts Committees (ACPAC)</w:t>
      </w:r>
    </w:p>
    <w:p w:rsidR="008909CB" w:rsidRDefault="00EB2154" w:rsidP="00F22201">
      <w:pPr>
        <w:pStyle w:val="Committeename"/>
        <w:spacing w:before="480" w:after="480"/>
      </w:pPr>
      <w:r>
        <w:t>standing committee on public accounts</w:t>
      </w:r>
    </w:p>
    <w:p w:rsidR="008909CB" w:rsidRDefault="00B7281C" w:rsidP="00F22201">
      <w:pPr>
        <w:pStyle w:val="Reportdate"/>
        <w:spacing w:after="360"/>
      </w:pPr>
      <w:r>
        <w:t xml:space="preserve">JUNE </w:t>
      </w:r>
      <w:r w:rsidR="00EB2154">
        <w:t>2013</w:t>
      </w:r>
    </w:p>
    <w:p w:rsidR="008909CB" w:rsidRDefault="008909CB" w:rsidP="00F22201">
      <w:pPr>
        <w:pStyle w:val="Reportnumber"/>
        <w:spacing w:before="720"/>
      </w:pPr>
      <w:r>
        <w:t xml:space="preserve">Report </w:t>
      </w:r>
      <w:r w:rsidR="00BD40EA">
        <w:t>2</w:t>
      </w:r>
    </w:p>
    <w:p w:rsidR="00B708B4" w:rsidRDefault="000D71CA">
      <w:pPr>
        <w:pStyle w:val="Prelimminorheading"/>
        <w:numPr>
          <w:ilvl w:val="0"/>
          <w:numId w:val="0"/>
        </w:numPr>
        <w:sectPr w:rsidR="00B708B4" w:rsidSect="009D46B6">
          <w:headerReference w:type="even" r:id="rId7"/>
          <w:headerReference w:type="default" r:id="rId8"/>
          <w:footerReference w:type="default" r:id="rId9"/>
          <w:pgSz w:w="11907" w:h="16840" w:code="9"/>
          <w:pgMar w:top="1588" w:right="1418" w:bottom="425" w:left="1418" w:header="720" w:footer="851" w:gutter="0"/>
          <w:pgNumType w:fmt="lowerRoman"/>
          <w:cols w:space="720"/>
          <w:titlePg/>
          <w:docGrid w:linePitch="360"/>
        </w:sectPr>
      </w:pPr>
      <w:r>
        <w:br w:type="page"/>
      </w:r>
    </w:p>
    <w:p w:rsidR="002E676A" w:rsidRPr="00BD6446" w:rsidRDefault="00AF784F" w:rsidP="002E676A">
      <w:pPr>
        <w:pStyle w:val="Prelimminorheading"/>
        <w:numPr>
          <w:ilvl w:val="0"/>
          <w:numId w:val="0"/>
        </w:numPr>
        <w:rPr>
          <w:spacing w:val="4"/>
          <w:sz w:val="30"/>
          <w:szCs w:val="30"/>
        </w:rPr>
      </w:pPr>
      <w:bookmarkStart w:id="0" w:name="_Toc170711045"/>
      <w:bookmarkStart w:id="1" w:name="_Toc341433411"/>
      <w:bookmarkStart w:id="2" w:name="_Toc341687854"/>
      <w:bookmarkStart w:id="3" w:name="_Toc355085128"/>
      <w:r w:rsidRPr="00BD6446">
        <w:rPr>
          <w:spacing w:val="4"/>
          <w:sz w:val="30"/>
          <w:szCs w:val="30"/>
        </w:rPr>
        <w:lastRenderedPageBreak/>
        <w:t>Committee m</w:t>
      </w:r>
      <w:r w:rsidR="002E676A" w:rsidRPr="00BD6446">
        <w:rPr>
          <w:spacing w:val="4"/>
          <w:sz w:val="30"/>
          <w:szCs w:val="30"/>
        </w:rPr>
        <w:t>embership</w:t>
      </w:r>
      <w:bookmarkEnd w:id="0"/>
      <w:bookmarkEnd w:id="1"/>
      <w:bookmarkEnd w:id="2"/>
      <w:bookmarkEnd w:id="3"/>
    </w:p>
    <w:p w:rsidR="00EB2154" w:rsidRDefault="00EB2154" w:rsidP="00EB2154">
      <w:pPr>
        <w:pStyle w:val="Bodytextnonumbering"/>
      </w:pPr>
      <w:r>
        <w:t>Mr Zed Seselja MLA</w:t>
      </w:r>
      <w:r>
        <w:tab/>
      </w:r>
      <w:r>
        <w:tab/>
        <w:t>Chair</w:t>
      </w:r>
    </w:p>
    <w:p w:rsidR="00EB2154" w:rsidRDefault="00EB2154" w:rsidP="00EB2154">
      <w:pPr>
        <w:pStyle w:val="Bodytextnonumbering"/>
      </w:pPr>
      <w:r>
        <w:t xml:space="preserve">Ms Mary Porter AM MLA </w:t>
      </w:r>
      <w:r>
        <w:tab/>
        <w:t>Deputy Chair</w:t>
      </w:r>
    </w:p>
    <w:p w:rsidR="00EB2154" w:rsidRDefault="00EB2154" w:rsidP="00EB2154">
      <w:pPr>
        <w:pStyle w:val="Bodytextnonumbering"/>
      </w:pPr>
      <w:r>
        <w:t>Dr Chris Bourke MLA</w:t>
      </w:r>
      <w:r>
        <w:tab/>
      </w:r>
      <w:r>
        <w:tab/>
        <w:t>Member</w:t>
      </w:r>
    </w:p>
    <w:p w:rsidR="002E676A" w:rsidRDefault="00EB2154" w:rsidP="00EB2154">
      <w:pPr>
        <w:pStyle w:val="Bodytextnonumbering"/>
        <w:keepNext w:val="0"/>
      </w:pPr>
      <w:r>
        <w:t>Mr Brendan Smyth MLA</w:t>
      </w:r>
      <w:r>
        <w:tab/>
      </w:r>
      <w:r>
        <w:tab/>
        <w:t>Member</w:t>
      </w:r>
    </w:p>
    <w:p w:rsidR="001178D3" w:rsidRDefault="001178D3" w:rsidP="00EB4D32">
      <w:pPr>
        <w:pStyle w:val="Secretariat"/>
      </w:pPr>
      <w:bookmarkStart w:id="4" w:name="_Toc170711046"/>
      <w:bookmarkStart w:id="5" w:name="_Toc341433413"/>
      <w:bookmarkStart w:id="6" w:name="_Toc341687856"/>
    </w:p>
    <w:p w:rsidR="002E676A" w:rsidRPr="00F14364" w:rsidRDefault="002E676A" w:rsidP="00EB4D32">
      <w:pPr>
        <w:pStyle w:val="Secretariat"/>
      </w:pPr>
      <w:bookmarkStart w:id="7" w:name="_Toc355085129"/>
      <w:r w:rsidRPr="00F74C60">
        <w:t>Secretariat</w:t>
      </w:r>
      <w:bookmarkEnd w:id="4"/>
      <w:bookmarkEnd w:id="5"/>
      <w:bookmarkEnd w:id="6"/>
      <w:bookmarkEnd w:id="7"/>
    </w:p>
    <w:p w:rsidR="00EB2154" w:rsidRDefault="00EB2154" w:rsidP="00EB2154">
      <w:pPr>
        <w:pStyle w:val="Bodytextnonumbering"/>
      </w:pPr>
      <w:r>
        <w:t>Dr Andréa Cullen</w:t>
      </w:r>
      <w:r>
        <w:tab/>
      </w:r>
      <w:r>
        <w:tab/>
        <w:t>Secretary</w:t>
      </w:r>
    </w:p>
    <w:p w:rsidR="001C746F" w:rsidRDefault="00EB2154" w:rsidP="00EB2154">
      <w:pPr>
        <w:pStyle w:val="Bodytextnonumbering"/>
        <w:keepNext w:val="0"/>
      </w:pPr>
      <w:r>
        <w:t>Ms Lydia Chung</w:t>
      </w:r>
      <w:r>
        <w:tab/>
      </w:r>
      <w:r>
        <w:tab/>
      </w:r>
      <w:r>
        <w:tab/>
        <w:t>Administrative Assistant</w:t>
      </w:r>
    </w:p>
    <w:p w:rsidR="001178D3" w:rsidRDefault="001178D3" w:rsidP="00EB4D32">
      <w:pPr>
        <w:pStyle w:val="Contactinformation"/>
      </w:pPr>
      <w:bookmarkStart w:id="8" w:name="_Toc162949737"/>
      <w:bookmarkStart w:id="9" w:name="_Toc170711047"/>
      <w:bookmarkStart w:id="10" w:name="_Toc341433415"/>
      <w:bookmarkStart w:id="11" w:name="_Toc341687858"/>
    </w:p>
    <w:p w:rsidR="002E676A" w:rsidRPr="00F14364" w:rsidRDefault="00AF784F" w:rsidP="00EB4D32">
      <w:pPr>
        <w:pStyle w:val="Contactinformation"/>
      </w:pPr>
      <w:bookmarkStart w:id="12" w:name="_Toc355085130"/>
      <w:r w:rsidRPr="00F14364">
        <w:t xml:space="preserve">Contact </w:t>
      </w:r>
      <w:r w:rsidRPr="00F74C60">
        <w:t>i</w:t>
      </w:r>
      <w:r w:rsidR="002E676A" w:rsidRPr="00F74C60">
        <w:t>nformation</w:t>
      </w:r>
      <w:bookmarkEnd w:id="8"/>
      <w:bookmarkEnd w:id="9"/>
      <w:bookmarkEnd w:id="10"/>
      <w:bookmarkEnd w:id="11"/>
      <w:bookmarkEnd w:id="12"/>
    </w:p>
    <w:p w:rsidR="00AF784F" w:rsidRPr="00EC5178" w:rsidRDefault="00AF784F" w:rsidP="00EC5178">
      <w:pPr>
        <w:pStyle w:val="StyleBodytextnonumberingBefore0ptAfter0ptLinesp"/>
      </w:pPr>
    </w:p>
    <w:p w:rsidR="002E676A" w:rsidRDefault="009458A5" w:rsidP="00D50ADD">
      <w:pPr>
        <w:pStyle w:val="StyleBodytextnonumberingBefore0ptAfter0ptLinesp"/>
      </w:pPr>
      <w:bookmarkStart w:id="13" w:name="_Toc341433416"/>
      <w:bookmarkStart w:id="14" w:name="_Toc341687859"/>
      <w:r>
        <w:t>Telephone</w:t>
      </w:r>
      <w:r>
        <w:tab/>
        <w:t xml:space="preserve">02 6205 </w:t>
      </w:r>
      <w:bookmarkEnd w:id="13"/>
      <w:bookmarkEnd w:id="14"/>
      <w:r w:rsidR="00EB2154">
        <w:t>0142</w:t>
      </w:r>
    </w:p>
    <w:p w:rsidR="002E676A" w:rsidRDefault="002E676A" w:rsidP="00D50ADD">
      <w:pPr>
        <w:pStyle w:val="StyleBodytextnonumberingBefore0ptAfter0ptLinesp"/>
      </w:pPr>
      <w:bookmarkStart w:id="15" w:name="_Toc341433417"/>
      <w:bookmarkStart w:id="16" w:name="_Toc341687860"/>
      <w:r>
        <w:t>Facsimile</w:t>
      </w:r>
      <w:r>
        <w:tab/>
        <w:t>02 6205 0432</w:t>
      </w:r>
      <w:bookmarkEnd w:id="15"/>
      <w:bookmarkEnd w:id="16"/>
    </w:p>
    <w:p w:rsidR="005B60C2" w:rsidRDefault="005B60C2" w:rsidP="00D50ADD">
      <w:pPr>
        <w:pStyle w:val="StyleBodytextnonumberingBefore0ptAfter0ptLinesp"/>
      </w:pPr>
      <w:bookmarkStart w:id="17" w:name="_Toc341433418"/>
      <w:bookmarkStart w:id="18" w:name="_Toc341687861"/>
      <w:r>
        <w:t>Post</w:t>
      </w:r>
      <w:r>
        <w:tab/>
      </w:r>
      <w:r w:rsidR="00D50ADD">
        <w:tab/>
      </w:r>
      <w:r>
        <w:t>GPO Box 1020, CANBERRA ACT 2601</w:t>
      </w:r>
      <w:bookmarkEnd w:id="17"/>
      <w:bookmarkEnd w:id="18"/>
    </w:p>
    <w:p w:rsidR="002E676A" w:rsidRPr="005B60C2" w:rsidRDefault="002E676A" w:rsidP="00D50ADD">
      <w:pPr>
        <w:pStyle w:val="StyleBodytextnonumberingBefore0ptAfter0ptLinesp"/>
      </w:pPr>
      <w:bookmarkStart w:id="19" w:name="_Toc341433419"/>
      <w:bookmarkStart w:id="20" w:name="_Toc341687862"/>
      <w:r>
        <w:t>Email</w:t>
      </w:r>
      <w:r>
        <w:tab/>
      </w:r>
      <w:r w:rsidR="00D50ADD">
        <w:tab/>
      </w:r>
      <w:hyperlink r:id="rId10" w:history="1">
        <w:r w:rsidRPr="005B60C2">
          <w:rPr>
            <w:rStyle w:val="Hyperlink"/>
            <w:color w:val="auto"/>
            <w:u w:val="none"/>
          </w:rPr>
          <w:t>committees@parliament.act.gov.au</w:t>
        </w:r>
        <w:bookmarkEnd w:id="19"/>
        <w:bookmarkEnd w:id="20"/>
      </w:hyperlink>
    </w:p>
    <w:p w:rsidR="002E676A" w:rsidRPr="005B60C2" w:rsidRDefault="002E676A" w:rsidP="00D50ADD">
      <w:pPr>
        <w:pStyle w:val="StyleBodytextnonumberingBefore0ptAfter0ptLinesp"/>
      </w:pPr>
      <w:bookmarkStart w:id="21" w:name="_Toc341433420"/>
      <w:bookmarkStart w:id="22" w:name="_Toc341687863"/>
      <w:r w:rsidRPr="005B60C2">
        <w:t>Website</w:t>
      </w:r>
      <w:r w:rsidRPr="005B60C2">
        <w:tab/>
      </w:r>
      <w:hyperlink r:id="rId11" w:history="1">
        <w:r w:rsidRPr="005B60C2">
          <w:rPr>
            <w:rStyle w:val="Hyperlink"/>
            <w:color w:val="auto"/>
            <w:u w:val="none"/>
          </w:rPr>
          <w:t>www.parliament.act.gov.au</w:t>
        </w:r>
        <w:bookmarkEnd w:id="21"/>
        <w:bookmarkEnd w:id="22"/>
      </w:hyperlink>
      <w:r w:rsidRPr="005B60C2">
        <w:t xml:space="preserve"> </w:t>
      </w:r>
    </w:p>
    <w:p w:rsidR="002E676A" w:rsidRDefault="002E676A" w:rsidP="00D50ADD">
      <w:pPr>
        <w:pStyle w:val="StyleBodytextnonumberingBefore0ptAfter0ptLinesp"/>
      </w:pPr>
    </w:p>
    <w:p w:rsidR="002E676A" w:rsidRPr="00C2492A" w:rsidRDefault="002E676A" w:rsidP="002E676A">
      <w:pPr>
        <w:pStyle w:val="Prelimminorheading"/>
        <w:numPr>
          <w:ilvl w:val="0"/>
          <w:numId w:val="0"/>
        </w:numPr>
        <w:rPr>
          <w:sz w:val="30"/>
          <w:szCs w:val="30"/>
        </w:rPr>
      </w:pPr>
      <w:r>
        <w:br w:type="page"/>
      </w:r>
      <w:bookmarkStart w:id="23" w:name="_Toc162949738"/>
      <w:bookmarkStart w:id="24" w:name="_Toc170711048"/>
      <w:bookmarkStart w:id="25" w:name="_Toc341433421"/>
      <w:bookmarkStart w:id="26" w:name="_Toc341687864"/>
      <w:bookmarkStart w:id="27" w:name="_Toc355085131"/>
      <w:r w:rsidR="00AF784F" w:rsidRPr="00C2492A">
        <w:rPr>
          <w:sz w:val="30"/>
          <w:szCs w:val="30"/>
        </w:rPr>
        <w:lastRenderedPageBreak/>
        <w:t>Resolution of a</w:t>
      </w:r>
      <w:r w:rsidRPr="00C2492A">
        <w:rPr>
          <w:sz w:val="30"/>
          <w:szCs w:val="30"/>
        </w:rPr>
        <w:t>ppointment</w:t>
      </w:r>
      <w:bookmarkEnd w:id="23"/>
      <w:bookmarkEnd w:id="24"/>
      <w:bookmarkEnd w:id="25"/>
      <w:bookmarkEnd w:id="26"/>
      <w:bookmarkEnd w:id="27"/>
    </w:p>
    <w:p w:rsidR="00EB2154" w:rsidRDefault="00EB2154" w:rsidP="00EB2154">
      <w:pPr>
        <w:pStyle w:val="StyleBodytextnonumberingBefore0ptAfter0ptLinesp"/>
      </w:pPr>
      <w:r>
        <w:t>The Legislative Assembly for the ACT appointed the Standing Committee on Public Accounts on 27 November 2012 to:</w:t>
      </w:r>
    </w:p>
    <w:p w:rsidR="00EB2154" w:rsidRDefault="00EB2154" w:rsidP="00EB2154">
      <w:pPr>
        <w:pStyle w:val="StyleBodytextnonumberingBefore0ptAfter0ptLinesp"/>
      </w:pPr>
    </w:p>
    <w:p w:rsidR="00EB2154" w:rsidRPr="00C923CB" w:rsidRDefault="00EB2154" w:rsidP="00EE050E">
      <w:pPr>
        <w:pStyle w:val="StyleBodytextnonumberingBefore0ptAfter0ptLinesp"/>
        <w:numPr>
          <w:ilvl w:val="2"/>
          <w:numId w:val="8"/>
        </w:numPr>
        <w:tabs>
          <w:tab w:val="clear" w:pos="2318"/>
        </w:tabs>
        <w:spacing w:after="240"/>
        <w:ind w:left="709"/>
      </w:pPr>
      <w:r w:rsidRPr="00C923CB">
        <w:t>examine:</w:t>
      </w:r>
    </w:p>
    <w:p w:rsidR="00EB2154" w:rsidRPr="00C923CB" w:rsidRDefault="00EB2154" w:rsidP="00EE050E">
      <w:pPr>
        <w:pStyle w:val="StyleBodytextnonumberingBefore0ptAfter0ptLinesp"/>
        <w:numPr>
          <w:ilvl w:val="0"/>
          <w:numId w:val="10"/>
        </w:numPr>
        <w:spacing w:after="240"/>
      </w:pPr>
      <w:r w:rsidRPr="00C923CB">
        <w:t>the accounts of the receipts and expenditure of the Australian Capital Territory and its authorities; and</w:t>
      </w:r>
    </w:p>
    <w:p w:rsidR="00EB2154" w:rsidRPr="00C923CB" w:rsidRDefault="00EB2154" w:rsidP="00EE050E">
      <w:pPr>
        <w:pStyle w:val="StyleBodytextnonumberingBefore0ptAfter0ptLinesp"/>
        <w:numPr>
          <w:ilvl w:val="0"/>
          <w:numId w:val="10"/>
        </w:numPr>
        <w:spacing w:after="240"/>
      </w:pPr>
      <w:r w:rsidRPr="00C923CB">
        <w:t>all reports of the Auditor-General which have been presented to the Assembly;</w:t>
      </w:r>
    </w:p>
    <w:p w:rsidR="00EB2154" w:rsidRPr="00C923CB" w:rsidRDefault="00EB2154" w:rsidP="00EE050E">
      <w:pPr>
        <w:pStyle w:val="StyleBodytextnonumberingBefore0ptAfter0ptLinesp"/>
        <w:numPr>
          <w:ilvl w:val="2"/>
          <w:numId w:val="8"/>
        </w:numPr>
        <w:tabs>
          <w:tab w:val="clear" w:pos="2318"/>
        </w:tabs>
        <w:spacing w:after="240"/>
        <w:ind w:left="709"/>
      </w:pPr>
      <w:r w:rsidRPr="00C923CB">
        <w:t>report to the Assembly any items or matters in those accounts, statements and reports, or any circumstances connected with them, to which the Committee is of the opinion that the attention of the Assembly should be directed;</w:t>
      </w:r>
    </w:p>
    <w:p w:rsidR="00EB2154" w:rsidRPr="00C923CB" w:rsidRDefault="00EB2154" w:rsidP="00EE050E">
      <w:pPr>
        <w:pStyle w:val="StyleBodytextnonumberingBefore0ptAfter0ptLinesp"/>
        <w:numPr>
          <w:ilvl w:val="2"/>
          <w:numId w:val="8"/>
        </w:numPr>
        <w:tabs>
          <w:tab w:val="clear" w:pos="2318"/>
        </w:tabs>
        <w:spacing w:after="240"/>
        <w:ind w:left="709"/>
      </w:pPr>
      <w:r w:rsidRPr="00C923CB">
        <w:t xml:space="preserve">inquire into any question in connection with the public accounts which is referred to it by the Assembly and to report to the Assembly on that question; and </w:t>
      </w:r>
    </w:p>
    <w:p w:rsidR="00EB2154" w:rsidRPr="00C923CB" w:rsidRDefault="00EB2154" w:rsidP="00EE050E">
      <w:pPr>
        <w:pStyle w:val="StyleBodytextnonumberingBefore0ptAfter0ptLinesp"/>
        <w:numPr>
          <w:ilvl w:val="2"/>
          <w:numId w:val="8"/>
        </w:numPr>
        <w:tabs>
          <w:tab w:val="clear" w:pos="2318"/>
        </w:tabs>
        <w:spacing w:after="240"/>
        <w:ind w:left="709"/>
      </w:pPr>
      <w:r w:rsidRPr="00C923CB">
        <w:t>examine matters relating to economic and business development, small business, tourism, market and regulatory reform, public sector management, taxation and revenue;</w:t>
      </w:r>
      <w:r>
        <w:rPr>
          <w:rStyle w:val="FootnoteReference"/>
        </w:rPr>
        <w:footnoteReference w:id="1"/>
      </w:r>
    </w:p>
    <w:p w:rsidR="002E676A" w:rsidRDefault="002E676A" w:rsidP="00D50ADD">
      <w:pPr>
        <w:pStyle w:val="StyleBodytextnonumberingBefore0ptAfter0ptLinesp"/>
      </w:pPr>
    </w:p>
    <w:p w:rsidR="00D561BC" w:rsidRPr="00FA4DAE" w:rsidRDefault="00D561BC" w:rsidP="00E13F34">
      <w:pPr>
        <w:pStyle w:val="TOCheading"/>
        <w:rPr>
          <w:b/>
        </w:rPr>
      </w:pPr>
      <w:bookmarkStart w:id="28" w:name="_Toc341433423"/>
      <w:bookmarkStart w:id="29" w:name="_Toc341687868"/>
      <w:r w:rsidRPr="00FA4DAE">
        <w:rPr>
          <w:b/>
        </w:rPr>
        <w:lastRenderedPageBreak/>
        <w:t>Table of contents</w:t>
      </w:r>
      <w:bookmarkEnd w:id="28"/>
      <w:bookmarkEnd w:id="29"/>
      <w:r w:rsidRPr="00FA4DAE">
        <w:rPr>
          <w:b/>
        </w:rPr>
        <w:t xml:space="preserve"> </w:t>
      </w:r>
    </w:p>
    <w:p w:rsidR="00A768A8" w:rsidRDefault="008F1789">
      <w:pPr>
        <w:pStyle w:val="TOC3"/>
        <w:rPr>
          <w:rFonts w:cs="Times New Roman"/>
          <w:b w:val="0"/>
          <w:szCs w:val="22"/>
          <w:lang w:eastAsia="en-AU"/>
        </w:rPr>
      </w:pPr>
      <w:r w:rsidRPr="008F1789">
        <w:fldChar w:fldCharType="begin"/>
      </w:r>
      <w:r w:rsidR="00D561BC">
        <w:instrText xml:space="preserve"> TOC \o "3-3" \h \z \t "Heading 1,1,Heading 2,2,Prelim major heading,1,Appendix Heading 1,1,Heading level 2,2" </w:instrText>
      </w:r>
      <w:r w:rsidRPr="008F1789">
        <w:fldChar w:fldCharType="separate"/>
      </w:r>
      <w:hyperlink w:anchor="_Toc355085128" w:history="1">
        <w:r w:rsidR="00A768A8" w:rsidRPr="009A1305">
          <w:rPr>
            <w:rStyle w:val="Hyperlink"/>
            <w:spacing w:val="4"/>
          </w:rPr>
          <w:t>Committee membership</w:t>
        </w:r>
        <w:r w:rsidR="00A768A8">
          <w:rPr>
            <w:webHidden/>
          </w:rPr>
          <w:tab/>
        </w:r>
        <w:r w:rsidR="00A768A8">
          <w:rPr>
            <w:webHidden/>
          </w:rPr>
          <w:fldChar w:fldCharType="begin"/>
        </w:r>
        <w:r w:rsidR="00A768A8">
          <w:rPr>
            <w:webHidden/>
          </w:rPr>
          <w:instrText xml:space="preserve"> PAGEREF _Toc355085128 \h </w:instrText>
        </w:r>
        <w:r w:rsidR="00A768A8">
          <w:rPr>
            <w:webHidden/>
          </w:rPr>
        </w:r>
        <w:r w:rsidR="00A768A8">
          <w:rPr>
            <w:webHidden/>
          </w:rPr>
          <w:fldChar w:fldCharType="separate"/>
        </w:r>
        <w:r w:rsidR="00B7281C">
          <w:rPr>
            <w:webHidden/>
          </w:rPr>
          <w:t>i</w:t>
        </w:r>
        <w:r w:rsidR="00A768A8">
          <w:rPr>
            <w:webHidden/>
          </w:rPr>
          <w:fldChar w:fldCharType="end"/>
        </w:r>
      </w:hyperlink>
    </w:p>
    <w:p w:rsidR="00A768A8" w:rsidRDefault="00A768A8">
      <w:pPr>
        <w:pStyle w:val="TOC3"/>
        <w:rPr>
          <w:rFonts w:cs="Times New Roman"/>
          <w:b w:val="0"/>
          <w:szCs w:val="22"/>
          <w:lang w:eastAsia="en-AU"/>
        </w:rPr>
      </w:pPr>
      <w:hyperlink w:anchor="_Toc355085129" w:history="1">
        <w:r w:rsidRPr="009A1305">
          <w:rPr>
            <w:rStyle w:val="Hyperlink"/>
          </w:rPr>
          <w:t>Secretariat</w:t>
        </w:r>
        <w:r>
          <w:rPr>
            <w:webHidden/>
          </w:rPr>
          <w:tab/>
        </w:r>
        <w:r>
          <w:rPr>
            <w:webHidden/>
          </w:rPr>
          <w:fldChar w:fldCharType="begin"/>
        </w:r>
        <w:r>
          <w:rPr>
            <w:webHidden/>
          </w:rPr>
          <w:instrText xml:space="preserve"> PAGEREF _Toc355085129 \h </w:instrText>
        </w:r>
        <w:r>
          <w:rPr>
            <w:webHidden/>
          </w:rPr>
        </w:r>
        <w:r>
          <w:rPr>
            <w:webHidden/>
          </w:rPr>
          <w:fldChar w:fldCharType="separate"/>
        </w:r>
        <w:r w:rsidR="00B7281C">
          <w:rPr>
            <w:webHidden/>
          </w:rPr>
          <w:t>i</w:t>
        </w:r>
        <w:r>
          <w:rPr>
            <w:webHidden/>
          </w:rPr>
          <w:fldChar w:fldCharType="end"/>
        </w:r>
      </w:hyperlink>
    </w:p>
    <w:p w:rsidR="00A768A8" w:rsidRDefault="00A768A8">
      <w:pPr>
        <w:pStyle w:val="TOC3"/>
        <w:rPr>
          <w:rFonts w:cs="Times New Roman"/>
          <w:b w:val="0"/>
          <w:szCs w:val="22"/>
          <w:lang w:eastAsia="en-AU"/>
        </w:rPr>
      </w:pPr>
      <w:hyperlink w:anchor="_Toc355085131" w:history="1">
        <w:r w:rsidRPr="009A1305">
          <w:rPr>
            <w:rStyle w:val="Hyperlink"/>
          </w:rPr>
          <w:t>Resolution of appointment</w:t>
        </w:r>
        <w:r>
          <w:rPr>
            <w:webHidden/>
          </w:rPr>
          <w:tab/>
        </w:r>
        <w:r>
          <w:rPr>
            <w:webHidden/>
          </w:rPr>
          <w:fldChar w:fldCharType="begin"/>
        </w:r>
        <w:r>
          <w:rPr>
            <w:webHidden/>
          </w:rPr>
          <w:instrText xml:space="preserve"> PAGEREF _Toc355085131 \h </w:instrText>
        </w:r>
        <w:r>
          <w:rPr>
            <w:webHidden/>
          </w:rPr>
        </w:r>
        <w:r>
          <w:rPr>
            <w:webHidden/>
          </w:rPr>
          <w:fldChar w:fldCharType="separate"/>
        </w:r>
        <w:r w:rsidR="00B7281C">
          <w:rPr>
            <w:webHidden/>
          </w:rPr>
          <w:t>ii</w:t>
        </w:r>
        <w:r>
          <w:rPr>
            <w:webHidden/>
          </w:rPr>
          <w:fldChar w:fldCharType="end"/>
        </w:r>
      </w:hyperlink>
    </w:p>
    <w:p w:rsidR="00A768A8" w:rsidRDefault="00A768A8">
      <w:pPr>
        <w:pStyle w:val="TOC1"/>
        <w:tabs>
          <w:tab w:val="left" w:pos="1588"/>
        </w:tabs>
        <w:rPr>
          <w:rFonts w:cs="Times New Roman"/>
          <w:b w:val="0"/>
          <w:smallCaps w:val="0"/>
          <w:spacing w:val="0"/>
          <w:sz w:val="22"/>
          <w:lang w:eastAsia="en-AU"/>
        </w:rPr>
      </w:pPr>
      <w:hyperlink w:anchor="_Toc355085132" w:history="1">
        <w:r w:rsidRPr="009A1305">
          <w:rPr>
            <w:rStyle w:val="Hyperlink"/>
          </w:rPr>
          <w:t>1</w:t>
        </w:r>
        <w:r>
          <w:rPr>
            <w:rFonts w:cs="Times New Roman"/>
            <w:b w:val="0"/>
            <w:smallCaps w:val="0"/>
            <w:spacing w:val="0"/>
            <w:sz w:val="22"/>
            <w:lang w:eastAsia="en-AU"/>
          </w:rPr>
          <w:tab/>
        </w:r>
        <w:r w:rsidRPr="009A1305">
          <w:rPr>
            <w:rStyle w:val="Hyperlink"/>
          </w:rPr>
          <w:t>Introduction</w:t>
        </w:r>
        <w:r>
          <w:rPr>
            <w:webHidden/>
          </w:rPr>
          <w:tab/>
        </w:r>
        <w:r>
          <w:rPr>
            <w:webHidden/>
          </w:rPr>
          <w:fldChar w:fldCharType="begin"/>
        </w:r>
        <w:r>
          <w:rPr>
            <w:webHidden/>
          </w:rPr>
          <w:instrText xml:space="preserve"> PAGEREF _Toc355085132 \h </w:instrText>
        </w:r>
        <w:r>
          <w:rPr>
            <w:webHidden/>
          </w:rPr>
        </w:r>
        <w:r>
          <w:rPr>
            <w:webHidden/>
          </w:rPr>
          <w:fldChar w:fldCharType="separate"/>
        </w:r>
        <w:r w:rsidR="00B7281C">
          <w:rPr>
            <w:webHidden/>
          </w:rPr>
          <w:t>1</w:t>
        </w:r>
        <w:r>
          <w:rPr>
            <w:webHidden/>
          </w:rPr>
          <w:fldChar w:fldCharType="end"/>
        </w:r>
      </w:hyperlink>
    </w:p>
    <w:p w:rsidR="00A768A8" w:rsidRDefault="00A768A8">
      <w:pPr>
        <w:pStyle w:val="TOC1"/>
        <w:tabs>
          <w:tab w:val="left" w:pos="1588"/>
        </w:tabs>
        <w:rPr>
          <w:rFonts w:cs="Times New Roman"/>
          <w:b w:val="0"/>
          <w:smallCaps w:val="0"/>
          <w:spacing w:val="0"/>
          <w:sz w:val="22"/>
          <w:lang w:eastAsia="en-AU"/>
        </w:rPr>
      </w:pPr>
      <w:hyperlink w:anchor="_Toc355085133" w:history="1">
        <w:r w:rsidRPr="009A1305">
          <w:rPr>
            <w:rStyle w:val="Hyperlink"/>
          </w:rPr>
          <w:t>2</w:t>
        </w:r>
        <w:r>
          <w:rPr>
            <w:rFonts w:cs="Times New Roman"/>
            <w:b w:val="0"/>
            <w:smallCaps w:val="0"/>
            <w:spacing w:val="0"/>
            <w:sz w:val="22"/>
            <w:lang w:eastAsia="en-AU"/>
          </w:rPr>
          <w:tab/>
        </w:r>
        <w:r w:rsidRPr="009A1305">
          <w:rPr>
            <w:rStyle w:val="Hyperlink"/>
          </w:rPr>
          <w:t>Overview of Conference Program</w:t>
        </w:r>
        <w:r>
          <w:rPr>
            <w:webHidden/>
          </w:rPr>
          <w:tab/>
        </w:r>
        <w:r>
          <w:rPr>
            <w:webHidden/>
          </w:rPr>
          <w:fldChar w:fldCharType="begin"/>
        </w:r>
        <w:r>
          <w:rPr>
            <w:webHidden/>
          </w:rPr>
          <w:instrText xml:space="preserve"> PAGEREF _Toc355085133 \h </w:instrText>
        </w:r>
        <w:r>
          <w:rPr>
            <w:webHidden/>
          </w:rPr>
        </w:r>
        <w:r>
          <w:rPr>
            <w:webHidden/>
          </w:rPr>
          <w:fldChar w:fldCharType="separate"/>
        </w:r>
        <w:r w:rsidR="00B7281C">
          <w:rPr>
            <w:webHidden/>
          </w:rPr>
          <w:t>3</w:t>
        </w:r>
        <w:r>
          <w:rPr>
            <w:webHidden/>
          </w:rPr>
          <w:fldChar w:fldCharType="end"/>
        </w:r>
      </w:hyperlink>
    </w:p>
    <w:p w:rsidR="00A768A8" w:rsidRDefault="00A768A8">
      <w:pPr>
        <w:pStyle w:val="TOC2"/>
        <w:rPr>
          <w:rFonts w:cs="Times New Roman"/>
          <w:b w:val="0"/>
          <w:szCs w:val="22"/>
          <w:lang w:eastAsia="en-AU"/>
        </w:rPr>
      </w:pPr>
      <w:hyperlink w:anchor="_Toc355085134" w:history="1">
        <w:r w:rsidRPr="009A1305">
          <w:rPr>
            <w:rStyle w:val="Hyperlink"/>
          </w:rPr>
          <w:t>Key note address</w:t>
        </w:r>
        <w:r>
          <w:rPr>
            <w:webHidden/>
          </w:rPr>
          <w:tab/>
        </w:r>
        <w:r>
          <w:rPr>
            <w:webHidden/>
          </w:rPr>
          <w:fldChar w:fldCharType="begin"/>
        </w:r>
        <w:r>
          <w:rPr>
            <w:webHidden/>
          </w:rPr>
          <w:instrText xml:space="preserve"> PAGEREF _Toc355085134 \h </w:instrText>
        </w:r>
        <w:r>
          <w:rPr>
            <w:webHidden/>
          </w:rPr>
        </w:r>
        <w:r>
          <w:rPr>
            <w:webHidden/>
          </w:rPr>
          <w:fldChar w:fldCharType="separate"/>
        </w:r>
        <w:r w:rsidR="00B7281C">
          <w:rPr>
            <w:webHidden/>
          </w:rPr>
          <w:t>3</w:t>
        </w:r>
        <w:r>
          <w:rPr>
            <w:webHidden/>
          </w:rPr>
          <w:fldChar w:fldCharType="end"/>
        </w:r>
      </w:hyperlink>
    </w:p>
    <w:p w:rsidR="00A768A8" w:rsidRDefault="00A768A8">
      <w:pPr>
        <w:pStyle w:val="TOC2"/>
        <w:rPr>
          <w:rFonts w:cs="Times New Roman"/>
          <w:b w:val="0"/>
          <w:szCs w:val="22"/>
          <w:lang w:eastAsia="en-AU"/>
        </w:rPr>
      </w:pPr>
      <w:hyperlink w:anchor="_Toc355085135" w:history="1">
        <w:r w:rsidRPr="009A1305">
          <w:rPr>
            <w:rStyle w:val="Hyperlink"/>
          </w:rPr>
          <w:t>Presentations and panel sessions</w:t>
        </w:r>
        <w:r>
          <w:rPr>
            <w:webHidden/>
          </w:rPr>
          <w:tab/>
        </w:r>
        <w:r>
          <w:rPr>
            <w:webHidden/>
          </w:rPr>
          <w:fldChar w:fldCharType="begin"/>
        </w:r>
        <w:r>
          <w:rPr>
            <w:webHidden/>
          </w:rPr>
          <w:instrText xml:space="preserve"> PAGEREF _Toc355085135 \h </w:instrText>
        </w:r>
        <w:r>
          <w:rPr>
            <w:webHidden/>
          </w:rPr>
        </w:r>
        <w:r>
          <w:rPr>
            <w:webHidden/>
          </w:rPr>
          <w:fldChar w:fldCharType="separate"/>
        </w:r>
        <w:r w:rsidR="00B7281C">
          <w:rPr>
            <w:webHidden/>
          </w:rPr>
          <w:t>4</w:t>
        </w:r>
        <w:r>
          <w:rPr>
            <w:webHidden/>
          </w:rPr>
          <w:fldChar w:fldCharType="end"/>
        </w:r>
      </w:hyperlink>
    </w:p>
    <w:p w:rsidR="00A768A8" w:rsidRDefault="00A768A8">
      <w:pPr>
        <w:pStyle w:val="TOC1"/>
        <w:tabs>
          <w:tab w:val="left" w:pos="1588"/>
        </w:tabs>
        <w:rPr>
          <w:rFonts w:cs="Times New Roman"/>
          <w:b w:val="0"/>
          <w:smallCaps w:val="0"/>
          <w:spacing w:val="0"/>
          <w:sz w:val="22"/>
          <w:lang w:eastAsia="en-AU"/>
        </w:rPr>
      </w:pPr>
      <w:hyperlink w:anchor="_Toc355085136" w:history="1">
        <w:r w:rsidRPr="009A1305">
          <w:rPr>
            <w:rStyle w:val="Hyperlink"/>
          </w:rPr>
          <w:t>3</w:t>
        </w:r>
        <w:r>
          <w:rPr>
            <w:rFonts w:cs="Times New Roman"/>
            <w:b w:val="0"/>
            <w:smallCaps w:val="0"/>
            <w:spacing w:val="0"/>
            <w:sz w:val="22"/>
            <w:lang w:eastAsia="en-AU"/>
          </w:rPr>
          <w:tab/>
        </w:r>
        <w:r w:rsidRPr="009A1305">
          <w:rPr>
            <w:rStyle w:val="Hyperlink"/>
          </w:rPr>
          <w:t>Committee comment</w:t>
        </w:r>
        <w:r>
          <w:rPr>
            <w:webHidden/>
          </w:rPr>
          <w:tab/>
        </w:r>
        <w:r>
          <w:rPr>
            <w:webHidden/>
          </w:rPr>
          <w:fldChar w:fldCharType="begin"/>
        </w:r>
        <w:r>
          <w:rPr>
            <w:webHidden/>
          </w:rPr>
          <w:instrText xml:space="preserve"> PAGEREF _Toc355085136 \h </w:instrText>
        </w:r>
        <w:r>
          <w:rPr>
            <w:webHidden/>
          </w:rPr>
        </w:r>
        <w:r>
          <w:rPr>
            <w:webHidden/>
          </w:rPr>
          <w:fldChar w:fldCharType="separate"/>
        </w:r>
        <w:r w:rsidR="00B7281C">
          <w:rPr>
            <w:webHidden/>
          </w:rPr>
          <w:t>11</w:t>
        </w:r>
        <w:r>
          <w:rPr>
            <w:webHidden/>
          </w:rPr>
          <w:fldChar w:fldCharType="end"/>
        </w:r>
      </w:hyperlink>
    </w:p>
    <w:p w:rsidR="00A768A8" w:rsidRDefault="00A768A8">
      <w:pPr>
        <w:pStyle w:val="TOC2"/>
        <w:rPr>
          <w:rFonts w:cs="Times New Roman"/>
          <w:b w:val="0"/>
          <w:szCs w:val="22"/>
          <w:lang w:eastAsia="en-AU"/>
        </w:rPr>
      </w:pPr>
      <w:hyperlink w:anchor="_Toc355085137" w:history="1">
        <w:r w:rsidRPr="009A1305">
          <w:rPr>
            <w:rStyle w:val="Hyperlink"/>
          </w:rPr>
          <w:t>ACPAC background</w:t>
        </w:r>
        <w:r>
          <w:rPr>
            <w:webHidden/>
          </w:rPr>
          <w:tab/>
        </w:r>
        <w:r>
          <w:rPr>
            <w:webHidden/>
          </w:rPr>
          <w:fldChar w:fldCharType="begin"/>
        </w:r>
        <w:r>
          <w:rPr>
            <w:webHidden/>
          </w:rPr>
          <w:instrText xml:space="preserve"> PAGEREF _Toc355085137 \h </w:instrText>
        </w:r>
        <w:r>
          <w:rPr>
            <w:webHidden/>
          </w:rPr>
        </w:r>
        <w:r>
          <w:rPr>
            <w:webHidden/>
          </w:rPr>
          <w:fldChar w:fldCharType="separate"/>
        </w:r>
        <w:r w:rsidR="00B7281C">
          <w:rPr>
            <w:webHidden/>
          </w:rPr>
          <w:t>11</w:t>
        </w:r>
        <w:r>
          <w:rPr>
            <w:webHidden/>
          </w:rPr>
          <w:fldChar w:fldCharType="end"/>
        </w:r>
      </w:hyperlink>
    </w:p>
    <w:p w:rsidR="00A768A8" w:rsidRDefault="00A768A8">
      <w:pPr>
        <w:pStyle w:val="TOC2"/>
        <w:rPr>
          <w:rFonts w:cs="Times New Roman"/>
          <w:b w:val="0"/>
          <w:szCs w:val="22"/>
          <w:lang w:eastAsia="en-AU"/>
        </w:rPr>
      </w:pPr>
      <w:hyperlink w:anchor="_Toc355085138" w:history="1">
        <w:r w:rsidRPr="009A1305">
          <w:rPr>
            <w:rStyle w:val="Hyperlink"/>
          </w:rPr>
          <w:t>Jurisdictional reports</w:t>
        </w:r>
        <w:r>
          <w:rPr>
            <w:webHidden/>
          </w:rPr>
          <w:tab/>
        </w:r>
        <w:r>
          <w:rPr>
            <w:webHidden/>
          </w:rPr>
          <w:fldChar w:fldCharType="begin"/>
        </w:r>
        <w:r>
          <w:rPr>
            <w:webHidden/>
          </w:rPr>
          <w:instrText xml:space="preserve"> PAGEREF _Toc355085138 \h </w:instrText>
        </w:r>
        <w:r>
          <w:rPr>
            <w:webHidden/>
          </w:rPr>
        </w:r>
        <w:r>
          <w:rPr>
            <w:webHidden/>
          </w:rPr>
          <w:fldChar w:fldCharType="separate"/>
        </w:r>
        <w:r w:rsidR="00B7281C">
          <w:rPr>
            <w:webHidden/>
          </w:rPr>
          <w:t>11</w:t>
        </w:r>
        <w:r>
          <w:rPr>
            <w:webHidden/>
          </w:rPr>
          <w:fldChar w:fldCharType="end"/>
        </w:r>
      </w:hyperlink>
    </w:p>
    <w:p w:rsidR="00A768A8" w:rsidRDefault="00A768A8">
      <w:pPr>
        <w:pStyle w:val="TOC2"/>
        <w:rPr>
          <w:rFonts w:cs="Times New Roman"/>
          <w:b w:val="0"/>
          <w:szCs w:val="22"/>
          <w:lang w:eastAsia="en-AU"/>
        </w:rPr>
      </w:pPr>
      <w:hyperlink w:anchor="_Toc355085139" w:history="1">
        <w:r w:rsidRPr="009A1305">
          <w:rPr>
            <w:rStyle w:val="Hyperlink"/>
          </w:rPr>
          <w:t>Future ACPAC conference rotation</w:t>
        </w:r>
        <w:r>
          <w:rPr>
            <w:webHidden/>
          </w:rPr>
          <w:tab/>
        </w:r>
        <w:r>
          <w:rPr>
            <w:webHidden/>
          </w:rPr>
          <w:fldChar w:fldCharType="begin"/>
        </w:r>
        <w:r>
          <w:rPr>
            <w:webHidden/>
          </w:rPr>
          <w:instrText xml:space="preserve"> PAGEREF _Toc355085139 \h </w:instrText>
        </w:r>
        <w:r>
          <w:rPr>
            <w:webHidden/>
          </w:rPr>
        </w:r>
        <w:r>
          <w:rPr>
            <w:webHidden/>
          </w:rPr>
          <w:fldChar w:fldCharType="separate"/>
        </w:r>
        <w:r w:rsidR="00B7281C">
          <w:rPr>
            <w:webHidden/>
          </w:rPr>
          <w:t>12</w:t>
        </w:r>
        <w:r>
          <w:rPr>
            <w:webHidden/>
          </w:rPr>
          <w:fldChar w:fldCharType="end"/>
        </w:r>
      </w:hyperlink>
    </w:p>
    <w:p w:rsidR="00A768A8" w:rsidRDefault="00A768A8">
      <w:pPr>
        <w:pStyle w:val="TOC2"/>
        <w:rPr>
          <w:rFonts w:cs="Times New Roman"/>
          <w:b w:val="0"/>
          <w:szCs w:val="22"/>
          <w:lang w:eastAsia="en-AU"/>
        </w:rPr>
      </w:pPr>
      <w:hyperlink w:anchor="_Toc355085140" w:history="1">
        <w:r w:rsidRPr="009A1305">
          <w:rPr>
            <w:rStyle w:val="Hyperlink"/>
          </w:rPr>
          <w:t>Conference program</w:t>
        </w:r>
        <w:r>
          <w:rPr>
            <w:webHidden/>
          </w:rPr>
          <w:tab/>
        </w:r>
        <w:r>
          <w:rPr>
            <w:webHidden/>
          </w:rPr>
          <w:fldChar w:fldCharType="begin"/>
        </w:r>
        <w:r>
          <w:rPr>
            <w:webHidden/>
          </w:rPr>
          <w:instrText xml:space="preserve"> PAGEREF _Toc355085140 \h </w:instrText>
        </w:r>
        <w:r>
          <w:rPr>
            <w:webHidden/>
          </w:rPr>
        </w:r>
        <w:r>
          <w:rPr>
            <w:webHidden/>
          </w:rPr>
          <w:fldChar w:fldCharType="separate"/>
        </w:r>
        <w:r w:rsidR="00B7281C">
          <w:rPr>
            <w:webHidden/>
          </w:rPr>
          <w:t>12</w:t>
        </w:r>
        <w:r>
          <w:rPr>
            <w:webHidden/>
          </w:rPr>
          <w:fldChar w:fldCharType="end"/>
        </w:r>
      </w:hyperlink>
    </w:p>
    <w:p w:rsidR="00A768A8" w:rsidRDefault="00A768A8">
      <w:pPr>
        <w:pStyle w:val="TOC2"/>
        <w:rPr>
          <w:rFonts w:cs="Times New Roman"/>
          <w:b w:val="0"/>
          <w:szCs w:val="22"/>
          <w:lang w:eastAsia="en-AU"/>
        </w:rPr>
      </w:pPr>
      <w:hyperlink w:anchor="_Toc355085141" w:history="1">
        <w:r w:rsidRPr="009A1305">
          <w:rPr>
            <w:rStyle w:val="Hyperlink"/>
          </w:rPr>
          <w:t>Delegates in attendance</w:t>
        </w:r>
        <w:r>
          <w:rPr>
            <w:webHidden/>
          </w:rPr>
          <w:tab/>
        </w:r>
        <w:r>
          <w:rPr>
            <w:webHidden/>
          </w:rPr>
          <w:fldChar w:fldCharType="begin"/>
        </w:r>
        <w:r>
          <w:rPr>
            <w:webHidden/>
          </w:rPr>
          <w:instrText xml:space="preserve"> PAGEREF _Toc355085141 \h </w:instrText>
        </w:r>
        <w:r>
          <w:rPr>
            <w:webHidden/>
          </w:rPr>
        </w:r>
        <w:r>
          <w:rPr>
            <w:webHidden/>
          </w:rPr>
          <w:fldChar w:fldCharType="separate"/>
        </w:r>
        <w:r w:rsidR="00B7281C">
          <w:rPr>
            <w:webHidden/>
          </w:rPr>
          <w:t>13</w:t>
        </w:r>
        <w:r>
          <w:rPr>
            <w:webHidden/>
          </w:rPr>
          <w:fldChar w:fldCharType="end"/>
        </w:r>
      </w:hyperlink>
    </w:p>
    <w:p w:rsidR="00A768A8" w:rsidRDefault="00A768A8">
      <w:pPr>
        <w:pStyle w:val="TOC2"/>
        <w:rPr>
          <w:rFonts w:cs="Times New Roman"/>
          <w:b w:val="0"/>
          <w:szCs w:val="22"/>
          <w:lang w:eastAsia="en-AU"/>
        </w:rPr>
      </w:pPr>
      <w:hyperlink w:anchor="_Toc355085142" w:history="1">
        <w:r w:rsidRPr="009A1305">
          <w:rPr>
            <w:rStyle w:val="Hyperlink"/>
          </w:rPr>
          <w:t>Professional development</w:t>
        </w:r>
        <w:r>
          <w:rPr>
            <w:webHidden/>
          </w:rPr>
          <w:tab/>
        </w:r>
        <w:r>
          <w:rPr>
            <w:webHidden/>
          </w:rPr>
          <w:fldChar w:fldCharType="begin"/>
        </w:r>
        <w:r>
          <w:rPr>
            <w:webHidden/>
          </w:rPr>
          <w:instrText xml:space="preserve"> PAGEREF _Toc355085142 \h </w:instrText>
        </w:r>
        <w:r>
          <w:rPr>
            <w:webHidden/>
          </w:rPr>
        </w:r>
        <w:r>
          <w:rPr>
            <w:webHidden/>
          </w:rPr>
          <w:fldChar w:fldCharType="separate"/>
        </w:r>
        <w:r w:rsidR="00B7281C">
          <w:rPr>
            <w:webHidden/>
          </w:rPr>
          <w:t>13</w:t>
        </w:r>
        <w:r>
          <w:rPr>
            <w:webHidden/>
          </w:rPr>
          <w:fldChar w:fldCharType="end"/>
        </w:r>
      </w:hyperlink>
    </w:p>
    <w:p w:rsidR="00A768A8" w:rsidRDefault="00A768A8">
      <w:pPr>
        <w:pStyle w:val="TOC2"/>
        <w:rPr>
          <w:rFonts w:cs="Times New Roman"/>
          <w:b w:val="0"/>
          <w:szCs w:val="22"/>
          <w:lang w:eastAsia="en-AU"/>
        </w:rPr>
      </w:pPr>
      <w:hyperlink w:anchor="_Toc355085143" w:history="1">
        <w:r w:rsidRPr="009A1305">
          <w:rPr>
            <w:rStyle w:val="Hyperlink"/>
            <w:rFonts w:eastAsia="HelveticaNeue-UltraLigExt"/>
          </w:rPr>
          <w:t>Increasing representation by non-ACPAC jurisdictions</w:t>
        </w:r>
        <w:r>
          <w:rPr>
            <w:webHidden/>
          </w:rPr>
          <w:tab/>
        </w:r>
        <w:r>
          <w:rPr>
            <w:webHidden/>
          </w:rPr>
          <w:fldChar w:fldCharType="begin"/>
        </w:r>
        <w:r>
          <w:rPr>
            <w:webHidden/>
          </w:rPr>
          <w:instrText xml:space="preserve"> PAGEREF _Toc355085143 \h </w:instrText>
        </w:r>
        <w:r>
          <w:rPr>
            <w:webHidden/>
          </w:rPr>
        </w:r>
        <w:r>
          <w:rPr>
            <w:webHidden/>
          </w:rPr>
          <w:fldChar w:fldCharType="separate"/>
        </w:r>
        <w:r w:rsidR="00B7281C">
          <w:rPr>
            <w:webHidden/>
          </w:rPr>
          <w:t>13</w:t>
        </w:r>
        <w:r>
          <w:rPr>
            <w:webHidden/>
          </w:rPr>
          <w:fldChar w:fldCharType="end"/>
        </w:r>
      </w:hyperlink>
    </w:p>
    <w:p w:rsidR="00A768A8" w:rsidRDefault="00A768A8">
      <w:pPr>
        <w:pStyle w:val="TOC2"/>
        <w:rPr>
          <w:rFonts w:cs="Times New Roman"/>
          <w:b w:val="0"/>
          <w:szCs w:val="22"/>
          <w:lang w:eastAsia="en-AU"/>
        </w:rPr>
      </w:pPr>
      <w:hyperlink w:anchor="_Toc355085144" w:history="1">
        <w:r w:rsidRPr="009A1305">
          <w:rPr>
            <w:rStyle w:val="Hyperlink"/>
          </w:rPr>
          <w:t>Strengthening accountability in international parliaments</w:t>
        </w:r>
        <w:r>
          <w:rPr>
            <w:webHidden/>
          </w:rPr>
          <w:tab/>
        </w:r>
        <w:r>
          <w:rPr>
            <w:webHidden/>
          </w:rPr>
          <w:fldChar w:fldCharType="begin"/>
        </w:r>
        <w:r>
          <w:rPr>
            <w:webHidden/>
          </w:rPr>
          <w:instrText xml:space="preserve"> PAGEREF _Toc355085144 \h </w:instrText>
        </w:r>
        <w:r>
          <w:rPr>
            <w:webHidden/>
          </w:rPr>
        </w:r>
        <w:r>
          <w:rPr>
            <w:webHidden/>
          </w:rPr>
          <w:fldChar w:fldCharType="separate"/>
        </w:r>
        <w:r w:rsidR="00B7281C">
          <w:rPr>
            <w:webHidden/>
          </w:rPr>
          <w:t>14</w:t>
        </w:r>
        <w:r>
          <w:rPr>
            <w:webHidden/>
          </w:rPr>
          <w:fldChar w:fldCharType="end"/>
        </w:r>
      </w:hyperlink>
    </w:p>
    <w:p w:rsidR="00A768A8" w:rsidRDefault="00A768A8">
      <w:pPr>
        <w:pStyle w:val="TOC2"/>
        <w:rPr>
          <w:rFonts w:cs="Times New Roman"/>
          <w:b w:val="0"/>
          <w:szCs w:val="22"/>
          <w:lang w:eastAsia="en-AU"/>
        </w:rPr>
      </w:pPr>
      <w:hyperlink w:anchor="_Toc355085145" w:history="1">
        <w:r w:rsidRPr="009A1305">
          <w:rPr>
            <w:rStyle w:val="Hyperlink"/>
          </w:rPr>
          <w:t>ACPAC document archive and website</w:t>
        </w:r>
        <w:r>
          <w:rPr>
            <w:webHidden/>
          </w:rPr>
          <w:tab/>
        </w:r>
        <w:r>
          <w:rPr>
            <w:webHidden/>
          </w:rPr>
          <w:fldChar w:fldCharType="begin"/>
        </w:r>
        <w:r>
          <w:rPr>
            <w:webHidden/>
          </w:rPr>
          <w:instrText xml:space="preserve"> PAGEREF _Toc355085145 \h </w:instrText>
        </w:r>
        <w:r>
          <w:rPr>
            <w:webHidden/>
          </w:rPr>
        </w:r>
        <w:r>
          <w:rPr>
            <w:webHidden/>
          </w:rPr>
          <w:fldChar w:fldCharType="separate"/>
        </w:r>
        <w:r w:rsidR="00B7281C">
          <w:rPr>
            <w:webHidden/>
          </w:rPr>
          <w:t>14</w:t>
        </w:r>
        <w:r>
          <w:rPr>
            <w:webHidden/>
          </w:rPr>
          <w:fldChar w:fldCharType="end"/>
        </w:r>
      </w:hyperlink>
    </w:p>
    <w:p w:rsidR="00A768A8" w:rsidRDefault="00A768A8">
      <w:pPr>
        <w:pStyle w:val="TOC1"/>
        <w:tabs>
          <w:tab w:val="left" w:pos="1588"/>
        </w:tabs>
        <w:rPr>
          <w:rFonts w:cs="Times New Roman"/>
          <w:b w:val="0"/>
          <w:smallCaps w:val="0"/>
          <w:spacing w:val="0"/>
          <w:sz w:val="22"/>
          <w:lang w:eastAsia="en-AU"/>
        </w:rPr>
      </w:pPr>
      <w:hyperlink w:anchor="_Toc355085146" w:history="1">
        <w:r w:rsidRPr="009A1305">
          <w:rPr>
            <w:rStyle w:val="Hyperlink"/>
          </w:rPr>
          <w:t>4</w:t>
        </w:r>
        <w:r>
          <w:rPr>
            <w:rFonts w:cs="Times New Roman"/>
            <w:b w:val="0"/>
            <w:smallCaps w:val="0"/>
            <w:spacing w:val="0"/>
            <w:sz w:val="22"/>
            <w:lang w:eastAsia="en-AU"/>
          </w:rPr>
          <w:tab/>
        </w:r>
        <w:r w:rsidRPr="009A1305">
          <w:rPr>
            <w:rStyle w:val="Hyperlink"/>
          </w:rPr>
          <w:t>Conclusion</w:t>
        </w:r>
        <w:r>
          <w:rPr>
            <w:webHidden/>
          </w:rPr>
          <w:tab/>
        </w:r>
        <w:r>
          <w:rPr>
            <w:webHidden/>
          </w:rPr>
          <w:fldChar w:fldCharType="begin"/>
        </w:r>
        <w:r>
          <w:rPr>
            <w:webHidden/>
          </w:rPr>
          <w:instrText xml:space="preserve"> PAGEREF _Toc355085146 \h </w:instrText>
        </w:r>
        <w:r>
          <w:rPr>
            <w:webHidden/>
          </w:rPr>
        </w:r>
        <w:r>
          <w:rPr>
            <w:webHidden/>
          </w:rPr>
          <w:fldChar w:fldCharType="separate"/>
        </w:r>
        <w:r w:rsidR="00B7281C">
          <w:rPr>
            <w:webHidden/>
          </w:rPr>
          <w:t>15</w:t>
        </w:r>
        <w:r>
          <w:rPr>
            <w:webHidden/>
          </w:rPr>
          <w:fldChar w:fldCharType="end"/>
        </w:r>
      </w:hyperlink>
    </w:p>
    <w:p w:rsidR="00A768A8" w:rsidRDefault="00A768A8">
      <w:pPr>
        <w:pStyle w:val="TOC1"/>
        <w:tabs>
          <w:tab w:val="left" w:pos="2329"/>
        </w:tabs>
        <w:rPr>
          <w:rFonts w:cs="Times New Roman"/>
          <w:b w:val="0"/>
          <w:smallCaps w:val="0"/>
          <w:spacing w:val="0"/>
          <w:sz w:val="22"/>
          <w:lang w:eastAsia="en-AU"/>
        </w:rPr>
      </w:pPr>
      <w:hyperlink w:anchor="_Toc355085147" w:history="1">
        <w:r w:rsidRPr="009A1305">
          <w:rPr>
            <w:rStyle w:val="Hyperlink"/>
          </w:rPr>
          <w:t>Appendix A</w:t>
        </w:r>
        <w:r>
          <w:rPr>
            <w:rFonts w:cs="Times New Roman"/>
            <w:b w:val="0"/>
            <w:smallCaps w:val="0"/>
            <w:spacing w:val="0"/>
            <w:sz w:val="22"/>
            <w:lang w:eastAsia="en-AU"/>
          </w:rPr>
          <w:tab/>
        </w:r>
        <w:r w:rsidRPr="009A1305">
          <w:rPr>
            <w:rStyle w:val="Hyperlink"/>
          </w:rPr>
          <w:t>2013 Confere</w:t>
        </w:r>
        <w:r w:rsidRPr="009A1305">
          <w:rPr>
            <w:rStyle w:val="Hyperlink"/>
          </w:rPr>
          <w:t>n</w:t>
        </w:r>
        <w:r w:rsidRPr="009A1305">
          <w:rPr>
            <w:rStyle w:val="Hyperlink"/>
          </w:rPr>
          <w:t>ce Delegates</w:t>
        </w:r>
        <w:r>
          <w:rPr>
            <w:webHidden/>
          </w:rPr>
          <w:tab/>
        </w:r>
        <w:r>
          <w:rPr>
            <w:webHidden/>
          </w:rPr>
          <w:fldChar w:fldCharType="begin"/>
        </w:r>
        <w:r>
          <w:rPr>
            <w:webHidden/>
          </w:rPr>
          <w:instrText xml:space="preserve"> PAGEREF _Toc355085147 \h </w:instrText>
        </w:r>
        <w:r>
          <w:rPr>
            <w:webHidden/>
          </w:rPr>
        </w:r>
        <w:r>
          <w:rPr>
            <w:webHidden/>
          </w:rPr>
          <w:fldChar w:fldCharType="separate"/>
        </w:r>
        <w:r w:rsidR="00B7281C">
          <w:rPr>
            <w:webHidden/>
          </w:rPr>
          <w:t>17</w:t>
        </w:r>
        <w:r>
          <w:rPr>
            <w:webHidden/>
          </w:rPr>
          <w:fldChar w:fldCharType="end"/>
        </w:r>
      </w:hyperlink>
    </w:p>
    <w:p w:rsidR="00A768A8" w:rsidRDefault="00A768A8">
      <w:pPr>
        <w:pStyle w:val="TOC1"/>
        <w:tabs>
          <w:tab w:val="left" w:pos="2318"/>
        </w:tabs>
        <w:rPr>
          <w:rFonts w:cs="Times New Roman"/>
          <w:b w:val="0"/>
          <w:smallCaps w:val="0"/>
          <w:spacing w:val="0"/>
          <w:sz w:val="22"/>
          <w:lang w:eastAsia="en-AU"/>
        </w:rPr>
      </w:pPr>
      <w:hyperlink w:anchor="_Toc355085148" w:history="1">
        <w:r w:rsidRPr="009A1305">
          <w:rPr>
            <w:rStyle w:val="Hyperlink"/>
          </w:rPr>
          <w:t>Appendix B</w:t>
        </w:r>
        <w:r>
          <w:rPr>
            <w:rFonts w:cs="Times New Roman"/>
            <w:b w:val="0"/>
            <w:smallCaps w:val="0"/>
            <w:spacing w:val="0"/>
            <w:sz w:val="22"/>
            <w:lang w:eastAsia="en-AU"/>
          </w:rPr>
          <w:tab/>
        </w:r>
        <w:r w:rsidRPr="009A1305">
          <w:rPr>
            <w:rStyle w:val="Hyperlink"/>
          </w:rPr>
          <w:t>Abstract for paper presented by Mr Zed Seselja MLA</w:t>
        </w:r>
        <w:r>
          <w:rPr>
            <w:rStyle w:val="Hyperlink"/>
          </w:rPr>
          <w:t>........</w:t>
        </w:r>
        <w:r>
          <w:rPr>
            <w:webHidden/>
          </w:rPr>
          <w:t>............................................................</w:t>
        </w:r>
        <w:r>
          <w:rPr>
            <w:webHidden/>
          </w:rPr>
          <w:fldChar w:fldCharType="begin"/>
        </w:r>
        <w:r>
          <w:rPr>
            <w:webHidden/>
          </w:rPr>
          <w:instrText xml:space="preserve"> PAGEREF _Toc355085148 \h </w:instrText>
        </w:r>
        <w:r>
          <w:rPr>
            <w:webHidden/>
          </w:rPr>
        </w:r>
        <w:r>
          <w:rPr>
            <w:webHidden/>
          </w:rPr>
          <w:fldChar w:fldCharType="separate"/>
        </w:r>
        <w:r w:rsidR="00B7281C">
          <w:rPr>
            <w:webHidden/>
          </w:rPr>
          <w:t>25</w:t>
        </w:r>
        <w:r>
          <w:rPr>
            <w:webHidden/>
          </w:rPr>
          <w:fldChar w:fldCharType="end"/>
        </w:r>
      </w:hyperlink>
    </w:p>
    <w:p w:rsidR="00A768A8" w:rsidRDefault="00A768A8">
      <w:pPr>
        <w:pStyle w:val="TOC1"/>
        <w:tabs>
          <w:tab w:val="left" w:pos="2311"/>
        </w:tabs>
        <w:rPr>
          <w:rFonts w:cs="Times New Roman"/>
          <w:b w:val="0"/>
          <w:smallCaps w:val="0"/>
          <w:spacing w:val="0"/>
          <w:sz w:val="22"/>
          <w:lang w:eastAsia="en-AU"/>
        </w:rPr>
      </w:pPr>
      <w:hyperlink w:anchor="_Toc355085149" w:history="1">
        <w:r w:rsidRPr="009A1305">
          <w:rPr>
            <w:rStyle w:val="Hyperlink"/>
          </w:rPr>
          <w:t>Appendix C</w:t>
        </w:r>
        <w:r>
          <w:rPr>
            <w:rFonts w:cs="Times New Roman"/>
            <w:b w:val="0"/>
            <w:smallCaps w:val="0"/>
            <w:spacing w:val="0"/>
            <w:sz w:val="22"/>
            <w:lang w:eastAsia="en-AU"/>
          </w:rPr>
          <w:tab/>
        </w:r>
        <w:r w:rsidRPr="009A1305">
          <w:rPr>
            <w:rStyle w:val="Hyperlink"/>
          </w:rPr>
          <w:t>ACT Standing Committee on Public Accounts Jurisdictional Report</w:t>
        </w:r>
        <w:r>
          <w:rPr>
            <w:webHidden/>
          </w:rPr>
          <w:tab/>
        </w:r>
        <w:r>
          <w:rPr>
            <w:webHidden/>
          </w:rPr>
          <w:fldChar w:fldCharType="begin"/>
        </w:r>
        <w:r>
          <w:rPr>
            <w:webHidden/>
          </w:rPr>
          <w:instrText xml:space="preserve"> PAGEREF _Toc355085149 \h </w:instrText>
        </w:r>
        <w:r>
          <w:rPr>
            <w:webHidden/>
          </w:rPr>
        </w:r>
        <w:r>
          <w:rPr>
            <w:webHidden/>
          </w:rPr>
          <w:fldChar w:fldCharType="separate"/>
        </w:r>
        <w:r w:rsidR="00B7281C">
          <w:rPr>
            <w:webHidden/>
          </w:rPr>
          <w:t>27</w:t>
        </w:r>
        <w:r>
          <w:rPr>
            <w:webHidden/>
          </w:rPr>
          <w:fldChar w:fldCharType="end"/>
        </w:r>
      </w:hyperlink>
    </w:p>
    <w:p w:rsidR="00FA4DAE" w:rsidRDefault="008F1789" w:rsidP="00FA4DAE">
      <w:pPr>
        <w:pStyle w:val="Prelimmajorheading"/>
        <w:keepNext w:val="0"/>
        <w:pageBreakBefore w:val="0"/>
        <w:sectPr w:rsidR="00FA4DAE" w:rsidSect="00FA4DAE">
          <w:headerReference w:type="even" r:id="rId12"/>
          <w:headerReference w:type="default" r:id="rId13"/>
          <w:footerReference w:type="default" r:id="rId14"/>
          <w:headerReference w:type="first" r:id="rId15"/>
          <w:pgSz w:w="11907" w:h="16840" w:code="9"/>
          <w:pgMar w:top="1588" w:right="1418" w:bottom="1418" w:left="1418" w:header="720" w:footer="851" w:gutter="0"/>
          <w:pgNumType w:fmt="lowerRoman" w:start="1"/>
          <w:cols w:space="720"/>
          <w:docGrid w:linePitch="360"/>
        </w:sectPr>
      </w:pPr>
      <w:r>
        <w:rPr>
          <w:rFonts w:ascii="Arial" w:hAnsi="Arial" w:cs="Times New Roman"/>
          <w:bCs w:val="0"/>
          <w:spacing w:val="0"/>
          <w:kern w:val="0"/>
          <w:sz w:val="20"/>
          <w:szCs w:val="20"/>
        </w:rPr>
        <w:fldChar w:fldCharType="end"/>
      </w:r>
      <w:bookmarkStart w:id="30" w:name="_Toc355085132"/>
    </w:p>
    <w:p w:rsidR="00D561BC" w:rsidRPr="00344815" w:rsidRDefault="00C25163" w:rsidP="00344815">
      <w:pPr>
        <w:pStyle w:val="Heading1"/>
      </w:pPr>
      <w:r>
        <w:lastRenderedPageBreak/>
        <w:t>Introduction</w:t>
      </w:r>
      <w:bookmarkEnd w:id="30"/>
    </w:p>
    <w:p w:rsidR="003C7DA7" w:rsidRDefault="003C7DA7" w:rsidP="003C7DA7">
      <w:pPr>
        <w:pStyle w:val="Bodytext"/>
      </w:pPr>
      <w:r>
        <w:t>On 23 April 2013, the Standing Committee on Public Accounts</w:t>
      </w:r>
      <w:r w:rsidR="00922A64">
        <w:t xml:space="preserve"> (the Committee)</w:t>
      </w:r>
      <w:r>
        <w:t xml:space="preserve"> resolved to report on its recent participation and attendance at the 12</w:t>
      </w:r>
      <w:r w:rsidRPr="00333B54">
        <w:rPr>
          <w:vertAlign w:val="superscript"/>
        </w:rPr>
        <w:t>th</w:t>
      </w:r>
      <w:r>
        <w:t xml:space="preserve"> Biennial Conference of the Australasian Council of Public Accounts </w:t>
      </w:r>
      <w:smartTag w:uri="urn:schemas-microsoft-com:office:smarttags" w:element="PersonName">
        <w:r>
          <w:t>Committees</w:t>
        </w:r>
      </w:smartTag>
      <w:r>
        <w:t xml:space="preserve"> (ACPAC).</w:t>
      </w:r>
    </w:p>
    <w:p w:rsidR="003C7DA7" w:rsidRDefault="003C7DA7" w:rsidP="003C7DA7">
      <w:pPr>
        <w:pStyle w:val="Bodytext"/>
      </w:pPr>
      <w:r>
        <w:t>The 2013 ACPAC Conference (the Conference) was hosted by the NSW Parliament’s Public Accounts Committee from 10 April to 13 April 201</w:t>
      </w:r>
      <w:r w:rsidR="00922A64">
        <w:t>3</w:t>
      </w:r>
      <w:r>
        <w:t>.</w:t>
      </w:r>
    </w:p>
    <w:p w:rsidR="003C7DA7" w:rsidRDefault="003C7DA7" w:rsidP="003C7DA7">
      <w:pPr>
        <w:pStyle w:val="Bodytext"/>
      </w:pPr>
      <w:r>
        <w:t xml:space="preserve">Over one hundred Australian and international delegates and observers attended the Conference, including members and staff of public accounts committees (PACs), Auditors-General, academics and professional bodies.  </w:t>
      </w:r>
      <w:bookmarkStart w:id="31" w:name="_Toc96424955"/>
      <w:r>
        <w:t xml:space="preserve">In addition to Australian and New Zealand delegates, the Conference included representatives from the countries of: the </w:t>
      </w:r>
      <w:r w:rsidR="00922A64">
        <w:t xml:space="preserve">United Kingdom, </w:t>
      </w:r>
      <w:r>
        <w:t xml:space="preserve">Republic of Indonesia; </w:t>
      </w:r>
      <w:r w:rsidR="006330B5">
        <w:t xml:space="preserve">Kingdom of </w:t>
      </w:r>
      <w:r>
        <w:t xml:space="preserve">Tonga; </w:t>
      </w:r>
      <w:r w:rsidR="006330B5">
        <w:t xml:space="preserve">Republic of </w:t>
      </w:r>
      <w:r w:rsidR="00922A64">
        <w:t>Vanuatu</w:t>
      </w:r>
      <w:r>
        <w:t xml:space="preserve">; </w:t>
      </w:r>
      <w:r w:rsidR="006330B5">
        <w:t>Republic of Fiji</w:t>
      </w:r>
      <w:r>
        <w:t>;</w:t>
      </w:r>
      <w:r w:rsidR="006330B5">
        <w:t xml:space="preserve"> Independent State of Samoa;</w:t>
      </w:r>
      <w:r>
        <w:t xml:space="preserve"> </w:t>
      </w:r>
      <w:r w:rsidR="006330B5">
        <w:t xml:space="preserve">Republic of </w:t>
      </w:r>
      <w:r>
        <w:t xml:space="preserve">Kiribati; </w:t>
      </w:r>
      <w:r w:rsidR="006330B5">
        <w:t xml:space="preserve">Papua New Guinea; Autonomous Region of Bougainville; Republic of Uganda; </w:t>
      </w:r>
      <w:r>
        <w:t xml:space="preserve">and </w:t>
      </w:r>
      <w:r w:rsidR="006330B5">
        <w:t xml:space="preserve">Republic of </w:t>
      </w:r>
      <w:r>
        <w:t xml:space="preserve">South Africa.  The delegates, observers and invited guests that attended the Conference are listed at </w:t>
      </w:r>
      <w:r w:rsidRPr="00CA776D">
        <w:rPr>
          <w:b/>
        </w:rPr>
        <w:t>Appendix A</w:t>
      </w:r>
      <w:r>
        <w:t>.</w:t>
      </w:r>
    </w:p>
    <w:bookmarkEnd w:id="31"/>
    <w:p w:rsidR="003C7DA7" w:rsidRDefault="003C7DA7" w:rsidP="003C7DA7">
      <w:pPr>
        <w:pStyle w:val="Bodytext"/>
      </w:pPr>
      <w:r>
        <w:t xml:space="preserve">The Committee and </w:t>
      </w:r>
      <w:r w:rsidR="00922A64">
        <w:t>staff from the Committee Support office</w:t>
      </w:r>
      <w:r>
        <w:t xml:space="preserve"> represented the ACT Legislative Assembly at the Conference.  The Conference coincides with the annual meeting of the Commonwealth, State and Territory Auditors-General and benefited greatly from their attendance and participation on the second day of the Conference.  </w:t>
      </w:r>
    </w:p>
    <w:p w:rsidR="003C7DA7" w:rsidRDefault="003C7DA7" w:rsidP="003C7DA7">
      <w:pPr>
        <w:pStyle w:val="Bodytext"/>
      </w:pPr>
      <w:r>
        <w:t>The theme of the Conference—</w:t>
      </w:r>
      <w:r w:rsidR="007D148B" w:rsidRPr="007D148B">
        <w:rPr>
          <w:i/>
        </w:rPr>
        <w:t>Public Accounts Committees: Adapting to a changing environment</w:t>
      </w:r>
      <w:r w:rsidR="007D148B">
        <w:t>—recognise</w:t>
      </w:r>
      <w:r w:rsidR="00531926">
        <w:t>d</w:t>
      </w:r>
      <w:r w:rsidR="007D148B">
        <w:t xml:space="preserve"> the evolving role of PACs in promoting accountability in government within </w:t>
      </w:r>
      <w:r w:rsidR="00531926">
        <w:t xml:space="preserve">the </w:t>
      </w:r>
      <w:r w:rsidR="00922A64">
        <w:t xml:space="preserve">modern </w:t>
      </w:r>
      <w:r w:rsidR="00531926">
        <w:t>public sector environment.  An environment characterised by increasing c</w:t>
      </w:r>
      <w:r w:rsidR="007D148B">
        <w:t>omplex</w:t>
      </w:r>
      <w:r w:rsidR="00531926">
        <w:t xml:space="preserve">ity </w:t>
      </w:r>
      <w:r w:rsidR="000C6EEF">
        <w:t xml:space="preserve">across </w:t>
      </w:r>
      <w:r w:rsidR="007D148B">
        <w:t>financial, policy and technological</w:t>
      </w:r>
      <w:r w:rsidR="00531926">
        <w:t xml:space="preserve"> parameters.  Experts in the field of public sector accounting and governance presented on a range of contemporary issues</w:t>
      </w:r>
      <w:r w:rsidR="000C6EEF">
        <w:t xml:space="preserve"> of interest to </w:t>
      </w:r>
      <w:r w:rsidR="00D1256F">
        <w:t>PACs</w:t>
      </w:r>
      <w:r w:rsidR="000C6EEF">
        <w:t>.  This was supplemented by sessions on other aspects of PAC work, including the role of members of PACs and engaging with the public.</w:t>
      </w:r>
    </w:p>
    <w:p w:rsidR="007D148B" w:rsidRDefault="000C6EEF" w:rsidP="003C7DA7">
      <w:pPr>
        <w:pStyle w:val="Bodytext"/>
      </w:pPr>
      <w:r>
        <w:t xml:space="preserve">Conference delegates were welcomed by the NSW Treasurer—the Hon. Mike Baird MP and Clerk of the NSW Parliament’s Legislative Assembly—Ms Rhonda Miller.  </w:t>
      </w:r>
      <w:r w:rsidR="003C7DA7">
        <w:t xml:space="preserve">The Conference </w:t>
      </w:r>
      <w:r w:rsidR="007D148B">
        <w:t>was offi</w:t>
      </w:r>
      <w:r w:rsidR="00531926">
        <w:t>c</w:t>
      </w:r>
      <w:r w:rsidR="007D148B">
        <w:t xml:space="preserve">ially </w:t>
      </w:r>
      <w:r w:rsidR="00531926">
        <w:t xml:space="preserve">opened by </w:t>
      </w:r>
      <w:r>
        <w:t>the Chair of NSW Parliament’s PAC—Mr Jonathan O’Dea MP and the NSW Auditor-General—Mr Peter Achterstraat.</w:t>
      </w:r>
      <w:r w:rsidR="00942083">
        <w:t xml:space="preserve">  In opening the Conference, Mr O’Dea highlighted his thoughts with regard to critical elements for an effective PAC—these included: (i) they should </w:t>
      </w:r>
      <w:r w:rsidR="00D259A6">
        <w:t xml:space="preserve">not </w:t>
      </w:r>
      <w:r w:rsidR="00942083">
        <w:t>be competing with the Executive but should challenge, vigorously discuss</w:t>
      </w:r>
      <w:r w:rsidR="00D1256F">
        <w:t>,</w:t>
      </w:r>
      <w:r w:rsidR="00942083">
        <w:t xml:space="preserve"> and explore </w:t>
      </w:r>
      <w:r w:rsidR="00D259A6">
        <w:t>issues of public interest; (ii) impartiality; (iii) parliament’s stage in the political cycle; (iv) resources available to the Committee; (v) parliament’s level of interest; (vi) level of media involvement; (vii) a healthy relationship with the Audit office; and (viii) inter-jurisdictional co-operation.</w:t>
      </w:r>
    </w:p>
    <w:p w:rsidR="000C6EEF" w:rsidRDefault="003C7DA7" w:rsidP="003C7DA7">
      <w:pPr>
        <w:pStyle w:val="Bodytext"/>
      </w:pPr>
      <w:r>
        <w:lastRenderedPageBreak/>
        <w:t>Where available, copies of paper</w:t>
      </w:r>
      <w:r w:rsidR="00922A64">
        <w:t>s</w:t>
      </w:r>
      <w:r>
        <w:t xml:space="preserve"> and handouts from the </w:t>
      </w:r>
      <w:r w:rsidR="00D1256F">
        <w:t xml:space="preserve">presentations and </w:t>
      </w:r>
      <w:r>
        <w:t xml:space="preserve">interactive panel sessions can be obtained from the Committee office.  </w:t>
      </w:r>
    </w:p>
    <w:p w:rsidR="003C7DA7" w:rsidRDefault="003C7DA7" w:rsidP="000C6EEF">
      <w:pPr>
        <w:pStyle w:val="Bodytextnonumbering"/>
      </w:pPr>
    </w:p>
    <w:p w:rsidR="005E6AB0" w:rsidRPr="00F3486A" w:rsidRDefault="005E6AB0" w:rsidP="00264C4C">
      <w:pPr>
        <w:pStyle w:val="Bodytext"/>
        <w:numPr>
          <w:ilvl w:val="0"/>
          <w:numId w:val="0"/>
        </w:numPr>
      </w:pPr>
    </w:p>
    <w:p w:rsidR="007F1897" w:rsidRDefault="00E76DB8" w:rsidP="00FD1862">
      <w:pPr>
        <w:pStyle w:val="Heading1"/>
      </w:pPr>
      <w:bookmarkStart w:id="32" w:name="_Toc355085133"/>
      <w:r>
        <w:lastRenderedPageBreak/>
        <w:t>Overview of Conference Program</w:t>
      </w:r>
      <w:bookmarkEnd w:id="32"/>
    </w:p>
    <w:p w:rsidR="00FB5791" w:rsidRPr="00FB5791" w:rsidRDefault="00FB5791" w:rsidP="00FB5791">
      <w:pPr>
        <w:pStyle w:val="Bodytext"/>
      </w:pPr>
      <w:r w:rsidRPr="00FB5791">
        <w:t>The Conference program included a keynote address</w:t>
      </w:r>
      <w:r>
        <w:t xml:space="preserve">, </w:t>
      </w:r>
      <w:r w:rsidR="006C5A99">
        <w:t xml:space="preserve">paper </w:t>
      </w:r>
      <w:r>
        <w:t>presentation</w:t>
      </w:r>
      <w:r w:rsidR="000C6EEF">
        <w:t>s</w:t>
      </w:r>
      <w:r w:rsidRPr="00FB5791">
        <w:t xml:space="preserve"> and interactive panel sessions.  A summary of these is set out below.</w:t>
      </w:r>
    </w:p>
    <w:p w:rsidR="00FB5791" w:rsidRPr="00B809ED" w:rsidRDefault="00FB5791" w:rsidP="00B809ED">
      <w:pPr>
        <w:pStyle w:val="Bodytext"/>
      </w:pPr>
      <w:r w:rsidRPr="00B809ED">
        <w:t xml:space="preserve">The Committee’s participation at the Conference included: (i) </w:t>
      </w:r>
      <w:r w:rsidR="000C6EEF" w:rsidRPr="00B809ED">
        <w:t>a presentation by the Chair titled—</w:t>
      </w:r>
      <w:r w:rsidR="000C6EEF" w:rsidRPr="00922A64">
        <w:rPr>
          <w:i/>
        </w:rPr>
        <w:t>Statutory recognition of the Auditor-General as an Officer of Parliament—does it make a difference?</w:t>
      </w:r>
      <w:r w:rsidR="000C6EEF" w:rsidRPr="00B809ED">
        <w:t xml:space="preserve">; (ii) </w:t>
      </w:r>
      <w:r w:rsidRPr="00B809ED">
        <w:t xml:space="preserve">attendance at the ACPAC 2013 Council meeting; </w:t>
      </w:r>
      <w:r w:rsidR="000C6EEF" w:rsidRPr="00B809ED">
        <w:t xml:space="preserve">and </w:t>
      </w:r>
      <w:r w:rsidRPr="00B809ED">
        <w:t>(ii</w:t>
      </w:r>
      <w:r w:rsidR="00922A64">
        <w:t>i</w:t>
      </w:r>
      <w:r w:rsidRPr="00B809ED">
        <w:t>) presentation of a jurisdictional report providing a summary of committee activity since the 11th Biennial ACPAC Conference in 2011.</w:t>
      </w:r>
    </w:p>
    <w:p w:rsidR="00E76DB8" w:rsidRDefault="00E76DB8" w:rsidP="00E76DB8">
      <w:pPr>
        <w:pStyle w:val="Headinglevel2"/>
      </w:pPr>
      <w:bookmarkStart w:id="33" w:name="_Toc355085134"/>
      <w:r>
        <w:t>Key note address</w:t>
      </w:r>
      <w:bookmarkEnd w:id="33"/>
    </w:p>
    <w:p w:rsidR="00B809ED" w:rsidRPr="00B809ED" w:rsidRDefault="00B809ED" w:rsidP="00B809ED">
      <w:pPr>
        <w:pStyle w:val="Headinglevel5"/>
        <w:ind w:left="567"/>
      </w:pPr>
      <w:r w:rsidRPr="00B809ED">
        <w:t>Things that make me cranky</w:t>
      </w:r>
      <w:r>
        <w:t>—</w:t>
      </w:r>
      <w:r w:rsidRPr="00B809ED">
        <w:rPr>
          <w:rStyle w:val="A8"/>
          <w:rFonts w:cs="Arial"/>
          <w:i w:val="0"/>
          <w:iCs w:val="0"/>
          <w:color w:val="auto"/>
          <w:sz w:val="22"/>
        </w:rPr>
        <w:t>The Hon. Michael Egan, Chancellor, Macquarie University (former NSW Treasurer)</w:t>
      </w:r>
    </w:p>
    <w:p w:rsidR="00B809ED" w:rsidRPr="00B809ED" w:rsidRDefault="00B809ED" w:rsidP="00B809ED">
      <w:pPr>
        <w:pStyle w:val="Bodytext"/>
      </w:pPr>
      <w:r w:rsidRPr="00B809ED">
        <w:t>With Labor</w:t>
      </w:r>
      <w:r w:rsidR="00D1256F">
        <w:t xml:space="preserve"> forming government after</w:t>
      </w:r>
      <w:r w:rsidRPr="00B809ED">
        <w:t xml:space="preserve"> the 1995 NSW election, Michael Egan was appointed Treasurer, Minister for State Development, Minister for Energy, Minister Assisting the Premier and Vice-President of the Executive Council.</w:t>
      </w:r>
      <w:r w:rsidR="00D1256F">
        <w:rPr>
          <w:rStyle w:val="FootnoteReference"/>
        </w:rPr>
        <w:footnoteReference w:id="2"/>
      </w:r>
    </w:p>
    <w:p w:rsidR="00B809ED" w:rsidRPr="00B809ED" w:rsidRDefault="00B809ED" w:rsidP="00B809ED">
      <w:pPr>
        <w:pStyle w:val="Bodytext"/>
      </w:pPr>
      <w:r w:rsidRPr="00B809ED">
        <w:t>Interestingly, Egan was the first Treasurer in any Westminster Parliament to come from an Upper House, and the first member of the New South Wales Upper House to speak in the Lower House, which he did every year in order to deliver his Budget Speech.  By his retirement in 2005 he had become the longest serving Treasurer since responsible government was introduced in New South Wales in 1856.</w:t>
      </w:r>
      <w:r w:rsidR="00D1256F">
        <w:rPr>
          <w:rStyle w:val="FootnoteReference"/>
        </w:rPr>
        <w:footnoteReference w:id="3"/>
      </w:r>
    </w:p>
    <w:p w:rsidR="00B809ED" w:rsidRPr="00B809ED" w:rsidRDefault="00B809ED" w:rsidP="00B809ED">
      <w:pPr>
        <w:pStyle w:val="Bodytext"/>
      </w:pPr>
      <w:r w:rsidRPr="00B809ED">
        <w:t xml:space="preserve">In an entertaining and thought provoking address, the former NSW Treasurer reflected on his many years as a member of parliament—in opposition, as Chair of the NSW PAC and as </w:t>
      </w:r>
      <w:r>
        <w:t xml:space="preserve">a </w:t>
      </w:r>
      <w:r w:rsidRPr="00B809ED">
        <w:t>Minister—to highlight the things that made him cranky.</w:t>
      </w:r>
      <w:r>
        <w:t xml:space="preserve">  These included: (i) </w:t>
      </w:r>
      <w:r w:rsidR="00D1256F">
        <w:t xml:space="preserve">that </w:t>
      </w:r>
      <w:r w:rsidR="00942083">
        <w:t xml:space="preserve">democracy is precious and </w:t>
      </w:r>
      <w:r w:rsidR="00D1256F">
        <w:t>it gets t</w:t>
      </w:r>
      <w:r w:rsidR="00942083">
        <w:t>ake</w:t>
      </w:r>
      <w:r w:rsidR="00D1256F">
        <w:t>n</w:t>
      </w:r>
      <w:r w:rsidR="00942083">
        <w:t xml:space="preserve"> for granted; (ii) t</w:t>
      </w:r>
      <w:r w:rsidR="00922A64">
        <w:t>reasury departments not being valued as the intellectual giants of government; (i</w:t>
      </w:r>
      <w:r w:rsidR="00942083">
        <w:t>i</w:t>
      </w:r>
      <w:r w:rsidR="00922A64">
        <w:t xml:space="preserve">i) </w:t>
      </w:r>
      <w:r w:rsidR="00942083">
        <w:t>that treasury forecasts are forecasts—a budget cannot be framed without them and no one gets everything right when it comes to forecasts; (iv) </w:t>
      </w:r>
      <w:r w:rsidR="00922A64">
        <w:t>hostile Upper Houses and accountability in such situations; (</w:t>
      </w:r>
      <w:r w:rsidR="00942083">
        <w:t>v</w:t>
      </w:r>
      <w:r w:rsidR="00922A64">
        <w:t xml:space="preserve">i) that PACs should </w:t>
      </w:r>
      <w:r w:rsidR="006C0CF5">
        <w:t>not be partisan forums but bi-partisan committees; (v</w:t>
      </w:r>
      <w:r w:rsidR="00942083">
        <w:t>ii</w:t>
      </w:r>
      <w:r w:rsidR="006C0CF5">
        <w:t>) Auditors-General should stay above the fray and not offer themselves as media celebrities—when they do this they lose authority</w:t>
      </w:r>
      <w:r w:rsidR="00942083">
        <w:t xml:space="preserve"> and their </w:t>
      </w:r>
      <w:r w:rsidR="00942083">
        <w:lastRenderedPageBreak/>
        <w:t>message gets lost</w:t>
      </w:r>
      <w:r w:rsidR="006C0CF5">
        <w:t xml:space="preserve">; </w:t>
      </w:r>
      <w:r w:rsidR="00942083">
        <w:t xml:space="preserve">and </w:t>
      </w:r>
      <w:r w:rsidR="006C0CF5">
        <w:t>(v</w:t>
      </w:r>
      <w:r w:rsidR="00942083">
        <w:t>iii</w:t>
      </w:r>
      <w:r w:rsidR="006C0CF5">
        <w:t>)</w:t>
      </w:r>
      <w:r w:rsidR="00942083">
        <w:t> </w:t>
      </w:r>
      <w:r w:rsidR="006C0CF5">
        <w:t>whe</w:t>
      </w:r>
      <w:r w:rsidR="00942083">
        <w:t>re</w:t>
      </w:r>
      <w:r w:rsidR="006C0CF5">
        <w:t xml:space="preserve"> Premiers </w:t>
      </w:r>
      <w:r w:rsidR="00942083">
        <w:t xml:space="preserve">also hold the </w:t>
      </w:r>
      <w:r w:rsidR="006C0CF5">
        <w:t>Treasury portfolio</w:t>
      </w:r>
      <w:r w:rsidR="00942083">
        <w:t xml:space="preserve"> and the difficulties this creates in arbitrating on expenditure and saying ‘no’ to spending ministers.</w:t>
      </w:r>
    </w:p>
    <w:p w:rsidR="00B809ED" w:rsidRDefault="00255D58" w:rsidP="00255D58">
      <w:pPr>
        <w:pStyle w:val="Headinglevel2"/>
      </w:pPr>
      <w:bookmarkStart w:id="34" w:name="_Toc355085135"/>
      <w:r>
        <w:t>Presentations and panel sessions</w:t>
      </w:r>
      <w:bookmarkEnd w:id="34"/>
    </w:p>
    <w:p w:rsidR="00255D58" w:rsidRPr="00255D58" w:rsidRDefault="00255D58" w:rsidP="00255D58">
      <w:pPr>
        <w:pStyle w:val="Headinglevel5"/>
        <w:ind w:left="567" w:firstLine="0"/>
      </w:pPr>
      <w:r w:rsidRPr="00255D58">
        <w:t>ACPAC’S ROLE IN STRENGTHENING ACCOUNTABILITY IN INTERNATIONAL PARLIAMENTS</w:t>
      </w:r>
      <w:r>
        <w:t>—</w:t>
      </w:r>
      <w:r w:rsidRPr="00255D58">
        <w:t>Rob Oakeshott MP, Chair, Joint Committee of Public Accounts and Audit, Parliament of Australia</w:t>
      </w:r>
    </w:p>
    <w:p w:rsidR="00255D58" w:rsidRPr="005331B0" w:rsidRDefault="00ED2170" w:rsidP="005331B0">
      <w:pPr>
        <w:pStyle w:val="Bodytext"/>
      </w:pPr>
      <w:r w:rsidRPr="005331B0">
        <w:t xml:space="preserve">Ensuring </w:t>
      </w:r>
      <w:r w:rsidR="00255D58" w:rsidRPr="005331B0">
        <w:t xml:space="preserve">accountability of governments is an important mechanism in both reducing corruption and holding elected governments to account for their expenditure of public funds.  As emerging and developing democracies </w:t>
      </w:r>
      <w:r w:rsidRPr="005331B0">
        <w:t xml:space="preserve">embark on the process of strengthening key accountability institutions of the State requests for assistance are often sought from </w:t>
      </w:r>
      <w:r w:rsidR="006330B5">
        <w:t xml:space="preserve">jurisdictional </w:t>
      </w:r>
      <w:r w:rsidRPr="005331B0">
        <w:t>counterparts considered to be best practice.  Th</w:t>
      </w:r>
      <w:r w:rsidR="006330B5">
        <w:t>is</w:t>
      </w:r>
      <w:r w:rsidRPr="005331B0">
        <w:t xml:space="preserve"> session highlighted that, in the case of the Joint Committee of Public Accounts and Audit (JCPAA), these requests for assistance are in addition to the more traditional </w:t>
      </w:r>
      <w:r w:rsidR="006330B5">
        <w:t xml:space="preserve">requests for </w:t>
      </w:r>
      <w:r w:rsidRPr="005331B0">
        <w:t>visits by parliamentary delegations.</w:t>
      </w:r>
    </w:p>
    <w:p w:rsidR="00953231" w:rsidRPr="00255D58" w:rsidRDefault="00ED2170" w:rsidP="00953231">
      <w:pPr>
        <w:pStyle w:val="Bodytext"/>
      </w:pPr>
      <w:r>
        <w:t xml:space="preserve">The presentation acknowledged the increase in the number of and activity of regional groupings of PACs—including </w:t>
      </w:r>
      <w:r w:rsidR="00953231">
        <w:t xml:space="preserve">regional bodies in the Republic of South Africa, </w:t>
      </w:r>
      <w:r w:rsidR="00953231" w:rsidRPr="00255D58">
        <w:rPr>
          <w:rStyle w:val="A5"/>
          <w:rFonts w:cs="Times New Roman"/>
          <w:color w:val="auto"/>
        </w:rPr>
        <w:t>Asia’s</w:t>
      </w:r>
      <w:r w:rsidR="006330B5" w:rsidRPr="006330B5">
        <w:rPr>
          <w:rStyle w:val="Reporttitle"/>
          <w:rFonts w:ascii="Arial" w:hAnsi="Arial" w:cs="Arial"/>
          <w:color w:val="444444"/>
        </w:rPr>
        <w:t xml:space="preserve"> </w:t>
      </w:r>
      <w:r w:rsidR="006330B5" w:rsidRPr="006330B5">
        <w:t>Regional Association of Public Accounts Committees</w:t>
      </w:r>
      <w:r w:rsidR="00953231" w:rsidRPr="006330B5">
        <w:t xml:space="preserve"> </w:t>
      </w:r>
      <w:r w:rsidR="006330B5">
        <w:t>(</w:t>
      </w:r>
      <w:r w:rsidR="00953231" w:rsidRPr="006330B5">
        <w:t>ARAPAC</w:t>
      </w:r>
      <w:r w:rsidR="006330B5">
        <w:t>)</w:t>
      </w:r>
      <w:r w:rsidR="00953231" w:rsidRPr="006330B5">
        <w:t xml:space="preserve"> and the establi</w:t>
      </w:r>
      <w:r w:rsidR="00953231" w:rsidRPr="00255D58">
        <w:rPr>
          <w:rStyle w:val="A5"/>
          <w:rFonts w:cs="Times New Roman"/>
          <w:color w:val="auto"/>
        </w:rPr>
        <w:t>sh</w:t>
      </w:r>
      <w:r w:rsidR="00953231">
        <w:rPr>
          <w:rStyle w:val="A5"/>
          <w:rFonts w:cs="Times New Roman"/>
          <w:color w:val="auto"/>
        </w:rPr>
        <w:t xml:space="preserve">ment of a regional </w:t>
      </w:r>
      <w:r w:rsidR="00953231" w:rsidRPr="00255D58">
        <w:rPr>
          <w:rStyle w:val="A5"/>
          <w:rFonts w:cs="Times New Roman"/>
          <w:color w:val="auto"/>
        </w:rPr>
        <w:t>Pacific</w:t>
      </w:r>
      <w:r w:rsidR="00953231">
        <w:rPr>
          <w:rStyle w:val="A5"/>
          <w:rFonts w:cs="Times New Roman"/>
          <w:color w:val="auto"/>
        </w:rPr>
        <w:t xml:space="preserve"> </w:t>
      </w:r>
      <w:r w:rsidR="00953231" w:rsidRPr="00255D58">
        <w:rPr>
          <w:rStyle w:val="A5"/>
          <w:rFonts w:cs="Times New Roman"/>
          <w:color w:val="auto"/>
        </w:rPr>
        <w:t>body</w:t>
      </w:r>
      <w:r w:rsidR="00953231">
        <w:rPr>
          <w:rStyle w:val="A5"/>
          <w:rFonts w:cs="Times New Roman"/>
          <w:color w:val="auto"/>
        </w:rPr>
        <w:t>—the Council of Pacific PACs.</w:t>
      </w:r>
    </w:p>
    <w:p w:rsidR="00ED2170" w:rsidRDefault="00ED2170" w:rsidP="00ED2170">
      <w:pPr>
        <w:pStyle w:val="Bodytext"/>
      </w:pPr>
      <w:r>
        <w:t>This session prompted discussion on how ACPAC might best position itself to assist its counterparts in international parliaments in this regard.  Work in this space is very much strengthening the role of ACPAC now and in the future, in particular, building capacity for the potential role that can be played by long established PACs in Australia and New Zealand.</w:t>
      </w:r>
    </w:p>
    <w:p w:rsidR="005331B0" w:rsidRPr="00255D58" w:rsidRDefault="005331B0" w:rsidP="005331B0">
      <w:pPr>
        <w:pStyle w:val="Headinglevel5"/>
        <w:ind w:left="567" w:firstLine="0"/>
      </w:pPr>
      <w:r>
        <w:t>From Federation to follow the dollar—Des Pearson, Former Victorian Auditor-General</w:t>
      </w:r>
    </w:p>
    <w:p w:rsidR="005331B0" w:rsidRDefault="005331B0" w:rsidP="005331B0">
      <w:pPr>
        <w:pStyle w:val="Bodytext"/>
      </w:pPr>
      <w:r>
        <w:t xml:space="preserve">This presentation emphasised that a </w:t>
      </w:r>
      <w:r w:rsidRPr="005331B0">
        <w:t xml:space="preserve">key instrument in </w:t>
      </w:r>
      <w:r w:rsidR="006330B5">
        <w:t>p</w:t>
      </w:r>
      <w:r w:rsidRPr="005331B0">
        <w:t xml:space="preserve">arliament’s interaction with the Executive has changed over the past century and </w:t>
      </w:r>
      <w:r>
        <w:t xml:space="preserve">will continue to change now and in the future.  That key instrument is </w:t>
      </w:r>
      <w:r w:rsidRPr="005331B0">
        <w:t>the office of the Auditor-General</w:t>
      </w:r>
      <w:r>
        <w:t xml:space="preserve">.  In the context of the Victorian Auditor-General—recognised in statute as an independent Officer of Parliament—the presentation talked about changes that have taken place and are likely happen with respect to </w:t>
      </w:r>
      <w:r w:rsidRPr="005331B0">
        <w:t xml:space="preserve">the legislation underpinning the role of </w:t>
      </w:r>
      <w:r w:rsidR="006330B5">
        <w:t xml:space="preserve">Victorian </w:t>
      </w:r>
      <w:r w:rsidRPr="005331B0">
        <w:t>Auditor-General</w:t>
      </w:r>
      <w:r>
        <w:t xml:space="preserve"> and its consequent impact on p</w:t>
      </w:r>
      <w:r w:rsidRPr="005331B0">
        <w:t>arliament’s oversight of the Executive</w:t>
      </w:r>
      <w:r>
        <w:t>.</w:t>
      </w:r>
    </w:p>
    <w:p w:rsidR="00245031" w:rsidRPr="00D832BA" w:rsidRDefault="00245031" w:rsidP="00D832BA">
      <w:pPr>
        <w:pStyle w:val="Headinglevel5"/>
        <w:rPr>
          <w:sz w:val="23"/>
          <w:szCs w:val="23"/>
        </w:rPr>
      </w:pPr>
      <w:r w:rsidRPr="00D832BA">
        <w:lastRenderedPageBreak/>
        <w:t>ENGAGING WITH THE PUBLIC</w:t>
      </w:r>
      <w:r w:rsidR="00D832BA">
        <w:t>—</w:t>
      </w:r>
      <w:r w:rsidRPr="00D832BA">
        <w:rPr>
          <w:sz w:val="23"/>
          <w:szCs w:val="23"/>
        </w:rPr>
        <w:t>Ms Lucy Cole-Edelstein</w:t>
      </w:r>
      <w:r w:rsidR="00D832BA">
        <w:rPr>
          <w:sz w:val="23"/>
          <w:szCs w:val="23"/>
        </w:rPr>
        <w:t>, Director, Straight Talk</w:t>
      </w:r>
    </w:p>
    <w:p w:rsidR="00245031" w:rsidRPr="00D832BA" w:rsidRDefault="00245031" w:rsidP="00D832BA">
      <w:pPr>
        <w:pStyle w:val="Bodytext"/>
      </w:pPr>
      <w:r w:rsidRPr="00D832BA">
        <w:t>This session provide</w:t>
      </w:r>
      <w:r w:rsidR="00D832BA">
        <w:t>d</w:t>
      </w:r>
      <w:r w:rsidRPr="00D832BA">
        <w:t xml:space="preserve"> insights into three very different approaches for working with communities to help inform public policy</w:t>
      </w:r>
      <w:r w:rsidR="00ED4D4D">
        <w:t xml:space="preserve"> in addition to </w:t>
      </w:r>
      <w:r w:rsidR="00D832BA">
        <w:t>examin</w:t>
      </w:r>
      <w:r w:rsidR="00ED4D4D">
        <w:t>ing the core principles that underpin effective engagement.</w:t>
      </w:r>
    </w:p>
    <w:p w:rsidR="00245031" w:rsidRPr="00D832BA" w:rsidRDefault="00ED4D4D" w:rsidP="00D832BA">
      <w:pPr>
        <w:pStyle w:val="Bodytext"/>
      </w:pPr>
      <w:r>
        <w:t xml:space="preserve">The </w:t>
      </w:r>
      <w:r w:rsidR="00245031" w:rsidRPr="00D832BA">
        <w:t xml:space="preserve">International Association of Public Participation’s </w:t>
      </w:r>
      <w:r>
        <w:t>(IAPP)</w:t>
      </w:r>
      <w:r>
        <w:rPr>
          <w:rStyle w:val="FootnoteReference"/>
        </w:rPr>
        <w:footnoteReference w:id="4"/>
      </w:r>
      <w:r>
        <w:t xml:space="preserve"> </w:t>
      </w:r>
      <w:r w:rsidR="00245031" w:rsidRPr="00D832BA">
        <w:t>Spectrum of Participation</w:t>
      </w:r>
      <w:r>
        <w:t xml:space="preserve"> was introduced as best practice for increasing the public impact of engagement processes.  The IAPP was founded to protect the integrity of public participation processes.</w:t>
      </w:r>
    </w:p>
    <w:p w:rsidR="00245031" w:rsidRPr="00D832BA" w:rsidRDefault="00245031" w:rsidP="00D832BA">
      <w:pPr>
        <w:pStyle w:val="Bodytext"/>
      </w:pPr>
      <w:r w:rsidRPr="00D832BA">
        <w:t>A panel featuring</w:t>
      </w:r>
      <w:r w:rsidR="00D1256F">
        <w:t>:</w:t>
      </w:r>
      <w:r w:rsidRPr="00D832BA">
        <w:t xml:space="preserve"> Iain Walker of </w:t>
      </w:r>
      <w:r w:rsidR="006330B5">
        <w:t xml:space="preserve">the </w:t>
      </w:r>
      <w:r w:rsidRPr="00D832BA">
        <w:t>New Democracy Foundation</w:t>
      </w:r>
      <w:r w:rsidR="00D1256F">
        <w:t>;</w:t>
      </w:r>
      <w:r w:rsidRPr="00D832BA">
        <w:t xml:space="preserve"> </w:t>
      </w:r>
      <w:r w:rsidR="00ED4D4D">
        <w:t>the Acting Commonwealth Auditor-General</w:t>
      </w:r>
      <w:r w:rsidR="00D1256F">
        <w:t xml:space="preserve">, </w:t>
      </w:r>
      <w:r w:rsidR="00ED4D4D">
        <w:t>Steven Chapman</w:t>
      </w:r>
      <w:r w:rsidR="00D1256F">
        <w:t>;</w:t>
      </w:r>
      <w:r w:rsidR="00ED4D4D">
        <w:t xml:space="preserve"> </w:t>
      </w:r>
      <w:r w:rsidR="00D1256F">
        <w:t xml:space="preserve">and the </w:t>
      </w:r>
      <w:r w:rsidR="00ED4D4D">
        <w:t>Deputy Clerk</w:t>
      </w:r>
      <w:r w:rsidR="00D1256F">
        <w:t xml:space="preserve"> of the </w:t>
      </w:r>
      <w:r w:rsidR="00ED4D4D">
        <w:t>NSW Upper House</w:t>
      </w:r>
      <w:r w:rsidR="00D1256F">
        <w:t>, Steven Reynolds—</w:t>
      </w:r>
      <w:r w:rsidRPr="00D832BA">
        <w:t>pr</w:t>
      </w:r>
      <w:r w:rsidR="00D1256F">
        <w:t xml:space="preserve">ovided </w:t>
      </w:r>
      <w:r w:rsidR="00090A4A">
        <w:t xml:space="preserve">examples of </w:t>
      </w:r>
      <w:r w:rsidR="00ED4D4D">
        <w:t xml:space="preserve">community engagement </w:t>
      </w:r>
      <w:r w:rsidRPr="00D832BA">
        <w:t>projects</w:t>
      </w:r>
      <w:r w:rsidR="00090A4A">
        <w:t xml:space="preserve"> </w:t>
      </w:r>
      <w:r w:rsidR="00D1256F">
        <w:t xml:space="preserve">their respective organisations </w:t>
      </w:r>
      <w:r w:rsidR="006330B5">
        <w:t xml:space="preserve">had been involved with </w:t>
      </w:r>
      <w:r w:rsidR="00D1256F">
        <w:t xml:space="preserve">together with an overview of associated </w:t>
      </w:r>
      <w:r w:rsidR="00090A4A">
        <w:t>outcomes.</w:t>
      </w:r>
    </w:p>
    <w:p w:rsidR="00D832BA" w:rsidRDefault="00D832BA" w:rsidP="00090A4A">
      <w:pPr>
        <w:pStyle w:val="Headinglevel5"/>
        <w:ind w:left="567"/>
      </w:pPr>
      <w:r>
        <w:t>Parliamentarians v</w:t>
      </w:r>
      <w:r w:rsidR="00090A4A">
        <w:t>s.</w:t>
      </w:r>
      <w:r>
        <w:t xml:space="preserve"> Politicians</w:t>
      </w:r>
      <w:r w:rsidR="00090A4A">
        <w:t xml:space="preserve">—Panel session facilitated by </w:t>
      </w:r>
      <w:r w:rsidR="00090A4A">
        <w:rPr>
          <w:szCs w:val="22"/>
        </w:rPr>
        <w:t>Eric Sidoti, Director, Whitlam Institute</w:t>
      </w:r>
    </w:p>
    <w:p w:rsidR="005B0C25" w:rsidRDefault="005B0C25" w:rsidP="005B0C25">
      <w:pPr>
        <w:pStyle w:val="Quote"/>
      </w:pPr>
      <w:r>
        <w:t>People go into public life to be someone or to do something.</w:t>
      </w:r>
    </w:p>
    <w:p w:rsidR="005B0C25" w:rsidRDefault="005B0C25" w:rsidP="005B0C25">
      <w:pPr>
        <w:pStyle w:val="Quote"/>
        <w:jc w:val="right"/>
      </w:pPr>
      <w:r>
        <w:t>Richard Nixon</w:t>
      </w:r>
    </w:p>
    <w:p w:rsidR="00090A4A" w:rsidRPr="00090A4A" w:rsidRDefault="00090A4A" w:rsidP="00090A4A">
      <w:pPr>
        <w:pStyle w:val="Bodytext"/>
      </w:pPr>
      <w:r w:rsidRPr="00090A4A">
        <w:t xml:space="preserve">Following a presentation by </w:t>
      </w:r>
      <w:r>
        <w:t>Eric Sidoti</w:t>
      </w:r>
      <w:r w:rsidRPr="00090A4A">
        <w:t xml:space="preserve">, a panel of </w:t>
      </w:r>
      <w:r>
        <w:t>four</w:t>
      </w:r>
      <w:r w:rsidRPr="00090A4A">
        <w:t xml:space="preserve"> members</w:t>
      </w:r>
      <w:r>
        <w:t>—</w:t>
      </w:r>
      <w:r>
        <w:rPr>
          <w:szCs w:val="22"/>
        </w:rPr>
        <w:t>Rob Oakeshott MP, Chair, Joint Committee of Public Accounts and Audit, Australian Parliament, Austin Mitchell MP, Member, Public Accounts Committee, UK Parliament, Todd McClay MP, Chair, Finance and Expenditure Committee, New Zealand Parliament,</w:t>
      </w:r>
      <w:r w:rsidRPr="00090A4A">
        <w:t xml:space="preserve"> </w:t>
      </w:r>
      <w:r>
        <w:t xml:space="preserve">and </w:t>
      </w:r>
      <w:r>
        <w:rPr>
          <w:szCs w:val="22"/>
        </w:rPr>
        <w:t>Paul McLeay, former Chair, NSW Public Accounts Committee—</w:t>
      </w:r>
      <w:r w:rsidRPr="00090A4A">
        <w:t xml:space="preserve">shared their thoughts and experiences with regard to </w:t>
      </w:r>
      <w:r>
        <w:t>the concept of parliamentarians versus politicians</w:t>
      </w:r>
      <w:r w:rsidRPr="00090A4A">
        <w:t>.</w:t>
      </w:r>
    </w:p>
    <w:p w:rsidR="00D832BA" w:rsidRPr="00090A4A" w:rsidRDefault="00D832BA" w:rsidP="00090A4A">
      <w:pPr>
        <w:pStyle w:val="Bodytext"/>
      </w:pPr>
      <w:r w:rsidRPr="00090A4A">
        <w:t xml:space="preserve">This session acknowledged that in </w:t>
      </w:r>
      <w:r w:rsidR="00090A4A">
        <w:t xml:space="preserve">the </w:t>
      </w:r>
      <w:r w:rsidRPr="00090A4A">
        <w:t>contemporary political environment, Members of Parliament face a range of competing influences and demands, including from political parties, constituents and the media.  A number of key issues were examined and discussed, including</w:t>
      </w:r>
      <w:r w:rsidR="00090A4A">
        <w:t>:</w:t>
      </w:r>
    </w:p>
    <w:p w:rsidR="00D832BA" w:rsidRDefault="00D832BA" w:rsidP="00D832BA">
      <w:pPr>
        <w:pStyle w:val="Bodytext"/>
        <w:widowControl w:val="0"/>
        <w:numPr>
          <w:ilvl w:val="0"/>
          <w:numId w:val="67"/>
        </w:numPr>
        <w:spacing w:before="60" w:after="60"/>
        <w:ind w:left="1208" w:hanging="357"/>
        <w:outlineLvl w:val="1"/>
        <w:rPr>
          <w:color w:val="000000"/>
          <w:lang/>
        </w:rPr>
      </w:pPr>
      <w:r>
        <w:rPr>
          <w:color w:val="000000"/>
          <w:lang/>
        </w:rPr>
        <w:t>the impact of partisanship on the accountability function of scrutiny and review committees</w:t>
      </w:r>
      <w:r w:rsidR="00674916">
        <w:rPr>
          <w:color w:val="000000"/>
          <w:lang/>
        </w:rPr>
        <w:t>;</w:t>
      </w:r>
    </w:p>
    <w:p w:rsidR="005B0C25" w:rsidRDefault="005B0C25" w:rsidP="00D832BA">
      <w:pPr>
        <w:pStyle w:val="Bodytext"/>
        <w:widowControl w:val="0"/>
        <w:numPr>
          <w:ilvl w:val="0"/>
          <w:numId w:val="67"/>
        </w:numPr>
        <w:spacing w:before="60" w:after="60"/>
        <w:ind w:left="1208" w:hanging="357"/>
        <w:outlineLvl w:val="1"/>
        <w:rPr>
          <w:color w:val="000000"/>
          <w:lang/>
        </w:rPr>
      </w:pPr>
      <w:r>
        <w:rPr>
          <w:color w:val="000000"/>
          <w:lang/>
        </w:rPr>
        <w:t>the rise of the professional politician</w:t>
      </w:r>
      <w:r w:rsidR="00674916">
        <w:rPr>
          <w:color w:val="000000"/>
          <w:lang/>
        </w:rPr>
        <w:t>;</w:t>
      </w:r>
    </w:p>
    <w:p w:rsidR="00D832BA" w:rsidRDefault="00D832BA" w:rsidP="00D832BA">
      <w:pPr>
        <w:pStyle w:val="Bodytext"/>
        <w:widowControl w:val="0"/>
        <w:numPr>
          <w:ilvl w:val="0"/>
          <w:numId w:val="67"/>
        </w:numPr>
        <w:spacing w:before="60" w:after="60"/>
        <w:ind w:left="1208" w:hanging="357"/>
        <w:outlineLvl w:val="1"/>
        <w:rPr>
          <w:color w:val="000000"/>
          <w:lang/>
        </w:rPr>
      </w:pPr>
      <w:r>
        <w:rPr>
          <w:color w:val="000000"/>
          <w:lang/>
        </w:rPr>
        <w:t xml:space="preserve">the differences between politicians and </w:t>
      </w:r>
      <w:r w:rsidR="003B3CCF">
        <w:rPr>
          <w:color w:val="000000"/>
          <w:lang/>
        </w:rPr>
        <w:t>p</w:t>
      </w:r>
      <w:r>
        <w:rPr>
          <w:color w:val="000000"/>
          <w:lang/>
        </w:rPr>
        <w:t>arliamentarians and what accounts for these differences</w:t>
      </w:r>
      <w:r w:rsidR="00674916">
        <w:rPr>
          <w:color w:val="000000"/>
          <w:lang/>
        </w:rPr>
        <w:t>;</w:t>
      </w:r>
      <w:r>
        <w:rPr>
          <w:color w:val="000000"/>
          <w:lang/>
        </w:rPr>
        <w:t xml:space="preserve"> and </w:t>
      </w:r>
    </w:p>
    <w:p w:rsidR="00D832BA" w:rsidRDefault="00D832BA" w:rsidP="00D832BA">
      <w:pPr>
        <w:pStyle w:val="Bodytext"/>
        <w:widowControl w:val="0"/>
        <w:numPr>
          <w:ilvl w:val="0"/>
          <w:numId w:val="67"/>
        </w:numPr>
        <w:spacing w:before="60" w:after="60"/>
        <w:ind w:left="1208" w:hanging="357"/>
        <w:outlineLvl w:val="1"/>
        <w:rPr>
          <w:color w:val="000000"/>
          <w:lang/>
        </w:rPr>
      </w:pPr>
      <w:proofErr w:type="gramStart"/>
      <w:r>
        <w:rPr>
          <w:color w:val="000000"/>
          <w:lang/>
        </w:rPr>
        <w:t>whether</w:t>
      </w:r>
      <w:proofErr w:type="gramEnd"/>
      <w:r>
        <w:rPr>
          <w:color w:val="000000"/>
          <w:lang/>
        </w:rPr>
        <w:t xml:space="preserve"> there are structural and/or institutional factors that might prompt the creation of </w:t>
      </w:r>
      <w:r w:rsidR="005B0C25">
        <w:rPr>
          <w:color w:val="000000"/>
          <w:lang/>
        </w:rPr>
        <w:t>p</w:t>
      </w:r>
      <w:r>
        <w:rPr>
          <w:color w:val="000000"/>
          <w:lang/>
        </w:rPr>
        <w:t>arliamentarians as opposed to politicians.</w:t>
      </w:r>
    </w:p>
    <w:p w:rsidR="003B3CCF" w:rsidRPr="003B3CCF" w:rsidRDefault="003B3CCF" w:rsidP="003B3CCF">
      <w:pPr>
        <w:pStyle w:val="Headinglevel5"/>
        <w:ind w:left="567"/>
      </w:pPr>
      <w:r w:rsidRPr="003B3CCF">
        <w:rPr>
          <w:rStyle w:val="A3"/>
          <w:rFonts w:cs="Arial"/>
          <w:b w:val="0"/>
          <w:bCs w:val="0"/>
          <w:color w:val="auto"/>
          <w:sz w:val="22"/>
        </w:rPr>
        <w:lastRenderedPageBreak/>
        <w:t>STATUTORY RECOGNITION OF THE AUDITOR-GENERAL AS AN OFFICER OF PARLIAMENT - DOES IT MAKE A DIFFERENCE?—</w:t>
      </w:r>
      <w:r w:rsidRPr="003B3CCF">
        <w:t>Zed Seselja</w:t>
      </w:r>
      <w:r w:rsidR="00D5138B">
        <w:t xml:space="preserve"> MLA</w:t>
      </w:r>
      <w:r w:rsidRPr="003B3CCF">
        <w:t>, Chair Standing Committee on Public Accounts, ACT Legislative Assembly</w:t>
      </w:r>
    </w:p>
    <w:p w:rsidR="003B3CCF" w:rsidRDefault="003B3CCF" w:rsidP="003B3CCF">
      <w:pPr>
        <w:pStyle w:val="Bodytext"/>
      </w:pPr>
      <w:r>
        <w:rPr>
          <w:rStyle w:val="A5"/>
        </w:rPr>
        <w:t xml:space="preserve">A number of Australasian jurisdictions include a provision in their legislation which specifically recognises that their respective Auditor-General is an independent Officer of Parliament.  Other jurisdictions for the purpose of reference in the statutory framework do not declare their Auditor-General as an Officer of Parliament. </w:t>
      </w:r>
      <w:r w:rsidR="00D5138B">
        <w:rPr>
          <w:rStyle w:val="A5"/>
        </w:rPr>
        <w:t xml:space="preserve"> </w:t>
      </w:r>
      <w:r>
        <w:rPr>
          <w:rStyle w:val="A5"/>
        </w:rPr>
        <w:t xml:space="preserve">In practice, this means that whilst the Auditor-General is an independent statutory officer that reports to the relevant Parliament/Assembly, the Act establishing the Office does not use the phrase—Officer of Parliament. </w:t>
      </w:r>
      <w:r w:rsidR="00D5138B">
        <w:rPr>
          <w:rStyle w:val="A5"/>
        </w:rPr>
        <w:t xml:space="preserve"> The literature suggests that the action of declaring the Auditor-General an Officer of Parliament in statute strengthens the status and symbolism of the Auditor-General and the important relationship the Office of Auditor-General has with the Parliament.  In practice, it has no effect to the Auditor-General’s actual independence from the Executive Government.</w:t>
      </w:r>
    </w:p>
    <w:p w:rsidR="00D5138B" w:rsidRPr="00D5138B" w:rsidRDefault="00D5138B" w:rsidP="003B3CCF">
      <w:pPr>
        <w:pStyle w:val="Bodytext"/>
        <w:rPr>
          <w:rStyle w:val="A5"/>
          <w:rFonts w:cs="Times New Roman"/>
          <w:color w:val="auto"/>
          <w:sz w:val="12"/>
          <w:szCs w:val="12"/>
        </w:rPr>
      </w:pPr>
      <w:r w:rsidRPr="00D5138B">
        <w:t xml:space="preserve">Following a presentation by Zed Seselja, a panel of </w:t>
      </w:r>
      <w:r w:rsidR="00D1256F">
        <w:t>four</w:t>
      </w:r>
      <w:r w:rsidRPr="00D5138B">
        <w:t xml:space="preserve"> members—Mr Des Pearson</w:t>
      </w:r>
      <w:r w:rsidR="00D1256F">
        <w:t xml:space="preserve"> (</w:t>
      </w:r>
      <w:r w:rsidRPr="00D5138B">
        <w:t>former Victorian and Western Australian Auditor-General</w:t>
      </w:r>
      <w:r w:rsidR="00D1256F">
        <w:t xml:space="preserve">); </w:t>
      </w:r>
      <w:r w:rsidRPr="00D5138B">
        <w:t>Mr Mike Blake</w:t>
      </w:r>
      <w:r w:rsidR="00D1256F">
        <w:t xml:space="preserve"> (</w:t>
      </w:r>
      <w:r w:rsidRPr="00D5138B">
        <w:t>Tasmanian Auditor-General</w:t>
      </w:r>
      <w:r w:rsidR="00D1256F">
        <w:t>);</w:t>
      </w:r>
      <w:r w:rsidRPr="00D5138B">
        <w:t xml:space="preserve"> the Hon David Morris MP</w:t>
      </w:r>
      <w:r w:rsidR="00D1256F">
        <w:t xml:space="preserve"> (</w:t>
      </w:r>
      <w:r w:rsidRPr="00D5138B">
        <w:t>Chair, Victorian Public Accounts and Estimates Committee</w:t>
      </w:r>
      <w:r w:rsidR="00D1256F">
        <w:t>); and</w:t>
      </w:r>
      <w:r w:rsidRPr="00D5138B">
        <w:t xml:space="preserve"> Ms Phillippa Smith</w:t>
      </w:r>
      <w:r w:rsidR="00D1256F">
        <w:t xml:space="preserve"> (</w:t>
      </w:r>
      <w:r w:rsidRPr="00D5138B">
        <w:t>Deputy Controller and Auditor-General, Office of the Auditor-General, New Zealand</w:t>
      </w:r>
      <w:r w:rsidR="00D1256F">
        <w:t>)</w:t>
      </w:r>
      <w:r w:rsidRPr="00D5138B">
        <w:t>—</w:t>
      </w:r>
      <w:r w:rsidRPr="00163317">
        <w:t>shared their thoughts and experiences</w:t>
      </w:r>
      <w:r>
        <w:t xml:space="preserve"> </w:t>
      </w:r>
      <w:r w:rsidRPr="0073420A">
        <w:rPr>
          <w:rFonts w:cs="Calibri"/>
          <w:color w:val="000000"/>
          <w:lang w:eastAsia="en-AU"/>
        </w:rPr>
        <w:t>with respect to whether statutory designation or non-statutory designation of the Auditor-General as an Officer of Parliament makes a difference.</w:t>
      </w:r>
    </w:p>
    <w:p w:rsidR="00D5138B" w:rsidRDefault="00341CF2" w:rsidP="00D5138B">
      <w:pPr>
        <w:pStyle w:val="Bodytext"/>
      </w:pPr>
      <w:r>
        <w:t>I</w:t>
      </w:r>
      <w:r w:rsidR="00D5138B">
        <w:t>rrespective of whether an Auditor-General is recognised as an Officer of Parliament in statute t</w:t>
      </w:r>
      <w:r w:rsidR="00D5138B" w:rsidRPr="009939AC">
        <w:t>here are implications for</w:t>
      </w:r>
      <w:r>
        <w:t xml:space="preserve"> their </w:t>
      </w:r>
      <w:r w:rsidR="00D5138B" w:rsidRPr="009939AC">
        <w:t>independence when the Executive can exert influence over various aspects of their management.</w:t>
      </w:r>
      <w:r w:rsidR="00D5138B">
        <w:t xml:space="preserve">  The presentation and panel discussion highlighted and discussed many of these aspects.</w:t>
      </w:r>
    </w:p>
    <w:p w:rsidR="00D5138B" w:rsidRDefault="00D5138B" w:rsidP="00263A0D">
      <w:pPr>
        <w:pStyle w:val="Bodytext"/>
      </w:pPr>
      <w:r>
        <w:t xml:space="preserve">Notwithstanding the above, the presentation also advanced—whether the symbolism that accompanies statutory recognition can in and of itself be a gift that keeps on giving in the form of prompting a parliament and its </w:t>
      </w:r>
      <w:r w:rsidR="00D1256F">
        <w:t xml:space="preserve">PAC </w:t>
      </w:r>
      <w:r>
        <w:t xml:space="preserve">(or equivalent) </w:t>
      </w:r>
      <w:r w:rsidRPr="009939AC">
        <w:t>to legislate for greater involvement in various aspects of the management of th</w:t>
      </w:r>
      <w:r>
        <w:t>eir</w:t>
      </w:r>
      <w:r w:rsidRPr="009939AC">
        <w:t xml:space="preserve"> respective Auditor-General and their independence.</w:t>
      </w:r>
      <w:r>
        <w:t xml:space="preserve"> </w:t>
      </w:r>
      <w:r w:rsidR="00263A0D">
        <w:t xml:space="preserve"> </w:t>
      </w:r>
      <w:r>
        <w:t>In the main, this should take the form of minimising E</w:t>
      </w:r>
      <w:r w:rsidRPr="009939AC">
        <w:t>xecutive involvement in determining the budget appropriation and appointment of their Auditors-General</w:t>
      </w:r>
      <w:r>
        <w:t xml:space="preserve">. </w:t>
      </w:r>
      <w:r w:rsidR="00263A0D">
        <w:t xml:space="preserve"> </w:t>
      </w:r>
      <w:r>
        <w:t>This underscores the importance of a vigilant parliament in securing and upholding the independence of their Auditor-General.</w:t>
      </w:r>
    </w:p>
    <w:p w:rsidR="005B0C25" w:rsidRDefault="00263A0D" w:rsidP="00263A0D">
      <w:pPr>
        <w:pStyle w:val="Bodytext"/>
      </w:pPr>
      <w:r>
        <w:t xml:space="preserve">An abstract for Mr Seselja’s presentation is at </w:t>
      </w:r>
      <w:r w:rsidRPr="00263A0D">
        <w:rPr>
          <w:b/>
        </w:rPr>
        <w:t>Appendix B</w:t>
      </w:r>
      <w:r>
        <w:t>.</w:t>
      </w:r>
    </w:p>
    <w:p w:rsidR="003B3CCF" w:rsidRPr="002F20DF" w:rsidRDefault="003B3CCF" w:rsidP="002F20DF">
      <w:pPr>
        <w:pStyle w:val="Headinglevel5"/>
        <w:ind w:left="567"/>
      </w:pPr>
      <w:r w:rsidRPr="002F20DF">
        <w:lastRenderedPageBreak/>
        <w:t>THE IMPACT OF THE CHANGES TO THE QUEENSLAND PARLIAMENTARY COMMITTEE SYSTEM ON THE PUBLIC ACCOUNTS FUNCTION</w:t>
      </w:r>
      <w:r w:rsidR="002F20DF">
        <w:t>—</w:t>
      </w:r>
      <w:r w:rsidRPr="002F20DF">
        <w:t>Mr Reg Gulley MP</w:t>
      </w:r>
      <w:r w:rsidR="002F20DF">
        <w:t>, Queensland Finance and Expenditure Committee</w:t>
      </w:r>
    </w:p>
    <w:p w:rsidR="00CE63A0" w:rsidRDefault="003B3CCF" w:rsidP="002F20DF">
      <w:pPr>
        <w:pStyle w:val="Bodytext"/>
      </w:pPr>
      <w:r w:rsidRPr="002F20DF">
        <w:t>Th</w:t>
      </w:r>
      <w:r w:rsidR="00D1256F">
        <w:t>is</w:t>
      </w:r>
      <w:r w:rsidRPr="002F20DF">
        <w:t xml:space="preserve"> presentation cover</w:t>
      </w:r>
      <w:r w:rsidR="002F20DF">
        <w:t>ed</w:t>
      </w:r>
      <w:r w:rsidRPr="002F20DF">
        <w:t xml:space="preserve"> the changes to the Queensland Parliamentary Committee system which occurred in 2011</w:t>
      </w:r>
      <w:r w:rsidR="002F20DF">
        <w:t xml:space="preserve"> and the practical </w:t>
      </w:r>
      <w:r w:rsidR="002F20DF" w:rsidRPr="002F20DF">
        <w:t xml:space="preserve">implications </w:t>
      </w:r>
      <w:r w:rsidR="00D1256F">
        <w:t xml:space="preserve">for </w:t>
      </w:r>
      <w:r w:rsidR="002F20DF" w:rsidRPr="002F20DF">
        <w:t>the public accounts function</w:t>
      </w:r>
      <w:r w:rsidR="002F20DF">
        <w:t xml:space="preserve">.  The changes instituted a portfolio aligned committee system without a </w:t>
      </w:r>
      <w:r w:rsidR="002F20DF" w:rsidRPr="002F20DF">
        <w:t xml:space="preserve">dedicated </w:t>
      </w:r>
      <w:r w:rsidR="005B0C25">
        <w:t>PAC</w:t>
      </w:r>
      <w:r w:rsidR="002F20DF" w:rsidRPr="002F20DF">
        <w:t xml:space="preserve"> in Queensland</w:t>
      </w:r>
      <w:r w:rsidR="002F20DF">
        <w:t xml:space="preserve">.  </w:t>
      </w:r>
    </w:p>
    <w:p w:rsidR="00CE63A0" w:rsidRDefault="002F20DF" w:rsidP="002F20DF">
      <w:pPr>
        <w:pStyle w:val="Bodytext"/>
      </w:pPr>
      <w:r>
        <w:t xml:space="preserve">In practical terms, </w:t>
      </w:r>
      <w:r w:rsidR="003B3CCF" w:rsidRPr="002F20DF">
        <w:t xml:space="preserve">Queensland now has a system whereby each portfolio committee examines the public accounts functions in relation to their allocated areas of responsibility. </w:t>
      </w:r>
      <w:r>
        <w:t xml:space="preserve"> </w:t>
      </w:r>
      <w:r w:rsidR="003B3CCF" w:rsidRPr="002F20DF">
        <w:t xml:space="preserve">Committees also examine bills, subordinate legislation, budget estimates and public works for their portfolio areas. </w:t>
      </w:r>
      <w:r>
        <w:t xml:space="preserve"> </w:t>
      </w:r>
      <w:r w:rsidR="003B3CCF" w:rsidRPr="002F20DF">
        <w:t xml:space="preserve">The </w:t>
      </w:r>
      <w:r w:rsidR="00341CF2">
        <w:t xml:space="preserve">Queensland </w:t>
      </w:r>
      <w:r w:rsidR="003B3CCF" w:rsidRPr="002F20DF">
        <w:t xml:space="preserve">Finance and Administration Committee </w:t>
      </w:r>
      <w:proofErr w:type="gramStart"/>
      <w:r w:rsidR="003B3CCF" w:rsidRPr="002F20DF">
        <w:t>has</w:t>
      </w:r>
      <w:proofErr w:type="gramEnd"/>
      <w:r w:rsidR="003B3CCF" w:rsidRPr="002F20DF">
        <w:t xml:space="preserve"> been allocated oversight responsibilities in respect of the Auditor-General a</w:t>
      </w:r>
      <w:r w:rsidR="00341CF2">
        <w:t xml:space="preserve">s </w:t>
      </w:r>
      <w:r w:rsidR="003B3CCF" w:rsidRPr="002F20DF">
        <w:t xml:space="preserve">previously undertaken by the </w:t>
      </w:r>
      <w:r w:rsidR="00C75404">
        <w:t xml:space="preserve">former Queensland </w:t>
      </w:r>
      <w:r w:rsidR="005B0C25">
        <w:t>PAC</w:t>
      </w:r>
      <w:r w:rsidR="003B3CCF" w:rsidRPr="002F20DF">
        <w:t xml:space="preserve">. </w:t>
      </w:r>
      <w:r>
        <w:t xml:space="preserve"> </w:t>
      </w:r>
      <w:r w:rsidR="003B3CCF" w:rsidRPr="002F20DF">
        <w:t>Auditor-General’s reports are referred by the Committee of the Legislative Assembly (CLA) to the relevant portfolio committee.</w:t>
      </w:r>
    </w:p>
    <w:p w:rsidR="003B3CCF" w:rsidRPr="002F20DF" w:rsidRDefault="003B3CCF" w:rsidP="002F20DF">
      <w:pPr>
        <w:pStyle w:val="Bodytext"/>
      </w:pPr>
      <w:r w:rsidRPr="002F20DF">
        <w:t xml:space="preserve">The presentation </w:t>
      </w:r>
      <w:r w:rsidR="00CE63A0">
        <w:t>discussed t</w:t>
      </w:r>
      <w:r w:rsidRPr="002F20DF">
        <w:t>he advantages and disadvantages of</w:t>
      </w:r>
      <w:r w:rsidR="002F20DF">
        <w:t xml:space="preserve"> a portfolio aligned committee system</w:t>
      </w:r>
      <w:r w:rsidR="00CE63A0">
        <w:t>—in particular</w:t>
      </w:r>
      <w:r w:rsidR="00341CF2">
        <w:t>,</w:t>
      </w:r>
      <w:r w:rsidR="00CE63A0">
        <w:t xml:space="preserve"> its effect on oversight</w:t>
      </w:r>
      <w:r w:rsidRPr="002F20DF">
        <w:t>.</w:t>
      </w:r>
    </w:p>
    <w:p w:rsidR="003B3CCF" w:rsidRDefault="003B3CCF" w:rsidP="00CE63A0">
      <w:pPr>
        <w:pStyle w:val="Headinglevel5"/>
        <w:ind w:left="567" w:hanging="567"/>
      </w:pPr>
      <w:r w:rsidRPr="00CE63A0">
        <w:t>PARLIAMENTARY OVERSIGHT OVER THE FINANCIAL MANAGEMENT OF GOVERNMENT</w:t>
      </w:r>
      <w:r w:rsidR="00CE63A0">
        <w:t>—</w:t>
      </w:r>
      <w:r w:rsidRPr="00CE63A0">
        <w:t>Professor Zahirul Hoque, La Trobe Business School</w:t>
      </w:r>
    </w:p>
    <w:p w:rsidR="00CE63A0" w:rsidRDefault="003B3CCF" w:rsidP="00CE63A0">
      <w:pPr>
        <w:pStyle w:val="Bodytext"/>
      </w:pPr>
      <w:r w:rsidRPr="00CE63A0">
        <w:t>Th</w:t>
      </w:r>
      <w:r w:rsidR="00CE63A0">
        <w:t xml:space="preserve">is presentation explored the </w:t>
      </w:r>
      <w:r w:rsidRPr="00CE63A0">
        <w:t>relationship between the</w:t>
      </w:r>
      <w:r w:rsidR="00CE63A0">
        <w:t xml:space="preserve"> three</w:t>
      </w:r>
      <w:r w:rsidRPr="00CE63A0">
        <w:t xml:space="preserve"> inter-dependent entities </w:t>
      </w:r>
      <w:r w:rsidR="00CE63A0">
        <w:t>that contribute to p</w:t>
      </w:r>
      <w:r w:rsidR="00CE63A0" w:rsidRPr="00CE63A0">
        <w:t xml:space="preserve">arliamentary </w:t>
      </w:r>
      <w:r w:rsidR="00CE63A0">
        <w:t xml:space="preserve">financial </w:t>
      </w:r>
      <w:r w:rsidR="00CE63A0" w:rsidRPr="00CE63A0">
        <w:t xml:space="preserve">oversight of the </w:t>
      </w:r>
      <w:r w:rsidR="00CE63A0">
        <w:t>G</w:t>
      </w:r>
      <w:r w:rsidR="00CE63A0" w:rsidRPr="00CE63A0">
        <w:t xml:space="preserve">overnment </w:t>
      </w:r>
      <w:r w:rsidR="00CE63A0">
        <w:t>of the day—</w:t>
      </w:r>
      <w:r w:rsidR="007C4ABA">
        <w:t>(</w:t>
      </w:r>
      <w:r w:rsidR="00CE63A0">
        <w:t>i</w:t>
      </w:r>
      <w:r w:rsidR="00CE63A0" w:rsidRPr="00CE63A0">
        <w:t>) the State budget which provides the legal authority necessary to raise revenue and spend funds for each fiscal year;</w:t>
      </w:r>
      <w:r w:rsidR="007C4ABA">
        <w:t xml:space="preserve"> (</w:t>
      </w:r>
      <w:r w:rsidR="00CE63A0">
        <w:t>ii</w:t>
      </w:r>
      <w:r w:rsidR="00CE63A0" w:rsidRPr="00CE63A0">
        <w:t xml:space="preserve">) the </w:t>
      </w:r>
      <w:r w:rsidR="00CE63A0">
        <w:t>Office of the Auditor-General</w:t>
      </w:r>
      <w:r w:rsidR="00CE63A0" w:rsidRPr="00CE63A0">
        <w:t xml:space="preserve"> which examines whether resources have been used properly; and </w:t>
      </w:r>
      <w:r w:rsidR="007C4ABA">
        <w:t>(</w:t>
      </w:r>
      <w:r w:rsidR="00CE63A0">
        <w:t>iii</w:t>
      </w:r>
      <w:r w:rsidR="00CE63A0" w:rsidRPr="00CE63A0">
        <w:t>) the PAC which helps to ensure that governments account for the</w:t>
      </w:r>
      <w:r w:rsidR="00CE63A0">
        <w:t xml:space="preserve"> effectiveness, efficiency and economy of their</w:t>
      </w:r>
      <w:r w:rsidR="00CE63A0" w:rsidRPr="00CE63A0">
        <w:t xml:space="preserve"> policies and actions, </w:t>
      </w:r>
      <w:r w:rsidR="00CE63A0">
        <w:t xml:space="preserve">including the </w:t>
      </w:r>
      <w:r w:rsidR="00CE63A0" w:rsidRPr="00CE63A0">
        <w:t>management and use of public resources</w:t>
      </w:r>
      <w:r w:rsidR="00CE63A0">
        <w:t>.</w:t>
      </w:r>
    </w:p>
    <w:p w:rsidR="005B0C25" w:rsidRDefault="00CE63A0" w:rsidP="00CE63A0">
      <w:pPr>
        <w:pStyle w:val="Bodytext"/>
      </w:pPr>
      <w:r>
        <w:t xml:space="preserve">Exploration of this complex, dynamic and interdependent relationship </w:t>
      </w:r>
      <w:r w:rsidR="002F7633">
        <w:t xml:space="preserve">was used a means of understanding the important </w:t>
      </w:r>
      <w:r w:rsidR="003B3CCF" w:rsidRPr="00CE63A0">
        <w:t xml:space="preserve">role the PAC </w:t>
      </w:r>
      <w:r w:rsidR="002F7633">
        <w:t xml:space="preserve">plays in </w:t>
      </w:r>
      <w:r w:rsidR="003B3CCF" w:rsidRPr="00CE63A0">
        <w:t xml:space="preserve">good governance and </w:t>
      </w:r>
      <w:r w:rsidR="002F7633">
        <w:t xml:space="preserve">overall </w:t>
      </w:r>
      <w:r w:rsidR="003B3CCF" w:rsidRPr="00CE63A0">
        <w:t>accountability in the public sector.</w:t>
      </w:r>
    </w:p>
    <w:p w:rsidR="003B3CCF" w:rsidRPr="002F7633" w:rsidRDefault="00C75404" w:rsidP="002F7633">
      <w:pPr>
        <w:pStyle w:val="Headinglevel5"/>
        <w:ind w:left="567"/>
      </w:pPr>
      <w:r>
        <w:t>P</w:t>
      </w:r>
      <w:r w:rsidR="003B3CCF" w:rsidRPr="002F7633">
        <w:t xml:space="preserve">ACS AND PUBLIC FINANCE: </w:t>
      </w:r>
      <w:r>
        <w:t>N</w:t>
      </w:r>
      <w:r w:rsidR="003B3CCF" w:rsidRPr="002F7633">
        <w:t>EW ZEALAND’S FINANCE AND EXPENDITURE COMMITTEE</w:t>
      </w:r>
      <w:r w:rsidR="002F7633" w:rsidRPr="002F7633">
        <w:t>—</w:t>
      </w:r>
      <w:r w:rsidR="003B3CCF" w:rsidRPr="002F7633">
        <w:t>Professor Sue Newberry</w:t>
      </w:r>
      <w:r w:rsidR="002F7633" w:rsidRPr="002F7633">
        <w:t>,</w:t>
      </w:r>
      <w:r w:rsidR="00CE63A0" w:rsidRPr="002F7633">
        <w:t xml:space="preserve"> </w:t>
      </w:r>
      <w:r w:rsidR="00CE63A0" w:rsidRPr="002F7633">
        <w:rPr>
          <w:rStyle w:val="A9"/>
          <w:rFonts w:cs="Arial"/>
          <w:i w:val="0"/>
          <w:iCs w:val="0"/>
          <w:color w:val="auto"/>
          <w:sz w:val="22"/>
        </w:rPr>
        <w:t>University of Sydney</w:t>
      </w:r>
    </w:p>
    <w:p w:rsidR="003B3CCF" w:rsidRPr="00CE63A0" w:rsidRDefault="002F7633" w:rsidP="002F7633">
      <w:pPr>
        <w:pStyle w:val="Bodytext"/>
      </w:pPr>
      <w:r>
        <w:t xml:space="preserve">This presentation acknowledged </w:t>
      </w:r>
      <w:r w:rsidR="00F30C18">
        <w:t>that s</w:t>
      </w:r>
      <w:r w:rsidR="003B3CCF" w:rsidRPr="00CE63A0">
        <w:t xml:space="preserve">ome European governments in </w:t>
      </w:r>
      <w:r w:rsidR="00F30C18">
        <w:t xml:space="preserve">recent times, faced with </w:t>
      </w:r>
      <w:r w:rsidR="003B3CCF" w:rsidRPr="00CE63A0">
        <w:t>financial difficulties</w:t>
      </w:r>
      <w:r w:rsidR="00F30C18">
        <w:t>,</w:t>
      </w:r>
      <w:r w:rsidR="003B3CCF" w:rsidRPr="00CE63A0">
        <w:t xml:space="preserve"> have been criticised for their use of derivatives and creative accounting. </w:t>
      </w:r>
      <w:r w:rsidR="00F30C18">
        <w:t xml:space="preserve"> However, </w:t>
      </w:r>
      <w:r w:rsidR="003B3CCF" w:rsidRPr="00CE63A0">
        <w:t>these instruments and techniques are not new and have been widely used by governments.</w:t>
      </w:r>
      <w:r w:rsidR="00F30C18">
        <w:t xml:space="preserve"> </w:t>
      </w:r>
      <w:r w:rsidR="003B3CCF" w:rsidRPr="00CE63A0">
        <w:t xml:space="preserve"> This session </w:t>
      </w:r>
      <w:r w:rsidR="00F30C18">
        <w:t>focus</w:t>
      </w:r>
      <w:r w:rsidR="00341CF2">
        <w:t>ed</w:t>
      </w:r>
      <w:r w:rsidR="00F30C18">
        <w:t xml:space="preserve"> </w:t>
      </w:r>
      <w:r w:rsidR="003B3CCF" w:rsidRPr="00CE63A0">
        <w:t>on New Zealand</w:t>
      </w:r>
      <w:r w:rsidR="00C75404">
        <w:t>’s</w:t>
      </w:r>
      <w:r w:rsidR="00F30C18">
        <w:t xml:space="preserve"> accounting instruments and techniques</w:t>
      </w:r>
      <w:r w:rsidR="003B3CCF" w:rsidRPr="00CE63A0">
        <w:t>,</w:t>
      </w:r>
      <w:r w:rsidR="00F30C18">
        <w:t xml:space="preserve"> </w:t>
      </w:r>
      <w:r w:rsidR="00341CF2">
        <w:t xml:space="preserve">to consider the </w:t>
      </w:r>
      <w:r w:rsidR="003B3CCF" w:rsidRPr="00CE63A0">
        <w:t xml:space="preserve">extent </w:t>
      </w:r>
      <w:r w:rsidR="00341CF2">
        <w:t>t</w:t>
      </w:r>
      <w:r w:rsidR="003B3CCF" w:rsidRPr="00CE63A0">
        <w:t xml:space="preserve">o </w:t>
      </w:r>
      <w:r w:rsidR="00341CF2">
        <w:t xml:space="preserve">which </w:t>
      </w:r>
      <w:r w:rsidR="003B3CCF" w:rsidRPr="00CE63A0">
        <w:t>PAC</w:t>
      </w:r>
      <w:r w:rsidR="00341CF2">
        <w:t>s</w:t>
      </w:r>
      <w:r w:rsidR="003B3CCF" w:rsidRPr="00CE63A0">
        <w:t xml:space="preserve"> scrutinise government finance-related activities and whether PAC scrutiny </w:t>
      </w:r>
      <w:r w:rsidR="00F30C18">
        <w:t>in this regard could</w:t>
      </w:r>
      <w:r w:rsidR="003B3CCF" w:rsidRPr="00CE63A0">
        <w:t xml:space="preserve"> be improved.</w:t>
      </w:r>
    </w:p>
    <w:p w:rsidR="00F30C18" w:rsidRPr="00F30C18" w:rsidRDefault="003B3CCF" w:rsidP="00F30C18">
      <w:pPr>
        <w:pStyle w:val="Headinglevel5"/>
        <w:ind w:left="567"/>
        <w:rPr>
          <w:szCs w:val="22"/>
        </w:rPr>
      </w:pPr>
      <w:r w:rsidRPr="00CE63A0">
        <w:lastRenderedPageBreak/>
        <w:t>SOVEREIGNTY OF PARLIAMENT – DEVELOPING THE WESTMINSTER SYSTEM IN A POLITICAL WORLD</w:t>
      </w:r>
      <w:r w:rsidR="00F30C18">
        <w:t>—</w:t>
      </w:r>
      <w:r w:rsidRPr="00CE63A0">
        <w:t>Professor David Gilchrist</w:t>
      </w:r>
      <w:r w:rsidR="00F30C18">
        <w:t xml:space="preserve">, </w:t>
      </w:r>
      <w:r w:rsidR="00F30C18" w:rsidRPr="00F30C18">
        <w:rPr>
          <w:szCs w:val="22"/>
        </w:rPr>
        <w:t xml:space="preserve">Curtin Business </w:t>
      </w:r>
      <w:r w:rsidR="007C4ABA" w:rsidRPr="00F30C18">
        <w:rPr>
          <w:szCs w:val="22"/>
        </w:rPr>
        <w:t>School</w:t>
      </w:r>
    </w:p>
    <w:p w:rsidR="00F30C18" w:rsidRDefault="003B3CCF" w:rsidP="00F30C18">
      <w:pPr>
        <w:pStyle w:val="Bodytext"/>
      </w:pPr>
      <w:r w:rsidRPr="00CE63A0">
        <w:t>In discussing the development of the Westminster System of government across the Commonwealth, the then clerk of the House of Representatives of New Zealand, David McGee, emphasised th</w:t>
      </w:r>
      <w:r w:rsidR="00C75404">
        <w:t>at</w:t>
      </w:r>
      <w:r w:rsidRPr="00CE63A0">
        <w:t xml:space="preserve"> </w:t>
      </w:r>
      <w:r w:rsidR="00341CF2">
        <w:t xml:space="preserve">notwithstanding </w:t>
      </w:r>
      <w:r w:rsidRPr="00CE63A0">
        <w:t xml:space="preserve">vast differences in culture, language and history (inter alia) that exist between the various Commonwealth countries </w:t>
      </w:r>
      <w:r w:rsidR="00341CF2">
        <w:t xml:space="preserve">there exists a </w:t>
      </w:r>
      <w:r w:rsidRPr="00CE63A0">
        <w:t xml:space="preserve">uniting force </w:t>
      </w:r>
      <w:r w:rsidR="00C304D9">
        <w:t xml:space="preserve">and commitment amongst these </w:t>
      </w:r>
      <w:r w:rsidRPr="00CE63A0">
        <w:t>countries to promot</w:t>
      </w:r>
      <w:r w:rsidR="00341CF2">
        <w:t>e</w:t>
      </w:r>
      <w:r w:rsidRPr="00CE63A0">
        <w:t xml:space="preserve"> democracy via parliamentary systems</w:t>
      </w:r>
      <w:r w:rsidR="007C4ABA">
        <w:t>.</w:t>
      </w:r>
      <w:r w:rsidR="007C4ABA">
        <w:rPr>
          <w:rStyle w:val="FootnoteReference"/>
        </w:rPr>
        <w:footnoteReference w:id="5"/>
      </w:r>
    </w:p>
    <w:p w:rsidR="00C061AB" w:rsidRDefault="00F30C18" w:rsidP="00F30C18">
      <w:pPr>
        <w:pStyle w:val="Bodytext"/>
      </w:pPr>
      <w:r>
        <w:t xml:space="preserve">The presentation acknowledged that </w:t>
      </w:r>
      <w:r w:rsidR="003B3CCF" w:rsidRPr="00CE63A0">
        <w:t xml:space="preserve">in pursuit of accountability, protection of basic freedoms, and development of stable economies and stable polities, many countries have instituted Westminster-style constitutional systems. </w:t>
      </w:r>
      <w:r>
        <w:t xml:space="preserve"> </w:t>
      </w:r>
      <w:r w:rsidR="003B3CCF" w:rsidRPr="00CE63A0">
        <w:t xml:space="preserve">These systems are often </w:t>
      </w:r>
      <w:r>
        <w:t xml:space="preserve">in </w:t>
      </w:r>
      <w:r w:rsidR="00B11356">
        <w:t>modified forms that respond</w:t>
      </w:r>
      <w:r>
        <w:t xml:space="preserve"> </w:t>
      </w:r>
      <w:r w:rsidR="00C304D9">
        <w:t xml:space="preserve">to </w:t>
      </w:r>
      <w:r>
        <w:t xml:space="preserve">country specific </w:t>
      </w:r>
      <w:r w:rsidR="003B3CCF" w:rsidRPr="00CE63A0">
        <w:t>cultural, economic and historical pressures.</w:t>
      </w:r>
    </w:p>
    <w:p w:rsidR="003B3CCF" w:rsidRPr="00CE63A0" w:rsidRDefault="00F30C18" w:rsidP="00F30C18">
      <w:pPr>
        <w:pStyle w:val="Bodytext"/>
      </w:pPr>
      <w:r>
        <w:t>In the case of Australia, th</w:t>
      </w:r>
      <w:r w:rsidR="00C061AB">
        <w:t xml:space="preserve">is experience is no different.  Using the PAC, </w:t>
      </w:r>
      <w:r w:rsidR="003B3CCF" w:rsidRPr="00CE63A0">
        <w:t>arguably</w:t>
      </w:r>
      <w:r w:rsidR="00C061AB">
        <w:t xml:space="preserve"> considered </w:t>
      </w:r>
      <w:r w:rsidR="003B3CCF" w:rsidRPr="00CE63A0">
        <w:t>a foundational aspect of any Westminster-style constitution</w:t>
      </w:r>
      <w:r w:rsidR="00C061AB">
        <w:t xml:space="preserve">, this </w:t>
      </w:r>
      <w:r>
        <w:t xml:space="preserve">session discussed the </w:t>
      </w:r>
      <w:r w:rsidR="003B3CCF" w:rsidRPr="00CE63A0">
        <w:t xml:space="preserve">capacity of Australian parliaments and </w:t>
      </w:r>
      <w:r w:rsidR="00C061AB">
        <w:t xml:space="preserve">PACs </w:t>
      </w:r>
      <w:r w:rsidR="003B3CCF" w:rsidRPr="00CE63A0">
        <w:t>to respond to the challenges represented by the pragmatic form of Westminster system that is in place in jurisdictions across the country.</w:t>
      </w:r>
    </w:p>
    <w:p w:rsidR="003B3CCF" w:rsidRPr="00CE63A0" w:rsidRDefault="00C061AB" w:rsidP="00C061AB">
      <w:pPr>
        <w:pStyle w:val="Headinglevel5"/>
        <w:ind w:left="567"/>
      </w:pPr>
      <w:r w:rsidRPr="00C061AB">
        <w:t>Session for Pacific region Public Accounts Committees</w:t>
      </w:r>
      <w:r>
        <w:t>—</w:t>
      </w:r>
      <w:r w:rsidR="003B3CCF" w:rsidRPr="00CE63A0">
        <w:t>Grant Harrison, Deputy Director, Centre for Democratic Institutions</w:t>
      </w:r>
    </w:p>
    <w:p w:rsidR="00C061AB" w:rsidRDefault="00C061AB" w:rsidP="00C061AB">
      <w:pPr>
        <w:pStyle w:val="Bodytext"/>
      </w:pPr>
      <w:r>
        <w:t>T</w:t>
      </w:r>
      <w:r w:rsidR="003B3CCF" w:rsidRPr="00CE63A0">
        <w:t>his session</w:t>
      </w:r>
      <w:r>
        <w:t xml:space="preserve"> was </w:t>
      </w:r>
      <w:r w:rsidR="003B3CCF" w:rsidRPr="00CE63A0">
        <w:t>directed especially at ACPAC participants from emerging PACs in the Asia-Pacific region</w:t>
      </w:r>
      <w:r>
        <w:t xml:space="preserve">.  It </w:t>
      </w:r>
      <w:r w:rsidR="003B3CCF" w:rsidRPr="00CE63A0">
        <w:t>outline</w:t>
      </w:r>
      <w:r>
        <w:t>d</w:t>
      </w:r>
      <w:r w:rsidR="003B3CCF" w:rsidRPr="00CE63A0">
        <w:t xml:space="preserve"> some of the characteristics of an effective </w:t>
      </w:r>
      <w:r w:rsidR="00C304D9">
        <w:t>PAC</w:t>
      </w:r>
      <w:r w:rsidR="003B3CCF" w:rsidRPr="00CE63A0">
        <w:t>; invit</w:t>
      </w:r>
      <w:r>
        <w:t>ing</w:t>
      </w:r>
      <w:r w:rsidR="003B3CCF" w:rsidRPr="00CE63A0">
        <w:t xml:space="preserve"> participants to discuss the challenges they face in fulfilling their scrutiny and oversight responsibilities</w:t>
      </w:r>
      <w:r>
        <w:t xml:space="preserve"> together with </w:t>
      </w:r>
      <w:r w:rsidR="003B3CCF" w:rsidRPr="00CE63A0">
        <w:t>present</w:t>
      </w:r>
      <w:r>
        <w:t>ing</w:t>
      </w:r>
      <w:r w:rsidR="003B3CCF" w:rsidRPr="00CE63A0">
        <w:t xml:space="preserve"> some practical advice on how PACs can hold public sector agencies to account.</w:t>
      </w:r>
    </w:p>
    <w:p w:rsidR="003B3CCF" w:rsidRDefault="003B3CCF" w:rsidP="00C061AB">
      <w:pPr>
        <w:pStyle w:val="Bodytext"/>
      </w:pPr>
      <w:r w:rsidRPr="00CE63A0">
        <w:t>The session conclude</w:t>
      </w:r>
      <w:r w:rsidR="00C061AB">
        <w:t>d</w:t>
      </w:r>
      <w:r w:rsidRPr="00CE63A0">
        <w:t xml:space="preserve"> with an update on recent moves by some Pacific PACs to initiate a Pacific Network of PACs</w:t>
      </w:r>
      <w:r w:rsidR="00C061AB">
        <w:t>—</w:t>
      </w:r>
      <w:r w:rsidRPr="00CE63A0">
        <w:t xml:space="preserve">intended to be a self-directed learning network where PAC members and staff from across the Pacific </w:t>
      </w:r>
      <w:r w:rsidR="00C061AB">
        <w:t xml:space="preserve">can </w:t>
      </w:r>
      <w:r w:rsidRPr="00CE63A0">
        <w:t>share knowledge and build capacity in a community of practice.</w:t>
      </w:r>
    </w:p>
    <w:p w:rsidR="00F30C18" w:rsidRPr="00C061AB" w:rsidRDefault="003B3CCF" w:rsidP="00C061AB">
      <w:pPr>
        <w:pStyle w:val="Headinglevel5"/>
        <w:ind w:left="567"/>
        <w:rPr>
          <w:szCs w:val="22"/>
        </w:rPr>
      </w:pPr>
      <w:r w:rsidRPr="00CE63A0">
        <w:t>THE CAPACITY AND PERFORMANCE OF PUBLIC ACCOUNTS COMMITTEES</w:t>
      </w:r>
      <w:r w:rsidR="00C061AB">
        <w:t>—</w:t>
      </w:r>
      <w:r w:rsidRPr="00CE63A0">
        <w:t>Professor Kerry Jacobs</w:t>
      </w:r>
      <w:r w:rsidR="00F30C18">
        <w:t xml:space="preserve">, </w:t>
      </w:r>
      <w:r w:rsidR="00F30C18" w:rsidRPr="00C061AB">
        <w:rPr>
          <w:szCs w:val="22"/>
        </w:rPr>
        <w:t xml:space="preserve">ANU College of Business and Economics </w:t>
      </w:r>
    </w:p>
    <w:p w:rsidR="003B3CCF" w:rsidRPr="00CE63A0" w:rsidRDefault="00C061AB" w:rsidP="00C061AB">
      <w:pPr>
        <w:pStyle w:val="Bodytext"/>
      </w:pPr>
      <w:r>
        <w:t>S</w:t>
      </w:r>
      <w:r w:rsidR="003B3CCF" w:rsidRPr="00CE63A0">
        <w:t xml:space="preserve">trengthening the capacity and performance of </w:t>
      </w:r>
      <w:r>
        <w:t>PACs has been an ongoing topic of interest for practitioners and academics as a means of securing stable d</w:t>
      </w:r>
      <w:r w:rsidR="003B3CCF" w:rsidRPr="00CE63A0">
        <w:t>emocracy, reduc</w:t>
      </w:r>
      <w:r>
        <w:t>ing</w:t>
      </w:r>
      <w:r w:rsidR="003B3CCF" w:rsidRPr="00CE63A0">
        <w:t xml:space="preserve"> corruption and promot</w:t>
      </w:r>
      <w:r>
        <w:t>ing</w:t>
      </w:r>
      <w:r w:rsidR="003B3CCF" w:rsidRPr="00CE63A0">
        <w:t xml:space="preserve"> good governance. </w:t>
      </w:r>
      <w:r>
        <w:t xml:space="preserve"> Th</w:t>
      </w:r>
      <w:r w:rsidR="00C304D9">
        <w:t>is</w:t>
      </w:r>
      <w:r>
        <w:t xml:space="preserve"> presentation posed the question of </w:t>
      </w:r>
      <w:r w:rsidR="003B3CCF" w:rsidRPr="00CE63A0">
        <w:t xml:space="preserve">whether PACs have the capacity </w:t>
      </w:r>
      <w:r w:rsidR="00C304D9">
        <w:t xml:space="preserve">to </w:t>
      </w:r>
      <w:r w:rsidR="003B3CCF" w:rsidRPr="00CE63A0">
        <w:t xml:space="preserve">both strengthen accountability and to reduce corruption. </w:t>
      </w:r>
      <w:r>
        <w:t xml:space="preserve"> </w:t>
      </w:r>
      <w:r w:rsidR="003B3CCF" w:rsidRPr="00CE63A0">
        <w:t>I</w:t>
      </w:r>
      <w:r>
        <w:t xml:space="preserve">t also </w:t>
      </w:r>
      <w:r w:rsidR="003B3CCF" w:rsidRPr="00CE63A0">
        <w:t>question</w:t>
      </w:r>
      <w:r>
        <w:t xml:space="preserve">ed </w:t>
      </w:r>
      <w:r>
        <w:lastRenderedPageBreak/>
        <w:t xml:space="preserve">whether </w:t>
      </w:r>
      <w:r w:rsidR="003B3CCF" w:rsidRPr="00CE63A0">
        <w:t xml:space="preserve">the focus on formal performance measurement </w:t>
      </w:r>
      <w:r>
        <w:t xml:space="preserve">was an effective way of measuring the capacity and performance of PACs and </w:t>
      </w:r>
      <w:r w:rsidR="00C304D9">
        <w:t xml:space="preserve">advanced that </w:t>
      </w:r>
      <w:r>
        <w:t xml:space="preserve">there was </w:t>
      </w:r>
      <w:r w:rsidR="003B3CCF" w:rsidRPr="00CE63A0">
        <w:t>also a need to recognise the role of the PAC as an important forum for political deliberation.</w:t>
      </w:r>
    </w:p>
    <w:p w:rsidR="00D832BA" w:rsidRDefault="00E03EC9" w:rsidP="006347B1">
      <w:pPr>
        <w:pStyle w:val="Bodytextnonumbering"/>
      </w:pPr>
      <w:r>
        <w:br w:type="page"/>
      </w:r>
    </w:p>
    <w:p w:rsidR="00FD1862" w:rsidRDefault="009967CD" w:rsidP="00FD1862">
      <w:pPr>
        <w:pStyle w:val="Heading1"/>
      </w:pPr>
      <w:bookmarkStart w:id="35" w:name="_Toc355085136"/>
      <w:r>
        <w:lastRenderedPageBreak/>
        <w:t>Committee comment</w:t>
      </w:r>
      <w:bookmarkEnd w:id="35"/>
    </w:p>
    <w:p w:rsidR="00FB5791" w:rsidRPr="00FB5791" w:rsidRDefault="00FB5791" w:rsidP="00FB5791">
      <w:pPr>
        <w:pStyle w:val="Headinglevel2"/>
      </w:pPr>
      <w:bookmarkStart w:id="36" w:name="_Toc301886603"/>
      <w:bookmarkStart w:id="37" w:name="_Toc355085137"/>
      <w:r w:rsidRPr="00FB5791">
        <w:t>ACPAC background</w:t>
      </w:r>
      <w:bookmarkEnd w:id="36"/>
      <w:bookmarkEnd w:id="37"/>
    </w:p>
    <w:p w:rsidR="00FB5791" w:rsidRPr="00FB5791" w:rsidRDefault="00FB5791" w:rsidP="00FB5791">
      <w:pPr>
        <w:pStyle w:val="Bodytext"/>
      </w:pPr>
      <w:r w:rsidRPr="00FB5791">
        <w:t>ACPAC formed in 1989, facilitates the exchange of information and opinion relating to PACs and discusses matters of mutual concern.</w:t>
      </w:r>
    </w:p>
    <w:p w:rsidR="00FB5791" w:rsidRPr="00FB5791" w:rsidRDefault="00FB5791" w:rsidP="00FB5791">
      <w:pPr>
        <w:pStyle w:val="Bodytext"/>
      </w:pPr>
      <w:r w:rsidRPr="00FB5791">
        <w:t xml:space="preserve">ACPAC meets every two years in conference with a mid-term meeting to discuss and agree on an agenda for the forthcoming conference and to discuss issues specifically pertaining to Australasian committees. </w:t>
      </w:r>
    </w:p>
    <w:p w:rsidR="00FB5791" w:rsidRPr="00FB5791" w:rsidRDefault="00FB5791" w:rsidP="00FB5791">
      <w:pPr>
        <w:pStyle w:val="Bodytext"/>
      </w:pPr>
      <w:r w:rsidRPr="00FB5791">
        <w:t>In accordance with the ACPAC Constitution, the aims of ACPAC are:</w:t>
      </w:r>
    </w:p>
    <w:p w:rsidR="00FB5791" w:rsidRDefault="00FB5791" w:rsidP="00EE050E">
      <w:pPr>
        <w:pStyle w:val="Bodytext"/>
        <w:keepNext/>
        <w:numPr>
          <w:ilvl w:val="1"/>
          <w:numId w:val="11"/>
        </w:numPr>
        <w:tabs>
          <w:tab w:val="clear" w:pos="531"/>
          <w:tab w:val="num" w:pos="1425"/>
        </w:tabs>
        <w:spacing w:before="160" w:after="80"/>
        <w:ind w:left="1425"/>
        <w:outlineLvl w:val="1"/>
      </w:pPr>
      <w:r>
        <w:t>to facilitate the exchange of information and opinion relating to PACs and to discuss matters of mutual concern</w:t>
      </w:r>
      <w:r w:rsidR="00674916">
        <w:t>;</w:t>
      </w:r>
    </w:p>
    <w:p w:rsidR="00FB5791" w:rsidRDefault="00FB5791" w:rsidP="00EE050E">
      <w:pPr>
        <w:pStyle w:val="Bodytext"/>
        <w:keepNext/>
        <w:numPr>
          <w:ilvl w:val="1"/>
          <w:numId w:val="11"/>
        </w:numPr>
        <w:tabs>
          <w:tab w:val="clear" w:pos="531"/>
          <w:tab w:val="num" w:pos="1425"/>
        </w:tabs>
        <w:spacing w:before="160" w:after="80"/>
        <w:ind w:left="1425"/>
        <w:outlineLvl w:val="1"/>
      </w:pPr>
      <w:r>
        <w:t>to improve the quality and performance of PACs in Australasia</w:t>
      </w:r>
      <w:r w:rsidR="00674916">
        <w:t>;</w:t>
      </w:r>
    </w:p>
    <w:p w:rsidR="00FB5791" w:rsidRDefault="00FB5791" w:rsidP="00EE050E">
      <w:pPr>
        <w:pStyle w:val="Bodytext"/>
        <w:keepNext/>
        <w:numPr>
          <w:ilvl w:val="1"/>
          <w:numId w:val="11"/>
        </w:numPr>
        <w:tabs>
          <w:tab w:val="clear" w:pos="531"/>
          <w:tab w:val="num" w:pos="1425"/>
        </w:tabs>
        <w:spacing w:before="160" w:after="80"/>
        <w:ind w:left="1425"/>
        <w:outlineLvl w:val="1"/>
      </w:pPr>
      <w:r>
        <w:t>to liaise with Auditors-General so as to improve the effectiveness of both the Auditors and the PACs</w:t>
      </w:r>
      <w:r w:rsidR="00674916">
        <w:t>;</w:t>
      </w:r>
    </w:p>
    <w:p w:rsidR="00FB5791" w:rsidRDefault="00FB5791" w:rsidP="00EE050E">
      <w:pPr>
        <w:pStyle w:val="Bodytext"/>
        <w:keepNext/>
        <w:numPr>
          <w:ilvl w:val="1"/>
          <w:numId w:val="11"/>
        </w:numPr>
        <w:tabs>
          <w:tab w:val="clear" w:pos="531"/>
          <w:tab w:val="num" w:pos="1425"/>
        </w:tabs>
        <w:spacing w:before="160" w:after="80"/>
        <w:ind w:left="1425"/>
        <w:outlineLvl w:val="1"/>
      </w:pPr>
      <w:r>
        <w:t>to communicate with individuals and organisations about matters of concern to public accountability</w:t>
      </w:r>
      <w:r w:rsidR="00674916">
        <w:t>;</w:t>
      </w:r>
      <w:r>
        <w:t xml:space="preserve"> and </w:t>
      </w:r>
    </w:p>
    <w:p w:rsidR="00FB5791" w:rsidRDefault="00FB5791" w:rsidP="00EE050E">
      <w:pPr>
        <w:pStyle w:val="Bodytext"/>
        <w:keepNext/>
        <w:numPr>
          <w:ilvl w:val="1"/>
          <w:numId w:val="11"/>
        </w:numPr>
        <w:tabs>
          <w:tab w:val="clear" w:pos="531"/>
          <w:tab w:val="num" w:pos="1425"/>
        </w:tabs>
        <w:spacing w:before="160" w:after="80"/>
        <w:ind w:left="1425"/>
        <w:outlineLvl w:val="1"/>
      </w:pPr>
      <w:proofErr w:type="gramStart"/>
      <w:r>
        <w:t>to</w:t>
      </w:r>
      <w:proofErr w:type="gramEnd"/>
      <w:r>
        <w:t xml:space="preserve"> provide an educational service for the elected members of Parliament, the media and the general public as to the purpose and activities of PACs.</w:t>
      </w:r>
    </w:p>
    <w:p w:rsidR="00FB5791" w:rsidRPr="0083367F" w:rsidRDefault="00FB5791" w:rsidP="00FB5791">
      <w:pPr>
        <w:pStyle w:val="Headinglevel2"/>
      </w:pPr>
      <w:bookmarkStart w:id="38" w:name="_Toc301886604"/>
      <w:bookmarkStart w:id="39" w:name="_Toc355085138"/>
      <w:r w:rsidRPr="0083367F">
        <w:t>Jurisdictional reports</w:t>
      </w:r>
      <w:bookmarkEnd w:id="38"/>
      <w:bookmarkEnd w:id="39"/>
      <w:r w:rsidRPr="0083367F">
        <w:t xml:space="preserve"> </w:t>
      </w:r>
    </w:p>
    <w:p w:rsidR="00FB5791" w:rsidRPr="00FB5791" w:rsidRDefault="00FB5791" w:rsidP="00FB5791">
      <w:pPr>
        <w:pStyle w:val="Bodytext"/>
      </w:pPr>
      <w:r w:rsidRPr="00FB5791">
        <w:t>Jurisdictional reports from associate and full members of ACPAC—providing a summary of activities undertaken over the period since the 1</w:t>
      </w:r>
      <w:r>
        <w:t>1</w:t>
      </w:r>
      <w:r w:rsidRPr="00FB5791">
        <w:t xml:space="preserve">th Biennial Conference held in </w:t>
      </w:r>
      <w:r>
        <w:t>Perth</w:t>
      </w:r>
      <w:r w:rsidRPr="00FB5791">
        <w:t xml:space="preserve">, </w:t>
      </w:r>
      <w:r>
        <w:t xml:space="preserve">Western Australia, </w:t>
      </w:r>
      <w:r w:rsidRPr="00FB5791">
        <w:t>April 20</w:t>
      </w:r>
      <w:r>
        <w:t>11</w:t>
      </w:r>
      <w:r w:rsidRPr="00FB5791">
        <w:t xml:space="preserve">—were presented at the Conference.  The Committee’s jurisdictional report is at </w:t>
      </w:r>
      <w:r w:rsidRPr="00FB5791">
        <w:rPr>
          <w:b/>
        </w:rPr>
        <w:t>Appendix C</w:t>
      </w:r>
      <w:r w:rsidRPr="00FB5791">
        <w:t>.</w:t>
      </w:r>
    </w:p>
    <w:p w:rsidR="00FB5791" w:rsidRPr="001D7D9F" w:rsidRDefault="00FB5791" w:rsidP="0079483F">
      <w:pPr>
        <w:pStyle w:val="Headinglevel2"/>
        <w:rPr>
          <w:bCs/>
        </w:rPr>
      </w:pPr>
      <w:r>
        <w:br w:type="page"/>
      </w:r>
      <w:bookmarkStart w:id="40" w:name="_Toc355085139"/>
      <w:r>
        <w:lastRenderedPageBreak/>
        <w:t xml:space="preserve">Future ACPAC </w:t>
      </w:r>
      <w:r w:rsidR="00486A8B">
        <w:t xml:space="preserve">conference </w:t>
      </w:r>
      <w:r>
        <w:t>rotation</w:t>
      </w:r>
      <w:bookmarkEnd w:id="40"/>
    </w:p>
    <w:p w:rsidR="00341329" w:rsidRDefault="00341329" w:rsidP="00341329">
      <w:pPr>
        <w:pStyle w:val="Bodytext"/>
      </w:pPr>
      <w:r>
        <w:t xml:space="preserve">The responsibility for hosting mid-term meetings and conferences is rotated through the ACPAC member jurisdictions.  Hosting a meeting or conference provides ACPAC member jurisdictions with </w:t>
      </w:r>
      <w:r w:rsidRPr="00B10986">
        <w:t>an</w:t>
      </w:r>
      <w:r>
        <w:t xml:space="preserve"> opportunity to make </w:t>
      </w:r>
      <w:r w:rsidR="001F0F9E">
        <w:t>a</w:t>
      </w:r>
      <w:r>
        <w:t xml:space="preserve"> contribution to the shared rotation of mid-term meetings and conferences.  T</w:t>
      </w:r>
      <w:r w:rsidRPr="00B10986">
        <w:t xml:space="preserve">he </w:t>
      </w:r>
      <w:r>
        <w:t xml:space="preserve">Legislative Assembly for the ACT and the </w:t>
      </w:r>
      <w:r w:rsidRPr="00B10986">
        <w:t xml:space="preserve">Committee </w:t>
      </w:r>
      <w:r>
        <w:t xml:space="preserve">hosted the 2012 </w:t>
      </w:r>
      <w:r w:rsidR="00C304D9">
        <w:t>M</w:t>
      </w:r>
      <w:r>
        <w:t>id-term meeting.</w:t>
      </w:r>
      <w:r>
        <w:rPr>
          <w:rStyle w:val="FootnoteReference"/>
        </w:rPr>
        <w:footnoteReference w:id="6"/>
      </w:r>
    </w:p>
    <w:p w:rsidR="00FB5791" w:rsidRPr="00341329" w:rsidRDefault="00341329" w:rsidP="00341329">
      <w:pPr>
        <w:pStyle w:val="Bodytext"/>
      </w:pPr>
      <w:r w:rsidRPr="00341329">
        <w:t xml:space="preserve">The </w:t>
      </w:r>
      <w:r>
        <w:t xml:space="preserve">Parliament of Victoria and the </w:t>
      </w:r>
      <w:r w:rsidRPr="00341329">
        <w:t xml:space="preserve">Victorian Public Accounts and Estimates Committee has </w:t>
      </w:r>
      <w:r w:rsidR="00FB5791" w:rsidRPr="00341329">
        <w:t>accept</w:t>
      </w:r>
      <w:r w:rsidRPr="00341329">
        <w:t>ed</w:t>
      </w:r>
      <w:r w:rsidR="00FB5791" w:rsidRPr="00341329">
        <w:t xml:space="preserve"> responsibility for arranging and hosting the 201</w:t>
      </w:r>
      <w:r w:rsidRPr="00341329">
        <w:t>3 Mid-term meeting</w:t>
      </w:r>
      <w:r w:rsidR="00FB5791" w:rsidRPr="00341329">
        <w:t>.</w:t>
      </w:r>
    </w:p>
    <w:p w:rsidR="00FB5791" w:rsidRPr="00341329" w:rsidRDefault="00FB5791" w:rsidP="00341329">
      <w:pPr>
        <w:pStyle w:val="Bodytext"/>
      </w:pPr>
      <w:r w:rsidRPr="00341329">
        <w:t>The 1</w:t>
      </w:r>
      <w:r w:rsidR="00486A8B" w:rsidRPr="00341329">
        <w:t>3</w:t>
      </w:r>
      <w:r w:rsidRPr="00341329">
        <w:t>th Biennial conference to be held in 201</w:t>
      </w:r>
      <w:r w:rsidR="00486A8B" w:rsidRPr="00341329">
        <w:t>5 will be hosted by the Parliament of South Australia</w:t>
      </w:r>
      <w:r w:rsidR="00341329" w:rsidRPr="00341329">
        <w:t>—specifically the Parliament’s</w:t>
      </w:r>
      <w:r w:rsidR="00486A8B" w:rsidRPr="00341329">
        <w:t xml:space="preserve"> Economic and Finance Committee (Lower House) and Statutory Authorities </w:t>
      </w:r>
      <w:r w:rsidR="001F0F9E">
        <w:t xml:space="preserve">Review </w:t>
      </w:r>
      <w:r w:rsidR="00486A8B" w:rsidRPr="00341329">
        <w:t>Committee (Upper House)</w:t>
      </w:r>
      <w:r w:rsidRPr="00341329">
        <w:t>.</w:t>
      </w:r>
    </w:p>
    <w:p w:rsidR="00FB5791" w:rsidRPr="007C785B" w:rsidRDefault="00FB5791" w:rsidP="0079483F">
      <w:pPr>
        <w:pStyle w:val="Headinglevel2"/>
      </w:pPr>
      <w:bookmarkStart w:id="41" w:name="_Toc301886605"/>
      <w:bookmarkStart w:id="42" w:name="_Toc355085140"/>
      <w:r w:rsidRPr="007C785B">
        <w:t>Conference program</w:t>
      </w:r>
      <w:bookmarkEnd w:id="41"/>
      <w:bookmarkEnd w:id="42"/>
    </w:p>
    <w:p w:rsidR="00FB5791" w:rsidRPr="00341329" w:rsidRDefault="00FB5791" w:rsidP="00341329">
      <w:pPr>
        <w:pStyle w:val="Bodytext"/>
      </w:pPr>
      <w:r w:rsidRPr="00341329">
        <w:t xml:space="preserve">The Conference program encouraged thought provoking discussion along many contemporary issues of common interest to those working to promote and ensure accountability in the public sector. </w:t>
      </w:r>
    </w:p>
    <w:p w:rsidR="00FB5791" w:rsidRPr="00341329" w:rsidRDefault="00FB5791" w:rsidP="00341329">
      <w:pPr>
        <w:pStyle w:val="Bodytext"/>
      </w:pPr>
      <w:r w:rsidRPr="00341329">
        <w:t xml:space="preserve">The high quality and varied conference program, including the keynote address, </w:t>
      </w:r>
      <w:r w:rsidR="001F0F9E">
        <w:t xml:space="preserve">paper presentations and </w:t>
      </w:r>
      <w:r w:rsidRPr="00341329">
        <w:t xml:space="preserve">interactive panel sessions, and participation by Auditors-General on the </w:t>
      </w:r>
      <w:r w:rsidR="006C5A99" w:rsidRPr="00341329">
        <w:t>first</w:t>
      </w:r>
      <w:r w:rsidRPr="00341329">
        <w:t xml:space="preserve"> day of the Conference successfully addressed the Conference theme—</w:t>
      </w:r>
      <w:r w:rsidR="006C5A99" w:rsidRPr="001F0F9E">
        <w:rPr>
          <w:i/>
        </w:rPr>
        <w:t>Public Accounts Committees: Adapting to a changing environment</w:t>
      </w:r>
      <w:r w:rsidR="006C5A99" w:rsidRPr="00341329">
        <w:t>.</w:t>
      </w:r>
    </w:p>
    <w:p w:rsidR="00FB5791" w:rsidRPr="00341329" w:rsidRDefault="00FB5791" w:rsidP="00341329">
      <w:pPr>
        <w:pStyle w:val="Bodytext"/>
      </w:pPr>
      <w:r w:rsidRPr="00341329">
        <w:t>The themes that emerged from the Conference included:</w:t>
      </w:r>
    </w:p>
    <w:p w:rsidR="00FB5791" w:rsidRDefault="00FB5791" w:rsidP="00EE050E">
      <w:pPr>
        <w:pStyle w:val="Bodytext"/>
        <w:widowControl w:val="0"/>
        <w:numPr>
          <w:ilvl w:val="1"/>
          <w:numId w:val="12"/>
        </w:numPr>
        <w:tabs>
          <w:tab w:val="clear" w:pos="531"/>
          <w:tab w:val="num" w:pos="1425"/>
        </w:tabs>
        <w:spacing w:before="80" w:after="40"/>
        <w:ind w:left="1423" w:hanging="357"/>
        <w:outlineLvl w:val="1"/>
      </w:pPr>
      <w:r>
        <w:t xml:space="preserve">aspects of accountability and their meaning and application to </w:t>
      </w:r>
      <w:r w:rsidR="00C304D9">
        <w:t>p</w:t>
      </w:r>
      <w:r>
        <w:t>arliamentary processes</w:t>
      </w:r>
      <w:r w:rsidR="00C75404">
        <w:t>;</w:t>
      </w:r>
    </w:p>
    <w:p w:rsidR="001F0F9E" w:rsidRDefault="001F0F9E" w:rsidP="00EE050E">
      <w:pPr>
        <w:pStyle w:val="Bodytext"/>
        <w:widowControl w:val="0"/>
        <w:numPr>
          <w:ilvl w:val="1"/>
          <w:numId w:val="12"/>
        </w:numPr>
        <w:tabs>
          <w:tab w:val="clear" w:pos="531"/>
          <w:tab w:val="num" w:pos="1425"/>
        </w:tabs>
        <w:spacing w:before="80" w:after="40"/>
        <w:ind w:left="1423" w:hanging="357"/>
        <w:outlineLvl w:val="1"/>
      </w:pPr>
      <w:r>
        <w:t xml:space="preserve">the sovereignty of </w:t>
      </w:r>
      <w:r w:rsidR="00C304D9">
        <w:t>p</w:t>
      </w:r>
      <w:r>
        <w:t>arliament—developing the Westminster system in a political world</w:t>
      </w:r>
      <w:r w:rsidR="00C75404">
        <w:t>;</w:t>
      </w:r>
    </w:p>
    <w:p w:rsidR="00FB5791" w:rsidRDefault="00FB5791" w:rsidP="00EE050E">
      <w:pPr>
        <w:pStyle w:val="Bodytext"/>
        <w:widowControl w:val="0"/>
        <w:numPr>
          <w:ilvl w:val="1"/>
          <w:numId w:val="12"/>
        </w:numPr>
        <w:tabs>
          <w:tab w:val="clear" w:pos="531"/>
          <w:tab w:val="num" w:pos="1425"/>
        </w:tabs>
        <w:spacing w:before="80" w:after="40"/>
        <w:ind w:left="1423" w:hanging="357"/>
        <w:outlineLvl w:val="1"/>
      </w:pPr>
      <w:r>
        <w:t>maintaining and strengthening the relationships of PACs with Auditors-General and Audit Offices</w:t>
      </w:r>
      <w:r w:rsidR="00C75404">
        <w:t>;</w:t>
      </w:r>
    </w:p>
    <w:p w:rsidR="00C304D9" w:rsidRDefault="001F0F9E" w:rsidP="00EE050E">
      <w:pPr>
        <w:pStyle w:val="Bodytext"/>
        <w:widowControl w:val="0"/>
        <w:numPr>
          <w:ilvl w:val="1"/>
          <w:numId w:val="12"/>
        </w:numPr>
        <w:tabs>
          <w:tab w:val="clear" w:pos="531"/>
          <w:tab w:val="num" w:pos="1425"/>
        </w:tabs>
        <w:spacing w:before="80" w:after="40"/>
        <w:ind w:left="1423" w:hanging="357"/>
        <w:outlineLvl w:val="1"/>
      </w:pPr>
      <w:r>
        <w:t>ACPAC’s role in strengthening accountability in international parliaments</w:t>
      </w:r>
      <w:r w:rsidR="00C75404">
        <w:t>;</w:t>
      </w:r>
    </w:p>
    <w:p w:rsidR="001F0F9E" w:rsidRDefault="00C304D9" w:rsidP="00C304D9">
      <w:pPr>
        <w:pStyle w:val="Bodytext"/>
        <w:widowControl w:val="0"/>
        <w:numPr>
          <w:ilvl w:val="0"/>
          <w:numId w:val="0"/>
        </w:numPr>
        <w:spacing w:before="80" w:after="40"/>
        <w:ind w:left="1066"/>
        <w:outlineLvl w:val="1"/>
      </w:pPr>
      <w:r>
        <w:br w:type="page"/>
      </w:r>
    </w:p>
    <w:p w:rsidR="00FB5791" w:rsidRDefault="00FB5791" w:rsidP="00EE050E">
      <w:pPr>
        <w:pStyle w:val="Bodytext"/>
        <w:widowControl w:val="0"/>
        <w:numPr>
          <w:ilvl w:val="1"/>
          <w:numId w:val="12"/>
        </w:numPr>
        <w:tabs>
          <w:tab w:val="clear" w:pos="531"/>
          <w:tab w:val="num" w:pos="1425"/>
        </w:tabs>
        <w:spacing w:before="80" w:after="40"/>
        <w:ind w:left="1423" w:hanging="357"/>
        <w:outlineLvl w:val="1"/>
      </w:pPr>
      <w:proofErr w:type="gramStart"/>
      <w:r>
        <w:t>the</w:t>
      </w:r>
      <w:proofErr w:type="gramEnd"/>
      <w:r>
        <w:t xml:space="preserve"> need for PACs to </w:t>
      </w:r>
      <w:r w:rsidR="00BA0FCF">
        <w:t xml:space="preserve">engage effectively with </w:t>
      </w:r>
      <w:r w:rsidR="00B80AFF">
        <w:t>the public</w:t>
      </w:r>
      <w:r w:rsidR="00BA0FCF">
        <w:t xml:space="preserve"> as a means of responding to increasing demands for accountability in government</w:t>
      </w:r>
      <w:r w:rsidR="00B80AFF">
        <w:t xml:space="preserve">.  This includes </w:t>
      </w:r>
      <w:r>
        <w:t>responsive</w:t>
      </w:r>
      <w:r w:rsidR="00B80AFF">
        <w:t>ness</w:t>
      </w:r>
      <w:r>
        <w:t xml:space="preserve"> to </w:t>
      </w:r>
      <w:r w:rsidR="00B80AFF">
        <w:t xml:space="preserve">the use of </w:t>
      </w:r>
      <w:r>
        <w:t xml:space="preserve">Web 2.0, in particular social media and </w:t>
      </w:r>
      <w:r w:rsidR="001F0F9E">
        <w:t>citizen style forums and juries</w:t>
      </w:r>
      <w:r w:rsidR="00C304D9">
        <w:t>,</w:t>
      </w:r>
      <w:r>
        <w:t xml:space="preserve"> as </w:t>
      </w:r>
      <w:r w:rsidR="00B80AFF">
        <w:t xml:space="preserve">potential mediums for </w:t>
      </w:r>
      <w:r>
        <w:t>effective engagement</w:t>
      </w:r>
      <w:r w:rsidR="00C75404">
        <w:t>;</w:t>
      </w:r>
    </w:p>
    <w:p w:rsidR="00FB5791" w:rsidRDefault="00FB5791" w:rsidP="00EE050E">
      <w:pPr>
        <w:pStyle w:val="Bodytext"/>
        <w:widowControl w:val="0"/>
        <w:numPr>
          <w:ilvl w:val="1"/>
          <w:numId w:val="12"/>
        </w:numPr>
        <w:tabs>
          <w:tab w:val="clear" w:pos="531"/>
          <w:tab w:val="num" w:pos="1425"/>
        </w:tabs>
        <w:spacing w:before="160" w:after="80"/>
        <w:ind w:left="1423" w:hanging="357"/>
        <w:outlineLvl w:val="1"/>
      </w:pPr>
      <w:r>
        <w:t>maintaining and promoting the independence of PACs and Auditors-General</w:t>
      </w:r>
      <w:r w:rsidR="00C75404">
        <w:t>;</w:t>
      </w:r>
      <w:r>
        <w:t xml:space="preserve"> and</w:t>
      </w:r>
    </w:p>
    <w:p w:rsidR="00FB5791" w:rsidRDefault="00B80AFF" w:rsidP="00EE050E">
      <w:pPr>
        <w:pStyle w:val="Bodytext"/>
        <w:widowControl w:val="0"/>
        <w:numPr>
          <w:ilvl w:val="1"/>
          <w:numId w:val="12"/>
        </w:numPr>
        <w:tabs>
          <w:tab w:val="clear" w:pos="531"/>
          <w:tab w:val="num" w:pos="1425"/>
        </w:tabs>
        <w:spacing w:before="160" w:after="80"/>
        <w:ind w:left="1423" w:hanging="357"/>
        <w:outlineLvl w:val="1"/>
      </w:pPr>
      <w:proofErr w:type="gramStart"/>
      <w:r>
        <w:t>strengthening</w:t>
      </w:r>
      <w:proofErr w:type="gramEnd"/>
      <w:r>
        <w:t xml:space="preserve"> the </w:t>
      </w:r>
      <w:r w:rsidR="001F0F9E">
        <w:t xml:space="preserve">capacity and performance </w:t>
      </w:r>
      <w:r>
        <w:t xml:space="preserve">of </w:t>
      </w:r>
      <w:r w:rsidR="001F0F9E">
        <w:t>PACs.</w:t>
      </w:r>
    </w:p>
    <w:p w:rsidR="00FB5791" w:rsidRPr="007C785B" w:rsidRDefault="00FB5791" w:rsidP="0079483F">
      <w:pPr>
        <w:pStyle w:val="Headinglevel2"/>
      </w:pPr>
      <w:bookmarkStart w:id="43" w:name="_Toc301886606"/>
      <w:bookmarkStart w:id="44" w:name="_Toc355085141"/>
      <w:r w:rsidRPr="007C785B">
        <w:t xml:space="preserve">Delegates </w:t>
      </w:r>
      <w:r>
        <w:t>in attendance</w:t>
      </w:r>
      <w:bookmarkEnd w:id="43"/>
      <w:bookmarkEnd w:id="44"/>
    </w:p>
    <w:p w:rsidR="00FB5791" w:rsidRPr="00B80AFF" w:rsidRDefault="00486A8B" w:rsidP="00B80AFF">
      <w:pPr>
        <w:pStyle w:val="Bodytext"/>
      </w:pPr>
      <w:r w:rsidRPr="00B80AFF">
        <w:t xml:space="preserve">As mentioned previously, over 100 delegates attended the Conference.  </w:t>
      </w:r>
      <w:r w:rsidR="00FB5791" w:rsidRPr="00B80AFF">
        <w:t xml:space="preserve">The Committee was pleased to note the increasing representation of </w:t>
      </w:r>
      <w:r w:rsidRPr="00B80AFF">
        <w:t>p</w:t>
      </w:r>
      <w:r w:rsidR="00FB5791" w:rsidRPr="00B80AFF">
        <w:t xml:space="preserve">arliaments </w:t>
      </w:r>
      <w:r w:rsidRPr="00B80AFF">
        <w:t xml:space="preserve">and legislatures from the Republic of Africa and </w:t>
      </w:r>
      <w:r w:rsidR="00FB5791" w:rsidRPr="00B80AFF">
        <w:t>the Pacific at the Conference.</w:t>
      </w:r>
    </w:p>
    <w:p w:rsidR="00FB5791" w:rsidRPr="00B80AFF" w:rsidRDefault="00A374C9" w:rsidP="00B80AFF">
      <w:pPr>
        <w:pStyle w:val="Bodytext"/>
      </w:pPr>
      <w:r>
        <w:t>A</w:t>
      </w:r>
      <w:r w:rsidR="00FB5791" w:rsidRPr="00B80AFF">
        <w:t>s part of the Commonwealth Parliamentary Association’s (CPA) Twinning Programme, the Legislative Assembly for the ACT is twinned with the Kiribati Parliament.</w:t>
      </w:r>
      <w:r>
        <w:t xml:space="preserve">  The Committee </w:t>
      </w:r>
      <w:r w:rsidR="00B76B89">
        <w:t>w</w:t>
      </w:r>
      <w:r w:rsidR="00C304D9">
        <w:t xml:space="preserve">as also pleased to note the </w:t>
      </w:r>
      <w:r w:rsidR="00B76B89">
        <w:t xml:space="preserve">representation of the Kiribati National Audit Office at the Conference with the Kiribati Auditor-General </w:t>
      </w:r>
      <w:r>
        <w:t>in attendance.</w:t>
      </w:r>
    </w:p>
    <w:p w:rsidR="00FB5791" w:rsidRPr="007C785B" w:rsidRDefault="00FB5791" w:rsidP="0079483F">
      <w:pPr>
        <w:pStyle w:val="Headinglevel2"/>
      </w:pPr>
      <w:bookmarkStart w:id="45" w:name="_Toc301886607"/>
      <w:bookmarkStart w:id="46" w:name="_Toc355085142"/>
      <w:r w:rsidRPr="007C785B">
        <w:t>Professional development</w:t>
      </w:r>
      <w:bookmarkEnd w:id="45"/>
      <w:bookmarkEnd w:id="46"/>
    </w:p>
    <w:p w:rsidR="00FB5791" w:rsidRPr="00B80AFF" w:rsidRDefault="00FB5791" w:rsidP="00B80AFF">
      <w:pPr>
        <w:pStyle w:val="Bodytext"/>
      </w:pPr>
      <w:r w:rsidRPr="00B80AFF">
        <w:t xml:space="preserve">Pursuant to the ACPAC Constitution, amongst other things, one of the aims of ACPAC is to provide an education service for the elected </w:t>
      </w:r>
      <w:r w:rsidR="00C304D9">
        <w:t>m</w:t>
      </w:r>
      <w:r w:rsidRPr="00B80AFF">
        <w:t xml:space="preserve">embers of </w:t>
      </w:r>
      <w:r w:rsidR="00C304D9">
        <w:t>p</w:t>
      </w:r>
      <w:r w:rsidRPr="00B80AFF">
        <w:t xml:space="preserve">arliament.  The Committee </w:t>
      </w:r>
      <w:r w:rsidR="00486A8B" w:rsidRPr="00B80AFF">
        <w:t xml:space="preserve">is of the view </w:t>
      </w:r>
      <w:r w:rsidRPr="00B80AFF">
        <w:t xml:space="preserve">that the opportunity to attend an ACPAC Biennial Conference is a worthwhile and valuable professional development opportunity for new and experienced </w:t>
      </w:r>
      <w:r w:rsidR="00C304D9">
        <w:t>m</w:t>
      </w:r>
      <w:r w:rsidRPr="00B80AFF">
        <w:t xml:space="preserve">embers of </w:t>
      </w:r>
      <w:r w:rsidR="00C304D9">
        <w:t>p</w:t>
      </w:r>
      <w:r w:rsidRPr="00B80AFF">
        <w:t xml:space="preserve">arliament.  </w:t>
      </w:r>
    </w:p>
    <w:p w:rsidR="00FB5791" w:rsidRPr="00EC280E" w:rsidRDefault="00FB5791" w:rsidP="00C75404">
      <w:pPr>
        <w:pStyle w:val="Headinglevel2"/>
        <w:tabs>
          <w:tab w:val="clear" w:pos="567"/>
          <w:tab w:val="left" w:pos="426"/>
        </w:tabs>
        <w:rPr>
          <w:rFonts w:eastAsia="HelveticaNeue-UltraLigExt"/>
        </w:rPr>
      </w:pPr>
      <w:bookmarkStart w:id="47" w:name="_Toc355085143"/>
      <w:r w:rsidRPr="00EC280E">
        <w:rPr>
          <w:rFonts w:eastAsia="HelveticaNeue-UltraLigExt"/>
        </w:rPr>
        <w:t>Increasing representation by non-ACPAC</w:t>
      </w:r>
      <w:r w:rsidR="0079483F">
        <w:rPr>
          <w:rFonts w:eastAsia="HelveticaNeue-UltraLigExt"/>
        </w:rPr>
        <w:t xml:space="preserve"> </w:t>
      </w:r>
      <w:r w:rsidRPr="00EC280E">
        <w:rPr>
          <w:rFonts w:eastAsia="HelveticaNeue-UltraLigExt"/>
        </w:rPr>
        <w:t>jurisdictions</w:t>
      </w:r>
      <w:bookmarkEnd w:id="47"/>
    </w:p>
    <w:p w:rsidR="00FB5791" w:rsidRPr="00B80AFF" w:rsidRDefault="00FB5791" w:rsidP="00B80AFF">
      <w:pPr>
        <w:pStyle w:val="Bodytext"/>
      </w:pPr>
      <w:r w:rsidRPr="00B80AFF">
        <w:t xml:space="preserve">The Committee was pleased to note the increasing representation of </w:t>
      </w:r>
      <w:r w:rsidR="00486A8B" w:rsidRPr="00B80AFF">
        <w:t>p</w:t>
      </w:r>
      <w:r w:rsidRPr="00B80AFF">
        <w:t>arliaments</w:t>
      </w:r>
      <w:r w:rsidR="00486A8B" w:rsidRPr="00B80AFF">
        <w:t xml:space="preserve"> and legislatures</w:t>
      </w:r>
      <w:r w:rsidRPr="00B80AFF">
        <w:t xml:space="preserve"> from non-ACPAC jurisdictions at the Conference and the session provided by the Australian National University’s Centre for Democratic Institutions on </w:t>
      </w:r>
      <w:r w:rsidR="00486A8B" w:rsidRPr="00B80AFF">
        <w:t xml:space="preserve">Pacific region </w:t>
      </w:r>
      <w:r w:rsidR="00C304D9">
        <w:t>PACs</w:t>
      </w:r>
      <w:r w:rsidR="00486A8B" w:rsidRPr="00B80AFF">
        <w:t>.  Building the capacity of PACs in emerging and developing democracies contributes significantly to parliamentary strengthening</w:t>
      </w:r>
      <w:r w:rsidR="00B76B89">
        <w:t xml:space="preserve"> and emphasises the importance of </w:t>
      </w:r>
      <w:r w:rsidR="00B76B89" w:rsidRPr="006E2E07">
        <w:rPr>
          <w:szCs w:val="22"/>
        </w:rPr>
        <w:t>wider regional issues of accountability</w:t>
      </w:r>
      <w:r w:rsidR="00B76B89">
        <w:rPr>
          <w:szCs w:val="22"/>
        </w:rPr>
        <w:t xml:space="preserve"> and good governance</w:t>
      </w:r>
      <w:r w:rsidR="00486A8B" w:rsidRPr="00B80AFF">
        <w:t>.</w:t>
      </w:r>
    </w:p>
    <w:p w:rsidR="00FB5791" w:rsidRDefault="001A1AEC" w:rsidP="00C75404">
      <w:pPr>
        <w:pStyle w:val="Headinglevel2"/>
        <w:tabs>
          <w:tab w:val="clear" w:pos="567"/>
          <w:tab w:val="left" w:pos="426"/>
        </w:tabs>
      </w:pPr>
      <w:bookmarkStart w:id="48" w:name="_Toc355085144"/>
      <w:r>
        <w:lastRenderedPageBreak/>
        <w:t>Strengthening accountability in international parliaments</w:t>
      </w:r>
      <w:bookmarkEnd w:id="48"/>
    </w:p>
    <w:p w:rsidR="001A1AEC" w:rsidRPr="00B80AFF" w:rsidRDefault="001A1AEC" w:rsidP="001A1AEC">
      <w:pPr>
        <w:pStyle w:val="Bodytext"/>
      </w:pPr>
      <w:r w:rsidRPr="00B80AFF">
        <w:t xml:space="preserve">The Committee notes the increasing international focus of ACPAC and discussions regarding formalising </w:t>
      </w:r>
      <w:r>
        <w:t xml:space="preserve">ACPAC’s role in strengthening accountability in </w:t>
      </w:r>
      <w:r w:rsidRPr="00B80AFF">
        <w:t xml:space="preserve">international </w:t>
      </w:r>
      <w:r>
        <w:t>parliaments</w:t>
      </w:r>
      <w:r w:rsidRPr="00B80AFF">
        <w:t>.</w:t>
      </w:r>
    </w:p>
    <w:p w:rsidR="001A1AEC" w:rsidRDefault="001A1AEC" w:rsidP="001A1AEC">
      <w:pPr>
        <w:pStyle w:val="Bodytext"/>
      </w:pPr>
      <w:r>
        <w:t xml:space="preserve">A session on this topic prompted discussion </w:t>
      </w:r>
      <w:r w:rsidR="00C304D9">
        <w:t>as to</w:t>
      </w:r>
      <w:r>
        <w:t xml:space="preserve"> how ACPAC might best position itself to assist its counterparts in international parliaments.  Work in this space is very much strengthening the role of ACPAC now and in the future, in particular, building capacity for the potential role that can be played by long established PACs in Australia and New Zealand.</w:t>
      </w:r>
    </w:p>
    <w:p w:rsidR="00255D58" w:rsidRPr="007C3F5A" w:rsidRDefault="00255D58" w:rsidP="007C3F5A">
      <w:pPr>
        <w:pStyle w:val="Bodytext"/>
      </w:pPr>
      <w:r w:rsidRPr="007C3F5A">
        <w:rPr>
          <w:rStyle w:val="A5"/>
          <w:rFonts w:cs="Times New Roman"/>
          <w:color w:val="auto"/>
        </w:rPr>
        <w:t xml:space="preserve">In recent years there has been an increase in the number of and activity of regional groupings of PACs.  This has included: a South African organisation similar to ACPAC that includes provincial PACs; Southern Africa’s </w:t>
      </w:r>
      <w:r w:rsidR="00C304D9" w:rsidRPr="007C3F5A">
        <w:rPr>
          <w:rStyle w:val="st1"/>
        </w:rPr>
        <w:t>Southern Africa Development Community Organisation of Public Accounts Committees (</w:t>
      </w:r>
      <w:r w:rsidRPr="007C3F5A">
        <w:rPr>
          <w:rStyle w:val="A5"/>
          <w:rFonts w:cs="Times New Roman"/>
          <w:color w:val="auto"/>
        </w:rPr>
        <w:t>SADCOPAC</w:t>
      </w:r>
      <w:r w:rsidR="00C304D9" w:rsidRPr="007C3F5A">
        <w:rPr>
          <w:rStyle w:val="A5"/>
          <w:rFonts w:cs="Times New Roman"/>
          <w:color w:val="auto"/>
        </w:rPr>
        <w:t>)</w:t>
      </w:r>
      <w:r w:rsidRPr="007C3F5A">
        <w:rPr>
          <w:rStyle w:val="A5"/>
          <w:rFonts w:cs="Times New Roman"/>
          <w:color w:val="auto"/>
        </w:rPr>
        <w:t xml:space="preserve"> comprising all the states of Southern Africa; West Africa’s </w:t>
      </w:r>
      <w:r w:rsidR="00C304D9" w:rsidRPr="007C3F5A">
        <w:rPr>
          <w:rStyle w:val="st1"/>
        </w:rPr>
        <w:t xml:space="preserve">Association of </w:t>
      </w:r>
      <w:r w:rsidR="00C304D9" w:rsidRPr="007C3F5A">
        <w:rPr>
          <w:rStyle w:val="Emphasis"/>
          <w:b w:val="0"/>
          <w:bCs w:val="0"/>
        </w:rPr>
        <w:t>Public Accounts Committee</w:t>
      </w:r>
      <w:r w:rsidR="00C304D9" w:rsidRPr="007C3F5A">
        <w:rPr>
          <w:rStyle w:val="st1"/>
        </w:rPr>
        <w:t xml:space="preserve"> of Parliaments</w:t>
      </w:r>
      <w:r w:rsidR="00C304D9" w:rsidRPr="007C3F5A">
        <w:rPr>
          <w:rStyle w:val="A5"/>
          <w:rFonts w:cs="Times New Roman"/>
          <w:color w:val="auto"/>
        </w:rPr>
        <w:t xml:space="preserve"> </w:t>
      </w:r>
      <w:r w:rsidR="007C3F5A">
        <w:rPr>
          <w:rStyle w:val="A5"/>
          <w:rFonts w:cs="Times New Roman"/>
          <w:color w:val="auto"/>
        </w:rPr>
        <w:t>(</w:t>
      </w:r>
      <w:r w:rsidRPr="007C3F5A">
        <w:rPr>
          <w:rStyle w:val="A5"/>
          <w:rFonts w:cs="Times New Roman"/>
          <w:color w:val="auto"/>
        </w:rPr>
        <w:t>WAAPAC</w:t>
      </w:r>
      <w:r w:rsidR="007C3F5A">
        <w:rPr>
          <w:rStyle w:val="A5"/>
          <w:rFonts w:cs="Times New Roman"/>
          <w:color w:val="auto"/>
        </w:rPr>
        <w:t>)</w:t>
      </w:r>
      <w:r w:rsidRPr="007C3F5A">
        <w:rPr>
          <w:rStyle w:val="A5"/>
          <w:rFonts w:cs="Times New Roman"/>
          <w:color w:val="auto"/>
        </w:rPr>
        <w:t>; the East African</w:t>
      </w:r>
      <w:r w:rsidR="00C304D9" w:rsidRPr="007C3F5A">
        <w:rPr>
          <w:rStyle w:val="A5"/>
          <w:rFonts w:cs="Times New Roman"/>
          <w:color w:val="auto"/>
        </w:rPr>
        <w:t xml:space="preserve"> </w:t>
      </w:r>
      <w:r w:rsidR="00C304D9" w:rsidRPr="007C3F5A">
        <w:rPr>
          <w:rStyle w:val="Emphasis"/>
          <w:b w:val="0"/>
          <w:bCs w:val="0"/>
        </w:rPr>
        <w:t>Public Accounts Committees</w:t>
      </w:r>
      <w:r w:rsidRPr="007C3F5A">
        <w:rPr>
          <w:rStyle w:val="A5"/>
          <w:rFonts w:cs="Times New Roman"/>
          <w:color w:val="auto"/>
        </w:rPr>
        <w:t xml:space="preserve"> </w:t>
      </w:r>
      <w:r w:rsidR="007C3F5A">
        <w:rPr>
          <w:rStyle w:val="A5"/>
          <w:rFonts w:cs="Times New Roman"/>
          <w:color w:val="auto"/>
        </w:rPr>
        <w:t>(</w:t>
      </w:r>
      <w:r w:rsidRPr="007C3F5A">
        <w:rPr>
          <w:rStyle w:val="A5"/>
          <w:rFonts w:cs="Times New Roman"/>
          <w:color w:val="auto"/>
        </w:rPr>
        <w:t>EAAPAC</w:t>
      </w:r>
      <w:r w:rsidR="007C3F5A">
        <w:rPr>
          <w:rStyle w:val="A5"/>
          <w:rFonts w:cs="Times New Roman"/>
          <w:color w:val="auto"/>
        </w:rPr>
        <w:t>)</w:t>
      </w:r>
      <w:r w:rsidRPr="007C3F5A">
        <w:rPr>
          <w:rStyle w:val="A5"/>
          <w:rFonts w:cs="Times New Roman"/>
          <w:color w:val="auto"/>
        </w:rPr>
        <w:t>; Asia’s ARAPAC</w:t>
      </w:r>
      <w:r w:rsidR="007C3F5A" w:rsidRPr="007C3F5A">
        <w:rPr>
          <w:rStyle w:val="A5"/>
          <w:rFonts w:cs="Times New Roman"/>
          <w:color w:val="auto"/>
        </w:rPr>
        <w:t xml:space="preserve">; and more recently the </w:t>
      </w:r>
      <w:r w:rsidRPr="007C3F5A">
        <w:rPr>
          <w:rStyle w:val="A5"/>
          <w:rFonts w:cs="Times New Roman"/>
          <w:color w:val="auto"/>
        </w:rPr>
        <w:t>establish</w:t>
      </w:r>
      <w:r w:rsidR="007C3F5A" w:rsidRPr="007C3F5A">
        <w:rPr>
          <w:rStyle w:val="A5"/>
          <w:rFonts w:cs="Times New Roman"/>
          <w:color w:val="auto"/>
        </w:rPr>
        <w:t>ment of</w:t>
      </w:r>
      <w:r w:rsidRPr="007C3F5A">
        <w:rPr>
          <w:rStyle w:val="A5"/>
          <w:rFonts w:cs="Times New Roman"/>
          <w:color w:val="auto"/>
        </w:rPr>
        <w:t xml:space="preserve"> the Pacific’s own regional PAC</w:t>
      </w:r>
      <w:r w:rsidR="00ED2170" w:rsidRPr="007C3F5A">
        <w:rPr>
          <w:rStyle w:val="A5"/>
          <w:rFonts w:cs="Times New Roman"/>
          <w:color w:val="auto"/>
        </w:rPr>
        <w:t xml:space="preserve"> </w:t>
      </w:r>
      <w:r w:rsidRPr="007C3F5A">
        <w:rPr>
          <w:rStyle w:val="A5"/>
          <w:rFonts w:cs="Times New Roman"/>
          <w:color w:val="auto"/>
        </w:rPr>
        <w:t>body</w:t>
      </w:r>
      <w:r w:rsidR="00ED2170" w:rsidRPr="007C3F5A">
        <w:rPr>
          <w:rStyle w:val="A5"/>
          <w:rFonts w:cs="Times New Roman"/>
          <w:color w:val="auto"/>
        </w:rPr>
        <w:t xml:space="preserve">—Council of </w:t>
      </w:r>
      <w:r w:rsidR="007C4ABA" w:rsidRPr="007C3F5A">
        <w:rPr>
          <w:rStyle w:val="A5"/>
          <w:rFonts w:cs="Times New Roman"/>
          <w:color w:val="auto"/>
        </w:rPr>
        <w:t>Pacific</w:t>
      </w:r>
      <w:r w:rsidR="00ED2170" w:rsidRPr="007C3F5A">
        <w:rPr>
          <w:rStyle w:val="A5"/>
          <w:rFonts w:cs="Times New Roman"/>
          <w:color w:val="auto"/>
        </w:rPr>
        <w:t xml:space="preserve"> PACS (</w:t>
      </w:r>
      <w:r w:rsidRPr="007C3F5A">
        <w:rPr>
          <w:rStyle w:val="A5"/>
          <w:rFonts w:cs="Times New Roman"/>
          <w:color w:val="auto"/>
        </w:rPr>
        <w:t>CoPPAC</w:t>
      </w:r>
      <w:r w:rsidR="00ED2170" w:rsidRPr="007C3F5A">
        <w:rPr>
          <w:rStyle w:val="A5"/>
          <w:rFonts w:cs="Times New Roman"/>
          <w:color w:val="auto"/>
        </w:rPr>
        <w:t>)</w:t>
      </w:r>
      <w:r w:rsidR="007C3F5A" w:rsidRPr="007C3F5A">
        <w:rPr>
          <w:rStyle w:val="A5"/>
          <w:rFonts w:cs="Times New Roman"/>
          <w:color w:val="auto"/>
        </w:rPr>
        <w:t xml:space="preserve"> in 2013</w:t>
      </w:r>
      <w:r w:rsidR="00ED2170" w:rsidRPr="007C3F5A">
        <w:rPr>
          <w:rStyle w:val="A5"/>
          <w:rFonts w:cs="Times New Roman"/>
          <w:color w:val="auto"/>
        </w:rPr>
        <w:t>.</w:t>
      </w:r>
    </w:p>
    <w:p w:rsidR="00FB5791" w:rsidRDefault="001A1AEC" w:rsidP="002813D2">
      <w:pPr>
        <w:pStyle w:val="Bodytext"/>
      </w:pPr>
      <w:r>
        <w:t xml:space="preserve">The Committee welcomes the work </w:t>
      </w:r>
      <w:r w:rsidR="00B76B89">
        <w:t>taking place in this space.</w:t>
      </w:r>
    </w:p>
    <w:p w:rsidR="002813D2" w:rsidRPr="00477032" w:rsidRDefault="002813D2" w:rsidP="0079483F">
      <w:pPr>
        <w:pStyle w:val="Headinglevel2"/>
      </w:pPr>
      <w:bookmarkStart w:id="49" w:name="_Toc355085145"/>
      <w:r w:rsidRPr="00477032">
        <w:t>ACPAC document archive and website</w:t>
      </w:r>
      <w:bookmarkEnd w:id="49"/>
    </w:p>
    <w:p w:rsidR="002813D2" w:rsidRDefault="002813D2" w:rsidP="002813D2">
      <w:pPr>
        <w:pStyle w:val="Bodytext"/>
      </w:pPr>
      <w:r>
        <w:t xml:space="preserve">The progression of an </w:t>
      </w:r>
      <w:r w:rsidRPr="006E2E07">
        <w:t>ACPAC document archive and homepage</w:t>
      </w:r>
      <w:r>
        <w:t xml:space="preserve"> </w:t>
      </w:r>
      <w:r w:rsidRPr="006E2E07">
        <w:t xml:space="preserve">has been discussed at a number of </w:t>
      </w:r>
      <w:r>
        <w:t xml:space="preserve">ACPAC </w:t>
      </w:r>
      <w:r w:rsidRPr="006E2E07">
        <w:t>council meetings</w:t>
      </w:r>
      <w:r>
        <w:t xml:space="preserve">.  A critical element underpinning its realisation was the necessity for an ACPAC </w:t>
      </w:r>
      <w:r w:rsidRPr="006E2E07">
        <w:rPr>
          <w:szCs w:val="22"/>
        </w:rPr>
        <w:t>jurisdiction to</w:t>
      </w:r>
      <w:r>
        <w:rPr>
          <w:szCs w:val="22"/>
        </w:rPr>
        <w:t xml:space="preserve"> take </w:t>
      </w:r>
      <w:r w:rsidRPr="006E2E07">
        <w:rPr>
          <w:szCs w:val="22"/>
        </w:rPr>
        <w:t>responsibility for establishing and maintaining the website</w:t>
      </w:r>
      <w:r>
        <w:rPr>
          <w:szCs w:val="22"/>
        </w:rPr>
        <w:t>.</w:t>
      </w:r>
    </w:p>
    <w:p w:rsidR="00477B53" w:rsidRDefault="002813D2" w:rsidP="002813D2">
      <w:pPr>
        <w:pStyle w:val="Bodytext"/>
      </w:pPr>
      <w:r>
        <w:t>In 2012</w:t>
      </w:r>
      <w:r w:rsidR="00C75404">
        <w:t>,</w:t>
      </w:r>
      <w:r>
        <w:t xml:space="preserve"> the </w:t>
      </w:r>
      <w:r w:rsidRPr="006E2E07">
        <w:t xml:space="preserve">Commonwealth </w:t>
      </w:r>
      <w:r>
        <w:t>Joint Committee o</w:t>
      </w:r>
      <w:r w:rsidR="00477B53">
        <w:t>f</w:t>
      </w:r>
      <w:r>
        <w:t xml:space="preserve"> Public Accounts and Audit signalled that it would be in a position to develop</w:t>
      </w:r>
      <w:r w:rsidR="00477B53">
        <w:t xml:space="preserve">, </w:t>
      </w:r>
      <w:r>
        <w:t>host</w:t>
      </w:r>
      <w:r w:rsidR="00477B53">
        <w:t xml:space="preserve"> and maintain</w:t>
      </w:r>
      <w:r>
        <w:t xml:space="preserve"> the website.  At the 2012 mid-term meeting, a mock up of the homepage</w:t>
      </w:r>
      <w:r w:rsidR="00477B53">
        <w:t>, including its ‘look and feel’</w:t>
      </w:r>
      <w:r>
        <w:t xml:space="preserve"> was pr</w:t>
      </w:r>
      <w:r w:rsidR="00477B53">
        <w:t xml:space="preserve">esented to </w:t>
      </w:r>
      <w:r w:rsidR="009250EE">
        <w:t>ACPAC members</w:t>
      </w:r>
      <w:r w:rsidR="00477B53">
        <w:t>.</w:t>
      </w:r>
      <w:r w:rsidR="00A768A8">
        <w:t xml:space="preserve">  </w:t>
      </w:r>
      <w:r w:rsidR="00477B53">
        <w:t xml:space="preserve">The ACPAC homepage went live in 2013 and is accessible at: </w:t>
      </w:r>
      <w:hyperlink r:id="rId16" w:history="1">
        <w:r w:rsidR="009250EE" w:rsidRPr="009250EE">
          <w:rPr>
            <w:rStyle w:val="Hyperlink"/>
          </w:rPr>
          <w:t>http://www.acpac.asn.au/index.htm</w:t>
        </w:r>
      </w:hyperlink>
      <w:r w:rsidR="00477B53">
        <w:t>.  The website has a public interface together with a membership portal restricted to ACPAC full members.</w:t>
      </w:r>
    </w:p>
    <w:p w:rsidR="00477B53" w:rsidRDefault="00477B53" w:rsidP="00477B53">
      <w:pPr>
        <w:pStyle w:val="Bodytext"/>
      </w:pPr>
      <w:r>
        <w:t>The Committee welcomes the development of the ACPAC website as an important online presence for ACPAC</w:t>
      </w:r>
      <w:r w:rsidR="009250EE">
        <w:t xml:space="preserve"> now and in the future.  It will be a valuable document archive </w:t>
      </w:r>
      <w:r w:rsidR="009250EE" w:rsidRPr="006E2E07">
        <w:rPr>
          <w:szCs w:val="22"/>
        </w:rPr>
        <w:t>linking information threads between conferences and meetings</w:t>
      </w:r>
      <w:r w:rsidR="009250EE">
        <w:rPr>
          <w:szCs w:val="22"/>
        </w:rPr>
        <w:t xml:space="preserve">.  It </w:t>
      </w:r>
      <w:r w:rsidR="009250EE">
        <w:t xml:space="preserve">will </w:t>
      </w:r>
      <w:r w:rsidR="007C3F5A">
        <w:t xml:space="preserve">also </w:t>
      </w:r>
      <w:r w:rsidR="009250EE">
        <w:t xml:space="preserve">enable </w:t>
      </w:r>
      <w:r w:rsidR="009250EE" w:rsidRPr="006E2E07">
        <w:rPr>
          <w:szCs w:val="22"/>
        </w:rPr>
        <w:t>information present</w:t>
      </w:r>
      <w:r w:rsidR="009250EE">
        <w:rPr>
          <w:szCs w:val="22"/>
        </w:rPr>
        <w:t>ed</w:t>
      </w:r>
      <w:r w:rsidR="009250EE" w:rsidRPr="006E2E07">
        <w:rPr>
          <w:szCs w:val="22"/>
        </w:rPr>
        <w:t xml:space="preserve"> at ACPAC conferences </w:t>
      </w:r>
      <w:r w:rsidR="009250EE">
        <w:rPr>
          <w:szCs w:val="22"/>
        </w:rPr>
        <w:t xml:space="preserve">to be </w:t>
      </w:r>
      <w:r w:rsidR="009250EE" w:rsidRPr="006E2E07">
        <w:rPr>
          <w:szCs w:val="22"/>
        </w:rPr>
        <w:t xml:space="preserve">more </w:t>
      </w:r>
      <w:r w:rsidR="009250EE">
        <w:rPr>
          <w:szCs w:val="22"/>
        </w:rPr>
        <w:t xml:space="preserve">accessible </w:t>
      </w:r>
      <w:r w:rsidR="009250EE" w:rsidRPr="006E2E07">
        <w:rPr>
          <w:szCs w:val="22"/>
        </w:rPr>
        <w:t xml:space="preserve">and durable in </w:t>
      </w:r>
      <w:r w:rsidR="009250EE">
        <w:rPr>
          <w:szCs w:val="22"/>
        </w:rPr>
        <w:t xml:space="preserve">an </w:t>
      </w:r>
      <w:r w:rsidR="009250EE" w:rsidRPr="006E2E07">
        <w:rPr>
          <w:szCs w:val="22"/>
        </w:rPr>
        <w:t>online presence</w:t>
      </w:r>
      <w:r w:rsidR="009250EE">
        <w:rPr>
          <w:szCs w:val="22"/>
        </w:rPr>
        <w:t>.</w:t>
      </w:r>
    </w:p>
    <w:p w:rsidR="00477B53" w:rsidRPr="006E2E07" w:rsidRDefault="009250EE" w:rsidP="00477B53">
      <w:pPr>
        <w:pStyle w:val="Bodytext"/>
      </w:pPr>
      <w:r>
        <w:t xml:space="preserve">The Committee </w:t>
      </w:r>
      <w:r w:rsidR="00477B53" w:rsidRPr="006E2E07">
        <w:t>thanks the Commonwealth for its work</w:t>
      </w:r>
      <w:r w:rsidR="00477B53" w:rsidRPr="006E2E07">
        <w:rPr>
          <w:b/>
        </w:rPr>
        <w:t xml:space="preserve"> </w:t>
      </w:r>
      <w:r w:rsidR="00477B53" w:rsidRPr="006E2E07">
        <w:t>to date and its willingness to establish and maintain an ACPAC website.</w:t>
      </w:r>
    </w:p>
    <w:p w:rsidR="00184A2E" w:rsidRDefault="005956A3" w:rsidP="00846DF3">
      <w:pPr>
        <w:pStyle w:val="Heading1"/>
        <w:keepNext w:val="0"/>
      </w:pPr>
      <w:bookmarkStart w:id="50" w:name="_Toc355085146"/>
      <w:r>
        <w:lastRenderedPageBreak/>
        <w:t>Conclusion</w:t>
      </w:r>
      <w:bookmarkEnd w:id="50"/>
    </w:p>
    <w:p w:rsidR="00FB5791" w:rsidRPr="00FB5791" w:rsidRDefault="00FB5791" w:rsidP="00FB5791">
      <w:pPr>
        <w:pStyle w:val="Bodytext"/>
      </w:pPr>
      <w:r w:rsidRPr="00FB5791">
        <w:t xml:space="preserve">The Committee sincerely thanks the </w:t>
      </w:r>
      <w:r>
        <w:t xml:space="preserve">NSW Parliament’s </w:t>
      </w:r>
      <w:r w:rsidR="00C75404">
        <w:t>PAC</w:t>
      </w:r>
      <w:r>
        <w:t>,</w:t>
      </w:r>
      <w:r w:rsidRPr="00FB5791">
        <w:t xml:space="preserve"> the Conference Secretariat, and the </w:t>
      </w:r>
      <w:r>
        <w:t>NSW P</w:t>
      </w:r>
      <w:r w:rsidRPr="00FB5791">
        <w:t>arliament, for its warm welcome and outstanding efforts in hosting the 1</w:t>
      </w:r>
      <w:r>
        <w:t>2</w:t>
      </w:r>
      <w:r w:rsidRPr="00FB5791">
        <w:t>th Biennial ACPAC Conference.</w:t>
      </w:r>
    </w:p>
    <w:p w:rsidR="00B76B89" w:rsidRDefault="00B76B89" w:rsidP="00B76B89">
      <w:pPr>
        <w:pStyle w:val="Bodytext"/>
      </w:pPr>
      <w:r>
        <w:t>The Conference program, including the key note address by the Hon. Michael Egan and other experts in the field of public sector accounting and governance, and the various panel session themes and topics, were very informative and successfully addressed the Conference theme—</w:t>
      </w:r>
      <w:r w:rsidRPr="00761062">
        <w:rPr>
          <w:i/>
        </w:rPr>
        <w:t>Public Accounts Committees: adapting to a changing environment</w:t>
      </w:r>
      <w:r>
        <w:rPr>
          <w:iCs/>
        </w:rPr>
        <w:t xml:space="preserve">.  The panel formats also encouraged and facilitated </w:t>
      </w:r>
      <w:r>
        <w:t xml:space="preserve">discussion along a range of topics pertinent to </w:t>
      </w:r>
      <w:r w:rsidR="007C3F5A">
        <w:t>PACs</w:t>
      </w:r>
      <w:r>
        <w:t xml:space="preserve"> together with many contemporary issues of common interest to those working to promote and ensure accountability in the public sector.</w:t>
      </w:r>
    </w:p>
    <w:p w:rsidR="005A0CCB" w:rsidRDefault="00FB5791" w:rsidP="005A0CCB">
      <w:pPr>
        <w:pStyle w:val="Bodytext"/>
      </w:pPr>
      <w:r w:rsidRPr="005A0CCB">
        <w:t>The Committee acknowledges and appreciates the hard work of the Conference Chair—Mr</w:t>
      </w:r>
      <w:r w:rsidR="005A0CCB" w:rsidRPr="005A0CCB">
        <w:t> </w:t>
      </w:r>
      <w:r w:rsidRPr="005A0CCB">
        <w:t>Jonathan O’Dea MP—</w:t>
      </w:r>
      <w:r w:rsidR="00B80AFF">
        <w:t xml:space="preserve">and </w:t>
      </w:r>
      <w:r w:rsidR="005A0CCB">
        <w:t xml:space="preserve">all Members of the NSW PAC—Dr Geoff Lee MP, Mr Michael Daley MP, Mr Greg Piper MP, Mr John Williams MP, and Mr Bart Bassett MP </w:t>
      </w:r>
      <w:r w:rsidR="00B80AFF">
        <w:t xml:space="preserve">with arranging and hosting the </w:t>
      </w:r>
      <w:r w:rsidR="005A0CCB">
        <w:t>Conference.</w:t>
      </w:r>
    </w:p>
    <w:p w:rsidR="005A0CCB" w:rsidRPr="005A0CCB" w:rsidRDefault="005A0CCB" w:rsidP="005A0CCB">
      <w:pPr>
        <w:pStyle w:val="Bodytext"/>
      </w:pPr>
      <w:r>
        <w:t xml:space="preserve">The Committee also acknowledges and appreciates </w:t>
      </w:r>
      <w:r w:rsidRPr="005A0CCB">
        <w:t>the hard work of</w:t>
      </w:r>
      <w:r>
        <w:t xml:space="preserve"> the </w:t>
      </w:r>
      <w:r w:rsidR="00FB5791" w:rsidRPr="005A0CCB">
        <w:t>Conference Secretariat—</w:t>
      </w:r>
      <w:r w:rsidRPr="005A0CCB">
        <w:t>Dr Abigail Groves, Ms Rachel Simpson, Ms</w:t>
      </w:r>
      <w:r>
        <w:t> </w:t>
      </w:r>
      <w:r w:rsidRPr="005A0CCB">
        <w:t xml:space="preserve">Jennifer Gallagher, Ms Sasha Shevtsova, Ms Sarah-Anne Fong and Ms Samantha Brown—with the organisation, in particular the high quality, informative and varied program, the many and varied behind the scenes logistics, and smooth running of the Conference.  </w:t>
      </w:r>
    </w:p>
    <w:p w:rsidR="005A0CCB" w:rsidRDefault="005A0CCB">
      <w:pPr>
        <w:pStyle w:val="Bodytext"/>
        <w:numPr>
          <w:ilvl w:val="0"/>
          <w:numId w:val="0"/>
        </w:numPr>
        <w:ind w:left="680" w:hanging="680"/>
      </w:pPr>
    </w:p>
    <w:p w:rsidR="005A0CCB" w:rsidRDefault="005A0CCB">
      <w:pPr>
        <w:pStyle w:val="Bodytext"/>
        <w:numPr>
          <w:ilvl w:val="0"/>
          <w:numId w:val="0"/>
        </w:numPr>
        <w:ind w:left="680" w:hanging="680"/>
      </w:pPr>
    </w:p>
    <w:p w:rsidR="005A0CCB" w:rsidRDefault="005A0CCB">
      <w:pPr>
        <w:pStyle w:val="Bodytext"/>
        <w:numPr>
          <w:ilvl w:val="0"/>
          <w:numId w:val="0"/>
        </w:numPr>
        <w:ind w:left="680" w:hanging="680"/>
      </w:pPr>
    </w:p>
    <w:p w:rsidR="008F5D61" w:rsidRDefault="008F5D61">
      <w:pPr>
        <w:pStyle w:val="Bodytext"/>
        <w:numPr>
          <w:ilvl w:val="0"/>
          <w:numId w:val="0"/>
        </w:numPr>
        <w:ind w:left="680" w:hanging="680"/>
      </w:pPr>
    </w:p>
    <w:p w:rsidR="00D561BC" w:rsidRDefault="007319F5">
      <w:pPr>
        <w:pStyle w:val="Bodytext"/>
        <w:numPr>
          <w:ilvl w:val="0"/>
          <w:numId w:val="0"/>
        </w:numPr>
        <w:ind w:left="680" w:hanging="680"/>
      </w:pPr>
      <w:r>
        <w:t>Zed Seselja MLA</w:t>
      </w:r>
    </w:p>
    <w:p w:rsidR="00D561BC" w:rsidRDefault="00D561BC">
      <w:pPr>
        <w:pStyle w:val="Bodytext"/>
        <w:numPr>
          <w:ilvl w:val="0"/>
          <w:numId w:val="0"/>
        </w:numPr>
        <w:ind w:left="680" w:hanging="680"/>
      </w:pPr>
      <w:r>
        <w:t>Chair</w:t>
      </w:r>
    </w:p>
    <w:p w:rsidR="00466D69" w:rsidRDefault="00B7281C">
      <w:pPr>
        <w:pStyle w:val="Bodytext"/>
        <w:numPr>
          <w:ilvl w:val="0"/>
          <w:numId w:val="0"/>
        </w:numPr>
        <w:ind w:left="680" w:hanging="680"/>
      </w:pPr>
      <w:r>
        <w:t xml:space="preserve">6 June </w:t>
      </w:r>
      <w:r w:rsidR="008F5D61">
        <w:t>2013</w:t>
      </w:r>
    </w:p>
    <w:p w:rsidR="001A0A93" w:rsidRDefault="00466D69">
      <w:pPr>
        <w:pStyle w:val="Bodytext"/>
        <w:numPr>
          <w:ilvl w:val="0"/>
          <w:numId w:val="0"/>
        </w:numPr>
        <w:ind w:left="680" w:hanging="680"/>
      </w:pPr>
      <w:r>
        <w:br w:type="page"/>
      </w:r>
    </w:p>
    <w:p w:rsidR="00D561BC" w:rsidRPr="00A36E0A" w:rsidRDefault="009967CD" w:rsidP="00FA4DAE">
      <w:pPr>
        <w:pStyle w:val="AppendixHeading1"/>
        <w:ind w:hanging="2150"/>
      </w:pPr>
      <w:bookmarkStart w:id="51" w:name="_Toc355085147"/>
      <w:r>
        <w:lastRenderedPageBreak/>
        <w:t>2013 Conference Delegates</w:t>
      </w:r>
      <w:bookmarkEnd w:id="51"/>
    </w:p>
    <w:p w:rsidR="00466D69" w:rsidRPr="003D624B" w:rsidRDefault="00466D69" w:rsidP="00466D69">
      <w:pPr>
        <w:pStyle w:val="Bodytextnonumbering"/>
        <w:rPr>
          <w:b/>
          <w:u w:val="single"/>
        </w:rPr>
      </w:pPr>
      <w:r w:rsidRPr="003D624B">
        <w:rPr>
          <w:b/>
          <w:u w:val="single"/>
        </w:rPr>
        <w:t>NEW SOUTH WALES (NSW)</w:t>
      </w:r>
    </w:p>
    <w:p w:rsidR="00466D69" w:rsidRPr="00466D69" w:rsidRDefault="00466D69" w:rsidP="00466D69">
      <w:pPr>
        <w:pStyle w:val="Bodytextnonumbering"/>
        <w:rPr>
          <w:b/>
        </w:rPr>
      </w:pPr>
      <w:r w:rsidRPr="00466D69">
        <w:rPr>
          <w:b/>
        </w:rPr>
        <w:t>NSW Public Accounts Committee</w:t>
      </w:r>
    </w:p>
    <w:p w:rsidR="00466D69" w:rsidRDefault="00466D69" w:rsidP="00EE050E">
      <w:pPr>
        <w:pStyle w:val="Bodytextnonumbering"/>
        <w:numPr>
          <w:ilvl w:val="0"/>
          <w:numId w:val="13"/>
        </w:numPr>
      </w:pPr>
      <w:r>
        <w:t xml:space="preserve">Mr Jonathan O’Dea MP, Chair </w:t>
      </w:r>
    </w:p>
    <w:p w:rsidR="00466D69" w:rsidRDefault="00466D69" w:rsidP="00EE050E">
      <w:pPr>
        <w:pStyle w:val="Bodytextnonumbering"/>
        <w:numPr>
          <w:ilvl w:val="0"/>
          <w:numId w:val="13"/>
        </w:numPr>
      </w:pPr>
      <w:r>
        <w:t xml:space="preserve">Dr Geoff Lee MP, Deputy Chair </w:t>
      </w:r>
    </w:p>
    <w:p w:rsidR="00466D69" w:rsidRDefault="00466D69" w:rsidP="00EE050E">
      <w:pPr>
        <w:pStyle w:val="Bodytextnonumbering"/>
        <w:numPr>
          <w:ilvl w:val="0"/>
          <w:numId w:val="13"/>
        </w:numPr>
      </w:pPr>
      <w:r>
        <w:t xml:space="preserve">Mr John Williams MP </w:t>
      </w:r>
    </w:p>
    <w:p w:rsidR="00466D69" w:rsidRDefault="00466D69" w:rsidP="00EE050E">
      <w:pPr>
        <w:pStyle w:val="Bodytextnonumbering"/>
        <w:numPr>
          <w:ilvl w:val="0"/>
          <w:numId w:val="13"/>
        </w:numPr>
      </w:pPr>
      <w:r>
        <w:t>Mr Michael Daley MP</w:t>
      </w:r>
    </w:p>
    <w:p w:rsidR="00466D69" w:rsidRDefault="00466D69" w:rsidP="00EE050E">
      <w:pPr>
        <w:pStyle w:val="Bodytextnonumbering"/>
        <w:numPr>
          <w:ilvl w:val="0"/>
          <w:numId w:val="13"/>
        </w:numPr>
      </w:pPr>
      <w:r>
        <w:t>Mr Bart Bassett MP</w:t>
      </w:r>
    </w:p>
    <w:p w:rsidR="00466D69" w:rsidRDefault="00466D69" w:rsidP="00EE050E">
      <w:pPr>
        <w:pStyle w:val="Bodytextnonumbering"/>
        <w:numPr>
          <w:ilvl w:val="0"/>
          <w:numId w:val="13"/>
        </w:numPr>
      </w:pPr>
      <w:r>
        <w:t>Mr Greg Piper MP</w:t>
      </w:r>
    </w:p>
    <w:p w:rsidR="00466D69" w:rsidRDefault="00466D69" w:rsidP="00EE050E">
      <w:pPr>
        <w:pStyle w:val="Bodytextnonumbering"/>
        <w:numPr>
          <w:ilvl w:val="0"/>
          <w:numId w:val="13"/>
        </w:numPr>
      </w:pPr>
      <w:r>
        <w:t>Ms Rachel Simpson, Committee Director</w:t>
      </w:r>
    </w:p>
    <w:p w:rsidR="00466D69" w:rsidRDefault="00466D69" w:rsidP="00EE050E">
      <w:pPr>
        <w:pStyle w:val="Bodytextnonumbering"/>
        <w:numPr>
          <w:ilvl w:val="0"/>
          <w:numId w:val="13"/>
        </w:numPr>
      </w:pPr>
      <w:r>
        <w:t>Dr Abigail Groves, Committee Director</w:t>
      </w:r>
    </w:p>
    <w:p w:rsidR="00466D69" w:rsidRPr="00466D69" w:rsidRDefault="00466D69" w:rsidP="00466D69">
      <w:pPr>
        <w:pStyle w:val="Bodytextnonumbering"/>
        <w:rPr>
          <w:b/>
        </w:rPr>
      </w:pPr>
      <w:r w:rsidRPr="00466D69">
        <w:rPr>
          <w:b/>
        </w:rPr>
        <w:t>NSW Parliament Audit and Risk Committee</w:t>
      </w:r>
    </w:p>
    <w:p w:rsidR="00466D69" w:rsidRDefault="00466D69" w:rsidP="00EE050E">
      <w:pPr>
        <w:pStyle w:val="Bodytextnonumbering"/>
        <w:numPr>
          <w:ilvl w:val="0"/>
          <w:numId w:val="19"/>
        </w:numPr>
      </w:pPr>
      <w:r>
        <w:t>Mr Jim Mitchell, Chair</w:t>
      </w:r>
    </w:p>
    <w:p w:rsidR="006135BB" w:rsidRPr="006135BB" w:rsidRDefault="006135BB" w:rsidP="006135BB">
      <w:pPr>
        <w:pStyle w:val="Bodytextnonumbering"/>
        <w:rPr>
          <w:b/>
        </w:rPr>
      </w:pPr>
      <w:bookmarkStart w:id="52" w:name="_GoBack"/>
      <w:bookmarkEnd w:id="52"/>
      <w:r w:rsidRPr="006135BB">
        <w:rPr>
          <w:b/>
        </w:rPr>
        <w:t>Former Chairs of Public Accounts Committee</w:t>
      </w:r>
    </w:p>
    <w:p w:rsidR="006135BB" w:rsidRDefault="006135BB" w:rsidP="00EE050E">
      <w:pPr>
        <w:pStyle w:val="Bodytextnonumbering"/>
        <w:numPr>
          <w:ilvl w:val="0"/>
          <w:numId w:val="20"/>
        </w:numPr>
      </w:pPr>
      <w:r w:rsidRPr="002B1AAC">
        <w:t>Mr Jim Longley</w:t>
      </w:r>
    </w:p>
    <w:p w:rsidR="006135BB" w:rsidRDefault="006135BB" w:rsidP="00EE050E">
      <w:pPr>
        <w:pStyle w:val="Bodytextnonumbering"/>
        <w:numPr>
          <w:ilvl w:val="0"/>
          <w:numId w:val="20"/>
        </w:numPr>
      </w:pPr>
      <w:r>
        <w:t>Mr Paul McLeay</w:t>
      </w:r>
    </w:p>
    <w:p w:rsidR="006135BB" w:rsidRDefault="006135BB" w:rsidP="00EE050E">
      <w:pPr>
        <w:pStyle w:val="Bodytextnonumbering"/>
        <w:numPr>
          <w:ilvl w:val="0"/>
          <w:numId w:val="20"/>
        </w:numPr>
      </w:pPr>
      <w:r>
        <w:t>Mr Phillip Smiles</w:t>
      </w:r>
    </w:p>
    <w:p w:rsidR="006135BB" w:rsidRDefault="006135BB" w:rsidP="00EE050E">
      <w:pPr>
        <w:pStyle w:val="Bodytextnonumbering"/>
        <w:numPr>
          <w:ilvl w:val="0"/>
          <w:numId w:val="20"/>
        </w:numPr>
      </w:pPr>
      <w:r>
        <w:t>Mr Andrew Tink</w:t>
      </w:r>
    </w:p>
    <w:p w:rsidR="006135BB" w:rsidRPr="006135BB" w:rsidRDefault="006135BB" w:rsidP="006135BB">
      <w:pPr>
        <w:pStyle w:val="Bodytextnonumbering"/>
        <w:rPr>
          <w:b/>
        </w:rPr>
      </w:pPr>
      <w:r w:rsidRPr="006135BB">
        <w:rPr>
          <w:b/>
        </w:rPr>
        <w:t>Clerk Emeritus of the Legislative Assembly</w:t>
      </w:r>
    </w:p>
    <w:p w:rsidR="006135BB" w:rsidRPr="002B1AAC" w:rsidRDefault="006135BB" w:rsidP="00EE050E">
      <w:pPr>
        <w:pStyle w:val="Bodytextnonumbering"/>
        <w:numPr>
          <w:ilvl w:val="0"/>
          <w:numId w:val="21"/>
        </w:numPr>
      </w:pPr>
      <w:r w:rsidRPr="002B1AAC">
        <w:t>Mr Russell Grove</w:t>
      </w:r>
    </w:p>
    <w:p w:rsidR="006135BB" w:rsidRPr="00466D69" w:rsidRDefault="006135BB" w:rsidP="006135BB">
      <w:pPr>
        <w:pStyle w:val="Bodytextnonumbering"/>
        <w:rPr>
          <w:b/>
        </w:rPr>
      </w:pPr>
      <w:r w:rsidRPr="00466D69">
        <w:rPr>
          <w:b/>
        </w:rPr>
        <w:t>The Audit Office of NSW</w:t>
      </w:r>
    </w:p>
    <w:p w:rsidR="006135BB" w:rsidRDefault="006135BB" w:rsidP="00EE050E">
      <w:pPr>
        <w:pStyle w:val="Bodytextnonumbering"/>
        <w:numPr>
          <w:ilvl w:val="0"/>
          <w:numId w:val="14"/>
        </w:numPr>
      </w:pPr>
      <w:r>
        <w:t>Mr Peter Achterstraat, Auditor General of NSW</w:t>
      </w:r>
    </w:p>
    <w:p w:rsidR="006135BB" w:rsidRDefault="006135BB" w:rsidP="00EE050E">
      <w:pPr>
        <w:pStyle w:val="Bodytextnonumbering"/>
        <w:numPr>
          <w:ilvl w:val="0"/>
          <w:numId w:val="14"/>
        </w:numPr>
      </w:pPr>
      <w:r>
        <w:t>Mr Rob Mathie, Assistant Auditor-General</w:t>
      </w:r>
    </w:p>
    <w:p w:rsidR="006135BB" w:rsidRDefault="006135BB" w:rsidP="00EE050E">
      <w:pPr>
        <w:pStyle w:val="Bodytextnonumbering"/>
        <w:numPr>
          <w:ilvl w:val="0"/>
          <w:numId w:val="14"/>
        </w:numPr>
      </w:pPr>
      <w:r>
        <w:t xml:space="preserve">Mr John Viljoen, </w:t>
      </w:r>
      <w:r w:rsidRPr="00EA0DCD">
        <w:t>Assistant Auditor-General</w:t>
      </w:r>
    </w:p>
    <w:p w:rsidR="006135BB" w:rsidRDefault="006C0663" w:rsidP="006135BB">
      <w:pPr>
        <w:pStyle w:val="Bodytextnonumbering"/>
        <w:rPr>
          <w:b/>
        </w:rPr>
      </w:pPr>
      <w:r>
        <w:rPr>
          <w:b/>
        </w:rPr>
        <w:br w:type="page"/>
      </w:r>
    </w:p>
    <w:p w:rsidR="006135BB" w:rsidRPr="003D624B" w:rsidRDefault="006135BB" w:rsidP="006135BB">
      <w:pPr>
        <w:pStyle w:val="Bodytextnonumbering"/>
        <w:rPr>
          <w:b/>
          <w:u w:val="single"/>
        </w:rPr>
      </w:pPr>
      <w:r w:rsidRPr="003D624B">
        <w:rPr>
          <w:b/>
          <w:u w:val="single"/>
        </w:rPr>
        <w:t>COMMONWEALTH OF AUSTRALIA</w:t>
      </w:r>
    </w:p>
    <w:p w:rsidR="006135BB" w:rsidRPr="006135BB" w:rsidRDefault="006135BB" w:rsidP="006135BB">
      <w:pPr>
        <w:pStyle w:val="Bodytextnonumbering"/>
        <w:rPr>
          <w:b/>
        </w:rPr>
      </w:pPr>
      <w:r w:rsidRPr="006135BB">
        <w:rPr>
          <w:b/>
        </w:rPr>
        <w:t>The Joint Committee of Public Accounts and Audit</w:t>
      </w:r>
    </w:p>
    <w:p w:rsidR="006135BB" w:rsidRDefault="006135BB" w:rsidP="00EE050E">
      <w:pPr>
        <w:pStyle w:val="Bodytextnonumbering"/>
        <w:numPr>
          <w:ilvl w:val="0"/>
          <w:numId w:val="16"/>
        </w:numPr>
      </w:pPr>
      <w:r w:rsidRPr="006246C2">
        <w:t>Mr</w:t>
      </w:r>
      <w:r>
        <w:t xml:space="preserve"> Robert Oakeshott MP, Chair</w:t>
      </w:r>
    </w:p>
    <w:p w:rsidR="006135BB" w:rsidRDefault="006135BB" w:rsidP="00EE050E">
      <w:pPr>
        <w:pStyle w:val="Bodytextnonumbering"/>
        <w:numPr>
          <w:ilvl w:val="0"/>
          <w:numId w:val="16"/>
        </w:numPr>
      </w:pPr>
      <w:r w:rsidRPr="00774A21">
        <w:t xml:space="preserve">Mr David Brunoro </w:t>
      </w:r>
      <w:r>
        <w:t>, Secretary</w:t>
      </w:r>
    </w:p>
    <w:p w:rsidR="006135BB" w:rsidRDefault="006135BB" w:rsidP="00EE050E">
      <w:pPr>
        <w:pStyle w:val="Bodytextnonumbering"/>
        <w:numPr>
          <w:ilvl w:val="0"/>
          <w:numId w:val="16"/>
        </w:numPr>
      </w:pPr>
      <w:r>
        <w:t>Mr Shane Armstrong, Senior Researcher</w:t>
      </w:r>
    </w:p>
    <w:p w:rsidR="006135BB" w:rsidRPr="006135BB" w:rsidRDefault="006135BB" w:rsidP="006135BB">
      <w:pPr>
        <w:pStyle w:val="Bodytextnonumbering"/>
        <w:rPr>
          <w:b/>
        </w:rPr>
      </w:pPr>
      <w:r w:rsidRPr="006135BB">
        <w:rPr>
          <w:b/>
        </w:rPr>
        <w:t>The Australian National Audit Office</w:t>
      </w:r>
    </w:p>
    <w:p w:rsidR="006135BB" w:rsidRDefault="006135BB" w:rsidP="00EE050E">
      <w:pPr>
        <w:pStyle w:val="Bodytextnonumbering"/>
        <w:numPr>
          <w:ilvl w:val="0"/>
          <w:numId w:val="15"/>
        </w:numPr>
      </w:pPr>
      <w:r>
        <w:t>Mr Steve Chapman, Deputy Auditor-General</w:t>
      </w:r>
    </w:p>
    <w:p w:rsidR="006135BB" w:rsidRDefault="006135BB" w:rsidP="00EE050E">
      <w:pPr>
        <w:pStyle w:val="Bodytextnonumbering"/>
        <w:numPr>
          <w:ilvl w:val="0"/>
          <w:numId w:val="15"/>
        </w:numPr>
      </w:pPr>
      <w:r>
        <w:t>Dr Paul Nicoll, Executive Director</w:t>
      </w:r>
    </w:p>
    <w:p w:rsidR="006135BB" w:rsidRPr="006135BB" w:rsidRDefault="006135BB" w:rsidP="006135BB">
      <w:pPr>
        <w:pStyle w:val="Bodytextnonumbering"/>
        <w:rPr>
          <w:b/>
        </w:rPr>
      </w:pPr>
      <w:r w:rsidRPr="006135BB">
        <w:rPr>
          <w:b/>
        </w:rPr>
        <w:t>Centre for Democratic Institutions (CDI)</w:t>
      </w:r>
    </w:p>
    <w:p w:rsidR="006135BB" w:rsidRDefault="006135BB" w:rsidP="00EE050E">
      <w:pPr>
        <w:pStyle w:val="Bodytextnonumbering"/>
        <w:numPr>
          <w:ilvl w:val="0"/>
          <w:numId w:val="17"/>
        </w:numPr>
      </w:pPr>
      <w:r>
        <w:t>Dr Stephen Sherlock, Director</w:t>
      </w:r>
    </w:p>
    <w:p w:rsidR="006135BB" w:rsidRDefault="006135BB" w:rsidP="00EE050E">
      <w:pPr>
        <w:pStyle w:val="Bodytextnonumbering"/>
        <w:numPr>
          <w:ilvl w:val="0"/>
          <w:numId w:val="17"/>
        </w:numPr>
      </w:pPr>
      <w:r>
        <w:t>Mr Grant Harrison, Deputy Director</w:t>
      </w:r>
    </w:p>
    <w:p w:rsidR="006135BB" w:rsidRPr="006135BB" w:rsidRDefault="006135BB" w:rsidP="006135BB">
      <w:pPr>
        <w:pStyle w:val="Bodytextnonumbering"/>
        <w:rPr>
          <w:b/>
        </w:rPr>
      </w:pPr>
      <w:r w:rsidRPr="006135BB">
        <w:rPr>
          <w:b/>
        </w:rPr>
        <w:t>Certified Practising Accountants (CPA)</w:t>
      </w:r>
    </w:p>
    <w:p w:rsidR="006135BB" w:rsidRPr="002B1AAC" w:rsidRDefault="006135BB" w:rsidP="00EE050E">
      <w:pPr>
        <w:pStyle w:val="Bodytextnonumbering"/>
        <w:numPr>
          <w:ilvl w:val="0"/>
          <w:numId w:val="18"/>
        </w:numPr>
      </w:pPr>
      <w:r>
        <w:t>Dr Mark Shying, Senior Policy Advisor</w:t>
      </w:r>
    </w:p>
    <w:p w:rsidR="006135BB" w:rsidRPr="003D624B" w:rsidRDefault="006135BB" w:rsidP="006135BB">
      <w:pPr>
        <w:pStyle w:val="Bodytextnonumbering"/>
        <w:rPr>
          <w:b/>
          <w:u w:val="single"/>
        </w:rPr>
      </w:pPr>
      <w:r w:rsidRPr="003D624B">
        <w:rPr>
          <w:b/>
          <w:u w:val="single"/>
        </w:rPr>
        <w:t>AUSTRALIAN CAPITAL TERRITORY (ACT)</w:t>
      </w:r>
    </w:p>
    <w:p w:rsidR="006135BB" w:rsidRPr="006135BB" w:rsidRDefault="006135BB" w:rsidP="006135BB">
      <w:pPr>
        <w:pStyle w:val="Bodytextnonumbering"/>
        <w:rPr>
          <w:b/>
        </w:rPr>
      </w:pPr>
      <w:r w:rsidRPr="006135BB">
        <w:rPr>
          <w:b/>
        </w:rPr>
        <w:t>Standing Committee on Public Accounts</w:t>
      </w:r>
    </w:p>
    <w:p w:rsidR="006135BB" w:rsidRDefault="006135BB" w:rsidP="00EE050E">
      <w:pPr>
        <w:pStyle w:val="Bodytextnonumbering"/>
        <w:numPr>
          <w:ilvl w:val="0"/>
          <w:numId w:val="22"/>
        </w:numPr>
      </w:pPr>
      <w:r>
        <w:t>Mr Zed Seselja MLA, Chair</w:t>
      </w:r>
    </w:p>
    <w:p w:rsidR="006135BB" w:rsidRDefault="006135BB" w:rsidP="00EE050E">
      <w:pPr>
        <w:pStyle w:val="Bodytextnonumbering"/>
        <w:numPr>
          <w:ilvl w:val="0"/>
          <w:numId w:val="22"/>
        </w:numPr>
      </w:pPr>
      <w:r>
        <w:t>Ms Mary Porter AM MLA, Deputy Chair</w:t>
      </w:r>
    </w:p>
    <w:p w:rsidR="006135BB" w:rsidRDefault="006135BB" w:rsidP="00EE050E">
      <w:pPr>
        <w:pStyle w:val="Bodytextnonumbering"/>
        <w:numPr>
          <w:ilvl w:val="0"/>
          <w:numId w:val="22"/>
        </w:numPr>
      </w:pPr>
      <w:r>
        <w:t>Mr Brendan Smyth MLA</w:t>
      </w:r>
    </w:p>
    <w:p w:rsidR="006135BB" w:rsidRDefault="006135BB" w:rsidP="00EE050E">
      <w:pPr>
        <w:pStyle w:val="Bodytextnonumbering"/>
        <w:numPr>
          <w:ilvl w:val="0"/>
          <w:numId w:val="22"/>
        </w:numPr>
      </w:pPr>
      <w:r>
        <w:t>Dr Chris Bourke MLA</w:t>
      </w:r>
    </w:p>
    <w:p w:rsidR="006135BB" w:rsidRDefault="006135BB" w:rsidP="00EE050E">
      <w:pPr>
        <w:pStyle w:val="Bodytextnonumbering"/>
        <w:numPr>
          <w:ilvl w:val="0"/>
          <w:numId w:val="22"/>
        </w:numPr>
      </w:pPr>
      <w:r>
        <w:t>Dr Andréa Cullen, Secretary</w:t>
      </w:r>
    </w:p>
    <w:p w:rsidR="003D624B" w:rsidRPr="003D624B" w:rsidRDefault="003D624B" w:rsidP="003D624B">
      <w:pPr>
        <w:pStyle w:val="Bodytextnonumbering"/>
        <w:rPr>
          <w:b/>
        </w:rPr>
      </w:pPr>
      <w:r w:rsidRPr="003D624B">
        <w:rPr>
          <w:b/>
        </w:rPr>
        <w:t>ACT Legislative Assembly Committee Office</w:t>
      </w:r>
    </w:p>
    <w:p w:rsidR="006135BB" w:rsidRDefault="006135BB" w:rsidP="00EE050E">
      <w:pPr>
        <w:pStyle w:val="Bodytextnonumbering"/>
        <w:numPr>
          <w:ilvl w:val="0"/>
          <w:numId w:val="22"/>
        </w:numPr>
      </w:pPr>
      <w:r>
        <w:t xml:space="preserve">Dr Brian Lloyd, </w:t>
      </w:r>
      <w:r w:rsidR="003D624B">
        <w:t xml:space="preserve">Committee </w:t>
      </w:r>
      <w:r>
        <w:t>Secretary</w:t>
      </w:r>
    </w:p>
    <w:p w:rsidR="006135BB" w:rsidRPr="003D624B" w:rsidRDefault="006135BB" w:rsidP="006135BB">
      <w:pPr>
        <w:pStyle w:val="Bodytextnonumbering"/>
        <w:rPr>
          <w:b/>
          <w:u w:val="single"/>
        </w:rPr>
      </w:pPr>
      <w:r w:rsidRPr="003D624B">
        <w:rPr>
          <w:b/>
          <w:u w:val="single"/>
        </w:rPr>
        <w:t>NORTHERN TERRITORY (NT)</w:t>
      </w:r>
    </w:p>
    <w:p w:rsidR="006135BB" w:rsidRPr="006135BB" w:rsidRDefault="006135BB" w:rsidP="006135BB">
      <w:pPr>
        <w:pStyle w:val="Bodytextnonumbering"/>
        <w:rPr>
          <w:b/>
        </w:rPr>
      </w:pPr>
      <w:r w:rsidRPr="006135BB">
        <w:rPr>
          <w:b/>
        </w:rPr>
        <w:t xml:space="preserve">Public Accounts Committee </w:t>
      </w:r>
    </w:p>
    <w:p w:rsidR="006135BB" w:rsidRDefault="006135BB" w:rsidP="00EE050E">
      <w:pPr>
        <w:pStyle w:val="Bodytextnonumbering"/>
        <w:numPr>
          <w:ilvl w:val="0"/>
          <w:numId w:val="23"/>
        </w:numPr>
      </w:pPr>
      <w:r>
        <w:t>Ms Lia Finocchiaro MLA, Chair</w:t>
      </w:r>
    </w:p>
    <w:p w:rsidR="006135BB" w:rsidRDefault="006135BB" w:rsidP="00EE050E">
      <w:pPr>
        <w:pStyle w:val="Bodytextnonumbering"/>
        <w:numPr>
          <w:ilvl w:val="0"/>
          <w:numId w:val="23"/>
        </w:numPr>
      </w:pPr>
      <w:r>
        <w:t>Mr Gerry Wood MLA</w:t>
      </w:r>
    </w:p>
    <w:p w:rsidR="006135BB" w:rsidRDefault="006135BB" w:rsidP="00EE050E">
      <w:pPr>
        <w:pStyle w:val="Bodytextnonumbering"/>
        <w:numPr>
          <w:ilvl w:val="0"/>
          <w:numId w:val="25"/>
        </w:numPr>
      </w:pPr>
      <w:r>
        <w:t>Mr Russell Keith, Clerk Assistant Committees</w:t>
      </w:r>
    </w:p>
    <w:p w:rsidR="006C0663" w:rsidRPr="003D624B" w:rsidRDefault="006C0663" w:rsidP="006C0663">
      <w:pPr>
        <w:pStyle w:val="Bodytextnonumbering"/>
        <w:rPr>
          <w:b/>
          <w:u w:val="single"/>
        </w:rPr>
      </w:pPr>
      <w:r w:rsidRPr="003D624B">
        <w:rPr>
          <w:b/>
          <w:u w:val="single"/>
        </w:rPr>
        <w:lastRenderedPageBreak/>
        <w:t>NORTHERN TERRITORY (NT)</w:t>
      </w:r>
      <w:r>
        <w:rPr>
          <w:b/>
          <w:u w:val="single"/>
        </w:rPr>
        <w:t xml:space="preserve"> (Contd.)</w:t>
      </w:r>
    </w:p>
    <w:p w:rsidR="006135BB" w:rsidRPr="006135BB" w:rsidRDefault="006135BB" w:rsidP="006135BB">
      <w:pPr>
        <w:pStyle w:val="Bodytextnonumbering"/>
        <w:rPr>
          <w:b/>
        </w:rPr>
      </w:pPr>
      <w:r w:rsidRPr="006135BB">
        <w:rPr>
          <w:b/>
        </w:rPr>
        <w:t>Northern Territory Auditor General’s Office</w:t>
      </w:r>
    </w:p>
    <w:p w:rsidR="006135BB" w:rsidRPr="0087355B" w:rsidRDefault="006135BB" w:rsidP="00EE050E">
      <w:pPr>
        <w:pStyle w:val="Bodytextnonumbering"/>
        <w:numPr>
          <w:ilvl w:val="0"/>
          <w:numId w:val="24"/>
        </w:numPr>
      </w:pPr>
      <w:r w:rsidRPr="0087355B">
        <w:t>Mr Frank McGuiness, Auditor-General</w:t>
      </w:r>
    </w:p>
    <w:p w:rsidR="006135BB" w:rsidRPr="003D624B" w:rsidRDefault="006135BB" w:rsidP="006135BB">
      <w:pPr>
        <w:pStyle w:val="Bodytextnonumbering"/>
        <w:rPr>
          <w:b/>
          <w:u w:val="single"/>
        </w:rPr>
      </w:pPr>
      <w:r w:rsidRPr="003D624B">
        <w:rPr>
          <w:b/>
          <w:u w:val="single"/>
        </w:rPr>
        <w:t xml:space="preserve">QUEENSLAND </w:t>
      </w:r>
    </w:p>
    <w:p w:rsidR="006135BB" w:rsidRPr="006135BB" w:rsidRDefault="006135BB" w:rsidP="006135BB">
      <w:pPr>
        <w:pStyle w:val="Bodytextnonumbering"/>
        <w:rPr>
          <w:b/>
        </w:rPr>
      </w:pPr>
      <w:r w:rsidRPr="006135BB">
        <w:rPr>
          <w:b/>
        </w:rPr>
        <w:t>Finance and Administration Committee</w:t>
      </w:r>
    </w:p>
    <w:p w:rsidR="006135BB" w:rsidRDefault="006135BB" w:rsidP="00EE050E">
      <w:pPr>
        <w:pStyle w:val="Bodytextnonumbering"/>
        <w:numPr>
          <w:ilvl w:val="0"/>
          <w:numId w:val="26"/>
        </w:numPr>
      </w:pPr>
      <w:r>
        <w:t>Mr Mark Stewart MP</w:t>
      </w:r>
    </w:p>
    <w:p w:rsidR="006135BB" w:rsidRDefault="006135BB" w:rsidP="00EE050E">
      <w:pPr>
        <w:pStyle w:val="Bodytextnonumbering"/>
        <w:numPr>
          <w:ilvl w:val="0"/>
          <w:numId w:val="26"/>
        </w:numPr>
      </w:pPr>
      <w:r>
        <w:t>Mrs Freya Ostapovitch MP</w:t>
      </w:r>
    </w:p>
    <w:p w:rsidR="006135BB" w:rsidRDefault="006135BB" w:rsidP="00EE050E">
      <w:pPr>
        <w:pStyle w:val="Bodytextnonumbering"/>
        <w:numPr>
          <w:ilvl w:val="0"/>
          <w:numId w:val="26"/>
        </w:numPr>
      </w:pPr>
      <w:r>
        <w:t>Mr Reg Gulley, MP</w:t>
      </w:r>
    </w:p>
    <w:p w:rsidR="006135BB" w:rsidRDefault="006135BB" w:rsidP="00EE050E">
      <w:pPr>
        <w:pStyle w:val="Bodytextnonumbering"/>
        <w:numPr>
          <w:ilvl w:val="0"/>
          <w:numId w:val="26"/>
        </w:numPr>
      </w:pPr>
      <w:r>
        <w:t>Ms Deborah Jeffrey, Research Director</w:t>
      </w:r>
    </w:p>
    <w:p w:rsidR="006135BB" w:rsidRPr="006135BB" w:rsidRDefault="006135BB" w:rsidP="006135BB">
      <w:pPr>
        <w:pStyle w:val="Bodytextnonumbering"/>
        <w:rPr>
          <w:b/>
        </w:rPr>
      </w:pPr>
      <w:r w:rsidRPr="006135BB">
        <w:rPr>
          <w:b/>
        </w:rPr>
        <w:t>Queensland Audit Office</w:t>
      </w:r>
    </w:p>
    <w:p w:rsidR="006135BB" w:rsidRDefault="006135BB" w:rsidP="00EE050E">
      <w:pPr>
        <w:pStyle w:val="Bodytextnonumbering"/>
        <w:numPr>
          <w:ilvl w:val="0"/>
          <w:numId w:val="27"/>
        </w:numPr>
      </w:pPr>
      <w:r>
        <w:t>Mr Andrew Greaves, Auditor-General</w:t>
      </w:r>
    </w:p>
    <w:p w:rsidR="006135BB" w:rsidRPr="003D624B" w:rsidRDefault="006135BB" w:rsidP="006135BB">
      <w:pPr>
        <w:pStyle w:val="Bodytextnonumbering"/>
        <w:rPr>
          <w:b/>
          <w:u w:val="single"/>
        </w:rPr>
      </w:pPr>
      <w:r w:rsidRPr="003D624B">
        <w:rPr>
          <w:b/>
          <w:u w:val="single"/>
        </w:rPr>
        <w:t>SOUTH AUSTRALIA</w:t>
      </w:r>
    </w:p>
    <w:p w:rsidR="006135BB" w:rsidRPr="006135BB" w:rsidRDefault="006135BB" w:rsidP="006135BB">
      <w:pPr>
        <w:pStyle w:val="Bodytextnonumbering"/>
        <w:rPr>
          <w:b/>
        </w:rPr>
      </w:pPr>
      <w:r w:rsidRPr="006135BB">
        <w:rPr>
          <w:b/>
        </w:rPr>
        <w:t>Economic and Finance Committee</w:t>
      </w:r>
    </w:p>
    <w:p w:rsidR="006135BB" w:rsidRDefault="006135BB" w:rsidP="00EE050E">
      <w:pPr>
        <w:pStyle w:val="Bodytextnonumbering"/>
        <w:numPr>
          <w:ilvl w:val="0"/>
          <w:numId w:val="28"/>
        </w:numPr>
      </w:pPr>
      <w:r>
        <w:t>Ms Lyn Breuer, Presiding Member</w:t>
      </w:r>
    </w:p>
    <w:p w:rsidR="006135BB" w:rsidRDefault="006135BB" w:rsidP="00EE050E">
      <w:pPr>
        <w:pStyle w:val="Bodytextnonumbering"/>
        <w:numPr>
          <w:ilvl w:val="0"/>
          <w:numId w:val="28"/>
        </w:numPr>
      </w:pPr>
      <w:r>
        <w:t>Ms Susie Barber, Research Officer</w:t>
      </w:r>
    </w:p>
    <w:p w:rsidR="006135BB" w:rsidRPr="006135BB" w:rsidRDefault="006135BB" w:rsidP="006135BB">
      <w:pPr>
        <w:pStyle w:val="Bodytextnonumbering"/>
        <w:rPr>
          <w:b/>
        </w:rPr>
      </w:pPr>
      <w:r w:rsidRPr="006135BB">
        <w:rPr>
          <w:b/>
        </w:rPr>
        <w:t xml:space="preserve">Statutory Authorities Review Committee </w:t>
      </w:r>
    </w:p>
    <w:p w:rsidR="006135BB" w:rsidRDefault="006135BB" w:rsidP="00EE050E">
      <w:pPr>
        <w:pStyle w:val="Bodytextnonumbering"/>
        <w:numPr>
          <w:ilvl w:val="0"/>
          <w:numId w:val="29"/>
        </w:numPr>
      </w:pPr>
      <w:r>
        <w:t xml:space="preserve">Hon Gerry Kandlaars MLC </w:t>
      </w:r>
    </w:p>
    <w:p w:rsidR="006135BB" w:rsidRDefault="006135BB" w:rsidP="00EE050E">
      <w:pPr>
        <w:pStyle w:val="Bodytextnonumbering"/>
        <w:numPr>
          <w:ilvl w:val="0"/>
          <w:numId w:val="29"/>
        </w:numPr>
      </w:pPr>
      <w:r>
        <w:t>Hon Terry Stephens MLC</w:t>
      </w:r>
    </w:p>
    <w:p w:rsidR="006135BB" w:rsidRDefault="006135BB" w:rsidP="00EE050E">
      <w:pPr>
        <w:pStyle w:val="Bodytextnonumbering"/>
        <w:numPr>
          <w:ilvl w:val="0"/>
          <w:numId w:val="29"/>
        </w:numPr>
      </w:pPr>
      <w:r>
        <w:t>Ms Linda Eckert, Acting Committee Secretary</w:t>
      </w:r>
    </w:p>
    <w:p w:rsidR="006135BB" w:rsidRPr="003D624B" w:rsidRDefault="006135BB" w:rsidP="006135BB">
      <w:pPr>
        <w:pStyle w:val="Bodytextnonumbering"/>
        <w:rPr>
          <w:b/>
          <w:u w:val="single"/>
        </w:rPr>
      </w:pPr>
      <w:r w:rsidRPr="003D624B">
        <w:rPr>
          <w:b/>
          <w:u w:val="single"/>
        </w:rPr>
        <w:t>TASMANIA</w:t>
      </w:r>
    </w:p>
    <w:p w:rsidR="006135BB" w:rsidRPr="006135BB" w:rsidRDefault="006135BB" w:rsidP="006135BB">
      <w:pPr>
        <w:pStyle w:val="Bodytextnonumbering"/>
        <w:rPr>
          <w:b/>
        </w:rPr>
      </w:pPr>
      <w:r w:rsidRPr="006135BB">
        <w:rPr>
          <w:b/>
        </w:rPr>
        <w:t>Joint Standing Committee of Public Accounts</w:t>
      </w:r>
    </w:p>
    <w:p w:rsidR="006135BB" w:rsidRDefault="006135BB" w:rsidP="00EE050E">
      <w:pPr>
        <w:pStyle w:val="Bodytextnonumbering"/>
        <w:numPr>
          <w:ilvl w:val="0"/>
          <w:numId w:val="31"/>
        </w:numPr>
      </w:pPr>
      <w:r w:rsidRPr="004302D8">
        <w:t>Hon. Ivan Dean</w:t>
      </w:r>
      <w:r>
        <w:t xml:space="preserve"> MLC</w:t>
      </w:r>
      <w:r w:rsidRPr="004302D8">
        <w:t>, Deputy Chair</w:t>
      </w:r>
    </w:p>
    <w:p w:rsidR="006135BB" w:rsidRPr="006135BB" w:rsidRDefault="006135BB" w:rsidP="006135BB">
      <w:pPr>
        <w:pStyle w:val="Bodytextnonumbering"/>
        <w:rPr>
          <w:b/>
        </w:rPr>
      </w:pPr>
      <w:r w:rsidRPr="006135BB">
        <w:rPr>
          <w:b/>
        </w:rPr>
        <w:t>Tasmanian Audit Office</w:t>
      </w:r>
    </w:p>
    <w:p w:rsidR="006135BB" w:rsidRDefault="006135BB" w:rsidP="00EE050E">
      <w:pPr>
        <w:pStyle w:val="Bodytextnonumbering"/>
        <w:numPr>
          <w:ilvl w:val="0"/>
          <w:numId w:val="30"/>
        </w:numPr>
      </w:pPr>
      <w:r>
        <w:t>Mr Mike Blake, Auditor-General</w:t>
      </w:r>
    </w:p>
    <w:p w:rsidR="006135BB" w:rsidRPr="003D624B" w:rsidRDefault="006135BB" w:rsidP="006135BB">
      <w:pPr>
        <w:pStyle w:val="Bodytextnonumbering"/>
        <w:rPr>
          <w:b/>
          <w:u w:val="single"/>
        </w:rPr>
      </w:pPr>
      <w:r w:rsidRPr="003D624B">
        <w:rPr>
          <w:b/>
          <w:u w:val="single"/>
        </w:rPr>
        <w:t>VICTORIA</w:t>
      </w:r>
    </w:p>
    <w:p w:rsidR="006135BB" w:rsidRPr="006135BB" w:rsidRDefault="006135BB" w:rsidP="006135BB">
      <w:pPr>
        <w:pStyle w:val="Bodytextnonumbering"/>
        <w:rPr>
          <w:b/>
        </w:rPr>
      </w:pPr>
      <w:r w:rsidRPr="006135BB">
        <w:rPr>
          <w:b/>
        </w:rPr>
        <w:t>Victorian Auditor-General’s Office</w:t>
      </w:r>
    </w:p>
    <w:p w:rsidR="006135BB" w:rsidRDefault="006135BB" w:rsidP="00EE050E">
      <w:pPr>
        <w:pStyle w:val="Bodytextnonumbering"/>
        <w:numPr>
          <w:ilvl w:val="0"/>
          <w:numId w:val="34"/>
        </w:numPr>
      </w:pPr>
      <w:r>
        <w:t>Dr Peter Frost, Acting Auditor-General</w:t>
      </w:r>
    </w:p>
    <w:p w:rsidR="006135BB" w:rsidRDefault="006135BB" w:rsidP="00EE050E">
      <w:pPr>
        <w:pStyle w:val="Bodytextnonumbering"/>
        <w:numPr>
          <w:ilvl w:val="0"/>
          <w:numId w:val="34"/>
        </w:numPr>
      </w:pPr>
      <w:r>
        <w:t>Mr Marco Bini, Director Policy &amp; Coordination</w:t>
      </w:r>
    </w:p>
    <w:p w:rsidR="00506F45" w:rsidRPr="003D624B" w:rsidRDefault="00506F45" w:rsidP="00506F45">
      <w:pPr>
        <w:pStyle w:val="Bodytextnonumbering"/>
        <w:rPr>
          <w:b/>
          <w:u w:val="single"/>
        </w:rPr>
      </w:pPr>
      <w:r>
        <w:rPr>
          <w:b/>
        </w:rPr>
        <w:br w:type="page"/>
      </w:r>
      <w:r w:rsidRPr="003D624B">
        <w:rPr>
          <w:b/>
          <w:u w:val="single"/>
        </w:rPr>
        <w:lastRenderedPageBreak/>
        <w:t>VICTORIA</w:t>
      </w:r>
      <w:r w:rsidR="003D624B">
        <w:rPr>
          <w:b/>
          <w:u w:val="single"/>
        </w:rPr>
        <w:t xml:space="preserve"> (Contd.)</w:t>
      </w:r>
    </w:p>
    <w:p w:rsidR="00506F45" w:rsidRPr="006135BB" w:rsidRDefault="00506F45" w:rsidP="00506F45">
      <w:pPr>
        <w:pStyle w:val="Bodytextnonumbering"/>
        <w:rPr>
          <w:b/>
        </w:rPr>
      </w:pPr>
      <w:r w:rsidRPr="006135BB">
        <w:rPr>
          <w:b/>
        </w:rPr>
        <w:t>Public Accounts and Estimates Committee</w:t>
      </w:r>
    </w:p>
    <w:p w:rsidR="00506F45" w:rsidRDefault="00506F45" w:rsidP="00EE050E">
      <w:pPr>
        <w:pStyle w:val="Bodytextnonumbering"/>
        <w:numPr>
          <w:ilvl w:val="0"/>
          <w:numId w:val="32"/>
        </w:numPr>
      </w:pPr>
      <w:r>
        <w:t>Mr David Morris MP, Chair</w:t>
      </w:r>
    </w:p>
    <w:p w:rsidR="00506F45" w:rsidRDefault="00506F45" w:rsidP="00EE050E">
      <w:pPr>
        <w:pStyle w:val="Bodytextnonumbering"/>
        <w:numPr>
          <w:ilvl w:val="0"/>
          <w:numId w:val="32"/>
        </w:numPr>
      </w:pPr>
      <w:r>
        <w:t>Mr Craig Ondarchie MLC</w:t>
      </w:r>
    </w:p>
    <w:p w:rsidR="00506F45" w:rsidRDefault="00506F45" w:rsidP="00EE050E">
      <w:pPr>
        <w:pStyle w:val="Bodytextnonumbering"/>
        <w:numPr>
          <w:ilvl w:val="0"/>
          <w:numId w:val="32"/>
        </w:numPr>
      </w:pPr>
      <w:r>
        <w:t>Mr Robin Scott MP</w:t>
      </w:r>
    </w:p>
    <w:p w:rsidR="00506F45" w:rsidRDefault="00506F45" w:rsidP="00EE050E">
      <w:pPr>
        <w:pStyle w:val="Bodytextnonumbering"/>
        <w:numPr>
          <w:ilvl w:val="0"/>
          <w:numId w:val="32"/>
        </w:numPr>
      </w:pPr>
      <w:r>
        <w:t>Mr Neil Angus MP</w:t>
      </w:r>
    </w:p>
    <w:p w:rsidR="00506F45" w:rsidRDefault="00506F45" w:rsidP="00EE050E">
      <w:pPr>
        <w:pStyle w:val="Bodytextnonumbering"/>
        <w:numPr>
          <w:ilvl w:val="0"/>
          <w:numId w:val="32"/>
        </w:numPr>
      </w:pPr>
      <w:r w:rsidRPr="00F33448">
        <w:t>Ms Valerie Cheong, Executive Officer</w:t>
      </w:r>
    </w:p>
    <w:p w:rsidR="00506F45" w:rsidRDefault="00506F45" w:rsidP="00EE050E">
      <w:pPr>
        <w:pStyle w:val="Bodytextnonumbering"/>
        <w:numPr>
          <w:ilvl w:val="0"/>
          <w:numId w:val="33"/>
        </w:numPr>
      </w:pPr>
      <w:r>
        <w:t>Mr Christopher Gribbin, Senior Research Officer</w:t>
      </w:r>
    </w:p>
    <w:p w:rsidR="006135BB" w:rsidRPr="003D624B" w:rsidRDefault="006135BB" w:rsidP="006135BB">
      <w:pPr>
        <w:pStyle w:val="Bodytextnonumbering"/>
        <w:rPr>
          <w:b/>
          <w:u w:val="single"/>
        </w:rPr>
      </w:pPr>
      <w:r w:rsidRPr="003D624B">
        <w:rPr>
          <w:b/>
          <w:u w:val="single"/>
        </w:rPr>
        <w:t>WESTERN AUSTRALIA</w:t>
      </w:r>
    </w:p>
    <w:p w:rsidR="006135BB" w:rsidRPr="006135BB" w:rsidRDefault="006135BB" w:rsidP="006135BB">
      <w:pPr>
        <w:pStyle w:val="Bodytextnonumbering"/>
        <w:rPr>
          <w:b/>
        </w:rPr>
      </w:pPr>
      <w:r w:rsidRPr="006135BB">
        <w:rPr>
          <w:b/>
        </w:rPr>
        <w:t>Public Accounts Committee</w:t>
      </w:r>
    </w:p>
    <w:p w:rsidR="006135BB" w:rsidRDefault="006135BB" w:rsidP="00EE050E">
      <w:pPr>
        <w:pStyle w:val="Bodytextnonumbering"/>
        <w:numPr>
          <w:ilvl w:val="0"/>
          <w:numId w:val="35"/>
        </w:numPr>
      </w:pPr>
      <w:r>
        <w:t>Mr Tim Hughes, Principal Research Officer</w:t>
      </w:r>
    </w:p>
    <w:p w:rsidR="006135BB" w:rsidRDefault="006135BB" w:rsidP="00EE050E">
      <w:pPr>
        <w:pStyle w:val="Bodytextnonumbering"/>
        <w:numPr>
          <w:ilvl w:val="0"/>
          <w:numId w:val="35"/>
        </w:numPr>
      </w:pPr>
      <w:r>
        <w:t>Ms Lucy Roberts, Research Officer</w:t>
      </w:r>
    </w:p>
    <w:p w:rsidR="006135BB" w:rsidRPr="006135BB" w:rsidRDefault="006135BB" w:rsidP="006135BB">
      <w:pPr>
        <w:rPr>
          <w:b/>
        </w:rPr>
      </w:pPr>
      <w:r w:rsidRPr="006135BB">
        <w:rPr>
          <w:b/>
        </w:rPr>
        <w:t>Parliament of Western Australia</w:t>
      </w:r>
    </w:p>
    <w:p w:rsidR="006135BB" w:rsidRDefault="006135BB" w:rsidP="00EE050E">
      <w:pPr>
        <w:pStyle w:val="Bodytextnonumbering"/>
        <w:numPr>
          <w:ilvl w:val="0"/>
          <w:numId w:val="37"/>
        </w:numPr>
      </w:pPr>
      <w:r w:rsidRPr="008775A6">
        <w:t>Ms Susan O’Brien</w:t>
      </w:r>
      <w:r>
        <w:t>, Advisory Officer (Legal)</w:t>
      </w:r>
    </w:p>
    <w:p w:rsidR="00251550" w:rsidRPr="006135BB" w:rsidRDefault="00251550" w:rsidP="00251550">
      <w:pPr>
        <w:pStyle w:val="Bodytextnonumbering"/>
        <w:rPr>
          <w:b/>
        </w:rPr>
      </w:pPr>
      <w:r w:rsidRPr="006135BB">
        <w:rPr>
          <w:b/>
        </w:rPr>
        <w:t>Office of the Auditor-General</w:t>
      </w:r>
    </w:p>
    <w:p w:rsidR="00251550" w:rsidRDefault="00251550" w:rsidP="00EE050E">
      <w:pPr>
        <w:pStyle w:val="Bodytextnonumbering"/>
        <w:numPr>
          <w:ilvl w:val="0"/>
          <w:numId w:val="36"/>
        </w:numPr>
      </w:pPr>
      <w:r>
        <w:t>Mr Colin Murphy, Auditor -General</w:t>
      </w:r>
    </w:p>
    <w:p w:rsidR="006135BB" w:rsidRPr="003D624B" w:rsidRDefault="006135BB" w:rsidP="00251550">
      <w:pPr>
        <w:pStyle w:val="Bodytextnonumbering"/>
        <w:keepNext w:val="0"/>
        <w:rPr>
          <w:b/>
          <w:i/>
          <w:u w:val="single"/>
        </w:rPr>
      </w:pPr>
      <w:r w:rsidRPr="003D624B">
        <w:rPr>
          <w:b/>
          <w:u w:val="single"/>
        </w:rPr>
        <w:t>AUTONOMOUS REGION OF BOUGAINVILLE</w:t>
      </w:r>
    </w:p>
    <w:p w:rsidR="006135BB" w:rsidRPr="00251550" w:rsidRDefault="006135BB" w:rsidP="00251550">
      <w:pPr>
        <w:pStyle w:val="Bodytextnonumbering"/>
        <w:keepNext w:val="0"/>
        <w:rPr>
          <w:b/>
        </w:rPr>
      </w:pPr>
      <w:r w:rsidRPr="00251550">
        <w:rPr>
          <w:b/>
        </w:rPr>
        <w:t>Public Accounts Committee</w:t>
      </w:r>
    </w:p>
    <w:p w:rsidR="006135BB" w:rsidRDefault="006135BB" w:rsidP="00EE050E">
      <w:pPr>
        <w:pStyle w:val="Bodytextnonumbering"/>
        <w:keepNext w:val="0"/>
        <w:numPr>
          <w:ilvl w:val="0"/>
          <w:numId w:val="38"/>
        </w:numPr>
      </w:pPr>
      <w:r>
        <w:t>Hon Cosmas Sohia MP, Chair</w:t>
      </w:r>
    </w:p>
    <w:p w:rsidR="006135BB" w:rsidRDefault="006135BB" w:rsidP="00EE050E">
      <w:pPr>
        <w:pStyle w:val="Bodytextnonumbering"/>
        <w:keepNext w:val="0"/>
        <w:numPr>
          <w:ilvl w:val="0"/>
          <w:numId w:val="38"/>
        </w:numPr>
      </w:pPr>
      <w:r>
        <w:t>Mr Douglas Pisi, Secretary</w:t>
      </w:r>
    </w:p>
    <w:p w:rsidR="006135BB" w:rsidRPr="003D624B" w:rsidRDefault="006135BB" w:rsidP="00251550">
      <w:pPr>
        <w:pStyle w:val="Bodytextnonumbering"/>
        <w:keepNext w:val="0"/>
        <w:rPr>
          <w:b/>
          <w:u w:val="single"/>
        </w:rPr>
      </w:pPr>
      <w:r w:rsidRPr="003D624B">
        <w:rPr>
          <w:b/>
          <w:u w:val="single"/>
        </w:rPr>
        <w:t>INDEPENDENT STATE OF SAMOA</w:t>
      </w:r>
    </w:p>
    <w:p w:rsidR="006135BB" w:rsidRPr="00251550" w:rsidRDefault="006135BB" w:rsidP="00251550">
      <w:pPr>
        <w:pStyle w:val="Bodytextnonumbering"/>
        <w:keepNext w:val="0"/>
        <w:rPr>
          <w:b/>
        </w:rPr>
      </w:pPr>
      <w:r w:rsidRPr="00251550">
        <w:rPr>
          <w:b/>
        </w:rPr>
        <w:t>Public Accounts Committee</w:t>
      </w:r>
    </w:p>
    <w:p w:rsidR="006135BB" w:rsidRDefault="006135BB" w:rsidP="00EE050E">
      <w:pPr>
        <w:pStyle w:val="Bodytextnonumbering"/>
        <w:keepNext w:val="0"/>
        <w:numPr>
          <w:ilvl w:val="0"/>
          <w:numId w:val="39"/>
        </w:numPr>
      </w:pPr>
      <w:r>
        <w:t>Hon Papaliitele Niko Lee-Hang MP, Chairman</w:t>
      </w:r>
    </w:p>
    <w:p w:rsidR="006135BB" w:rsidRPr="003D624B" w:rsidRDefault="006135BB" w:rsidP="00251550">
      <w:pPr>
        <w:pStyle w:val="Bodytextnonumbering"/>
        <w:keepNext w:val="0"/>
        <w:rPr>
          <w:b/>
          <w:u w:val="single"/>
        </w:rPr>
      </w:pPr>
      <w:r w:rsidRPr="003D624B">
        <w:rPr>
          <w:b/>
          <w:u w:val="single"/>
        </w:rPr>
        <w:t>KINGDOM OF TONGA</w:t>
      </w:r>
    </w:p>
    <w:p w:rsidR="006135BB" w:rsidRPr="00251550" w:rsidRDefault="006135BB" w:rsidP="00251550">
      <w:pPr>
        <w:pStyle w:val="Bodytextnonumbering"/>
        <w:keepNext w:val="0"/>
        <w:rPr>
          <w:b/>
        </w:rPr>
      </w:pPr>
      <w:r w:rsidRPr="00251550">
        <w:rPr>
          <w:b/>
        </w:rPr>
        <w:t>Standing Committee on Public Accounts</w:t>
      </w:r>
    </w:p>
    <w:p w:rsidR="006135BB" w:rsidRDefault="006135BB" w:rsidP="00EE050E">
      <w:pPr>
        <w:pStyle w:val="Bodytextnonumbering"/>
        <w:keepNext w:val="0"/>
        <w:numPr>
          <w:ilvl w:val="0"/>
          <w:numId w:val="40"/>
        </w:numPr>
      </w:pPr>
      <w:r>
        <w:t>Mr ‘Aisake Eke MP, Chairman</w:t>
      </w:r>
    </w:p>
    <w:p w:rsidR="006135BB" w:rsidRPr="001D4491" w:rsidRDefault="006135BB" w:rsidP="00EE050E">
      <w:pPr>
        <w:pStyle w:val="Bodytextnonumbering"/>
        <w:keepNext w:val="0"/>
        <w:numPr>
          <w:ilvl w:val="0"/>
          <w:numId w:val="40"/>
        </w:numPr>
      </w:pPr>
      <w:r>
        <w:t>Mr Mo’ale Finau MP</w:t>
      </w:r>
    </w:p>
    <w:p w:rsidR="006135BB" w:rsidRPr="003D624B" w:rsidRDefault="00506F45" w:rsidP="00251550">
      <w:pPr>
        <w:pStyle w:val="Bodytextnonumbering"/>
        <w:keepNext w:val="0"/>
        <w:rPr>
          <w:b/>
          <w:u w:val="single"/>
        </w:rPr>
      </w:pPr>
      <w:r>
        <w:rPr>
          <w:b/>
        </w:rPr>
        <w:br w:type="page"/>
      </w:r>
      <w:r w:rsidR="006135BB" w:rsidRPr="003D624B">
        <w:rPr>
          <w:b/>
          <w:u w:val="single"/>
        </w:rPr>
        <w:lastRenderedPageBreak/>
        <w:t>NEW ZEALAND</w:t>
      </w:r>
    </w:p>
    <w:p w:rsidR="006135BB" w:rsidRPr="00251550" w:rsidRDefault="006135BB" w:rsidP="00251550">
      <w:pPr>
        <w:pStyle w:val="Bodytextnonumbering"/>
        <w:keepNext w:val="0"/>
        <w:rPr>
          <w:b/>
        </w:rPr>
      </w:pPr>
      <w:r w:rsidRPr="00251550">
        <w:rPr>
          <w:b/>
        </w:rPr>
        <w:t xml:space="preserve">Finance and Expenditure Committee </w:t>
      </w:r>
    </w:p>
    <w:p w:rsidR="006135BB" w:rsidRDefault="006135BB" w:rsidP="00EE050E">
      <w:pPr>
        <w:pStyle w:val="Bodytextnonumbering"/>
        <w:keepNext w:val="0"/>
        <w:numPr>
          <w:ilvl w:val="0"/>
          <w:numId w:val="42"/>
        </w:numPr>
      </w:pPr>
      <w:r>
        <w:t xml:space="preserve">Mr Todd McClay MP, Chairperson </w:t>
      </w:r>
    </w:p>
    <w:p w:rsidR="006135BB" w:rsidRDefault="006135BB" w:rsidP="00EE050E">
      <w:pPr>
        <w:pStyle w:val="Bodytextnonumbering"/>
        <w:keepNext w:val="0"/>
        <w:numPr>
          <w:ilvl w:val="0"/>
          <w:numId w:val="42"/>
        </w:numPr>
      </w:pPr>
      <w:r>
        <w:t>Rt Hon. Winston Peters MP</w:t>
      </w:r>
    </w:p>
    <w:p w:rsidR="006135BB" w:rsidRDefault="006135BB" w:rsidP="00EE050E">
      <w:pPr>
        <w:pStyle w:val="Bodytextnonumbering"/>
        <w:keepNext w:val="0"/>
        <w:numPr>
          <w:ilvl w:val="0"/>
          <w:numId w:val="43"/>
        </w:numPr>
      </w:pPr>
      <w:r>
        <w:t>Mr James Picker, Clerk of Committee</w:t>
      </w:r>
    </w:p>
    <w:p w:rsidR="00251550" w:rsidRPr="00251550" w:rsidRDefault="00251550" w:rsidP="00251550">
      <w:pPr>
        <w:pStyle w:val="Bodytextnonumbering"/>
        <w:keepNext w:val="0"/>
        <w:rPr>
          <w:b/>
        </w:rPr>
      </w:pPr>
      <w:r w:rsidRPr="00251550">
        <w:rPr>
          <w:b/>
        </w:rPr>
        <w:t>Office of the Auditor-General</w:t>
      </w:r>
    </w:p>
    <w:p w:rsidR="00251550" w:rsidRPr="00C153CB" w:rsidRDefault="00251550" w:rsidP="00EE050E">
      <w:pPr>
        <w:pStyle w:val="Bodytextnonumbering"/>
        <w:keepNext w:val="0"/>
        <w:numPr>
          <w:ilvl w:val="0"/>
          <w:numId w:val="41"/>
        </w:numPr>
      </w:pPr>
      <w:r w:rsidRPr="00C153CB">
        <w:t>Mrs Phillippa Smith, Deputy Auditor-General</w:t>
      </w:r>
    </w:p>
    <w:p w:rsidR="006135BB" w:rsidRPr="003D624B" w:rsidRDefault="006135BB" w:rsidP="00251550">
      <w:pPr>
        <w:pStyle w:val="Bodytextnonumbering"/>
        <w:rPr>
          <w:b/>
          <w:u w:val="single"/>
        </w:rPr>
      </w:pPr>
      <w:r w:rsidRPr="003D624B">
        <w:rPr>
          <w:b/>
          <w:u w:val="single"/>
        </w:rPr>
        <w:t>PAPUA NEW GUINEA</w:t>
      </w:r>
    </w:p>
    <w:p w:rsidR="006135BB" w:rsidRPr="00251550" w:rsidRDefault="006135BB" w:rsidP="00251550">
      <w:pPr>
        <w:pStyle w:val="Bodytextnonumbering"/>
        <w:keepNext w:val="0"/>
        <w:rPr>
          <w:b/>
        </w:rPr>
      </w:pPr>
      <w:r w:rsidRPr="00251550">
        <w:rPr>
          <w:b/>
        </w:rPr>
        <w:t>Public Accounts Committee</w:t>
      </w:r>
    </w:p>
    <w:p w:rsidR="006135BB" w:rsidRPr="00C352CB" w:rsidRDefault="006135BB" w:rsidP="00EE050E">
      <w:pPr>
        <w:pStyle w:val="Bodytextnonumbering"/>
        <w:keepNext w:val="0"/>
        <w:numPr>
          <w:ilvl w:val="0"/>
          <w:numId w:val="44"/>
        </w:numPr>
      </w:pPr>
      <w:r w:rsidRPr="00C352CB">
        <w:t>Hon John Hickey MP, Chair</w:t>
      </w:r>
    </w:p>
    <w:p w:rsidR="006135BB" w:rsidRPr="00C352CB" w:rsidRDefault="006135BB" w:rsidP="00EE050E">
      <w:pPr>
        <w:pStyle w:val="Bodytextnonumbering"/>
        <w:keepNext w:val="0"/>
        <w:numPr>
          <w:ilvl w:val="0"/>
          <w:numId w:val="44"/>
        </w:numPr>
      </w:pPr>
      <w:r w:rsidRPr="00C352CB">
        <w:t>Mr Repe Rambe, Secretary</w:t>
      </w:r>
    </w:p>
    <w:p w:rsidR="006135BB" w:rsidRPr="003D624B" w:rsidRDefault="006135BB" w:rsidP="00251550">
      <w:pPr>
        <w:pStyle w:val="Bodytextnonumbering"/>
        <w:keepNext w:val="0"/>
        <w:rPr>
          <w:b/>
          <w:u w:val="single"/>
        </w:rPr>
      </w:pPr>
      <w:r w:rsidRPr="003D624B">
        <w:rPr>
          <w:b/>
          <w:u w:val="single"/>
        </w:rPr>
        <w:t>REPUBLIC OF FIJI</w:t>
      </w:r>
    </w:p>
    <w:p w:rsidR="006135BB" w:rsidRPr="00251550" w:rsidRDefault="006135BB" w:rsidP="00251550">
      <w:pPr>
        <w:pStyle w:val="Bodytextnonumbering"/>
        <w:keepNext w:val="0"/>
        <w:rPr>
          <w:b/>
        </w:rPr>
      </w:pPr>
      <w:r w:rsidRPr="00251550">
        <w:rPr>
          <w:b/>
        </w:rPr>
        <w:t>Office of the Auditor-General</w:t>
      </w:r>
    </w:p>
    <w:p w:rsidR="006135BB" w:rsidRDefault="006135BB" w:rsidP="00EE050E">
      <w:pPr>
        <w:pStyle w:val="Bodytextnonumbering"/>
        <w:keepNext w:val="0"/>
        <w:numPr>
          <w:ilvl w:val="0"/>
          <w:numId w:val="45"/>
        </w:numPr>
      </w:pPr>
      <w:r>
        <w:t>Mr Tevita Bolanavanua, Auditor-General</w:t>
      </w:r>
    </w:p>
    <w:p w:rsidR="006135BB" w:rsidRPr="003D624B" w:rsidRDefault="006135BB" w:rsidP="00251550">
      <w:pPr>
        <w:pStyle w:val="Bodytextnonumbering"/>
        <w:keepNext w:val="0"/>
        <w:rPr>
          <w:b/>
          <w:u w:val="single"/>
        </w:rPr>
      </w:pPr>
      <w:r w:rsidRPr="003D624B">
        <w:rPr>
          <w:b/>
          <w:u w:val="single"/>
        </w:rPr>
        <w:t>REPUBLIC OF INDONESIA</w:t>
      </w:r>
    </w:p>
    <w:p w:rsidR="006135BB" w:rsidRPr="00251550" w:rsidRDefault="006135BB" w:rsidP="00251550">
      <w:pPr>
        <w:pStyle w:val="Bodytextnonumbering"/>
        <w:keepNext w:val="0"/>
        <w:rPr>
          <w:b/>
        </w:rPr>
      </w:pPr>
      <w:r w:rsidRPr="00251550">
        <w:rPr>
          <w:b/>
        </w:rPr>
        <w:t>Audit Board of the Republic of Indonesia (BPK RI)</w:t>
      </w:r>
    </w:p>
    <w:p w:rsidR="006135BB" w:rsidRDefault="006135BB" w:rsidP="00EE050E">
      <w:pPr>
        <w:pStyle w:val="Bodytextnonumbering"/>
        <w:keepNext w:val="0"/>
        <w:numPr>
          <w:ilvl w:val="0"/>
          <w:numId w:val="46"/>
        </w:numPr>
      </w:pPr>
      <w:r>
        <w:t>Dr Hadi Poernomo AK, Chairman</w:t>
      </w:r>
    </w:p>
    <w:p w:rsidR="006135BB" w:rsidRDefault="006135BB" w:rsidP="00EE050E">
      <w:pPr>
        <w:pStyle w:val="Bodytextnonumbering"/>
        <w:keepNext w:val="0"/>
        <w:numPr>
          <w:ilvl w:val="0"/>
          <w:numId w:val="46"/>
        </w:numPr>
      </w:pPr>
      <w:r>
        <w:t>Mr Sapto Amal Damandari, Board Member</w:t>
      </w:r>
    </w:p>
    <w:p w:rsidR="006135BB" w:rsidRDefault="006135BB" w:rsidP="00EE050E">
      <w:pPr>
        <w:pStyle w:val="Bodytextnonumbering"/>
        <w:keepNext w:val="0"/>
        <w:numPr>
          <w:ilvl w:val="0"/>
          <w:numId w:val="46"/>
        </w:numPr>
      </w:pPr>
      <w:r>
        <w:t>Mr Bahtiar Arif, Head of Public and International Relations Bureau</w:t>
      </w:r>
    </w:p>
    <w:p w:rsidR="006135BB" w:rsidRDefault="006135BB" w:rsidP="00EE050E">
      <w:pPr>
        <w:pStyle w:val="Bodytextnonumbering"/>
        <w:keepNext w:val="0"/>
        <w:numPr>
          <w:ilvl w:val="0"/>
          <w:numId w:val="46"/>
        </w:numPr>
      </w:pPr>
      <w:r>
        <w:t>Mr Hery Subowo, Director of Research and Development</w:t>
      </w:r>
    </w:p>
    <w:p w:rsidR="006135BB" w:rsidRPr="00251550" w:rsidRDefault="006135BB" w:rsidP="00251550">
      <w:pPr>
        <w:pStyle w:val="Bodytextnonumbering"/>
        <w:keepNext w:val="0"/>
        <w:rPr>
          <w:b/>
        </w:rPr>
      </w:pPr>
      <w:r w:rsidRPr="00251550">
        <w:rPr>
          <w:b/>
        </w:rPr>
        <w:t>State Finance Accountability Committee (BAKN)</w:t>
      </w:r>
    </w:p>
    <w:p w:rsidR="006135BB" w:rsidRDefault="006135BB" w:rsidP="00EE050E">
      <w:pPr>
        <w:pStyle w:val="Bodytextnonumbering"/>
        <w:keepNext w:val="0"/>
        <w:numPr>
          <w:ilvl w:val="0"/>
          <w:numId w:val="47"/>
        </w:numPr>
      </w:pPr>
      <w:r w:rsidRPr="00990CA3">
        <w:t>Dr Sumarjati Arjoso SKM</w:t>
      </w:r>
      <w:r>
        <w:t>, Chairperson</w:t>
      </w:r>
    </w:p>
    <w:p w:rsidR="006135BB" w:rsidRDefault="006135BB" w:rsidP="00EE050E">
      <w:pPr>
        <w:pStyle w:val="Bodytextnonumbering"/>
        <w:keepNext w:val="0"/>
        <w:numPr>
          <w:ilvl w:val="0"/>
          <w:numId w:val="47"/>
        </w:numPr>
      </w:pPr>
      <w:r>
        <w:t xml:space="preserve">Mr Teguh Juwarno M.Si, </w:t>
      </w:r>
      <w:r w:rsidRPr="00C352CB">
        <w:t>Apggota</w:t>
      </w:r>
    </w:p>
    <w:p w:rsidR="006135BB" w:rsidRDefault="006135BB" w:rsidP="00EE050E">
      <w:pPr>
        <w:pStyle w:val="Bodytextnonumbering"/>
        <w:keepNext w:val="0"/>
        <w:numPr>
          <w:ilvl w:val="0"/>
          <w:numId w:val="47"/>
        </w:numPr>
      </w:pPr>
      <w:r w:rsidRPr="00990CA3">
        <w:t>Dr</w:t>
      </w:r>
      <w:r>
        <w:t xml:space="preserve"> </w:t>
      </w:r>
      <w:r w:rsidRPr="00990CA3">
        <w:t>Eddy</w:t>
      </w:r>
      <w:r>
        <w:t xml:space="preserve"> </w:t>
      </w:r>
      <w:r w:rsidRPr="00990CA3">
        <w:t>Rasyidin</w:t>
      </w:r>
      <w:r>
        <w:t>, Expert Staff</w:t>
      </w:r>
    </w:p>
    <w:p w:rsidR="006135BB" w:rsidRPr="00251550" w:rsidRDefault="00B11356" w:rsidP="00251550">
      <w:pPr>
        <w:pStyle w:val="Bodytextnonumbering"/>
        <w:keepNext w:val="0"/>
        <w:rPr>
          <w:b/>
        </w:rPr>
      </w:pPr>
      <w:r w:rsidRPr="00251550">
        <w:rPr>
          <w:b/>
        </w:rPr>
        <w:t>Public Accountability Committee (DPD RI)</w:t>
      </w:r>
    </w:p>
    <w:p w:rsidR="006135BB" w:rsidRPr="00990CA3" w:rsidRDefault="006135BB" w:rsidP="00EE050E">
      <w:pPr>
        <w:pStyle w:val="Bodytextnonumbering"/>
        <w:keepNext w:val="0"/>
        <w:numPr>
          <w:ilvl w:val="0"/>
          <w:numId w:val="48"/>
        </w:numPr>
      </w:pPr>
      <w:r w:rsidRPr="00990CA3">
        <w:t>Prof. Dr</w:t>
      </w:r>
      <w:r w:rsidRPr="00990CA3">
        <w:tab/>
        <w:t xml:space="preserve">Farouk </w:t>
      </w:r>
      <w:r w:rsidRPr="00990CA3">
        <w:tab/>
        <w:t>Muhammad, Chairman</w:t>
      </w:r>
    </w:p>
    <w:p w:rsidR="006135BB" w:rsidRDefault="006135BB" w:rsidP="00EE050E">
      <w:pPr>
        <w:pStyle w:val="Bodytextnonumbering"/>
        <w:keepNext w:val="0"/>
        <w:numPr>
          <w:ilvl w:val="0"/>
          <w:numId w:val="48"/>
        </w:numPr>
      </w:pPr>
      <w:r w:rsidRPr="00990CA3">
        <w:t>Mr</w:t>
      </w:r>
      <w:r>
        <w:t xml:space="preserve"> </w:t>
      </w:r>
      <w:r w:rsidRPr="00990CA3">
        <w:t>Abdul Gafar</w:t>
      </w:r>
      <w:r w:rsidRPr="00990CA3">
        <w:tab/>
        <w:t>Usman</w:t>
      </w:r>
    </w:p>
    <w:p w:rsidR="006135BB" w:rsidRDefault="006135BB" w:rsidP="00EE050E">
      <w:pPr>
        <w:pStyle w:val="Bodytextnonumbering"/>
        <w:keepNext w:val="0"/>
        <w:numPr>
          <w:ilvl w:val="0"/>
          <w:numId w:val="48"/>
        </w:numPr>
      </w:pPr>
      <w:r>
        <w:t>Ms Idah Noor Safitri, Secretariat Staff</w:t>
      </w:r>
    </w:p>
    <w:p w:rsidR="003D624B" w:rsidRDefault="003D624B" w:rsidP="00506F45">
      <w:pPr>
        <w:pStyle w:val="Bodytextnonumbering"/>
        <w:keepNext w:val="0"/>
        <w:rPr>
          <w:b/>
          <w:u w:val="single"/>
        </w:rPr>
      </w:pPr>
    </w:p>
    <w:p w:rsidR="00506F45" w:rsidRPr="003D624B" w:rsidRDefault="00506F45" w:rsidP="00506F45">
      <w:pPr>
        <w:pStyle w:val="Bodytextnonumbering"/>
        <w:keepNext w:val="0"/>
        <w:rPr>
          <w:b/>
          <w:u w:val="single"/>
        </w:rPr>
      </w:pPr>
      <w:r w:rsidRPr="003D624B">
        <w:rPr>
          <w:b/>
          <w:u w:val="single"/>
        </w:rPr>
        <w:t>REPUBLIC OF INDONESIA (Contd.)</w:t>
      </w:r>
    </w:p>
    <w:p w:rsidR="006135BB" w:rsidRPr="00251550" w:rsidRDefault="006135BB" w:rsidP="00251550">
      <w:pPr>
        <w:pStyle w:val="Bodytextnonumbering"/>
        <w:keepNext w:val="0"/>
        <w:rPr>
          <w:b/>
        </w:rPr>
      </w:pPr>
      <w:r w:rsidRPr="00251550">
        <w:rPr>
          <w:b/>
        </w:rPr>
        <w:t xml:space="preserve">Consulate General </w:t>
      </w:r>
    </w:p>
    <w:p w:rsidR="006135BB" w:rsidRDefault="006135BB" w:rsidP="00EE050E">
      <w:pPr>
        <w:pStyle w:val="Bodytextnonumbering"/>
        <w:keepNext w:val="0"/>
        <w:numPr>
          <w:ilvl w:val="0"/>
          <w:numId w:val="49"/>
        </w:numPr>
      </w:pPr>
      <w:r>
        <w:t>Ms Novaliana Tambunan, Vice Consul</w:t>
      </w:r>
    </w:p>
    <w:p w:rsidR="003D624B" w:rsidRDefault="003D624B" w:rsidP="00251550">
      <w:pPr>
        <w:pStyle w:val="Bodytextnonumbering"/>
        <w:keepNext w:val="0"/>
        <w:rPr>
          <w:b/>
          <w:u w:val="single"/>
        </w:rPr>
      </w:pPr>
    </w:p>
    <w:p w:rsidR="006135BB" w:rsidRPr="003D624B" w:rsidRDefault="006135BB" w:rsidP="00251550">
      <w:pPr>
        <w:pStyle w:val="Bodytextnonumbering"/>
        <w:keepNext w:val="0"/>
        <w:rPr>
          <w:b/>
          <w:u w:val="single"/>
        </w:rPr>
      </w:pPr>
      <w:r w:rsidRPr="003D624B">
        <w:rPr>
          <w:b/>
          <w:u w:val="single"/>
        </w:rPr>
        <w:t>REPUBLIC OF KIRIBATI</w:t>
      </w:r>
    </w:p>
    <w:p w:rsidR="006135BB" w:rsidRPr="00251550" w:rsidRDefault="006135BB" w:rsidP="00251550">
      <w:pPr>
        <w:pStyle w:val="Bodytextnonumbering"/>
        <w:keepNext w:val="0"/>
        <w:rPr>
          <w:b/>
        </w:rPr>
      </w:pPr>
      <w:r w:rsidRPr="00251550">
        <w:rPr>
          <w:b/>
        </w:rPr>
        <w:t>National Audit Office</w:t>
      </w:r>
    </w:p>
    <w:p w:rsidR="006135BB" w:rsidRDefault="006135BB" w:rsidP="00EE050E">
      <w:pPr>
        <w:pStyle w:val="Bodytextnonumbering"/>
        <w:keepNext w:val="0"/>
        <w:numPr>
          <w:ilvl w:val="0"/>
          <w:numId w:val="50"/>
        </w:numPr>
      </w:pPr>
      <w:r w:rsidRPr="001D4491">
        <w:t>Mrs Matereta Raiman, Auditor-General</w:t>
      </w:r>
    </w:p>
    <w:p w:rsidR="003D624B" w:rsidRDefault="003D624B" w:rsidP="00251550">
      <w:pPr>
        <w:pStyle w:val="Bodytextnonumbering"/>
        <w:keepNext w:val="0"/>
        <w:rPr>
          <w:b/>
          <w:u w:val="single"/>
        </w:rPr>
      </w:pPr>
    </w:p>
    <w:p w:rsidR="006135BB" w:rsidRPr="003D624B" w:rsidRDefault="006135BB" w:rsidP="00251550">
      <w:pPr>
        <w:pStyle w:val="Bodytextnonumbering"/>
        <w:keepNext w:val="0"/>
        <w:rPr>
          <w:b/>
          <w:u w:val="single"/>
        </w:rPr>
      </w:pPr>
      <w:r w:rsidRPr="003D624B">
        <w:rPr>
          <w:b/>
          <w:u w:val="single"/>
        </w:rPr>
        <w:t>REPUBLIC OF SOUTH AFRICA</w:t>
      </w:r>
    </w:p>
    <w:p w:rsidR="006135BB" w:rsidRPr="00251550" w:rsidRDefault="006135BB" w:rsidP="00251550">
      <w:pPr>
        <w:pStyle w:val="Bodytextnonumbering"/>
        <w:keepNext w:val="0"/>
        <w:rPr>
          <w:b/>
        </w:rPr>
      </w:pPr>
      <w:r w:rsidRPr="00251550">
        <w:rPr>
          <w:b/>
        </w:rPr>
        <w:t>Standing Committee on Public Accounts</w:t>
      </w:r>
    </w:p>
    <w:p w:rsidR="006135BB" w:rsidRDefault="006135BB" w:rsidP="00EE050E">
      <w:pPr>
        <w:pStyle w:val="Bodytextnonumbering"/>
        <w:keepNext w:val="0"/>
        <w:numPr>
          <w:ilvl w:val="0"/>
          <w:numId w:val="52"/>
        </w:numPr>
      </w:pPr>
      <w:r>
        <w:t>Ms Thapelo Chiloane MP</w:t>
      </w:r>
    </w:p>
    <w:p w:rsidR="006135BB" w:rsidRDefault="006135BB" w:rsidP="00EE050E">
      <w:pPr>
        <w:pStyle w:val="Bodytextnonumbering"/>
        <w:keepNext w:val="0"/>
        <w:numPr>
          <w:ilvl w:val="0"/>
          <w:numId w:val="52"/>
        </w:numPr>
      </w:pPr>
      <w:r>
        <w:t>Ms Sarah Mangena MP</w:t>
      </w:r>
    </w:p>
    <w:p w:rsidR="006135BB" w:rsidRDefault="006135BB" w:rsidP="00EE050E">
      <w:pPr>
        <w:pStyle w:val="Bodytextnonumbering"/>
        <w:keepNext w:val="0"/>
        <w:numPr>
          <w:ilvl w:val="0"/>
          <w:numId w:val="52"/>
        </w:numPr>
      </w:pPr>
      <w:r>
        <w:t>Mr Peter-Paul Mbele, Parliamentary Official</w:t>
      </w:r>
    </w:p>
    <w:p w:rsidR="00251550" w:rsidRPr="00251550" w:rsidRDefault="00251550" w:rsidP="00251550">
      <w:pPr>
        <w:pStyle w:val="Bodytextnonumbering"/>
        <w:keepNext w:val="0"/>
        <w:rPr>
          <w:b/>
        </w:rPr>
      </w:pPr>
      <w:r w:rsidRPr="00251550">
        <w:rPr>
          <w:b/>
        </w:rPr>
        <w:t>Office of the Auditor-General</w:t>
      </w:r>
    </w:p>
    <w:p w:rsidR="00251550" w:rsidRDefault="00251550" w:rsidP="00EE050E">
      <w:pPr>
        <w:pStyle w:val="Bodytextnonumbering"/>
        <w:keepNext w:val="0"/>
        <w:numPr>
          <w:ilvl w:val="0"/>
          <w:numId w:val="51"/>
        </w:numPr>
      </w:pPr>
      <w:r>
        <w:t>Mr Mohsien Hassim, Corporate Executive</w:t>
      </w:r>
    </w:p>
    <w:p w:rsidR="00251550" w:rsidRDefault="00251550" w:rsidP="00EE050E">
      <w:pPr>
        <w:pStyle w:val="Bodytextnonumbering"/>
        <w:keepNext w:val="0"/>
        <w:numPr>
          <w:ilvl w:val="0"/>
          <w:numId w:val="51"/>
        </w:numPr>
      </w:pPr>
      <w:r>
        <w:t>Mr Thembelani Vanqa, Project Manager</w:t>
      </w:r>
    </w:p>
    <w:p w:rsidR="003D624B" w:rsidRDefault="003D624B" w:rsidP="00251550">
      <w:pPr>
        <w:pStyle w:val="Bodytextnonumbering"/>
        <w:keepNext w:val="0"/>
        <w:rPr>
          <w:b/>
          <w:u w:val="single"/>
        </w:rPr>
      </w:pPr>
    </w:p>
    <w:p w:rsidR="006135BB" w:rsidRPr="003D624B" w:rsidRDefault="006135BB" w:rsidP="00251550">
      <w:pPr>
        <w:pStyle w:val="Bodytextnonumbering"/>
        <w:keepNext w:val="0"/>
        <w:rPr>
          <w:b/>
          <w:u w:val="single"/>
        </w:rPr>
      </w:pPr>
      <w:r w:rsidRPr="003D624B">
        <w:rPr>
          <w:b/>
          <w:u w:val="single"/>
        </w:rPr>
        <w:t>FREE STATE LEGISLATURE</w:t>
      </w:r>
    </w:p>
    <w:p w:rsidR="006135BB" w:rsidRPr="00251550" w:rsidRDefault="006135BB" w:rsidP="00251550">
      <w:pPr>
        <w:pStyle w:val="Bodytextnonumbering"/>
        <w:keepNext w:val="0"/>
        <w:rPr>
          <w:b/>
        </w:rPr>
      </w:pPr>
      <w:r w:rsidRPr="00251550">
        <w:rPr>
          <w:b/>
        </w:rPr>
        <w:t>Portfolio Committee on Public Accounts</w:t>
      </w:r>
    </w:p>
    <w:p w:rsidR="006135BB" w:rsidRDefault="006135BB" w:rsidP="00EE050E">
      <w:pPr>
        <w:pStyle w:val="Bodytextnonumbering"/>
        <w:keepNext w:val="0"/>
        <w:numPr>
          <w:ilvl w:val="0"/>
          <w:numId w:val="53"/>
        </w:numPr>
      </w:pPr>
      <w:r w:rsidRPr="000078E2">
        <w:t>Hon</w:t>
      </w:r>
      <w:r>
        <w:t xml:space="preserve"> </w:t>
      </w:r>
      <w:r w:rsidRPr="000078E2">
        <w:t>Cornelius</w:t>
      </w:r>
      <w:r>
        <w:t xml:space="preserve"> </w:t>
      </w:r>
      <w:r w:rsidRPr="000078E2">
        <w:t>Van Rooyen MP</w:t>
      </w:r>
      <w:r>
        <w:t>, Chairperson</w:t>
      </w:r>
    </w:p>
    <w:p w:rsidR="006135BB" w:rsidRDefault="006135BB" w:rsidP="00EE050E">
      <w:pPr>
        <w:pStyle w:val="Bodytextnonumbering"/>
        <w:keepNext w:val="0"/>
        <w:numPr>
          <w:ilvl w:val="0"/>
          <w:numId w:val="53"/>
        </w:numPr>
      </w:pPr>
      <w:r w:rsidRPr="000078E2">
        <w:t>Hon</w:t>
      </w:r>
      <w:r>
        <w:t xml:space="preserve"> </w:t>
      </w:r>
      <w:r w:rsidRPr="000078E2">
        <w:t>Maureen</w:t>
      </w:r>
      <w:r>
        <w:t xml:space="preserve"> </w:t>
      </w:r>
      <w:r w:rsidRPr="000078E2">
        <w:t>Scheepers MP</w:t>
      </w:r>
    </w:p>
    <w:p w:rsidR="006135BB" w:rsidRDefault="006135BB" w:rsidP="00EE050E">
      <w:pPr>
        <w:pStyle w:val="Bodytextnonumbering"/>
        <w:keepNext w:val="0"/>
        <w:numPr>
          <w:ilvl w:val="0"/>
          <w:numId w:val="53"/>
        </w:numPr>
      </w:pPr>
      <w:r w:rsidRPr="000078E2">
        <w:t>Hon</w:t>
      </w:r>
      <w:r>
        <w:t xml:space="preserve"> </w:t>
      </w:r>
      <w:r w:rsidRPr="000078E2">
        <w:t>Abraham</w:t>
      </w:r>
      <w:r>
        <w:t xml:space="preserve"> </w:t>
      </w:r>
      <w:r w:rsidRPr="000078E2">
        <w:t>Oosthuizen MP</w:t>
      </w:r>
    </w:p>
    <w:p w:rsidR="006135BB" w:rsidRDefault="006135BB" w:rsidP="00EE050E">
      <w:pPr>
        <w:pStyle w:val="Bodytextnonumbering"/>
        <w:keepNext w:val="0"/>
        <w:numPr>
          <w:ilvl w:val="0"/>
          <w:numId w:val="53"/>
        </w:numPr>
      </w:pPr>
      <w:r>
        <w:t>Hon Peter Frewen MP</w:t>
      </w:r>
    </w:p>
    <w:p w:rsidR="006135BB" w:rsidRDefault="006135BB" w:rsidP="00EE050E">
      <w:pPr>
        <w:pStyle w:val="Bodytextnonumbering"/>
        <w:keepNext w:val="0"/>
        <w:numPr>
          <w:ilvl w:val="0"/>
          <w:numId w:val="53"/>
        </w:numPr>
      </w:pPr>
      <w:r>
        <w:t>Hon Mantoa Thoabala MP</w:t>
      </w:r>
    </w:p>
    <w:p w:rsidR="006135BB" w:rsidRDefault="006135BB" w:rsidP="00EE050E">
      <w:pPr>
        <w:pStyle w:val="Bodytextnonumbering"/>
        <w:keepNext w:val="0"/>
        <w:numPr>
          <w:ilvl w:val="0"/>
          <w:numId w:val="53"/>
        </w:numPr>
      </w:pPr>
      <w:r>
        <w:t>Ms Shirley Mamashie, Committee Coordinator</w:t>
      </w:r>
    </w:p>
    <w:p w:rsidR="006135BB" w:rsidRDefault="006135BB" w:rsidP="00EE050E">
      <w:pPr>
        <w:pStyle w:val="Bodytextnonumbering"/>
        <w:keepNext w:val="0"/>
        <w:numPr>
          <w:ilvl w:val="0"/>
          <w:numId w:val="53"/>
        </w:numPr>
      </w:pPr>
      <w:r>
        <w:t>Ms Mobakeng Senago, Researcher</w:t>
      </w:r>
    </w:p>
    <w:p w:rsidR="006135BB" w:rsidRPr="003D624B" w:rsidRDefault="003D624B" w:rsidP="00251550">
      <w:pPr>
        <w:pStyle w:val="Bodytextnonumbering"/>
        <w:keepNext w:val="0"/>
        <w:rPr>
          <w:b/>
          <w:u w:val="single"/>
        </w:rPr>
      </w:pPr>
      <w:r>
        <w:rPr>
          <w:b/>
          <w:u w:val="single"/>
        </w:rPr>
        <w:br w:type="page"/>
      </w:r>
      <w:r w:rsidR="006135BB" w:rsidRPr="003D624B">
        <w:rPr>
          <w:b/>
          <w:u w:val="single"/>
        </w:rPr>
        <w:lastRenderedPageBreak/>
        <w:t>GAUTENG PROVINCIAL LEGISLATURE</w:t>
      </w:r>
    </w:p>
    <w:p w:rsidR="006135BB" w:rsidRDefault="006135BB" w:rsidP="00EE050E">
      <w:pPr>
        <w:pStyle w:val="Bodytextnonumbering"/>
        <w:keepNext w:val="0"/>
        <w:numPr>
          <w:ilvl w:val="0"/>
          <w:numId w:val="54"/>
        </w:numPr>
      </w:pPr>
      <w:r w:rsidRPr="001F4456">
        <w:t>Hon</w:t>
      </w:r>
      <w:r>
        <w:t xml:space="preserve"> </w:t>
      </w:r>
      <w:r w:rsidRPr="001F4456">
        <w:t>Nomantu</w:t>
      </w:r>
      <w:r w:rsidRPr="001F4456">
        <w:tab/>
        <w:t>Nkomo-Ralehoko MP</w:t>
      </w:r>
      <w:r>
        <w:t>, Chairperson of Committees</w:t>
      </w:r>
    </w:p>
    <w:p w:rsidR="006135BB" w:rsidRPr="00251550" w:rsidRDefault="006135BB" w:rsidP="00251550">
      <w:pPr>
        <w:pStyle w:val="Bodytextnonumbering"/>
        <w:keepNext w:val="0"/>
        <w:rPr>
          <w:b/>
        </w:rPr>
      </w:pPr>
      <w:r w:rsidRPr="00251550">
        <w:rPr>
          <w:b/>
        </w:rPr>
        <w:t>Public Accounts Committee</w:t>
      </w:r>
    </w:p>
    <w:p w:rsidR="006135BB" w:rsidRDefault="006135BB" w:rsidP="00EE050E">
      <w:pPr>
        <w:pStyle w:val="Bodytextnonumbering"/>
        <w:keepNext w:val="0"/>
        <w:numPr>
          <w:ilvl w:val="0"/>
          <w:numId w:val="55"/>
        </w:numPr>
      </w:pPr>
      <w:r>
        <w:t>Hon Sipho Makama MP, Chairperson</w:t>
      </w:r>
    </w:p>
    <w:p w:rsidR="006135BB" w:rsidRDefault="006135BB" w:rsidP="00EE050E">
      <w:pPr>
        <w:pStyle w:val="Bodytextnonumbering"/>
        <w:keepNext w:val="0"/>
        <w:numPr>
          <w:ilvl w:val="0"/>
          <w:numId w:val="55"/>
        </w:numPr>
      </w:pPr>
      <w:r>
        <w:t>Hon Refiloe Ndzuta MP</w:t>
      </w:r>
    </w:p>
    <w:p w:rsidR="006135BB" w:rsidRDefault="006135BB" w:rsidP="00EE050E">
      <w:pPr>
        <w:pStyle w:val="Bodytextnonumbering"/>
        <w:keepNext w:val="0"/>
        <w:numPr>
          <w:ilvl w:val="0"/>
          <w:numId w:val="55"/>
        </w:numPr>
      </w:pPr>
      <w:r>
        <w:t>Hon Wally Valentine Mbatha MP</w:t>
      </w:r>
    </w:p>
    <w:p w:rsidR="006135BB" w:rsidRDefault="006135BB" w:rsidP="00EE050E">
      <w:pPr>
        <w:pStyle w:val="Bodytextnonumbering"/>
        <w:keepNext w:val="0"/>
        <w:numPr>
          <w:ilvl w:val="0"/>
          <w:numId w:val="55"/>
        </w:numPr>
      </w:pPr>
      <w:r>
        <w:t>Ms Glenda Steyn, Member</w:t>
      </w:r>
    </w:p>
    <w:p w:rsidR="006135BB" w:rsidRDefault="006135BB" w:rsidP="00EE050E">
      <w:pPr>
        <w:pStyle w:val="Bodytextnonumbering"/>
        <w:keepNext w:val="0"/>
        <w:numPr>
          <w:ilvl w:val="0"/>
          <w:numId w:val="55"/>
        </w:numPr>
      </w:pPr>
      <w:r>
        <w:t>Mr Dioke Simon Magolego, Senior Committee Coordinator</w:t>
      </w:r>
    </w:p>
    <w:p w:rsidR="006135BB" w:rsidRPr="003D624B" w:rsidRDefault="006135BB" w:rsidP="00251550">
      <w:pPr>
        <w:pStyle w:val="Bodytextnonumbering"/>
        <w:keepNext w:val="0"/>
        <w:rPr>
          <w:b/>
          <w:u w:val="single"/>
        </w:rPr>
      </w:pPr>
      <w:r w:rsidRPr="003D624B">
        <w:rPr>
          <w:b/>
          <w:u w:val="single"/>
        </w:rPr>
        <w:t>LIMPOPO LEGISLATURE</w:t>
      </w:r>
    </w:p>
    <w:p w:rsidR="006135BB" w:rsidRPr="00251550" w:rsidRDefault="006135BB" w:rsidP="00251550">
      <w:pPr>
        <w:pStyle w:val="Bodytextnonumbering"/>
        <w:keepNext w:val="0"/>
        <w:rPr>
          <w:b/>
        </w:rPr>
      </w:pPr>
      <w:r w:rsidRPr="00251550">
        <w:rPr>
          <w:b/>
        </w:rPr>
        <w:t>Standing Committee on Public Accounts</w:t>
      </w:r>
    </w:p>
    <w:p w:rsidR="006135BB" w:rsidRDefault="006135BB" w:rsidP="00EE050E">
      <w:pPr>
        <w:pStyle w:val="Bodytextnonumbering"/>
        <w:keepNext w:val="0"/>
        <w:numPr>
          <w:ilvl w:val="0"/>
          <w:numId w:val="56"/>
        </w:numPr>
      </w:pPr>
      <w:r w:rsidRPr="008E7ABA">
        <w:t>Hon</w:t>
      </w:r>
      <w:r>
        <w:t xml:space="preserve"> </w:t>
      </w:r>
      <w:r w:rsidRPr="008E7ABA">
        <w:t>Derrick</w:t>
      </w:r>
      <w:r>
        <w:t xml:space="preserve"> </w:t>
      </w:r>
      <w:r w:rsidRPr="008E7ABA">
        <w:t>Ngobeni</w:t>
      </w:r>
      <w:r>
        <w:t>, Treasurer</w:t>
      </w:r>
    </w:p>
    <w:p w:rsidR="006135BB" w:rsidRPr="003D624B" w:rsidRDefault="006135BB" w:rsidP="00251550">
      <w:pPr>
        <w:pStyle w:val="Bodytextnonumbering"/>
        <w:keepNext w:val="0"/>
        <w:rPr>
          <w:b/>
          <w:u w:val="single"/>
        </w:rPr>
      </w:pPr>
      <w:r w:rsidRPr="003D624B">
        <w:rPr>
          <w:b/>
          <w:u w:val="single"/>
        </w:rPr>
        <w:t>NORTHERN CAPE PROVINCIAL LEGISLATURE</w:t>
      </w:r>
    </w:p>
    <w:p w:rsidR="006135BB" w:rsidRPr="008E7ABA" w:rsidRDefault="006135BB" w:rsidP="00EE050E">
      <w:pPr>
        <w:pStyle w:val="Bodytextnonumbering"/>
        <w:keepNext w:val="0"/>
        <w:numPr>
          <w:ilvl w:val="0"/>
          <w:numId w:val="57"/>
        </w:numPr>
      </w:pPr>
      <w:r w:rsidRPr="008E7ABA">
        <w:t>Miss</w:t>
      </w:r>
      <w:r>
        <w:t xml:space="preserve"> </w:t>
      </w:r>
      <w:r w:rsidRPr="008E7ABA">
        <w:t>Johanna</w:t>
      </w:r>
      <w:r>
        <w:t xml:space="preserve"> </w:t>
      </w:r>
      <w:r w:rsidRPr="008E7ABA">
        <w:t>Beukes</w:t>
      </w:r>
      <w:r>
        <w:t>, Deputy Speaker</w:t>
      </w:r>
    </w:p>
    <w:p w:rsidR="006135BB" w:rsidRPr="003D624B" w:rsidRDefault="006135BB" w:rsidP="00251550">
      <w:pPr>
        <w:pStyle w:val="Bodytextnonumbering"/>
        <w:keepNext w:val="0"/>
        <w:rPr>
          <w:b/>
          <w:u w:val="single"/>
        </w:rPr>
      </w:pPr>
      <w:r w:rsidRPr="003D624B">
        <w:rPr>
          <w:b/>
          <w:u w:val="single"/>
        </w:rPr>
        <w:t>REPUBLIC OF UGANDA</w:t>
      </w:r>
    </w:p>
    <w:p w:rsidR="006135BB" w:rsidRPr="00251550" w:rsidRDefault="006135BB" w:rsidP="00251550">
      <w:pPr>
        <w:pStyle w:val="Bodytextnonumbering"/>
        <w:keepNext w:val="0"/>
        <w:rPr>
          <w:b/>
        </w:rPr>
      </w:pPr>
      <w:r w:rsidRPr="00251550">
        <w:rPr>
          <w:b/>
        </w:rPr>
        <w:t>Local Government Accounts Committee (LGAC)</w:t>
      </w:r>
    </w:p>
    <w:p w:rsidR="006135BB" w:rsidRPr="00A86213" w:rsidRDefault="006135BB" w:rsidP="00EE050E">
      <w:pPr>
        <w:pStyle w:val="Bodytextnonumbering"/>
        <w:keepNext w:val="0"/>
        <w:numPr>
          <w:ilvl w:val="0"/>
          <w:numId w:val="58"/>
        </w:numPr>
      </w:pPr>
      <w:r w:rsidRPr="00A86213">
        <w:t>Hon Chrissy Jack Sabiiti MP, Chairman</w:t>
      </w:r>
    </w:p>
    <w:p w:rsidR="006135BB" w:rsidRPr="00251550" w:rsidRDefault="006135BB" w:rsidP="00251550">
      <w:pPr>
        <w:pStyle w:val="Bodytextnonumbering"/>
        <w:keepNext w:val="0"/>
        <w:rPr>
          <w:b/>
        </w:rPr>
      </w:pPr>
      <w:r w:rsidRPr="00251550">
        <w:rPr>
          <w:b/>
        </w:rPr>
        <w:t>Public Accounts Committee</w:t>
      </w:r>
    </w:p>
    <w:p w:rsidR="006135BB" w:rsidRPr="00A86213" w:rsidRDefault="006135BB" w:rsidP="00EE050E">
      <w:pPr>
        <w:pStyle w:val="Bodytextnonumbering"/>
        <w:keepNext w:val="0"/>
        <w:numPr>
          <w:ilvl w:val="0"/>
          <w:numId w:val="59"/>
        </w:numPr>
      </w:pPr>
      <w:r>
        <w:t>Hon Kasiano Wadri MP, Chairperson</w:t>
      </w:r>
    </w:p>
    <w:p w:rsidR="006135BB" w:rsidRPr="00A86213" w:rsidRDefault="006135BB" w:rsidP="00EE050E">
      <w:pPr>
        <w:pStyle w:val="Bodytextnonumbering"/>
        <w:keepNext w:val="0"/>
        <w:numPr>
          <w:ilvl w:val="0"/>
          <w:numId w:val="59"/>
        </w:numPr>
      </w:pPr>
      <w:r>
        <w:t>H</w:t>
      </w:r>
      <w:r w:rsidRPr="00A86213">
        <w:t>on Lilly Adong MP</w:t>
      </w:r>
    </w:p>
    <w:p w:rsidR="00251550" w:rsidRDefault="00251550" w:rsidP="00EE050E">
      <w:pPr>
        <w:pStyle w:val="Bodytextnonumbering"/>
        <w:keepNext w:val="0"/>
        <w:numPr>
          <w:ilvl w:val="0"/>
          <w:numId w:val="59"/>
        </w:numPr>
        <w:ind w:left="714" w:hanging="357"/>
      </w:pPr>
      <w:r w:rsidRPr="00A86213">
        <w:t>Hon Kafuda Boaz MP</w:t>
      </w:r>
    </w:p>
    <w:p w:rsidR="00251550" w:rsidRDefault="00251550" w:rsidP="00EE050E">
      <w:pPr>
        <w:pStyle w:val="Bodytextnonumbering"/>
        <w:keepNext w:val="0"/>
        <w:numPr>
          <w:ilvl w:val="0"/>
          <w:numId w:val="59"/>
        </w:numPr>
        <w:ind w:left="714" w:hanging="357"/>
      </w:pPr>
      <w:r>
        <w:t>Hon William Nzoghu MP</w:t>
      </w:r>
    </w:p>
    <w:p w:rsidR="00251550" w:rsidRPr="00A86213" w:rsidRDefault="00251550" w:rsidP="00EE050E">
      <w:pPr>
        <w:pStyle w:val="Bodytextnonumbering"/>
        <w:keepNext w:val="0"/>
        <w:numPr>
          <w:ilvl w:val="0"/>
          <w:numId w:val="59"/>
        </w:numPr>
        <w:ind w:left="714" w:hanging="357"/>
      </w:pPr>
      <w:r>
        <w:t>Hon Muhammad Muwanga Kivumbi MP</w:t>
      </w:r>
    </w:p>
    <w:p w:rsidR="00251550" w:rsidRPr="00802785" w:rsidRDefault="00251550" w:rsidP="00EE050E">
      <w:pPr>
        <w:pStyle w:val="Bodytextnonumbering"/>
        <w:keepNext w:val="0"/>
        <w:numPr>
          <w:ilvl w:val="0"/>
          <w:numId w:val="59"/>
        </w:numPr>
        <w:ind w:left="714" w:hanging="357"/>
      </w:pPr>
      <w:r w:rsidRPr="00802785">
        <w:t>Ms Alice Penninah Muheirwe, Secretary</w:t>
      </w:r>
    </w:p>
    <w:p w:rsidR="00251550" w:rsidRPr="003D624B" w:rsidRDefault="00251550" w:rsidP="003D624B">
      <w:pPr>
        <w:pStyle w:val="Bodytextnonumbering"/>
        <w:keepNext w:val="0"/>
        <w:rPr>
          <w:b/>
          <w:u w:val="single"/>
        </w:rPr>
      </w:pPr>
      <w:r w:rsidRPr="003D624B">
        <w:rPr>
          <w:b/>
          <w:u w:val="single"/>
        </w:rPr>
        <w:t>REPUBLIC OF VANUATU</w:t>
      </w:r>
    </w:p>
    <w:p w:rsidR="00251550" w:rsidRPr="00251550" w:rsidRDefault="00251550" w:rsidP="003D624B">
      <w:pPr>
        <w:pStyle w:val="Bodytextnonumbering"/>
        <w:keepNext w:val="0"/>
        <w:rPr>
          <w:b/>
        </w:rPr>
      </w:pPr>
      <w:r w:rsidRPr="00251550">
        <w:rPr>
          <w:b/>
        </w:rPr>
        <w:t>Parliament of Vanuatu</w:t>
      </w:r>
    </w:p>
    <w:p w:rsidR="00251550" w:rsidRDefault="00251550" w:rsidP="00EE050E">
      <w:pPr>
        <w:pStyle w:val="Bodytextnonumbering"/>
        <w:keepNext w:val="0"/>
        <w:numPr>
          <w:ilvl w:val="0"/>
          <w:numId w:val="61"/>
        </w:numPr>
      </w:pPr>
      <w:r>
        <w:t>Mrs Stephanie Mailesi, Secretary</w:t>
      </w:r>
    </w:p>
    <w:p w:rsidR="003D624B" w:rsidRPr="00251550" w:rsidRDefault="003D624B" w:rsidP="003D624B">
      <w:pPr>
        <w:pStyle w:val="Bodytextnonumbering"/>
        <w:keepNext w:val="0"/>
        <w:rPr>
          <w:b/>
        </w:rPr>
      </w:pPr>
      <w:r w:rsidRPr="00251550">
        <w:rPr>
          <w:b/>
        </w:rPr>
        <w:t>Office of the Auditor-General</w:t>
      </w:r>
    </w:p>
    <w:p w:rsidR="003D624B" w:rsidRDefault="003D624B" w:rsidP="00EE050E">
      <w:pPr>
        <w:pStyle w:val="Bodytextnonumbering"/>
        <w:keepNext w:val="0"/>
        <w:numPr>
          <w:ilvl w:val="0"/>
          <w:numId w:val="60"/>
        </w:numPr>
      </w:pPr>
      <w:r>
        <w:t>Mr John Path, Auditor-General</w:t>
      </w:r>
    </w:p>
    <w:p w:rsidR="00251550" w:rsidRPr="003D624B" w:rsidRDefault="00251550" w:rsidP="00251550">
      <w:pPr>
        <w:pStyle w:val="Bodytextnonumbering"/>
        <w:rPr>
          <w:b/>
          <w:u w:val="single"/>
        </w:rPr>
      </w:pPr>
      <w:r w:rsidRPr="003D624B">
        <w:rPr>
          <w:b/>
          <w:u w:val="single"/>
        </w:rPr>
        <w:lastRenderedPageBreak/>
        <w:t xml:space="preserve">UNITED KINGDOM </w:t>
      </w:r>
    </w:p>
    <w:p w:rsidR="00251550" w:rsidRPr="00251550" w:rsidRDefault="00251550" w:rsidP="00251550">
      <w:pPr>
        <w:pStyle w:val="Bodytextnonumbering"/>
        <w:rPr>
          <w:b/>
        </w:rPr>
      </w:pPr>
      <w:r w:rsidRPr="00251550">
        <w:rPr>
          <w:b/>
        </w:rPr>
        <w:t>Public Accounts Committee</w:t>
      </w:r>
    </w:p>
    <w:p w:rsidR="00251550" w:rsidRDefault="00251550" w:rsidP="00EE050E">
      <w:pPr>
        <w:pStyle w:val="Bodytextnonumbering"/>
        <w:numPr>
          <w:ilvl w:val="0"/>
          <w:numId w:val="62"/>
        </w:numPr>
      </w:pPr>
      <w:r>
        <w:t>Mr Austin Mitchell MP</w:t>
      </w:r>
    </w:p>
    <w:p w:rsidR="00251550" w:rsidRDefault="00251550" w:rsidP="00EE050E">
      <w:pPr>
        <w:pStyle w:val="Bodytextnonumbering"/>
        <w:numPr>
          <w:ilvl w:val="0"/>
          <w:numId w:val="62"/>
        </w:numPr>
      </w:pPr>
      <w:r>
        <w:t>Mr Adrian Jenner, Committee Clerk</w:t>
      </w:r>
    </w:p>
    <w:p w:rsidR="0079483F" w:rsidRDefault="0079483F" w:rsidP="00FA4DAE">
      <w:pPr>
        <w:pStyle w:val="AppendixHeading1"/>
        <w:ind w:hanging="2150"/>
      </w:pPr>
      <w:bookmarkStart w:id="53" w:name="_Toc355085148"/>
      <w:r>
        <w:lastRenderedPageBreak/>
        <w:t xml:space="preserve">Abstract for paper presented by </w:t>
      </w:r>
      <w:r w:rsidR="00FA4DAE">
        <w:t xml:space="preserve">                            </w:t>
      </w:r>
      <w:r>
        <w:t>Mr Zed Seselja MLA</w:t>
      </w:r>
      <w:bookmarkEnd w:id="53"/>
    </w:p>
    <w:p w:rsidR="0079483F" w:rsidRDefault="0079483F" w:rsidP="0079483F">
      <w:pPr>
        <w:pStyle w:val="Default"/>
      </w:pPr>
      <w:r>
        <w:br w:type="page"/>
      </w:r>
    </w:p>
    <w:p w:rsidR="0079483F" w:rsidRDefault="0079483F" w:rsidP="0079483F">
      <w:pPr>
        <w:pStyle w:val="Default"/>
        <w:rPr>
          <w:sz w:val="23"/>
          <w:szCs w:val="23"/>
        </w:rPr>
      </w:pPr>
      <w:r>
        <w:rPr>
          <w:b/>
          <w:bCs/>
          <w:sz w:val="23"/>
          <w:szCs w:val="23"/>
        </w:rPr>
        <w:t>ACPAC 2013 Biennial Conference—</w:t>
      </w:r>
      <w:r>
        <w:rPr>
          <w:b/>
          <w:bCs/>
          <w:i/>
          <w:iCs/>
          <w:sz w:val="23"/>
          <w:szCs w:val="23"/>
        </w:rPr>
        <w:t xml:space="preserve">Public Accounts Committees: Adapting to a changing environment </w:t>
      </w:r>
    </w:p>
    <w:p w:rsidR="0079483F" w:rsidRDefault="0079483F" w:rsidP="0079483F">
      <w:pPr>
        <w:pStyle w:val="Default"/>
        <w:rPr>
          <w:sz w:val="22"/>
          <w:szCs w:val="22"/>
        </w:rPr>
      </w:pPr>
      <w:r>
        <w:rPr>
          <w:sz w:val="22"/>
          <w:szCs w:val="22"/>
        </w:rPr>
        <w:t xml:space="preserve">Paper presentation by Mr Zed Seselja MLA—Chair, ACT Standing Committee on Public Accounts </w:t>
      </w:r>
      <w:r>
        <w:rPr>
          <w:b/>
          <w:bCs/>
          <w:sz w:val="22"/>
          <w:szCs w:val="22"/>
        </w:rPr>
        <w:t xml:space="preserve">Friday 12 April 2013, 9:00am to 9:45am </w:t>
      </w:r>
      <w:r>
        <w:rPr>
          <w:sz w:val="22"/>
          <w:szCs w:val="22"/>
        </w:rPr>
        <w:t xml:space="preserve">(45 minutes) </w:t>
      </w:r>
    </w:p>
    <w:p w:rsidR="0079483F" w:rsidRDefault="0079483F" w:rsidP="0079483F">
      <w:pPr>
        <w:pStyle w:val="Default"/>
        <w:rPr>
          <w:sz w:val="22"/>
          <w:szCs w:val="22"/>
        </w:rPr>
      </w:pPr>
      <w:r>
        <w:rPr>
          <w:sz w:val="22"/>
          <w:szCs w:val="22"/>
        </w:rPr>
        <w:t>(</w:t>
      </w:r>
      <w:proofErr w:type="gramStart"/>
      <w:r>
        <w:rPr>
          <w:sz w:val="22"/>
          <w:szCs w:val="22"/>
        </w:rPr>
        <w:t>concurrent</w:t>
      </w:r>
      <w:proofErr w:type="gramEnd"/>
      <w:r>
        <w:rPr>
          <w:sz w:val="22"/>
          <w:szCs w:val="22"/>
        </w:rPr>
        <w:t xml:space="preserve"> session) </w:t>
      </w:r>
    </w:p>
    <w:p w:rsidR="0079483F" w:rsidRDefault="0079483F" w:rsidP="0079483F">
      <w:pPr>
        <w:pStyle w:val="Default"/>
        <w:rPr>
          <w:sz w:val="22"/>
          <w:szCs w:val="22"/>
        </w:rPr>
      </w:pPr>
      <w:r>
        <w:rPr>
          <w:sz w:val="22"/>
          <w:szCs w:val="22"/>
        </w:rPr>
        <w:t xml:space="preserve">Format: Combination of paper presentation (15 minutes) and panel discussion (30 minutes) </w:t>
      </w:r>
    </w:p>
    <w:p w:rsidR="0079483F" w:rsidRDefault="0079483F" w:rsidP="0079483F">
      <w:pPr>
        <w:pStyle w:val="Default"/>
        <w:rPr>
          <w:sz w:val="22"/>
          <w:szCs w:val="22"/>
        </w:rPr>
      </w:pPr>
      <w:r>
        <w:rPr>
          <w:sz w:val="22"/>
          <w:szCs w:val="22"/>
        </w:rPr>
        <w:t xml:space="preserve">Abstract: </w:t>
      </w:r>
    </w:p>
    <w:p w:rsidR="0079483F" w:rsidRDefault="0079483F" w:rsidP="0079483F">
      <w:pPr>
        <w:pStyle w:val="Default"/>
        <w:rPr>
          <w:b/>
          <w:bCs/>
          <w:sz w:val="22"/>
          <w:szCs w:val="22"/>
        </w:rPr>
      </w:pPr>
    </w:p>
    <w:p w:rsidR="0079483F" w:rsidRDefault="0079483F" w:rsidP="0079483F">
      <w:pPr>
        <w:pStyle w:val="Default"/>
        <w:rPr>
          <w:sz w:val="22"/>
          <w:szCs w:val="22"/>
        </w:rPr>
      </w:pPr>
      <w:r>
        <w:rPr>
          <w:b/>
          <w:bCs/>
          <w:sz w:val="22"/>
          <w:szCs w:val="22"/>
        </w:rPr>
        <w:t xml:space="preserve">Statutory recognition of the Auditor-General as an Officer of Parliament—does it make a difference? </w:t>
      </w:r>
    </w:p>
    <w:p w:rsidR="0079483F" w:rsidRDefault="0079483F" w:rsidP="0079483F">
      <w:pPr>
        <w:pStyle w:val="Bodytextnonumbering"/>
      </w:pPr>
      <w:r>
        <w:t xml:space="preserve">A number of Australasian jurisdictions include a provision in their legislation which specifically recognises that their respective Auditor-General is an independent Officer of Parliament. </w:t>
      </w:r>
    </w:p>
    <w:p w:rsidR="0079483F" w:rsidRDefault="0079483F" w:rsidP="0079483F">
      <w:pPr>
        <w:pStyle w:val="Bodytextnonumbering"/>
      </w:pPr>
      <w:r>
        <w:t xml:space="preserve">Other jurisdictions for the purpose of reference in the statutory framework do not declare their Auditor-General as an Officer of Parliament. In practice, this means that whilst the Auditor-General is an independent statutory officer that reports to the relevant Parliament/Assembly, the Act establishing the Office does not use the phrase—Officer of Parliament. </w:t>
      </w:r>
    </w:p>
    <w:p w:rsidR="0079483F" w:rsidRDefault="0079483F" w:rsidP="0079483F">
      <w:pPr>
        <w:pStyle w:val="Bodytextnonumbering"/>
        <w:rPr>
          <w:sz w:val="14"/>
          <w:szCs w:val="14"/>
        </w:rPr>
      </w:pPr>
      <w:r>
        <w:t xml:space="preserve">The literature suggests that the action of declaring the Auditor-General an Officer of Parliament in statute strengthens the status and symbolism of the Auditor-General and the important relationship the Office of Auditor-General has with the Parliament. In practice, it has no effect to the Auditor-General’s actual independence from the Executive Government. Independence is a fundamental requirement for Auditors-General to effectively carry out their important role of assisting Parliaments to hold executive governments to account. There is a strong argument that regardless of how Auditors-General </w:t>
      </w:r>
      <w:proofErr w:type="gramStart"/>
      <w:r>
        <w:t>are</w:t>
      </w:r>
      <w:proofErr w:type="gramEnd"/>
      <w:r>
        <w:t xml:space="preserve"> classified, the control of and the amount of the relevant appropriation plays a more significant role in their effectiveness. However, formal designation can raise awareness regarding the special relationship between the Auditor-General and the Parliament and may also strengthen that relationship. Further, formal designation also symbolically distinguishes the Auditor-General from the Executive and associates the Office with the Parliament.</w:t>
      </w:r>
      <w:r>
        <w:rPr>
          <w:rStyle w:val="FootnoteReference"/>
        </w:rPr>
        <w:footnoteReference w:id="7"/>
      </w:r>
    </w:p>
    <w:p w:rsidR="00466D69" w:rsidRDefault="0079483F" w:rsidP="0079483F">
      <w:pPr>
        <w:pStyle w:val="Bodytextnonumbering"/>
      </w:pPr>
      <w:r>
        <w:rPr>
          <w:szCs w:val="22"/>
        </w:rPr>
        <w:t>After a short presentation, a panel format comprising representatives—from jurisdictions where the respective Auditor-General has been formally declared an Officer of Parliament together with jurisdictions where formal declaration has not occurred—will consider and discuss experiences, lessons learned, benefits and practical implications arising from statutory designation or non-statutory designation of the Auditor-General as an Officer of Parliament with a view to exploring the question of whether it makes a difference.</w:t>
      </w:r>
    </w:p>
    <w:p w:rsidR="005B60C2" w:rsidRPr="00B07E2B" w:rsidRDefault="009967CD" w:rsidP="00FA4DAE">
      <w:pPr>
        <w:pStyle w:val="AppendixHeading1"/>
        <w:ind w:hanging="2150"/>
      </w:pPr>
      <w:bookmarkStart w:id="54" w:name="_Toc355085149"/>
      <w:r>
        <w:lastRenderedPageBreak/>
        <w:t>ACT Standing Committee on Public Accounts Jurisdictional Report</w:t>
      </w:r>
      <w:bookmarkEnd w:id="54"/>
    </w:p>
    <w:p w:rsidR="00521640" w:rsidRDefault="00B74081" w:rsidP="000936B0">
      <w:r w:rsidRPr="00B7408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87.95pt;height:505.7pt">
            <v:imagedata r:id="rId17" o:title=""/>
          </v:shape>
        </w:pict>
      </w:r>
    </w:p>
    <w:p w:rsidR="00B74081" w:rsidRDefault="00B74081" w:rsidP="00CE2B11">
      <w:pPr>
        <w:pStyle w:val="Bodytextnonumbering"/>
      </w:pPr>
      <w:r>
        <w:br w:type="page"/>
      </w:r>
      <w:r w:rsidRPr="00B74081">
        <w:lastRenderedPageBreak/>
        <w:pict>
          <v:shape id="_x0000_i1030" type="#_x0000_t75" style="width:387.95pt;height:508.25pt">
            <v:imagedata r:id="rId18" o:title=""/>
          </v:shape>
        </w:pict>
      </w:r>
    </w:p>
    <w:p w:rsidR="00B74081" w:rsidRDefault="00B74081" w:rsidP="00CE2B11">
      <w:pPr>
        <w:pStyle w:val="Bodytextnonumbering"/>
      </w:pPr>
      <w:r>
        <w:br w:type="page"/>
      </w:r>
      <w:r w:rsidRPr="00B74081">
        <w:lastRenderedPageBreak/>
        <w:pict>
          <v:shape id="_x0000_i1031" type="#_x0000_t75" style="width:344.75pt;height:487.9pt">
            <v:imagedata r:id="rId19" o:title=""/>
          </v:shape>
        </w:pict>
      </w:r>
    </w:p>
    <w:p w:rsidR="00B74081" w:rsidRDefault="00B74081" w:rsidP="00CE2B11">
      <w:pPr>
        <w:pStyle w:val="Bodytextnonumbering"/>
      </w:pPr>
      <w:r>
        <w:br w:type="page"/>
      </w:r>
      <w:r w:rsidRPr="00B74081">
        <w:lastRenderedPageBreak/>
        <w:pict>
          <v:shape id="_x0000_i1032" type="#_x0000_t75" style="width:387.95pt;height:508.25pt">
            <v:imagedata r:id="rId20" o:title=""/>
          </v:shape>
        </w:pict>
      </w:r>
    </w:p>
    <w:p w:rsidR="00B74081" w:rsidRDefault="00B74081" w:rsidP="00CE2B11">
      <w:pPr>
        <w:pStyle w:val="Bodytextnonumbering"/>
      </w:pPr>
      <w:r>
        <w:br w:type="page"/>
      </w:r>
      <w:r w:rsidRPr="00B74081">
        <w:lastRenderedPageBreak/>
        <w:pict>
          <v:shape id="_x0000_i1033" type="#_x0000_t75" style="width:369.3pt;height:498.9pt">
            <v:imagedata r:id="rId21" o:title=""/>
          </v:shape>
        </w:pict>
      </w:r>
    </w:p>
    <w:p w:rsidR="00B74081" w:rsidRDefault="00B74081" w:rsidP="00CE2B11">
      <w:pPr>
        <w:pStyle w:val="Bodytextnonumbering"/>
      </w:pPr>
      <w:r>
        <w:br w:type="page"/>
      </w:r>
      <w:r w:rsidRPr="00B74081">
        <w:lastRenderedPageBreak/>
        <w:pict>
          <v:shape id="_x0000_i1034" type="#_x0000_t75" style="width:340.5pt;height:483.65pt">
            <v:imagedata r:id="rId22" o:title=""/>
          </v:shape>
        </w:pict>
      </w:r>
    </w:p>
    <w:p w:rsidR="00803D3E" w:rsidRDefault="00803D3E" w:rsidP="00CE2B11">
      <w:pPr>
        <w:pStyle w:val="Bodytextnonumbering"/>
      </w:pPr>
    </w:p>
    <w:sectPr w:rsidR="00803D3E" w:rsidSect="007E69E3">
      <w:headerReference w:type="even" r:id="rId23"/>
      <w:headerReference w:type="default" r:id="rId24"/>
      <w:footerReference w:type="even" r:id="rId25"/>
      <w:footerReference w:type="default" r:id="rId26"/>
      <w:pgSz w:w="11907" w:h="16840" w:code="9"/>
      <w:pgMar w:top="1588" w:right="1418" w:bottom="1418" w:left="1418" w:header="720" w:footer="851"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17C" w:rsidRDefault="0095717C">
      <w:r>
        <w:separator/>
      </w:r>
    </w:p>
    <w:p w:rsidR="0095717C" w:rsidRDefault="0095717C"/>
    <w:p w:rsidR="0095717C" w:rsidRDefault="0095717C"/>
    <w:p w:rsidR="0095717C" w:rsidRDefault="0095717C"/>
  </w:endnote>
  <w:endnote w:type="continuationSeparator" w:id="0">
    <w:p w:rsidR="0095717C" w:rsidRDefault="0095717C">
      <w:r>
        <w:continuationSeparator/>
      </w:r>
    </w:p>
    <w:p w:rsidR="0095717C" w:rsidRDefault="0095717C"/>
    <w:p w:rsidR="0095717C" w:rsidRDefault="0095717C"/>
    <w:p w:rsidR="0095717C" w:rsidRDefault="0095717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Univers LT Std 45 Light">
    <w:panose1 w:val="00000000000000000000"/>
    <w:charset w:val="00"/>
    <w:family w:val="swiss"/>
    <w:notTrueType/>
    <w:pitch w:val="variable"/>
    <w:sig w:usb0="800000AF" w:usb1="4000204A" w:usb2="00000000" w:usb3="00000000" w:csb0="00000001" w:csb1="00000000"/>
  </w:font>
  <w:font w:name="Univers LT Std 55">
    <w:panose1 w:val="020B0603020202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HelveticaNeue-UltraLigExt">
    <w:charset w:val="00"/>
    <w:family w:val="swiss"/>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6F" w:rsidRDefault="00D1256F" w:rsidP="007F2DDA">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rsidR="00D1256F" w:rsidRDefault="00D1256F" w:rsidP="005E670D">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6F" w:rsidRDefault="00D1256F">
    <w:pPr>
      <w:pStyle w:val="Footer"/>
      <w:jc w:val="right"/>
    </w:pPr>
  </w:p>
  <w:p w:rsidR="00D1256F" w:rsidRDefault="00FA4DAE" w:rsidP="00FA4DAE">
    <w:pPr>
      <w:pStyle w:val="Footer"/>
      <w:ind w:right="360" w:firstLine="360"/>
      <w:jc w:val="right"/>
    </w:pPr>
    <w:fldSimple w:instr=" PAGE   \* MERGEFORMAT ">
      <w:r w:rsidR="00B7281C">
        <w:rPr>
          <w:noProof/>
        </w:rPr>
        <w:t>i</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DAE" w:rsidRDefault="00FA4DA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DAE" w:rsidRDefault="00FA4DAE">
    <w:pPr>
      <w:pStyle w:val="Footer"/>
      <w:jc w:val="right"/>
    </w:pPr>
  </w:p>
  <w:p w:rsidR="00FA4DAE" w:rsidRDefault="00FA4DAE" w:rsidP="005E670D">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17C" w:rsidRDefault="0095717C">
      <w:r>
        <w:separator/>
      </w:r>
    </w:p>
    <w:p w:rsidR="0095717C" w:rsidRDefault="0095717C"/>
    <w:p w:rsidR="0095717C" w:rsidRDefault="0095717C"/>
    <w:p w:rsidR="0095717C" w:rsidRDefault="0095717C"/>
  </w:footnote>
  <w:footnote w:type="continuationSeparator" w:id="0">
    <w:p w:rsidR="0095717C" w:rsidRDefault="0095717C">
      <w:r>
        <w:continuationSeparator/>
      </w:r>
    </w:p>
    <w:p w:rsidR="0095717C" w:rsidRDefault="0095717C"/>
    <w:p w:rsidR="0095717C" w:rsidRDefault="0095717C"/>
    <w:p w:rsidR="0095717C" w:rsidRDefault="0095717C"/>
  </w:footnote>
  <w:footnote w:id="1">
    <w:p w:rsidR="00D1256F" w:rsidRPr="0046721C" w:rsidRDefault="00D1256F" w:rsidP="00EB2154">
      <w:pPr>
        <w:pStyle w:val="FootnoteText"/>
      </w:pPr>
      <w:r>
        <w:rPr>
          <w:rStyle w:val="FootnoteReference"/>
        </w:rPr>
        <w:footnoteRef/>
      </w:r>
      <w:r>
        <w:t xml:space="preserve"> Legislative Assembly for the ACT, </w:t>
      </w:r>
      <w:r w:rsidRPr="0046721C">
        <w:rPr>
          <w:i/>
        </w:rPr>
        <w:t>Minutes of Proceedings</w:t>
      </w:r>
      <w:r>
        <w:t>, No. 2, 27 November 2012, pp. 24–27.</w:t>
      </w:r>
    </w:p>
  </w:footnote>
  <w:footnote w:id="2">
    <w:p w:rsidR="00D1256F" w:rsidRDefault="00D1256F">
      <w:pPr>
        <w:pStyle w:val="FootnoteText"/>
      </w:pPr>
      <w:r>
        <w:rPr>
          <w:rStyle w:val="FootnoteReference"/>
        </w:rPr>
        <w:footnoteRef/>
      </w:r>
      <w:r>
        <w:t xml:space="preserve"> </w:t>
      </w:r>
      <w:proofErr w:type="gramStart"/>
      <w:r>
        <w:t>ACPAC.</w:t>
      </w:r>
      <w:proofErr w:type="gramEnd"/>
      <w:r>
        <w:t xml:space="preserve"> </w:t>
      </w:r>
      <w:proofErr w:type="gramStart"/>
      <w:r>
        <w:t>(2013) Conference information and program.</w:t>
      </w:r>
      <w:proofErr w:type="gramEnd"/>
    </w:p>
  </w:footnote>
  <w:footnote w:id="3">
    <w:p w:rsidR="00D1256F" w:rsidRDefault="00D1256F">
      <w:pPr>
        <w:pStyle w:val="FootnoteText"/>
      </w:pPr>
      <w:r>
        <w:rPr>
          <w:rStyle w:val="FootnoteReference"/>
        </w:rPr>
        <w:footnoteRef/>
      </w:r>
      <w:r>
        <w:t xml:space="preserve"> </w:t>
      </w:r>
      <w:proofErr w:type="gramStart"/>
      <w:r>
        <w:t>ACPAC.</w:t>
      </w:r>
      <w:proofErr w:type="gramEnd"/>
      <w:r>
        <w:t xml:space="preserve"> </w:t>
      </w:r>
      <w:proofErr w:type="gramStart"/>
      <w:r>
        <w:t>(2013) Conference information and program.</w:t>
      </w:r>
      <w:proofErr w:type="gramEnd"/>
    </w:p>
  </w:footnote>
  <w:footnote w:id="4">
    <w:p w:rsidR="00D1256F" w:rsidRDefault="00D1256F">
      <w:pPr>
        <w:pStyle w:val="FootnoteText"/>
      </w:pPr>
      <w:r>
        <w:rPr>
          <w:rStyle w:val="FootnoteReference"/>
        </w:rPr>
        <w:footnoteRef/>
      </w:r>
      <w:r>
        <w:t xml:space="preserve"> International Association of Public Participation Australasia—</w:t>
      </w:r>
      <w:hyperlink r:id="rId1" w:history="1">
        <w:r w:rsidRPr="00ED4D4D">
          <w:rPr>
            <w:rStyle w:val="Hyperlink"/>
          </w:rPr>
          <w:t>http://www.iap2.org.au/favicon.ico</w:t>
        </w:r>
      </w:hyperlink>
    </w:p>
  </w:footnote>
  <w:footnote w:id="5">
    <w:p w:rsidR="00D1256F" w:rsidRDefault="00D1256F">
      <w:pPr>
        <w:pStyle w:val="FootnoteText"/>
      </w:pPr>
      <w:r>
        <w:rPr>
          <w:rStyle w:val="FootnoteReference"/>
        </w:rPr>
        <w:footnoteRef/>
      </w:r>
      <w:r>
        <w:t xml:space="preserve"> McGee, D. (2002) </w:t>
      </w:r>
      <w:proofErr w:type="gramStart"/>
      <w:r>
        <w:t>The</w:t>
      </w:r>
      <w:proofErr w:type="gramEnd"/>
      <w:r>
        <w:t xml:space="preserve"> Overseers, </w:t>
      </w:r>
      <w:r w:rsidR="00C75404">
        <w:t>Pluto Press</w:t>
      </w:r>
      <w:r w:rsidR="000859CA">
        <w:t>.</w:t>
      </w:r>
    </w:p>
  </w:footnote>
  <w:footnote w:id="6">
    <w:p w:rsidR="00D1256F" w:rsidRDefault="00D1256F">
      <w:pPr>
        <w:pStyle w:val="FootnoteText"/>
      </w:pPr>
      <w:r>
        <w:rPr>
          <w:rStyle w:val="FootnoteReference"/>
        </w:rPr>
        <w:footnoteRef/>
      </w:r>
      <w:r>
        <w:t xml:space="preserve"> Refer ACT Legislative Assembly, </w:t>
      </w:r>
      <w:hyperlink r:id="rId2" w:history="1">
        <w:r w:rsidRPr="001F0F9E">
          <w:rPr>
            <w:rStyle w:val="Hyperlink"/>
          </w:rPr>
          <w:t>Debates, 7</w:t>
        </w:r>
        <w:r w:rsidRPr="001F0F9E">
          <w:rPr>
            <w:rStyle w:val="Hyperlink"/>
            <w:vertAlign w:val="superscript"/>
          </w:rPr>
          <w:t>th</w:t>
        </w:r>
        <w:r w:rsidRPr="001F0F9E">
          <w:rPr>
            <w:rStyle w:val="Hyperlink"/>
          </w:rPr>
          <w:t xml:space="preserve"> Assembly, 7 June 2012</w:t>
        </w:r>
      </w:hyperlink>
      <w:r>
        <w:t>, pp. 2821–2822.</w:t>
      </w:r>
    </w:p>
  </w:footnote>
  <w:footnote w:id="7">
    <w:p w:rsidR="00D1256F" w:rsidRDefault="00D1256F" w:rsidP="0079483F">
      <w:pPr>
        <w:pStyle w:val="Bodytextnonumbering"/>
        <w:rPr>
          <w:sz w:val="14"/>
          <w:szCs w:val="14"/>
        </w:rPr>
      </w:pPr>
      <w:r>
        <w:rPr>
          <w:rStyle w:val="FootnoteReference"/>
        </w:rPr>
        <w:footnoteRef/>
      </w:r>
      <w:r>
        <w:t xml:space="preserve"> </w:t>
      </w:r>
      <w:r>
        <w:rPr>
          <w:sz w:val="20"/>
          <w:szCs w:val="20"/>
        </w:rPr>
        <w:t>Lawson, C. (2009) ‘Can the Executive influence the ‘independence’ of the Auditor-General under the Auditor-General Act 1997 (Cth)?</w:t>
      </w:r>
      <w:proofErr w:type="gramStart"/>
      <w:r>
        <w:rPr>
          <w:sz w:val="20"/>
          <w:szCs w:val="20"/>
        </w:rPr>
        <w:t>’,</w:t>
      </w:r>
      <w:proofErr w:type="gramEnd"/>
      <w:r>
        <w:rPr>
          <w:sz w:val="20"/>
          <w:szCs w:val="20"/>
        </w:rPr>
        <w:t xml:space="preserve"> </w:t>
      </w:r>
      <w:r>
        <w:rPr>
          <w:i/>
          <w:sz w:val="20"/>
          <w:szCs w:val="20"/>
        </w:rPr>
        <w:t>Australian Journal of Administrative Law</w:t>
      </w:r>
      <w:r>
        <w:rPr>
          <w:sz w:val="20"/>
          <w:szCs w:val="20"/>
        </w:rPr>
        <w:t xml:space="preserve">, </w:t>
      </w:r>
      <w:r>
        <w:rPr>
          <w:b/>
          <w:bCs/>
          <w:sz w:val="20"/>
          <w:szCs w:val="20"/>
        </w:rPr>
        <w:t>16</w:t>
      </w:r>
      <w:r>
        <w:rPr>
          <w:sz w:val="20"/>
          <w:szCs w:val="20"/>
        </w:rPr>
        <w:t xml:space="preserve">, 90, pp. 90–114. </w:t>
      </w:r>
    </w:p>
    <w:p w:rsidR="00D1256F" w:rsidRDefault="00D1256F">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6F" w:rsidRDefault="00D1256F" w:rsidP="00A8688C">
    <w:pPr>
      <w:pStyle w:val="Header"/>
      <w:ind w:left="0" w:right="357" w:firstLine="6"/>
    </w:pPr>
  </w:p>
  <w:p w:rsidR="00D1256F" w:rsidRDefault="00D1256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6F" w:rsidRDefault="00D1256F">
    <w:pPr>
      <w:pStyle w:val="Header"/>
      <w:jc w:val="right"/>
    </w:pPr>
    <w:fldSimple w:instr=" STYLEREF  &quot;Report title&quot; ">
      <w:r w:rsidR="00B7281C">
        <w:rPr>
          <w:noProof/>
        </w:rPr>
        <w:t>Report on the 12th Biennial Conference of the Australasian Council of Public Accounts Committees (ACPAC)</w:t>
      </w:r>
    </w:fldSimple>
    <w:r>
      <w:rPr>
        <w:rStyle w:val="PageNumber"/>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6F" w:rsidRDefault="00D1256F" w:rsidP="00183FBF">
    <w:pPr>
      <w:pStyle w:val="Header"/>
      <w:framePr w:wrap="around" w:vAnchor="text" w:hAnchor="margin" w:xAlign="outside" w:y="1"/>
      <w:rPr>
        <w:rStyle w:val="PageNumber"/>
      </w:rPr>
    </w:pPr>
    <w:r>
      <w:rPr>
        <w:rStyle w:val="PageNumber"/>
      </w:rPr>
      <w:t xml:space="preserve">  </w:t>
    </w:r>
    <w:r>
      <w:rPr>
        <w:rStyle w:val="PageNumber"/>
      </w:rPr>
      <w:fldChar w:fldCharType="begin"/>
    </w:r>
    <w:r>
      <w:rPr>
        <w:rStyle w:val="PageNumber"/>
      </w:rPr>
      <w:instrText xml:space="preserve"> STyleref "Committee name" </w:instrText>
    </w:r>
    <w:r>
      <w:rPr>
        <w:rStyle w:val="PageNumber"/>
      </w:rPr>
      <w:fldChar w:fldCharType="separate"/>
    </w:r>
    <w:r w:rsidR="00B7281C">
      <w:rPr>
        <w:rStyle w:val="PageNumber"/>
        <w:noProof/>
      </w:rPr>
      <w:t>standing committee on public accounts</w:t>
    </w:r>
    <w:r>
      <w:rPr>
        <w:rStyle w:val="PageNumber"/>
      </w:rPr>
      <w:fldChar w:fldCharType="end"/>
    </w:r>
  </w:p>
  <w:p w:rsidR="00D1256F" w:rsidRDefault="00D1256F" w:rsidP="007160C4">
    <w:pPr>
      <w:tabs>
        <w:tab w:val="left" w:pos="2798"/>
      </w:tabs>
    </w:pPr>
    <w:r>
      <w:tab/>
    </w:r>
  </w:p>
  <w:p w:rsidR="00D1256F" w:rsidRDefault="00D1256F" w:rsidP="00AC22A0">
    <w:pPr>
      <w:tabs>
        <w:tab w:val="left" w:pos="2798"/>
      </w:tabs>
    </w:pPr>
    <w:r>
      <w:pict>
        <v:rect id="_x0000_i1026" style="width:0;height:1.5pt" o:hralign="center" o:hrstd="t" o:hr="t" fillcolor="gray" stroked="f"/>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6F" w:rsidRDefault="00D1256F" w:rsidP="00FA4DAE">
    <w:pPr>
      <w:pStyle w:val="Header"/>
      <w:ind w:left="0" w:right="360" w:firstLine="360"/>
      <w:jc w:val="right"/>
      <w:rPr>
        <w:rStyle w:val="PageNumber"/>
      </w:rPr>
    </w:pPr>
    <w:fldSimple w:instr=" STYLEREF  &quot;Report title&quot; ">
      <w:r w:rsidR="00B7281C">
        <w:rPr>
          <w:noProof/>
        </w:rPr>
        <w:t>Report on the 12th Biennial Conference of the Australasian Council of Public Accounts Committees (ACPAC)</w:t>
      </w:r>
    </w:fldSimple>
    <w:r>
      <w:rPr>
        <w:rStyle w:val="PageNumber"/>
      </w:rPr>
      <w:t xml:space="preserve">  </w:t>
    </w:r>
  </w:p>
  <w:p w:rsidR="00D1256F" w:rsidRDefault="00D1256F" w:rsidP="00AC22A0">
    <w:pPr>
      <w:pStyle w:val="Header"/>
      <w:ind w:left="0" w:firstLine="0"/>
      <w:jc w:val="right"/>
    </w:pPr>
    <w:r>
      <w:pict>
        <v:rect id="_x0000_i1025" style="width:0;height:1.5pt" o:hralign="center" o:hrstd="t" o:hr="t" fillcolor="gray" stroked="f"/>
      </w:pict>
    </w:r>
  </w:p>
  <w:p w:rsidR="00D1256F" w:rsidRDefault="00D1256F"/>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6F" w:rsidRDefault="00D1256F">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DAE" w:rsidRDefault="00FA4DAE" w:rsidP="00183FBF">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B7281C">
      <w:rPr>
        <w:rStyle w:val="PageNumber"/>
        <w:noProof/>
      </w:rPr>
      <w:t>32</w:t>
    </w:r>
    <w:r>
      <w:rPr>
        <w:rStyle w:val="PageNumber"/>
      </w:rPr>
      <w:fldChar w:fldCharType="end"/>
    </w:r>
    <w:r>
      <w:rPr>
        <w:rStyle w:val="PageNumber"/>
      </w:rPr>
      <w:t xml:space="preserve">  </w:t>
    </w:r>
    <w:r>
      <w:rPr>
        <w:rStyle w:val="PageNumber"/>
      </w:rPr>
      <w:fldChar w:fldCharType="begin"/>
    </w:r>
    <w:r>
      <w:rPr>
        <w:rStyle w:val="PageNumber"/>
      </w:rPr>
      <w:instrText xml:space="preserve"> STyleref "Committee name" </w:instrText>
    </w:r>
    <w:r>
      <w:rPr>
        <w:rStyle w:val="PageNumber"/>
      </w:rPr>
      <w:fldChar w:fldCharType="separate"/>
    </w:r>
    <w:r w:rsidR="00B7281C">
      <w:rPr>
        <w:rStyle w:val="PageNumber"/>
        <w:noProof/>
      </w:rPr>
      <w:t>standing committee on public accounts</w:t>
    </w:r>
    <w:r>
      <w:rPr>
        <w:rStyle w:val="PageNumber"/>
      </w:rPr>
      <w:fldChar w:fldCharType="end"/>
    </w:r>
  </w:p>
  <w:p w:rsidR="00FA4DAE" w:rsidRDefault="00FA4DAE" w:rsidP="007160C4">
    <w:pPr>
      <w:tabs>
        <w:tab w:val="left" w:pos="2798"/>
      </w:tabs>
    </w:pPr>
    <w:r>
      <w:tab/>
    </w:r>
  </w:p>
  <w:p w:rsidR="00FA4DAE" w:rsidRDefault="00FA4DAE" w:rsidP="00AC22A0">
    <w:pPr>
      <w:tabs>
        <w:tab w:val="left" w:pos="2798"/>
      </w:tabs>
    </w:pPr>
    <w:r>
      <w:pict>
        <v:rect id="_x0000_i1028" style="width:0;height:1.5pt" o:hralign="center" o:hrstd="t" o:hr="t" fillcolor="gray" stroked="f"/>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DAE" w:rsidRDefault="00FA4DAE" w:rsidP="007E69E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B7281C">
      <w:rPr>
        <w:rStyle w:val="PageNumber"/>
        <w:noProof/>
      </w:rPr>
      <w:t>31</w:t>
    </w:r>
    <w:r>
      <w:rPr>
        <w:rStyle w:val="PageNumber"/>
      </w:rPr>
      <w:fldChar w:fldCharType="end"/>
    </w:r>
  </w:p>
  <w:p w:rsidR="00FA4DAE" w:rsidRDefault="00FA4DAE" w:rsidP="00FA4DAE">
    <w:pPr>
      <w:pStyle w:val="Header"/>
      <w:ind w:left="0" w:right="360" w:firstLine="360"/>
      <w:jc w:val="right"/>
      <w:rPr>
        <w:rStyle w:val="PageNumber"/>
      </w:rPr>
    </w:pPr>
    <w:fldSimple w:instr=" STYLEREF  &quot;Report title&quot; ">
      <w:r w:rsidR="00B7281C">
        <w:rPr>
          <w:noProof/>
        </w:rPr>
        <w:t>Report on the 12th Biennial Conference of the Australasian Council of Public Accounts Committees (ACPAC)</w:t>
      </w:r>
    </w:fldSimple>
    <w:r>
      <w:rPr>
        <w:rStyle w:val="PageNumber"/>
      </w:rPr>
      <w:t xml:space="preserve">  </w:t>
    </w:r>
  </w:p>
  <w:p w:rsidR="00FA4DAE" w:rsidRDefault="00FA4DAE" w:rsidP="00AC22A0">
    <w:pPr>
      <w:pStyle w:val="Header"/>
      <w:ind w:left="0" w:firstLine="0"/>
      <w:jc w:val="right"/>
    </w:pPr>
    <w:r>
      <w:pict>
        <v:rect id="_x0000_i1027" style="width:0;height:1.5pt" o:hralign="center" o:hrstd="t" o:hr="t" fillcolor="gray" stroked="f"/>
      </w:pict>
    </w:r>
  </w:p>
  <w:p w:rsidR="00FA4DAE" w:rsidRDefault="00FA4DA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1948434C"/>
    <w:lvl w:ilvl="0">
      <w:start w:val="1"/>
      <w:numFmt w:val="bullet"/>
      <w:pStyle w:val="ListBullet2"/>
      <w:lvlText w:val=""/>
      <w:lvlJc w:val="left"/>
      <w:pPr>
        <w:tabs>
          <w:tab w:val="num" w:pos="1247"/>
        </w:tabs>
        <w:ind w:left="1247" w:hanging="283"/>
      </w:pPr>
      <w:rPr>
        <w:rFonts w:ascii="Symbol" w:hAnsi="Symbol" w:hint="default"/>
        <w:color w:val="999999"/>
        <w:sz w:val="20"/>
        <w:szCs w:val="20"/>
      </w:rPr>
    </w:lvl>
  </w:abstractNum>
  <w:abstractNum w:abstractNumId="1">
    <w:nsid w:val="FFFFFF89"/>
    <w:multiLevelType w:val="singleLevel"/>
    <w:tmpl w:val="C6903952"/>
    <w:lvl w:ilvl="0">
      <w:start w:val="1"/>
      <w:numFmt w:val="bullet"/>
      <w:pStyle w:val="ListBullet"/>
      <w:lvlText w:val=""/>
      <w:lvlJc w:val="left"/>
      <w:pPr>
        <w:tabs>
          <w:tab w:val="num" w:pos="964"/>
        </w:tabs>
        <w:ind w:left="964" w:hanging="284"/>
      </w:pPr>
      <w:rPr>
        <w:rFonts w:ascii="Wingdings" w:hAnsi="Wingdings" w:hint="default"/>
        <w:sz w:val="24"/>
        <w:szCs w:val="24"/>
      </w:rPr>
    </w:lvl>
  </w:abstractNum>
  <w:abstractNum w:abstractNumId="2">
    <w:nsid w:val="02DB4AF0"/>
    <w:multiLevelType w:val="hybridMultilevel"/>
    <w:tmpl w:val="455C6820"/>
    <w:lvl w:ilvl="0" w:tplc="0CC2B93E">
      <w:start w:val="1"/>
      <w:numFmt w:val="bullet"/>
      <w:lvlText w:val="•"/>
      <w:lvlJc w:val="left"/>
      <w:pPr>
        <w:tabs>
          <w:tab w:val="num" w:pos="720"/>
        </w:tabs>
        <w:ind w:left="720" w:hanging="360"/>
      </w:pPr>
      <w:rPr>
        <w:rFonts w:ascii="Arial" w:hAnsi="Arial" w:hint="default"/>
      </w:rPr>
    </w:lvl>
    <w:lvl w:ilvl="1" w:tplc="27680D90">
      <w:start w:val="532"/>
      <w:numFmt w:val="bullet"/>
      <w:lvlText w:val="–"/>
      <w:lvlJc w:val="left"/>
      <w:pPr>
        <w:tabs>
          <w:tab w:val="num" w:pos="1440"/>
        </w:tabs>
        <w:ind w:left="1440" w:hanging="360"/>
      </w:pPr>
      <w:rPr>
        <w:rFonts w:ascii="Arial" w:hAnsi="Arial" w:hint="default"/>
      </w:rPr>
    </w:lvl>
    <w:lvl w:ilvl="2" w:tplc="C33A0060" w:tentative="1">
      <w:start w:val="1"/>
      <w:numFmt w:val="bullet"/>
      <w:lvlText w:val="•"/>
      <w:lvlJc w:val="left"/>
      <w:pPr>
        <w:tabs>
          <w:tab w:val="num" w:pos="2160"/>
        </w:tabs>
        <w:ind w:left="2160" w:hanging="360"/>
      </w:pPr>
      <w:rPr>
        <w:rFonts w:ascii="Arial" w:hAnsi="Arial" w:hint="default"/>
      </w:rPr>
    </w:lvl>
    <w:lvl w:ilvl="3" w:tplc="9E409F82" w:tentative="1">
      <w:start w:val="1"/>
      <w:numFmt w:val="bullet"/>
      <w:lvlText w:val="•"/>
      <w:lvlJc w:val="left"/>
      <w:pPr>
        <w:tabs>
          <w:tab w:val="num" w:pos="2880"/>
        </w:tabs>
        <w:ind w:left="2880" w:hanging="360"/>
      </w:pPr>
      <w:rPr>
        <w:rFonts w:ascii="Arial" w:hAnsi="Arial" w:hint="default"/>
      </w:rPr>
    </w:lvl>
    <w:lvl w:ilvl="4" w:tplc="AE78D58A" w:tentative="1">
      <w:start w:val="1"/>
      <w:numFmt w:val="bullet"/>
      <w:lvlText w:val="•"/>
      <w:lvlJc w:val="left"/>
      <w:pPr>
        <w:tabs>
          <w:tab w:val="num" w:pos="3600"/>
        </w:tabs>
        <w:ind w:left="3600" w:hanging="360"/>
      </w:pPr>
      <w:rPr>
        <w:rFonts w:ascii="Arial" w:hAnsi="Arial" w:hint="default"/>
      </w:rPr>
    </w:lvl>
    <w:lvl w:ilvl="5" w:tplc="C48CEB90" w:tentative="1">
      <w:start w:val="1"/>
      <w:numFmt w:val="bullet"/>
      <w:lvlText w:val="•"/>
      <w:lvlJc w:val="left"/>
      <w:pPr>
        <w:tabs>
          <w:tab w:val="num" w:pos="4320"/>
        </w:tabs>
        <w:ind w:left="4320" w:hanging="360"/>
      </w:pPr>
      <w:rPr>
        <w:rFonts w:ascii="Arial" w:hAnsi="Arial" w:hint="default"/>
      </w:rPr>
    </w:lvl>
    <w:lvl w:ilvl="6" w:tplc="BA76D13A" w:tentative="1">
      <w:start w:val="1"/>
      <w:numFmt w:val="bullet"/>
      <w:lvlText w:val="•"/>
      <w:lvlJc w:val="left"/>
      <w:pPr>
        <w:tabs>
          <w:tab w:val="num" w:pos="5040"/>
        </w:tabs>
        <w:ind w:left="5040" w:hanging="360"/>
      </w:pPr>
      <w:rPr>
        <w:rFonts w:ascii="Arial" w:hAnsi="Arial" w:hint="default"/>
      </w:rPr>
    </w:lvl>
    <w:lvl w:ilvl="7" w:tplc="3DF65430" w:tentative="1">
      <w:start w:val="1"/>
      <w:numFmt w:val="bullet"/>
      <w:lvlText w:val="•"/>
      <w:lvlJc w:val="left"/>
      <w:pPr>
        <w:tabs>
          <w:tab w:val="num" w:pos="5760"/>
        </w:tabs>
        <w:ind w:left="5760" w:hanging="360"/>
      </w:pPr>
      <w:rPr>
        <w:rFonts w:ascii="Arial" w:hAnsi="Arial" w:hint="default"/>
      </w:rPr>
    </w:lvl>
    <w:lvl w:ilvl="8" w:tplc="1206E96C" w:tentative="1">
      <w:start w:val="1"/>
      <w:numFmt w:val="bullet"/>
      <w:lvlText w:val="•"/>
      <w:lvlJc w:val="left"/>
      <w:pPr>
        <w:tabs>
          <w:tab w:val="num" w:pos="6480"/>
        </w:tabs>
        <w:ind w:left="6480" w:hanging="360"/>
      </w:pPr>
      <w:rPr>
        <w:rFonts w:ascii="Arial" w:hAnsi="Arial" w:hint="default"/>
      </w:rPr>
    </w:lvl>
  </w:abstractNum>
  <w:abstractNum w:abstractNumId="3">
    <w:nsid w:val="03127140"/>
    <w:multiLevelType w:val="hybridMultilevel"/>
    <w:tmpl w:val="E38E68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37721CB"/>
    <w:multiLevelType w:val="hybridMultilevel"/>
    <w:tmpl w:val="48DA349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7946D87"/>
    <w:multiLevelType w:val="hybridMultilevel"/>
    <w:tmpl w:val="31AE582A"/>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082A76C0"/>
    <w:multiLevelType w:val="hybridMultilevel"/>
    <w:tmpl w:val="CF3A90D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8DD279F"/>
    <w:multiLevelType w:val="hybridMultilevel"/>
    <w:tmpl w:val="8B0E39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BDE02E6"/>
    <w:multiLevelType w:val="hybridMultilevel"/>
    <w:tmpl w:val="D1F429B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C3335E6"/>
    <w:multiLevelType w:val="hybridMultilevel"/>
    <w:tmpl w:val="E5B02CC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0DEC4BE4"/>
    <w:multiLevelType w:val="hybridMultilevel"/>
    <w:tmpl w:val="77768EB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F834246"/>
    <w:multiLevelType w:val="hybridMultilevel"/>
    <w:tmpl w:val="6F102E1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FBB32EE"/>
    <w:multiLevelType w:val="hybridMultilevel"/>
    <w:tmpl w:val="353A422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0110636"/>
    <w:multiLevelType w:val="hybridMultilevel"/>
    <w:tmpl w:val="CA3CFEF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038564F"/>
    <w:multiLevelType w:val="hybridMultilevel"/>
    <w:tmpl w:val="9A263C3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2143589"/>
    <w:multiLevelType w:val="hybridMultilevel"/>
    <w:tmpl w:val="0D8E482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327643C"/>
    <w:multiLevelType w:val="multilevel"/>
    <w:tmpl w:val="54FCCB4E"/>
    <w:lvl w:ilvl="0">
      <w:start w:val="1"/>
      <w:numFmt w:val="decimal"/>
      <w:lvlText w:val="%1"/>
      <w:lvlJc w:val="left"/>
      <w:pPr>
        <w:tabs>
          <w:tab w:val="num" w:pos="680"/>
        </w:tabs>
        <w:ind w:left="680" w:hanging="680"/>
      </w:pPr>
      <w:rPr>
        <w:rFonts w:hint="default"/>
      </w:rPr>
    </w:lvl>
    <w:lvl w:ilvl="1">
      <w:start w:val="1"/>
      <w:numFmt w:val="bullet"/>
      <w:lvlText w:val=""/>
      <w:lvlJc w:val="left"/>
      <w:pPr>
        <w:tabs>
          <w:tab w:val="num" w:pos="531"/>
        </w:tabs>
        <w:ind w:left="531" w:hanging="360"/>
      </w:pPr>
      <w:rPr>
        <w:rFonts w:ascii="Wingdings" w:hAnsi="Wingding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17875555"/>
    <w:multiLevelType w:val="hybridMultilevel"/>
    <w:tmpl w:val="BB72A5D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17B11FB6"/>
    <w:multiLevelType w:val="multilevel"/>
    <w:tmpl w:val="F95E5108"/>
    <w:styleLink w:val="test1"/>
    <w:lvl w:ilvl="0">
      <w:start w:val="1"/>
      <w:numFmt w:val="decimal"/>
      <w:pStyle w:val="Heading1"/>
      <w:lvlText w:val="%1"/>
      <w:lvlJc w:val="left"/>
      <w:pPr>
        <w:tabs>
          <w:tab w:val="num" w:pos="680"/>
        </w:tabs>
        <w:ind w:left="567" w:hanging="567"/>
      </w:pPr>
      <w:rPr>
        <w:rFonts w:ascii="Arial Narrow" w:hAnsi="Arial Narrow" w:hint="default"/>
        <w:b/>
        <w:i w:val="0"/>
        <w:sz w:val="44"/>
      </w:rPr>
    </w:lvl>
    <w:lvl w:ilvl="1">
      <w:start w:val="1"/>
      <w:numFmt w:val="none"/>
      <w:lvlRestart w:val="0"/>
      <w:pStyle w:val="Headinglevel2"/>
      <w:lvlText w:val=""/>
      <w:lvlJc w:val="left"/>
      <w:pPr>
        <w:tabs>
          <w:tab w:val="num" w:pos="680"/>
        </w:tabs>
        <w:ind w:left="454" w:hanging="454"/>
      </w:pPr>
      <w:rPr>
        <w:rFonts w:ascii="Palatino Linotype" w:hAnsi="Palatino Linotype" w:hint="default"/>
        <w:b w:val="0"/>
        <w:i w:val="0"/>
        <w:caps w:val="0"/>
        <w:vanish w:val="0"/>
        <w:w w:val="95"/>
        <w:sz w:val="22"/>
        <w:szCs w:val="22"/>
      </w:rPr>
    </w:lvl>
    <w:lvl w:ilvl="2">
      <w:start w:val="1"/>
      <w:numFmt w:val="none"/>
      <w:lvlRestart w:val="0"/>
      <w:pStyle w:val="Headinglevel3"/>
      <w:lvlText w:val=""/>
      <w:lvlJc w:val="left"/>
      <w:pPr>
        <w:tabs>
          <w:tab w:val="num" w:pos="720"/>
        </w:tabs>
        <w:ind w:left="454" w:hanging="454"/>
      </w:pPr>
      <w:rPr>
        <w:rFonts w:hint="default"/>
      </w:rPr>
    </w:lvl>
    <w:lvl w:ilvl="3">
      <w:start w:val="1"/>
      <w:numFmt w:val="none"/>
      <w:lvlRestart w:val="0"/>
      <w:pStyle w:val="Headinglevel4"/>
      <w:lvlText w:val=""/>
      <w:lvlJc w:val="left"/>
      <w:pPr>
        <w:tabs>
          <w:tab w:val="num" w:pos="864"/>
        </w:tabs>
        <w:ind w:left="340" w:hanging="340"/>
      </w:pPr>
      <w:rPr>
        <w:rFonts w:hint="default"/>
      </w:rPr>
    </w:lvl>
    <w:lvl w:ilvl="4">
      <w:start w:val="1"/>
      <w:numFmt w:val="none"/>
      <w:lvlRestart w:val="0"/>
      <w:pStyle w:val="Headinglevel5"/>
      <w:lvlText w:val=""/>
      <w:lvlJc w:val="left"/>
      <w:pPr>
        <w:tabs>
          <w:tab w:val="num" w:pos="1008"/>
        </w:tabs>
        <w:ind w:left="340" w:hanging="340"/>
      </w:pPr>
      <w:rPr>
        <w:rFonts w:hint="default"/>
      </w:rPr>
    </w:lvl>
    <w:lvl w:ilvl="5">
      <w:start w:val="1"/>
      <w:numFmt w:val="decimal"/>
      <w:lvlRestart w:val="1"/>
      <w:pStyle w:val="Bodytext"/>
      <w:lvlText w:val="%1.%6"/>
      <w:lvlJc w:val="left"/>
      <w:pPr>
        <w:ind w:left="567" w:hanging="567"/>
      </w:pPr>
      <w:rPr>
        <w:rFonts w:ascii="Calibri" w:hAnsi="Calibri" w:hint="default"/>
        <w:sz w:val="22"/>
      </w:rPr>
    </w:lvl>
    <w:lvl w:ilvl="6">
      <w:start w:val="1"/>
      <w:numFmt w:val="decimal"/>
      <w:lvlRestart w:val="0"/>
      <w:pStyle w:val="Recommendation"/>
      <w:lvlText w:val="Recommendation %7"/>
      <w:lvlJc w:val="left"/>
      <w:pPr>
        <w:ind w:left="142" w:firstLine="0"/>
      </w:pPr>
      <w:rPr>
        <w:rFonts w:ascii="Arial Narrow" w:hAnsi="Arial Narrow" w:hint="default"/>
        <w:b/>
        <w:i w:val="0"/>
        <w:sz w:val="28"/>
      </w:rPr>
    </w:lvl>
    <w:lvl w:ilvl="7">
      <w:start w:val="1"/>
      <w:numFmt w:val="upperLetter"/>
      <w:pStyle w:val="AppendixHeading1"/>
      <w:lvlText w:val="Appendix %8"/>
      <w:lvlJc w:val="left"/>
      <w:pPr>
        <w:tabs>
          <w:tab w:val="num" w:pos="1440"/>
        </w:tabs>
        <w:ind w:left="1440" w:hanging="1440"/>
      </w:pPr>
      <w:rPr>
        <w:rFonts w:ascii="Arial Narrow" w:hAnsi="Arial Narrow" w:hint="default"/>
        <w:caps w:val="0"/>
        <w:sz w:val="36"/>
      </w:rPr>
    </w:lvl>
    <w:lvl w:ilvl="8">
      <w:start w:val="1"/>
      <w:numFmt w:val="decimal"/>
      <w:lvlText w:val="%1.%2.%3.%4.%5.%6.%7.%8.%9"/>
      <w:lvlJc w:val="left"/>
      <w:pPr>
        <w:tabs>
          <w:tab w:val="num" w:pos="1584"/>
        </w:tabs>
        <w:ind w:left="1584" w:hanging="1584"/>
      </w:pPr>
      <w:rPr>
        <w:rFonts w:hint="default"/>
      </w:rPr>
    </w:lvl>
  </w:abstractNum>
  <w:abstractNum w:abstractNumId="19">
    <w:nsid w:val="1885674A"/>
    <w:multiLevelType w:val="hybridMultilevel"/>
    <w:tmpl w:val="90F6987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189B2025"/>
    <w:multiLevelType w:val="hybridMultilevel"/>
    <w:tmpl w:val="C9265BF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19227241"/>
    <w:multiLevelType w:val="hybridMultilevel"/>
    <w:tmpl w:val="0C9E664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19895A60"/>
    <w:multiLevelType w:val="hybridMultilevel"/>
    <w:tmpl w:val="9ADC76C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1BBC1FAC"/>
    <w:multiLevelType w:val="hybridMultilevel"/>
    <w:tmpl w:val="6BE8336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1CFF18F4"/>
    <w:multiLevelType w:val="hybridMultilevel"/>
    <w:tmpl w:val="FA226EF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1E222A15"/>
    <w:multiLevelType w:val="hybridMultilevel"/>
    <w:tmpl w:val="620A783C"/>
    <w:lvl w:ilvl="0" w:tplc="FC3C580E">
      <w:start w:val="1"/>
      <w:numFmt w:val="bullet"/>
      <w:pStyle w:val="BulletedTextKM"/>
      <w:lvlText w:val="•"/>
      <w:lvlJc w:val="left"/>
      <w:pPr>
        <w:tabs>
          <w:tab w:val="num" w:pos="1247"/>
        </w:tabs>
        <w:ind w:left="1247" w:hanging="567"/>
      </w:pPr>
      <w:rPr>
        <w:rFonts w:ascii="Arial" w:hAnsi="Arial" w:hint="default"/>
        <w:color w:val="000000"/>
        <w:sz w:val="28"/>
        <w:szCs w:val="28"/>
      </w:rPr>
    </w:lvl>
    <w:lvl w:ilvl="1" w:tplc="04090003" w:tentative="1">
      <w:start w:val="1"/>
      <w:numFmt w:val="bullet"/>
      <w:lvlText w:val="o"/>
      <w:lvlJc w:val="left"/>
      <w:pPr>
        <w:tabs>
          <w:tab w:val="num" w:pos="2120"/>
        </w:tabs>
        <w:ind w:left="2120" w:hanging="360"/>
      </w:pPr>
      <w:rPr>
        <w:rFonts w:ascii="Courier New" w:hAnsi="Courier New" w:cs="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26">
    <w:nsid w:val="1F6767C0"/>
    <w:multiLevelType w:val="hybridMultilevel"/>
    <w:tmpl w:val="0ABE9FD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20E07C1F"/>
    <w:multiLevelType w:val="hybridMultilevel"/>
    <w:tmpl w:val="FF74AF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254C0F27"/>
    <w:multiLevelType w:val="hybridMultilevel"/>
    <w:tmpl w:val="E68AC2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27CE4636"/>
    <w:multiLevelType w:val="hybridMultilevel"/>
    <w:tmpl w:val="851ADF6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28FE474C"/>
    <w:multiLevelType w:val="hybridMultilevel"/>
    <w:tmpl w:val="F7449C9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2AAD6C85"/>
    <w:multiLevelType w:val="hybridMultilevel"/>
    <w:tmpl w:val="0B40D40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310C5AB1"/>
    <w:multiLevelType w:val="hybridMultilevel"/>
    <w:tmpl w:val="F1E8F41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325344C7"/>
    <w:multiLevelType w:val="multilevel"/>
    <w:tmpl w:val="6F8CB9FC"/>
    <w:name w:val="new2"/>
    <w:lvl w:ilvl="0">
      <w:start w:val="1"/>
      <w:numFmt w:val="decimal"/>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4">
    <w:nsid w:val="32A9365C"/>
    <w:multiLevelType w:val="hybridMultilevel"/>
    <w:tmpl w:val="5112AA4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34530B7C"/>
    <w:multiLevelType w:val="hybridMultilevel"/>
    <w:tmpl w:val="879A9FD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351B101D"/>
    <w:multiLevelType w:val="hybridMultilevel"/>
    <w:tmpl w:val="B0D8E7C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354D0AF7"/>
    <w:multiLevelType w:val="hybridMultilevel"/>
    <w:tmpl w:val="8B4EB48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35D31E05"/>
    <w:multiLevelType w:val="hybridMultilevel"/>
    <w:tmpl w:val="9A2E63C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36A100A4"/>
    <w:multiLevelType w:val="hybridMultilevel"/>
    <w:tmpl w:val="9B7677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38B361E1"/>
    <w:multiLevelType w:val="hybridMultilevel"/>
    <w:tmpl w:val="87D0D4F0"/>
    <w:lvl w:ilvl="0" w:tplc="0C090005">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41">
    <w:nsid w:val="3B351CDF"/>
    <w:multiLevelType w:val="multilevel"/>
    <w:tmpl w:val="B87CF87A"/>
    <w:lvl w:ilvl="0">
      <w:start w:val="1"/>
      <w:numFmt w:val="decimal"/>
      <w:lvlText w:val="%1"/>
      <w:lvlJc w:val="left"/>
      <w:pPr>
        <w:tabs>
          <w:tab w:val="num" w:pos="680"/>
        </w:tabs>
        <w:ind w:left="680" w:hanging="680"/>
      </w:pPr>
      <w:rPr>
        <w:rFonts w:hint="default"/>
      </w:rPr>
    </w:lvl>
    <w:lvl w:ilvl="1">
      <w:start w:val="1"/>
      <w:numFmt w:val="bullet"/>
      <w:lvlText w:val=""/>
      <w:lvlJc w:val="left"/>
      <w:pPr>
        <w:tabs>
          <w:tab w:val="num" w:pos="531"/>
        </w:tabs>
        <w:ind w:left="531" w:hanging="360"/>
      </w:pPr>
      <w:rPr>
        <w:rFonts w:ascii="Wingdings" w:hAnsi="Wingding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3C4F5C5A"/>
    <w:multiLevelType w:val="multilevel"/>
    <w:tmpl w:val="4798E30E"/>
    <w:lvl w:ilvl="0">
      <w:start w:val="1"/>
      <w:numFmt w:val="upperLetter"/>
      <w:lvlText w:val="%1."/>
      <w:lvlJc w:val="left"/>
      <w:pPr>
        <w:tabs>
          <w:tab w:val="num" w:pos="1224"/>
        </w:tabs>
        <w:ind w:left="1224" w:hanging="504"/>
      </w:pPr>
      <w:rPr>
        <w:rFonts w:hint="default"/>
      </w:rPr>
    </w:lvl>
    <w:lvl w:ilvl="1">
      <w:start w:val="1"/>
      <w:numFmt w:val="lowerLetter"/>
      <w:lvlText w:val="(%2)"/>
      <w:lvlJc w:val="left"/>
      <w:pPr>
        <w:tabs>
          <w:tab w:val="num" w:pos="-3881"/>
        </w:tabs>
        <w:ind w:left="-3881" w:hanging="475"/>
      </w:pPr>
      <w:rPr>
        <w:rFonts w:hint="default"/>
      </w:rPr>
    </w:lvl>
    <w:lvl w:ilvl="2">
      <w:start w:val="1"/>
      <w:numFmt w:val="lowerRoman"/>
      <w:lvlText w:val="(%3)"/>
      <w:lvlJc w:val="right"/>
      <w:pPr>
        <w:tabs>
          <w:tab w:val="num" w:pos="-3262"/>
        </w:tabs>
        <w:ind w:left="-3262" w:hanging="187"/>
      </w:pPr>
      <w:rPr>
        <w:rFonts w:hint="default"/>
      </w:rPr>
    </w:lvl>
    <w:lvl w:ilvl="3">
      <w:start w:val="1"/>
      <w:numFmt w:val="upperLetter"/>
      <w:lvlText w:val="%4."/>
      <w:lvlJc w:val="left"/>
      <w:pPr>
        <w:tabs>
          <w:tab w:val="num" w:pos="-2772"/>
        </w:tabs>
        <w:ind w:left="-2772" w:hanging="490"/>
      </w:pPr>
      <w:rPr>
        <w:rFonts w:hint="default"/>
      </w:rPr>
    </w:lvl>
    <w:lvl w:ilvl="4">
      <w:start w:val="1"/>
      <w:numFmt w:val="lowerLetter"/>
      <w:lvlText w:val="(%5)"/>
      <w:lvlJc w:val="left"/>
      <w:pPr>
        <w:tabs>
          <w:tab w:val="num" w:pos="-2484"/>
        </w:tabs>
        <w:ind w:left="-3967" w:firstLine="1123"/>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2340"/>
        </w:tabs>
        <w:ind w:left="-2340" w:hanging="360"/>
      </w:pPr>
      <w:rPr>
        <w:rFonts w:hint="default"/>
      </w:rPr>
    </w:lvl>
    <w:lvl w:ilvl="7">
      <w:start w:val="1"/>
      <w:numFmt w:val="lowerLetter"/>
      <w:lvlText w:val="%8."/>
      <w:lvlJc w:val="left"/>
      <w:pPr>
        <w:tabs>
          <w:tab w:val="num" w:pos="-1980"/>
        </w:tabs>
        <w:ind w:left="-1980" w:hanging="360"/>
      </w:pPr>
      <w:rPr>
        <w:rFonts w:hint="default"/>
      </w:rPr>
    </w:lvl>
    <w:lvl w:ilvl="8">
      <w:start w:val="1"/>
      <w:numFmt w:val="lowerRoman"/>
      <w:lvlText w:val="%9."/>
      <w:lvlJc w:val="left"/>
      <w:pPr>
        <w:tabs>
          <w:tab w:val="num" w:pos="-1620"/>
        </w:tabs>
        <w:ind w:left="-1620" w:hanging="360"/>
      </w:pPr>
      <w:rPr>
        <w:rFonts w:hint="default"/>
      </w:rPr>
    </w:lvl>
  </w:abstractNum>
  <w:abstractNum w:abstractNumId="43">
    <w:nsid w:val="3CB821B8"/>
    <w:multiLevelType w:val="hybridMultilevel"/>
    <w:tmpl w:val="709EFB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42712B2E"/>
    <w:multiLevelType w:val="hybridMultilevel"/>
    <w:tmpl w:val="9796D6B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42AC0BF7"/>
    <w:multiLevelType w:val="hybridMultilevel"/>
    <w:tmpl w:val="6B10D37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48C55FB9"/>
    <w:multiLevelType w:val="hybridMultilevel"/>
    <w:tmpl w:val="2986495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4A805768"/>
    <w:multiLevelType w:val="multilevel"/>
    <w:tmpl w:val="286AAF76"/>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ascii="Palatino Linotype" w:hAnsi="Palatino Linotype" w:hint="default"/>
        <w:b w:val="0"/>
        <w:i w:val="0"/>
        <w:caps w:val="0"/>
        <w:vanish w:val="0"/>
        <w:w w:val="95"/>
        <w:sz w:val="22"/>
        <w:szCs w:val="22"/>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nsid w:val="52706532"/>
    <w:multiLevelType w:val="hybridMultilevel"/>
    <w:tmpl w:val="EBAEF0C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542F62F9"/>
    <w:multiLevelType w:val="multilevel"/>
    <w:tmpl w:val="F95E5108"/>
    <w:numStyleLink w:val="test1"/>
  </w:abstractNum>
  <w:abstractNum w:abstractNumId="50">
    <w:nsid w:val="548F3F10"/>
    <w:multiLevelType w:val="hybridMultilevel"/>
    <w:tmpl w:val="FDC2BB0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577D1FAD"/>
    <w:multiLevelType w:val="hybridMultilevel"/>
    <w:tmpl w:val="C628979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579D7B22"/>
    <w:multiLevelType w:val="hybridMultilevel"/>
    <w:tmpl w:val="2298A75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57B45DB5"/>
    <w:multiLevelType w:val="hybridMultilevel"/>
    <w:tmpl w:val="52363DC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58127F85"/>
    <w:multiLevelType w:val="hybridMultilevel"/>
    <w:tmpl w:val="C6E86E8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5D36200D"/>
    <w:multiLevelType w:val="hybridMultilevel"/>
    <w:tmpl w:val="7B40BDE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60CB08ED"/>
    <w:multiLevelType w:val="hybridMultilevel"/>
    <w:tmpl w:val="317255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nsid w:val="65497A81"/>
    <w:multiLevelType w:val="hybridMultilevel"/>
    <w:tmpl w:val="EBFA749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nsid w:val="6E19725E"/>
    <w:multiLevelType w:val="multilevel"/>
    <w:tmpl w:val="A7EEE4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nsid w:val="6F415C8A"/>
    <w:multiLevelType w:val="hybridMultilevel"/>
    <w:tmpl w:val="D2C8FDF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nsid w:val="6F5C7B77"/>
    <w:multiLevelType w:val="hybridMultilevel"/>
    <w:tmpl w:val="CF604CE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nsid w:val="6FD227EA"/>
    <w:multiLevelType w:val="hybridMultilevel"/>
    <w:tmpl w:val="D8DCF23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nsid w:val="71127EB1"/>
    <w:multiLevelType w:val="hybridMultilevel"/>
    <w:tmpl w:val="1BC01FB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nsid w:val="717F73F6"/>
    <w:multiLevelType w:val="hybridMultilevel"/>
    <w:tmpl w:val="DE1A30E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nsid w:val="775C6995"/>
    <w:multiLevelType w:val="hybridMultilevel"/>
    <w:tmpl w:val="9AF8A4D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nsid w:val="77CD465E"/>
    <w:multiLevelType w:val="multilevel"/>
    <w:tmpl w:val="B02867B4"/>
    <w:lvl w:ilvl="0">
      <w:start w:val="1"/>
      <w:numFmt w:val="bullet"/>
      <w:pStyle w:val="ListNumber3"/>
      <w:lvlText w:val=""/>
      <w:lvlJc w:val="left"/>
      <w:pPr>
        <w:tabs>
          <w:tab w:val="num" w:pos="964"/>
        </w:tabs>
        <w:ind w:left="964" w:hanging="284"/>
      </w:pPr>
      <w:rPr>
        <w:rFonts w:ascii="Wingdings" w:hAnsi="Wingdings" w:hint="default"/>
        <w:sz w:val="24"/>
        <w:szCs w:val="24"/>
      </w:rPr>
    </w:lvl>
    <w:lvl w:ilvl="1">
      <w:start w:val="1"/>
      <w:numFmt w:val="bullet"/>
      <w:pStyle w:val="ListNumber3"/>
      <w:lvlText w:val=""/>
      <w:lvlJc w:val="left"/>
      <w:pPr>
        <w:tabs>
          <w:tab w:val="num" w:pos="284"/>
        </w:tabs>
        <w:ind w:left="284" w:hanging="284"/>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nsid w:val="7D66118B"/>
    <w:multiLevelType w:val="hybridMultilevel"/>
    <w:tmpl w:val="4DE6C9B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nsid w:val="7D6F4CEA"/>
    <w:multiLevelType w:val="multilevel"/>
    <w:tmpl w:val="821CD7D8"/>
    <w:lvl w:ilvl="0">
      <w:start w:val="1"/>
      <w:numFmt w:val="decimal"/>
      <w:lvlText w:val="(%1)"/>
      <w:lvlJc w:val="left"/>
      <w:pPr>
        <w:tabs>
          <w:tab w:val="num" w:pos="6804"/>
        </w:tabs>
        <w:ind w:left="6804" w:hanging="504"/>
      </w:pPr>
      <w:rPr>
        <w:rFonts w:hint="default"/>
      </w:rPr>
    </w:lvl>
    <w:lvl w:ilvl="1">
      <w:start w:val="1"/>
      <w:numFmt w:val="lowerLetter"/>
      <w:lvlText w:val="(%2)"/>
      <w:lvlJc w:val="left"/>
      <w:pPr>
        <w:tabs>
          <w:tab w:val="num" w:pos="1699"/>
        </w:tabs>
        <w:ind w:left="1699" w:hanging="475"/>
      </w:pPr>
      <w:rPr>
        <w:rFonts w:hint="default"/>
      </w:rPr>
    </w:lvl>
    <w:lvl w:ilvl="2">
      <w:start w:val="1"/>
      <w:numFmt w:val="lowerRoman"/>
      <w:lvlText w:val="(%3)"/>
      <w:lvlJc w:val="right"/>
      <w:pPr>
        <w:tabs>
          <w:tab w:val="num" w:pos="2318"/>
        </w:tabs>
        <w:ind w:left="2318" w:hanging="187"/>
      </w:pPr>
      <w:rPr>
        <w:rFonts w:hint="default"/>
      </w:rPr>
    </w:lvl>
    <w:lvl w:ilvl="3">
      <w:start w:val="1"/>
      <w:numFmt w:val="upperLetter"/>
      <w:lvlText w:val="(%4)"/>
      <w:lvlJc w:val="left"/>
      <w:pPr>
        <w:tabs>
          <w:tab w:val="num" w:pos="2808"/>
        </w:tabs>
        <w:ind w:left="2808" w:hanging="490"/>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65"/>
  </w:num>
  <w:num w:numId="2">
    <w:abstractNumId w:val="1"/>
  </w:num>
  <w:num w:numId="3">
    <w:abstractNumId w:val="0"/>
  </w:num>
  <w:num w:numId="4">
    <w:abstractNumId w:val="47"/>
  </w:num>
  <w:num w:numId="5">
    <w:abstractNumId w:val="25"/>
  </w:num>
  <w:num w:numId="6">
    <w:abstractNumId w:val="33"/>
  </w:num>
  <w:num w:numId="7">
    <w:abstractNumId w:val="18"/>
  </w:num>
  <w:num w:numId="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9"/>
    <w:lvlOverride w:ilvl="7">
      <w:lvl w:ilvl="7">
        <w:start w:val="1"/>
        <w:numFmt w:val="upperLetter"/>
        <w:pStyle w:val="AppendixHeading1"/>
        <w:lvlText w:val="Appendix %8"/>
        <w:lvlJc w:val="left"/>
        <w:pPr>
          <w:tabs>
            <w:tab w:val="num" w:pos="2150"/>
          </w:tabs>
          <w:ind w:left="2150" w:hanging="144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num>
  <w:num w:numId="10">
    <w:abstractNumId w:val="42"/>
  </w:num>
  <w:num w:numId="11">
    <w:abstractNumId w:val="16"/>
  </w:num>
  <w:num w:numId="12">
    <w:abstractNumId w:val="41"/>
  </w:num>
  <w:num w:numId="13">
    <w:abstractNumId w:val="7"/>
  </w:num>
  <w:num w:numId="14">
    <w:abstractNumId w:val="22"/>
  </w:num>
  <w:num w:numId="15">
    <w:abstractNumId w:val="19"/>
  </w:num>
  <w:num w:numId="16">
    <w:abstractNumId w:val="45"/>
  </w:num>
  <w:num w:numId="17">
    <w:abstractNumId w:val="35"/>
  </w:num>
  <w:num w:numId="18">
    <w:abstractNumId w:val="55"/>
  </w:num>
  <w:num w:numId="19">
    <w:abstractNumId w:val="27"/>
  </w:num>
  <w:num w:numId="20">
    <w:abstractNumId w:val="23"/>
  </w:num>
  <w:num w:numId="21">
    <w:abstractNumId w:val="4"/>
  </w:num>
  <w:num w:numId="22">
    <w:abstractNumId w:val="51"/>
  </w:num>
  <w:num w:numId="23">
    <w:abstractNumId w:val="53"/>
  </w:num>
  <w:num w:numId="24">
    <w:abstractNumId w:val="6"/>
  </w:num>
  <w:num w:numId="25">
    <w:abstractNumId w:val="43"/>
  </w:num>
  <w:num w:numId="26">
    <w:abstractNumId w:val="50"/>
  </w:num>
  <w:num w:numId="27">
    <w:abstractNumId w:val="11"/>
  </w:num>
  <w:num w:numId="28">
    <w:abstractNumId w:val="15"/>
  </w:num>
  <w:num w:numId="29">
    <w:abstractNumId w:val="63"/>
  </w:num>
  <w:num w:numId="30">
    <w:abstractNumId w:val="26"/>
  </w:num>
  <w:num w:numId="31">
    <w:abstractNumId w:val="44"/>
  </w:num>
  <w:num w:numId="32">
    <w:abstractNumId w:val="8"/>
  </w:num>
  <w:num w:numId="33">
    <w:abstractNumId w:val="29"/>
  </w:num>
  <w:num w:numId="34">
    <w:abstractNumId w:val="12"/>
  </w:num>
  <w:num w:numId="35">
    <w:abstractNumId w:val="60"/>
  </w:num>
  <w:num w:numId="36">
    <w:abstractNumId w:val="52"/>
  </w:num>
  <w:num w:numId="37">
    <w:abstractNumId w:val="3"/>
  </w:num>
  <w:num w:numId="38">
    <w:abstractNumId w:val="39"/>
  </w:num>
  <w:num w:numId="39">
    <w:abstractNumId w:val="56"/>
  </w:num>
  <w:num w:numId="40">
    <w:abstractNumId w:val="57"/>
  </w:num>
  <w:num w:numId="41">
    <w:abstractNumId w:val="24"/>
  </w:num>
  <w:num w:numId="42">
    <w:abstractNumId w:val="21"/>
  </w:num>
  <w:num w:numId="43">
    <w:abstractNumId w:val="54"/>
  </w:num>
  <w:num w:numId="44">
    <w:abstractNumId w:val="14"/>
  </w:num>
  <w:num w:numId="45">
    <w:abstractNumId w:val="36"/>
  </w:num>
  <w:num w:numId="46">
    <w:abstractNumId w:val="17"/>
  </w:num>
  <w:num w:numId="47">
    <w:abstractNumId w:val="13"/>
  </w:num>
  <w:num w:numId="48">
    <w:abstractNumId w:val="28"/>
  </w:num>
  <w:num w:numId="49">
    <w:abstractNumId w:val="66"/>
  </w:num>
  <w:num w:numId="50">
    <w:abstractNumId w:val="62"/>
  </w:num>
  <w:num w:numId="51">
    <w:abstractNumId w:val="46"/>
  </w:num>
  <w:num w:numId="52">
    <w:abstractNumId w:val="34"/>
  </w:num>
  <w:num w:numId="53">
    <w:abstractNumId w:val="64"/>
  </w:num>
  <w:num w:numId="54">
    <w:abstractNumId w:val="59"/>
  </w:num>
  <w:num w:numId="55">
    <w:abstractNumId w:val="9"/>
  </w:num>
  <w:num w:numId="56">
    <w:abstractNumId w:val="30"/>
  </w:num>
  <w:num w:numId="57">
    <w:abstractNumId w:val="32"/>
  </w:num>
  <w:num w:numId="58">
    <w:abstractNumId w:val="48"/>
  </w:num>
  <w:num w:numId="59">
    <w:abstractNumId w:val="20"/>
  </w:num>
  <w:num w:numId="60">
    <w:abstractNumId w:val="61"/>
  </w:num>
  <w:num w:numId="61">
    <w:abstractNumId w:val="38"/>
  </w:num>
  <w:num w:numId="62">
    <w:abstractNumId w:val="10"/>
  </w:num>
  <w:num w:numId="63">
    <w:abstractNumId w:val="58"/>
  </w:num>
  <w:num w:numId="64">
    <w:abstractNumId w:val="31"/>
  </w:num>
  <w:num w:numId="65">
    <w:abstractNumId w:val="5"/>
  </w:num>
  <w:num w:numId="66">
    <w:abstractNumId w:val="2"/>
  </w:num>
  <w:num w:numId="67">
    <w:abstractNumId w:val="40"/>
  </w:num>
  <w:num w:numId="68">
    <w:abstractNumId w:val="37"/>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embedTrueTypeFonts/>
  <w:saveSubsetFonts/>
  <w:proofState w:spelling="clean" w:grammar="clean"/>
  <w:attachedTemplate r:id="rId1"/>
  <w:stylePaneFormatFilter w:val="3F01"/>
  <w:doNotTrackMoves/>
  <w:defaultTabStop w:val="720"/>
  <w:evenAndOddHeaders/>
  <w:drawingGridHorizontalSpacing w:val="110"/>
  <w:displayHorizontalDrawingGridEvery w:val="2"/>
  <w:noPunctuationKerning/>
  <w:characterSpacingControl w:val="doNotCompress"/>
  <w:hdrShapeDefaults>
    <o:shapedefaults v:ext="edit" spidmax="66562"/>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B2154"/>
    <w:rsid w:val="00002730"/>
    <w:rsid w:val="00003FD0"/>
    <w:rsid w:val="000135E9"/>
    <w:rsid w:val="00013C4E"/>
    <w:rsid w:val="00015F13"/>
    <w:rsid w:val="000161FB"/>
    <w:rsid w:val="00017D52"/>
    <w:rsid w:val="00020BB5"/>
    <w:rsid w:val="00022CE3"/>
    <w:rsid w:val="00024877"/>
    <w:rsid w:val="000253AB"/>
    <w:rsid w:val="0002797A"/>
    <w:rsid w:val="00027D02"/>
    <w:rsid w:val="00031F04"/>
    <w:rsid w:val="00033456"/>
    <w:rsid w:val="00033EC9"/>
    <w:rsid w:val="00034BF5"/>
    <w:rsid w:val="00036120"/>
    <w:rsid w:val="0003625E"/>
    <w:rsid w:val="00037305"/>
    <w:rsid w:val="00042ACA"/>
    <w:rsid w:val="00053098"/>
    <w:rsid w:val="000557F4"/>
    <w:rsid w:val="00056259"/>
    <w:rsid w:val="000631D7"/>
    <w:rsid w:val="00072179"/>
    <w:rsid w:val="00072742"/>
    <w:rsid w:val="0007584E"/>
    <w:rsid w:val="00081E89"/>
    <w:rsid w:val="0008221E"/>
    <w:rsid w:val="000859CA"/>
    <w:rsid w:val="00086632"/>
    <w:rsid w:val="0008705A"/>
    <w:rsid w:val="00090A4A"/>
    <w:rsid w:val="00090E9A"/>
    <w:rsid w:val="000936B0"/>
    <w:rsid w:val="00096DEC"/>
    <w:rsid w:val="00096E3A"/>
    <w:rsid w:val="000A1AD9"/>
    <w:rsid w:val="000A3A89"/>
    <w:rsid w:val="000B2B62"/>
    <w:rsid w:val="000B4094"/>
    <w:rsid w:val="000C4EFA"/>
    <w:rsid w:val="000C6EEF"/>
    <w:rsid w:val="000C7657"/>
    <w:rsid w:val="000D0388"/>
    <w:rsid w:val="000D2895"/>
    <w:rsid w:val="000D2BF4"/>
    <w:rsid w:val="000D3E58"/>
    <w:rsid w:val="000D71CA"/>
    <w:rsid w:val="000E139D"/>
    <w:rsid w:val="000E2EF4"/>
    <w:rsid w:val="000E328B"/>
    <w:rsid w:val="000E4325"/>
    <w:rsid w:val="000E7567"/>
    <w:rsid w:val="00110FA4"/>
    <w:rsid w:val="00113E77"/>
    <w:rsid w:val="00116A00"/>
    <w:rsid w:val="001178D3"/>
    <w:rsid w:val="0011795D"/>
    <w:rsid w:val="00117E56"/>
    <w:rsid w:val="0012342E"/>
    <w:rsid w:val="00123676"/>
    <w:rsid w:val="00123C42"/>
    <w:rsid w:val="00124F8D"/>
    <w:rsid w:val="00125E8B"/>
    <w:rsid w:val="00133AA6"/>
    <w:rsid w:val="001447D2"/>
    <w:rsid w:val="00146A45"/>
    <w:rsid w:val="001511D4"/>
    <w:rsid w:val="00155C2F"/>
    <w:rsid w:val="0015794F"/>
    <w:rsid w:val="0016474B"/>
    <w:rsid w:val="001647BE"/>
    <w:rsid w:val="00167854"/>
    <w:rsid w:val="001716E4"/>
    <w:rsid w:val="00172E87"/>
    <w:rsid w:val="001752DC"/>
    <w:rsid w:val="00180854"/>
    <w:rsid w:val="001825A8"/>
    <w:rsid w:val="00183FBF"/>
    <w:rsid w:val="00184A2E"/>
    <w:rsid w:val="001864E8"/>
    <w:rsid w:val="001A0A93"/>
    <w:rsid w:val="001A0DBE"/>
    <w:rsid w:val="001A1AEC"/>
    <w:rsid w:val="001A5DB1"/>
    <w:rsid w:val="001B2B71"/>
    <w:rsid w:val="001B4AA7"/>
    <w:rsid w:val="001B5F6D"/>
    <w:rsid w:val="001C3EB6"/>
    <w:rsid w:val="001C49DC"/>
    <w:rsid w:val="001C746F"/>
    <w:rsid w:val="001D009F"/>
    <w:rsid w:val="001D17CF"/>
    <w:rsid w:val="001E2D30"/>
    <w:rsid w:val="001E345D"/>
    <w:rsid w:val="001E3A05"/>
    <w:rsid w:val="001E3A56"/>
    <w:rsid w:val="001F0F9E"/>
    <w:rsid w:val="001F1425"/>
    <w:rsid w:val="001F58CC"/>
    <w:rsid w:val="00205921"/>
    <w:rsid w:val="0020680D"/>
    <w:rsid w:val="00211DBE"/>
    <w:rsid w:val="00213BF7"/>
    <w:rsid w:val="00217D42"/>
    <w:rsid w:val="002230A6"/>
    <w:rsid w:val="00241194"/>
    <w:rsid w:val="00243BBE"/>
    <w:rsid w:val="00245031"/>
    <w:rsid w:val="00251550"/>
    <w:rsid w:val="002521B8"/>
    <w:rsid w:val="00253AAC"/>
    <w:rsid w:val="00255D58"/>
    <w:rsid w:val="00260959"/>
    <w:rsid w:val="00260F29"/>
    <w:rsid w:val="002634A3"/>
    <w:rsid w:val="00263A0D"/>
    <w:rsid w:val="00264C4C"/>
    <w:rsid w:val="00265F91"/>
    <w:rsid w:val="002813D2"/>
    <w:rsid w:val="002833EB"/>
    <w:rsid w:val="00283891"/>
    <w:rsid w:val="002868FF"/>
    <w:rsid w:val="002A64FA"/>
    <w:rsid w:val="002A7088"/>
    <w:rsid w:val="002B06F4"/>
    <w:rsid w:val="002B1F09"/>
    <w:rsid w:val="002B53B2"/>
    <w:rsid w:val="002B5C68"/>
    <w:rsid w:val="002B5D24"/>
    <w:rsid w:val="002C2BD6"/>
    <w:rsid w:val="002C4E6E"/>
    <w:rsid w:val="002D0BC9"/>
    <w:rsid w:val="002D1F26"/>
    <w:rsid w:val="002D5959"/>
    <w:rsid w:val="002D5FCE"/>
    <w:rsid w:val="002E1A91"/>
    <w:rsid w:val="002E4DEF"/>
    <w:rsid w:val="002E676A"/>
    <w:rsid w:val="002E6E7A"/>
    <w:rsid w:val="002F20DF"/>
    <w:rsid w:val="002F2C6B"/>
    <w:rsid w:val="002F5AC9"/>
    <w:rsid w:val="002F5C36"/>
    <w:rsid w:val="002F7633"/>
    <w:rsid w:val="002F7DC5"/>
    <w:rsid w:val="00300A7C"/>
    <w:rsid w:val="00301919"/>
    <w:rsid w:val="00302E6D"/>
    <w:rsid w:val="003161A0"/>
    <w:rsid w:val="0032121F"/>
    <w:rsid w:val="00327F83"/>
    <w:rsid w:val="0033446E"/>
    <w:rsid w:val="003374BA"/>
    <w:rsid w:val="00341329"/>
    <w:rsid w:val="00341CF2"/>
    <w:rsid w:val="00344815"/>
    <w:rsid w:val="00345CC8"/>
    <w:rsid w:val="00347AF5"/>
    <w:rsid w:val="003536AD"/>
    <w:rsid w:val="003557A9"/>
    <w:rsid w:val="00355CF2"/>
    <w:rsid w:val="003606E5"/>
    <w:rsid w:val="00361995"/>
    <w:rsid w:val="00365BC1"/>
    <w:rsid w:val="00367DBD"/>
    <w:rsid w:val="00370C68"/>
    <w:rsid w:val="003802ED"/>
    <w:rsid w:val="00380BCF"/>
    <w:rsid w:val="0038248A"/>
    <w:rsid w:val="00382CBB"/>
    <w:rsid w:val="0038734F"/>
    <w:rsid w:val="00392FBF"/>
    <w:rsid w:val="00393927"/>
    <w:rsid w:val="003A4417"/>
    <w:rsid w:val="003B13F7"/>
    <w:rsid w:val="003B2B98"/>
    <w:rsid w:val="003B2F7A"/>
    <w:rsid w:val="003B3CCF"/>
    <w:rsid w:val="003B5A9F"/>
    <w:rsid w:val="003B7E6A"/>
    <w:rsid w:val="003C4E99"/>
    <w:rsid w:val="003C7DA7"/>
    <w:rsid w:val="003D624B"/>
    <w:rsid w:val="003E0CF7"/>
    <w:rsid w:val="003E346B"/>
    <w:rsid w:val="003E3960"/>
    <w:rsid w:val="003E694F"/>
    <w:rsid w:val="003E7EED"/>
    <w:rsid w:val="003F1166"/>
    <w:rsid w:val="003F4935"/>
    <w:rsid w:val="003F679A"/>
    <w:rsid w:val="00403B0C"/>
    <w:rsid w:val="00407F0A"/>
    <w:rsid w:val="00415731"/>
    <w:rsid w:val="00415CDF"/>
    <w:rsid w:val="00415EF1"/>
    <w:rsid w:val="00416520"/>
    <w:rsid w:val="00424B6E"/>
    <w:rsid w:val="00424C5B"/>
    <w:rsid w:val="00427A4D"/>
    <w:rsid w:val="00440232"/>
    <w:rsid w:val="004444DE"/>
    <w:rsid w:val="00450878"/>
    <w:rsid w:val="00462F49"/>
    <w:rsid w:val="004656E5"/>
    <w:rsid w:val="004669D4"/>
    <w:rsid w:val="00466D69"/>
    <w:rsid w:val="00467835"/>
    <w:rsid w:val="00470CE9"/>
    <w:rsid w:val="00472519"/>
    <w:rsid w:val="004725C7"/>
    <w:rsid w:val="00475450"/>
    <w:rsid w:val="00477B53"/>
    <w:rsid w:val="004864DF"/>
    <w:rsid w:val="00486A8B"/>
    <w:rsid w:val="0049098C"/>
    <w:rsid w:val="004A31E4"/>
    <w:rsid w:val="004A3974"/>
    <w:rsid w:val="004B34C7"/>
    <w:rsid w:val="004B399C"/>
    <w:rsid w:val="004C001F"/>
    <w:rsid w:val="004C3167"/>
    <w:rsid w:val="004C71BD"/>
    <w:rsid w:val="004C7320"/>
    <w:rsid w:val="004D2CD2"/>
    <w:rsid w:val="004D3265"/>
    <w:rsid w:val="004D5217"/>
    <w:rsid w:val="004D6496"/>
    <w:rsid w:val="004E091C"/>
    <w:rsid w:val="004E412D"/>
    <w:rsid w:val="004E78B4"/>
    <w:rsid w:val="004F0E33"/>
    <w:rsid w:val="004F6A65"/>
    <w:rsid w:val="00500D4E"/>
    <w:rsid w:val="00505904"/>
    <w:rsid w:val="00506F45"/>
    <w:rsid w:val="00507022"/>
    <w:rsid w:val="005072C5"/>
    <w:rsid w:val="00521640"/>
    <w:rsid w:val="00526A4B"/>
    <w:rsid w:val="00531926"/>
    <w:rsid w:val="005331B0"/>
    <w:rsid w:val="00533F97"/>
    <w:rsid w:val="00540D7C"/>
    <w:rsid w:val="00542FA6"/>
    <w:rsid w:val="005563BB"/>
    <w:rsid w:val="00566897"/>
    <w:rsid w:val="005731A8"/>
    <w:rsid w:val="0057368D"/>
    <w:rsid w:val="005747EC"/>
    <w:rsid w:val="005829E8"/>
    <w:rsid w:val="005834B1"/>
    <w:rsid w:val="00584492"/>
    <w:rsid w:val="00585337"/>
    <w:rsid w:val="005876D5"/>
    <w:rsid w:val="00592E9E"/>
    <w:rsid w:val="00594B5B"/>
    <w:rsid w:val="0059506B"/>
    <w:rsid w:val="005956A3"/>
    <w:rsid w:val="00597C27"/>
    <w:rsid w:val="005A0CCB"/>
    <w:rsid w:val="005A50D4"/>
    <w:rsid w:val="005A74F5"/>
    <w:rsid w:val="005B0B87"/>
    <w:rsid w:val="005B0C25"/>
    <w:rsid w:val="005B1282"/>
    <w:rsid w:val="005B17C1"/>
    <w:rsid w:val="005B2613"/>
    <w:rsid w:val="005B3324"/>
    <w:rsid w:val="005B424B"/>
    <w:rsid w:val="005B609E"/>
    <w:rsid w:val="005B60C2"/>
    <w:rsid w:val="005B7A86"/>
    <w:rsid w:val="005C1855"/>
    <w:rsid w:val="005C1AF5"/>
    <w:rsid w:val="005C308F"/>
    <w:rsid w:val="005C5939"/>
    <w:rsid w:val="005C6A2D"/>
    <w:rsid w:val="005D087B"/>
    <w:rsid w:val="005D3D9B"/>
    <w:rsid w:val="005D43FE"/>
    <w:rsid w:val="005D4BBB"/>
    <w:rsid w:val="005D5167"/>
    <w:rsid w:val="005D5AB2"/>
    <w:rsid w:val="005E670D"/>
    <w:rsid w:val="005E6AB0"/>
    <w:rsid w:val="005F1FCC"/>
    <w:rsid w:val="005F2C11"/>
    <w:rsid w:val="005F35FC"/>
    <w:rsid w:val="005F76FB"/>
    <w:rsid w:val="00601ABF"/>
    <w:rsid w:val="00603CFA"/>
    <w:rsid w:val="00607F2D"/>
    <w:rsid w:val="00610B5E"/>
    <w:rsid w:val="00611074"/>
    <w:rsid w:val="006135BB"/>
    <w:rsid w:val="006161A1"/>
    <w:rsid w:val="006179BA"/>
    <w:rsid w:val="00617C19"/>
    <w:rsid w:val="00621267"/>
    <w:rsid w:val="006257F6"/>
    <w:rsid w:val="00631F14"/>
    <w:rsid w:val="006330B5"/>
    <w:rsid w:val="006347B1"/>
    <w:rsid w:val="00635F9E"/>
    <w:rsid w:val="00635FB2"/>
    <w:rsid w:val="0064020A"/>
    <w:rsid w:val="00640E60"/>
    <w:rsid w:val="006429E5"/>
    <w:rsid w:val="00642EE7"/>
    <w:rsid w:val="006464A3"/>
    <w:rsid w:val="006510E2"/>
    <w:rsid w:val="0065230C"/>
    <w:rsid w:val="00652B5D"/>
    <w:rsid w:val="006534B0"/>
    <w:rsid w:val="006551B2"/>
    <w:rsid w:val="00672013"/>
    <w:rsid w:val="00672199"/>
    <w:rsid w:val="00674916"/>
    <w:rsid w:val="006831DB"/>
    <w:rsid w:val="006908E1"/>
    <w:rsid w:val="00693538"/>
    <w:rsid w:val="00697906"/>
    <w:rsid w:val="006A5D41"/>
    <w:rsid w:val="006A63E6"/>
    <w:rsid w:val="006A6AC0"/>
    <w:rsid w:val="006B3D50"/>
    <w:rsid w:val="006B3E19"/>
    <w:rsid w:val="006B485B"/>
    <w:rsid w:val="006B66F4"/>
    <w:rsid w:val="006B793D"/>
    <w:rsid w:val="006C0663"/>
    <w:rsid w:val="006C0CF5"/>
    <w:rsid w:val="006C1964"/>
    <w:rsid w:val="006C48CF"/>
    <w:rsid w:val="006C5A99"/>
    <w:rsid w:val="006D1A9C"/>
    <w:rsid w:val="006E26A7"/>
    <w:rsid w:val="006E75D0"/>
    <w:rsid w:val="006F01F3"/>
    <w:rsid w:val="006F448E"/>
    <w:rsid w:val="006F4495"/>
    <w:rsid w:val="006F7292"/>
    <w:rsid w:val="00712745"/>
    <w:rsid w:val="00715A96"/>
    <w:rsid w:val="007160C4"/>
    <w:rsid w:val="0071763B"/>
    <w:rsid w:val="00720BD1"/>
    <w:rsid w:val="00720CE9"/>
    <w:rsid w:val="007319F5"/>
    <w:rsid w:val="00733498"/>
    <w:rsid w:val="00735B32"/>
    <w:rsid w:val="007415C3"/>
    <w:rsid w:val="007429E2"/>
    <w:rsid w:val="00742FDC"/>
    <w:rsid w:val="00744725"/>
    <w:rsid w:val="00746A72"/>
    <w:rsid w:val="00747BD6"/>
    <w:rsid w:val="0075525E"/>
    <w:rsid w:val="00760025"/>
    <w:rsid w:val="007618B6"/>
    <w:rsid w:val="0076272E"/>
    <w:rsid w:val="00763D82"/>
    <w:rsid w:val="00764425"/>
    <w:rsid w:val="0076515C"/>
    <w:rsid w:val="00772EAD"/>
    <w:rsid w:val="00775065"/>
    <w:rsid w:val="00780B47"/>
    <w:rsid w:val="007816A0"/>
    <w:rsid w:val="00783204"/>
    <w:rsid w:val="00785EC9"/>
    <w:rsid w:val="00786AD2"/>
    <w:rsid w:val="00786D26"/>
    <w:rsid w:val="00790965"/>
    <w:rsid w:val="0079483F"/>
    <w:rsid w:val="007A0441"/>
    <w:rsid w:val="007A2F05"/>
    <w:rsid w:val="007A3BDC"/>
    <w:rsid w:val="007A598F"/>
    <w:rsid w:val="007A5CB5"/>
    <w:rsid w:val="007B0E50"/>
    <w:rsid w:val="007B31F6"/>
    <w:rsid w:val="007B394F"/>
    <w:rsid w:val="007B5AD9"/>
    <w:rsid w:val="007B7771"/>
    <w:rsid w:val="007C3D02"/>
    <w:rsid w:val="007C3F5A"/>
    <w:rsid w:val="007C4ABA"/>
    <w:rsid w:val="007C60C1"/>
    <w:rsid w:val="007D13B2"/>
    <w:rsid w:val="007D148B"/>
    <w:rsid w:val="007D3425"/>
    <w:rsid w:val="007D661C"/>
    <w:rsid w:val="007E0F3A"/>
    <w:rsid w:val="007E3248"/>
    <w:rsid w:val="007E56DD"/>
    <w:rsid w:val="007E5A52"/>
    <w:rsid w:val="007E62FB"/>
    <w:rsid w:val="007E69E3"/>
    <w:rsid w:val="007E6B58"/>
    <w:rsid w:val="007F1897"/>
    <w:rsid w:val="007F2475"/>
    <w:rsid w:val="007F2DDA"/>
    <w:rsid w:val="007F5500"/>
    <w:rsid w:val="007F5E40"/>
    <w:rsid w:val="00800477"/>
    <w:rsid w:val="00800D6E"/>
    <w:rsid w:val="00801BCE"/>
    <w:rsid w:val="00803D3E"/>
    <w:rsid w:val="008134A6"/>
    <w:rsid w:val="00817D23"/>
    <w:rsid w:val="0082177F"/>
    <w:rsid w:val="0082302E"/>
    <w:rsid w:val="00823C62"/>
    <w:rsid w:val="0083184F"/>
    <w:rsid w:val="00832232"/>
    <w:rsid w:val="00833FB2"/>
    <w:rsid w:val="00843776"/>
    <w:rsid w:val="00846DF3"/>
    <w:rsid w:val="00852133"/>
    <w:rsid w:val="00853964"/>
    <w:rsid w:val="00860758"/>
    <w:rsid w:val="00864654"/>
    <w:rsid w:val="00867558"/>
    <w:rsid w:val="008712B5"/>
    <w:rsid w:val="00872B07"/>
    <w:rsid w:val="00872BCB"/>
    <w:rsid w:val="00873618"/>
    <w:rsid w:val="00875BFF"/>
    <w:rsid w:val="00876181"/>
    <w:rsid w:val="00880CE0"/>
    <w:rsid w:val="008842F0"/>
    <w:rsid w:val="00887D19"/>
    <w:rsid w:val="008909CB"/>
    <w:rsid w:val="008923BF"/>
    <w:rsid w:val="00896A76"/>
    <w:rsid w:val="008A1CE3"/>
    <w:rsid w:val="008A3298"/>
    <w:rsid w:val="008B35C5"/>
    <w:rsid w:val="008B7F17"/>
    <w:rsid w:val="008D0BC6"/>
    <w:rsid w:val="008D1532"/>
    <w:rsid w:val="008E73D1"/>
    <w:rsid w:val="008F0E1A"/>
    <w:rsid w:val="008F1789"/>
    <w:rsid w:val="008F440A"/>
    <w:rsid w:val="008F5D61"/>
    <w:rsid w:val="008F72B2"/>
    <w:rsid w:val="008F75DC"/>
    <w:rsid w:val="00903381"/>
    <w:rsid w:val="00904BB2"/>
    <w:rsid w:val="00910431"/>
    <w:rsid w:val="00917543"/>
    <w:rsid w:val="009216BA"/>
    <w:rsid w:val="00922A64"/>
    <w:rsid w:val="00923EA4"/>
    <w:rsid w:val="00923FFF"/>
    <w:rsid w:val="009250EE"/>
    <w:rsid w:val="0092688E"/>
    <w:rsid w:val="009276BF"/>
    <w:rsid w:val="009325EB"/>
    <w:rsid w:val="009361D9"/>
    <w:rsid w:val="00942083"/>
    <w:rsid w:val="00945888"/>
    <w:rsid w:val="009458A5"/>
    <w:rsid w:val="00946B8A"/>
    <w:rsid w:val="00946CE1"/>
    <w:rsid w:val="00953231"/>
    <w:rsid w:val="00954592"/>
    <w:rsid w:val="00955B14"/>
    <w:rsid w:val="00955CA8"/>
    <w:rsid w:val="00957111"/>
    <w:rsid w:val="0095717C"/>
    <w:rsid w:val="0096403C"/>
    <w:rsid w:val="009648A1"/>
    <w:rsid w:val="00967112"/>
    <w:rsid w:val="00972B84"/>
    <w:rsid w:val="00975639"/>
    <w:rsid w:val="00981335"/>
    <w:rsid w:val="00981CB7"/>
    <w:rsid w:val="00982425"/>
    <w:rsid w:val="00982892"/>
    <w:rsid w:val="00984AC4"/>
    <w:rsid w:val="00985703"/>
    <w:rsid w:val="00986C8C"/>
    <w:rsid w:val="00990D45"/>
    <w:rsid w:val="00993F9F"/>
    <w:rsid w:val="009967CD"/>
    <w:rsid w:val="00997027"/>
    <w:rsid w:val="009A2091"/>
    <w:rsid w:val="009A2191"/>
    <w:rsid w:val="009A34FC"/>
    <w:rsid w:val="009A58FC"/>
    <w:rsid w:val="009A7C2C"/>
    <w:rsid w:val="009B3F14"/>
    <w:rsid w:val="009B46F3"/>
    <w:rsid w:val="009B603C"/>
    <w:rsid w:val="009C20F3"/>
    <w:rsid w:val="009C2A54"/>
    <w:rsid w:val="009C6B1E"/>
    <w:rsid w:val="009D1FD5"/>
    <w:rsid w:val="009D46B6"/>
    <w:rsid w:val="009E301D"/>
    <w:rsid w:val="009E6ED5"/>
    <w:rsid w:val="009F00AC"/>
    <w:rsid w:val="009F21EF"/>
    <w:rsid w:val="009F6477"/>
    <w:rsid w:val="009F73F4"/>
    <w:rsid w:val="00A01019"/>
    <w:rsid w:val="00A16CC3"/>
    <w:rsid w:val="00A175D5"/>
    <w:rsid w:val="00A20F27"/>
    <w:rsid w:val="00A21264"/>
    <w:rsid w:val="00A27ECA"/>
    <w:rsid w:val="00A33F41"/>
    <w:rsid w:val="00A36E0A"/>
    <w:rsid w:val="00A37356"/>
    <w:rsid w:val="00A374C9"/>
    <w:rsid w:val="00A437B5"/>
    <w:rsid w:val="00A46127"/>
    <w:rsid w:val="00A4765B"/>
    <w:rsid w:val="00A54473"/>
    <w:rsid w:val="00A55C73"/>
    <w:rsid w:val="00A60EDA"/>
    <w:rsid w:val="00A64C0B"/>
    <w:rsid w:val="00A66650"/>
    <w:rsid w:val="00A70D25"/>
    <w:rsid w:val="00A71545"/>
    <w:rsid w:val="00A768A8"/>
    <w:rsid w:val="00A774AD"/>
    <w:rsid w:val="00A8102E"/>
    <w:rsid w:val="00A81449"/>
    <w:rsid w:val="00A83B5C"/>
    <w:rsid w:val="00A85918"/>
    <w:rsid w:val="00A8688C"/>
    <w:rsid w:val="00A92229"/>
    <w:rsid w:val="00AA3A15"/>
    <w:rsid w:val="00AA5269"/>
    <w:rsid w:val="00AA685B"/>
    <w:rsid w:val="00AB0310"/>
    <w:rsid w:val="00AB2BD8"/>
    <w:rsid w:val="00AC0108"/>
    <w:rsid w:val="00AC0CD4"/>
    <w:rsid w:val="00AC22A0"/>
    <w:rsid w:val="00AD1343"/>
    <w:rsid w:val="00AD1CB2"/>
    <w:rsid w:val="00AD2420"/>
    <w:rsid w:val="00AD31E0"/>
    <w:rsid w:val="00AD4279"/>
    <w:rsid w:val="00AD455B"/>
    <w:rsid w:val="00AD5CB3"/>
    <w:rsid w:val="00AD6F11"/>
    <w:rsid w:val="00AD7391"/>
    <w:rsid w:val="00AE1548"/>
    <w:rsid w:val="00AE1B09"/>
    <w:rsid w:val="00AE1D23"/>
    <w:rsid w:val="00AE2B5C"/>
    <w:rsid w:val="00AE30D7"/>
    <w:rsid w:val="00AE4148"/>
    <w:rsid w:val="00AE5B30"/>
    <w:rsid w:val="00AF515E"/>
    <w:rsid w:val="00AF784F"/>
    <w:rsid w:val="00AF7D15"/>
    <w:rsid w:val="00B00228"/>
    <w:rsid w:val="00B0632B"/>
    <w:rsid w:val="00B07E2B"/>
    <w:rsid w:val="00B10EFC"/>
    <w:rsid w:val="00B11356"/>
    <w:rsid w:val="00B15C8E"/>
    <w:rsid w:val="00B214A7"/>
    <w:rsid w:val="00B263E6"/>
    <w:rsid w:val="00B27424"/>
    <w:rsid w:val="00B31B77"/>
    <w:rsid w:val="00B3298F"/>
    <w:rsid w:val="00B374F1"/>
    <w:rsid w:val="00B40828"/>
    <w:rsid w:val="00B4193C"/>
    <w:rsid w:val="00B441C4"/>
    <w:rsid w:val="00B472F6"/>
    <w:rsid w:val="00B54427"/>
    <w:rsid w:val="00B57A95"/>
    <w:rsid w:val="00B6001D"/>
    <w:rsid w:val="00B604DE"/>
    <w:rsid w:val="00B63C10"/>
    <w:rsid w:val="00B66ECA"/>
    <w:rsid w:val="00B70582"/>
    <w:rsid w:val="00B708B4"/>
    <w:rsid w:val="00B7281C"/>
    <w:rsid w:val="00B74081"/>
    <w:rsid w:val="00B76B89"/>
    <w:rsid w:val="00B77D37"/>
    <w:rsid w:val="00B809ED"/>
    <w:rsid w:val="00B80AFF"/>
    <w:rsid w:val="00B83B97"/>
    <w:rsid w:val="00B8439D"/>
    <w:rsid w:val="00B84D39"/>
    <w:rsid w:val="00B86A06"/>
    <w:rsid w:val="00B92118"/>
    <w:rsid w:val="00B92929"/>
    <w:rsid w:val="00B94284"/>
    <w:rsid w:val="00B9717D"/>
    <w:rsid w:val="00BA0FCF"/>
    <w:rsid w:val="00BA19F2"/>
    <w:rsid w:val="00BA405E"/>
    <w:rsid w:val="00BA5175"/>
    <w:rsid w:val="00BA575D"/>
    <w:rsid w:val="00BA5EFD"/>
    <w:rsid w:val="00BA7B30"/>
    <w:rsid w:val="00BB55A6"/>
    <w:rsid w:val="00BB6351"/>
    <w:rsid w:val="00BB6A15"/>
    <w:rsid w:val="00BC45D7"/>
    <w:rsid w:val="00BC61A5"/>
    <w:rsid w:val="00BC65C1"/>
    <w:rsid w:val="00BC7303"/>
    <w:rsid w:val="00BD0805"/>
    <w:rsid w:val="00BD308D"/>
    <w:rsid w:val="00BD40EA"/>
    <w:rsid w:val="00BD6446"/>
    <w:rsid w:val="00BE0C12"/>
    <w:rsid w:val="00BE0EF8"/>
    <w:rsid w:val="00BE2A56"/>
    <w:rsid w:val="00BE4BFD"/>
    <w:rsid w:val="00BE6713"/>
    <w:rsid w:val="00BE6F79"/>
    <w:rsid w:val="00BF146D"/>
    <w:rsid w:val="00BF424E"/>
    <w:rsid w:val="00BF4832"/>
    <w:rsid w:val="00BF7EF9"/>
    <w:rsid w:val="00C01738"/>
    <w:rsid w:val="00C04C61"/>
    <w:rsid w:val="00C061AB"/>
    <w:rsid w:val="00C10F49"/>
    <w:rsid w:val="00C11CC3"/>
    <w:rsid w:val="00C13310"/>
    <w:rsid w:val="00C148DF"/>
    <w:rsid w:val="00C159B6"/>
    <w:rsid w:val="00C228D2"/>
    <w:rsid w:val="00C23420"/>
    <w:rsid w:val="00C23F62"/>
    <w:rsid w:val="00C2492A"/>
    <w:rsid w:val="00C25163"/>
    <w:rsid w:val="00C25516"/>
    <w:rsid w:val="00C304D9"/>
    <w:rsid w:val="00C363C6"/>
    <w:rsid w:val="00C37A21"/>
    <w:rsid w:val="00C4202D"/>
    <w:rsid w:val="00C47818"/>
    <w:rsid w:val="00C55D23"/>
    <w:rsid w:val="00C618E9"/>
    <w:rsid w:val="00C6421E"/>
    <w:rsid w:val="00C75404"/>
    <w:rsid w:val="00C94AF5"/>
    <w:rsid w:val="00C94E75"/>
    <w:rsid w:val="00CA771C"/>
    <w:rsid w:val="00CB06F7"/>
    <w:rsid w:val="00CB0EAE"/>
    <w:rsid w:val="00CB1E60"/>
    <w:rsid w:val="00CB3987"/>
    <w:rsid w:val="00CC03D8"/>
    <w:rsid w:val="00CC39C4"/>
    <w:rsid w:val="00CC44A4"/>
    <w:rsid w:val="00CC59DE"/>
    <w:rsid w:val="00CC5C64"/>
    <w:rsid w:val="00CC77FD"/>
    <w:rsid w:val="00CD43B5"/>
    <w:rsid w:val="00CE2B11"/>
    <w:rsid w:val="00CE5E5B"/>
    <w:rsid w:val="00CE63A0"/>
    <w:rsid w:val="00CF0C82"/>
    <w:rsid w:val="00CF20CD"/>
    <w:rsid w:val="00D000AD"/>
    <w:rsid w:val="00D0012A"/>
    <w:rsid w:val="00D012A2"/>
    <w:rsid w:val="00D026BF"/>
    <w:rsid w:val="00D02CA8"/>
    <w:rsid w:val="00D05B50"/>
    <w:rsid w:val="00D07A8B"/>
    <w:rsid w:val="00D1256F"/>
    <w:rsid w:val="00D171D6"/>
    <w:rsid w:val="00D17ABD"/>
    <w:rsid w:val="00D23930"/>
    <w:rsid w:val="00D259A6"/>
    <w:rsid w:val="00D26FB9"/>
    <w:rsid w:val="00D275E7"/>
    <w:rsid w:val="00D30104"/>
    <w:rsid w:val="00D31B32"/>
    <w:rsid w:val="00D33F96"/>
    <w:rsid w:val="00D42485"/>
    <w:rsid w:val="00D430A9"/>
    <w:rsid w:val="00D44E94"/>
    <w:rsid w:val="00D4706C"/>
    <w:rsid w:val="00D47416"/>
    <w:rsid w:val="00D50ADD"/>
    <w:rsid w:val="00D5138B"/>
    <w:rsid w:val="00D5213A"/>
    <w:rsid w:val="00D54AFE"/>
    <w:rsid w:val="00D5589A"/>
    <w:rsid w:val="00D561BC"/>
    <w:rsid w:val="00D605EF"/>
    <w:rsid w:val="00D731EE"/>
    <w:rsid w:val="00D73442"/>
    <w:rsid w:val="00D832BA"/>
    <w:rsid w:val="00D851CB"/>
    <w:rsid w:val="00D8576F"/>
    <w:rsid w:val="00D86534"/>
    <w:rsid w:val="00D870CD"/>
    <w:rsid w:val="00D87101"/>
    <w:rsid w:val="00D87C2B"/>
    <w:rsid w:val="00D93B9E"/>
    <w:rsid w:val="00D93E67"/>
    <w:rsid w:val="00D93EF3"/>
    <w:rsid w:val="00D94077"/>
    <w:rsid w:val="00D94DA0"/>
    <w:rsid w:val="00DA1848"/>
    <w:rsid w:val="00DA37A4"/>
    <w:rsid w:val="00DA66DB"/>
    <w:rsid w:val="00DA7832"/>
    <w:rsid w:val="00DB2753"/>
    <w:rsid w:val="00DB31A9"/>
    <w:rsid w:val="00DB3AE3"/>
    <w:rsid w:val="00DB45B2"/>
    <w:rsid w:val="00DB6926"/>
    <w:rsid w:val="00DC0A76"/>
    <w:rsid w:val="00DC12EB"/>
    <w:rsid w:val="00DC6155"/>
    <w:rsid w:val="00DC6B7A"/>
    <w:rsid w:val="00DD2C41"/>
    <w:rsid w:val="00DD2FB4"/>
    <w:rsid w:val="00DD76D8"/>
    <w:rsid w:val="00DF23BC"/>
    <w:rsid w:val="00DF38D5"/>
    <w:rsid w:val="00DF418B"/>
    <w:rsid w:val="00E03EC9"/>
    <w:rsid w:val="00E11070"/>
    <w:rsid w:val="00E13F34"/>
    <w:rsid w:val="00E1565A"/>
    <w:rsid w:val="00E156A6"/>
    <w:rsid w:val="00E1750D"/>
    <w:rsid w:val="00E26EE2"/>
    <w:rsid w:val="00E27B90"/>
    <w:rsid w:val="00E34D09"/>
    <w:rsid w:val="00E41D97"/>
    <w:rsid w:val="00E4501A"/>
    <w:rsid w:val="00E47CFB"/>
    <w:rsid w:val="00E51514"/>
    <w:rsid w:val="00E53BF3"/>
    <w:rsid w:val="00E55AFF"/>
    <w:rsid w:val="00E5632B"/>
    <w:rsid w:val="00E629E2"/>
    <w:rsid w:val="00E67C6E"/>
    <w:rsid w:val="00E7218C"/>
    <w:rsid w:val="00E74C65"/>
    <w:rsid w:val="00E76DB8"/>
    <w:rsid w:val="00E77FCE"/>
    <w:rsid w:val="00E80CA2"/>
    <w:rsid w:val="00E8567B"/>
    <w:rsid w:val="00E85C64"/>
    <w:rsid w:val="00E8651F"/>
    <w:rsid w:val="00E9505D"/>
    <w:rsid w:val="00E977E4"/>
    <w:rsid w:val="00EA4D2A"/>
    <w:rsid w:val="00EA7C66"/>
    <w:rsid w:val="00EB2154"/>
    <w:rsid w:val="00EB474F"/>
    <w:rsid w:val="00EB4D32"/>
    <w:rsid w:val="00EB78AB"/>
    <w:rsid w:val="00EC3D05"/>
    <w:rsid w:val="00EC3D09"/>
    <w:rsid w:val="00EC5178"/>
    <w:rsid w:val="00EC5C52"/>
    <w:rsid w:val="00EC7B74"/>
    <w:rsid w:val="00ED2170"/>
    <w:rsid w:val="00ED4D4D"/>
    <w:rsid w:val="00ED4FC7"/>
    <w:rsid w:val="00ED523B"/>
    <w:rsid w:val="00ED5249"/>
    <w:rsid w:val="00ED6FC7"/>
    <w:rsid w:val="00EE050E"/>
    <w:rsid w:val="00EE088C"/>
    <w:rsid w:val="00EE3CFB"/>
    <w:rsid w:val="00EF12F1"/>
    <w:rsid w:val="00EF1EA9"/>
    <w:rsid w:val="00F017A0"/>
    <w:rsid w:val="00F01951"/>
    <w:rsid w:val="00F04031"/>
    <w:rsid w:val="00F0612C"/>
    <w:rsid w:val="00F07B03"/>
    <w:rsid w:val="00F128C9"/>
    <w:rsid w:val="00F14364"/>
    <w:rsid w:val="00F167CC"/>
    <w:rsid w:val="00F22201"/>
    <w:rsid w:val="00F23FC6"/>
    <w:rsid w:val="00F24A4E"/>
    <w:rsid w:val="00F30C18"/>
    <w:rsid w:val="00F33739"/>
    <w:rsid w:val="00F3486A"/>
    <w:rsid w:val="00F357E3"/>
    <w:rsid w:val="00F43B6C"/>
    <w:rsid w:val="00F46C52"/>
    <w:rsid w:val="00F47CD2"/>
    <w:rsid w:val="00F61CF4"/>
    <w:rsid w:val="00F745F0"/>
    <w:rsid w:val="00F74C60"/>
    <w:rsid w:val="00F74FFB"/>
    <w:rsid w:val="00F814F1"/>
    <w:rsid w:val="00F91CE4"/>
    <w:rsid w:val="00F9576A"/>
    <w:rsid w:val="00F95CCB"/>
    <w:rsid w:val="00FA18A1"/>
    <w:rsid w:val="00FA4DAE"/>
    <w:rsid w:val="00FB08EF"/>
    <w:rsid w:val="00FB0F02"/>
    <w:rsid w:val="00FB2672"/>
    <w:rsid w:val="00FB2C3E"/>
    <w:rsid w:val="00FB4C03"/>
    <w:rsid w:val="00FB4FE4"/>
    <w:rsid w:val="00FB5791"/>
    <w:rsid w:val="00FB64B5"/>
    <w:rsid w:val="00FB668B"/>
    <w:rsid w:val="00FC7012"/>
    <w:rsid w:val="00FD1862"/>
    <w:rsid w:val="00FD2B3C"/>
    <w:rsid w:val="00FE3985"/>
    <w:rsid w:val="00FF3BDA"/>
    <w:rsid w:val="00FF4F23"/>
  </w:rsids>
  <m:mathPr>
    <m:mathFont m:val="Cambria Math"/>
    <m:brkBin m:val="before"/>
    <m:brkBinSub m:val="--"/>
    <m:smallFrac m:val="off"/>
    <m:dispDef/>
    <m:lMargin m:val="0"/>
    <m:rMargin m:val="0"/>
    <m:defJc m:val="centerGroup"/>
    <m:wrapIndent m:val="1440"/>
    <m:intLim m:val="subSup"/>
    <m:naryLim m:val="undOvr"/>
  </m:mathPr>
  <w:uiCompat97To2003/>
  <w:themeFontLang w:val="en-AU"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2F49"/>
    <w:rPr>
      <w:rFonts w:ascii="Calibri" w:hAnsi="Calibri"/>
      <w:sz w:val="22"/>
      <w:szCs w:val="24"/>
      <w:lang w:eastAsia="en-US"/>
    </w:rPr>
  </w:style>
  <w:style w:type="paragraph" w:styleId="Heading1">
    <w:name w:val="heading 1"/>
    <w:aliases w:val="h1"/>
    <w:next w:val="Bodytext"/>
    <w:link w:val="Heading1Char"/>
    <w:qFormat/>
    <w:rsid w:val="00FA18A1"/>
    <w:pPr>
      <w:keepNext/>
      <w:pageBreakBefore/>
      <w:widowControl w:val="0"/>
      <w:numPr>
        <w:numId w:val="9"/>
      </w:numPr>
      <w:tabs>
        <w:tab w:val="left" w:pos="567"/>
      </w:tabs>
      <w:spacing w:before="360" w:line="312" w:lineRule="auto"/>
      <w:outlineLvl w:val="0"/>
    </w:pPr>
    <w:rPr>
      <w:rFonts w:ascii="Arial Narrow" w:hAnsi="Arial Narrow" w:cs="Arial"/>
      <w:bCs/>
      <w:smallCaps/>
      <w:spacing w:val="40"/>
      <w:kern w:val="32"/>
      <w:sz w:val="44"/>
      <w:szCs w:val="36"/>
      <w:lang w:eastAsia="en-US"/>
    </w:rPr>
  </w:style>
  <w:style w:type="paragraph" w:styleId="Heading2">
    <w:name w:val="heading 2"/>
    <w:basedOn w:val="Heading1"/>
    <w:next w:val="Normal"/>
    <w:link w:val="Heading2Char"/>
    <w:qFormat/>
    <w:rsid w:val="003B5A9F"/>
    <w:pPr>
      <w:pageBreakBefore w:val="0"/>
      <w:numPr>
        <w:ilvl w:val="1"/>
        <w:numId w:val="6"/>
      </w:numPr>
      <w:spacing w:before="480" w:after="60"/>
      <w:ind w:left="0" w:firstLine="0"/>
      <w:outlineLvl w:val="1"/>
    </w:pPr>
    <w:rPr>
      <w:bCs w:val="0"/>
      <w:iCs/>
      <w:caps/>
      <w:spacing w:val="0"/>
      <w:kern w:val="0"/>
      <w:sz w:val="34"/>
      <w:szCs w:val="34"/>
    </w:rPr>
  </w:style>
  <w:style w:type="paragraph" w:styleId="Heading3">
    <w:name w:val="heading 3"/>
    <w:aliases w:val="h3"/>
    <w:basedOn w:val="Heading2"/>
    <w:next w:val="Normal"/>
    <w:link w:val="Heading3Char"/>
    <w:qFormat/>
    <w:rsid w:val="003B5A9F"/>
    <w:pPr>
      <w:numPr>
        <w:ilvl w:val="2"/>
        <w:numId w:val="4"/>
      </w:numPr>
      <w:spacing w:before="320" w:after="100"/>
      <w:outlineLvl w:val="2"/>
    </w:pPr>
    <w:rPr>
      <w:bCs/>
      <w:sz w:val="28"/>
      <w:szCs w:val="28"/>
    </w:rPr>
  </w:style>
  <w:style w:type="paragraph" w:styleId="Heading4">
    <w:name w:val="heading 4"/>
    <w:basedOn w:val="Heading3"/>
    <w:next w:val="Normal"/>
    <w:qFormat/>
    <w:rsid w:val="003B5A9F"/>
    <w:pPr>
      <w:numPr>
        <w:ilvl w:val="3"/>
      </w:numPr>
      <w:spacing w:before="280" w:after="80"/>
      <w:outlineLvl w:val="3"/>
    </w:pPr>
    <w:rPr>
      <w:bCs w:val="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itteename">
    <w:name w:val="Committee name"/>
    <w:rsid w:val="008909CB"/>
    <w:pPr>
      <w:spacing w:before="600" w:after="600" w:line="480" w:lineRule="exact"/>
      <w:jc w:val="right"/>
    </w:pPr>
    <w:rPr>
      <w:rFonts w:ascii="Arial Narrow" w:hAnsi="Arial Narrow"/>
      <w:smallCaps/>
      <w:spacing w:val="40"/>
      <w:sz w:val="28"/>
      <w:szCs w:val="28"/>
      <w:lang w:eastAsia="en-US"/>
    </w:rPr>
  </w:style>
  <w:style w:type="paragraph" w:customStyle="1" w:styleId="Reporttitle">
    <w:name w:val="Report title"/>
    <w:basedOn w:val="Normal"/>
    <w:next w:val="Committeename"/>
    <w:rsid w:val="003F679A"/>
    <w:pPr>
      <w:spacing w:before="320" w:after="600" w:line="500" w:lineRule="exact"/>
      <w:jc w:val="right"/>
    </w:pPr>
    <w:rPr>
      <w:rFonts w:ascii="Arial Narrow" w:hAnsi="Arial Narrow"/>
      <w:smallCaps/>
      <w:spacing w:val="4"/>
      <w:kern w:val="42"/>
      <w:sz w:val="42"/>
      <w:szCs w:val="36"/>
    </w:rPr>
  </w:style>
  <w:style w:type="paragraph" w:customStyle="1" w:styleId="Reportnumber">
    <w:name w:val="Report number"/>
    <w:basedOn w:val="Reporttitle"/>
    <w:rsid w:val="001511D4"/>
    <w:pPr>
      <w:spacing w:before="1100" w:after="0"/>
    </w:pPr>
    <w:rPr>
      <w:spacing w:val="20"/>
      <w:sz w:val="24"/>
      <w:szCs w:val="20"/>
    </w:rPr>
  </w:style>
  <w:style w:type="paragraph" w:styleId="ListNumber3">
    <w:name w:val="List Number 3"/>
    <w:basedOn w:val="Normal"/>
    <w:rsid w:val="00BC7303"/>
    <w:pPr>
      <w:numPr>
        <w:numId w:val="1"/>
      </w:numPr>
      <w:spacing w:before="40" w:after="60" w:line="288" w:lineRule="auto"/>
    </w:pPr>
  </w:style>
  <w:style w:type="paragraph" w:customStyle="1" w:styleId="Headinglevel3">
    <w:name w:val="Heading level 3"/>
    <w:basedOn w:val="Headinglevel2"/>
    <w:next w:val="Bodytext"/>
    <w:link w:val="Headinglevel3Char"/>
    <w:rsid w:val="00A20F27"/>
    <w:pPr>
      <w:numPr>
        <w:ilvl w:val="2"/>
      </w:numPr>
      <w:spacing w:before="320" w:after="100"/>
    </w:pPr>
    <w:rPr>
      <w:iCs w:val="0"/>
      <w:sz w:val="30"/>
      <w:szCs w:val="28"/>
    </w:rPr>
  </w:style>
  <w:style w:type="paragraph" w:styleId="ListBullet">
    <w:name w:val="List Bullet"/>
    <w:link w:val="ListBulletChar"/>
    <w:autoRedefine/>
    <w:rsid w:val="00392FBF"/>
    <w:pPr>
      <w:numPr>
        <w:numId w:val="2"/>
      </w:numPr>
      <w:spacing w:before="40" w:after="60" w:line="288" w:lineRule="auto"/>
      <w:ind w:hanging="397"/>
    </w:pPr>
    <w:rPr>
      <w:rFonts w:ascii="Calibri" w:hAnsi="Calibri"/>
      <w:sz w:val="22"/>
      <w:szCs w:val="22"/>
      <w:lang w:eastAsia="en-US"/>
    </w:rPr>
  </w:style>
  <w:style w:type="paragraph" w:styleId="ListBullet2">
    <w:name w:val="List Bullet 2"/>
    <w:autoRedefine/>
    <w:rsid w:val="0015794F"/>
    <w:pPr>
      <w:numPr>
        <w:numId w:val="3"/>
      </w:numPr>
      <w:spacing w:after="60" w:line="288" w:lineRule="auto"/>
      <w:ind w:left="1248" w:hanging="284"/>
    </w:pPr>
    <w:rPr>
      <w:rFonts w:ascii="Calibri" w:hAnsi="Calibri"/>
      <w:sz w:val="22"/>
      <w:szCs w:val="24"/>
      <w:lang w:eastAsia="en-US"/>
    </w:rPr>
  </w:style>
  <w:style w:type="paragraph" w:styleId="Caption">
    <w:name w:val="caption"/>
    <w:next w:val="Normal"/>
    <w:qFormat/>
    <w:rsid w:val="00024877"/>
    <w:pPr>
      <w:keepNext/>
      <w:spacing w:before="400" w:after="60" w:line="312" w:lineRule="auto"/>
      <w:ind w:left="680"/>
    </w:pPr>
    <w:rPr>
      <w:rFonts w:ascii="Arial Narrow" w:hAnsi="Arial Narrow"/>
      <w:bCs/>
      <w:kern w:val="26"/>
      <w:sz w:val="26"/>
      <w:lang w:eastAsia="en-US"/>
    </w:rPr>
  </w:style>
  <w:style w:type="paragraph" w:styleId="TOC4">
    <w:name w:val="toc 4"/>
    <w:basedOn w:val="Normal"/>
    <w:next w:val="Normal"/>
    <w:autoRedefine/>
    <w:semiHidden/>
    <w:rsid w:val="00D8576F"/>
    <w:pPr>
      <w:ind w:left="720"/>
    </w:pPr>
    <w:rPr>
      <w:rFonts w:ascii="Arial Narrow" w:hAnsi="Arial Narrow"/>
    </w:rPr>
  </w:style>
  <w:style w:type="paragraph" w:customStyle="1" w:styleId="Prelimminorheading">
    <w:name w:val="Prelim minor heading"/>
    <w:basedOn w:val="Heading3"/>
    <w:link w:val="PrelimminorheadingChar"/>
    <w:rsid w:val="00BD6446"/>
    <w:rPr>
      <w:caps w:val="0"/>
      <w:spacing w:val="2"/>
    </w:rPr>
  </w:style>
  <w:style w:type="paragraph" w:customStyle="1" w:styleId="Bodytextnonumbering">
    <w:name w:val="Body text no numbering"/>
    <w:basedOn w:val="Normal"/>
    <w:rsid w:val="00D50ADD"/>
    <w:pPr>
      <w:keepNext/>
      <w:spacing w:before="160" w:after="80" w:line="288" w:lineRule="auto"/>
      <w:outlineLvl w:val="1"/>
    </w:pPr>
    <w:rPr>
      <w:rFonts w:cs="Arial"/>
      <w:iCs/>
    </w:rPr>
  </w:style>
  <w:style w:type="paragraph" w:customStyle="1" w:styleId="Prelimmajorheading">
    <w:name w:val="Prelim major heading"/>
    <w:basedOn w:val="Heading1"/>
    <w:rsid w:val="00024877"/>
    <w:pPr>
      <w:numPr>
        <w:numId w:val="0"/>
      </w:numPr>
      <w:spacing w:after="720"/>
      <w:ind w:left="680"/>
    </w:pPr>
    <w:rPr>
      <w:b/>
      <w:spacing w:val="20"/>
      <w:sz w:val="34"/>
      <w:szCs w:val="46"/>
    </w:rPr>
  </w:style>
  <w:style w:type="character" w:styleId="Hyperlink">
    <w:name w:val="Hyperlink"/>
    <w:basedOn w:val="DefaultParagraphFont"/>
    <w:uiPriority w:val="99"/>
    <w:rsid w:val="003B5A9F"/>
    <w:rPr>
      <w:color w:val="0000FF"/>
      <w:u w:val="single"/>
    </w:rPr>
  </w:style>
  <w:style w:type="paragraph" w:styleId="TOC1">
    <w:name w:val="toc 1"/>
    <w:next w:val="Normal"/>
    <w:autoRedefine/>
    <w:uiPriority w:val="39"/>
    <w:rsid w:val="00EC3D05"/>
    <w:pPr>
      <w:tabs>
        <w:tab w:val="right" w:leader="dot" w:pos="9061"/>
      </w:tabs>
      <w:spacing w:before="180" w:after="40" w:line="312" w:lineRule="auto"/>
      <w:ind w:left="1020" w:hanging="340"/>
    </w:pPr>
    <w:rPr>
      <w:rFonts w:ascii="Calibri" w:hAnsi="Calibri" w:cs="Calibri"/>
      <w:b/>
      <w:smallCaps/>
      <w:noProof/>
      <w:spacing w:val="40"/>
      <w:sz w:val="24"/>
      <w:szCs w:val="22"/>
      <w:lang w:eastAsia="en-US"/>
    </w:rPr>
  </w:style>
  <w:style w:type="paragraph" w:styleId="TOC2">
    <w:name w:val="toc 2"/>
    <w:autoRedefine/>
    <w:uiPriority w:val="39"/>
    <w:rsid w:val="00301919"/>
    <w:pPr>
      <w:tabs>
        <w:tab w:val="left" w:pos="1680"/>
        <w:tab w:val="right" w:leader="dot" w:pos="9061"/>
      </w:tabs>
      <w:spacing w:before="40" w:line="312" w:lineRule="auto"/>
      <w:ind w:left="1588" w:hanging="567"/>
    </w:pPr>
    <w:rPr>
      <w:rFonts w:ascii="Calibri" w:hAnsi="Calibri" w:cs="Calibri"/>
      <w:b/>
      <w:noProof/>
      <w:sz w:val="22"/>
      <w:szCs w:val="24"/>
      <w:lang w:eastAsia="en-US"/>
    </w:rPr>
  </w:style>
  <w:style w:type="paragraph" w:styleId="Header">
    <w:name w:val="header"/>
    <w:link w:val="HeaderChar"/>
    <w:rsid w:val="001C746F"/>
    <w:pPr>
      <w:tabs>
        <w:tab w:val="right" w:pos="8640"/>
      </w:tabs>
      <w:ind w:left="680" w:hanging="680"/>
    </w:pPr>
    <w:rPr>
      <w:rFonts w:ascii="Calibri" w:hAnsi="Calibri"/>
      <w:caps/>
      <w:spacing w:val="40"/>
      <w:szCs w:val="14"/>
      <w:lang w:eastAsia="en-US"/>
    </w:rPr>
  </w:style>
  <w:style w:type="paragraph" w:styleId="TableofFigures">
    <w:name w:val="table of figures"/>
    <w:next w:val="Normal"/>
    <w:semiHidden/>
    <w:rsid w:val="003B5A9F"/>
    <w:pPr>
      <w:spacing w:before="240"/>
      <w:ind w:left="1162" w:hanging="482"/>
    </w:pPr>
    <w:rPr>
      <w:rFonts w:ascii="Arial" w:hAnsi="Arial"/>
      <w:b/>
      <w:lang w:eastAsia="en-US"/>
    </w:rPr>
  </w:style>
  <w:style w:type="paragraph" w:styleId="Footer">
    <w:name w:val="footer"/>
    <w:basedOn w:val="Normal"/>
    <w:link w:val="FooterChar"/>
    <w:uiPriority w:val="99"/>
    <w:rsid w:val="000E7567"/>
    <w:pPr>
      <w:tabs>
        <w:tab w:val="center" w:pos="4320"/>
        <w:tab w:val="right" w:pos="8640"/>
      </w:tabs>
    </w:pPr>
    <w:rPr>
      <w:sz w:val="20"/>
    </w:rPr>
  </w:style>
  <w:style w:type="character" w:styleId="PageNumber">
    <w:name w:val="page number"/>
    <w:basedOn w:val="DefaultParagraphFont"/>
    <w:rsid w:val="008B35C5"/>
    <w:rPr>
      <w:rFonts w:ascii="Calibri" w:hAnsi="Calibri"/>
      <w:sz w:val="20"/>
      <w:szCs w:val="18"/>
    </w:rPr>
  </w:style>
  <w:style w:type="paragraph" w:styleId="TOC5">
    <w:name w:val="toc 5"/>
    <w:basedOn w:val="Normal"/>
    <w:next w:val="Normal"/>
    <w:autoRedefine/>
    <w:semiHidden/>
    <w:rsid w:val="00D8576F"/>
    <w:pPr>
      <w:ind w:left="960"/>
    </w:pPr>
    <w:rPr>
      <w:rFonts w:ascii="Arial Narrow" w:hAnsi="Arial Narrow"/>
    </w:rPr>
  </w:style>
  <w:style w:type="paragraph" w:customStyle="1" w:styleId="AppendixHeading1">
    <w:name w:val="Appendix Heading 1"/>
    <w:next w:val="Bodytextnonumbering"/>
    <w:rsid w:val="00FA18A1"/>
    <w:pPr>
      <w:keepNext/>
      <w:pageBreakBefore/>
      <w:numPr>
        <w:ilvl w:val="7"/>
        <w:numId w:val="9"/>
      </w:numPr>
      <w:spacing w:before="720" w:after="180" w:line="312" w:lineRule="auto"/>
    </w:pPr>
    <w:rPr>
      <w:rFonts w:ascii="Arial Narrow" w:hAnsi="Arial Narrow"/>
      <w:b/>
      <w:smallCaps/>
      <w:sz w:val="36"/>
      <w:szCs w:val="24"/>
      <w:lang w:eastAsia="en-US"/>
    </w:rPr>
  </w:style>
  <w:style w:type="paragraph" w:customStyle="1" w:styleId="AppendixHeading2">
    <w:name w:val="Appendix Heading 2"/>
    <w:next w:val="Bodytextnonumbering"/>
    <w:rsid w:val="00F128C9"/>
    <w:pPr>
      <w:spacing w:before="480" w:after="60" w:line="312" w:lineRule="auto"/>
    </w:pPr>
    <w:rPr>
      <w:rFonts w:ascii="Arial Narrow" w:hAnsi="Arial Narrow" w:cs="Arial"/>
      <w:iCs/>
      <w:spacing w:val="2"/>
      <w:sz w:val="34"/>
      <w:szCs w:val="34"/>
      <w:lang w:eastAsia="en-US"/>
    </w:rPr>
  </w:style>
  <w:style w:type="paragraph" w:customStyle="1" w:styleId="TableHeading">
    <w:name w:val="Table Heading"/>
    <w:next w:val="Tabletext"/>
    <w:rsid w:val="00024877"/>
    <w:pPr>
      <w:spacing w:before="40" w:after="40"/>
    </w:pPr>
    <w:rPr>
      <w:rFonts w:ascii="Arial Narrow" w:hAnsi="Arial Narrow"/>
      <w:color w:val="000000"/>
      <w:sz w:val="24"/>
      <w:lang w:eastAsia="en-US"/>
    </w:rPr>
  </w:style>
  <w:style w:type="paragraph" w:customStyle="1" w:styleId="Para">
    <w:name w:val="Para"/>
    <w:basedOn w:val="Normal"/>
    <w:rsid w:val="003B5A9F"/>
    <w:pPr>
      <w:keepNext/>
      <w:spacing w:before="160" w:after="80" w:line="288" w:lineRule="auto"/>
      <w:ind w:left="709"/>
      <w:outlineLvl w:val="1"/>
    </w:pPr>
    <w:rPr>
      <w:rFonts w:ascii="Palatino Linotype" w:hAnsi="Palatino Linotype" w:cs="Arial"/>
      <w:iCs/>
    </w:rPr>
  </w:style>
  <w:style w:type="paragraph" w:customStyle="1" w:styleId="Tabletext">
    <w:name w:val="Table text"/>
    <w:basedOn w:val="Normal"/>
    <w:rsid w:val="003B5A9F"/>
    <w:pPr>
      <w:keepNext/>
      <w:spacing w:before="160" w:after="80" w:line="288" w:lineRule="auto"/>
      <w:outlineLvl w:val="1"/>
    </w:pPr>
    <w:rPr>
      <w:rFonts w:ascii="Arial Narrow" w:hAnsi="Arial Narrow" w:cs="Arial"/>
      <w:iCs/>
      <w:color w:val="000000"/>
      <w:sz w:val="20"/>
      <w:szCs w:val="20"/>
    </w:rPr>
  </w:style>
  <w:style w:type="paragraph" w:customStyle="1" w:styleId="BulletedTextKM">
    <w:name w:val="Bulleted Text KM"/>
    <w:basedOn w:val="Normal"/>
    <w:semiHidden/>
    <w:rsid w:val="003B5A9F"/>
    <w:pPr>
      <w:numPr>
        <w:numId w:val="5"/>
      </w:numPr>
    </w:pPr>
  </w:style>
  <w:style w:type="paragraph" w:customStyle="1" w:styleId="Reportdate">
    <w:name w:val="Report date"/>
    <w:basedOn w:val="Reporttitle"/>
    <w:rsid w:val="003B5A9F"/>
    <w:pPr>
      <w:spacing w:before="0"/>
    </w:pPr>
    <w:rPr>
      <w:caps/>
      <w:spacing w:val="60"/>
      <w:sz w:val="22"/>
      <w:szCs w:val="22"/>
    </w:rPr>
  </w:style>
  <w:style w:type="paragraph" w:styleId="Quote">
    <w:name w:val="Quote"/>
    <w:basedOn w:val="Normal"/>
    <w:qFormat/>
    <w:rsid w:val="00B214A7"/>
    <w:pPr>
      <w:spacing w:before="60" w:after="80" w:line="288" w:lineRule="auto"/>
      <w:ind w:left="1247"/>
      <w:outlineLvl w:val="1"/>
    </w:pPr>
    <w:rPr>
      <w:rFonts w:cs="Arial"/>
      <w:iCs/>
    </w:rPr>
  </w:style>
  <w:style w:type="paragraph" w:styleId="FootnoteText">
    <w:name w:val="footnote text"/>
    <w:aliases w:val="Footnote Text Char Char Char Char Char Char,Footnote Text Char1,Footnote Text Char Char,Footnote Text Char1 Char Char,Footnote Text Char Char Char Char,Footnote Text Char1 Char Char Char Char,Footnote Text Char Char2"/>
    <w:basedOn w:val="Normal"/>
    <w:link w:val="FootnoteTextChar"/>
    <w:rsid w:val="00113E77"/>
    <w:pPr>
      <w:spacing w:before="80" w:after="80" w:line="160" w:lineRule="exact"/>
      <w:ind w:left="170" w:hanging="170"/>
    </w:pPr>
    <w:rPr>
      <w:sz w:val="18"/>
      <w:szCs w:val="20"/>
    </w:rPr>
  </w:style>
  <w:style w:type="character" w:styleId="FootnoteReference">
    <w:name w:val="footnote reference"/>
    <w:basedOn w:val="DefaultParagraphFont"/>
    <w:rsid w:val="003B5A9F"/>
    <w:rPr>
      <w:vertAlign w:val="superscript"/>
    </w:rPr>
  </w:style>
  <w:style w:type="paragraph" w:customStyle="1" w:styleId="TOCheading">
    <w:name w:val="TOC heading"/>
    <w:basedOn w:val="Prelimmajorheading"/>
    <w:rsid w:val="00024877"/>
    <w:rPr>
      <w:b w:val="0"/>
    </w:rPr>
  </w:style>
  <w:style w:type="paragraph" w:styleId="TOC3">
    <w:name w:val="toc 3"/>
    <w:basedOn w:val="TOC2"/>
    <w:next w:val="Normal"/>
    <w:autoRedefine/>
    <w:uiPriority w:val="39"/>
    <w:rsid w:val="00D8576F"/>
  </w:style>
  <w:style w:type="paragraph" w:customStyle="1" w:styleId="StyleCommitteenameBlack">
    <w:name w:val="Style Committee name + Black"/>
    <w:semiHidden/>
    <w:rsid w:val="003B5A9F"/>
    <w:rPr>
      <w:rFonts w:ascii="Univers LT Std 45 Light" w:hAnsi="Univers LT Std 45 Light"/>
      <w:caps/>
      <w:color w:val="000000"/>
      <w:spacing w:val="40"/>
      <w:sz w:val="28"/>
      <w:szCs w:val="28"/>
      <w:lang w:eastAsia="en-US"/>
    </w:rPr>
  </w:style>
  <w:style w:type="paragraph" w:customStyle="1" w:styleId="Recommendation">
    <w:name w:val="Recommendation"/>
    <w:basedOn w:val="Caption"/>
    <w:next w:val="RecommendationText"/>
    <w:rsid w:val="002A64FA"/>
    <w:pPr>
      <w:numPr>
        <w:ilvl w:val="6"/>
        <w:numId w:val="9"/>
      </w:numPr>
    </w:pPr>
    <w:rPr>
      <w:b/>
      <w:smallCaps/>
      <w:spacing w:val="20"/>
      <w:sz w:val="44"/>
    </w:rPr>
  </w:style>
  <w:style w:type="character" w:styleId="FollowedHyperlink">
    <w:name w:val="FollowedHyperlink"/>
    <w:basedOn w:val="DefaultParagraphFont"/>
    <w:rsid w:val="003B5A9F"/>
    <w:rPr>
      <w:color w:val="800080"/>
      <w:u w:val="single"/>
    </w:rPr>
  </w:style>
  <w:style w:type="paragraph" w:customStyle="1" w:styleId="StyleBodyTextArialNarrowBoldBlackLeft0cmFirstlin">
    <w:name w:val="Style Body Text + Arial Narrow Bold Black Left:  0 cm First lin..."/>
    <w:basedOn w:val="Normal"/>
    <w:semiHidden/>
    <w:rsid w:val="003B5A9F"/>
    <w:pPr>
      <w:keepNext/>
      <w:tabs>
        <w:tab w:val="num" w:pos="680"/>
      </w:tabs>
      <w:spacing w:before="160" w:after="80" w:line="288" w:lineRule="auto"/>
      <w:outlineLvl w:val="1"/>
    </w:pPr>
    <w:rPr>
      <w:rFonts w:ascii="Univers LT Std 55" w:hAnsi="Univers LT Std 55" w:cs="Arial"/>
      <w:b/>
      <w:bCs/>
      <w:iCs/>
      <w:color w:val="000000"/>
      <w:szCs w:val="20"/>
    </w:rPr>
  </w:style>
  <w:style w:type="paragraph" w:customStyle="1" w:styleId="Secretariat">
    <w:name w:val="Secretariat"/>
    <w:basedOn w:val="Prelimminorheading"/>
    <w:link w:val="SecretariatChar"/>
    <w:qFormat/>
    <w:rsid w:val="00EB4D32"/>
    <w:pPr>
      <w:numPr>
        <w:ilvl w:val="0"/>
        <w:numId w:val="0"/>
      </w:numPr>
    </w:pPr>
    <w:rPr>
      <w:spacing w:val="4"/>
      <w:sz w:val="30"/>
      <w:szCs w:val="30"/>
    </w:rPr>
  </w:style>
  <w:style w:type="paragraph" w:customStyle="1" w:styleId="Headinglevel2">
    <w:name w:val="Heading level 2"/>
    <w:next w:val="Bodytext"/>
    <w:link w:val="Headinglevel2Char"/>
    <w:rsid w:val="00FA18A1"/>
    <w:pPr>
      <w:keepNext/>
      <w:widowControl w:val="0"/>
      <w:numPr>
        <w:ilvl w:val="1"/>
        <w:numId w:val="9"/>
      </w:numPr>
      <w:tabs>
        <w:tab w:val="left" w:pos="567"/>
      </w:tabs>
      <w:spacing w:before="480" w:after="60" w:line="312" w:lineRule="auto"/>
    </w:pPr>
    <w:rPr>
      <w:rFonts w:ascii="Arial Narrow" w:hAnsi="Arial Narrow" w:cs="Arial"/>
      <w:iCs/>
      <w:smallCaps/>
      <w:spacing w:val="20"/>
      <w:sz w:val="36"/>
      <w:szCs w:val="34"/>
      <w:lang w:eastAsia="en-US"/>
    </w:rPr>
  </w:style>
  <w:style w:type="paragraph" w:customStyle="1" w:styleId="Bodytext">
    <w:name w:val="Body text"/>
    <w:basedOn w:val="Normal"/>
    <w:link w:val="BodytextChar"/>
    <w:rsid w:val="00FA18A1"/>
    <w:pPr>
      <w:numPr>
        <w:ilvl w:val="5"/>
        <w:numId w:val="9"/>
      </w:numPr>
      <w:spacing w:before="240" w:after="100" w:line="288" w:lineRule="auto"/>
    </w:pPr>
  </w:style>
  <w:style w:type="paragraph" w:styleId="TOC6">
    <w:name w:val="toc 6"/>
    <w:basedOn w:val="Normal"/>
    <w:next w:val="Normal"/>
    <w:autoRedefine/>
    <w:semiHidden/>
    <w:rsid w:val="00D8576F"/>
    <w:pPr>
      <w:ind w:left="1200"/>
    </w:pPr>
    <w:rPr>
      <w:rFonts w:ascii="Arial Narrow" w:hAnsi="Arial Narrow"/>
    </w:rPr>
  </w:style>
  <w:style w:type="paragraph" w:customStyle="1" w:styleId="Headinglevel4">
    <w:name w:val="Heading level 4"/>
    <w:basedOn w:val="Headinglevel3"/>
    <w:next w:val="Bodytext"/>
    <w:rsid w:val="00A20F27"/>
    <w:pPr>
      <w:numPr>
        <w:ilvl w:val="3"/>
      </w:numPr>
      <w:spacing w:before="280" w:after="80"/>
    </w:pPr>
    <w:rPr>
      <w:sz w:val="26"/>
      <w:szCs w:val="24"/>
    </w:rPr>
  </w:style>
  <w:style w:type="paragraph" w:styleId="TOC7">
    <w:name w:val="toc 7"/>
    <w:basedOn w:val="Normal"/>
    <w:next w:val="Normal"/>
    <w:autoRedefine/>
    <w:semiHidden/>
    <w:rsid w:val="00D8576F"/>
    <w:pPr>
      <w:ind w:left="1440"/>
    </w:pPr>
    <w:rPr>
      <w:rFonts w:ascii="Arial Narrow" w:hAnsi="Arial Narrow"/>
    </w:rPr>
  </w:style>
  <w:style w:type="paragraph" w:styleId="TOC8">
    <w:name w:val="toc 8"/>
    <w:basedOn w:val="Normal"/>
    <w:next w:val="Normal"/>
    <w:autoRedefine/>
    <w:semiHidden/>
    <w:rsid w:val="00D8576F"/>
    <w:pPr>
      <w:ind w:left="1680"/>
    </w:pPr>
    <w:rPr>
      <w:rFonts w:ascii="Arial Narrow" w:hAnsi="Arial Narrow"/>
    </w:rPr>
  </w:style>
  <w:style w:type="paragraph" w:styleId="TOC9">
    <w:name w:val="toc 9"/>
    <w:basedOn w:val="Normal"/>
    <w:next w:val="Normal"/>
    <w:autoRedefine/>
    <w:semiHidden/>
    <w:rsid w:val="00D8576F"/>
    <w:pPr>
      <w:ind w:left="1920"/>
    </w:pPr>
    <w:rPr>
      <w:rFonts w:ascii="Arial Narrow" w:hAnsi="Arial Narrow"/>
    </w:rPr>
  </w:style>
  <w:style w:type="paragraph" w:customStyle="1" w:styleId="Headinglevel5">
    <w:name w:val="Heading level 5"/>
    <w:basedOn w:val="Headinglevel4"/>
    <w:next w:val="Bodytext"/>
    <w:qFormat/>
    <w:rsid w:val="005D087B"/>
    <w:pPr>
      <w:numPr>
        <w:ilvl w:val="4"/>
      </w:numPr>
    </w:pPr>
    <w:rPr>
      <w:sz w:val="22"/>
    </w:rPr>
  </w:style>
  <w:style w:type="paragraph" w:customStyle="1" w:styleId="StyleBodytextnonumberingBefore0ptAfter0ptLinesp">
    <w:name w:val="Style Body text no numbering + Before:  0 pt After:  0 pt Line sp..."/>
    <w:basedOn w:val="Bodytextnonumbering"/>
    <w:rsid w:val="00D50ADD"/>
    <w:pPr>
      <w:spacing w:before="0" w:after="0" w:line="240" w:lineRule="auto"/>
    </w:pPr>
    <w:rPr>
      <w:rFonts w:cs="Times New Roman"/>
      <w:iCs w:val="0"/>
      <w:szCs w:val="20"/>
    </w:rPr>
  </w:style>
  <w:style w:type="paragraph" w:customStyle="1" w:styleId="StyleReportnumberBefore78pt">
    <w:name w:val="Style Report number + Before:  78 pt"/>
    <w:basedOn w:val="Reportnumber"/>
    <w:rsid w:val="001C746F"/>
    <w:pPr>
      <w:spacing w:before="1560"/>
    </w:pPr>
    <w:rPr>
      <w:bCs/>
      <w:smallCaps w:val="0"/>
    </w:rPr>
  </w:style>
  <w:style w:type="paragraph" w:customStyle="1" w:styleId="StylePrelimminorheadingLeft0cmFirstline0cm">
    <w:name w:val="Style Prelim minor heading + Left:  0 cm First line:  0 cm"/>
    <w:basedOn w:val="Prelimminorheading"/>
    <w:rsid w:val="00F14364"/>
    <w:pPr>
      <w:ind w:left="0" w:firstLine="0"/>
    </w:pPr>
    <w:rPr>
      <w:rFonts w:cs="Times New Roman"/>
      <w:iCs w:val="0"/>
      <w:szCs w:val="20"/>
    </w:rPr>
  </w:style>
  <w:style w:type="paragraph" w:customStyle="1" w:styleId="StylePrelimminorheadingLeft0cmFirstline0cm1">
    <w:name w:val="Style Prelim minor heading + Left:  0 cm First line:  0 cm1"/>
    <w:basedOn w:val="Prelimminorheading"/>
    <w:rsid w:val="00F14364"/>
    <w:pPr>
      <w:ind w:left="0" w:firstLine="0"/>
    </w:pPr>
    <w:rPr>
      <w:rFonts w:cs="Times New Roman"/>
      <w:iCs w:val="0"/>
      <w:szCs w:val="20"/>
    </w:rPr>
  </w:style>
  <w:style w:type="character" w:customStyle="1" w:styleId="FooterChar">
    <w:name w:val="Footer Char"/>
    <w:basedOn w:val="DefaultParagraphFont"/>
    <w:link w:val="Footer"/>
    <w:uiPriority w:val="99"/>
    <w:rsid w:val="000E7567"/>
    <w:rPr>
      <w:rFonts w:ascii="Calibri" w:hAnsi="Calibri"/>
      <w:szCs w:val="24"/>
      <w:lang w:eastAsia="en-US"/>
    </w:rPr>
  </w:style>
  <w:style w:type="character" w:customStyle="1" w:styleId="HeaderChar">
    <w:name w:val="Header Char"/>
    <w:basedOn w:val="DefaultParagraphFont"/>
    <w:link w:val="Header"/>
    <w:rsid w:val="001C746F"/>
    <w:rPr>
      <w:rFonts w:ascii="Calibri" w:hAnsi="Calibri"/>
      <w:caps/>
      <w:spacing w:val="40"/>
      <w:szCs w:val="14"/>
      <w:lang w:val="en-AU" w:eastAsia="en-US" w:bidi="ar-SA"/>
    </w:rPr>
  </w:style>
  <w:style w:type="paragraph" w:customStyle="1" w:styleId="StyleReportdateLinespacingAtleast12pt">
    <w:name w:val="Style Report date + Line spacing:  At least 12 pt"/>
    <w:basedOn w:val="Reportdate"/>
    <w:rsid w:val="001C746F"/>
    <w:pPr>
      <w:spacing w:line="240" w:lineRule="atLeast"/>
    </w:pPr>
    <w:rPr>
      <w:caps w:val="0"/>
      <w:spacing w:val="20"/>
      <w:szCs w:val="20"/>
    </w:rPr>
  </w:style>
  <w:style w:type="paragraph" w:customStyle="1" w:styleId="StyleReporttitleBefore0ptLinespacingAtleast12pt">
    <w:name w:val="Style Report title + Before:  0 pt Line spacing:  At least 12 pt"/>
    <w:basedOn w:val="Reporttitle"/>
    <w:rsid w:val="001C746F"/>
    <w:pPr>
      <w:spacing w:before="0" w:line="240" w:lineRule="atLeast"/>
    </w:pPr>
    <w:rPr>
      <w:spacing w:val="20"/>
      <w:szCs w:val="20"/>
    </w:rPr>
  </w:style>
  <w:style w:type="paragraph" w:customStyle="1" w:styleId="StylePrelimminorheadingLeft0cmFirstline0cm2">
    <w:name w:val="Style Prelim minor heading + Left:  0 cm First line:  0 cm2"/>
    <w:basedOn w:val="Prelimminorheading"/>
    <w:rsid w:val="00024877"/>
    <w:pPr>
      <w:ind w:left="0" w:firstLine="0"/>
    </w:pPr>
    <w:rPr>
      <w:rFonts w:cs="Times New Roman"/>
      <w:b/>
      <w:iCs w:val="0"/>
      <w:szCs w:val="20"/>
    </w:rPr>
  </w:style>
  <w:style w:type="paragraph" w:customStyle="1" w:styleId="StylePrelimminorheadingLeft0cmFirstline0cm3">
    <w:name w:val="Style Prelim minor heading + Left:  0 cm First line:  0 cm3"/>
    <w:basedOn w:val="Prelimminorheading"/>
    <w:rsid w:val="00024877"/>
    <w:pPr>
      <w:ind w:left="0" w:firstLine="0"/>
    </w:pPr>
    <w:rPr>
      <w:rFonts w:cs="Times New Roman"/>
      <w:b/>
      <w:iCs w:val="0"/>
      <w:szCs w:val="20"/>
    </w:rPr>
  </w:style>
  <w:style w:type="numbering" w:customStyle="1" w:styleId="test1">
    <w:name w:val="test1"/>
    <w:uiPriority w:val="99"/>
    <w:rsid w:val="00FA18A1"/>
    <w:pPr>
      <w:numPr>
        <w:numId w:val="7"/>
      </w:numPr>
    </w:pPr>
  </w:style>
  <w:style w:type="paragraph" w:customStyle="1" w:styleId="RecommendationText">
    <w:name w:val="Recommendation Text"/>
    <w:basedOn w:val="Bodytext"/>
    <w:next w:val="Bodytext"/>
    <w:link w:val="RecommendationTextChar"/>
    <w:qFormat/>
    <w:rsid w:val="00EC3D05"/>
    <w:pPr>
      <w:spacing w:before="120" w:after="240"/>
    </w:pPr>
    <w:rPr>
      <w:b/>
    </w:rPr>
  </w:style>
  <w:style w:type="paragraph" w:customStyle="1" w:styleId="Contactinformation">
    <w:name w:val="Contact information"/>
    <w:basedOn w:val="Prelimminorheading"/>
    <w:link w:val="ContactinformationChar"/>
    <w:qFormat/>
    <w:rsid w:val="00EB4D32"/>
    <w:pPr>
      <w:numPr>
        <w:ilvl w:val="0"/>
        <w:numId w:val="0"/>
      </w:numPr>
    </w:pPr>
  </w:style>
  <w:style w:type="character" w:customStyle="1" w:styleId="BodytextChar">
    <w:name w:val="Body text Char"/>
    <w:basedOn w:val="DefaultParagraphFont"/>
    <w:link w:val="Bodytext"/>
    <w:rsid w:val="00FA18A1"/>
    <w:rPr>
      <w:rFonts w:ascii="Calibri" w:hAnsi="Calibri"/>
      <w:sz w:val="22"/>
      <w:szCs w:val="24"/>
      <w:lang w:eastAsia="en-US"/>
    </w:rPr>
  </w:style>
  <w:style w:type="character" w:customStyle="1" w:styleId="RecommendationTextChar">
    <w:name w:val="Recommendation Text Char"/>
    <w:basedOn w:val="BodytextChar"/>
    <w:link w:val="RecommendationText"/>
    <w:rsid w:val="00EC3D05"/>
    <w:rPr>
      <w:b/>
    </w:rPr>
  </w:style>
  <w:style w:type="character" w:customStyle="1" w:styleId="Headinglevel2Char">
    <w:name w:val="Heading level 2 Char"/>
    <w:basedOn w:val="DefaultParagraphFont"/>
    <w:link w:val="Headinglevel2"/>
    <w:rsid w:val="00FA18A1"/>
    <w:rPr>
      <w:rFonts w:ascii="Arial Narrow" w:hAnsi="Arial Narrow" w:cs="Arial"/>
      <w:iCs/>
      <w:smallCaps/>
      <w:spacing w:val="20"/>
      <w:sz w:val="36"/>
      <w:szCs w:val="34"/>
      <w:lang w:val="en-AU" w:eastAsia="en-US" w:bidi="ar-SA"/>
    </w:rPr>
  </w:style>
  <w:style w:type="character" w:customStyle="1" w:styleId="Headinglevel3Char">
    <w:name w:val="Heading level 3 Char"/>
    <w:basedOn w:val="Headinglevel2Char"/>
    <w:link w:val="Headinglevel3"/>
    <w:rsid w:val="006464A3"/>
    <w:rPr>
      <w:sz w:val="30"/>
      <w:szCs w:val="28"/>
    </w:rPr>
  </w:style>
  <w:style w:type="character" w:customStyle="1" w:styleId="Heading1Char">
    <w:name w:val="Heading 1 Char"/>
    <w:aliases w:val="h1 Char"/>
    <w:basedOn w:val="DefaultParagraphFont"/>
    <w:link w:val="Heading1"/>
    <w:rsid w:val="00FA18A1"/>
    <w:rPr>
      <w:rFonts w:ascii="Arial Narrow" w:hAnsi="Arial Narrow" w:cs="Arial"/>
      <w:bCs/>
      <w:smallCaps/>
      <w:spacing w:val="40"/>
      <w:kern w:val="32"/>
      <w:sz w:val="44"/>
      <w:szCs w:val="36"/>
      <w:lang w:val="en-AU" w:eastAsia="en-US" w:bidi="ar-SA"/>
    </w:rPr>
  </w:style>
  <w:style w:type="paragraph" w:customStyle="1" w:styleId="StylePrelimminorheadingLeft0cmFirstline0cm4">
    <w:name w:val="Style Prelim minor heading + Left:  0 cm First line:  0 cm4"/>
    <w:basedOn w:val="Prelimminorheading"/>
    <w:rsid w:val="00BD6446"/>
    <w:pPr>
      <w:ind w:left="0" w:firstLine="0"/>
    </w:pPr>
    <w:rPr>
      <w:rFonts w:cs="Times New Roman"/>
      <w:bCs w:val="0"/>
      <w:iCs w:val="0"/>
      <w:szCs w:val="20"/>
    </w:rPr>
  </w:style>
  <w:style w:type="character" w:customStyle="1" w:styleId="Heading2Char">
    <w:name w:val="Heading 2 Char"/>
    <w:basedOn w:val="Heading1Char"/>
    <w:link w:val="Heading2"/>
    <w:rsid w:val="00EB4D32"/>
    <w:rPr>
      <w:iCs/>
      <w:caps/>
      <w:sz w:val="34"/>
      <w:szCs w:val="34"/>
    </w:rPr>
  </w:style>
  <w:style w:type="paragraph" w:customStyle="1" w:styleId="StylePrelimminorheadingLeft0cmFirstline0cm5">
    <w:name w:val="Style Prelim minor heading + Left:  0 cm First line:  0 cm5"/>
    <w:basedOn w:val="Prelimminorheading"/>
    <w:rsid w:val="00BD6446"/>
    <w:pPr>
      <w:ind w:left="0" w:firstLine="0"/>
    </w:pPr>
    <w:rPr>
      <w:rFonts w:cs="Times New Roman"/>
      <w:bCs w:val="0"/>
      <w:iCs w:val="0"/>
      <w:szCs w:val="20"/>
    </w:rPr>
  </w:style>
  <w:style w:type="paragraph" w:customStyle="1" w:styleId="StylePrelimminorheadingLeft0cmFirstline0cmExpand">
    <w:name w:val="Style Prelim minor heading + Left:  0 cm First line:  0 cm Expand..."/>
    <w:basedOn w:val="Prelimminorheading"/>
    <w:rsid w:val="00BD6446"/>
    <w:pPr>
      <w:ind w:left="0" w:firstLine="0"/>
    </w:pPr>
    <w:rPr>
      <w:rFonts w:cs="Times New Roman"/>
      <w:bCs w:val="0"/>
      <w:iCs w:val="0"/>
      <w:spacing w:val="4"/>
      <w:sz w:val="30"/>
      <w:szCs w:val="20"/>
    </w:rPr>
  </w:style>
  <w:style w:type="character" w:customStyle="1" w:styleId="Heading3Char">
    <w:name w:val="Heading 3 Char"/>
    <w:aliases w:val="h3 Char"/>
    <w:basedOn w:val="Heading2Char"/>
    <w:link w:val="Heading3"/>
    <w:rsid w:val="00EB4D32"/>
    <w:rPr>
      <w:bCs/>
      <w:sz w:val="28"/>
      <w:szCs w:val="28"/>
    </w:rPr>
  </w:style>
  <w:style w:type="character" w:customStyle="1" w:styleId="PrelimminorheadingChar">
    <w:name w:val="Prelim minor heading Char"/>
    <w:basedOn w:val="Heading3Char"/>
    <w:link w:val="Prelimminorheading"/>
    <w:rsid w:val="00EB4D32"/>
    <w:rPr>
      <w:spacing w:val="2"/>
    </w:rPr>
  </w:style>
  <w:style w:type="character" w:customStyle="1" w:styleId="SecretariatChar">
    <w:name w:val="Secretariat Char"/>
    <w:basedOn w:val="PrelimminorheadingChar"/>
    <w:link w:val="Secretariat"/>
    <w:rsid w:val="00EB4D32"/>
  </w:style>
  <w:style w:type="paragraph" w:customStyle="1" w:styleId="RecommendationBullet">
    <w:name w:val="Recommendation Bullet"/>
    <w:basedOn w:val="ListBullet"/>
    <w:link w:val="RecommendationBulletChar"/>
    <w:qFormat/>
    <w:rsid w:val="00BB6351"/>
    <w:rPr>
      <w:b/>
    </w:rPr>
  </w:style>
  <w:style w:type="character" w:customStyle="1" w:styleId="ContactinformationChar">
    <w:name w:val="Contact information Char"/>
    <w:basedOn w:val="PrelimminorheadingChar"/>
    <w:link w:val="Contactinformation"/>
    <w:rsid w:val="00EB4D32"/>
  </w:style>
  <w:style w:type="character" w:customStyle="1" w:styleId="ListBulletChar">
    <w:name w:val="List Bullet Char"/>
    <w:basedOn w:val="DefaultParagraphFont"/>
    <w:link w:val="ListBullet"/>
    <w:rsid w:val="00392FBF"/>
    <w:rPr>
      <w:rFonts w:ascii="Calibri" w:hAnsi="Calibri"/>
      <w:sz w:val="22"/>
      <w:szCs w:val="22"/>
      <w:lang w:val="en-AU" w:eastAsia="en-US" w:bidi="ar-SA"/>
    </w:rPr>
  </w:style>
  <w:style w:type="character" w:customStyle="1" w:styleId="RecommendationBulletChar">
    <w:name w:val="Recommendation Bullet Char"/>
    <w:basedOn w:val="ListBulletChar"/>
    <w:link w:val="RecommendationBullet"/>
    <w:rsid w:val="00462F49"/>
    <w:rPr>
      <w:b/>
    </w:rPr>
  </w:style>
  <w:style w:type="character" w:customStyle="1" w:styleId="FootnoteTextChar">
    <w:name w:val="Footnote Text Char"/>
    <w:aliases w:val="Footnote Text Char Char Char Char Char Char Char,Footnote Text Char1 Char,Footnote Text Char Char Char,Footnote Text Char1 Char Char Char,Footnote Text Char Char Char Char Char,Footnote Text Char1 Char Char Char Char Char"/>
    <w:basedOn w:val="DefaultParagraphFont"/>
    <w:link w:val="FootnoteText"/>
    <w:rsid w:val="00EB2154"/>
    <w:rPr>
      <w:rFonts w:ascii="Calibri" w:hAnsi="Calibri"/>
      <w:sz w:val="18"/>
      <w:lang w:eastAsia="en-US"/>
    </w:rPr>
  </w:style>
  <w:style w:type="paragraph" w:styleId="ListParagraph">
    <w:name w:val="List Paragraph"/>
    <w:basedOn w:val="Normal"/>
    <w:uiPriority w:val="34"/>
    <w:qFormat/>
    <w:rsid w:val="003B2F7A"/>
    <w:pPr>
      <w:ind w:left="720"/>
    </w:pPr>
  </w:style>
  <w:style w:type="table" w:styleId="TableGrid">
    <w:name w:val="Table Grid"/>
    <w:basedOn w:val="TableNormal"/>
    <w:rsid w:val="00D93E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851CB"/>
    <w:pPr>
      <w:spacing w:before="100" w:beforeAutospacing="1" w:after="100" w:afterAutospacing="1"/>
    </w:pPr>
    <w:rPr>
      <w:rFonts w:ascii="Times New Roman" w:hAnsi="Times New Roman"/>
      <w:sz w:val="24"/>
      <w:lang w:eastAsia="en-AU"/>
    </w:rPr>
  </w:style>
  <w:style w:type="paragraph" w:customStyle="1" w:styleId="Default">
    <w:name w:val="Default"/>
    <w:rsid w:val="00BF424E"/>
    <w:pPr>
      <w:autoSpaceDE w:val="0"/>
      <w:autoSpaceDN w:val="0"/>
      <w:adjustRightInd w:val="0"/>
    </w:pPr>
    <w:rPr>
      <w:rFonts w:ascii="Calibri" w:hAnsi="Calibri" w:cs="Calibri"/>
      <w:color w:val="000000"/>
      <w:sz w:val="24"/>
      <w:szCs w:val="24"/>
      <w:lang w:eastAsia="en-AU"/>
    </w:rPr>
  </w:style>
  <w:style w:type="paragraph" w:styleId="EndnoteText">
    <w:name w:val="endnote text"/>
    <w:basedOn w:val="Normal"/>
    <w:link w:val="EndnoteTextChar"/>
    <w:rsid w:val="00BC45D7"/>
    <w:rPr>
      <w:sz w:val="20"/>
      <w:szCs w:val="20"/>
    </w:rPr>
  </w:style>
  <w:style w:type="character" w:customStyle="1" w:styleId="EndnoteTextChar">
    <w:name w:val="Endnote Text Char"/>
    <w:basedOn w:val="DefaultParagraphFont"/>
    <w:link w:val="EndnoteText"/>
    <w:rsid w:val="00BC45D7"/>
    <w:rPr>
      <w:rFonts w:ascii="Calibri" w:hAnsi="Calibri"/>
      <w:lang w:eastAsia="en-US"/>
    </w:rPr>
  </w:style>
  <w:style w:type="character" w:styleId="EndnoteReference">
    <w:name w:val="endnote reference"/>
    <w:basedOn w:val="DefaultParagraphFont"/>
    <w:rsid w:val="00BC45D7"/>
    <w:rPr>
      <w:vertAlign w:val="superscript"/>
    </w:rPr>
  </w:style>
  <w:style w:type="paragraph" w:styleId="BalloonText">
    <w:name w:val="Balloon Text"/>
    <w:basedOn w:val="Normal"/>
    <w:link w:val="BalloonTextChar"/>
    <w:rsid w:val="00E27B90"/>
    <w:rPr>
      <w:rFonts w:ascii="Tahoma" w:hAnsi="Tahoma" w:cs="Tahoma"/>
      <w:sz w:val="16"/>
      <w:szCs w:val="16"/>
    </w:rPr>
  </w:style>
  <w:style w:type="character" w:customStyle="1" w:styleId="BalloonTextChar">
    <w:name w:val="Balloon Text Char"/>
    <w:basedOn w:val="DefaultParagraphFont"/>
    <w:link w:val="BalloonText"/>
    <w:rsid w:val="00E27B90"/>
    <w:rPr>
      <w:rFonts w:ascii="Tahoma" w:hAnsi="Tahoma" w:cs="Tahoma"/>
      <w:sz w:val="16"/>
      <w:szCs w:val="16"/>
      <w:lang w:eastAsia="en-US"/>
    </w:rPr>
  </w:style>
  <w:style w:type="character" w:styleId="CommentReference">
    <w:name w:val="annotation reference"/>
    <w:basedOn w:val="DefaultParagraphFont"/>
    <w:rsid w:val="00086632"/>
    <w:rPr>
      <w:sz w:val="16"/>
      <w:szCs w:val="16"/>
    </w:rPr>
  </w:style>
  <w:style w:type="paragraph" w:styleId="CommentText">
    <w:name w:val="annotation text"/>
    <w:basedOn w:val="Normal"/>
    <w:link w:val="CommentTextChar"/>
    <w:rsid w:val="00086632"/>
    <w:rPr>
      <w:sz w:val="20"/>
      <w:szCs w:val="20"/>
    </w:rPr>
  </w:style>
  <w:style w:type="character" w:customStyle="1" w:styleId="CommentTextChar">
    <w:name w:val="Comment Text Char"/>
    <w:basedOn w:val="DefaultParagraphFont"/>
    <w:link w:val="CommentText"/>
    <w:rsid w:val="00086632"/>
    <w:rPr>
      <w:rFonts w:ascii="Calibri" w:hAnsi="Calibri"/>
      <w:lang w:eastAsia="en-US"/>
    </w:rPr>
  </w:style>
  <w:style w:type="paragraph" w:styleId="CommentSubject">
    <w:name w:val="annotation subject"/>
    <w:basedOn w:val="CommentText"/>
    <w:next w:val="CommentText"/>
    <w:link w:val="CommentSubjectChar"/>
    <w:rsid w:val="00086632"/>
    <w:rPr>
      <w:b/>
      <w:bCs/>
    </w:rPr>
  </w:style>
  <w:style w:type="character" w:customStyle="1" w:styleId="CommentSubjectChar">
    <w:name w:val="Comment Subject Char"/>
    <w:basedOn w:val="CommentTextChar"/>
    <w:link w:val="CommentSubject"/>
    <w:rsid w:val="00086632"/>
    <w:rPr>
      <w:b/>
      <w:bCs/>
    </w:rPr>
  </w:style>
  <w:style w:type="paragraph" w:customStyle="1" w:styleId="Heading1nonumber">
    <w:name w:val="Heading 1 no number"/>
    <w:next w:val="Normal"/>
    <w:rsid w:val="006C0663"/>
    <w:pPr>
      <w:keepNext/>
      <w:widowControl w:val="0"/>
    </w:pPr>
    <w:rPr>
      <w:rFonts w:ascii="Arial Narrow" w:eastAsia="MingLiU" w:hAnsi="Arial Narrow"/>
      <w:bCs/>
      <w:smallCaps/>
      <w:color w:val="000000"/>
      <w:sz w:val="44"/>
      <w:szCs w:val="44"/>
      <w:lang w:eastAsia="en-US"/>
    </w:rPr>
  </w:style>
  <w:style w:type="paragraph" w:customStyle="1" w:styleId="Bodycopy">
    <w:name w:val="Body copy"/>
    <w:qFormat/>
    <w:rsid w:val="001A1AEC"/>
    <w:pPr>
      <w:keepNext/>
      <w:widowControl w:val="0"/>
      <w:spacing w:before="200" w:after="200" w:line="300" w:lineRule="exact"/>
    </w:pPr>
    <w:rPr>
      <w:rFonts w:ascii="Calibri" w:eastAsia="Calibri" w:hAnsi="Calibri" w:cs="Calibri"/>
      <w:color w:val="000000"/>
      <w:spacing w:val="-3"/>
      <w:sz w:val="22"/>
      <w:lang w:eastAsia="en-AU"/>
    </w:rPr>
  </w:style>
  <w:style w:type="character" w:customStyle="1" w:styleId="A8">
    <w:name w:val="A8"/>
    <w:uiPriority w:val="99"/>
    <w:rsid w:val="00B809ED"/>
    <w:rPr>
      <w:rFonts w:cs="Calibri"/>
      <w:i/>
      <w:iCs/>
      <w:color w:val="000000"/>
      <w:sz w:val="20"/>
      <w:szCs w:val="20"/>
    </w:rPr>
  </w:style>
  <w:style w:type="paragraph" w:customStyle="1" w:styleId="Pa1">
    <w:name w:val="Pa1"/>
    <w:basedOn w:val="Normal"/>
    <w:next w:val="Normal"/>
    <w:uiPriority w:val="99"/>
    <w:rsid w:val="00B809ED"/>
    <w:pPr>
      <w:autoSpaceDE w:val="0"/>
      <w:autoSpaceDN w:val="0"/>
      <w:adjustRightInd w:val="0"/>
      <w:spacing w:line="241" w:lineRule="atLeast"/>
    </w:pPr>
    <w:rPr>
      <w:rFonts w:eastAsia="Calibri"/>
      <w:sz w:val="24"/>
    </w:rPr>
  </w:style>
  <w:style w:type="character" w:customStyle="1" w:styleId="A5">
    <w:name w:val="A5"/>
    <w:uiPriority w:val="99"/>
    <w:rsid w:val="00B809ED"/>
    <w:rPr>
      <w:rFonts w:cs="Calibri"/>
      <w:color w:val="000000"/>
      <w:sz w:val="22"/>
      <w:szCs w:val="22"/>
    </w:rPr>
  </w:style>
  <w:style w:type="paragraph" w:customStyle="1" w:styleId="Pa0">
    <w:name w:val="Pa0"/>
    <w:basedOn w:val="Normal"/>
    <w:next w:val="Normal"/>
    <w:uiPriority w:val="99"/>
    <w:rsid w:val="00255D58"/>
    <w:pPr>
      <w:autoSpaceDE w:val="0"/>
      <w:autoSpaceDN w:val="0"/>
      <w:adjustRightInd w:val="0"/>
      <w:spacing w:line="241" w:lineRule="atLeast"/>
    </w:pPr>
    <w:rPr>
      <w:rFonts w:eastAsia="Calibri"/>
      <w:sz w:val="24"/>
    </w:rPr>
  </w:style>
  <w:style w:type="character" w:customStyle="1" w:styleId="A3">
    <w:name w:val="A3"/>
    <w:uiPriority w:val="99"/>
    <w:rsid w:val="00255D58"/>
    <w:rPr>
      <w:rFonts w:cs="Calibri"/>
      <w:b/>
      <w:bCs/>
      <w:color w:val="000000"/>
      <w:sz w:val="28"/>
      <w:szCs w:val="28"/>
    </w:rPr>
  </w:style>
  <w:style w:type="paragraph" w:customStyle="1" w:styleId="Pa3">
    <w:name w:val="Pa3"/>
    <w:basedOn w:val="Normal"/>
    <w:next w:val="Normal"/>
    <w:uiPriority w:val="99"/>
    <w:rsid w:val="003B3CCF"/>
    <w:pPr>
      <w:autoSpaceDE w:val="0"/>
      <w:autoSpaceDN w:val="0"/>
      <w:adjustRightInd w:val="0"/>
      <w:spacing w:line="241" w:lineRule="atLeast"/>
    </w:pPr>
    <w:rPr>
      <w:rFonts w:eastAsia="Calibri"/>
      <w:sz w:val="24"/>
    </w:rPr>
  </w:style>
  <w:style w:type="character" w:customStyle="1" w:styleId="A12">
    <w:name w:val="A12"/>
    <w:uiPriority w:val="99"/>
    <w:rsid w:val="003B3CCF"/>
    <w:rPr>
      <w:rFonts w:cs="Calibri"/>
      <w:color w:val="000000"/>
      <w:sz w:val="22"/>
      <w:szCs w:val="22"/>
    </w:rPr>
  </w:style>
  <w:style w:type="character" w:customStyle="1" w:styleId="A9">
    <w:name w:val="A9"/>
    <w:uiPriority w:val="99"/>
    <w:rsid w:val="003B3CCF"/>
    <w:rPr>
      <w:rFonts w:cs="Calibri"/>
      <w:i/>
      <w:iCs/>
      <w:color w:val="000000"/>
      <w:sz w:val="19"/>
      <w:szCs w:val="19"/>
    </w:rPr>
  </w:style>
  <w:style w:type="character" w:styleId="Emphasis">
    <w:name w:val="Emphasis"/>
    <w:basedOn w:val="DefaultParagraphFont"/>
    <w:uiPriority w:val="20"/>
    <w:qFormat/>
    <w:rsid w:val="006330B5"/>
    <w:rPr>
      <w:b/>
      <w:bCs/>
      <w:i w:val="0"/>
      <w:iCs w:val="0"/>
    </w:rPr>
  </w:style>
  <w:style w:type="character" w:customStyle="1" w:styleId="st1">
    <w:name w:val="st1"/>
    <w:basedOn w:val="DefaultParagraphFont"/>
    <w:rsid w:val="006330B5"/>
  </w:style>
</w:styles>
</file>

<file path=word/webSettings.xml><?xml version="1.0" encoding="utf-8"?>
<w:webSettings xmlns:r="http://schemas.openxmlformats.org/officeDocument/2006/relationships" xmlns:w="http://schemas.openxmlformats.org/wordprocessingml/2006/main">
  <w:divs>
    <w:div w:id="398752441">
      <w:bodyDiv w:val="1"/>
      <w:marLeft w:val="0"/>
      <w:marRight w:val="0"/>
      <w:marTop w:val="0"/>
      <w:marBottom w:val="0"/>
      <w:divBdr>
        <w:top w:val="none" w:sz="0" w:space="0" w:color="auto"/>
        <w:left w:val="none" w:sz="0" w:space="0" w:color="auto"/>
        <w:bottom w:val="none" w:sz="0" w:space="0" w:color="auto"/>
        <w:right w:val="none" w:sz="0" w:space="0" w:color="auto"/>
      </w:divBdr>
      <w:divsChild>
        <w:div w:id="202599786">
          <w:marLeft w:val="0"/>
          <w:marRight w:val="0"/>
          <w:marTop w:val="0"/>
          <w:marBottom w:val="0"/>
          <w:divBdr>
            <w:top w:val="none" w:sz="0" w:space="0" w:color="auto"/>
            <w:left w:val="none" w:sz="0" w:space="0" w:color="auto"/>
            <w:bottom w:val="none" w:sz="0" w:space="0" w:color="auto"/>
            <w:right w:val="none" w:sz="0" w:space="0" w:color="auto"/>
          </w:divBdr>
          <w:divsChild>
            <w:div w:id="1091046998">
              <w:marLeft w:val="0"/>
              <w:marRight w:val="0"/>
              <w:marTop w:val="0"/>
              <w:marBottom w:val="0"/>
              <w:divBdr>
                <w:top w:val="none" w:sz="0" w:space="0" w:color="auto"/>
                <w:left w:val="none" w:sz="0" w:space="0" w:color="auto"/>
                <w:bottom w:val="none" w:sz="0" w:space="0" w:color="auto"/>
                <w:right w:val="none" w:sz="0" w:space="0" w:color="auto"/>
              </w:divBdr>
              <w:divsChild>
                <w:div w:id="89666642">
                  <w:marLeft w:val="0"/>
                  <w:marRight w:val="0"/>
                  <w:marTop w:val="0"/>
                  <w:marBottom w:val="0"/>
                  <w:divBdr>
                    <w:top w:val="none" w:sz="0" w:space="0" w:color="auto"/>
                    <w:left w:val="none" w:sz="0" w:space="0" w:color="auto"/>
                    <w:bottom w:val="none" w:sz="0" w:space="0" w:color="auto"/>
                    <w:right w:val="none" w:sz="0" w:space="0" w:color="auto"/>
                  </w:divBdr>
                  <w:divsChild>
                    <w:div w:id="2014529631">
                      <w:marLeft w:val="0"/>
                      <w:marRight w:val="0"/>
                      <w:marTop w:val="0"/>
                      <w:marBottom w:val="0"/>
                      <w:divBdr>
                        <w:top w:val="none" w:sz="0" w:space="0" w:color="auto"/>
                        <w:left w:val="none" w:sz="0" w:space="0" w:color="auto"/>
                        <w:bottom w:val="none" w:sz="0" w:space="0" w:color="auto"/>
                        <w:right w:val="none" w:sz="0" w:space="0" w:color="auto"/>
                      </w:divBdr>
                      <w:divsChild>
                        <w:div w:id="364327682">
                          <w:marLeft w:val="0"/>
                          <w:marRight w:val="0"/>
                          <w:marTop w:val="0"/>
                          <w:marBottom w:val="0"/>
                          <w:divBdr>
                            <w:top w:val="none" w:sz="0" w:space="0" w:color="auto"/>
                            <w:left w:val="none" w:sz="0" w:space="0" w:color="auto"/>
                            <w:bottom w:val="none" w:sz="0" w:space="0" w:color="auto"/>
                            <w:right w:val="none" w:sz="0" w:space="0" w:color="auto"/>
                          </w:divBdr>
                          <w:divsChild>
                            <w:div w:id="6947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18677">
      <w:bodyDiv w:val="1"/>
      <w:marLeft w:val="0"/>
      <w:marRight w:val="0"/>
      <w:marTop w:val="0"/>
      <w:marBottom w:val="0"/>
      <w:divBdr>
        <w:top w:val="none" w:sz="0" w:space="0" w:color="auto"/>
        <w:left w:val="none" w:sz="0" w:space="0" w:color="auto"/>
        <w:bottom w:val="none" w:sz="0" w:space="0" w:color="auto"/>
        <w:right w:val="none" w:sz="0" w:space="0" w:color="auto"/>
      </w:divBdr>
      <w:divsChild>
        <w:div w:id="1649481237">
          <w:marLeft w:val="0"/>
          <w:marRight w:val="0"/>
          <w:marTop w:val="0"/>
          <w:marBottom w:val="0"/>
          <w:divBdr>
            <w:top w:val="none" w:sz="0" w:space="0" w:color="auto"/>
            <w:left w:val="none" w:sz="0" w:space="0" w:color="auto"/>
            <w:bottom w:val="none" w:sz="0" w:space="0" w:color="auto"/>
            <w:right w:val="none" w:sz="0" w:space="0" w:color="auto"/>
          </w:divBdr>
          <w:divsChild>
            <w:div w:id="834803783">
              <w:marLeft w:val="0"/>
              <w:marRight w:val="0"/>
              <w:marTop w:val="0"/>
              <w:marBottom w:val="0"/>
              <w:divBdr>
                <w:top w:val="none" w:sz="0" w:space="0" w:color="auto"/>
                <w:left w:val="none" w:sz="0" w:space="0" w:color="auto"/>
                <w:bottom w:val="none" w:sz="0" w:space="0" w:color="auto"/>
                <w:right w:val="none" w:sz="0" w:space="0" w:color="auto"/>
              </w:divBdr>
              <w:divsChild>
                <w:div w:id="99549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05409">
      <w:bodyDiv w:val="1"/>
      <w:marLeft w:val="0"/>
      <w:marRight w:val="0"/>
      <w:marTop w:val="0"/>
      <w:marBottom w:val="0"/>
      <w:divBdr>
        <w:top w:val="none" w:sz="0" w:space="0" w:color="auto"/>
        <w:left w:val="none" w:sz="0" w:space="0" w:color="auto"/>
        <w:bottom w:val="none" w:sz="0" w:space="0" w:color="auto"/>
        <w:right w:val="none" w:sz="0" w:space="0" w:color="auto"/>
      </w:divBdr>
      <w:divsChild>
        <w:div w:id="288980096">
          <w:marLeft w:val="0"/>
          <w:marRight w:val="0"/>
          <w:marTop w:val="0"/>
          <w:marBottom w:val="0"/>
          <w:divBdr>
            <w:top w:val="none" w:sz="0" w:space="0" w:color="auto"/>
            <w:left w:val="none" w:sz="0" w:space="0" w:color="auto"/>
            <w:bottom w:val="none" w:sz="0" w:space="0" w:color="auto"/>
            <w:right w:val="none" w:sz="0" w:space="0" w:color="auto"/>
          </w:divBdr>
          <w:divsChild>
            <w:div w:id="1974602263">
              <w:marLeft w:val="0"/>
              <w:marRight w:val="0"/>
              <w:marTop w:val="0"/>
              <w:marBottom w:val="0"/>
              <w:divBdr>
                <w:top w:val="none" w:sz="0" w:space="0" w:color="auto"/>
                <w:left w:val="none" w:sz="0" w:space="0" w:color="auto"/>
                <w:bottom w:val="none" w:sz="0" w:space="0" w:color="auto"/>
                <w:right w:val="none" w:sz="0" w:space="0" w:color="auto"/>
              </w:divBdr>
              <w:divsChild>
                <w:div w:id="77714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60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2.emf"/><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5.emf"/><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image" Target="media/image1.emf"/><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acpac.asn.au/index.htm" TargetMode="External"/><Relationship Id="rId20"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rliament.act.gov.au" TargetMode="Externa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yperlink" Target="mailto:committees@parliament.act.gov.au" TargetMode="External"/><Relationship Id="rId19"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image" Target="media/image6.emf"/><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hansard.act.gov.au/hansard/2012/pdfs/20120607.pdf" TargetMode="External"/><Relationship Id="rId1" Type="http://schemas.openxmlformats.org/officeDocument/2006/relationships/hyperlink" Target="http://www.iap2.org.au/favicon.ic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ommittee\01%20Eighth%20Assembly\Template\Template%20revision%20January%202013%20-%20v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revision January 2013 - v13.dotx</Template>
  <TotalTime>0</TotalTime>
  <Pages>38</Pages>
  <Words>5627</Words>
  <Characters>33655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Committees Report Template</vt:lpstr>
    </vt:vector>
  </TitlesOfParts>
  <Company>OCTAVO</Company>
  <LinksUpToDate>false</LinksUpToDate>
  <CharactersWithSpaces>39204</CharactersWithSpaces>
  <SharedDoc>false</SharedDoc>
  <HLinks>
    <vt:vector size="156" baseType="variant">
      <vt:variant>
        <vt:i4>4784201</vt:i4>
      </vt:variant>
      <vt:variant>
        <vt:i4>135</vt:i4>
      </vt:variant>
      <vt:variant>
        <vt:i4>0</vt:i4>
      </vt:variant>
      <vt:variant>
        <vt:i4>5</vt:i4>
      </vt:variant>
      <vt:variant>
        <vt:lpwstr>http://www.acpac.asn.au/index.htm</vt:lpwstr>
      </vt:variant>
      <vt:variant>
        <vt:lpwstr/>
      </vt:variant>
      <vt:variant>
        <vt:i4>1245247</vt:i4>
      </vt:variant>
      <vt:variant>
        <vt:i4>128</vt:i4>
      </vt:variant>
      <vt:variant>
        <vt:i4>0</vt:i4>
      </vt:variant>
      <vt:variant>
        <vt:i4>5</vt:i4>
      </vt:variant>
      <vt:variant>
        <vt:lpwstr/>
      </vt:variant>
      <vt:variant>
        <vt:lpwstr>_Toc355085149</vt:lpwstr>
      </vt:variant>
      <vt:variant>
        <vt:i4>1245247</vt:i4>
      </vt:variant>
      <vt:variant>
        <vt:i4>122</vt:i4>
      </vt:variant>
      <vt:variant>
        <vt:i4>0</vt:i4>
      </vt:variant>
      <vt:variant>
        <vt:i4>5</vt:i4>
      </vt:variant>
      <vt:variant>
        <vt:lpwstr/>
      </vt:variant>
      <vt:variant>
        <vt:lpwstr>_Toc355085148</vt:lpwstr>
      </vt:variant>
      <vt:variant>
        <vt:i4>1245247</vt:i4>
      </vt:variant>
      <vt:variant>
        <vt:i4>116</vt:i4>
      </vt:variant>
      <vt:variant>
        <vt:i4>0</vt:i4>
      </vt:variant>
      <vt:variant>
        <vt:i4>5</vt:i4>
      </vt:variant>
      <vt:variant>
        <vt:lpwstr/>
      </vt:variant>
      <vt:variant>
        <vt:lpwstr>_Toc355085147</vt:lpwstr>
      </vt:variant>
      <vt:variant>
        <vt:i4>1245247</vt:i4>
      </vt:variant>
      <vt:variant>
        <vt:i4>110</vt:i4>
      </vt:variant>
      <vt:variant>
        <vt:i4>0</vt:i4>
      </vt:variant>
      <vt:variant>
        <vt:i4>5</vt:i4>
      </vt:variant>
      <vt:variant>
        <vt:lpwstr/>
      </vt:variant>
      <vt:variant>
        <vt:lpwstr>_Toc355085146</vt:lpwstr>
      </vt:variant>
      <vt:variant>
        <vt:i4>1245247</vt:i4>
      </vt:variant>
      <vt:variant>
        <vt:i4>104</vt:i4>
      </vt:variant>
      <vt:variant>
        <vt:i4>0</vt:i4>
      </vt:variant>
      <vt:variant>
        <vt:i4>5</vt:i4>
      </vt:variant>
      <vt:variant>
        <vt:lpwstr/>
      </vt:variant>
      <vt:variant>
        <vt:lpwstr>_Toc355085145</vt:lpwstr>
      </vt:variant>
      <vt:variant>
        <vt:i4>1245247</vt:i4>
      </vt:variant>
      <vt:variant>
        <vt:i4>98</vt:i4>
      </vt:variant>
      <vt:variant>
        <vt:i4>0</vt:i4>
      </vt:variant>
      <vt:variant>
        <vt:i4>5</vt:i4>
      </vt:variant>
      <vt:variant>
        <vt:lpwstr/>
      </vt:variant>
      <vt:variant>
        <vt:lpwstr>_Toc355085144</vt:lpwstr>
      </vt:variant>
      <vt:variant>
        <vt:i4>1245247</vt:i4>
      </vt:variant>
      <vt:variant>
        <vt:i4>92</vt:i4>
      </vt:variant>
      <vt:variant>
        <vt:i4>0</vt:i4>
      </vt:variant>
      <vt:variant>
        <vt:i4>5</vt:i4>
      </vt:variant>
      <vt:variant>
        <vt:lpwstr/>
      </vt:variant>
      <vt:variant>
        <vt:lpwstr>_Toc355085143</vt:lpwstr>
      </vt:variant>
      <vt:variant>
        <vt:i4>1245247</vt:i4>
      </vt:variant>
      <vt:variant>
        <vt:i4>86</vt:i4>
      </vt:variant>
      <vt:variant>
        <vt:i4>0</vt:i4>
      </vt:variant>
      <vt:variant>
        <vt:i4>5</vt:i4>
      </vt:variant>
      <vt:variant>
        <vt:lpwstr/>
      </vt:variant>
      <vt:variant>
        <vt:lpwstr>_Toc355085142</vt:lpwstr>
      </vt:variant>
      <vt:variant>
        <vt:i4>1245247</vt:i4>
      </vt:variant>
      <vt:variant>
        <vt:i4>80</vt:i4>
      </vt:variant>
      <vt:variant>
        <vt:i4>0</vt:i4>
      </vt:variant>
      <vt:variant>
        <vt:i4>5</vt:i4>
      </vt:variant>
      <vt:variant>
        <vt:lpwstr/>
      </vt:variant>
      <vt:variant>
        <vt:lpwstr>_Toc355085141</vt:lpwstr>
      </vt:variant>
      <vt:variant>
        <vt:i4>1245247</vt:i4>
      </vt:variant>
      <vt:variant>
        <vt:i4>74</vt:i4>
      </vt:variant>
      <vt:variant>
        <vt:i4>0</vt:i4>
      </vt:variant>
      <vt:variant>
        <vt:i4>5</vt:i4>
      </vt:variant>
      <vt:variant>
        <vt:lpwstr/>
      </vt:variant>
      <vt:variant>
        <vt:lpwstr>_Toc355085140</vt:lpwstr>
      </vt:variant>
      <vt:variant>
        <vt:i4>1310783</vt:i4>
      </vt:variant>
      <vt:variant>
        <vt:i4>68</vt:i4>
      </vt:variant>
      <vt:variant>
        <vt:i4>0</vt:i4>
      </vt:variant>
      <vt:variant>
        <vt:i4>5</vt:i4>
      </vt:variant>
      <vt:variant>
        <vt:lpwstr/>
      </vt:variant>
      <vt:variant>
        <vt:lpwstr>_Toc355085139</vt:lpwstr>
      </vt:variant>
      <vt:variant>
        <vt:i4>1310783</vt:i4>
      </vt:variant>
      <vt:variant>
        <vt:i4>62</vt:i4>
      </vt:variant>
      <vt:variant>
        <vt:i4>0</vt:i4>
      </vt:variant>
      <vt:variant>
        <vt:i4>5</vt:i4>
      </vt:variant>
      <vt:variant>
        <vt:lpwstr/>
      </vt:variant>
      <vt:variant>
        <vt:lpwstr>_Toc355085138</vt:lpwstr>
      </vt:variant>
      <vt:variant>
        <vt:i4>1310783</vt:i4>
      </vt:variant>
      <vt:variant>
        <vt:i4>56</vt:i4>
      </vt:variant>
      <vt:variant>
        <vt:i4>0</vt:i4>
      </vt:variant>
      <vt:variant>
        <vt:i4>5</vt:i4>
      </vt:variant>
      <vt:variant>
        <vt:lpwstr/>
      </vt:variant>
      <vt:variant>
        <vt:lpwstr>_Toc355085137</vt:lpwstr>
      </vt:variant>
      <vt:variant>
        <vt:i4>1310783</vt:i4>
      </vt:variant>
      <vt:variant>
        <vt:i4>50</vt:i4>
      </vt:variant>
      <vt:variant>
        <vt:i4>0</vt:i4>
      </vt:variant>
      <vt:variant>
        <vt:i4>5</vt:i4>
      </vt:variant>
      <vt:variant>
        <vt:lpwstr/>
      </vt:variant>
      <vt:variant>
        <vt:lpwstr>_Toc355085136</vt:lpwstr>
      </vt:variant>
      <vt:variant>
        <vt:i4>1310783</vt:i4>
      </vt:variant>
      <vt:variant>
        <vt:i4>44</vt:i4>
      </vt:variant>
      <vt:variant>
        <vt:i4>0</vt:i4>
      </vt:variant>
      <vt:variant>
        <vt:i4>5</vt:i4>
      </vt:variant>
      <vt:variant>
        <vt:lpwstr/>
      </vt:variant>
      <vt:variant>
        <vt:lpwstr>_Toc355085135</vt:lpwstr>
      </vt:variant>
      <vt:variant>
        <vt:i4>1310783</vt:i4>
      </vt:variant>
      <vt:variant>
        <vt:i4>38</vt:i4>
      </vt:variant>
      <vt:variant>
        <vt:i4>0</vt:i4>
      </vt:variant>
      <vt:variant>
        <vt:i4>5</vt:i4>
      </vt:variant>
      <vt:variant>
        <vt:lpwstr/>
      </vt:variant>
      <vt:variant>
        <vt:lpwstr>_Toc355085134</vt:lpwstr>
      </vt:variant>
      <vt:variant>
        <vt:i4>1310783</vt:i4>
      </vt:variant>
      <vt:variant>
        <vt:i4>32</vt:i4>
      </vt:variant>
      <vt:variant>
        <vt:i4>0</vt:i4>
      </vt:variant>
      <vt:variant>
        <vt:i4>5</vt:i4>
      </vt:variant>
      <vt:variant>
        <vt:lpwstr/>
      </vt:variant>
      <vt:variant>
        <vt:lpwstr>_Toc355085133</vt:lpwstr>
      </vt:variant>
      <vt:variant>
        <vt:i4>1310783</vt:i4>
      </vt:variant>
      <vt:variant>
        <vt:i4>26</vt:i4>
      </vt:variant>
      <vt:variant>
        <vt:i4>0</vt:i4>
      </vt:variant>
      <vt:variant>
        <vt:i4>5</vt:i4>
      </vt:variant>
      <vt:variant>
        <vt:lpwstr/>
      </vt:variant>
      <vt:variant>
        <vt:lpwstr>_Toc355085132</vt:lpwstr>
      </vt:variant>
      <vt:variant>
        <vt:i4>1310783</vt:i4>
      </vt:variant>
      <vt:variant>
        <vt:i4>20</vt:i4>
      </vt:variant>
      <vt:variant>
        <vt:i4>0</vt:i4>
      </vt:variant>
      <vt:variant>
        <vt:i4>5</vt:i4>
      </vt:variant>
      <vt:variant>
        <vt:lpwstr/>
      </vt:variant>
      <vt:variant>
        <vt:lpwstr>_Toc355085131</vt:lpwstr>
      </vt:variant>
      <vt:variant>
        <vt:i4>1376319</vt:i4>
      </vt:variant>
      <vt:variant>
        <vt:i4>14</vt:i4>
      </vt:variant>
      <vt:variant>
        <vt:i4>0</vt:i4>
      </vt:variant>
      <vt:variant>
        <vt:i4>5</vt:i4>
      </vt:variant>
      <vt:variant>
        <vt:lpwstr/>
      </vt:variant>
      <vt:variant>
        <vt:lpwstr>_Toc355085129</vt:lpwstr>
      </vt:variant>
      <vt:variant>
        <vt:i4>1376319</vt:i4>
      </vt:variant>
      <vt:variant>
        <vt:i4>8</vt:i4>
      </vt:variant>
      <vt:variant>
        <vt:i4>0</vt:i4>
      </vt:variant>
      <vt:variant>
        <vt:i4>5</vt:i4>
      </vt:variant>
      <vt:variant>
        <vt:lpwstr/>
      </vt:variant>
      <vt:variant>
        <vt:lpwstr>_Toc355085128</vt:lpwstr>
      </vt:variant>
      <vt:variant>
        <vt:i4>1310792</vt:i4>
      </vt:variant>
      <vt:variant>
        <vt:i4>3</vt:i4>
      </vt:variant>
      <vt:variant>
        <vt:i4>0</vt:i4>
      </vt:variant>
      <vt:variant>
        <vt:i4>5</vt:i4>
      </vt:variant>
      <vt:variant>
        <vt:lpwstr>http://www.parliament.act.gov.au/</vt:lpwstr>
      </vt:variant>
      <vt:variant>
        <vt:lpwstr/>
      </vt:variant>
      <vt:variant>
        <vt:i4>4980832</vt:i4>
      </vt:variant>
      <vt:variant>
        <vt:i4>0</vt:i4>
      </vt:variant>
      <vt:variant>
        <vt:i4>0</vt:i4>
      </vt:variant>
      <vt:variant>
        <vt:i4>5</vt:i4>
      </vt:variant>
      <vt:variant>
        <vt:lpwstr>mailto:committees@parliament.act.gov.au</vt:lpwstr>
      </vt:variant>
      <vt:variant>
        <vt:lpwstr/>
      </vt:variant>
      <vt:variant>
        <vt:i4>196630</vt:i4>
      </vt:variant>
      <vt:variant>
        <vt:i4>3</vt:i4>
      </vt:variant>
      <vt:variant>
        <vt:i4>0</vt:i4>
      </vt:variant>
      <vt:variant>
        <vt:i4>5</vt:i4>
      </vt:variant>
      <vt:variant>
        <vt:lpwstr>http://www.hansard.act.gov.au/hansard/2012/pdfs/20120607.pdf</vt:lpwstr>
      </vt:variant>
      <vt:variant>
        <vt:lpwstr/>
      </vt:variant>
      <vt:variant>
        <vt:i4>3014767</vt:i4>
      </vt:variant>
      <vt:variant>
        <vt:i4>0</vt:i4>
      </vt:variant>
      <vt:variant>
        <vt:i4>0</vt:i4>
      </vt:variant>
      <vt:variant>
        <vt:i4>5</vt:i4>
      </vt:variant>
      <vt:variant>
        <vt:lpwstr>http://www.iap2.org.au/favicon.ico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Committees Report Template</dc:title>
  <dc:creator>michaelg sloane</dc:creator>
  <dc:description>Template version 11 - 7 February  2013</dc:description>
  <cp:lastModifiedBy>Lydia Chung</cp:lastModifiedBy>
  <cp:revision>2</cp:revision>
  <cp:lastPrinted>2013-05-20T00:41:00Z</cp:lastPrinted>
  <dcterms:created xsi:type="dcterms:W3CDTF">2013-06-05T22:33:00Z</dcterms:created>
  <dcterms:modified xsi:type="dcterms:W3CDTF">2013-06-05T22:33:00Z</dcterms:modified>
</cp:coreProperties>
</file>