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B5FD8"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6128C5DF" w14:textId="4A836D73" w:rsidR="00C17FAB" w:rsidRDefault="007135DA">
      <w:pPr>
        <w:pStyle w:val="Billname"/>
        <w:spacing w:before="700"/>
      </w:pPr>
      <w:r>
        <w:t>Commissioner for Sustainability and the Environment</w:t>
      </w:r>
      <w:r w:rsidR="00FD75CE">
        <w:t xml:space="preserve"> (</w:t>
      </w:r>
      <w:r>
        <w:t>State of the Environment Report</w:t>
      </w:r>
      <w:r w:rsidR="00AF568B">
        <w:t>—</w:t>
      </w:r>
      <w:r>
        <w:t>Reporting</w:t>
      </w:r>
      <w:r w:rsidR="00AF568B">
        <w:t xml:space="preserve"> </w:t>
      </w:r>
      <w:r>
        <w:t>Period and Reporting Day</w:t>
      </w:r>
      <w:r w:rsidR="00FD75CE">
        <w:t>)</w:t>
      </w:r>
      <w:r>
        <w:t xml:space="preserve"> </w:t>
      </w:r>
      <w:r w:rsidR="00FD75CE">
        <w:t xml:space="preserve">Determination </w:t>
      </w:r>
      <w:r>
        <w:t>202</w:t>
      </w:r>
      <w:r w:rsidR="00EE77A1">
        <w:t>4</w:t>
      </w:r>
    </w:p>
    <w:p w14:paraId="743BE522" w14:textId="0D080901" w:rsidR="00C17FAB" w:rsidRDefault="002D7C60" w:rsidP="00DA3B00">
      <w:pPr>
        <w:spacing w:before="340"/>
        <w:rPr>
          <w:rFonts w:ascii="Arial" w:hAnsi="Arial" w:cs="Arial"/>
          <w:b/>
          <w:bCs/>
        </w:rPr>
      </w:pPr>
      <w:r>
        <w:rPr>
          <w:rFonts w:ascii="Arial" w:hAnsi="Arial" w:cs="Arial"/>
          <w:b/>
          <w:bCs/>
        </w:rPr>
        <w:t>Disallowable instrument DI</w:t>
      </w:r>
      <w:r w:rsidR="007135DA">
        <w:rPr>
          <w:rFonts w:ascii="Arial" w:hAnsi="Arial" w:cs="Arial"/>
          <w:b/>
          <w:bCs/>
        </w:rPr>
        <w:t>202</w:t>
      </w:r>
      <w:r w:rsidR="00EE77A1">
        <w:rPr>
          <w:rFonts w:ascii="Arial" w:hAnsi="Arial" w:cs="Arial"/>
          <w:b/>
          <w:bCs/>
        </w:rPr>
        <w:t>4-</w:t>
      </w:r>
      <w:r w:rsidR="008B5FD9">
        <w:rPr>
          <w:rFonts w:ascii="Arial" w:hAnsi="Arial" w:cs="Arial"/>
          <w:b/>
          <w:bCs/>
        </w:rPr>
        <w:t>91</w:t>
      </w:r>
    </w:p>
    <w:p w14:paraId="38D2437C" w14:textId="77777777" w:rsidR="00C17FAB" w:rsidRDefault="00C17FAB" w:rsidP="00DA3B00">
      <w:pPr>
        <w:pStyle w:val="madeunder"/>
        <w:spacing w:before="300" w:after="0"/>
      </w:pPr>
      <w:r>
        <w:t xml:space="preserve">made under the  </w:t>
      </w:r>
    </w:p>
    <w:p w14:paraId="7573C8E1" w14:textId="02A4AEC5" w:rsidR="00C17FAB" w:rsidRDefault="007135DA" w:rsidP="00AF568B">
      <w:pPr>
        <w:pStyle w:val="CoverActName"/>
        <w:spacing w:before="320" w:after="0"/>
        <w:jc w:val="left"/>
        <w:rPr>
          <w:rFonts w:cs="Arial"/>
          <w:sz w:val="20"/>
        </w:rPr>
      </w:pPr>
      <w:r>
        <w:rPr>
          <w:rFonts w:cs="Arial"/>
          <w:sz w:val="20"/>
        </w:rPr>
        <w:t>Commissioner for Sustainability and the Environment Act 1993</w:t>
      </w:r>
      <w:r w:rsidR="00C17FAB">
        <w:rPr>
          <w:rFonts w:cs="Arial"/>
          <w:sz w:val="20"/>
        </w:rPr>
        <w:t xml:space="preserve">, </w:t>
      </w:r>
      <w:r>
        <w:rPr>
          <w:rFonts w:cs="Arial"/>
          <w:sz w:val="20"/>
        </w:rPr>
        <w:t>s 19</w:t>
      </w:r>
      <w:r w:rsidR="00C17FAB">
        <w:rPr>
          <w:rFonts w:cs="Arial"/>
          <w:sz w:val="20"/>
        </w:rPr>
        <w:t xml:space="preserve"> (</w:t>
      </w:r>
      <w:r>
        <w:rPr>
          <w:rFonts w:cs="Arial"/>
          <w:sz w:val="20"/>
        </w:rPr>
        <w:t>State of the environment report</w:t>
      </w:r>
      <w:r w:rsidR="00C17FAB">
        <w:rPr>
          <w:rFonts w:cs="Arial"/>
          <w:sz w:val="20"/>
        </w:rPr>
        <w:t>)</w:t>
      </w:r>
    </w:p>
    <w:p w14:paraId="75EE61F6" w14:textId="77777777" w:rsidR="00C17FAB" w:rsidRDefault="00C17FAB" w:rsidP="00AF568B">
      <w:pPr>
        <w:spacing w:before="360"/>
        <w:rPr>
          <w:rFonts w:ascii="Arial" w:hAnsi="Arial" w:cs="Arial"/>
          <w:b/>
          <w:bCs/>
          <w:sz w:val="28"/>
          <w:szCs w:val="28"/>
        </w:rPr>
      </w:pPr>
      <w:r>
        <w:rPr>
          <w:rFonts w:ascii="Arial" w:hAnsi="Arial" w:cs="Arial"/>
          <w:b/>
          <w:bCs/>
          <w:sz w:val="28"/>
          <w:szCs w:val="28"/>
        </w:rPr>
        <w:t>EXPLANATORY STATEMENT</w:t>
      </w:r>
    </w:p>
    <w:p w14:paraId="55310EE1" w14:textId="77777777" w:rsidR="00C17FAB" w:rsidRDefault="00C17FAB">
      <w:pPr>
        <w:pStyle w:val="N-line3"/>
        <w:pBdr>
          <w:bottom w:val="none" w:sz="0" w:space="0" w:color="auto"/>
        </w:pBdr>
      </w:pPr>
    </w:p>
    <w:p w14:paraId="5614B8F6" w14:textId="77777777" w:rsidR="00C17FAB" w:rsidRDefault="00C17FAB">
      <w:pPr>
        <w:pStyle w:val="N-line3"/>
        <w:pBdr>
          <w:top w:val="single" w:sz="12" w:space="1" w:color="auto"/>
          <w:bottom w:val="none" w:sz="0" w:space="0" w:color="auto"/>
        </w:pBdr>
      </w:pPr>
    </w:p>
    <w:bookmarkEnd w:id="0"/>
    <w:p w14:paraId="41979364" w14:textId="77777777" w:rsidR="00F77EEE" w:rsidRPr="006A3537" w:rsidRDefault="00F77EEE" w:rsidP="00F77EEE">
      <w:pPr>
        <w:autoSpaceDE w:val="0"/>
        <w:autoSpaceDN w:val="0"/>
        <w:adjustRightInd w:val="0"/>
        <w:rPr>
          <w:b/>
          <w:color w:val="000000"/>
          <w:szCs w:val="24"/>
          <w:lang w:eastAsia="en-AU"/>
        </w:rPr>
      </w:pPr>
      <w:r w:rsidRPr="006A3537">
        <w:rPr>
          <w:b/>
          <w:color w:val="000000"/>
          <w:szCs w:val="24"/>
          <w:lang w:eastAsia="en-AU"/>
        </w:rPr>
        <w:t>Introduction</w:t>
      </w:r>
    </w:p>
    <w:p w14:paraId="2C8004EE" w14:textId="2FA066A3" w:rsidR="00F77EEE" w:rsidRDefault="00F77EEE" w:rsidP="00F77EEE">
      <w:r>
        <w:t xml:space="preserve">Section 19 (5) of the </w:t>
      </w:r>
      <w:r w:rsidRPr="00AF568B">
        <w:rPr>
          <w:i/>
          <w:iCs/>
        </w:rPr>
        <w:t>Commissioner for Sustainability and the Environment Act 1993</w:t>
      </w:r>
      <w:r>
        <w:t xml:space="preserve"> (the </w:t>
      </w:r>
      <w:r w:rsidRPr="00AF568B">
        <w:rPr>
          <w:b/>
          <w:bCs/>
          <w:i/>
          <w:iCs/>
        </w:rPr>
        <w:t>Act</w:t>
      </w:r>
      <w:r>
        <w:t xml:space="preserve">) requires the Minister to determine the reporting period and reporting day for the next state of the environment report (the </w:t>
      </w:r>
      <w:r w:rsidRPr="00AF568B">
        <w:rPr>
          <w:b/>
          <w:bCs/>
          <w:i/>
          <w:iCs/>
        </w:rPr>
        <w:t>report</w:t>
      </w:r>
      <w:r>
        <w:t xml:space="preserve">). </w:t>
      </w:r>
      <w:r w:rsidR="00E165B7">
        <w:t>This instrument sets out the reporting period and reporting day for the next report.</w:t>
      </w:r>
    </w:p>
    <w:p w14:paraId="4649EFD5" w14:textId="77777777" w:rsidR="00F77EEE" w:rsidRDefault="00F77EEE" w:rsidP="00F77EEE"/>
    <w:p w14:paraId="0529F228" w14:textId="77777777" w:rsidR="00F77EEE" w:rsidRPr="00442FA2" w:rsidRDefault="00F77EEE" w:rsidP="00F77EEE">
      <w:pPr>
        <w:autoSpaceDE w:val="0"/>
        <w:autoSpaceDN w:val="0"/>
        <w:adjustRightInd w:val="0"/>
        <w:rPr>
          <w:b/>
          <w:szCs w:val="24"/>
        </w:rPr>
      </w:pPr>
      <w:r w:rsidRPr="00442FA2">
        <w:rPr>
          <w:b/>
          <w:szCs w:val="24"/>
        </w:rPr>
        <w:t>Background</w:t>
      </w:r>
    </w:p>
    <w:p w14:paraId="123E57A9" w14:textId="77777777" w:rsidR="00F77EEE" w:rsidRDefault="00F77EEE" w:rsidP="00F77EEE"/>
    <w:p w14:paraId="4890E793" w14:textId="50800D18" w:rsidR="00F77EEE" w:rsidRDefault="00F77EEE" w:rsidP="00F77EEE">
      <w:r>
        <w:t xml:space="preserve">Before determining the reporting period and reporting day, the Minister must consider the recommendation of the </w:t>
      </w:r>
      <w:r w:rsidR="001E6D1E">
        <w:t xml:space="preserve">Commissioner for Sustainability and the Environment (the </w:t>
      </w:r>
      <w:r w:rsidR="001E6D1E" w:rsidRPr="00AF568B">
        <w:rPr>
          <w:b/>
          <w:bCs/>
          <w:i/>
          <w:iCs/>
        </w:rPr>
        <w:t>commissioner</w:t>
      </w:r>
      <w:r w:rsidR="001E6D1E">
        <w:t xml:space="preserve">) </w:t>
      </w:r>
      <w:r>
        <w:t xml:space="preserve">made under section 19 (4) of the Act.  The </w:t>
      </w:r>
      <w:r w:rsidR="001E6D1E">
        <w:t>c</w:t>
      </w:r>
      <w:r>
        <w:t>ommissioner wrote to the Minister on 6 March 2024 and recommended a reporting period ending on 30 June 2027 and a reporting day of 20 December 2027.  The Minister has accepted the commissioner’s recommendation.</w:t>
      </w:r>
    </w:p>
    <w:p w14:paraId="52B24902" w14:textId="77777777" w:rsidR="00F77EEE" w:rsidRDefault="00F77EEE" w:rsidP="00F77EEE"/>
    <w:p w14:paraId="6B14FF0A" w14:textId="00993082" w:rsidR="00F77EEE" w:rsidRDefault="00F77EEE" w:rsidP="00F77EEE">
      <w:r>
        <w:t xml:space="preserve">The reporting period is the period of time </w:t>
      </w:r>
      <w:r w:rsidRPr="003832DC">
        <w:t xml:space="preserve">that </w:t>
      </w:r>
      <w:r>
        <w:t>the report covers.  This instrument provides that the period begins on 1 July 2023 and ends on 30 June 2027.  This period is 4 years from the end of the reporting period of the previous report. It is the same length as previous reporting period</w:t>
      </w:r>
      <w:r w:rsidR="001E6D1E">
        <w:t xml:space="preserve"> and complies with the statutory requirements for the reporting period stated in section 19 (5) (a) of the Act</w:t>
      </w:r>
      <w:r>
        <w:t xml:space="preserve">.  </w:t>
      </w:r>
    </w:p>
    <w:p w14:paraId="1F890398" w14:textId="77777777" w:rsidR="00F77EEE" w:rsidRDefault="00F77EEE" w:rsidP="00F77EEE"/>
    <w:p w14:paraId="665B937E" w14:textId="50D1EE24" w:rsidR="00F77EEE" w:rsidRDefault="00F77EEE" w:rsidP="00F77EEE">
      <w:r>
        <w:t xml:space="preserve">The reporting day is the day by which the </w:t>
      </w:r>
      <w:r w:rsidRPr="001E6D1E">
        <w:t>commissioner</w:t>
      </w:r>
      <w:r>
        <w:t xml:space="preserve"> must give the report to the Minister.  This instrument determines the reporting day to be 20 December 2027.  This will provide time for the report to be finalised after the end of the reporting period and is within the statutory requirement of being between 3 and 6 months after the end of the reporting period, as required by section 19 (5) (b) of the Act. </w:t>
      </w:r>
    </w:p>
    <w:p w14:paraId="608E087B" w14:textId="77777777" w:rsidR="00F77EEE" w:rsidRDefault="00F77EEE" w:rsidP="00F77EEE"/>
    <w:p w14:paraId="6ABDC79E" w14:textId="77777777" w:rsidR="00E165B7" w:rsidRDefault="00E165B7" w:rsidP="00F77EEE">
      <w:pPr>
        <w:autoSpaceDE w:val="0"/>
        <w:autoSpaceDN w:val="0"/>
        <w:adjustRightInd w:val="0"/>
        <w:spacing w:before="80" w:after="60"/>
        <w:rPr>
          <w:b/>
          <w:szCs w:val="24"/>
          <w:lang w:eastAsia="en-AU"/>
        </w:rPr>
      </w:pPr>
    </w:p>
    <w:p w14:paraId="43E84B7F" w14:textId="378E5774" w:rsidR="00F77EEE" w:rsidRPr="00442FA2" w:rsidRDefault="00F77EEE" w:rsidP="00F77EEE">
      <w:pPr>
        <w:autoSpaceDE w:val="0"/>
        <w:autoSpaceDN w:val="0"/>
        <w:adjustRightInd w:val="0"/>
        <w:spacing w:before="80" w:after="60"/>
        <w:rPr>
          <w:b/>
          <w:szCs w:val="24"/>
          <w:lang w:eastAsia="en-AU"/>
        </w:rPr>
      </w:pPr>
      <w:r w:rsidRPr="00442FA2">
        <w:rPr>
          <w:b/>
          <w:szCs w:val="24"/>
          <w:lang w:eastAsia="en-AU"/>
        </w:rPr>
        <w:t>Scrutiny of Bills Committee Principles</w:t>
      </w:r>
    </w:p>
    <w:p w14:paraId="41A527CB" w14:textId="77777777" w:rsidR="00F77EEE" w:rsidRDefault="00F77EEE" w:rsidP="00F77EEE">
      <w:pPr>
        <w:autoSpaceDE w:val="0"/>
        <w:autoSpaceDN w:val="0"/>
        <w:adjustRightInd w:val="0"/>
        <w:spacing w:before="80" w:after="60"/>
        <w:rPr>
          <w:szCs w:val="24"/>
          <w:lang w:eastAsia="en-AU"/>
        </w:rPr>
      </w:pPr>
      <w:r w:rsidRPr="00442FA2">
        <w:rPr>
          <w:szCs w:val="24"/>
        </w:rPr>
        <w:t xml:space="preserve">The disallowable instrument is in accordance with the Scrutiny of Bills Committee’s scrutiny principles. </w:t>
      </w:r>
      <w:r w:rsidRPr="00442FA2">
        <w:rPr>
          <w:szCs w:val="24"/>
          <w:lang w:eastAsia="en-AU"/>
        </w:rPr>
        <w:t>The following addresses the Scrutiny of Bills Committee principles.</w:t>
      </w:r>
    </w:p>
    <w:p w14:paraId="77F47CB8" w14:textId="77777777" w:rsidR="00F77EEE" w:rsidRPr="00442FA2" w:rsidRDefault="00F77EEE" w:rsidP="00F77EEE">
      <w:pPr>
        <w:autoSpaceDE w:val="0"/>
        <w:autoSpaceDN w:val="0"/>
        <w:adjustRightInd w:val="0"/>
        <w:spacing w:before="80" w:after="60"/>
        <w:rPr>
          <w:color w:val="000000"/>
          <w:szCs w:val="24"/>
          <w:lang w:eastAsia="en-AU"/>
        </w:rPr>
      </w:pPr>
    </w:p>
    <w:p w14:paraId="7961A736" w14:textId="77777777" w:rsidR="00F77EEE" w:rsidRPr="00442FA2" w:rsidRDefault="00F77EEE" w:rsidP="00F77EEE">
      <w:pPr>
        <w:autoSpaceDE w:val="0"/>
        <w:autoSpaceDN w:val="0"/>
        <w:adjustRightInd w:val="0"/>
        <w:rPr>
          <w:b/>
          <w:color w:val="000000"/>
          <w:szCs w:val="24"/>
          <w:lang w:eastAsia="en-AU"/>
        </w:rPr>
      </w:pPr>
      <w:r w:rsidRPr="00442FA2">
        <w:rPr>
          <w:b/>
          <w:color w:val="000000"/>
          <w:szCs w:val="24"/>
          <w:lang w:eastAsia="en-AU"/>
        </w:rPr>
        <w:t xml:space="preserve">(a) is </w:t>
      </w:r>
      <w:r w:rsidRPr="00442FA2">
        <w:rPr>
          <w:b/>
          <w:color w:val="000000"/>
          <w:szCs w:val="24"/>
        </w:rPr>
        <w:t xml:space="preserve">in accord with the general objects of the Act under which it is </w:t>
      </w:r>
      <w:proofErr w:type="gramStart"/>
      <w:r w:rsidRPr="00442FA2">
        <w:rPr>
          <w:b/>
          <w:color w:val="000000"/>
          <w:szCs w:val="24"/>
        </w:rPr>
        <w:t>made;</w:t>
      </w:r>
      <w:proofErr w:type="gramEnd"/>
    </w:p>
    <w:p w14:paraId="2CA9B331" w14:textId="00D8FFAE" w:rsidR="00F77EEE" w:rsidRDefault="00F77EEE" w:rsidP="00F77EEE">
      <w:pPr>
        <w:autoSpaceDE w:val="0"/>
        <w:autoSpaceDN w:val="0"/>
        <w:adjustRightInd w:val="0"/>
        <w:spacing w:before="80" w:after="60"/>
        <w:rPr>
          <w:szCs w:val="24"/>
          <w:lang w:eastAsia="en-AU"/>
        </w:rPr>
      </w:pPr>
      <w:r w:rsidRPr="00442FA2">
        <w:rPr>
          <w:szCs w:val="24"/>
          <w:lang w:eastAsia="en-AU"/>
        </w:rPr>
        <w:t xml:space="preserve">The </w:t>
      </w:r>
      <w:r>
        <w:rPr>
          <w:szCs w:val="24"/>
          <w:lang w:eastAsia="en-AU"/>
        </w:rPr>
        <w:t>determination is made in accord</w:t>
      </w:r>
      <w:r w:rsidR="001E6D1E">
        <w:rPr>
          <w:szCs w:val="24"/>
          <w:lang w:eastAsia="en-AU"/>
        </w:rPr>
        <w:t>ance</w:t>
      </w:r>
      <w:r>
        <w:rPr>
          <w:szCs w:val="24"/>
          <w:lang w:eastAsia="en-AU"/>
        </w:rPr>
        <w:t xml:space="preserve"> with the objects of the Act. By determining the reporting period and </w:t>
      </w:r>
      <w:r w:rsidR="001E6D1E">
        <w:rPr>
          <w:szCs w:val="24"/>
          <w:lang w:eastAsia="en-AU"/>
        </w:rPr>
        <w:t xml:space="preserve">reporting </w:t>
      </w:r>
      <w:r>
        <w:rPr>
          <w:szCs w:val="24"/>
          <w:lang w:eastAsia="en-AU"/>
        </w:rPr>
        <w:t>day for the State of the Environment Report, this instrument supports the following objects of the Act:</w:t>
      </w:r>
    </w:p>
    <w:p w14:paraId="4F6F2CA4" w14:textId="52B257DC" w:rsidR="00F77EEE" w:rsidRDefault="00F77EEE" w:rsidP="001E6D1E">
      <w:pPr>
        <w:pStyle w:val="apara0"/>
        <w:shd w:val="clear" w:color="auto" w:fill="FFFFFF"/>
        <w:spacing w:before="140" w:beforeAutospacing="0" w:after="0" w:afterAutospacing="0"/>
        <w:ind w:left="567" w:hanging="425"/>
        <w:jc w:val="both"/>
        <w:rPr>
          <w:color w:val="000000"/>
        </w:rPr>
      </w:pPr>
      <w:r>
        <w:rPr>
          <w:color w:val="000000"/>
        </w:rPr>
        <w:t> (a) ensure regular and consistent reporting on matters relating to the condition and management of the environment in the Territory; and</w:t>
      </w:r>
    </w:p>
    <w:p w14:paraId="3258B2F0" w14:textId="23FD7143" w:rsidR="00F77EEE" w:rsidRPr="00010D89" w:rsidRDefault="00F77EEE" w:rsidP="001E6D1E">
      <w:pPr>
        <w:pStyle w:val="apara0"/>
        <w:shd w:val="clear" w:color="auto" w:fill="FFFFFF"/>
        <w:spacing w:before="140" w:beforeAutospacing="0" w:after="0" w:afterAutospacing="0"/>
        <w:ind w:left="567" w:hanging="425"/>
        <w:jc w:val="both"/>
      </w:pPr>
      <w:r>
        <w:rPr>
          <w:color w:val="000000"/>
        </w:rPr>
        <w:t> (b) ensure regular reporting on progress towards ecologically sustainable development by the Territory and territory authorities</w:t>
      </w:r>
      <w:r w:rsidR="00E165B7">
        <w:rPr>
          <w:color w:val="000000"/>
        </w:rPr>
        <w:t>.</w:t>
      </w:r>
      <w:r>
        <w:rPr>
          <w:color w:val="000000"/>
        </w:rPr>
        <w:t> </w:t>
      </w:r>
    </w:p>
    <w:p w14:paraId="0FD55F75" w14:textId="77777777" w:rsidR="00F77EEE" w:rsidRPr="00442FA2" w:rsidRDefault="00F77EEE" w:rsidP="00F77EEE">
      <w:pPr>
        <w:autoSpaceDE w:val="0"/>
        <w:autoSpaceDN w:val="0"/>
        <w:adjustRightInd w:val="0"/>
        <w:rPr>
          <w:color w:val="000000"/>
          <w:szCs w:val="24"/>
          <w:lang w:eastAsia="en-AU"/>
        </w:rPr>
      </w:pPr>
    </w:p>
    <w:p w14:paraId="07BBBCCF" w14:textId="77777777" w:rsidR="00F77EEE" w:rsidRPr="00442FA2" w:rsidRDefault="00F77EEE" w:rsidP="00F77EEE">
      <w:pPr>
        <w:keepNext/>
        <w:autoSpaceDE w:val="0"/>
        <w:autoSpaceDN w:val="0"/>
        <w:adjustRightInd w:val="0"/>
        <w:rPr>
          <w:b/>
          <w:color w:val="000000"/>
          <w:szCs w:val="24"/>
          <w:lang w:eastAsia="en-AU"/>
        </w:rPr>
      </w:pPr>
      <w:r w:rsidRPr="00442FA2">
        <w:rPr>
          <w:b/>
          <w:color w:val="000000"/>
          <w:szCs w:val="24"/>
          <w:lang w:eastAsia="en-AU"/>
        </w:rPr>
        <w:t xml:space="preserve">(b) unduly trespasses on rights previously established by </w:t>
      </w:r>
      <w:proofErr w:type="gramStart"/>
      <w:r w:rsidRPr="00442FA2">
        <w:rPr>
          <w:b/>
          <w:color w:val="000000"/>
          <w:szCs w:val="24"/>
          <w:lang w:eastAsia="en-AU"/>
        </w:rPr>
        <w:t>law;</w:t>
      </w:r>
      <w:proofErr w:type="gramEnd"/>
      <w:r w:rsidRPr="00442FA2">
        <w:rPr>
          <w:b/>
          <w:color w:val="000000"/>
          <w:szCs w:val="24"/>
          <w:lang w:eastAsia="en-AU"/>
        </w:rPr>
        <w:t xml:space="preserve"> </w:t>
      </w:r>
    </w:p>
    <w:p w14:paraId="4847189B" w14:textId="578A3C51" w:rsidR="00F77EEE" w:rsidRPr="00442FA2" w:rsidRDefault="00F77EEE" w:rsidP="00F77EEE">
      <w:pPr>
        <w:autoSpaceDE w:val="0"/>
        <w:autoSpaceDN w:val="0"/>
        <w:adjustRightInd w:val="0"/>
        <w:spacing w:before="80" w:after="60"/>
        <w:rPr>
          <w:szCs w:val="24"/>
          <w:lang w:eastAsia="en-AU"/>
        </w:rPr>
      </w:pPr>
      <w:r w:rsidRPr="00442FA2">
        <w:rPr>
          <w:szCs w:val="24"/>
          <w:lang w:eastAsia="en-AU"/>
        </w:rPr>
        <w:t xml:space="preserve">No rights, liberties or obligations are directly impacted by the </w:t>
      </w:r>
      <w:r>
        <w:rPr>
          <w:szCs w:val="24"/>
          <w:lang w:eastAsia="en-AU"/>
        </w:rPr>
        <w:t>determination</w:t>
      </w:r>
      <w:r w:rsidRPr="00442FA2">
        <w:rPr>
          <w:szCs w:val="24"/>
          <w:lang w:eastAsia="en-AU"/>
        </w:rPr>
        <w:t>.</w:t>
      </w:r>
    </w:p>
    <w:p w14:paraId="6A87D01E" w14:textId="77777777" w:rsidR="00F77EEE" w:rsidRPr="00442FA2" w:rsidRDefault="00F77EEE" w:rsidP="00F77EEE">
      <w:pPr>
        <w:autoSpaceDE w:val="0"/>
        <w:autoSpaceDN w:val="0"/>
        <w:adjustRightInd w:val="0"/>
        <w:rPr>
          <w:color w:val="000000"/>
          <w:szCs w:val="24"/>
          <w:lang w:eastAsia="en-AU"/>
        </w:rPr>
      </w:pPr>
    </w:p>
    <w:p w14:paraId="7747F89F" w14:textId="77777777" w:rsidR="00F77EEE" w:rsidRPr="00442FA2" w:rsidRDefault="00F77EEE" w:rsidP="00F77EEE">
      <w:pPr>
        <w:keepNext/>
        <w:autoSpaceDE w:val="0"/>
        <w:autoSpaceDN w:val="0"/>
        <w:adjustRightInd w:val="0"/>
        <w:rPr>
          <w:b/>
          <w:color w:val="000000"/>
          <w:szCs w:val="24"/>
          <w:lang w:eastAsia="en-AU"/>
        </w:rPr>
      </w:pPr>
      <w:r w:rsidRPr="00442FA2">
        <w:rPr>
          <w:b/>
          <w:color w:val="000000"/>
          <w:szCs w:val="24"/>
          <w:lang w:eastAsia="en-AU"/>
        </w:rPr>
        <w:t xml:space="preserve">(c) make rights, liberties and/or obligations unduly dependent upon non-reviewable </w:t>
      </w:r>
      <w:proofErr w:type="gramStart"/>
      <w:r w:rsidRPr="00442FA2">
        <w:rPr>
          <w:b/>
          <w:color w:val="000000"/>
          <w:szCs w:val="24"/>
          <w:lang w:eastAsia="en-AU"/>
        </w:rPr>
        <w:t>decisions;</w:t>
      </w:r>
      <w:proofErr w:type="gramEnd"/>
      <w:r w:rsidRPr="00442FA2">
        <w:rPr>
          <w:b/>
          <w:color w:val="000000"/>
          <w:szCs w:val="24"/>
          <w:lang w:eastAsia="en-AU"/>
        </w:rPr>
        <w:t xml:space="preserve"> </w:t>
      </w:r>
    </w:p>
    <w:p w14:paraId="1F19D0EB" w14:textId="7E8863F2" w:rsidR="00F77EEE" w:rsidRPr="00442FA2" w:rsidRDefault="00F77EEE" w:rsidP="00F77EEE">
      <w:pPr>
        <w:rPr>
          <w:szCs w:val="24"/>
        </w:rPr>
      </w:pPr>
      <w:r w:rsidRPr="00442FA2">
        <w:rPr>
          <w:szCs w:val="24"/>
        </w:rPr>
        <w:t xml:space="preserve">The </w:t>
      </w:r>
      <w:r>
        <w:rPr>
          <w:szCs w:val="24"/>
        </w:rPr>
        <w:t xml:space="preserve">determination sets </w:t>
      </w:r>
      <w:r w:rsidR="001E6D1E">
        <w:rPr>
          <w:szCs w:val="24"/>
        </w:rPr>
        <w:t>a reporting period and reporting day for the State of the Environment Report, after consideration of the commissioner</w:t>
      </w:r>
      <w:r w:rsidRPr="00442FA2">
        <w:rPr>
          <w:szCs w:val="24"/>
        </w:rPr>
        <w:t>.</w:t>
      </w:r>
    </w:p>
    <w:p w14:paraId="3C70833D" w14:textId="77777777" w:rsidR="00F77EEE" w:rsidRPr="00442FA2" w:rsidRDefault="00F77EEE" w:rsidP="00F77EEE">
      <w:pPr>
        <w:autoSpaceDE w:val="0"/>
        <w:autoSpaceDN w:val="0"/>
        <w:adjustRightInd w:val="0"/>
        <w:rPr>
          <w:color w:val="000000"/>
          <w:szCs w:val="24"/>
          <w:lang w:eastAsia="en-AU"/>
        </w:rPr>
      </w:pPr>
    </w:p>
    <w:p w14:paraId="43679A05" w14:textId="77777777" w:rsidR="00F77EEE" w:rsidRPr="00442FA2" w:rsidRDefault="00F77EEE" w:rsidP="00F77EEE">
      <w:pPr>
        <w:autoSpaceDE w:val="0"/>
        <w:autoSpaceDN w:val="0"/>
        <w:adjustRightInd w:val="0"/>
        <w:rPr>
          <w:b/>
          <w:color w:val="000000"/>
          <w:szCs w:val="24"/>
          <w:lang w:eastAsia="en-AU"/>
        </w:rPr>
      </w:pPr>
      <w:r w:rsidRPr="00442FA2">
        <w:rPr>
          <w:b/>
          <w:color w:val="000000"/>
          <w:szCs w:val="24"/>
          <w:lang w:eastAsia="en-AU"/>
        </w:rPr>
        <w:t xml:space="preserve">(d) contains matter which in the opinion of the Committee should properly be dealt with in an Act of the Legislative Assembly. </w:t>
      </w:r>
    </w:p>
    <w:p w14:paraId="788C8A01" w14:textId="77777777" w:rsidR="00F77EEE" w:rsidRPr="00442FA2" w:rsidRDefault="00F77EEE" w:rsidP="00F77EEE">
      <w:pPr>
        <w:autoSpaceDE w:val="0"/>
        <w:autoSpaceDN w:val="0"/>
        <w:adjustRightInd w:val="0"/>
        <w:rPr>
          <w:szCs w:val="24"/>
          <w:lang w:eastAsia="en-AU"/>
        </w:rPr>
      </w:pPr>
      <w:r w:rsidRPr="00442FA2">
        <w:rPr>
          <w:szCs w:val="24"/>
          <w:lang w:eastAsia="en-AU"/>
        </w:rPr>
        <w:t>It is appropriate that the matter be dealt with in a disallowable instrument rather than an Act of the Legislative Assembly.</w:t>
      </w:r>
    </w:p>
    <w:p w14:paraId="4297408C" w14:textId="77777777" w:rsidR="00F77EEE" w:rsidRPr="00442FA2" w:rsidRDefault="00F77EEE" w:rsidP="00F77EEE">
      <w:pPr>
        <w:autoSpaceDE w:val="0"/>
        <w:autoSpaceDN w:val="0"/>
        <w:adjustRightInd w:val="0"/>
        <w:spacing w:before="80" w:after="60"/>
        <w:rPr>
          <w:rFonts w:ascii="Calibri" w:hAnsi="Calibri" w:cs="Arial"/>
          <w:b/>
          <w:szCs w:val="24"/>
          <w:lang w:eastAsia="en-AU"/>
        </w:rPr>
      </w:pPr>
    </w:p>
    <w:p w14:paraId="3F942230" w14:textId="77777777" w:rsidR="00F77EEE" w:rsidRPr="00442FA2" w:rsidRDefault="00F77EEE" w:rsidP="00F77EEE">
      <w:pPr>
        <w:rPr>
          <w:b/>
          <w:szCs w:val="24"/>
        </w:rPr>
      </w:pPr>
      <w:r w:rsidRPr="00442FA2">
        <w:rPr>
          <w:b/>
          <w:szCs w:val="24"/>
        </w:rPr>
        <w:t xml:space="preserve">Regulatory </w:t>
      </w:r>
      <w:r>
        <w:rPr>
          <w:b/>
          <w:szCs w:val="24"/>
        </w:rPr>
        <w:t>i</w:t>
      </w:r>
      <w:r w:rsidRPr="00442FA2">
        <w:rPr>
          <w:b/>
          <w:szCs w:val="24"/>
        </w:rPr>
        <w:t xml:space="preserve">mpact </w:t>
      </w:r>
      <w:r>
        <w:rPr>
          <w:b/>
          <w:szCs w:val="24"/>
        </w:rPr>
        <w:t>s</w:t>
      </w:r>
      <w:r w:rsidRPr="00442FA2">
        <w:rPr>
          <w:b/>
          <w:szCs w:val="24"/>
        </w:rPr>
        <w:t>tatement</w:t>
      </w:r>
    </w:p>
    <w:p w14:paraId="0E7068BD" w14:textId="05EF6C04" w:rsidR="00F77EEE" w:rsidRPr="00442FA2" w:rsidRDefault="00F77EEE" w:rsidP="00F77EEE">
      <w:pPr>
        <w:rPr>
          <w:szCs w:val="24"/>
        </w:rPr>
      </w:pPr>
      <w:r>
        <w:t xml:space="preserve">A regulatory impact statement is not required for this instrument, under section 34 of the </w:t>
      </w:r>
      <w:r w:rsidRPr="00AF568B">
        <w:rPr>
          <w:i/>
        </w:rPr>
        <w:t>Legislation Act 2001</w:t>
      </w:r>
      <w:r>
        <w:t xml:space="preserve">.  This is because this instrument is not likely to impose appreciable costs on the community or a part of the community.  The instrument affects the scope of the report and the date the report must be completed.  It does not impose a cost or regulatory burden; it only </w:t>
      </w:r>
      <w:r w:rsidRPr="00F7226B">
        <w:t>sets</w:t>
      </w:r>
      <w:r>
        <w:t xml:space="preserve"> requirements for a </w:t>
      </w:r>
      <w:r w:rsidRPr="00F7226B">
        <w:t>reporting</w:t>
      </w:r>
      <w:r>
        <w:t xml:space="preserve"> process.</w:t>
      </w:r>
    </w:p>
    <w:p w14:paraId="20F239AF" w14:textId="77777777" w:rsidR="00E165B7" w:rsidRDefault="00E165B7" w:rsidP="00F77EEE">
      <w:pPr>
        <w:rPr>
          <w:b/>
          <w:szCs w:val="24"/>
        </w:rPr>
      </w:pPr>
    </w:p>
    <w:p w14:paraId="096EDF99" w14:textId="22FB622E" w:rsidR="00F77EEE" w:rsidRPr="008D2229" w:rsidRDefault="00F77EEE" w:rsidP="00F77EEE">
      <w:pPr>
        <w:rPr>
          <w:b/>
          <w:szCs w:val="24"/>
        </w:rPr>
      </w:pPr>
      <w:r w:rsidRPr="008D2229">
        <w:rPr>
          <w:b/>
          <w:szCs w:val="24"/>
        </w:rPr>
        <w:t xml:space="preserve">Human </w:t>
      </w:r>
      <w:r>
        <w:rPr>
          <w:b/>
          <w:szCs w:val="24"/>
        </w:rPr>
        <w:t>r</w:t>
      </w:r>
      <w:r w:rsidRPr="008D2229">
        <w:rPr>
          <w:b/>
          <w:szCs w:val="24"/>
        </w:rPr>
        <w:t xml:space="preserve">ights </w:t>
      </w:r>
    </w:p>
    <w:p w14:paraId="7D84A840" w14:textId="5F9EE491" w:rsidR="00F77EEE" w:rsidRPr="00442FA2" w:rsidRDefault="00F77EEE" w:rsidP="00F77EEE">
      <w:pPr>
        <w:rPr>
          <w:szCs w:val="24"/>
        </w:rPr>
      </w:pPr>
      <w:r w:rsidRPr="00442FA2">
        <w:rPr>
          <w:szCs w:val="24"/>
        </w:rPr>
        <w:t xml:space="preserve">The disallowable instrument does not </w:t>
      </w:r>
      <w:r>
        <w:rPr>
          <w:szCs w:val="24"/>
        </w:rPr>
        <w:t>engage</w:t>
      </w:r>
      <w:r w:rsidRPr="00442FA2">
        <w:rPr>
          <w:szCs w:val="24"/>
        </w:rPr>
        <w:t xml:space="preserve"> any human rights contained in the </w:t>
      </w:r>
      <w:r w:rsidRPr="00442FA2">
        <w:rPr>
          <w:i/>
          <w:szCs w:val="24"/>
        </w:rPr>
        <w:t>Human Rights Act 2004</w:t>
      </w:r>
      <w:r>
        <w:rPr>
          <w:i/>
          <w:szCs w:val="24"/>
        </w:rPr>
        <w:t xml:space="preserve"> </w:t>
      </w:r>
      <w:r w:rsidR="002716FC">
        <w:rPr>
          <w:iCs/>
          <w:szCs w:val="24"/>
        </w:rPr>
        <w:t xml:space="preserve">as it serves </w:t>
      </w:r>
      <w:r w:rsidR="0009044C">
        <w:rPr>
          <w:iCs/>
          <w:szCs w:val="24"/>
        </w:rPr>
        <w:t xml:space="preserve">only </w:t>
      </w:r>
      <w:r w:rsidR="002716FC">
        <w:rPr>
          <w:iCs/>
          <w:szCs w:val="24"/>
        </w:rPr>
        <w:t xml:space="preserve">to </w:t>
      </w:r>
      <w:r w:rsidR="002716FC">
        <w:rPr>
          <w:szCs w:val="24"/>
        </w:rPr>
        <w:t>set a reporting period and reporting day for the State of the Environment Report.</w:t>
      </w:r>
    </w:p>
    <w:p w14:paraId="65379DE0" w14:textId="77777777" w:rsidR="00F77EEE" w:rsidRPr="00442FA2" w:rsidRDefault="00F77EEE" w:rsidP="00F77EEE">
      <w:pPr>
        <w:rPr>
          <w:szCs w:val="24"/>
        </w:rPr>
      </w:pPr>
    </w:p>
    <w:p w14:paraId="21B099AE" w14:textId="77777777" w:rsidR="00F77EEE" w:rsidRPr="00F96A5D" w:rsidRDefault="00F77EEE" w:rsidP="00F77EEE">
      <w:pPr>
        <w:rPr>
          <w:color w:val="000000"/>
          <w:szCs w:val="24"/>
          <w:lang w:eastAsia="en-AU"/>
        </w:rPr>
      </w:pPr>
    </w:p>
    <w:p w14:paraId="4D86A5E8" w14:textId="77777777" w:rsidR="00F77EEE" w:rsidRDefault="00F77EEE"/>
    <w:sectPr w:rsidR="00F77EEE" w:rsidSect="006814FE">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C75B8" w14:textId="77777777" w:rsidR="006814FE" w:rsidRDefault="006814FE" w:rsidP="00C17FAB">
      <w:r>
        <w:separator/>
      </w:r>
    </w:p>
  </w:endnote>
  <w:endnote w:type="continuationSeparator" w:id="0">
    <w:p w14:paraId="475B4DBE" w14:textId="77777777" w:rsidR="006814FE" w:rsidRDefault="006814FE"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5710E" w14:textId="77777777" w:rsidR="006814FE" w:rsidRDefault="006814FE" w:rsidP="00C17FAB">
      <w:r>
        <w:separator/>
      </w:r>
    </w:p>
  </w:footnote>
  <w:footnote w:type="continuationSeparator" w:id="0">
    <w:p w14:paraId="0C54FB0C" w14:textId="77777777" w:rsidR="006814FE" w:rsidRDefault="006814FE" w:rsidP="00C17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667897949">
    <w:abstractNumId w:val="2"/>
  </w:num>
  <w:num w:numId="2" w16cid:durableId="1186359441">
    <w:abstractNumId w:val="0"/>
  </w:num>
  <w:num w:numId="3" w16cid:durableId="458497869">
    <w:abstractNumId w:val="3"/>
  </w:num>
  <w:num w:numId="4" w16cid:durableId="1028222108">
    <w:abstractNumId w:val="6"/>
  </w:num>
  <w:num w:numId="5" w16cid:durableId="1391802296">
    <w:abstractNumId w:val="7"/>
  </w:num>
  <w:num w:numId="6" w16cid:durableId="289283173">
    <w:abstractNumId w:val="1"/>
  </w:num>
  <w:num w:numId="7" w16cid:durableId="1545826508">
    <w:abstractNumId w:val="4"/>
  </w:num>
  <w:num w:numId="8" w16cid:durableId="1721246710">
    <w:abstractNumId w:val="5"/>
  </w:num>
  <w:num w:numId="9" w16cid:durableId="16834346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60"/>
    <w:rsid w:val="00013536"/>
    <w:rsid w:val="0009044C"/>
    <w:rsid w:val="00097EED"/>
    <w:rsid w:val="000D5AB0"/>
    <w:rsid w:val="000D7AEB"/>
    <w:rsid w:val="00120D64"/>
    <w:rsid w:val="00142270"/>
    <w:rsid w:val="00181E5A"/>
    <w:rsid w:val="001958F4"/>
    <w:rsid w:val="001A04F2"/>
    <w:rsid w:val="001E6D1E"/>
    <w:rsid w:val="0020345F"/>
    <w:rsid w:val="002716FC"/>
    <w:rsid w:val="002D7C60"/>
    <w:rsid w:val="002E2114"/>
    <w:rsid w:val="0033071B"/>
    <w:rsid w:val="003832DC"/>
    <w:rsid w:val="00446B84"/>
    <w:rsid w:val="004736AE"/>
    <w:rsid w:val="004D34CA"/>
    <w:rsid w:val="004F69B4"/>
    <w:rsid w:val="00520489"/>
    <w:rsid w:val="00597B78"/>
    <w:rsid w:val="005A2223"/>
    <w:rsid w:val="005E7596"/>
    <w:rsid w:val="00630968"/>
    <w:rsid w:val="00633BA0"/>
    <w:rsid w:val="006636B0"/>
    <w:rsid w:val="00673309"/>
    <w:rsid w:val="006814FE"/>
    <w:rsid w:val="00692097"/>
    <w:rsid w:val="007135DA"/>
    <w:rsid w:val="007346AC"/>
    <w:rsid w:val="008152E7"/>
    <w:rsid w:val="008329F9"/>
    <w:rsid w:val="008A25D2"/>
    <w:rsid w:val="008A6A40"/>
    <w:rsid w:val="008B1640"/>
    <w:rsid w:val="008B5FD9"/>
    <w:rsid w:val="009508A5"/>
    <w:rsid w:val="00960BAF"/>
    <w:rsid w:val="00965B10"/>
    <w:rsid w:val="009F7FD7"/>
    <w:rsid w:val="00A02419"/>
    <w:rsid w:val="00A21B6F"/>
    <w:rsid w:val="00A25B42"/>
    <w:rsid w:val="00A955EE"/>
    <w:rsid w:val="00AF568B"/>
    <w:rsid w:val="00B070DD"/>
    <w:rsid w:val="00B8596B"/>
    <w:rsid w:val="00C17FAB"/>
    <w:rsid w:val="00C65550"/>
    <w:rsid w:val="00CA15F6"/>
    <w:rsid w:val="00CB6E8F"/>
    <w:rsid w:val="00CE599C"/>
    <w:rsid w:val="00D47F56"/>
    <w:rsid w:val="00DA3B00"/>
    <w:rsid w:val="00E165B7"/>
    <w:rsid w:val="00E66421"/>
    <w:rsid w:val="00EE77A1"/>
    <w:rsid w:val="00EE781B"/>
    <w:rsid w:val="00F7226B"/>
    <w:rsid w:val="00F77EEE"/>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AFF7E"/>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BalloonText">
    <w:name w:val="Balloon Text"/>
    <w:basedOn w:val="Normal"/>
    <w:link w:val="BalloonTextChar"/>
    <w:uiPriority w:val="99"/>
    <w:semiHidden/>
    <w:unhideWhenUsed/>
    <w:rsid w:val="008329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F9"/>
    <w:rPr>
      <w:rFonts w:ascii="Segoe UI" w:hAnsi="Segoe UI" w:cs="Segoe UI"/>
      <w:sz w:val="18"/>
      <w:szCs w:val="18"/>
      <w:lang w:eastAsia="en-US"/>
    </w:rPr>
  </w:style>
  <w:style w:type="paragraph" w:customStyle="1" w:styleId="amainreturn">
    <w:name w:val="amainreturn"/>
    <w:basedOn w:val="Normal"/>
    <w:rsid w:val="00F77EEE"/>
    <w:pPr>
      <w:spacing w:before="100" w:beforeAutospacing="1" w:after="100" w:afterAutospacing="1"/>
    </w:pPr>
    <w:rPr>
      <w:szCs w:val="24"/>
      <w:lang w:eastAsia="en-AU"/>
    </w:rPr>
  </w:style>
  <w:style w:type="paragraph" w:customStyle="1" w:styleId="apara0">
    <w:name w:val="apara"/>
    <w:basedOn w:val="Normal"/>
    <w:rsid w:val="00F77EEE"/>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20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 Type="http://schemas.openxmlformats.org/officeDocument/2006/relationships/customXml" Target="/customXML/item2.xml" Id="R96f65091e8af48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4FEB93B0D38B3BDFE05400144FFB2061" version="1.0.0">
  <systemFields>
    <field name="Objective-Id">
      <value order="0">A47149747</value>
    </field>
    <field name="Objective-Title">
      <value order="0">Attach B - Explanatory Statement  - Revised - Scrutiny Committee - DI2024-91</value>
    </field>
    <field name="Objective-Description">
      <value order="0"/>
    </field>
    <field name="Objective-CreationStamp">
      <value order="0">2024-06-26T03:02:51Z</value>
    </field>
    <field name="Objective-IsApproved">
      <value order="0">false</value>
    </field>
    <field name="Objective-IsPublished">
      <value order="0">true</value>
    </field>
    <field name="Objective-DatePublished">
      <value order="0">2024-07-10T02:20:02Z</value>
    </field>
    <field name="Objective-ModificationStamp">
      <value order="0">2024-07-10T02:20:02Z</value>
    </field>
    <field name="Objective-Owner">
      <value order="0">Amanda Slade</value>
    </field>
    <field name="Objective-Path">
      <value order="0">Whole of ACT Government:EPSDD - Environment Planning and Sustainable Development Directorate:07. Ministerial, Cabinet and Government Relations:08. Legislative Assembly:Legislative Assembly Business - 10th Assembly:11 - Committee Business:01 - Standing Committees of the ACT Legislative Assembly:06 - Justice and Community Safety - JACS:00 - Scrutiny Committee:24/67109 - 10th Assembly 2024 - Legislative Scrutiny Role - Scrutiny Report No. 43:0. Government Response - DI2024-91 Commissioner for Sustainability and the Environment (State of the Environment Report-Reporting Period and Reporting Day) Determination 2024</value>
    </field>
    <field name="Objective-Parent">
      <value order="0">0. Government Response - DI2024-91 Commissioner for Sustainability and the Environment (State of the Environment Report-Reporting Period and Reporting Day) Determination 2024</value>
    </field>
    <field name="Objective-State">
      <value order="0">Published</value>
    </field>
    <field name="Objective-VersionId">
      <value order="0">vA59539887</value>
    </field>
    <field name="Objective-Version">
      <value order="0">5.0</value>
    </field>
    <field name="Objective-VersionNumber">
      <value order="0">5</value>
    </field>
    <field name="Objective-VersionComment">
      <value order="0"/>
    </field>
    <field name="Objective-FileNumber">
      <value order="0">1-2024/67109</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635</Words>
  <Characters>3403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Slade, Amanda</cp:lastModifiedBy>
  <cp:revision>4</cp:revision>
  <cp:lastPrinted>2006-03-31T04:28:00Z</cp:lastPrinted>
  <dcterms:created xsi:type="dcterms:W3CDTF">2024-06-26T02:37:00Z</dcterms:created>
  <dcterms:modified xsi:type="dcterms:W3CDTF">2024-06-26T02:53:00Z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A47149747</vt:lpwstr>
  </property>
  <property fmtid="{D5CDD505-2E9C-101B-9397-08002B2CF9AE}" pid="4" name="Objective-Title">
    <vt:lpwstr>Attach B - Explanatory Statement  - Revised - Scrutiny Committee - DI2024-91</vt:lpwstr>
  </property>
  <property fmtid="{D5CDD505-2E9C-101B-9397-08002B2CF9AE}" pid="5" name="Objective-Comment">
    <vt:lpwstr/>
  </property>
  <property fmtid="{D5CDD505-2E9C-101B-9397-08002B2CF9AE}" pid="6" name="Objective-CreationStamp">
    <vt:filetime>2024-06-26T03:02:51Z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2024-07-10T02:20:02Z</vt:filetime>
  </property>
  <property fmtid="{D5CDD505-2E9C-101B-9397-08002B2CF9AE}" pid="10" name="Objective-ModificationStamp">
    <vt:filetime>2024-07-10T02:20:02Z</vt:filetime>
  </property>
  <property fmtid="{D5CDD505-2E9C-101B-9397-08002B2CF9AE}" pid="11" name="Objective-Owner">
    <vt:lpwstr>Amanda Slade</vt:lpwstr>
  </property>
  <property fmtid="{D5CDD505-2E9C-101B-9397-08002B2CF9AE}" pid="12" name="Objective-Path">
    <vt:lpwstr>Whole of ACT Government:EPSDD - Environment Planning and Sustainable Development Directorate:07. Ministerial, Cabinet and Government Relations:08. Legislative Assembly:Legislative Assembly Business - 10th Assembly:11 - Committee Business:01 - Standing Committees of the ACT Legislative Assembly:06 - Justice and Community Safety - JACS:00 - Scrutiny Committee:24/67109 - 10th Assembly 2024 - Legislative Scrutiny Role - Scrutiny Report No. 43:0. Government Response - DI2024-91 Commissioner for Sustainability and the Environment (State of the Environment Report-Reporting Period and Reporting Day) Determination 2024:</vt:lpwstr>
  </property>
  <property fmtid="{D5CDD505-2E9C-101B-9397-08002B2CF9AE}" pid="13" name="Objective-Parent">
    <vt:lpwstr>0. Government Response - DI2024-91 Commissioner for Sustainability and the Environment (State of the Environment Report-Reporting Period and Reporting Day) Determination 2024</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1-2024/67109</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MSIP_Label_69af8531-eb46-4968-8cb3-105d2f5ea87e_Enabled">
    <vt:lpwstr>true</vt:lpwstr>
  </property>
  <property fmtid="{D5CDD505-2E9C-101B-9397-08002B2CF9AE}" pid="33" name="MSIP_Label_69af8531-eb46-4968-8cb3-105d2f5ea87e_SetDate">
    <vt:lpwstr>2024-04-18T02:19:38Z</vt:lpwstr>
  </property>
  <property fmtid="{D5CDD505-2E9C-101B-9397-08002B2CF9AE}" pid="34" name="MSIP_Label_69af8531-eb46-4968-8cb3-105d2f5ea87e_Method">
    <vt:lpwstr>Standard</vt:lpwstr>
  </property>
  <property fmtid="{D5CDD505-2E9C-101B-9397-08002B2CF9AE}" pid="35" name="MSIP_Label_69af8531-eb46-4968-8cb3-105d2f5ea87e_Name">
    <vt:lpwstr>Official - No Marking</vt:lpwstr>
  </property>
  <property fmtid="{D5CDD505-2E9C-101B-9397-08002B2CF9AE}" pid="36" name="MSIP_Label_69af8531-eb46-4968-8cb3-105d2f5ea87e_SiteId">
    <vt:lpwstr>b46c1908-0334-4236-b978-585ee88e4199</vt:lpwstr>
  </property>
  <property fmtid="{D5CDD505-2E9C-101B-9397-08002B2CF9AE}" pid="37" name="MSIP_Label_69af8531-eb46-4968-8cb3-105d2f5ea87e_ActionId">
    <vt:lpwstr>685893dc-4006-4e88-b165-d3ce0b3ffda6</vt:lpwstr>
  </property>
  <property fmtid="{D5CDD505-2E9C-101B-9397-08002B2CF9AE}" pid="38" name="MSIP_Label_69af8531-eb46-4968-8cb3-105d2f5ea87e_ContentBits">
    <vt:lpwstr>0</vt:lpwstr>
  </property>
  <property fmtid="{D5CDD505-2E9C-101B-9397-08002B2CF9AE}" pid="39" name="Objective-Description">
    <vt:lpwstr/>
  </property>
  <property fmtid="{D5CDD505-2E9C-101B-9397-08002B2CF9AE}" pid="40" name="Objective-VersionId">
    <vt:lpwstr>vA59539887</vt:lpwstr>
  </property>
  <property fmtid="{D5CDD505-2E9C-101B-9397-08002B2CF9AE}" pid="41" name="Objective-Owner Agency">
    <vt:lpwstr>EPSDD</vt:lpwstr>
  </property>
  <property fmtid="{D5CDD505-2E9C-101B-9397-08002B2CF9AE}" pid="42" name="Objective-Document Type">
    <vt:lpwstr>0-Document</vt:lpwstr>
  </property>
  <property fmtid="{D5CDD505-2E9C-101B-9397-08002B2CF9AE}" pid="43" name="Objective-Language">
    <vt:lpwstr>English (en)</vt:lpwstr>
  </property>
  <property fmtid="{D5CDD505-2E9C-101B-9397-08002B2CF9AE}" pid="44" name="Objective-Jurisdiction">
    <vt:lpwstr>ACT</vt:lpwstr>
  </property>
  <property fmtid="{D5CDD505-2E9C-101B-9397-08002B2CF9AE}" pid="45" name="Objective-Customers">
    <vt:lpwstr/>
  </property>
  <property fmtid="{D5CDD505-2E9C-101B-9397-08002B2CF9AE}" pid="46" name="Objective-Places">
    <vt:lpwstr/>
  </property>
  <property fmtid="{D5CDD505-2E9C-101B-9397-08002B2CF9AE}" pid="47" name="Objective-Transaction Reference">
    <vt:lpwstr/>
  </property>
  <property fmtid="{D5CDD505-2E9C-101B-9397-08002B2CF9AE}" pid="48" name="Objective-Document Created By">
    <vt:lpwstr/>
  </property>
  <property fmtid="{D5CDD505-2E9C-101B-9397-08002B2CF9AE}" pid="49" name="Objective-Document Created On">
    <vt:lpwstr/>
  </property>
  <property fmtid="{D5CDD505-2E9C-101B-9397-08002B2CF9AE}" pid="50" name="Objective-Covers Period From">
    <vt:lpwstr/>
  </property>
  <property fmtid="{D5CDD505-2E9C-101B-9397-08002B2CF9AE}" pid="51" name="Objective-Covers Period To">
    <vt:lpwstr/>
  </property>
</Properties>
</file>