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FED0A" w14:textId="77777777" w:rsidR="00D066D1" w:rsidRDefault="00D066D1" w:rsidP="00D066D1">
      <w:pPr>
        <w:pStyle w:val="Header"/>
      </w:pPr>
      <w:r w:rsidRPr="00E57FDA">
        <w:rPr>
          <w:noProof/>
          <w:lang w:eastAsia="en-AU"/>
        </w:rPr>
        <mc:AlternateContent>
          <mc:Choice Requires="wps">
            <w:drawing>
              <wp:anchor distT="0" distB="0" distL="114300" distR="114300" simplePos="0" relativeHeight="251660288" behindDoc="0" locked="1" layoutInCell="1" allowOverlap="1" wp14:anchorId="142B1EAA" wp14:editId="5544103C">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2681385A" w14:textId="77777777" w:rsidR="00D066D1" w:rsidRPr="007E7602" w:rsidRDefault="00D066D1" w:rsidP="00D066D1">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Pr>
                                <w:rFonts w:asciiTheme="minorHAnsi" w:hAnsiTheme="minorHAnsi" w:cstheme="minorHAnsi"/>
                                <w:smallCaps/>
                                <w:sz w:val="22"/>
                                <w:szCs w:val="22"/>
                              </w:rPr>
                              <w:t>justice and community safety</w:t>
                            </w:r>
                          </w:p>
                          <w:p w14:paraId="465B8D6A" w14:textId="77777777" w:rsidR="00D066D1" w:rsidRDefault="00D066D1" w:rsidP="00D066D1">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Peter Cain MLA </w:t>
                            </w:r>
                            <w:r w:rsidRPr="007E7602">
                              <w:rPr>
                                <w:rFonts w:asciiTheme="minorHAnsi" w:eastAsia="PMingLiU" w:hAnsiTheme="minorHAnsi" w:cstheme="minorHAnsi"/>
                                <w:sz w:val="22"/>
                                <w:szCs w:val="22"/>
                                <w:lang w:eastAsia="zh-TW"/>
                              </w:rPr>
                              <w:t xml:space="preserve">(Chair), </w:t>
                            </w:r>
                            <w:r>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414D089B" w14:textId="77777777" w:rsidR="00D066D1" w:rsidRPr="00893829" w:rsidRDefault="00D066D1" w:rsidP="00D066D1">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Andrew Braddock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434FE7C4" w14:textId="77777777" w:rsidR="00D066D1" w:rsidRPr="004C0068" w:rsidRDefault="00D066D1" w:rsidP="00D066D1">
                            <w:pPr>
                              <w:pStyle w:val="Customheader"/>
                              <w:jc w:val="left"/>
                              <w:rPr>
                                <w:rFonts w:ascii="Calibri" w:hAnsi="Calibri"/>
                                <w:smallCaps w:val="0"/>
                                <w:sz w:val="22"/>
                                <w:szCs w:val="22"/>
                              </w:rPr>
                            </w:pPr>
                          </w:p>
                          <w:p w14:paraId="6B7B32A7" w14:textId="77777777" w:rsidR="00D066D1" w:rsidRPr="004C0068" w:rsidRDefault="00D066D1" w:rsidP="00D066D1">
                            <w:pPr>
                              <w:pStyle w:val="Customheader"/>
                              <w:jc w:val="left"/>
                              <w:rPr>
                                <w:rFonts w:ascii="Calibri" w:hAnsi="Calibri"/>
                                <w:smallCaps w:val="0"/>
                                <w:sz w:val="22"/>
                                <w:szCs w:val="22"/>
                              </w:rPr>
                            </w:pPr>
                          </w:p>
                          <w:p w14:paraId="70531272" w14:textId="77777777" w:rsidR="00D066D1" w:rsidRPr="004C0068" w:rsidRDefault="00D066D1" w:rsidP="00D066D1">
                            <w:pPr>
                              <w:pStyle w:val="Customheader"/>
                              <w:jc w:val="left"/>
                              <w:rPr>
                                <w:rFonts w:ascii="Calibri" w:hAnsi="Calibri"/>
                                <w:smallCaps w:val="0"/>
                                <w:sz w:val="22"/>
                                <w:szCs w:val="22"/>
                              </w:rPr>
                            </w:pPr>
                          </w:p>
                          <w:p w14:paraId="3DF7A144" w14:textId="77777777" w:rsidR="00D066D1" w:rsidRDefault="00D066D1" w:rsidP="00D066D1">
                            <w:pPr>
                              <w:pStyle w:val="Customheader"/>
                            </w:pPr>
                          </w:p>
                          <w:p w14:paraId="5FF27F4C" w14:textId="77777777" w:rsidR="00D066D1" w:rsidRDefault="00D066D1" w:rsidP="00D066D1">
                            <w:pPr>
                              <w:pStyle w:val="Customheader"/>
                            </w:pPr>
                          </w:p>
                          <w:p w14:paraId="750A7F64" w14:textId="77777777" w:rsidR="00D066D1" w:rsidRPr="004C0068" w:rsidRDefault="00D066D1" w:rsidP="00D066D1">
                            <w:pPr>
                              <w:pStyle w:val="Customheader"/>
                              <w:rPr>
                                <w:rFonts w:ascii="Calibri" w:hAnsi="Calibri"/>
                              </w:rPr>
                            </w:pPr>
                          </w:p>
                          <w:p w14:paraId="2EC6180A" w14:textId="77777777" w:rsidR="00D066D1" w:rsidRPr="00E749B1" w:rsidRDefault="00D066D1" w:rsidP="00D066D1">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B1EAA"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" filled="f" stroked="f">
                <v:textbox>
                  <w:txbxContent>
                    <w:p w14:paraId="2681385A" w14:textId="77777777" w:rsidR="00D066D1" w:rsidRPr="007E7602" w:rsidRDefault="00D066D1" w:rsidP="00D066D1">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Pr>
                          <w:rFonts w:asciiTheme="minorHAnsi" w:hAnsiTheme="minorHAnsi" w:cstheme="minorHAnsi"/>
                          <w:smallCaps/>
                          <w:sz w:val="22"/>
                          <w:szCs w:val="22"/>
                        </w:rPr>
                        <w:t>justice and community safety</w:t>
                      </w:r>
                    </w:p>
                    <w:p w14:paraId="465B8D6A" w14:textId="77777777" w:rsidR="00D066D1" w:rsidRDefault="00D066D1" w:rsidP="00D066D1">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Peter Cain MLA </w:t>
                      </w:r>
                      <w:r w:rsidRPr="007E7602">
                        <w:rPr>
                          <w:rFonts w:asciiTheme="minorHAnsi" w:eastAsia="PMingLiU" w:hAnsiTheme="minorHAnsi" w:cstheme="minorHAnsi"/>
                          <w:sz w:val="22"/>
                          <w:szCs w:val="22"/>
                          <w:lang w:eastAsia="zh-TW"/>
                        </w:rPr>
                        <w:t xml:space="preserve">(Chair), </w:t>
                      </w:r>
                      <w:r>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414D089B" w14:textId="77777777" w:rsidR="00D066D1" w:rsidRPr="00893829" w:rsidRDefault="00D066D1" w:rsidP="00D066D1">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Andrew Braddock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434FE7C4" w14:textId="77777777" w:rsidR="00D066D1" w:rsidRPr="004C0068" w:rsidRDefault="00D066D1" w:rsidP="00D066D1">
                      <w:pPr>
                        <w:pStyle w:val="Customheader"/>
                        <w:jc w:val="left"/>
                        <w:rPr>
                          <w:rFonts w:ascii="Calibri" w:hAnsi="Calibri"/>
                          <w:smallCaps w:val="0"/>
                          <w:sz w:val="22"/>
                          <w:szCs w:val="22"/>
                        </w:rPr>
                      </w:pPr>
                    </w:p>
                    <w:p w14:paraId="6B7B32A7" w14:textId="77777777" w:rsidR="00D066D1" w:rsidRPr="004C0068" w:rsidRDefault="00D066D1" w:rsidP="00D066D1">
                      <w:pPr>
                        <w:pStyle w:val="Customheader"/>
                        <w:jc w:val="left"/>
                        <w:rPr>
                          <w:rFonts w:ascii="Calibri" w:hAnsi="Calibri"/>
                          <w:smallCaps w:val="0"/>
                          <w:sz w:val="22"/>
                          <w:szCs w:val="22"/>
                        </w:rPr>
                      </w:pPr>
                    </w:p>
                    <w:p w14:paraId="70531272" w14:textId="77777777" w:rsidR="00D066D1" w:rsidRPr="004C0068" w:rsidRDefault="00D066D1" w:rsidP="00D066D1">
                      <w:pPr>
                        <w:pStyle w:val="Customheader"/>
                        <w:jc w:val="left"/>
                        <w:rPr>
                          <w:rFonts w:ascii="Calibri" w:hAnsi="Calibri"/>
                          <w:smallCaps w:val="0"/>
                          <w:sz w:val="22"/>
                          <w:szCs w:val="22"/>
                        </w:rPr>
                      </w:pPr>
                    </w:p>
                    <w:p w14:paraId="3DF7A144" w14:textId="77777777" w:rsidR="00D066D1" w:rsidRDefault="00D066D1" w:rsidP="00D066D1">
                      <w:pPr>
                        <w:pStyle w:val="Customheader"/>
                      </w:pPr>
                    </w:p>
                    <w:p w14:paraId="5FF27F4C" w14:textId="77777777" w:rsidR="00D066D1" w:rsidRDefault="00D066D1" w:rsidP="00D066D1">
                      <w:pPr>
                        <w:pStyle w:val="Customheader"/>
                      </w:pPr>
                    </w:p>
                    <w:p w14:paraId="750A7F64" w14:textId="77777777" w:rsidR="00D066D1" w:rsidRPr="004C0068" w:rsidRDefault="00D066D1" w:rsidP="00D066D1">
                      <w:pPr>
                        <w:pStyle w:val="Customheader"/>
                        <w:rPr>
                          <w:rFonts w:ascii="Calibri" w:hAnsi="Calibri"/>
                        </w:rPr>
                      </w:pPr>
                    </w:p>
                    <w:p w14:paraId="2EC6180A" w14:textId="77777777" w:rsidR="00D066D1" w:rsidRPr="00E749B1" w:rsidRDefault="00D066D1" w:rsidP="00D066D1">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2F2FBBA5" wp14:editId="553E675B">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FA43975" w14:textId="77777777" w:rsidR="00D066D1" w:rsidRDefault="00D066D1" w:rsidP="00D066D1">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A3D2EE0" w14:textId="77777777" w:rsidR="00D066D1" w:rsidRDefault="00D066D1" w:rsidP="00D066D1">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83BFFA5" w14:textId="77777777" w:rsidR="00D066D1" w:rsidRDefault="00D066D1" w:rsidP="00D066D1">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FBBA5"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6FA43975" w14:textId="77777777" w:rsidR="00D066D1" w:rsidRDefault="00D066D1" w:rsidP="00D066D1">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A3D2EE0" w14:textId="77777777" w:rsidR="00D066D1" w:rsidRDefault="00D066D1" w:rsidP="00D066D1">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83BFFA5" w14:textId="77777777" w:rsidR="00D066D1" w:rsidRDefault="00D066D1" w:rsidP="00D066D1">
                      <w:pPr>
                        <w:spacing w:line="276" w:lineRule="auto"/>
                      </w:pPr>
                    </w:p>
                  </w:txbxContent>
                </v:textbox>
              </v:shape>
            </w:pict>
          </mc:Fallback>
        </mc:AlternateContent>
      </w:r>
      <w:r w:rsidRPr="00E57FDA">
        <w:rPr>
          <w:noProof/>
          <w:lang w:eastAsia="en-AU"/>
        </w:rPr>
        <w:drawing>
          <wp:inline distT="0" distB="0" distL="0" distR="0" wp14:anchorId="560FF3A9" wp14:editId="3D037FEC">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08157ED7" w14:textId="77777777" w:rsidR="00D066D1" w:rsidRPr="00E57FDA" w:rsidRDefault="00D066D1" w:rsidP="00D066D1">
      <w:pPr>
        <w:pStyle w:val="Header"/>
      </w:pPr>
    </w:p>
    <w:p w14:paraId="3BAFA84A" w14:textId="77777777" w:rsidR="00D066D1" w:rsidRDefault="00D066D1" w:rsidP="00D066D1">
      <w:pPr>
        <w:rPr>
          <w:rFonts w:ascii="Calibri" w:hAnsi="Calibri"/>
          <w:b/>
          <w:sz w:val="28"/>
          <w:szCs w:val="28"/>
        </w:rPr>
      </w:pPr>
    </w:p>
    <w:p w14:paraId="5CD802D6" w14:textId="77777777" w:rsidR="00D066D1" w:rsidRDefault="00D066D1" w:rsidP="00D066D1">
      <w:pPr>
        <w:rPr>
          <w:rFonts w:ascii="Calibri" w:hAnsi="Calibri"/>
          <w:bCs/>
          <w:sz w:val="28"/>
          <w:szCs w:val="28"/>
        </w:rPr>
      </w:pPr>
    </w:p>
    <w:p w14:paraId="65F1B16B" w14:textId="77777777" w:rsidR="00D066D1" w:rsidRPr="00E46C75" w:rsidRDefault="00D066D1" w:rsidP="00D066D1">
      <w:pPr>
        <w:jc w:val="center"/>
        <w:rPr>
          <w:rFonts w:ascii="Calibri" w:hAnsi="Calibri"/>
          <w:b/>
          <w:sz w:val="36"/>
          <w:szCs w:val="36"/>
        </w:rPr>
      </w:pPr>
      <w:r w:rsidRPr="00E46C75">
        <w:rPr>
          <w:rFonts w:ascii="Calibri" w:hAnsi="Calibri"/>
          <w:b/>
          <w:sz w:val="36"/>
          <w:szCs w:val="36"/>
        </w:rPr>
        <w:t>TERMS OF REFERENCE</w:t>
      </w:r>
    </w:p>
    <w:p w14:paraId="0430425F" w14:textId="77777777" w:rsidR="00D066D1" w:rsidRDefault="00D066D1" w:rsidP="00D066D1">
      <w:pPr>
        <w:jc w:val="center"/>
        <w:rPr>
          <w:rFonts w:ascii="Calibri" w:hAnsi="Calibri"/>
          <w:bCs/>
          <w:szCs w:val="24"/>
        </w:rPr>
      </w:pPr>
    </w:p>
    <w:p w14:paraId="55AB87D6" w14:textId="3086FDED" w:rsidR="00D066D1" w:rsidRDefault="00D066D1" w:rsidP="00D066D1">
      <w:pPr>
        <w:jc w:val="center"/>
        <w:rPr>
          <w:rFonts w:ascii="Calibri" w:hAnsi="Calibri"/>
          <w:bCs/>
          <w:sz w:val="32"/>
          <w:szCs w:val="32"/>
        </w:rPr>
      </w:pPr>
    </w:p>
    <w:p w14:paraId="20A05CA5" w14:textId="7F8771F4" w:rsidR="00D066D1" w:rsidRDefault="00D73AAF" w:rsidP="00E8560A">
      <w:pPr>
        <w:jc w:val="center"/>
        <w:rPr>
          <w:rFonts w:ascii="Calibri" w:hAnsi="Calibri"/>
          <w:b/>
          <w:sz w:val="28"/>
          <w:szCs w:val="28"/>
        </w:rPr>
      </w:pPr>
      <w:r>
        <w:rPr>
          <w:rFonts w:ascii="Calibri" w:hAnsi="Calibri"/>
          <w:bCs/>
          <w:sz w:val="32"/>
          <w:szCs w:val="32"/>
        </w:rPr>
        <w:t>Electoral and Road Safety</w:t>
      </w:r>
      <w:r w:rsidR="00E8560A" w:rsidRPr="00E8560A">
        <w:rPr>
          <w:rFonts w:ascii="Calibri" w:hAnsi="Calibri"/>
          <w:bCs/>
          <w:sz w:val="32"/>
          <w:szCs w:val="32"/>
        </w:rPr>
        <w:t xml:space="preserve"> Legislation</w:t>
      </w:r>
      <w:r w:rsidR="00E8560A">
        <w:rPr>
          <w:rFonts w:ascii="Calibri" w:hAnsi="Calibri"/>
          <w:bCs/>
          <w:sz w:val="32"/>
          <w:szCs w:val="32"/>
        </w:rPr>
        <w:t> </w:t>
      </w:r>
      <w:r w:rsidR="00E8560A" w:rsidRPr="00E8560A">
        <w:rPr>
          <w:rFonts w:ascii="Calibri" w:hAnsi="Calibri"/>
          <w:bCs/>
          <w:sz w:val="32"/>
          <w:szCs w:val="32"/>
        </w:rPr>
        <w:t>Amendment</w:t>
      </w:r>
      <w:r w:rsidR="00E8560A">
        <w:rPr>
          <w:rFonts w:ascii="Calibri" w:hAnsi="Calibri"/>
          <w:bCs/>
          <w:sz w:val="32"/>
          <w:szCs w:val="32"/>
        </w:rPr>
        <w:t> </w:t>
      </w:r>
      <w:r w:rsidR="00E8560A" w:rsidRPr="00E8560A">
        <w:rPr>
          <w:rFonts w:ascii="Calibri" w:hAnsi="Calibri"/>
          <w:bCs/>
          <w:sz w:val="32"/>
          <w:szCs w:val="32"/>
        </w:rPr>
        <w:t>Bill</w:t>
      </w:r>
      <w:r w:rsidR="00E8560A">
        <w:rPr>
          <w:rFonts w:ascii="Calibri" w:hAnsi="Calibri"/>
          <w:bCs/>
          <w:sz w:val="32"/>
          <w:szCs w:val="32"/>
        </w:rPr>
        <w:t> </w:t>
      </w:r>
      <w:r w:rsidR="00E8560A" w:rsidRPr="00E8560A">
        <w:rPr>
          <w:rFonts w:ascii="Calibri" w:hAnsi="Calibri"/>
          <w:bCs/>
          <w:sz w:val="32"/>
          <w:szCs w:val="32"/>
        </w:rPr>
        <w:t>2023</w:t>
      </w:r>
    </w:p>
    <w:p w14:paraId="6E7F166E" w14:textId="77777777" w:rsidR="00E8560A" w:rsidRDefault="00E8560A" w:rsidP="00D066D1">
      <w:pPr>
        <w:rPr>
          <w:rFonts w:asciiTheme="minorHAnsi" w:hAnsiTheme="minorHAnsi" w:cstheme="minorHAnsi"/>
          <w:sz w:val="22"/>
          <w:szCs w:val="22"/>
        </w:rPr>
      </w:pPr>
    </w:p>
    <w:p w14:paraId="430EF72A" w14:textId="44F462CC" w:rsidR="00D066D1" w:rsidRPr="00E46C75" w:rsidRDefault="00D066D1" w:rsidP="00D066D1">
      <w:pPr>
        <w:rPr>
          <w:rFonts w:asciiTheme="minorHAnsi" w:hAnsiTheme="minorHAnsi" w:cstheme="minorHAnsi"/>
          <w:sz w:val="22"/>
          <w:szCs w:val="22"/>
        </w:rPr>
      </w:pPr>
      <w:r w:rsidRPr="00E46C75">
        <w:rPr>
          <w:rFonts w:asciiTheme="minorHAnsi" w:hAnsiTheme="minorHAnsi" w:cstheme="minorHAnsi"/>
          <w:sz w:val="22"/>
          <w:szCs w:val="22"/>
        </w:rPr>
        <w:t xml:space="preserve">At its meeting on 2 December 2020 (amended 4 August 2022), the Legislative Assembly resolved that: </w:t>
      </w:r>
    </w:p>
    <w:p w14:paraId="302CDC34" w14:textId="77777777" w:rsidR="00D066D1" w:rsidRPr="00E46C75" w:rsidRDefault="00D066D1" w:rsidP="00D066D1">
      <w:pPr>
        <w:rPr>
          <w:rFonts w:asciiTheme="minorHAnsi" w:hAnsiTheme="minorHAnsi" w:cstheme="minorHAnsi"/>
          <w:sz w:val="22"/>
          <w:szCs w:val="22"/>
        </w:rPr>
      </w:pPr>
    </w:p>
    <w:p w14:paraId="4408777B" w14:textId="77777777" w:rsidR="00D066D1" w:rsidRPr="00E46C75" w:rsidRDefault="00D066D1" w:rsidP="00D066D1">
      <w:pPr>
        <w:ind w:left="720"/>
        <w:rPr>
          <w:rFonts w:asciiTheme="minorHAnsi" w:hAnsiTheme="minorHAnsi" w:cstheme="minorHAnsi"/>
          <w:bCs/>
          <w:sz w:val="22"/>
          <w:szCs w:val="22"/>
        </w:rPr>
      </w:pPr>
      <w:r w:rsidRPr="00E46C75">
        <w:rPr>
          <w:rFonts w:asciiTheme="minorHAnsi" w:hAnsiTheme="minorHAnsi" w:cstheme="minorHAnsi"/>
          <w:sz w:val="22"/>
          <w:szCs w:val="22"/>
        </w:rPr>
        <w:t>‘all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whether or not to undertake an inquiry, and shall inform the Speaker of its decision, the Speaker must then arrange for all members to be notified. In the event that the subject matter of the bill makes it unclear which committee it should be referred to, the Speaker will determine the appropriate committee.’</w:t>
      </w:r>
    </w:p>
    <w:p w14:paraId="13DC7331" w14:textId="77777777" w:rsidR="00D066D1" w:rsidRPr="00E46C75" w:rsidRDefault="00D066D1" w:rsidP="00D066D1">
      <w:pPr>
        <w:rPr>
          <w:rFonts w:asciiTheme="minorHAnsi" w:hAnsiTheme="minorHAnsi" w:cstheme="minorHAnsi"/>
          <w:bCs/>
          <w:sz w:val="22"/>
          <w:szCs w:val="22"/>
        </w:rPr>
      </w:pPr>
    </w:p>
    <w:p w14:paraId="121592EC" w14:textId="4C0D1F33" w:rsidR="00D066D1" w:rsidRPr="00E46C75" w:rsidRDefault="00D066D1" w:rsidP="00D066D1">
      <w:pPr>
        <w:rPr>
          <w:rFonts w:ascii="Calibri" w:hAnsi="Calibri"/>
          <w:bCs/>
          <w:sz w:val="32"/>
          <w:szCs w:val="32"/>
        </w:rPr>
      </w:pPr>
      <w:r w:rsidRPr="00E46C75">
        <w:rPr>
          <w:rFonts w:asciiTheme="minorHAnsi" w:hAnsiTheme="minorHAnsi" w:cstheme="minorHAnsi"/>
          <w:sz w:val="22"/>
          <w:szCs w:val="22"/>
        </w:rPr>
        <w:t>T</w:t>
      </w:r>
      <w:r>
        <w:rPr>
          <w:rFonts w:asciiTheme="minorHAnsi" w:hAnsiTheme="minorHAnsi" w:cstheme="minorHAnsi"/>
          <w:sz w:val="22"/>
          <w:szCs w:val="22"/>
        </w:rPr>
        <w:t>he</w:t>
      </w:r>
      <w:r w:rsidR="00D73AAF">
        <w:rPr>
          <w:rFonts w:asciiTheme="minorHAnsi" w:hAnsiTheme="minorHAnsi" w:cstheme="minorHAnsi"/>
          <w:sz w:val="22"/>
          <w:szCs w:val="22"/>
        </w:rPr>
        <w:t xml:space="preserve"> </w:t>
      </w:r>
      <w:hyperlink r:id="rId7" w:history="1">
        <w:r w:rsidR="00D73AAF" w:rsidRPr="001F671C">
          <w:rPr>
            <w:rStyle w:val="Hyperlink"/>
            <w:rFonts w:asciiTheme="minorHAnsi" w:hAnsiTheme="minorHAnsi" w:cstheme="minorHAnsi"/>
          </w:rPr>
          <w:t>Electoral and Road Safety Legislation Amendment Bill 2023</w:t>
        </w:r>
      </w:hyperlink>
      <w:r w:rsidR="00D73AAF">
        <w:rPr>
          <w:rFonts w:asciiTheme="minorHAnsi" w:hAnsiTheme="minorHAnsi" w:cstheme="minorHAnsi"/>
          <w:color w:val="313131"/>
        </w:rPr>
        <w:t xml:space="preserve"> </w:t>
      </w:r>
      <w:r>
        <w:rPr>
          <w:rFonts w:asciiTheme="minorHAnsi" w:hAnsiTheme="minorHAnsi" w:cstheme="minorHAnsi"/>
          <w:bCs/>
          <w:sz w:val="22"/>
          <w:szCs w:val="22"/>
        </w:rPr>
        <w:t>was</w:t>
      </w:r>
      <w:r w:rsidRPr="00E46C75">
        <w:rPr>
          <w:rFonts w:asciiTheme="minorHAnsi" w:hAnsiTheme="minorHAnsi" w:cstheme="minorHAnsi"/>
          <w:bCs/>
          <w:sz w:val="22"/>
          <w:szCs w:val="22"/>
        </w:rPr>
        <w:t xml:space="preserve"> presented in the Assembly on </w:t>
      </w:r>
      <w:r w:rsidR="00D73AAF">
        <w:rPr>
          <w:rFonts w:asciiTheme="minorHAnsi" w:hAnsiTheme="minorHAnsi" w:cstheme="minorHAnsi"/>
          <w:bCs/>
          <w:sz w:val="22"/>
          <w:szCs w:val="22"/>
        </w:rPr>
        <w:t>29 June</w:t>
      </w:r>
      <w:r>
        <w:rPr>
          <w:rFonts w:asciiTheme="minorHAnsi" w:hAnsiTheme="minorHAnsi" w:cstheme="minorHAnsi"/>
          <w:bCs/>
          <w:sz w:val="22"/>
          <w:szCs w:val="22"/>
        </w:rPr>
        <w:t xml:space="preserve"> 202</w:t>
      </w:r>
      <w:r w:rsidR="00E8560A">
        <w:rPr>
          <w:rFonts w:asciiTheme="minorHAnsi" w:hAnsiTheme="minorHAnsi" w:cstheme="minorHAnsi"/>
          <w:bCs/>
          <w:sz w:val="22"/>
          <w:szCs w:val="22"/>
        </w:rPr>
        <w:t>3</w:t>
      </w:r>
      <w:r w:rsidRPr="00E46C75">
        <w:rPr>
          <w:rFonts w:asciiTheme="minorHAnsi" w:hAnsiTheme="minorHAnsi" w:cstheme="minorHAnsi"/>
          <w:bCs/>
          <w:sz w:val="22"/>
          <w:szCs w:val="22"/>
        </w:rPr>
        <w:t xml:space="preserve"> and referred to the Standing Committee on Justice and Community Safety (the Committee). </w:t>
      </w:r>
    </w:p>
    <w:p w14:paraId="60B23103" w14:textId="77777777" w:rsidR="00D066D1" w:rsidRDefault="00D066D1" w:rsidP="00D066D1"/>
    <w:p w14:paraId="2F0F32A8" w14:textId="77777777" w:rsidR="00D066D1" w:rsidRDefault="00D066D1" w:rsidP="00D066D1"/>
    <w:p w14:paraId="75172674" w14:textId="77777777" w:rsidR="00D066D1" w:rsidRDefault="00D066D1" w:rsidP="00D066D1"/>
    <w:p w14:paraId="6E151204" w14:textId="77777777" w:rsidR="006F4F56" w:rsidRDefault="006F4F56"/>
    <w:sectPr w:rsidR="006F4F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5D3E" w14:textId="77777777" w:rsidR="00157767" w:rsidRDefault="00F85E8B">
      <w:r>
        <w:separator/>
      </w:r>
    </w:p>
  </w:endnote>
  <w:endnote w:type="continuationSeparator" w:id="0">
    <w:p w14:paraId="524244A1" w14:textId="77777777" w:rsidR="00157767" w:rsidRDefault="00F8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65F5" w14:textId="77777777" w:rsidR="005C78E9" w:rsidRDefault="00D73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63A49A54" w14:textId="77777777" w:rsidR="005C78E9" w:rsidRPr="00DC4374" w:rsidRDefault="00D066D1">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3CC1869F" w14:textId="77777777" w:rsidR="005C78E9" w:rsidRDefault="00D73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6696" w14:textId="77777777" w:rsidR="005C78E9" w:rsidRDefault="00D73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7771" w14:textId="77777777" w:rsidR="00157767" w:rsidRDefault="00F85E8B">
      <w:r>
        <w:separator/>
      </w:r>
    </w:p>
  </w:footnote>
  <w:footnote w:type="continuationSeparator" w:id="0">
    <w:p w14:paraId="01CA2AEE" w14:textId="77777777" w:rsidR="00157767" w:rsidRDefault="00F8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5F4B" w14:textId="77777777" w:rsidR="005C78E9" w:rsidRDefault="00D73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4067" w14:textId="77777777" w:rsidR="005C78E9" w:rsidRDefault="00D73A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2867" w14:textId="77777777" w:rsidR="005C78E9" w:rsidRDefault="00D73A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1"/>
    <w:rsid w:val="000603D8"/>
    <w:rsid w:val="00084ACF"/>
    <w:rsid w:val="00157767"/>
    <w:rsid w:val="006F4F56"/>
    <w:rsid w:val="007046DC"/>
    <w:rsid w:val="00D066D1"/>
    <w:rsid w:val="00D73AAF"/>
    <w:rsid w:val="00E8560A"/>
    <w:rsid w:val="00F85E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9941AD"/>
  <w15:chartTrackingRefBased/>
  <w15:docId w15:val="{BB376C99-7BC4-4CC6-8949-E0A8508A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D1"/>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6D1"/>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D066D1"/>
  </w:style>
  <w:style w:type="paragraph" w:customStyle="1" w:styleId="Customheader">
    <w:name w:val="Custom header"/>
    <w:rsid w:val="00D066D1"/>
    <w:pPr>
      <w:keepNext/>
      <w:widowControl w:val="0"/>
      <w:spacing w:after="0" w:line="240" w:lineRule="auto"/>
      <w:jc w:val="both"/>
    </w:pPr>
    <w:rPr>
      <w:rFonts w:ascii="Cambria" w:eastAsia="Times New Roman" w:hAnsi="Cambria" w:cs="Calibri"/>
      <w:smallCaps/>
      <w:sz w:val="28"/>
      <w:szCs w:val="28"/>
    </w:rPr>
  </w:style>
  <w:style w:type="paragraph" w:styleId="Footer">
    <w:name w:val="footer"/>
    <w:basedOn w:val="Normal"/>
    <w:link w:val="FooterChar"/>
    <w:uiPriority w:val="99"/>
    <w:unhideWhenUsed/>
    <w:rsid w:val="00D066D1"/>
    <w:pPr>
      <w:tabs>
        <w:tab w:val="center" w:pos="4513"/>
        <w:tab w:val="right" w:pos="9026"/>
      </w:tabs>
    </w:pPr>
  </w:style>
  <w:style w:type="character" w:customStyle="1" w:styleId="FooterChar">
    <w:name w:val="Footer Char"/>
    <w:basedOn w:val="DefaultParagraphFont"/>
    <w:link w:val="Footer"/>
    <w:uiPriority w:val="99"/>
    <w:rsid w:val="00D066D1"/>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D066D1"/>
    <w:rPr>
      <w:color w:val="0563C1" w:themeColor="hyperlink"/>
      <w:u w:val="single"/>
    </w:rPr>
  </w:style>
  <w:style w:type="character" w:styleId="UnresolvedMention">
    <w:name w:val="Unresolved Mention"/>
    <w:basedOn w:val="DefaultParagraphFont"/>
    <w:uiPriority w:val="99"/>
    <w:semiHidden/>
    <w:unhideWhenUsed/>
    <w:rsid w:val="00D066D1"/>
    <w:rPr>
      <w:color w:val="605E5C"/>
      <w:shd w:val="clear" w:color="auto" w:fill="E1DFDD"/>
    </w:rPr>
  </w:style>
  <w:style w:type="character" w:styleId="FollowedHyperlink">
    <w:name w:val="FollowedHyperlink"/>
    <w:basedOn w:val="DefaultParagraphFont"/>
    <w:uiPriority w:val="99"/>
    <w:semiHidden/>
    <w:unhideWhenUsed/>
    <w:rsid w:val="00E856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legislation.act.gov.au/b/db_67995/"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Mickelson, Kate</dc:creator>
  <cp:keywords/>
  <dc:description/>
  <cp:lastModifiedBy>Hough, Anna</cp:lastModifiedBy>
  <cp:revision>4</cp:revision>
  <dcterms:created xsi:type="dcterms:W3CDTF">2023-05-17T00:56:00Z</dcterms:created>
  <dcterms:modified xsi:type="dcterms:W3CDTF">2023-07-04T00:47:00Z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2022-12-07T05:10:42Z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1b54c625-dad8-4f3f-8e1d-25fb244f6909</vt:lpwstr>
  </property>
  <property fmtid="{D5CDD505-2E9C-101B-9397-08002B2CF9AE}" pid="8" name="MSIP_Label_69af8531-eb46-4968-8cb3-105d2f5ea87e_ContentBits">
    <vt:lpwstr>0</vt:lpwstr>
  </property>
</Properties>
</file>