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1FDD5D67" w:rsidR="00C02510" w:rsidRPr="00C8358A" w:rsidRDefault="00FB5C5B" w:rsidP="00C8358A">
      <w:pPr>
        <w:pStyle w:val="Cover-Committeename"/>
        <w:ind w:left="1701"/>
      </w:pPr>
      <w:bookmarkStart w:id="0" w:name="_Toc79133346"/>
      <w:r>
        <w:t xml:space="preserve"> </w:t>
      </w:r>
      <w:r w:rsidR="00C02510" w:rsidRPr="00C8358A">
        <w:t xml:space="preserve">Standing Committee on </w:t>
      </w:r>
      <w:r w:rsidR="00543C6A">
        <w:t>Public Accounts</w:t>
      </w:r>
    </w:p>
    <w:p w14:paraId="6F1D36AD" w14:textId="3F080B9D" w:rsidR="0075417C" w:rsidRDefault="00C02510" w:rsidP="0075417C">
      <w:pPr>
        <w:pStyle w:val="Title"/>
        <w:ind w:right="-46"/>
      </w:pPr>
      <w:r w:rsidRPr="00C8358A">
        <w:t xml:space="preserve">Inquiry </w:t>
      </w:r>
      <w:r w:rsidR="00160DAF">
        <w:t>into Annual and Financial Reports 202</w:t>
      </w:r>
      <w:r w:rsidR="00543C6A">
        <w:t>1</w:t>
      </w:r>
      <w:r w:rsidR="00160DAF">
        <w:t>-</w:t>
      </w:r>
      <w:r w:rsidR="00543C6A">
        <w:t>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28548880"/>
      <w:r>
        <w:lastRenderedPageBreak/>
        <w:t>About the</w:t>
      </w:r>
      <w:r w:rsidR="00A23A3E">
        <w:t xml:space="preserve"> committee</w:t>
      </w:r>
      <w:bookmarkEnd w:id="1"/>
    </w:p>
    <w:p w14:paraId="2AA9C173" w14:textId="77777777" w:rsidR="00543C6A" w:rsidRDefault="00543C6A" w:rsidP="00543C6A">
      <w:pPr>
        <w:pStyle w:val="Heading2"/>
      </w:pPr>
      <w:bookmarkStart w:id="2" w:name="_Toc103764394"/>
      <w:bookmarkStart w:id="3" w:name="_Toc128548881"/>
      <w:r>
        <w:t>Establishing resolution</w:t>
      </w:r>
      <w:bookmarkEnd w:id="2"/>
      <w:bookmarkEnd w:id="3"/>
    </w:p>
    <w:p w14:paraId="4D6F0FD9" w14:textId="69F59083" w:rsidR="00543C6A" w:rsidRDefault="00543C6A" w:rsidP="00543C6A">
      <w:r>
        <w:t xml:space="preserve">The Assembly established the </w:t>
      </w:r>
      <w:fldSimple w:instr=" STYLEREF  &quot;Cover - Committee name&quot;  \* MERGEFORMAT ">
        <w:r w:rsidR="004A3345">
          <w:rPr>
            <w:noProof/>
          </w:rPr>
          <w:t>Standing Committee on Public Accounts</w:t>
        </w:r>
      </w:fldSimple>
      <w:r>
        <w:t xml:space="preserve"> on 2 December 2020. </w:t>
      </w:r>
    </w:p>
    <w:p w14:paraId="38BFE514" w14:textId="77777777" w:rsidR="00543C6A" w:rsidRDefault="00543C6A" w:rsidP="00543C6A">
      <w:pPr>
        <w:spacing w:after="120"/>
      </w:pPr>
      <w:r>
        <w:t>The Committee is responsible for the following areas:</w:t>
      </w:r>
    </w:p>
    <w:p w14:paraId="34C403A9" w14:textId="77777777" w:rsidR="00543C6A" w:rsidRPr="008F6E35" w:rsidRDefault="00543C6A" w:rsidP="00543C6A">
      <w:pPr>
        <w:pStyle w:val="ListParagraph"/>
        <w:numPr>
          <w:ilvl w:val="0"/>
          <w:numId w:val="14"/>
        </w:numPr>
      </w:pPr>
      <w:r w:rsidRPr="008F6E35">
        <w:t>ACT Auditor-General</w:t>
      </w:r>
    </w:p>
    <w:p w14:paraId="04B3D87B" w14:textId="77777777" w:rsidR="00543C6A" w:rsidRPr="008F6E35" w:rsidRDefault="00543C6A" w:rsidP="00543C6A">
      <w:pPr>
        <w:pStyle w:val="ListParagraph"/>
        <w:numPr>
          <w:ilvl w:val="0"/>
          <w:numId w:val="14"/>
        </w:numPr>
      </w:pPr>
      <w:r w:rsidRPr="008F6E35">
        <w:t>Office of the Legislative Assembly</w:t>
      </w:r>
    </w:p>
    <w:p w14:paraId="028494B2" w14:textId="77777777" w:rsidR="00543C6A" w:rsidRPr="008F6E35" w:rsidRDefault="00543C6A" w:rsidP="00543C6A">
      <w:pPr>
        <w:pStyle w:val="ListParagraph"/>
        <w:numPr>
          <w:ilvl w:val="0"/>
          <w:numId w:val="14"/>
        </w:numPr>
      </w:pPr>
      <w:r w:rsidRPr="008F6E35">
        <w:t>Accounts of the receipts and expenditure of the ACT and its</w:t>
      </w:r>
      <w:r>
        <w:t> </w:t>
      </w:r>
      <w:r w:rsidRPr="008F6E35">
        <w:t>authorities</w:t>
      </w:r>
    </w:p>
    <w:p w14:paraId="33491202" w14:textId="77777777" w:rsidR="00543C6A" w:rsidRPr="008F6E35" w:rsidRDefault="00543C6A" w:rsidP="00543C6A">
      <w:pPr>
        <w:pStyle w:val="ListParagraph"/>
        <w:numPr>
          <w:ilvl w:val="0"/>
          <w:numId w:val="14"/>
        </w:numPr>
      </w:pPr>
      <w:r w:rsidRPr="008F6E35">
        <w:t>All reports of the Auditor-General which have been presented to the Assembly</w:t>
      </w:r>
    </w:p>
    <w:p w14:paraId="1544AA0D" w14:textId="77777777" w:rsidR="00543C6A" w:rsidRPr="008F6E35" w:rsidRDefault="00543C6A" w:rsidP="00543C6A">
      <w:pPr>
        <w:pStyle w:val="ListParagraph"/>
        <w:numPr>
          <w:ilvl w:val="0"/>
          <w:numId w:val="14"/>
        </w:numPr>
      </w:pPr>
      <w:r w:rsidRPr="008F6E35">
        <w:t>Treasury including taxation and revenue</w:t>
      </w:r>
    </w:p>
    <w:p w14:paraId="063C7E9B" w14:textId="77777777" w:rsidR="00543C6A" w:rsidRDefault="00543C6A" w:rsidP="00543C6A">
      <w:pPr>
        <w:spacing w:before="120"/>
      </w:pPr>
      <w:r>
        <w:t xml:space="preserve">You can read the full establishing resolution </w:t>
      </w:r>
      <w:hyperlink r:id="rId14" w:anchor="tab1751480-1id" w:tooltip="Compilations of Establishing Resolution" w:history="1">
        <w:r w:rsidRPr="006718E3">
          <w:rPr>
            <w:rStyle w:val="Hyperlink"/>
          </w:rPr>
          <w:t>on our website.</w:t>
        </w:r>
      </w:hyperlink>
    </w:p>
    <w:p w14:paraId="59D1B788" w14:textId="77777777" w:rsidR="00543C6A" w:rsidRDefault="00543C6A" w:rsidP="00543C6A">
      <w:pPr>
        <w:pStyle w:val="Heading2"/>
      </w:pPr>
      <w:bookmarkStart w:id="4" w:name="_Toc103764395"/>
      <w:bookmarkStart w:id="5" w:name="_Toc128548882"/>
      <w:r>
        <w:t>Committee members</w:t>
      </w:r>
      <w:bookmarkEnd w:id="4"/>
      <w:bookmarkEnd w:id="5"/>
    </w:p>
    <w:p w14:paraId="5D7AB139" w14:textId="77777777" w:rsidR="00543C6A" w:rsidRDefault="00543C6A" w:rsidP="00543C6A">
      <w:pPr>
        <w:pStyle w:val="List"/>
      </w:pPr>
      <w:r>
        <w:t>Mrs Elizabeth Kikkert MLA, Chair</w:t>
      </w:r>
    </w:p>
    <w:p w14:paraId="46EDC939" w14:textId="77777777" w:rsidR="00543C6A" w:rsidRDefault="00543C6A" w:rsidP="00543C6A">
      <w:pPr>
        <w:pStyle w:val="List"/>
      </w:pPr>
      <w:r>
        <w:t>Mr Michael Pettersson MLA, Deputy Chair</w:t>
      </w:r>
    </w:p>
    <w:p w14:paraId="2B4D70AA" w14:textId="77777777" w:rsidR="00543C6A" w:rsidRDefault="00543C6A" w:rsidP="00543C6A">
      <w:pPr>
        <w:pStyle w:val="List"/>
      </w:pPr>
      <w:r>
        <w:t>Mr Andrew Braddock MLA</w:t>
      </w:r>
    </w:p>
    <w:p w14:paraId="54E8053F" w14:textId="77777777" w:rsidR="00543C6A" w:rsidRDefault="00543C6A" w:rsidP="00543C6A">
      <w:pPr>
        <w:pStyle w:val="Heading2"/>
      </w:pPr>
      <w:bookmarkStart w:id="6" w:name="_Toc103764396"/>
      <w:bookmarkStart w:id="7" w:name="_Toc128548883"/>
      <w:r>
        <w:t>Secretariat</w:t>
      </w:r>
      <w:bookmarkEnd w:id="6"/>
      <w:bookmarkEnd w:id="7"/>
    </w:p>
    <w:p w14:paraId="56B3116B" w14:textId="44A06CD2" w:rsidR="00B719A3" w:rsidRDefault="00B719A3" w:rsidP="00543C6A">
      <w:pPr>
        <w:pStyle w:val="List"/>
      </w:pPr>
      <w:r>
        <w:t xml:space="preserve">Ms Sophie Milne, Committee Secretary (from </w:t>
      </w:r>
      <w:r w:rsidR="006A0A3D">
        <w:t>18</w:t>
      </w:r>
      <w:r>
        <w:t xml:space="preserve"> November 2022)</w:t>
      </w:r>
    </w:p>
    <w:p w14:paraId="641E1368" w14:textId="71409B78" w:rsidR="00543C6A" w:rsidRPr="00A23A3E" w:rsidRDefault="00543C6A" w:rsidP="00543C6A">
      <w:pPr>
        <w:pStyle w:val="List"/>
      </w:pPr>
      <w:r>
        <w:t>Ms Joanne Cullen</w:t>
      </w:r>
      <w:r w:rsidRPr="00A23A3E">
        <w:t>, Committee Secretary</w:t>
      </w:r>
      <w:r w:rsidR="00B719A3">
        <w:t xml:space="preserve"> (until </w:t>
      </w:r>
      <w:r w:rsidR="006A0A3D">
        <w:t>18</w:t>
      </w:r>
      <w:r w:rsidR="00B719A3">
        <w:t xml:space="preserve"> November 2022)</w:t>
      </w:r>
    </w:p>
    <w:p w14:paraId="74A44FDF" w14:textId="0FDCA29E" w:rsidR="00543C6A" w:rsidRDefault="00543C6A" w:rsidP="00543C6A">
      <w:pPr>
        <w:pStyle w:val="List"/>
      </w:pPr>
      <w:r>
        <w:t>Mr Nick Byrne</w:t>
      </w:r>
      <w:r w:rsidRPr="00A23A3E">
        <w:t xml:space="preserve">, </w:t>
      </w:r>
      <w:r w:rsidR="00226646">
        <w:t>Assistant Secretary</w:t>
      </w:r>
    </w:p>
    <w:p w14:paraId="5E992555" w14:textId="4E25C16E" w:rsidR="00543C6A" w:rsidRDefault="00543C6A" w:rsidP="00543C6A">
      <w:pPr>
        <w:pStyle w:val="List"/>
      </w:pPr>
      <w:r>
        <w:t xml:space="preserve">Ms </w:t>
      </w:r>
      <w:r w:rsidR="00B719A3">
        <w:t>Batool Abbas</w:t>
      </w:r>
      <w:r>
        <w:t>, Administrative Assistant</w:t>
      </w:r>
    </w:p>
    <w:p w14:paraId="343A0984" w14:textId="77777777" w:rsidR="00543C6A" w:rsidRDefault="00543C6A" w:rsidP="00543C6A">
      <w:pPr>
        <w:pStyle w:val="Heading2"/>
      </w:pPr>
      <w:bookmarkStart w:id="8" w:name="_Toc103764397"/>
      <w:bookmarkStart w:id="9" w:name="_Toc128548884"/>
      <w:r>
        <w:t>Contact us</w:t>
      </w:r>
      <w:bookmarkEnd w:id="8"/>
      <w:bookmarkEnd w:id="9"/>
    </w:p>
    <w:p w14:paraId="318BEC6A" w14:textId="3A12958A" w:rsidR="00543C6A" w:rsidRDefault="00543C6A" w:rsidP="00543C6A">
      <w:pPr>
        <w:ind w:left="1134" w:hanging="1134"/>
      </w:pPr>
      <w:r>
        <w:rPr>
          <w:b/>
          <w:bCs/>
        </w:rPr>
        <w:t>Mail</w:t>
      </w:r>
      <w:r>
        <w:tab/>
      </w:r>
      <w:fldSimple w:instr=" STYLEREF  &quot;Cover - Committee name&quot;  \* MERGEFORMAT ">
        <w:r w:rsidR="004A3345">
          <w:rPr>
            <w:noProof/>
          </w:rPr>
          <w:t>Standing Committee on Public Accounts</w:t>
        </w:r>
      </w:fldSimple>
      <w:r>
        <w:br/>
        <w:t>Legislative Assembly for the Australian Capital Territory</w:t>
      </w:r>
      <w:r>
        <w:br/>
        <w:t>GPO Box 1020</w:t>
      </w:r>
      <w:r>
        <w:br/>
        <w:t>CANBERRA ACT 2601</w:t>
      </w:r>
    </w:p>
    <w:p w14:paraId="5FF961B8" w14:textId="77777777" w:rsidR="00543C6A" w:rsidRDefault="00543C6A" w:rsidP="00543C6A">
      <w:pPr>
        <w:ind w:left="1134" w:hanging="1134"/>
      </w:pPr>
      <w:r>
        <w:rPr>
          <w:b/>
          <w:bCs/>
        </w:rPr>
        <w:t>Phone</w:t>
      </w:r>
      <w:r>
        <w:rPr>
          <w:b/>
          <w:bCs/>
        </w:rPr>
        <w:tab/>
      </w:r>
      <w:r>
        <w:t xml:space="preserve">(02) </w:t>
      </w:r>
      <w:r w:rsidRPr="008E750D">
        <w:t>620</w:t>
      </w:r>
      <w:r>
        <w:t>5 0435</w:t>
      </w:r>
    </w:p>
    <w:p w14:paraId="7D26A70F" w14:textId="77777777" w:rsidR="00543C6A" w:rsidRDefault="00543C6A" w:rsidP="00543C6A">
      <w:pPr>
        <w:ind w:left="1134" w:hanging="1134"/>
      </w:pPr>
      <w:r>
        <w:rPr>
          <w:b/>
          <w:bCs/>
        </w:rPr>
        <w:t>Email</w:t>
      </w:r>
      <w:r>
        <w:tab/>
        <w:t xml:space="preserve">LACommitteePA@parliament.act.gov.au </w:t>
      </w:r>
    </w:p>
    <w:p w14:paraId="4EE3D4C6" w14:textId="77777777" w:rsidR="00543C6A" w:rsidRDefault="00543C6A" w:rsidP="00543C6A">
      <w:pPr>
        <w:spacing w:line="259" w:lineRule="auto"/>
        <w:ind w:left="1134" w:hanging="1134"/>
      </w:pPr>
      <w:r>
        <w:rPr>
          <w:b/>
          <w:bCs/>
        </w:rPr>
        <w:t>Website</w:t>
      </w:r>
      <w:r>
        <w:rPr>
          <w:b/>
          <w:bCs/>
        </w:rPr>
        <w:tab/>
      </w:r>
      <w:hyperlink r:id="rId15"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A88C4D4" w:rsidR="00ED3906" w:rsidRDefault="006718E3" w:rsidP="009F5A83">
      <w:pPr>
        <w:pStyle w:val="Heading1nonumber"/>
      </w:pPr>
      <w:bookmarkStart w:id="10" w:name="_Toc128548885"/>
      <w:r>
        <w:lastRenderedPageBreak/>
        <w:t>About this inquiry</w:t>
      </w:r>
      <w:bookmarkEnd w:id="10"/>
    </w:p>
    <w:p w14:paraId="628CF268" w14:textId="1EED61D9" w:rsidR="007A7A8B" w:rsidRDefault="007A7A8B" w:rsidP="004508F1">
      <w:r>
        <w:t xml:space="preserve">Clause </w:t>
      </w:r>
      <w:r w:rsidR="00160DAF">
        <w:t>3A</w:t>
      </w:r>
      <w:r>
        <w:t xml:space="preserve"> of the establishing resolution refers </w:t>
      </w:r>
      <w:r w:rsidR="00160DAF">
        <w:t>all</w:t>
      </w:r>
      <w:r w:rsidR="002F1CBF" w:rsidRPr="002F1CBF">
        <w:t xml:space="preserve"> calendar and financial year annual and financial reports for 202</w:t>
      </w:r>
      <w:r w:rsidR="00543C6A">
        <w:t>1</w:t>
      </w:r>
      <w:r w:rsidR="002F1CBF" w:rsidRPr="002F1CBF">
        <w:t>-202</w:t>
      </w:r>
      <w:r w:rsidR="00543C6A">
        <w:t>2</w:t>
      </w:r>
      <w:r w:rsidR="002F1CBF" w:rsidRPr="002F1CBF">
        <w:t xml:space="preserve"> to the relevant standing committee for inquiry and report by </w:t>
      </w:r>
      <w:r w:rsidR="00543C6A">
        <w:t>9 April</w:t>
      </w:r>
      <w:r w:rsidR="002F1CBF" w:rsidRPr="002F1CBF">
        <w:t xml:space="preserve"> 202</w:t>
      </w:r>
      <w:r w:rsidR="00543C6A">
        <w:t>3</w:t>
      </w:r>
      <w:r w:rsidR="002F1CBF" w:rsidRPr="002F1CBF">
        <w:t xml:space="preserve"> of the year after the presentation of the report to the Assembly pursuant to the </w:t>
      </w:r>
      <w:r w:rsidR="002F1CBF" w:rsidRPr="002F1CBF">
        <w:rPr>
          <w:i/>
          <w:iCs/>
        </w:rPr>
        <w:t>Annual Reports (Government Agencies) Act 2004</w:t>
      </w:r>
      <w:r w:rsidR="00510D89">
        <w:t>.</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124366F" w14:textId="58F5BA29" w:rsidR="004A3345"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8548880" w:history="1">
            <w:r w:rsidR="004A3345" w:rsidRPr="007472E4">
              <w:rPr>
                <w:rStyle w:val="Hyperlink"/>
              </w:rPr>
              <w:t>About the committee</w:t>
            </w:r>
            <w:r w:rsidR="004A3345">
              <w:rPr>
                <w:webHidden/>
              </w:rPr>
              <w:tab/>
            </w:r>
            <w:r w:rsidR="004A3345">
              <w:rPr>
                <w:webHidden/>
              </w:rPr>
              <w:fldChar w:fldCharType="begin"/>
            </w:r>
            <w:r w:rsidR="004A3345">
              <w:rPr>
                <w:webHidden/>
              </w:rPr>
              <w:instrText xml:space="preserve"> PAGEREF _Toc128548880 \h </w:instrText>
            </w:r>
            <w:r w:rsidR="004A3345">
              <w:rPr>
                <w:webHidden/>
              </w:rPr>
            </w:r>
            <w:r w:rsidR="004A3345">
              <w:rPr>
                <w:webHidden/>
              </w:rPr>
              <w:fldChar w:fldCharType="separate"/>
            </w:r>
            <w:r w:rsidR="004A3345">
              <w:rPr>
                <w:webHidden/>
              </w:rPr>
              <w:t>i</w:t>
            </w:r>
            <w:r w:rsidR="004A3345">
              <w:rPr>
                <w:webHidden/>
              </w:rPr>
              <w:fldChar w:fldCharType="end"/>
            </w:r>
          </w:hyperlink>
        </w:p>
        <w:p w14:paraId="25490975" w14:textId="4BDEEFA6" w:rsidR="004A3345" w:rsidRDefault="00173C21">
          <w:pPr>
            <w:pStyle w:val="TOC2"/>
            <w:rPr>
              <w:rFonts w:eastAsiaTheme="minorEastAsia"/>
              <w:lang w:eastAsia="en-AU"/>
            </w:rPr>
          </w:pPr>
          <w:hyperlink w:anchor="_Toc128548881" w:history="1">
            <w:r w:rsidR="004A3345" w:rsidRPr="007472E4">
              <w:rPr>
                <w:rStyle w:val="Hyperlink"/>
              </w:rPr>
              <w:t>Establishing resolution</w:t>
            </w:r>
            <w:r w:rsidR="004A3345">
              <w:rPr>
                <w:webHidden/>
              </w:rPr>
              <w:tab/>
            </w:r>
            <w:r w:rsidR="004A3345">
              <w:rPr>
                <w:webHidden/>
              </w:rPr>
              <w:fldChar w:fldCharType="begin"/>
            </w:r>
            <w:r w:rsidR="004A3345">
              <w:rPr>
                <w:webHidden/>
              </w:rPr>
              <w:instrText xml:space="preserve"> PAGEREF _Toc128548881 \h </w:instrText>
            </w:r>
            <w:r w:rsidR="004A3345">
              <w:rPr>
                <w:webHidden/>
              </w:rPr>
            </w:r>
            <w:r w:rsidR="004A3345">
              <w:rPr>
                <w:webHidden/>
              </w:rPr>
              <w:fldChar w:fldCharType="separate"/>
            </w:r>
            <w:r w:rsidR="004A3345">
              <w:rPr>
                <w:webHidden/>
              </w:rPr>
              <w:t>i</w:t>
            </w:r>
            <w:r w:rsidR="004A3345">
              <w:rPr>
                <w:webHidden/>
              </w:rPr>
              <w:fldChar w:fldCharType="end"/>
            </w:r>
          </w:hyperlink>
        </w:p>
        <w:p w14:paraId="7DFC8BC4" w14:textId="0D15DCA4" w:rsidR="004A3345" w:rsidRDefault="00173C21">
          <w:pPr>
            <w:pStyle w:val="TOC2"/>
            <w:rPr>
              <w:rFonts w:eastAsiaTheme="minorEastAsia"/>
              <w:lang w:eastAsia="en-AU"/>
            </w:rPr>
          </w:pPr>
          <w:hyperlink w:anchor="_Toc128548882" w:history="1">
            <w:r w:rsidR="004A3345" w:rsidRPr="007472E4">
              <w:rPr>
                <w:rStyle w:val="Hyperlink"/>
              </w:rPr>
              <w:t>Committee members</w:t>
            </w:r>
            <w:r w:rsidR="004A3345">
              <w:rPr>
                <w:webHidden/>
              </w:rPr>
              <w:tab/>
            </w:r>
            <w:r w:rsidR="004A3345">
              <w:rPr>
                <w:webHidden/>
              </w:rPr>
              <w:fldChar w:fldCharType="begin"/>
            </w:r>
            <w:r w:rsidR="004A3345">
              <w:rPr>
                <w:webHidden/>
              </w:rPr>
              <w:instrText xml:space="preserve"> PAGEREF _Toc128548882 \h </w:instrText>
            </w:r>
            <w:r w:rsidR="004A3345">
              <w:rPr>
                <w:webHidden/>
              </w:rPr>
            </w:r>
            <w:r w:rsidR="004A3345">
              <w:rPr>
                <w:webHidden/>
              </w:rPr>
              <w:fldChar w:fldCharType="separate"/>
            </w:r>
            <w:r w:rsidR="004A3345">
              <w:rPr>
                <w:webHidden/>
              </w:rPr>
              <w:t>i</w:t>
            </w:r>
            <w:r w:rsidR="004A3345">
              <w:rPr>
                <w:webHidden/>
              </w:rPr>
              <w:fldChar w:fldCharType="end"/>
            </w:r>
          </w:hyperlink>
        </w:p>
        <w:p w14:paraId="5C8ADC3B" w14:textId="0CB99D45" w:rsidR="004A3345" w:rsidRDefault="00173C21">
          <w:pPr>
            <w:pStyle w:val="TOC2"/>
            <w:rPr>
              <w:rFonts w:eastAsiaTheme="minorEastAsia"/>
              <w:lang w:eastAsia="en-AU"/>
            </w:rPr>
          </w:pPr>
          <w:hyperlink w:anchor="_Toc128548883" w:history="1">
            <w:r w:rsidR="004A3345" w:rsidRPr="007472E4">
              <w:rPr>
                <w:rStyle w:val="Hyperlink"/>
              </w:rPr>
              <w:t>Secretariat</w:t>
            </w:r>
            <w:r w:rsidR="004A3345">
              <w:rPr>
                <w:webHidden/>
              </w:rPr>
              <w:tab/>
            </w:r>
            <w:r w:rsidR="004A3345">
              <w:rPr>
                <w:webHidden/>
              </w:rPr>
              <w:fldChar w:fldCharType="begin"/>
            </w:r>
            <w:r w:rsidR="004A3345">
              <w:rPr>
                <w:webHidden/>
              </w:rPr>
              <w:instrText xml:space="preserve"> PAGEREF _Toc128548883 \h </w:instrText>
            </w:r>
            <w:r w:rsidR="004A3345">
              <w:rPr>
                <w:webHidden/>
              </w:rPr>
            </w:r>
            <w:r w:rsidR="004A3345">
              <w:rPr>
                <w:webHidden/>
              </w:rPr>
              <w:fldChar w:fldCharType="separate"/>
            </w:r>
            <w:r w:rsidR="004A3345">
              <w:rPr>
                <w:webHidden/>
              </w:rPr>
              <w:t>i</w:t>
            </w:r>
            <w:r w:rsidR="004A3345">
              <w:rPr>
                <w:webHidden/>
              </w:rPr>
              <w:fldChar w:fldCharType="end"/>
            </w:r>
          </w:hyperlink>
        </w:p>
        <w:p w14:paraId="562FB15A" w14:textId="0AC948D5" w:rsidR="004A3345" w:rsidRDefault="00173C21">
          <w:pPr>
            <w:pStyle w:val="TOC2"/>
            <w:rPr>
              <w:rFonts w:eastAsiaTheme="minorEastAsia"/>
              <w:lang w:eastAsia="en-AU"/>
            </w:rPr>
          </w:pPr>
          <w:hyperlink w:anchor="_Toc128548884" w:history="1">
            <w:r w:rsidR="004A3345" w:rsidRPr="007472E4">
              <w:rPr>
                <w:rStyle w:val="Hyperlink"/>
              </w:rPr>
              <w:t>Contact us</w:t>
            </w:r>
            <w:r w:rsidR="004A3345">
              <w:rPr>
                <w:webHidden/>
              </w:rPr>
              <w:tab/>
            </w:r>
            <w:r w:rsidR="004A3345">
              <w:rPr>
                <w:webHidden/>
              </w:rPr>
              <w:fldChar w:fldCharType="begin"/>
            </w:r>
            <w:r w:rsidR="004A3345">
              <w:rPr>
                <w:webHidden/>
              </w:rPr>
              <w:instrText xml:space="preserve"> PAGEREF _Toc128548884 \h </w:instrText>
            </w:r>
            <w:r w:rsidR="004A3345">
              <w:rPr>
                <w:webHidden/>
              </w:rPr>
            </w:r>
            <w:r w:rsidR="004A3345">
              <w:rPr>
                <w:webHidden/>
              </w:rPr>
              <w:fldChar w:fldCharType="separate"/>
            </w:r>
            <w:r w:rsidR="004A3345">
              <w:rPr>
                <w:webHidden/>
              </w:rPr>
              <w:t>i</w:t>
            </w:r>
            <w:r w:rsidR="004A3345">
              <w:rPr>
                <w:webHidden/>
              </w:rPr>
              <w:fldChar w:fldCharType="end"/>
            </w:r>
          </w:hyperlink>
        </w:p>
        <w:p w14:paraId="7EB3B570" w14:textId="62E63E4A" w:rsidR="004A3345" w:rsidRDefault="00173C21">
          <w:pPr>
            <w:pStyle w:val="TOC1"/>
            <w:rPr>
              <w:rFonts w:asciiTheme="minorHAnsi" w:eastAsiaTheme="minorEastAsia" w:hAnsiTheme="minorHAnsi"/>
              <w:b w:val="0"/>
              <w:bCs w:val="0"/>
              <w:color w:val="auto"/>
              <w:w w:val="100"/>
              <w:sz w:val="22"/>
              <w:lang w:eastAsia="en-AU"/>
            </w:rPr>
          </w:pPr>
          <w:hyperlink w:anchor="_Toc128548885" w:history="1">
            <w:r w:rsidR="004A3345" w:rsidRPr="007472E4">
              <w:rPr>
                <w:rStyle w:val="Hyperlink"/>
              </w:rPr>
              <w:t>About this inquiry</w:t>
            </w:r>
            <w:r w:rsidR="004A3345">
              <w:rPr>
                <w:webHidden/>
              </w:rPr>
              <w:tab/>
            </w:r>
            <w:r w:rsidR="004A3345">
              <w:rPr>
                <w:webHidden/>
              </w:rPr>
              <w:fldChar w:fldCharType="begin"/>
            </w:r>
            <w:r w:rsidR="004A3345">
              <w:rPr>
                <w:webHidden/>
              </w:rPr>
              <w:instrText xml:space="preserve"> PAGEREF _Toc128548885 \h </w:instrText>
            </w:r>
            <w:r w:rsidR="004A3345">
              <w:rPr>
                <w:webHidden/>
              </w:rPr>
            </w:r>
            <w:r w:rsidR="004A3345">
              <w:rPr>
                <w:webHidden/>
              </w:rPr>
              <w:fldChar w:fldCharType="separate"/>
            </w:r>
            <w:r w:rsidR="004A3345">
              <w:rPr>
                <w:webHidden/>
              </w:rPr>
              <w:t>ii</w:t>
            </w:r>
            <w:r w:rsidR="004A3345">
              <w:rPr>
                <w:webHidden/>
              </w:rPr>
              <w:fldChar w:fldCharType="end"/>
            </w:r>
          </w:hyperlink>
        </w:p>
        <w:p w14:paraId="4F449188" w14:textId="69D89165" w:rsidR="004A3345" w:rsidRDefault="00173C21">
          <w:pPr>
            <w:pStyle w:val="TOC1"/>
            <w:rPr>
              <w:rFonts w:asciiTheme="minorHAnsi" w:eastAsiaTheme="minorEastAsia" w:hAnsiTheme="minorHAnsi"/>
              <w:b w:val="0"/>
              <w:bCs w:val="0"/>
              <w:color w:val="auto"/>
              <w:w w:val="100"/>
              <w:sz w:val="22"/>
              <w:lang w:eastAsia="en-AU"/>
            </w:rPr>
          </w:pPr>
          <w:hyperlink w:anchor="_Toc128548886" w:history="1">
            <w:r w:rsidR="004A3345" w:rsidRPr="007472E4">
              <w:rPr>
                <w:rStyle w:val="Hyperlink"/>
              </w:rPr>
              <w:t>Acronyms</w:t>
            </w:r>
            <w:r w:rsidR="004A3345">
              <w:rPr>
                <w:webHidden/>
              </w:rPr>
              <w:tab/>
            </w:r>
            <w:r w:rsidR="004A3345">
              <w:rPr>
                <w:webHidden/>
              </w:rPr>
              <w:fldChar w:fldCharType="begin"/>
            </w:r>
            <w:r w:rsidR="004A3345">
              <w:rPr>
                <w:webHidden/>
              </w:rPr>
              <w:instrText xml:space="preserve"> PAGEREF _Toc128548886 \h </w:instrText>
            </w:r>
            <w:r w:rsidR="004A3345">
              <w:rPr>
                <w:webHidden/>
              </w:rPr>
            </w:r>
            <w:r w:rsidR="004A3345">
              <w:rPr>
                <w:webHidden/>
              </w:rPr>
              <w:fldChar w:fldCharType="separate"/>
            </w:r>
            <w:r w:rsidR="004A3345">
              <w:rPr>
                <w:webHidden/>
              </w:rPr>
              <w:t>v</w:t>
            </w:r>
            <w:r w:rsidR="004A3345">
              <w:rPr>
                <w:webHidden/>
              </w:rPr>
              <w:fldChar w:fldCharType="end"/>
            </w:r>
          </w:hyperlink>
        </w:p>
        <w:p w14:paraId="148FF463" w14:textId="4DFD7C33" w:rsidR="004A3345" w:rsidRDefault="00173C21">
          <w:pPr>
            <w:pStyle w:val="TOC1"/>
            <w:rPr>
              <w:rFonts w:asciiTheme="minorHAnsi" w:eastAsiaTheme="minorEastAsia" w:hAnsiTheme="minorHAnsi"/>
              <w:b w:val="0"/>
              <w:bCs w:val="0"/>
              <w:color w:val="auto"/>
              <w:w w:val="100"/>
              <w:sz w:val="22"/>
              <w:lang w:eastAsia="en-AU"/>
            </w:rPr>
          </w:pPr>
          <w:hyperlink w:anchor="_Toc128548887" w:history="1">
            <w:r w:rsidR="004A3345" w:rsidRPr="007472E4">
              <w:rPr>
                <w:rStyle w:val="Hyperlink"/>
              </w:rPr>
              <w:t>Recommendations</w:t>
            </w:r>
            <w:r w:rsidR="004A3345">
              <w:rPr>
                <w:webHidden/>
              </w:rPr>
              <w:tab/>
            </w:r>
            <w:r w:rsidR="004A3345">
              <w:rPr>
                <w:webHidden/>
              </w:rPr>
              <w:fldChar w:fldCharType="begin"/>
            </w:r>
            <w:r w:rsidR="004A3345">
              <w:rPr>
                <w:webHidden/>
              </w:rPr>
              <w:instrText xml:space="preserve"> PAGEREF _Toc128548887 \h </w:instrText>
            </w:r>
            <w:r w:rsidR="004A3345">
              <w:rPr>
                <w:webHidden/>
              </w:rPr>
            </w:r>
            <w:r w:rsidR="004A3345">
              <w:rPr>
                <w:webHidden/>
              </w:rPr>
              <w:fldChar w:fldCharType="separate"/>
            </w:r>
            <w:r w:rsidR="004A3345">
              <w:rPr>
                <w:webHidden/>
              </w:rPr>
              <w:t>vi</w:t>
            </w:r>
            <w:r w:rsidR="004A3345">
              <w:rPr>
                <w:webHidden/>
              </w:rPr>
              <w:fldChar w:fldCharType="end"/>
            </w:r>
          </w:hyperlink>
        </w:p>
        <w:p w14:paraId="719F359B" w14:textId="6245D923" w:rsidR="004A3345" w:rsidRDefault="00173C21">
          <w:pPr>
            <w:pStyle w:val="TOC1"/>
            <w:rPr>
              <w:rFonts w:asciiTheme="minorHAnsi" w:eastAsiaTheme="minorEastAsia" w:hAnsiTheme="minorHAnsi"/>
              <w:b w:val="0"/>
              <w:bCs w:val="0"/>
              <w:color w:val="auto"/>
              <w:w w:val="100"/>
              <w:sz w:val="22"/>
              <w:lang w:eastAsia="en-AU"/>
            </w:rPr>
          </w:pPr>
          <w:hyperlink w:anchor="_Toc128548888" w:history="1">
            <w:r w:rsidR="004A3345" w:rsidRPr="007472E4">
              <w:rPr>
                <w:rStyle w:val="Hyperlink"/>
              </w:rPr>
              <w:t>1.</w:t>
            </w:r>
            <w:r w:rsidR="004A3345">
              <w:rPr>
                <w:rFonts w:asciiTheme="minorHAnsi" w:eastAsiaTheme="minorEastAsia" w:hAnsiTheme="minorHAnsi"/>
                <w:b w:val="0"/>
                <w:bCs w:val="0"/>
                <w:color w:val="auto"/>
                <w:w w:val="100"/>
                <w:sz w:val="22"/>
                <w:lang w:eastAsia="en-AU"/>
              </w:rPr>
              <w:tab/>
            </w:r>
            <w:r w:rsidR="004A3345" w:rsidRPr="007472E4">
              <w:rPr>
                <w:rStyle w:val="Hyperlink"/>
              </w:rPr>
              <w:t>Introduction</w:t>
            </w:r>
            <w:r w:rsidR="004A3345">
              <w:rPr>
                <w:webHidden/>
              </w:rPr>
              <w:tab/>
            </w:r>
            <w:r w:rsidR="004A3345">
              <w:rPr>
                <w:webHidden/>
              </w:rPr>
              <w:fldChar w:fldCharType="begin"/>
            </w:r>
            <w:r w:rsidR="004A3345">
              <w:rPr>
                <w:webHidden/>
              </w:rPr>
              <w:instrText xml:space="preserve"> PAGEREF _Toc128548888 \h </w:instrText>
            </w:r>
            <w:r w:rsidR="004A3345">
              <w:rPr>
                <w:webHidden/>
              </w:rPr>
            </w:r>
            <w:r w:rsidR="004A3345">
              <w:rPr>
                <w:webHidden/>
              </w:rPr>
              <w:fldChar w:fldCharType="separate"/>
            </w:r>
            <w:r w:rsidR="004A3345">
              <w:rPr>
                <w:webHidden/>
              </w:rPr>
              <w:t>1</w:t>
            </w:r>
            <w:r w:rsidR="004A3345">
              <w:rPr>
                <w:webHidden/>
              </w:rPr>
              <w:fldChar w:fldCharType="end"/>
            </w:r>
          </w:hyperlink>
        </w:p>
        <w:p w14:paraId="03D86BA1" w14:textId="4211C998" w:rsidR="004A3345" w:rsidRDefault="00173C21">
          <w:pPr>
            <w:pStyle w:val="TOC2"/>
            <w:rPr>
              <w:rFonts w:eastAsiaTheme="minorEastAsia"/>
              <w:lang w:eastAsia="en-AU"/>
            </w:rPr>
          </w:pPr>
          <w:hyperlink w:anchor="_Toc128548889" w:history="1">
            <w:r w:rsidR="004A3345" w:rsidRPr="007472E4">
              <w:rPr>
                <w:rStyle w:val="Hyperlink"/>
              </w:rPr>
              <w:t>Presentation of 2021-22 annual and financial reports</w:t>
            </w:r>
            <w:r w:rsidR="004A3345">
              <w:rPr>
                <w:webHidden/>
              </w:rPr>
              <w:tab/>
            </w:r>
            <w:r w:rsidR="004A3345">
              <w:rPr>
                <w:webHidden/>
              </w:rPr>
              <w:fldChar w:fldCharType="begin"/>
            </w:r>
            <w:r w:rsidR="004A3345">
              <w:rPr>
                <w:webHidden/>
              </w:rPr>
              <w:instrText xml:space="preserve"> PAGEREF _Toc128548889 \h </w:instrText>
            </w:r>
            <w:r w:rsidR="004A3345">
              <w:rPr>
                <w:webHidden/>
              </w:rPr>
            </w:r>
            <w:r w:rsidR="004A3345">
              <w:rPr>
                <w:webHidden/>
              </w:rPr>
              <w:fldChar w:fldCharType="separate"/>
            </w:r>
            <w:r w:rsidR="004A3345">
              <w:rPr>
                <w:webHidden/>
              </w:rPr>
              <w:t>1</w:t>
            </w:r>
            <w:r w:rsidR="004A3345">
              <w:rPr>
                <w:webHidden/>
              </w:rPr>
              <w:fldChar w:fldCharType="end"/>
            </w:r>
          </w:hyperlink>
        </w:p>
        <w:p w14:paraId="20A5BDC2" w14:textId="380ECCF6" w:rsidR="004A3345" w:rsidRDefault="00173C21">
          <w:pPr>
            <w:pStyle w:val="TOC2"/>
            <w:rPr>
              <w:rFonts w:eastAsiaTheme="minorEastAsia"/>
              <w:lang w:eastAsia="en-AU"/>
            </w:rPr>
          </w:pPr>
          <w:hyperlink w:anchor="_Toc128548890" w:history="1">
            <w:r w:rsidR="004A3345" w:rsidRPr="007472E4">
              <w:rPr>
                <w:rStyle w:val="Hyperlink"/>
              </w:rPr>
              <w:t>Conduct of inquiry</w:t>
            </w:r>
            <w:r w:rsidR="004A3345">
              <w:rPr>
                <w:webHidden/>
              </w:rPr>
              <w:tab/>
            </w:r>
            <w:r w:rsidR="004A3345">
              <w:rPr>
                <w:webHidden/>
              </w:rPr>
              <w:fldChar w:fldCharType="begin"/>
            </w:r>
            <w:r w:rsidR="004A3345">
              <w:rPr>
                <w:webHidden/>
              </w:rPr>
              <w:instrText xml:space="preserve"> PAGEREF _Toc128548890 \h </w:instrText>
            </w:r>
            <w:r w:rsidR="004A3345">
              <w:rPr>
                <w:webHidden/>
              </w:rPr>
            </w:r>
            <w:r w:rsidR="004A3345">
              <w:rPr>
                <w:webHidden/>
              </w:rPr>
              <w:fldChar w:fldCharType="separate"/>
            </w:r>
            <w:r w:rsidR="004A3345">
              <w:rPr>
                <w:webHidden/>
              </w:rPr>
              <w:t>1</w:t>
            </w:r>
            <w:r w:rsidR="004A3345">
              <w:rPr>
                <w:webHidden/>
              </w:rPr>
              <w:fldChar w:fldCharType="end"/>
            </w:r>
          </w:hyperlink>
        </w:p>
        <w:p w14:paraId="116D6CC8" w14:textId="7E8EAC32" w:rsidR="004A3345" w:rsidRDefault="00173C21">
          <w:pPr>
            <w:pStyle w:val="TOC2"/>
            <w:rPr>
              <w:rFonts w:eastAsiaTheme="minorEastAsia"/>
              <w:lang w:eastAsia="en-AU"/>
            </w:rPr>
          </w:pPr>
          <w:hyperlink w:anchor="_Toc128548891" w:history="1">
            <w:r w:rsidR="004A3345" w:rsidRPr="007472E4">
              <w:rPr>
                <w:rStyle w:val="Hyperlink"/>
              </w:rPr>
              <w:t>Public hearings</w:t>
            </w:r>
            <w:r w:rsidR="004A3345">
              <w:rPr>
                <w:webHidden/>
              </w:rPr>
              <w:tab/>
            </w:r>
            <w:r w:rsidR="004A3345">
              <w:rPr>
                <w:webHidden/>
              </w:rPr>
              <w:fldChar w:fldCharType="begin"/>
            </w:r>
            <w:r w:rsidR="004A3345">
              <w:rPr>
                <w:webHidden/>
              </w:rPr>
              <w:instrText xml:space="preserve"> PAGEREF _Toc128548891 \h </w:instrText>
            </w:r>
            <w:r w:rsidR="004A3345">
              <w:rPr>
                <w:webHidden/>
              </w:rPr>
            </w:r>
            <w:r w:rsidR="004A3345">
              <w:rPr>
                <w:webHidden/>
              </w:rPr>
              <w:fldChar w:fldCharType="separate"/>
            </w:r>
            <w:r w:rsidR="004A3345">
              <w:rPr>
                <w:webHidden/>
              </w:rPr>
              <w:t>1</w:t>
            </w:r>
            <w:r w:rsidR="004A3345">
              <w:rPr>
                <w:webHidden/>
              </w:rPr>
              <w:fldChar w:fldCharType="end"/>
            </w:r>
          </w:hyperlink>
        </w:p>
        <w:p w14:paraId="2DF2FC10" w14:textId="001FBDE8" w:rsidR="004A3345" w:rsidRDefault="00173C21">
          <w:pPr>
            <w:pStyle w:val="TOC2"/>
            <w:rPr>
              <w:rFonts w:eastAsiaTheme="minorEastAsia"/>
              <w:lang w:eastAsia="en-AU"/>
            </w:rPr>
          </w:pPr>
          <w:hyperlink w:anchor="_Toc128548892" w:history="1">
            <w:r w:rsidR="004A3345" w:rsidRPr="007472E4">
              <w:rPr>
                <w:rStyle w:val="Hyperlink"/>
              </w:rPr>
              <w:t>Questions taken on notice at hearings and questions placed on notice</w:t>
            </w:r>
            <w:r w:rsidR="004A3345">
              <w:rPr>
                <w:webHidden/>
              </w:rPr>
              <w:tab/>
            </w:r>
            <w:r w:rsidR="004A3345">
              <w:rPr>
                <w:webHidden/>
              </w:rPr>
              <w:fldChar w:fldCharType="begin"/>
            </w:r>
            <w:r w:rsidR="004A3345">
              <w:rPr>
                <w:webHidden/>
              </w:rPr>
              <w:instrText xml:space="preserve"> PAGEREF _Toc128548892 \h </w:instrText>
            </w:r>
            <w:r w:rsidR="004A3345">
              <w:rPr>
                <w:webHidden/>
              </w:rPr>
            </w:r>
            <w:r w:rsidR="004A3345">
              <w:rPr>
                <w:webHidden/>
              </w:rPr>
              <w:fldChar w:fldCharType="separate"/>
            </w:r>
            <w:r w:rsidR="004A3345">
              <w:rPr>
                <w:webHidden/>
              </w:rPr>
              <w:t>2</w:t>
            </w:r>
            <w:r w:rsidR="004A3345">
              <w:rPr>
                <w:webHidden/>
              </w:rPr>
              <w:fldChar w:fldCharType="end"/>
            </w:r>
          </w:hyperlink>
        </w:p>
        <w:p w14:paraId="5DBCCF9F" w14:textId="114A26DE" w:rsidR="004A3345" w:rsidRDefault="00173C21">
          <w:pPr>
            <w:pStyle w:val="TOC2"/>
            <w:rPr>
              <w:rFonts w:eastAsiaTheme="minorEastAsia"/>
              <w:lang w:eastAsia="en-AU"/>
            </w:rPr>
          </w:pPr>
          <w:hyperlink w:anchor="_Toc128548893" w:history="1">
            <w:r w:rsidR="004A3345" w:rsidRPr="007472E4">
              <w:rPr>
                <w:rStyle w:val="Hyperlink"/>
              </w:rPr>
              <w:t>Acknowledgements</w:t>
            </w:r>
            <w:r w:rsidR="004A3345">
              <w:rPr>
                <w:webHidden/>
              </w:rPr>
              <w:tab/>
            </w:r>
            <w:r w:rsidR="004A3345">
              <w:rPr>
                <w:webHidden/>
              </w:rPr>
              <w:fldChar w:fldCharType="begin"/>
            </w:r>
            <w:r w:rsidR="004A3345">
              <w:rPr>
                <w:webHidden/>
              </w:rPr>
              <w:instrText xml:space="preserve"> PAGEREF _Toc128548893 \h </w:instrText>
            </w:r>
            <w:r w:rsidR="004A3345">
              <w:rPr>
                <w:webHidden/>
              </w:rPr>
            </w:r>
            <w:r w:rsidR="004A3345">
              <w:rPr>
                <w:webHidden/>
              </w:rPr>
              <w:fldChar w:fldCharType="separate"/>
            </w:r>
            <w:r w:rsidR="004A3345">
              <w:rPr>
                <w:webHidden/>
              </w:rPr>
              <w:t>2</w:t>
            </w:r>
            <w:r w:rsidR="004A3345">
              <w:rPr>
                <w:webHidden/>
              </w:rPr>
              <w:fldChar w:fldCharType="end"/>
            </w:r>
          </w:hyperlink>
        </w:p>
        <w:p w14:paraId="2F75F07D" w14:textId="7C69C24C" w:rsidR="004A3345" w:rsidRDefault="00173C21">
          <w:pPr>
            <w:pStyle w:val="TOC1"/>
            <w:rPr>
              <w:rFonts w:asciiTheme="minorHAnsi" w:eastAsiaTheme="minorEastAsia" w:hAnsiTheme="minorHAnsi"/>
              <w:b w:val="0"/>
              <w:bCs w:val="0"/>
              <w:color w:val="auto"/>
              <w:w w:val="100"/>
              <w:sz w:val="22"/>
              <w:lang w:eastAsia="en-AU"/>
            </w:rPr>
          </w:pPr>
          <w:hyperlink w:anchor="_Toc128548894" w:history="1">
            <w:r w:rsidR="004A3345" w:rsidRPr="007472E4">
              <w:rPr>
                <w:rStyle w:val="Hyperlink"/>
              </w:rPr>
              <w:t>2.</w:t>
            </w:r>
            <w:r w:rsidR="004A3345">
              <w:rPr>
                <w:rFonts w:asciiTheme="minorHAnsi" w:eastAsiaTheme="minorEastAsia" w:hAnsiTheme="minorHAnsi"/>
                <w:b w:val="0"/>
                <w:bCs w:val="0"/>
                <w:color w:val="auto"/>
                <w:w w:val="100"/>
                <w:sz w:val="22"/>
                <w:lang w:eastAsia="en-AU"/>
              </w:rPr>
              <w:tab/>
            </w:r>
            <w:r w:rsidR="004A3345" w:rsidRPr="007472E4">
              <w:rPr>
                <w:rStyle w:val="Hyperlink"/>
              </w:rPr>
              <w:t>Officers of the Legislative Assembly</w:t>
            </w:r>
            <w:r w:rsidR="004A3345">
              <w:rPr>
                <w:webHidden/>
              </w:rPr>
              <w:tab/>
            </w:r>
            <w:r w:rsidR="004A3345">
              <w:rPr>
                <w:webHidden/>
              </w:rPr>
              <w:fldChar w:fldCharType="begin"/>
            </w:r>
            <w:r w:rsidR="004A3345">
              <w:rPr>
                <w:webHidden/>
              </w:rPr>
              <w:instrText xml:space="preserve"> PAGEREF _Toc128548894 \h </w:instrText>
            </w:r>
            <w:r w:rsidR="004A3345">
              <w:rPr>
                <w:webHidden/>
              </w:rPr>
            </w:r>
            <w:r w:rsidR="004A3345">
              <w:rPr>
                <w:webHidden/>
              </w:rPr>
              <w:fldChar w:fldCharType="separate"/>
            </w:r>
            <w:r w:rsidR="004A3345">
              <w:rPr>
                <w:webHidden/>
              </w:rPr>
              <w:t>3</w:t>
            </w:r>
            <w:r w:rsidR="004A3345">
              <w:rPr>
                <w:webHidden/>
              </w:rPr>
              <w:fldChar w:fldCharType="end"/>
            </w:r>
          </w:hyperlink>
        </w:p>
        <w:p w14:paraId="5A97AA33" w14:textId="129E6AA8" w:rsidR="004A3345" w:rsidRDefault="00173C21">
          <w:pPr>
            <w:pStyle w:val="TOC2"/>
            <w:rPr>
              <w:rFonts w:eastAsiaTheme="minorEastAsia"/>
              <w:lang w:eastAsia="en-AU"/>
            </w:rPr>
          </w:pPr>
          <w:hyperlink w:anchor="_Toc128548895" w:history="1">
            <w:r w:rsidR="004A3345" w:rsidRPr="007472E4">
              <w:rPr>
                <w:rStyle w:val="Hyperlink"/>
              </w:rPr>
              <w:t>ACT Auditor-General</w:t>
            </w:r>
            <w:r w:rsidR="004A3345">
              <w:rPr>
                <w:webHidden/>
              </w:rPr>
              <w:tab/>
            </w:r>
            <w:r w:rsidR="004A3345">
              <w:rPr>
                <w:webHidden/>
              </w:rPr>
              <w:fldChar w:fldCharType="begin"/>
            </w:r>
            <w:r w:rsidR="004A3345">
              <w:rPr>
                <w:webHidden/>
              </w:rPr>
              <w:instrText xml:space="preserve"> PAGEREF _Toc128548895 \h </w:instrText>
            </w:r>
            <w:r w:rsidR="004A3345">
              <w:rPr>
                <w:webHidden/>
              </w:rPr>
            </w:r>
            <w:r w:rsidR="004A3345">
              <w:rPr>
                <w:webHidden/>
              </w:rPr>
              <w:fldChar w:fldCharType="separate"/>
            </w:r>
            <w:r w:rsidR="004A3345">
              <w:rPr>
                <w:webHidden/>
              </w:rPr>
              <w:t>3</w:t>
            </w:r>
            <w:r w:rsidR="004A3345">
              <w:rPr>
                <w:webHidden/>
              </w:rPr>
              <w:fldChar w:fldCharType="end"/>
            </w:r>
          </w:hyperlink>
        </w:p>
        <w:p w14:paraId="0769489D" w14:textId="3F2D9C1F" w:rsidR="004A3345" w:rsidRDefault="00173C21">
          <w:pPr>
            <w:pStyle w:val="TOC3"/>
            <w:rPr>
              <w:rFonts w:eastAsiaTheme="minorEastAsia"/>
              <w:lang w:eastAsia="en-AU"/>
            </w:rPr>
          </w:pPr>
          <w:hyperlink w:anchor="_Toc128548896" w:history="1">
            <w:r w:rsidR="004A3345" w:rsidRPr="007472E4">
              <w:rPr>
                <w:rStyle w:val="Hyperlink"/>
              </w:rPr>
              <w:t>Matters considered</w:t>
            </w:r>
            <w:r w:rsidR="004A3345">
              <w:rPr>
                <w:webHidden/>
              </w:rPr>
              <w:tab/>
            </w:r>
            <w:r w:rsidR="004A3345">
              <w:rPr>
                <w:webHidden/>
              </w:rPr>
              <w:fldChar w:fldCharType="begin"/>
            </w:r>
            <w:r w:rsidR="004A3345">
              <w:rPr>
                <w:webHidden/>
              </w:rPr>
              <w:instrText xml:space="preserve"> PAGEREF _Toc128548896 \h </w:instrText>
            </w:r>
            <w:r w:rsidR="004A3345">
              <w:rPr>
                <w:webHidden/>
              </w:rPr>
            </w:r>
            <w:r w:rsidR="004A3345">
              <w:rPr>
                <w:webHidden/>
              </w:rPr>
              <w:fldChar w:fldCharType="separate"/>
            </w:r>
            <w:r w:rsidR="004A3345">
              <w:rPr>
                <w:webHidden/>
              </w:rPr>
              <w:t>3</w:t>
            </w:r>
            <w:r w:rsidR="004A3345">
              <w:rPr>
                <w:webHidden/>
              </w:rPr>
              <w:fldChar w:fldCharType="end"/>
            </w:r>
          </w:hyperlink>
        </w:p>
        <w:p w14:paraId="6D135998" w14:textId="32E2A5E5" w:rsidR="004A3345" w:rsidRDefault="00173C21">
          <w:pPr>
            <w:pStyle w:val="TOC1"/>
            <w:rPr>
              <w:rFonts w:asciiTheme="minorHAnsi" w:eastAsiaTheme="minorEastAsia" w:hAnsiTheme="minorHAnsi"/>
              <w:b w:val="0"/>
              <w:bCs w:val="0"/>
              <w:color w:val="auto"/>
              <w:w w:val="100"/>
              <w:sz w:val="22"/>
              <w:lang w:eastAsia="en-AU"/>
            </w:rPr>
          </w:pPr>
          <w:hyperlink w:anchor="_Toc128548897" w:history="1">
            <w:r w:rsidR="004A3345" w:rsidRPr="007472E4">
              <w:rPr>
                <w:rStyle w:val="Hyperlink"/>
              </w:rPr>
              <w:t>3.</w:t>
            </w:r>
            <w:r w:rsidR="004A3345">
              <w:rPr>
                <w:rFonts w:asciiTheme="minorHAnsi" w:eastAsiaTheme="minorEastAsia" w:hAnsiTheme="minorHAnsi"/>
                <w:b w:val="0"/>
                <w:bCs w:val="0"/>
                <w:color w:val="auto"/>
                <w:w w:val="100"/>
                <w:sz w:val="22"/>
                <w:lang w:eastAsia="en-AU"/>
              </w:rPr>
              <w:tab/>
            </w:r>
            <w:r w:rsidR="004A3345" w:rsidRPr="007472E4">
              <w:rPr>
                <w:rStyle w:val="Hyperlink"/>
              </w:rPr>
              <w:t>Office of the Legislative Assembly</w:t>
            </w:r>
            <w:r w:rsidR="004A3345">
              <w:rPr>
                <w:webHidden/>
              </w:rPr>
              <w:tab/>
            </w:r>
            <w:r w:rsidR="004A3345">
              <w:rPr>
                <w:webHidden/>
              </w:rPr>
              <w:fldChar w:fldCharType="begin"/>
            </w:r>
            <w:r w:rsidR="004A3345">
              <w:rPr>
                <w:webHidden/>
              </w:rPr>
              <w:instrText xml:space="preserve"> PAGEREF _Toc128548897 \h </w:instrText>
            </w:r>
            <w:r w:rsidR="004A3345">
              <w:rPr>
                <w:webHidden/>
              </w:rPr>
            </w:r>
            <w:r w:rsidR="004A3345">
              <w:rPr>
                <w:webHidden/>
              </w:rPr>
              <w:fldChar w:fldCharType="separate"/>
            </w:r>
            <w:r w:rsidR="004A3345">
              <w:rPr>
                <w:webHidden/>
              </w:rPr>
              <w:t>4</w:t>
            </w:r>
            <w:r w:rsidR="004A3345">
              <w:rPr>
                <w:webHidden/>
              </w:rPr>
              <w:fldChar w:fldCharType="end"/>
            </w:r>
          </w:hyperlink>
        </w:p>
        <w:p w14:paraId="1A60FCA7" w14:textId="5EE12A5E" w:rsidR="004A3345" w:rsidRDefault="00173C21">
          <w:pPr>
            <w:pStyle w:val="TOC3"/>
            <w:rPr>
              <w:rFonts w:eastAsiaTheme="minorEastAsia"/>
              <w:lang w:eastAsia="en-AU"/>
            </w:rPr>
          </w:pPr>
          <w:hyperlink w:anchor="_Toc128548898" w:history="1">
            <w:r w:rsidR="004A3345" w:rsidRPr="007472E4">
              <w:rPr>
                <w:rStyle w:val="Hyperlink"/>
              </w:rPr>
              <w:t>Matters considered</w:t>
            </w:r>
            <w:r w:rsidR="004A3345">
              <w:rPr>
                <w:webHidden/>
              </w:rPr>
              <w:tab/>
            </w:r>
            <w:r w:rsidR="004A3345">
              <w:rPr>
                <w:webHidden/>
              </w:rPr>
              <w:fldChar w:fldCharType="begin"/>
            </w:r>
            <w:r w:rsidR="004A3345">
              <w:rPr>
                <w:webHidden/>
              </w:rPr>
              <w:instrText xml:space="preserve"> PAGEREF _Toc128548898 \h </w:instrText>
            </w:r>
            <w:r w:rsidR="004A3345">
              <w:rPr>
                <w:webHidden/>
              </w:rPr>
            </w:r>
            <w:r w:rsidR="004A3345">
              <w:rPr>
                <w:webHidden/>
              </w:rPr>
              <w:fldChar w:fldCharType="separate"/>
            </w:r>
            <w:r w:rsidR="004A3345">
              <w:rPr>
                <w:webHidden/>
              </w:rPr>
              <w:t>4</w:t>
            </w:r>
            <w:r w:rsidR="004A3345">
              <w:rPr>
                <w:webHidden/>
              </w:rPr>
              <w:fldChar w:fldCharType="end"/>
            </w:r>
          </w:hyperlink>
        </w:p>
        <w:p w14:paraId="15C963D1" w14:textId="090A117E" w:rsidR="004A3345" w:rsidRDefault="00173C21">
          <w:pPr>
            <w:pStyle w:val="TOC3"/>
            <w:rPr>
              <w:rFonts w:eastAsiaTheme="minorEastAsia"/>
              <w:lang w:eastAsia="en-AU"/>
            </w:rPr>
          </w:pPr>
          <w:hyperlink w:anchor="_Toc128548899" w:history="1">
            <w:r w:rsidR="004A3345" w:rsidRPr="007472E4">
              <w:rPr>
                <w:rStyle w:val="Hyperlink"/>
              </w:rPr>
              <w:t>Key Issues</w:t>
            </w:r>
            <w:r w:rsidR="004A3345">
              <w:rPr>
                <w:webHidden/>
              </w:rPr>
              <w:tab/>
            </w:r>
            <w:r w:rsidR="004A3345">
              <w:rPr>
                <w:webHidden/>
              </w:rPr>
              <w:fldChar w:fldCharType="begin"/>
            </w:r>
            <w:r w:rsidR="004A3345">
              <w:rPr>
                <w:webHidden/>
              </w:rPr>
              <w:instrText xml:space="preserve"> PAGEREF _Toc128548899 \h </w:instrText>
            </w:r>
            <w:r w:rsidR="004A3345">
              <w:rPr>
                <w:webHidden/>
              </w:rPr>
            </w:r>
            <w:r w:rsidR="004A3345">
              <w:rPr>
                <w:webHidden/>
              </w:rPr>
              <w:fldChar w:fldCharType="separate"/>
            </w:r>
            <w:r w:rsidR="004A3345">
              <w:rPr>
                <w:webHidden/>
              </w:rPr>
              <w:t>4</w:t>
            </w:r>
            <w:r w:rsidR="004A3345">
              <w:rPr>
                <w:webHidden/>
              </w:rPr>
              <w:fldChar w:fldCharType="end"/>
            </w:r>
          </w:hyperlink>
        </w:p>
        <w:p w14:paraId="6A0717E6" w14:textId="5D6F53EB" w:rsidR="004A3345" w:rsidRDefault="00173C21">
          <w:pPr>
            <w:pStyle w:val="TOC1"/>
            <w:rPr>
              <w:rFonts w:asciiTheme="minorHAnsi" w:eastAsiaTheme="minorEastAsia" w:hAnsiTheme="minorHAnsi"/>
              <w:b w:val="0"/>
              <w:bCs w:val="0"/>
              <w:color w:val="auto"/>
              <w:w w:val="100"/>
              <w:sz w:val="22"/>
              <w:lang w:eastAsia="en-AU"/>
            </w:rPr>
          </w:pPr>
          <w:hyperlink w:anchor="_Toc128548900" w:history="1">
            <w:r w:rsidR="004A3345" w:rsidRPr="007472E4">
              <w:rPr>
                <w:rStyle w:val="Hyperlink"/>
              </w:rPr>
              <w:t>4.</w:t>
            </w:r>
            <w:r w:rsidR="004A3345">
              <w:rPr>
                <w:rFonts w:asciiTheme="minorHAnsi" w:eastAsiaTheme="minorEastAsia" w:hAnsiTheme="minorHAnsi"/>
                <w:b w:val="0"/>
                <w:bCs w:val="0"/>
                <w:color w:val="auto"/>
                <w:w w:val="100"/>
                <w:sz w:val="22"/>
                <w:lang w:eastAsia="en-AU"/>
              </w:rPr>
              <w:tab/>
            </w:r>
            <w:r w:rsidR="004A3345" w:rsidRPr="007472E4">
              <w:rPr>
                <w:rStyle w:val="Hyperlink"/>
              </w:rPr>
              <w:t>Chief Minister, Treasury and Economic Development Directorate</w:t>
            </w:r>
            <w:r w:rsidR="004A3345">
              <w:rPr>
                <w:webHidden/>
              </w:rPr>
              <w:tab/>
            </w:r>
            <w:r w:rsidR="004A3345">
              <w:rPr>
                <w:webHidden/>
              </w:rPr>
              <w:fldChar w:fldCharType="begin"/>
            </w:r>
            <w:r w:rsidR="004A3345">
              <w:rPr>
                <w:webHidden/>
              </w:rPr>
              <w:instrText xml:space="preserve"> PAGEREF _Toc128548900 \h </w:instrText>
            </w:r>
            <w:r w:rsidR="004A3345">
              <w:rPr>
                <w:webHidden/>
              </w:rPr>
            </w:r>
            <w:r w:rsidR="004A3345">
              <w:rPr>
                <w:webHidden/>
              </w:rPr>
              <w:fldChar w:fldCharType="separate"/>
            </w:r>
            <w:r w:rsidR="004A3345">
              <w:rPr>
                <w:webHidden/>
              </w:rPr>
              <w:t>6</w:t>
            </w:r>
            <w:r w:rsidR="004A3345">
              <w:rPr>
                <w:webHidden/>
              </w:rPr>
              <w:fldChar w:fldCharType="end"/>
            </w:r>
          </w:hyperlink>
        </w:p>
        <w:p w14:paraId="2D2CBDA1" w14:textId="1AC85E60" w:rsidR="004A3345" w:rsidRDefault="00173C21">
          <w:pPr>
            <w:pStyle w:val="TOC2"/>
            <w:rPr>
              <w:rFonts w:eastAsiaTheme="minorEastAsia"/>
              <w:lang w:eastAsia="en-AU"/>
            </w:rPr>
          </w:pPr>
          <w:hyperlink w:anchor="_Toc128548901" w:history="1">
            <w:r w:rsidR="004A3345" w:rsidRPr="007472E4">
              <w:rPr>
                <w:rStyle w:val="Hyperlink"/>
              </w:rPr>
              <w:t>Administrative arrangements</w:t>
            </w:r>
            <w:r w:rsidR="004A3345">
              <w:rPr>
                <w:webHidden/>
              </w:rPr>
              <w:tab/>
            </w:r>
            <w:r w:rsidR="004A3345">
              <w:rPr>
                <w:webHidden/>
              </w:rPr>
              <w:fldChar w:fldCharType="begin"/>
            </w:r>
            <w:r w:rsidR="004A3345">
              <w:rPr>
                <w:webHidden/>
              </w:rPr>
              <w:instrText xml:space="preserve"> PAGEREF _Toc128548901 \h </w:instrText>
            </w:r>
            <w:r w:rsidR="004A3345">
              <w:rPr>
                <w:webHidden/>
              </w:rPr>
            </w:r>
            <w:r w:rsidR="004A3345">
              <w:rPr>
                <w:webHidden/>
              </w:rPr>
              <w:fldChar w:fldCharType="separate"/>
            </w:r>
            <w:r w:rsidR="004A3345">
              <w:rPr>
                <w:webHidden/>
              </w:rPr>
              <w:t>6</w:t>
            </w:r>
            <w:r w:rsidR="004A3345">
              <w:rPr>
                <w:webHidden/>
              </w:rPr>
              <w:fldChar w:fldCharType="end"/>
            </w:r>
          </w:hyperlink>
        </w:p>
        <w:p w14:paraId="2873929F" w14:textId="0FD61B68" w:rsidR="004A3345" w:rsidRDefault="00173C21">
          <w:pPr>
            <w:pStyle w:val="TOC3"/>
            <w:rPr>
              <w:rFonts w:eastAsiaTheme="minorEastAsia"/>
              <w:lang w:eastAsia="en-AU"/>
            </w:rPr>
          </w:pPr>
          <w:hyperlink w:anchor="_Toc128548902" w:history="1">
            <w:r w:rsidR="004A3345" w:rsidRPr="007472E4">
              <w:rPr>
                <w:rStyle w:val="Hyperlink"/>
              </w:rPr>
              <w:t>Matters considered</w:t>
            </w:r>
            <w:r w:rsidR="004A3345">
              <w:rPr>
                <w:webHidden/>
              </w:rPr>
              <w:tab/>
            </w:r>
            <w:r w:rsidR="004A3345">
              <w:rPr>
                <w:webHidden/>
              </w:rPr>
              <w:fldChar w:fldCharType="begin"/>
            </w:r>
            <w:r w:rsidR="004A3345">
              <w:rPr>
                <w:webHidden/>
              </w:rPr>
              <w:instrText xml:space="preserve"> PAGEREF _Toc128548902 \h </w:instrText>
            </w:r>
            <w:r w:rsidR="004A3345">
              <w:rPr>
                <w:webHidden/>
              </w:rPr>
            </w:r>
            <w:r w:rsidR="004A3345">
              <w:rPr>
                <w:webHidden/>
              </w:rPr>
              <w:fldChar w:fldCharType="separate"/>
            </w:r>
            <w:r w:rsidR="004A3345">
              <w:rPr>
                <w:webHidden/>
              </w:rPr>
              <w:t>6</w:t>
            </w:r>
            <w:r w:rsidR="004A3345">
              <w:rPr>
                <w:webHidden/>
              </w:rPr>
              <w:fldChar w:fldCharType="end"/>
            </w:r>
          </w:hyperlink>
        </w:p>
        <w:p w14:paraId="74CC9C06" w14:textId="4C5D37BC" w:rsidR="004A3345" w:rsidRDefault="00173C21">
          <w:pPr>
            <w:pStyle w:val="TOC3"/>
            <w:rPr>
              <w:rFonts w:eastAsiaTheme="minorEastAsia"/>
              <w:lang w:eastAsia="en-AU"/>
            </w:rPr>
          </w:pPr>
          <w:hyperlink w:anchor="_Toc128548903" w:history="1">
            <w:r w:rsidR="004A3345" w:rsidRPr="007472E4">
              <w:rPr>
                <w:rStyle w:val="Hyperlink"/>
              </w:rPr>
              <w:t>Key Issues</w:t>
            </w:r>
            <w:r w:rsidR="004A3345">
              <w:rPr>
                <w:webHidden/>
              </w:rPr>
              <w:tab/>
            </w:r>
            <w:r w:rsidR="004A3345">
              <w:rPr>
                <w:webHidden/>
              </w:rPr>
              <w:fldChar w:fldCharType="begin"/>
            </w:r>
            <w:r w:rsidR="004A3345">
              <w:rPr>
                <w:webHidden/>
              </w:rPr>
              <w:instrText xml:space="preserve"> PAGEREF _Toc128548903 \h </w:instrText>
            </w:r>
            <w:r w:rsidR="004A3345">
              <w:rPr>
                <w:webHidden/>
              </w:rPr>
            </w:r>
            <w:r w:rsidR="004A3345">
              <w:rPr>
                <w:webHidden/>
              </w:rPr>
              <w:fldChar w:fldCharType="separate"/>
            </w:r>
            <w:r w:rsidR="004A3345">
              <w:rPr>
                <w:webHidden/>
              </w:rPr>
              <w:t>7</w:t>
            </w:r>
            <w:r w:rsidR="004A3345">
              <w:rPr>
                <w:webHidden/>
              </w:rPr>
              <w:fldChar w:fldCharType="end"/>
            </w:r>
          </w:hyperlink>
        </w:p>
        <w:p w14:paraId="688A9035" w14:textId="61C4D512" w:rsidR="004A3345" w:rsidRDefault="00173C21">
          <w:pPr>
            <w:pStyle w:val="TOC2"/>
            <w:rPr>
              <w:rFonts w:eastAsiaTheme="minorEastAsia"/>
              <w:lang w:eastAsia="en-AU"/>
            </w:rPr>
          </w:pPr>
          <w:hyperlink w:anchor="_Toc128548904" w:history="1">
            <w:r w:rsidR="004A3345" w:rsidRPr="007472E4">
              <w:rPr>
                <w:rStyle w:val="Hyperlink"/>
              </w:rPr>
              <w:t>Icon Water Limited</w:t>
            </w:r>
            <w:r w:rsidR="004A3345">
              <w:rPr>
                <w:webHidden/>
              </w:rPr>
              <w:tab/>
            </w:r>
            <w:r w:rsidR="004A3345">
              <w:rPr>
                <w:webHidden/>
              </w:rPr>
              <w:fldChar w:fldCharType="begin"/>
            </w:r>
            <w:r w:rsidR="004A3345">
              <w:rPr>
                <w:webHidden/>
              </w:rPr>
              <w:instrText xml:space="preserve"> PAGEREF _Toc128548904 \h </w:instrText>
            </w:r>
            <w:r w:rsidR="004A3345">
              <w:rPr>
                <w:webHidden/>
              </w:rPr>
            </w:r>
            <w:r w:rsidR="004A3345">
              <w:rPr>
                <w:webHidden/>
              </w:rPr>
              <w:fldChar w:fldCharType="separate"/>
            </w:r>
            <w:r w:rsidR="004A3345">
              <w:rPr>
                <w:webHidden/>
              </w:rPr>
              <w:t>9</w:t>
            </w:r>
            <w:r w:rsidR="004A3345">
              <w:rPr>
                <w:webHidden/>
              </w:rPr>
              <w:fldChar w:fldCharType="end"/>
            </w:r>
          </w:hyperlink>
        </w:p>
        <w:p w14:paraId="26CB2F2D" w14:textId="42E47F67" w:rsidR="004A3345" w:rsidRDefault="00173C21">
          <w:pPr>
            <w:pStyle w:val="TOC3"/>
            <w:rPr>
              <w:rFonts w:eastAsiaTheme="minorEastAsia"/>
              <w:lang w:eastAsia="en-AU"/>
            </w:rPr>
          </w:pPr>
          <w:hyperlink w:anchor="_Toc128548905" w:history="1">
            <w:r w:rsidR="004A3345" w:rsidRPr="007472E4">
              <w:rPr>
                <w:rStyle w:val="Hyperlink"/>
              </w:rPr>
              <w:t>Matters considered</w:t>
            </w:r>
            <w:r w:rsidR="004A3345">
              <w:rPr>
                <w:webHidden/>
              </w:rPr>
              <w:tab/>
            </w:r>
            <w:r w:rsidR="004A3345">
              <w:rPr>
                <w:webHidden/>
              </w:rPr>
              <w:fldChar w:fldCharType="begin"/>
            </w:r>
            <w:r w:rsidR="004A3345">
              <w:rPr>
                <w:webHidden/>
              </w:rPr>
              <w:instrText xml:space="preserve"> PAGEREF _Toc128548905 \h </w:instrText>
            </w:r>
            <w:r w:rsidR="004A3345">
              <w:rPr>
                <w:webHidden/>
              </w:rPr>
            </w:r>
            <w:r w:rsidR="004A3345">
              <w:rPr>
                <w:webHidden/>
              </w:rPr>
              <w:fldChar w:fldCharType="separate"/>
            </w:r>
            <w:r w:rsidR="004A3345">
              <w:rPr>
                <w:webHidden/>
              </w:rPr>
              <w:t>9</w:t>
            </w:r>
            <w:r w:rsidR="004A3345">
              <w:rPr>
                <w:webHidden/>
              </w:rPr>
              <w:fldChar w:fldCharType="end"/>
            </w:r>
          </w:hyperlink>
        </w:p>
        <w:p w14:paraId="5BDD96BB" w14:textId="2185D8D2" w:rsidR="004A3345" w:rsidRDefault="00173C21">
          <w:pPr>
            <w:pStyle w:val="TOC2"/>
            <w:rPr>
              <w:rFonts w:eastAsiaTheme="minorEastAsia"/>
              <w:lang w:eastAsia="en-AU"/>
            </w:rPr>
          </w:pPr>
          <w:hyperlink w:anchor="_Toc128548906" w:history="1">
            <w:r w:rsidR="004A3345" w:rsidRPr="007472E4">
              <w:rPr>
                <w:rStyle w:val="Hyperlink"/>
              </w:rPr>
              <w:t>Independent Competition and Regulatory Commission</w:t>
            </w:r>
            <w:r w:rsidR="004A3345">
              <w:rPr>
                <w:webHidden/>
              </w:rPr>
              <w:tab/>
            </w:r>
            <w:r w:rsidR="004A3345">
              <w:rPr>
                <w:webHidden/>
              </w:rPr>
              <w:fldChar w:fldCharType="begin"/>
            </w:r>
            <w:r w:rsidR="004A3345">
              <w:rPr>
                <w:webHidden/>
              </w:rPr>
              <w:instrText xml:space="preserve"> PAGEREF _Toc128548906 \h </w:instrText>
            </w:r>
            <w:r w:rsidR="004A3345">
              <w:rPr>
                <w:webHidden/>
              </w:rPr>
            </w:r>
            <w:r w:rsidR="004A3345">
              <w:rPr>
                <w:webHidden/>
              </w:rPr>
              <w:fldChar w:fldCharType="separate"/>
            </w:r>
            <w:r w:rsidR="004A3345">
              <w:rPr>
                <w:webHidden/>
              </w:rPr>
              <w:t>9</w:t>
            </w:r>
            <w:r w:rsidR="004A3345">
              <w:rPr>
                <w:webHidden/>
              </w:rPr>
              <w:fldChar w:fldCharType="end"/>
            </w:r>
          </w:hyperlink>
        </w:p>
        <w:p w14:paraId="5EEC656A" w14:textId="553D0FD2" w:rsidR="004A3345" w:rsidRDefault="00173C21">
          <w:pPr>
            <w:pStyle w:val="TOC3"/>
            <w:rPr>
              <w:rFonts w:eastAsiaTheme="minorEastAsia"/>
              <w:lang w:eastAsia="en-AU"/>
            </w:rPr>
          </w:pPr>
          <w:hyperlink w:anchor="_Toc128548907" w:history="1">
            <w:r w:rsidR="004A3345" w:rsidRPr="007472E4">
              <w:rPr>
                <w:rStyle w:val="Hyperlink"/>
              </w:rPr>
              <w:t>Matters considered</w:t>
            </w:r>
            <w:r w:rsidR="004A3345">
              <w:rPr>
                <w:webHidden/>
              </w:rPr>
              <w:tab/>
            </w:r>
            <w:r w:rsidR="004A3345">
              <w:rPr>
                <w:webHidden/>
              </w:rPr>
              <w:fldChar w:fldCharType="begin"/>
            </w:r>
            <w:r w:rsidR="004A3345">
              <w:rPr>
                <w:webHidden/>
              </w:rPr>
              <w:instrText xml:space="preserve"> PAGEREF _Toc128548907 \h </w:instrText>
            </w:r>
            <w:r w:rsidR="004A3345">
              <w:rPr>
                <w:webHidden/>
              </w:rPr>
            </w:r>
            <w:r w:rsidR="004A3345">
              <w:rPr>
                <w:webHidden/>
              </w:rPr>
              <w:fldChar w:fldCharType="separate"/>
            </w:r>
            <w:r w:rsidR="004A3345">
              <w:rPr>
                <w:webHidden/>
              </w:rPr>
              <w:t>9</w:t>
            </w:r>
            <w:r w:rsidR="004A3345">
              <w:rPr>
                <w:webHidden/>
              </w:rPr>
              <w:fldChar w:fldCharType="end"/>
            </w:r>
          </w:hyperlink>
        </w:p>
        <w:p w14:paraId="2DFB7969" w14:textId="4066D425" w:rsidR="004A3345" w:rsidRDefault="00173C21">
          <w:pPr>
            <w:pStyle w:val="TOC1"/>
            <w:rPr>
              <w:rFonts w:asciiTheme="minorHAnsi" w:eastAsiaTheme="minorEastAsia" w:hAnsiTheme="minorHAnsi"/>
              <w:b w:val="0"/>
              <w:bCs w:val="0"/>
              <w:color w:val="auto"/>
              <w:w w:val="100"/>
              <w:sz w:val="22"/>
              <w:lang w:eastAsia="en-AU"/>
            </w:rPr>
          </w:pPr>
          <w:hyperlink w:anchor="_Toc128548908" w:history="1">
            <w:r w:rsidR="004A3345" w:rsidRPr="007472E4">
              <w:rPr>
                <w:rStyle w:val="Hyperlink"/>
              </w:rPr>
              <w:t>5.</w:t>
            </w:r>
            <w:r w:rsidR="004A3345">
              <w:rPr>
                <w:rFonts w:asciiTheme="minorHAnsi" w:eastAsiaTheme="minorEastAsia" w:hAnsiTheme="minorHAnsi"/>
                <w:b w:val="0"/>
                <w:bCs w:val="0"/>
                <w:color w:val="auto"/>
                <w:w w:val="100"/>
                <w:sz w:val="22"/>
                <w:lang w:eastAsia="en-AU"/>
              </w:rPr>
              <w:tab/>
            </w:r>
            <w:r w:rsidR="004A3345" w:rsidRPr="007472E4">
              <w:rPr>
                <w:rStyle w:val="Hyperlink"/>
              </w:rPr>
              <w:t>Major Projects Canberra</w:t>
            </w:r>
            <w:r w:rsidR="004A3345">
              <w:rPr>
                <w:webHidden/>
              </w:rPr>
              <w:tab/>
            </w:r>
            <w:r w:rsidR="004A3345">
              <w:rPr>
                <w:webHidden/>
              </w:rPr>
              <w:fldChar w:fldCharType="begin"/>
            </w:r>
            <w:r w:rsidR="004A3345">
              <w:rPr>
                <w:webHidden/>
              </w:rPr>
              <w:instrText xml:space="preserve"> PAGEREF _Toc128548908 \h </w:instrText>
            </w:r>
            <w:r w:rsidR="004A3345">
              <w:rPr>
                <w:webHidden/>
              </w:rPr>
            </w:r>
            <w:r w:rsidR="004A3345">
              <w:rPr>
                <w:webHidden/>
              </w:rPr>
              <w:fldChar w:fldCharType="separate"/>
            </w:r>
            <w:r w:rsidR="004A3345">
              <w:rPr>
                <w:webHidden/>
              </w:rPr>
              <w:t>10</w:t>
            </w:r>
            <w:r w:rsidR="004A3345">
              <w:rPr>
                <w:webHidden/>
              </w:rPr>
              <w:fldChar w:fldCharType="end"/>
            </w:r>
          </w:hyperlink>
        </w:p>
        <w:p w14:paraId="236D8C2F" w14:textId="507B1E0E" w:rsidR="004A3345" w:rsidRDefault="00173C21">
          <w:pPr>
            <w:pStyle w:val="TOC2"/>
            <w:rPr>
              <w:rFonts w:eastAsiaTheme="minorEastAsia"/>
              <w:lang w:eastAsia="en-AU"/>
            </w:rPr>
          </w:pPr>
          <w:hyperlink w:anchor="_Toc128548909" w:history="1">
            <w:r w:rsidR="004A3345" w:rsidRPr="007472E4">
              <w:rPr>
                <w:rStyle w:val="Hyperlink"/>
              </w:rPr>
              <w:t>Administrative arrangements</w:t>
            </w:r>
            <w:r w:rsidR="004A3345">
              <w:rPr>
                <w:webHidden/>
              </w:rPr>
              <w:tab/>
            </w:r>
            <w:r w:rsidR="004A3345">
              <w:rPr>
                <w:webHidden/>
              </w:rPr>
              <w:fldChar w:fldCharType="begin"/>
            </w:r>
            <w:r w:rsidR="004A3345">
              <w:rPr>
                <w:webHidden/>
              </w:rPr>
              <w:instrText xml:space="preserve"> PAGEREF _Toc128548909 \h </w:instrText>
            </w:r>
            <w:r w:rsidR="004A3345">
              <w:rPr>
                <w:webHidden/>
              </w:rPr>
            </w:r>
            <w:r w:rsidR="004A3345">
              <w:rPr>
                <w:webHidden/>
              </w:rPr>
              <w:fldChar w:fldCharType="separate"/>
            </w:r>
            <w:r w:rsidR="004A3345">
              <w:rPr>
                <w:webHidden/>
              </w:rPr>
              <w:t>10</w:t>
            </w:r>
            <w:r w:rsidR="004A3345">
              <w:rPr>
                <w:webHidden/>
              </w:rPr>
              <w:fldChar w:fldCharType="end"/>
            </w:r>
          </w:hyperlink>
        </w:p>
        <w:p w14:paraId="3CA7B526" w14:textId="20E1BC2F" w:rsidR="004A3345" w:rsidRDefault="00173C21">
          <w:pPr>
            <w:pStyle w:val="TOC3"/>
            <w:rPr>
              <w:rFonts w:eastAsiaTheme="minorEastAsia"/>
              <w:lang w:eastAsia="en-AU"/>
            </w:rPr>
          </w:pPr>
          <w:hyperlink w:anchor="_Toc128548910" w:history="1">
            <w:r w:rsidR="004A3345" w:rsidRPr="007472E4">
              <w:rPr>
                <w:rStyle w:val="Hyperlink"/>
              </w:rPr>
              <w:t>Matters considered</w:t>
            </w:r>
            <w:r w:rsidR="004A3345">
              <w:rPr>
                <w:webHidden/>
              </w:rPr>
              <w:tab/>
            </w:r>
            <w:r w:rsidR="004A3345">
              <w:rPr>
                <w:webHidden/>
              </w:rPr>
              <w:fldChar w:fldCharType="begin"/>
            </w:r>
            <w:r w:rsidR="004A3345">
              <w:rPr>
                <w:webHidden/>
              </w:rPr>
              <w:instrText xml:space="preserve"> PAGEREF _Toc128548910 \h </w:instrText>
            </w:r>
            <w:r w:rsidR="004A3345">
              <w:rPr>
                <w:webHidden/>
              </w:rPr>
            </w:r>
            <w:r w:rsidR="004A3345">
              <w:rPr>
                <w:webHidden/>
              </w:rPr>
              <w:fldChar w:fldCharType="separate"/>
            </w:r>
            <w:r w:rsidR="004A3345">
              <w:rPr>
                <w:webHidden/>
              </w:rPr>
              <w:t>10</w:t>
            </w:r>
            <w:r w:rsidR="004A3345">
              <w:rPr>
                <w:webHidden/>
              </w:rPr>
              <w:fldChar w:fldCharType="end"/>
            </w:r>
          </w:hyperlink>
        </w:p>
        <w:p w14:paraId="08DD56FD" w14:textId="1EB83BCF" w:rsidR="004A3345" w:rsidRDefault="00173C21">
          <w:pPr>
            <w:pStyle w:val="TOC1"/>
            <w:rPr>
              <w:rFonts w:asciiTheme="minorHAnsi" w:eastAsiaTheme="minorEastAsia" w:hAnsiTheme="minorHAnsi"/>
              <w:b w:val="0"/>
              <w:bCs w:val="0"/>
              <w:color w:val="auto"/>
              <w:w w:val="100"/>
              <w:sz w:val="22"/>
              <w:lang w:eastAsia="en-AU"/>
            </w:rPr>
          </w:pPr>
          <w:hyperlink w:anchor="_Toc128548911" w:history="1">
            <w:r w:rsidR="004A3345" w:rsidRPr="007472E4">
              <w:rPr>
                <w:rStyle w:val="Hyperlink"/>
              </w:rPr>
              <w:t>6.</w:t>
            </w:r>
            <w:r w:rsidR="004A3345">
              <w:rPr>
                <w:rFonts w:asciiTheme="minorHAnsi" w:eastAsiaTheme="minorEastAsia" w:hAnsiTheme="minorHAnsi"/>
                <w:b w:val="0"/>
                <w:bCs w:val="0"/>
                <w:color w:val="auto"/>
                <w:w w:val="100"/>
                <w:sz w:val="22"/>
                <w:lang w:eastAsia="en-AU"/>
              </w:rPr>
              <w:tab/>
            </w:r>
            <w:r w:rsidR="004A3345" w:rsidRPr="007472E4">
              <w:rPr>
                <w:rStyle w:val="Hyperlink"/>
              </w:rPr>
              <w:t>Conclusion</w:t>
            </w:r>
            <w:r w:rsidR="004A3345">
              <w:rPr>
                <w:webHidden/>
              </w:rPr>
              <w:tab/>
            </w:r>
            <w:r w:rsidR="004A3345">
              <w:rPr>
                <w:webHidden/>
              </w:rPr>
              <w:fldChar w:fldCharType="begin"/>
            </w:r>
            <w:r w:rsidR="004A3345">
              <w:rPr>
                <w:webHidden/>
              </w:rPr>
              <w:instrText xml:space="preserve"> PAGEREF _Toc128548911 \h </w:instrText>
            </w:r>
            <w:r w:rsidR="004A3345">
              <w:rPr>
                <w:webHidden/>
              </w:rPr>
            </w:r>
            <w:r w:rsidR="004A3345">
              <w:rPr>
                <w:webHidden/>
              </w:rPr>
              <w:fldChar w:fldCharType="separate"/>
            </w:r>
            <w:r w:rsidR="004A3345">
              <w:rPr>
                <w:webHidden/>
              </w:rPr>
              <w:t>12</w:t>
            </w:r>
            <w:r w:rsidR="004A3345">
              <w:rPr>
                <w:webHidden/>
              </w:rPr>
              <w:fldChar w:fldCharType="end"/>
            </w:r>
          </w:hyperlink>
        </w:p>
        <w:p w14:paraId="2E5ED5C5" w14:textId="1F685FB1" w:rsidR="004A3345" w:rsidRDefault="00173C21">
          <w:pPr>
            <w:pStyle w:val="TOC1"/>
            <w:rPr>
              <w:rFonts w:asciiTheme="minorHAnsi" w:eastAsiaTheme="minorEastAsia" w:hAnsiTheme="minorHAnsi"/>
              <w:b w:val="0"/>
              <w:bCs w:val="0"/>
              <w:color w:val="auto"/>
              <w:w w:val="100"/>
              <w:sz w:val="22"/>
              <w:lang w:eastAsia="en-AU"/>
            </w:rPr>
          </w:pPr>
          <w:hyperlink w:anchor="_Toc128548912" w:history="1">
            <w:r w:rsidR="004A3345" w:rsidRPr="007472E4">
              <w:rPr>
                <w:rStyle w:val="Hyperlink"/>
              </w:rPr>
              <w:t>Appendix A: Witnesses</w:t>
            </w:r>
            <w:r w:rsidR="004A3345">
              <w:rPr>
                <w:webHidden/>
              </w:rPr>
              <w:tab/>
            </w:r>
            <w:r w:rsidR="004A3345">
              <w:rPr>
                <w:webHidden/>
              </w:rPr>
              <w:fldChar w:fldCharType="begin"/>
            </w:r>
            <w:r w:rsidR="004A3345">
              <w:rPr>
                <w:webHidden/>
              </w:rPr>
              <w:instrText xml:space="preserve"> PAGEREF _Toc128548912 \h </w:instrText>
            </w:r>
            <w:r w:rsidR="004A3345">
              <w:rPr>
                <w:webHidden/>
              </w:rPr>
            </w:r>
            <w:r w:rsidR="004A3345">
              <w:rPr>
                <w:webHidden/>
              </w:rPr>
              <w:fldChar w:fldCharType="separate"/>
            </w:r>
            <w:r w:rsidR="004A3345">
              <w:rPr>
                <w:webHidden/>
              </w:rPr>
              <w:t>13</w:t>
            </w:r>
            <w:r w:rsidR="004A3345">
              <w:rPr>
                <w:webHidden/>
              </w:rPr>
              <w:fldChar w:fldCharType="end"/>
            </w:r>
          </w:hyperlink>
        </w:p>
        <w:p w14:paraId="073BA057" w14:textId="67B2F963" w:rsidR="004A3345" w:rsidRDefault="00173C21">
          <w:pPr>
            <w:pStyle w:val="TOC3"/>
            <w:rPr>
              <w:rFonts w:eastAsiaTheme="minorEastAsia"/>
              <w:lang w:eastAsia="en-AU"/>
            </w:rPr>
          </w:pPr>
          <w:hyperlink w:anchor="_Toc128548913" w:history="1">
            <w:r w:rsidR="004A3345" w:rsidRPr="007472E4">
              <w:rPr>
                <w:rStyle w:val="Hyperlink"/>
              </w:rPr>
              <w:t>2 November 2022</w:t>
            </w:r>
            <w:r w:rsidR="004A3345">
              <w:rPr>
                <w:webHidden/>
              </w:rPr>
              <w:tab/>
            </w:r>
            <w:r w:rsidR="004A3345">
              <w:rPr>
                <w:webHidden/>
              </w:rPr>
              <w:fldChar w:fldCharType="begin"/>
            </w:r>
            <w:r w:rsidR="004A3345">
              <w:rPr>
                <w:webHidden/>
              </w:rPr>
              <w:instrText xml:space="preserve"> PAGEREF _Toc128548913 \h </w:instrText>
            </w:r>
            <w:r w:rsidR="004A3345">
              <w:rPr>
                <w:webHidden/>
              </w:rPr>
            </w:r>
            <w:r w:rsidR="004A3345">
              <w:rPr>
                <w:webHidden/>
              </w:rPr>
              <w:fldChar w:fldCharType="separate"/>
            </w:r>
            <w:r w:rsidR="004A3345">
              <w:rPr>
                <w:webHidden/>
              </w:rPr>
              <w:t>13</w:t>
            </w:r>
            <w:r w:rsidR="004A3345">
              <w:rPr>
                <w:webHidden/>
              </w:rPr>
              <w:fldChar w:fldCharType="end"/>
            </w:r>
          </w:hyperlink>
        </w:p>
        <w:p w14:paraId="1582DECF" w14:textId="6854B00E" w:rsidR="004A3345" w:rsidRDefault="00173C21">
          <w:pPr>
            <w:pStyle w:val="TOC3"/>
            <w:rPr>
              <w:rFonts w:eastAsiaTheme="minorEastAsia"/>
              <w:lang w:eastAsia="en-AU"/>
            </w:rPr>
          </w:pPr>
          <w:hyperlink w:anchor="_Toc128548914" w:history="1">
            <w:r w:rsidR="004A3345" w:rsidRPr="007472E4">
              <w:rPr>
                <w:rStyle w:val="Hyperlink"/>
              </w:rPr>
              <w:t>4 November 2022</w:t>
            </w:r>
            <w:r w:rsidR="004A3345">
              <w:rPr>
                <w:webHidden/>
              </w:rPr>
              <w:tab/>
            </w:r>
            <w:r w:rsidR="004A3345">
              <w:rPr>
                <w:webHidden/>
              </w:rPr>
              <w:fldChar w:fldCharType="begin"/>
            </w:r>
            <w:r w:rsidR="004A3345">
              <w:rPr>
                <w:webHidden/>
              </w:rPr>
              <w:instrText xml:space="preserve"> PAGEREF _Toc128548914 \h </w:instrText>
            </w:r>
            <w:r w:rsidR="004A3345">
              <w:rPr>
                <w:webHidden/>
              </w:rPr>
            </w:r>
            <w:r w:rsidR="004A3345">
              <w:rPr>
                <w:webHidden/>
              </w:rPr>
              <w:fldChar w:fldCharType="separate"/>
            </w:r>
            <w:r w:rsidR="004A3345">
              <w:rPr>
                <w:webHidden/>
              </w:rPr>
              <w:t>13</w:t>
            </w:r>
            <w:r w:rsidR="004A3345">
              <w:rPr>
                <w:webHidden/>
              </w:rPr>
              <w:fldChar w:fldCharType="end"/>
            </w:r>
          </w:hyperlink>
        </w:p>
        <w:p w14:paraId="58AA5D53" w14:textId="6BC1242F" w:rsidR="004A3345" w:rsidRDefault="00173C21">
          <w:pPr>
            <w:pStyle w:val="TOC1"/>
            <w:rPr>
              <w:rFonts w:asciiTheme="minorHAnsi" w:eastAsiaTheme="minorEastAsia" w:hAnsiTheme="minorHAnsi"/>
              <w:b w:val="0"/>
              <w:bCs w:val="0"/>
              <w:color w:val="auto"/>
              <w:w w:val="100"/>
              <w:sz w:val="22"/>
              <w:lang w:eastAsia="en-AU"/>
            </w:rPr>
          </w:pPr>
          <w:hyperlink w:anchor="_Toc128548915" w:history="1">
            <w:r w:rsidR="004A3345" w:rsidRPr="007472E4">
              <w:rPr>
                <w:rStyle w:val="Hyperlink"/>
              </w:rPr>
              <w:t>Appendix B: Questions on notice and taken on notice</w:t>
            </w:r>
            <w:r w:rsidR="004A3345">
              <w:rPr>
                <w:webHidden/>
              </w:rPr>
              <w:tab/>
            </w:r>
            <w:r w:rsidR="004A3345">
              <w:rPr>
                <w:webHidden/>
              </w:rPr>
              <w:fldChar w:fldCharType="begin"/>
            </w:r>
            <w:r w:rsidR="004A3345">
              <w:rPr>
                <w:webHidden/>
              </w:rPr>
              <w:instrText xml:space="preserve"> PAGEREF _Toc128548915 \h </w:instrText>
            </w:r>
            <w:r w:rsidR="004A3345">
              <w:rPr>
                <w:webHidden/>
              </w:rPr>
            </w:r>
            <w:r w:rsidR="004A3345">
              <w:rPr>
                <w:webHidden/>
              </w:rPr>
              <w:fldChar w:fldCharType="separate"/>
            </w:r>
            <w:r w:rsidR="004A3345">
              <w:rPr>
                <w:webHidden/>
              </w:rPr>
              <w:t>14</w:t>
            </w:r>
            <w:r w:rsidR="004A3345">
              <w:rPr>
                <w:webHidden/>
              </w:rPr>
              <w:fldChar w:fldCharType="end"/>
            </w:r>
          </w:hyperlink>
        </w:p>
        <w:p w14:paraId="1ACB26DA" w14:textId="780166B5" w:rsidR="004A3345" w:rsidRDefault="00173C21">
          <w:pPr>
            <w:pStyle w:val="TOC2"/>
            <w:rPr>
              <w:rFonts w:eastAsiaTheme="minorEastAsia"/>
              <w:lang w:eastAsia="en-AU"/>
            </w:rPr>
          </w:pPr>
          <w:hyperlink w:anchor="_Toc128548916" w:history="1">
            <w:r w:rsidR="004A3345" w:rsidRPr="007472E4">
              <w:rPr>
                <w:rStyle w:val="Hyperlink"/>
              </w:rPr>
              <w:t>Questions on notice</w:t>
            </w:r>
            <w:r w:rsidR="004A3345">
              <w:rPr>
                <w:webHidden/>
              </w:rPr>
              <w:tab/>
            </w:r>
            <w:r w:rsidR="004A3345">
              <w:rPr>
                <w:webHidden/>
              </w:rPr>
              <w:fldChar w:fldCharType="begin"/>
            </w:r>
            <w:r w:rsidR="004A3345">
              <w:rPr>
                <w:webHidden/>
              </w:rPr>
              <w:instrText xml:space="preserve"> PAGEREF _Toc128548916 \h </w:instrText>
            </w:r>
            <w:r w:rsidR="004A3345">
              <w:rPr>
                <w:webHidden/>
              </w:rPr>
            </w:r>
            <w:r w:rsidR="004A3345">
              <w:rPr>
                <w:webHidden/>
              </w:rPr>
              <w:fldChar w:fldCharType="separate"/>
            </w:r>
            <w:r w:rsidR="004A3345">
              <w:rPr>
                <w:webHidden/>
              </w:rPr>
              <w:t>14</w:t>
            </w:r>
            <w:r w:rsidR="004A3345">
              <w:rPr>
                <w:webHidden/>
              </w:rPr>
              <w:fldChar w:fldCharType="end"/>
            </w:r>
          </w:hyperlink>
        </w:p>
        <w:p w14:paraId="7E9E29AC" w14:textId="4921DD9D" w:rsidR="004A3345" w:rsidRDefault="00173C21">
          <w:pPr>
            <w:pStyle w:val="TOC2"/>
            <w:rPr>
              <w:rFonts w:eastAsiaTheme="minorEastAsia"/>
              <w:lang w:eastAsia="en-AU"/>
            </w:rPr>
          </w:pPr>
          <w:hyperlink w:anchor="_Toc128548917" w:history="1">
            <w:r w:rsidR="004A3345" w:rsidRPr="007472E4">
              <w:rPr>
                <w:rStyle w:val="Hyperlink"/>
              </w:rPr>
              <w:t>Questions taken on notice</w:t>
            </w:r>
            <w:r w:rsidR="004A3345">
              <w:rPr>
                <w:webHidden/>
              </w:rPr>
              <w:tab/>
            </w:r>
            <w:r w:rsidR="004A3345">
              <w:rPr>
                <w:webHidden/>
              </w:rPr>
              <w:fldChar w:fldCharType="begin"/>
            </w:r>
            <w:r w:rsidR="004A3345">
              <w:rPr>
                <w:webHidden/>
              </w:rPr>
              <w:instrText xml:space="preserve"> PAGEREF _Toc128548917 \h </w:instrText>
            </w:r>
            <w:r w:rsidR="004A3345">
              <w:rPr>
                <w:webHidden/>
              </w:rPr>
            </w:r>
            <w:r w:rsidR="004A3345">
              <w:rPr>
                <w:webHidden/>
              </w:rPr>
              <w:fldChar w:fldCharType="separate"/>
            </w:r>
            <w:r w:rsidR="004A3345">
              <w:rPr>
                <w:webHidden/>
              </w:rPr>
              <w:t>14</w:t>
            </w:r>
            <w:r w:rsidR="004A3345">
              <w:rPr>
                <w:webHidden/>
              </w:rPr>
              <w:fldChar w:fldCharType="end"/>
            </w:r>
          </w:hyperlink>
        </w:p>
        <w:p w14:paraId="1E1CDF38" w14:textId="14B19955"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1" w:name="_Toc79133347"/>
      <w:bookmarkStart w:id="12" w:name="_Hlk79475490"/>
      <w:r>
        <w:br w:type="page"/>
      </w:r>
    </w:p>
    <w:p w14:paraId="1F9FD703" w14:textId="77777777" w:rsidR="0031628A" w:rsidRDefault="0031628A" w:rsidP="0031628A">
      <w:pPr>
        <w:pStyle w:val="Heading1nonumber"/>
      </w:pPr>
      <w:bookmarkStart w:id="13" w:name="_Toc128548886"/>
      <w:r>
        <w:lastRenderedPageBreak/>
        <w:t>Acronyms</w:t>
      </w:r>
      <w:bookmarkEnd w:id="13"/>
    </w:p>
    <w:tbl>
      <w:tblPr>
        <w:tblStyle w:val="Assemblystyletable"/>
        <w:tblW w:w="0" w:type="auto"/>
        <w:tblLook w:val="04A0" w:firstRow="1" w:lastRow="0" w:firstColumn="1" w:lastColumn="0" w:noHBand="0" w:noVBand="1"/>
      </w:tblPr>
      <w:tblGrid>
        <w:gridCol w:w="1276"/>
        <w:gridCol w:w="7750"/>
      </w:tblGrid>
      <w:tr w:rsidR="00543C6A" w14:paraId="6E6A73D3" w14:textId="77777777" w:rsidTr="00500BF2">
        <w:trPr>
          <w:cnfStyle w:val="100000000000" w:firstRow="1" w:lastRow="0" w:firstColumn="0" w:lastColumn="0" w:oddVBand="0" w:evenVBand="0" w:oddHBand="0" w:evenHBand="0" w:firstRowFirstColumn="0" w:firstRowLastColumn="0" w:lastRowFirstColumn="0" w:lastRowLastColumn="0"/>
        </w:trPr>
        <w:tc>
          <w:tcPr>
            <w:tcW w:w="1276" w:type="dxa"/>
          </w:tcPr>
          <w:p w14:paraId="5EDE30D3" w14:textId="77777777" w:rsidR="00543C6A" w:rsidRDefault="00543C6A" w:rsidP="00500BF2">
            <w:pPr>
              <w:pStyle w:val="Tableheading"/>
            </w:pPr>
            <w:r>
              <w:t>Acronym</w:t>
            </w:r>
          </w:p>
        </w:tc>
        <w:tc>
          <w:tcPr>
            <w:tcW w:w="7750" w:type="dxa"/>
          </w:tcPr>
          <w:p w14:paraId="0D040618" w14:textId="77777777" w:rsidR="00543C6A" w:rsidRDefault="00543C6A" w:rsidP="00500BF2">
            <w:pPr>
              <w:pStyle w:val="Tableheading"/>
            </w:pPr>
            <w:r>
              <w:t>Long form</w:t>
            </w:r>
          </w:p>
        </w:tc>
      </w:tr>
      <w:tr w:rsidR="00543C6A" w14:paraId="249AED37" w14:textId="77777777" w:rsidTr="00500BF2">
        <w:trPr>
          <w:cnfStyle w:val="000000100000" w:firstRow="0" w:lastRow="0" w:firstColumn="0" w:lastColumn="0" w:oddVBand="0" w:evenVBand="0" w:oddHBand="1" w:evenHBand="0" w:firstRowFirstColumn="0" w:firstRowLastColumn="0" w:lastRowFirstColumn="0" w:lastRowLastColumn="0"/>
        </w:trPr>
        <w:tc>
          <w:tcPr>
            <w:tcW w:w="1276" w:type="dxa"/>
          </w:tcPr>
          <w:p w14:paraId="04EA4CD5" w14:textId="77777777" w:rsidR="00543C6A" w:rsidRPr="00F72F04" w:rsidRDefault="00543C6A" w:rsidP="00500BF2">
            <w:pPr>
              <w:pStyle w:val="Tablebody"/>
            </w:pPr>
            <w:r w:rsidRPr="00F72F04">
              <w:t>ACT</w:t>
            </w:r>
          </w:p>
        </w:tc>
        <w:tc>
          <w:tcPr>
            <w:tcW w:w="7750" w:type="dxa"/>
          </w:tcPr>
          <w:p w14:paraId="2B923F80" w14:textId="77777777" w:rsidR="00543C6A" w:rsidRPr="00F72F04" w:rsidRDefault="00543C6A" w:rsidP="00500BF2">
            <w:pPr>
              <w:pStyle w:val="Tablebody"/>
            </w:pPr>
            <w:r w:rsidRPr="00F72F04">
              <w:t>Australian Capital Territory</w:t>
            </w:r>
          </w:p>
        </w:tc>
      </w:tr>
      <w:tr w:rsidR="00543C6A" w14:paraId="03B46D05" w14:textId="77777777" w:rsidTr="00500BF2">
        <w:trPr>
          <w:cnfStyle w:val="000000010000" w:firstRow="0" w:lastRow="0" w:firstColumn="0" w:lastColumn="0" w:oddVBand="0" w:evenVBand="0" w:oddHBand="0" w:evenHBand="1" w:firstRowFirstColumn="0" w:firstRowLastColumn="0" w:lastRowFirstColumn="0" w:lastRowLastColumn="0"/>
        </w:trPr>
        <w:tc>
          <w:tcPr>
            <w:tcW w:w="1276" w:type="dxa"/>
          </w:tcPr>
          <w:p w14:paraId="6EA8EAC8" w14:textId="77777777" w:rsidR="00543C6A" w:rsidRPr="007E7E39" w:rsidRDefault="00543C6A" w:rsidP="00500BF2">
            <w:pPr>
              <w:pStyle w:val="Tablebody"/>
            </w:pPr>
            <w:r w:rsidRPr="007E7E39">
              <w:t>CMTEDD</w:t>
            </w:r>
          </w:p>
        </w:tc>
        <w:tc>
          <w:tcPr>
            <w:tcW w:w="7750" w:type="dxa"/>
          </w:tcPr>
          <w:p w14:paraId="6143DE4F" w14:textId="77777777" w:rsidR="00543C6A" w:rsidRPr="007E7E39" w:rsidRDefault="00543C6A" w:rsidP="00500BF2">
            <w:pPr>
              <w:pStyle w:val="Tablebody"/>
            </w:pPr>
            <w:r w:rsidRPr="007E7E39">
              <w:t>Chief Minister, Treasury and Economic Development Directorate</w:t>
            </w:r>
          </w:p>
        </w:tc>
      </w:tr>
      <w:tr w:rsidR="00543C6A" w14:paraId="757AB91F" w14:textId="77777777" w:rsidTr="00500BF2">
        <w:trPr>
          <w:cnfStyle w:val="000000100000" w:firstRow="0" w:lastRow="0" w:firstColumn="0" w:lastColumn="0" w:oddVBand="0" w:evenVBand="0" w:oddHBand="1" w:evenHBand="0" w:firstRowFirstColumn="0" w:firstRowLastColumn="0" w:lastRowFirstColumn="0" w:lastRowLastColumn="0"/>
        </w:trPr>
        <w:tc>
          <w:tcPr>
            <w:tcW w:w="1276" w:type="dxa"/>
          </w:tcPr>
          <w:p w14:paraId="3BC71702" w14:textId="77777777" w:rsidR="00543C6A" w:rsidRPr="007E7E39" w:rsidRDefault="00543C6A" w:rsidP="00500BF2">
            <w:pPr>
              <w:pStyle w:val="Tablebody"/>
            </w:pPr>
            <w:r w:rsidRPr="007E7E39">
              <w:t>COVID-19</w:t>
            </w:r>
          </w:p>
        </w:tc>
        <w:tc>
          <w:tcPr>
            <w:tcW w:w="7750" w:type="dxa"/>
          </w:tcPr>
          <w:p w14:paraId="5FCA786C" w14:textId="77777777" w:rsidR="00543C6A" w:rsidRPr="007E7E39" w:rsidRDefault="00543C6A" w:rsidP="00500BF2">
            <w:pPr>
              <w:pStyle w:val="Tablebody"/>
            </w:pPr>
            <w:r w:rsidRPr="007E7E39">
              <w:t>Coronavirus Disease 2019, caused by the novel coronavirus SARS-CoV-2</w:t>
            </w:r>
          </w:p>
        </w:tc>
      </w:tr>
      <w:tr w:rsidR="00543C6A" w14:paraId="2B00670F" w14:textId="77777777" w:rsidTr="00500BF2">
        <w:trPr>
          <w:cnfStyle w:val="000000010000" w:firstRow="0" w:lastRow="0" w:firstColumn="0" w:lastColumn="0" w:oddVBand="0" w:evenVBand="0" w:oddHBand="0" w:evenHBand="1" w:firstRowFirstColumn="0" w:firstRowLastColumn="0" w:lastRowFirstColumn="0" w:lastRowLastColumn="0"/>
        </w:trPr>
        <w:tc>
          <w:tcPr>
            <w:tcW w:w="1276" w:type="dxa"/>
          </w:tcPr>
          <w:p w14:paraId="1214F9F0" w14:textId="77777777" w:rsidR="00543C6A" w:rsidRPr="007E7E39" w:rsidRDefault="00543C6A" w:rsidP="00500BF2">
            <w:pPr>
              <w:pStyle w:val="Tablebody"/>
            </w:pPr>
            <w:r w:rsidRPr="007E7E39">
              <w:t>ICRC</w:t>
            </w:r>
          </w:p>
        </w:tc>
        <w:tc>
          <w:tcPr>
            <w:tcW w:w="7750" w:type="dxa"/>
          </w:tcPr>
          <w:p w14:paraId="49C523EF" w14:textId="77777777" w:rsidR="00543C6A" w:rsidRPr="007E7E39" w:rsidRDefault="00543C6A" w:rsidP="00500BF2">
            <w:pPr>
              <w:pStyle w:val="Tablebody"/>
            </w:pPr>
            <w:r w:rsidRPr="007E7E39">
              <w:t>Independent Competition and Regulatory Commission</w:t>
            </w:r>
          </w:p>
        </w:tc>
      </w:tr>
      <w:tr w:rsidR="00543C6A" w14:paraId="015EBCF9" w14:textId="77777777" w:rsidTr="00500BF2">
        <w:trPr>
          <w:cnfStyle w:val="000000100000" w:firstRow="0" w:lastRow="0" w:firstColumn="0" w:lastColumn="0" w:oddVBand="0" w:evenVBand="0" w:oddHBand="1" w:evenHBand="0" w:firstRowFirstColumn="0" w:firstRowLastColumn="0" w:lastRowFirstColumn="0" w:lastRowLastColumn="0"/>
        </w:trPr>
        <w:tc>
          <w:tcPr>
            <w:tcW w:w="1276" w:type="dxa"/>
          </w:tcPr>
          <w:p w14:paraId="3A6C030E" w14:textId="77777777" w:rsidR="00543C6A" w:rsidRPr="00F72F04" w:rsidRDefault="00543C6A" w:rsidP="00500BF2">
            <w:pPr>
              <w:pStyle w:val="Tablebody"/>
            </w:pPr>
            <w:r w:rsidRPr="00F72F04">
              <w:t>MLA</w:t>
            </w:r>
          </w:p>
        </w:tc>
        <w:tc>
          <w:tcPr>
            <w:tcW w:w="7750" w:type="dxa"/>
          </w:tcPr>
          <w:p w14:paraId="5CBE08A6" w14:textId="77777777" w:rsidR="00543C6A" w:rsidRPr="00F72F04" w:rsidRDefault="00543C6A" w:rsidP="00500BF2">
            <w:pPr>
              <w:pStyle w:val="Tablebody"/>
            </w:pPr>
            <w:r w:rsidRPr="00F72F04">
              <w:t>Member of the Legislative Assembly</w:t>
            </w:r>
          </w:p>
        </w:tc>
      </w:tr>
      <w:tr w:rsidR="00543C6A" w14:paraId="48EA826A" w14:textId="77777777" w:rsidTr="00500BF2">
        <w:trPr>
          <w:cnfStyle w:val="000000010000" w:firstRow="0" w:lastRow="0" w:firstColumn="0" w:lastColumn="0" w:oddVBand="0" w:evenVBand="0" w:oddHBand="0" w:evenHBand="1" w:firstRowFirstColumn="0" w:firstRowLastColumn="0" w:lastRowFirstColumn="0" w:lastRowLastColumn="0"/>
        </w:trPr>
        <w:tc>
          <w:tcPr>
            <w:tcW w:w="1276" w:type="dxa"/>
          </w:tcPr>
          <w:p w14:paraId="2A8448D1" w14:textId="77777777" w:rsidR="00543C6A" w:rsidRPr="007E7E39" w:rsidRDefault="00543C6A" w:rsidP="00500BF2">
            <w:pPr>
              <w:pStyle w:val="Tablebody"/>
            </w:pPr>
            <w:r w:rsidRPr="007E7E39">
              <w:t>MPC</w:t>
            </w:r>
          </w:p>
        </w:tc>
        <w:tc>
          <w:tcPr>
            <w:tcW w:w="7750" w:type="dxa"/>
          </w:tcPr>
          <w:p w14:paraId="2FEA41C9" w14:textId="77777777" w:rsidR="00543C6A" w:rsidRPr="007E7E39" w:rsidRDefault="00543C6A" w:rsidP="00500BF2">
            <w:pPr>
              <w:pStyle w:val="Tablebody"/>
            </w:pPr>
            <w:r w:rsidRPr="007E7E39">
              <w:t>Major Projects Canberra</w:t>
            </w:r>
          </w:p>
        </w:tc>
      </w:tr>
      <w:tr w:rsidR="00543C6A" w14:paraId="44502C37" w14:textId="77777777" w:rsidTr="00500BF2">
        <w:trPr>
          <w:cnfStyle w:val="000000100000" w:firstRow="0" w:lastRow="0" w:firstColumn="0" w:lastColumn="0" w:oddVBand="0" w:evenVBand="0" w:oddHBand="1" w:evenHBand="0" w:firstRowFirstColumn="0" w:firstRowLastColumn="0" w:lastRowFirstColumn="0" w:lastRowLastColumn="0"/>
        </w:trPr>
        <w:tc>
          <w:tcPr>
            <w:tcW w:w="1276" w:type="dxa"/>
          </w:tcPr>
          <w:p w14:paraId="6799FC27" w14:textId="77777777" w:rsidR="00543C6A" w:rsidRPr="00F72F04" w:rsidRDefault="00543C6A" w:rsidP="00500BF2">
            <w:pPr>
              <w:pStyle w:val="Tablebody"/>
            </w:pPr>
            <w:r w:rsidRPr="00F72F04">
              <w:t>OLA</w:t>
            </w:r>
          </w:p>
        </w:tc>
        <w:tc>
          <w:tcPr>
            <w:tcW w:w="7750" w:type="dxa"/>
          </w:tcPr>
          <w:p w14:paraId="196B4C05" w14:textId="77777777" w:rsidR="00543C6A" w:rsidRPr="00F72F04" w:rsidRDefault="00543C6A" w:rsidP="00500BF2">
            <w:pPr>
              <w:pStyle w:val="Tablebody"/>
            </w:pPr>
            <w:r w:rsidRPr="00F72F04">
              <w:t>Office of the Legislative Assembly for the ACT</w:t>
            </w:r>
          </w:p>
        </w:tc>
      </w:tr>
    </w:tbl>
    <w:p w14:paraId="5CC4E2AD" w14:textId="5BD1EDE2" w:rsidR="0031628A" w:rsidRDefault="0031628A" w:rsidP="0031628A">
      <w:pPr>
        <w:rPr>
          <w:w w:val="90"/>
        </w:rPr>
      </w:pPr>
      <w:r>
        <w:br w:type="page"/>
      </w:r>
    </w:p>
    <w:p w14:paraId="4044F508" w14:textId="0644E0C8" w:rsidR="007A6EB9" w:rsidRDefault="008D72C9" w:rsidP="009F5A83">
      <w:pPr>
        <w:pStyle w:val="Heading1nonumber"/>
      </w:pPr>
      <w:bookmarkStart w:id="14" w:name="_Toc128548887"/>
      <w:r>
        <w:lastRenderedPageBreak/>
        <w:t>R</w:t>
      </w:r>
      <w:r w:rsidR="007A6EB9" w:rsidRPr="0006752F">
        <w:t>ecommendations</w:t>
      </w:r>
      <w:bookmarkEnd w:id="14"/>
    </w:p>
    <w:p w14:paraId="3B7E8F48" w14:textId="23467097" w:rsidR="009C045E"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8577310" w:history="1">
        <w:r w:rsidR="009C045E" w:rsidRPr="00B40CAD">
          <w:rPr>
            <w:rStyle w:val="Hyperlink"/>
          </w:rPr>
          <w:t>Recommendation 1</w:t>
        </w:r>
      </w:hyperlink>
    </w:p>
    <w:p w14:paraId="014B8864" w14:textId="78C6BE27" w:rsidR="009C045E" w:rsidRDefault="00173C21">
      <w:pPr>
        <w:pStyle w:val="TOC2"/>
        <w:rPr>
          <w:rFonts w:eastAsiaTheme="minorEastAsia"/>
          <w:lang w:eastAsia="en-AU"/>
        </w:rPr>
      </w:pPr>
      <w:hyperlink w:anchor="_Toc128577311" w:history="1">
        <w:r w:rsidR="009C045E" w:rsidRPr="00B40CAD">
          <w:rPr>
            <w:rStyle w:val="Hyperlink"/>
          </w:rPr>
          <w:t>The Committee recommends that the Office of the Legislative Assembly continue to implement the Laing Review.</w:t>
        </w:r>
      </w:hyperlink>
    </w:p>
    <w:p w14:paraId="49BC1688" w14:textId="0983603C" w:rsidR="009C045E" w:rsidRDefault="00173C21">
      <w:pPr>
        <w:pStyle w:val="TOC1"/>
        <w:rPr>
          <w:rFonts w:asciiTheme="minorHAnsi" w:eastAsiaTheme="minorEastAsia" w:hAnsiTheme="minorHAnsi"/>
          <w:b w:val="0"/>
          <w:bCs w:val="0"/>
          <w:color w:val="auto"/>
          <w:w w:val="100"/>
          <w:sz w:val="22"/>
          <w:lang w:eastAsia="en-AU"/>
        </w:rPr>
      </w:pPr>
      <w:hyperlink w:anchor="_Toc128577312" w:history="1">
        <w:r w:rsidR="009C045E" w:rsidRPr="00B40CAD">
          <w:rPr>
            <w:rStyle w:val="Hyperlink"/>
          </w:rPr>
          <w:t>Recommendation 2</w:t>
        </w:r>
      </w:hyperlink>
    </w:p>
    <w:p w14:paraId="4FB92DB5" w14:textId="3E849047" w:rsidR="009C045E" w:rsidRDefault="00173C21">
      <w:pPr>
        <w:pStyle w:val="TOC2"/>
        <w:rPr>
          <w:rFonts w:eastAsiaTheme="minorEastAsia"/>
          <w:lang w:eastAsia="en-AU"/>
        </w:rPr>
      </w:pPr>
      <w:hyperlink w:anchor="_Toc128577313" w:history="1">
        <w:r w:rsidR="009C045E" w:rsidRPr="00B40CAD">
          <w:rPr>
            <w:rStyle w:val="Hyperlink"/>
          </w:rPr>
          <w:t>The Committee recommends that the Office of the Legislative Assembly upgrade end of trip facilities in the Assembly.</w:t>
        </w:r>
      </w:hyperlink>
    </w:p>
    <w:p w14:paraId="0E1B56F1" w14:textId="522AE256" w:rsidR="009C045E" w:rsidRDefault="00173C21">
      <w:pPr>
        <w:pStyle w:val="TOC1"/>
        <w:rPr>
          <w:rFonts w:asciiTheme="minorHAnsi" w:eastAsiaTheme="minorEastAsia" w:hAnsiTheme="minorHAnsi"/>
          <w:b w:val="0"/>
          <w:bCs w:val="0"/>
          <w:color w:val="auto"/>
          <w:w w:val="100"/>
          <w:sz w:val="22"/>
          <w:lang w:eastAsia="en-AU"/>
        </w:rPr>
      </w:pPr>
      <w:hyperlink w:anchor="_Toc128577314" w:history="1">
        <w:r w:rsidR="009C045E" w:rsidRPr="00B40CAD">
          <w:rPr>
            <w:rStyle w:val="Hyperlink"/>
          </w:rPr>
          <w:t>Recommendation 3</w:t>
        </w:r>
      </w:hyperlink>
    </w:p>
    <w:p w14:paraId="49E31B64" w14:textId="0FB81568" w:rsidR="009C045E" w:rsidRDefault="00173C21">
      <w:pPr>
        <w:pStyle w:val="TOC2"/>
        <w:rPr>
          <w:rFonts w:eastAsiaTheme="minorEastAsia"/>
          <w:lang w:eastAsia="en-AU"/>
        </w:rPr>
      </w:pPr>
      <w:hyperlink w:anchor="_Toc128577315" w:history="1">
        <w:r w:rsidR="009C045E" w:rsidRPr="00B40CAD">
          <w:rPr>
            <w:rStyle w:val="Hyperlink"/>
          </w:rPr>
          <w:t>The Committee recommends that the ACT Government publish a plan and timeline for the remainder of the tax reform program to 2032.</w:t>
        </w:r>
      </w:hyperlink>
    </w:p>
    <w:p w14:paraId="289E9BE1" w14:textId="147E5226" w:rsidR="009C045E" w:rsidRDefault="00173C21">
      <w:pPr>
        <w:pStyle w:val="TOC1"/>
        <w:rPr>
          <w:rFonts w:asciiTheme="minorHAnsi" w:eastAsiaTheme="minorEastAsia" w:hAnsiTheme="minorHAnsi"/>
          <w:b w:val="0"/>
          <w:bCs w:val="0"/>
          <w:color w:val="auto"/>
          <w:w w:val="100"/>
          <w:sz w:val="22"/>
          <w:lang w:eastAsia="en-AU"/>
        </w:rPr>
      </w:pPr>
      <w:hyperlink w:anchor="_Toc128577316" w:history="1">
        <w:r w:rsidR="009C045E" w:rsidRPr="00B40CAD">
          <w:rPr>
            <w:rStyle w:val="Hyperlink"/>
          </w:rPr>
          <w:t>Recommendation 4</w:t>
        </w:r>
      </w:hyperlink>
    </w:p>
    <w:p w14:paraId="67CEC454" w14:textId="328B39B1" w:rsidR="009C045E" w:rsidRDefault="00173C21">
      <w:pPr>
        <w:pStyle w:val="TOC2"/>
        <w:rPr>
          <w:rFonts w:eastAsiaTheme="minorEastAsia"/>
          <w:lang w:eastAsia="en-AU"/>
        </w:rPr>
      </w:pPr>
      <w:hyperlink w:anchor="_Toc128577317" w:history="1">
        <w:r w:rsidR="009C045E" w:rsidRPr="00B40CAD">
          <w:rPr>
            <w:rStyle w:val="Hyperlink"/>
          </w:rPr>
          <w:t>The Committee recommends that the ACT Government report on interstate movement of businesses between Canberra and the wider region.</w:t>
        </w:r>
      </w:hyperlink>
    </w:p>
    <w:p w14:paraId="024EB033" w14:textId="501616F9" w:rsidR="009C045E" w:rsidRDefault="00173C21">
      <w:pPr>
        <w:pStyle w:val="TOC1"/>
        <w:rPr>
          <w:rFonts w:asciiTheme="minorHAnsi" w:eastAsiaTheme="minorEastAsia" w:hAnsiTheme="minorHAnsi"/>
          <w:b w:val="0"/>
          <w:bCs w:val="0"/>
          <w:color w:val="auto"/>
          <w:w w:val="100"/>
          <w:sz w:val="22"/>
          <w:lang w:eastAsia="en-AU"/>
        </w:rPr>
      </w:pPr>
      <w:hyperlink w:anchor="_Toc128577318" w:history="1">
        <w:r w:rsidR="009C045E" w:rsidRPr="00B40CAD">
          <w:rPr>
            <w:rStyle w:val="Hyperlink"/>
          </w:rPr>
          <w:t>Recommendation 5</w:t>
        </w:r>
      </w:hyperlink>
    </w:p>
    <w:p w14:paraId="1FCA344D" w14:textId="0A1CA686" w:rsidR="009C045E" w:rsidRDefault="00173C21">
      <w:pPr>
        <w:pStyle w:val="TOC2"/>
        <w:rPr>
          <w:rFonts w:eastAsiaTheme="minorEastAsia"/>
          <w:lang w:eastAsia="en-AU"/>
        </w:rPr>
      </w:pPr>
      <w:hyperlink w:anchor="_Toc128577319" w:history="1">
        <w:r w:rsidR="009C045E" w:rsidRPr="00B40CAD">
          <w:rPr>
            <w:rStyle w:val="Hyperlink"/>
          </w:rPr>
          <w:t>The Committee recommends the ACT Government routinely make their submission to Standard &amp; Poor’s credit rating assessment available to the general public.</w:t>
        </w:r>
      </w:hyperlink>
    </w:p>
    <w:p w14:paraId="2B45220D" w14:textId="45364883" w:rsidR="009C045E" w:rsidRDefault="00173C21">
      <w:pPr>
        <w:pStyle w:val="TOC1"/>
        <w:rPr>
          <w:rFonts w:asciiTheme="minorHAnsi" w:eastAsiaTheme="minorEastAsia" w:hAnsiTheme="minorHAnsi"/>
          <w:b w:val="0"/>
          <w:bCs w:val="0"/>
          <w:color w:val="auto"/>
          <w:w w:val="100"/>
          <w:sz w:val="22"/>
          <w:lang w:eastAsia="en-AU"/>
        </w:rPr>
      </w:pPr>
      <w:hyperlink w:anchor="_Toc128577320" w:history="1">
        <w:r w:rsidR="009C045E" w:rsidRPr="00B40CAD">
          <w:rPr>
            <w:rStyle w:val="Hyperlink"/>
          </w:rPr>
          <w:t>Recommendation 6</w:t>
        </w:r>
      </w:hyperlink>
    </w:p>
    <w:p w14:paraId="1638206C" w14:textId="6C73B34D" w:rsidR="009C045E" w:rsidRDefault="00173C21">
      <w:pPr>
        <w:pStyle w:val="TOC2"/>
        <w:rPr>
          <w:rFonts w:eastAsiaTheme="minorEastAsia"/>
          <w:lang w:eastAsia="en-AU"/>
        </w:rPr>
      </w:pPr>
      <w:hyperlink w:anchor="_Toc128577321" w:history="1">
        <w:r w:rsidR="009C045E" w:rsidRPr="00B40CAD">
          <w:rPr>
            <w:rStyle w:val="Hyperlink"/>
            <w:rFonts w:eastAsia="Times New Roman"/>
          </w:rPr>
          <w:t>The Committee recommends Major Projects Canberra expand on its ‘projects pipeline’ webpage, by publishing an up-to-date status dashboard of all projects underway.</w:t>
        </w:r>
      </w:hyperlink>
    </w:p>
    <w:p w14:paraId="02407E98" w14:textId="342257FF" w:rsidR="009C045E" w:rsidRDefault="00173C21">
      <w:pPr>
        <w:pStyle w:val="TOC1"/>
        <w:rPr>
          <w:rFonts w:asciiTheme="minorHAnsi" w:eastAsiaTheme="minorEastAsia" w:hAnsiTheme="minorHAnsi"/>
          <w:b w:val="0"/>
          <w:bCs w:val="0"/>
          <w:color w:val="auto"/>
          <w:w w:val="100"/>
          <w:sz w:val="22"/>
          <w:lang w:eastAsia="en-AU"/>
        </w:rPr>
      </w:pPr>
      <w:hyperlink w:anchor="_Toc128577322" w:history="1">
        <w:r w:rsidR="009C045E" w:rsidRPr="00B40CAD">
          <w:rPr>
            <w:rStyle w:val="Hyperlink"/>
          </w:rPr>
          <w:t>Recommendation 7</w:t>
        </w:r>
      </w:hyperlink>
    </w:p>
    <w:p w14:paraId="7F4538E6" w14:textId="40717932" w:rsidR="009C045E" w:rsidRDefault="00173C21">
      <w:pPr>
        <w:pStyle w:val="TOC2"/>
        <w:rPr>
          <w:rFonts w:eastAsiaTheme="minorEastAsia"/>
          <w:lang w:eastAsia="en-AU"/>
        </w:rPr>
      </w:pPr>
      <w:hyperlink w:anchor="_Toc128577323" w:history="1">
        <w:r w:rsidR="009C045E" w:rsidRPr="00B40CAD">
          <w:rPr>
            <w:rStyle w:val="Hyperlink"/>
          </w:rPr>
          <w:t>The Committee recommends that the ACT Government provide more detailed information on infrastructure under- and over-spend in its reporting on the Capital Works Program each quarter.</w:t>
        </w:r>
      </w:hyperlink>
    </w:p>
    <w:p w14:paraId="34234833" w14:textId="1DA4CBCA"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6"/>
          <w:footerReference w:type="default" r:id="rId17"/>
          <w:pgSz w:w="11906" w:h="16838"/>
          <w:pgMar w:top="1440" w:right="1440" w:bottom="1440" w:left="1440" w:header="708" w:footer="708" w:gutter="0"/>
          <w:pgNumType w:fmt="lowerRoman" w:start="1"/>
          <w:cols w:space="708"/>
          <w:docGrid w:linePitch="360"/>
        </w:sectPr>
      </w:pPr>
    </w:p>
    <w:p w14:paraId="26B17C30" w14:textId="77777777" w:rsidR="00EA41FA" w:rsidRDefault="00EA41FA" w:rsidP="00EA41FA">
      <w:pPr>
        <w:pStyle w:val="Heading1"/>
      </w:pPr>
      <w:bookmarkStart w:id="15" w:name="_Toc103764401"/>
      <w:bookmarkStart w:id="16" w:name="_Toc128548888"/>
      <w:bookmarkEnd w:id="11"/>
      <w:r>
        <w:lastRenderedPageBreak/>
        <w:t>Introduction</w:t>
      </w:r>
      <w:bookmarkEnd w:id="15"/>
      <w:bookmarkEnd w:id="16"/>
    </w:p>
    <w:p w14:paraId="01F616FB" w14:textId="0118BC84" w:rsidR="00EA41FA" w:rsidRPr="00106AD2" w:rsidRDefault="00EA41FA" w:rsidP="00EA41FA">
      <w:pPr>
        <w:pStyle w:val="Heading2"/>
      </w:pPr>
      <w:bookmarkStart w:id="17" w:name="_Toc103764402"/>
      <w:bookmarkStart w:id="18" w:name="_Toc128548889"/>
      <w:r>
        <w:t>Presentation of 202</w:t>
      </w:r>
      <w:r w:rsidR="00D144A4">
        <w:t>1</w:t>
      </w:r>
      <w:r>
        <w:t>-2</w:t>
      </w:r>
      <w:r w:rsidR="00D144A4">
        <w:t>2</w:t>
      </w:r>
      <w:r>
        <w:t xml:space="preserve"> annual and financial reports</w:t>
      </w:r>
      <w:bookmarkEnd w:id="17"/>
      <w:bookmarkEnd w:id="18"/>
    </w:p>
    <w:p w14:paraId="58DC50FB" w14:textId="0E4C9388" w:rsidR="00EA41FA" w:rsidRDefault="00EA41FA" w:rsidP="00EA41FA">
      <w:pPr>
        <w:pStyle w:val="ListNumber2"/>
      </w:pPr>
      <w:r>
        <w:t>All annual and financial reports for the territory were tabled between 12 October 2022</w:t>
      </w:r>
      <w:r>
        <w:rPr>
          <w:rStyle w:val="FootnoteReference"/>
        </w:rPr>
        <w:footnoteReference w:id="1"/>
      </w:r>
      <w:r>
        <w:t xml:space="preserve"> and 13 October 2022</w:t>
      </w:r>
      <w:r>
        <w:rPr>
          <w:rStyle w:val="FootnoteReference"/>
        </w:rPr>
        <w:footnoteReference w:id="2"/>
      </w:r>
      <w:r>
        <w:t xml:space="preserve"> in the Legislative Assembly. A collated list of annual and financial reports is available online.</w:t>
      </w:r>
      <w:r>
        <w:rPr>
          <w:rStyle w:val="FootnoteReference"/>
        </w:rPr>
        <w:footnoteReference w:id="3"/>
      </w:r>
    </w:p>
    <w:p w14:paraId="171B9710" w14:textId="60B56167" w:rsidR="00EA41FA" w:rsidRDefault="00EA41FA" w:rsidP="00EA41FA">
      <w:pPr>
        <w:pStyle w:val="ListNumber2"/>
      </w:pPr>
      <w:r>
        <w:t xml:space="preserve">During its inquiry the Standing Committee </w:t>
      </w:r>
      <w:r w:rsidRPr="000F64DF">
        <w:t>on Public Accounts was</w:t>
      </w:r>
      <w:r>
        <w:t xml:space="preserve"> required to examine all or part of the following annual and financial reports for 2021-2022:</w:t>
      </w:r>
    </w:p>
    <w:p w14:paraId="187EFE2E" w14:textId="77777777" w:rsidR="00EA41FA" w:rsidRPr="000F64DF" w:rsidRDefault="00EA41FA" w:rsidP="00C04DBC">
      <w:pPr>
        <w:pStyle w:val="ListBullet"/>
      </w:pPr>
      <w:r w:rsidRPr="000F64DF">
        <w:t xml:space="preserve">ACT Audit Office </w:t>
      </w:r>
    </w:p>
    <w:p w14:paraId="03D92BD1" w14:textId="77777777" w:rsidR="00EA41FA" w:rsidRPr="000F64DF" w:rsidRDefault="00EA41FA" w:rsidP="00C04DBC">
      <w:pPr>
        <w:pStyle w:val="ListBullet"/>
      </w:pPr>
      <w:r w:rsidRPr="000F64DF">
        <w:t xml:space="preserve">Chief Minister, Treasury and Economic Development Directorate </w:t>
      </w:r>
    </w:p>
    <w:p w14:paraId="6F50F529" w14:textId="77777777" w:rsidR="00EA41FA" w:rsidRPr="000F64DF" w:rsidRDefault="00EA41FA" w:rsidP="00C04DBC">
      <w:pPr>
        <w:pStyle w:val="ListBullet"/>
      </w:pPr>
      <w:r w:rsidRPr="000F64DF">
        <w:t xml:space="preserve">Icon Water </w:t>
      </w:r>
    </w:p>
    <w:p w14:paraId="0FDA17DD" w14:textId="77777777" w:rsidR="00EA41FA" w:rsidRPr="000F64DF" w:rsidRDefault="00EA41FA" w:rsidP="00C04DBC">
      <w:pPr>
        <w:pStyle w:val="ListBullet"/>
      </w:pPr>
      <w:r w:rsidRPr="000F64DF">
        <w:t xml:space="preserve">Independent Competition and Regulatory Commission </w:t>
      </w:r>
    </w:p>
    <w:p w14:paraId="3CD23767" w14:textId="77777777" w:rsidR="00EA41FA" w:rsidRPr="000F64DF" w:rsidRDefault="00EA41FA" w:rsidP="00C04DBC">
      <w:pPr>
        <w:pStyle w:val="ListBullet"/>
      </w:pPr>
      <w:r w:rsidRPr="000F64DF">
        <w:t xml:space="preserve">Major Projects Canberra </w:t>
      </w:r>
    </w:p>
    <w:p w14:paraId="67A43425" w14:textId="77777777" w:rsidR="00EA41FA" w:rsidRPr="000F64DF" w:rsidRDefault="00EA41FA" w:rsidP="00C04DBC">
      <w:pPr>
        <w:pStyle w:val="ListBullet"/>
      </w:pPr>
      <w:r w:rsidRPr="000F64DF">
        <w:t xml:space="preserve">Office of the Legislative Assembly </w:t>
      </w:r>
    </w:p>
    <w:p w14:paraId="164DF034" w14:textId="77777777" w:rsidR="00EA41FA" w:rsidRPr="00FC6F1B" w:rsidRDefault="00EA41FA" w:rsidP="00EA41FA">
      <w:pPr>
        <w:pStyle w:val="Heading2"/>
      </w:pPr>
      <w:bookmarkStart w:id="19" w:name="_Toc103764403"/>
      <w:bookmarkStart w:id="20" w:name="_Toc128548890"/>
      <w:r w:rsidRPr="00FC6F1B">
        <w:t>Conduct of inquiry</w:t>
      </w:r>
      <w:bookmarkEnd w:id="19"/>
      <w:bookmarkEnd w:id="20"/>
    </w:p>
    <w:p w14:paraId="4704C54B" w14:textId="5C25717E" w:rsidR="00EA41FA" w:rsidRPr="007E7E39" w:rsidRDefault="00EA41FA" w:rsidP="00EA41FA">
      <w:pPr>
        <w:pStyle w:val="ListNumber2"/>
        <w:rPr>
          <w:color w:val="auto"/>
        </w:rPr>
      </w:pPr>
      <w:r w:rsidRPr="007E7E39">
        <w:rPr>
          <w:color w:val="auto"/>
        </w:rPr>
        <w:t xml:space="preserve">The Committee’s inquiry was undertaken amid the </w:t>
      </w:r>
      <w:r w:rsidR="007E7E39" w:rsidRPr="007E7E39">
        <w:rPr>
          <w:color w:val="auto"/>
        </w:rPr>
        <w:t xml:space="preserve">continuing </w:t>
      </w:r>
      <w:r w:rsidRPr="007E7E39">
        <w:rPr>
          <w:color w:val="auto"/>
        </w:rPr>
        <w:t xml:space="preserve">COVID-19 pandemic. In light of this, all annual and financial report hearings were conducted </w:t>
      </w:r>
      <w:r w:rsidR="007E7E39" w:rsidRPr="007E7E39">
        <w:rPr>
          <w:color w:val="auto"/>
        </w:rPr>
        <w:t xml:space="preserve">in the Legislative Assembly Chamber to allow for appropriate </w:t>
      </w:r>
      <w:r w:rsidR="007E7E39">
        <w:rPr>
          <w:color w:val="auto"/>
        </w:rPr>
        <w:t xml:space="preserve">social </w:t>
      </w:r>
      <w:r w:rsidR="007E7E39" w:rsidRPr="007E7E39">
        <w:rPr>
          <w:color w:val="auto"/>
        </w:rPr>
        <w:t xml:space="preserve">distancing and other control measures. Witnesses were also able to attend </w:t>
      </w:r>
      <w:r w:rsidRPr="007E7E39">
        <w:rPr>
          <w:color w:val="auto"/>
        </w:rPr>
        <w:t xml:space="preserve">via </w:t>
      </w:r>
      <w:r w:rsidR="007E7E39" w:rsidRPr="007E7E39">
        <w:rPr>
          <w:color w:val="auto"/>
        </w:rPr>
        <w:t>Webex</w:t>
      </w:r>
      <w:r w:rsidRPr="007E7E39">
        <w:rPr>
          <w:color w:val="auto"/>
        </w:rPr>
        <w:t>.</w:t>
      </w:r>
    </w:p>
    <w:p w14:paraId="1D11B640" w14:textId="77777777" w:rsidR="00EA41FA" w:rsidRPr="00FC6F1B" w:rsidRDefault="00EA41FA" w:rsidP="00EA41FA">
      <w:pPr>
        <w:pStyle w:val="Heading2"/>
      </w:pPr>
      <w:bookmarkStart w:id="21" w:name="_Toc103764404"/>
      <w:bookmarkStart w:id="22" w:name="_Toc128548891"/>
      <w:r w:rsidRPr="00FC6F1B">
        <w:t>Public hearings</w:t>
      </w:r>
      <w:bookmarkEnd w:id="21"/>
      <w:bookmarkEnd w:id="22"/>
    </w:p>
    <w:p w14:paraId="4B896D39" w14:textId="30BCFC6D" w:rsidR="00EA41FA" w:rsidRPr="00F74C5C" w:rsidRDefault="00EA41FA" w:rsidP="00EA41FA">
      <w:pPr>
        <w:pStyle w:val="ListNumber2"/>
        <w:keepNext/>
        <w:keepLines/>
        <w:rPr>
          <w:color w:val="auto"/>
        </w:rPr>
      </w:pPr>
      <w:r w:rsidRPr="00F74C5C">
        <w:rPr>
          <w:color w:val="auto"/>
        </w:rPr>
        <w:t xml:space="preserve">The Committee held public hearings on 2 </w:t>
      </w:r>
      <w:r w:rsidR="00C04DBC">
        <w:rPr>
          <w:color w:val="auto"/>
        </w:rPr>
        <w:t>November</w:t>
      </w:r>
      <w:r>
        <w:rPr>
          <w:color w:val="auto"/>
        </w:rPr>
        <w:t xml:space="preserve"> </w:t>
      </w:r>
      <w:r w:rsidRPr="00F74C5C">
        <w:rPr>
          <w:color w:val="auto"/>
        </w:rPr>
        <w:t xml:space="preserve">2022 and </w:t>
      </w:r>
      <w:r w:rsidR="00C04DBC">
        <w:rPr>
          <w:color w:val="auto"/>
        </w:rPr>
        <w:t>4 November</w:t>
      </w:r>
      <w:r w:rsidRPr="00F74C5C">
        <w:rPr>
          <w:color w:val="auto"/>
        </w:rPr>
        <w:t xml:space="preserve"> 2022. At the hearings the Committee heard from ACT Government Ministers</w:t>
      </w:r>
      <w:r>
        <w:rPr>
          <w:color w:val="auto"/>
        </w:rPr>
        <w:t>,</w:t>
      </w:r>
      <w:r w:rsidRPr="00F74C5C">
        <w:rPr>
          <w:color w:val="auto"/>
        </w:rPr>
        <w:t xml:space="preserve"> </w:t>
      </w:r>
      <w:r>
        <w:rPr>
          <w:color w:val="auto"/>
        </w:rPr>
        <w:t>the Speaker and Clerk of the Legislative Assembly,</w:t>
      </w:r>
      <w:r w:rsidRPr="00F74C5C">
        <w:rPr>
          <w:color w:val="auto"/>
        </w:rPr>
        <w:t xml:space="preserve"> </w:t>
      </w:r>
      <w:r>
        <w:rPr>
          <w:color w:val="auto"/>
        </w:rPr>
        <w:t>Officers of the Legislative Assembly, and each of their respective accompanying officials.</w:t>
      </w:r>
    </w:p>
    <w:p w14:paraId="722FF17B" w14:textId="77777777" w:rsidR="00EA41FA" w:rsidRPr="00F74C5C" w:rsidRDefault="00EA41FA" w:rsidP="00EA41FA">
      <w:pPr>
        <w:pStyle w:val="ListNumber2"/>
        <w:rPr>
          <w:color w:val="auto"/>
        </w:rPr>
      </w:pPr>
      <w:r w:rsidRPr="00F74C5C">
        <w:rPr>
          <w:color w:val="auto"/>
        </w:rPr>
        <w:t xml:space="preserve">Witnesses who appeared before the Committee are listed at Appendix </w:t>
      </w:r>
      <w:r>
        <w:rPr>
          <w:color w:val="auto"/>
        </w:rPr>
        <w:t>A</w:t>
      </w:r>
      <w:r w:rsidRPr="00F74C5C">
        <w:rPr>
          <w:color w:val="auto"/>
        </w:rPr>
        <w:t>. Transcripts from the hearings are available on the Assembly website. Footage of the hearings is available via video on demand on the Legislative Assembly website.</w:t>
      </w:r>
    </w:p>
    <w:p w14:paraId="344FEA5B" w14:textId="77777777" w:rsidR="00EA41FA" w:rsidRDefault="00EA41FA" w:rsidP="00EA41FA">
      <w:pPr>
        <w:pStyle w:val="Heading2"/>
      </w:pPr>
      <w:bookmarkStart w:id="23" w:name="_Toc103764405"/>
      <w:bookmarkStart w:id="24" w:name="_Toc128548892"/>
      <w:r>
        <w:lastRenderedPageBreak/>
        <w:t>Questions taken on notice at hearings and questions placed on notice</w:t>
      </w:r>
      <w:bookmarkEnd w:id="23"/>
      <w:bookmarkEnd w:id="24"/>
    </w:p>
    <w:p w14:paraId="78DE6379" w14:textId="50FAB321" w:rsidR="00EA41FA" w:rsidRPr="003A179D" w:rsidRDefault="00EA41FA" w:rsidP="00EA41FA">
      <w:pPr>
        <w:pStyle w:val="ListNumber2"/>
        <w:rPr>
          <w:color w:val="auto"/>
        </w:rPr>
      </w:pPr>
      <w:r w:rsidRPr="0004476A">
        <w:rPr>
          <w:color w:val="auto"/>
        </w:rPr>
        <w:t>A total of</w:t>
      </w:r>
      <w:r w:rsidR="007E7E39">
        <w:rPr>
          <w:color w:val="auto"/>
        </w:rPr>
        <w:t xml:space="preserve"> 10</w:t>
      </w:r>
      <w:r w:rsidRPr="0004476A">
        <w:rPr>
          <w:color w:val="auto"/>
        </w:rPr>
        <w:t xml:space="preserve"> questions were lodged during the inquiry</w:t>
      </w:r>
      <w:r w:rsidR="00C04DBC">
        <w:rPr>
          <w:color w:val="auto"/>
        </w:rPr>
        <w:t>,</w:t>
      </w:r>
      <w:r w:rsidR="007E7E39">
        <w:rPr>
          <w:color w:val="auto"/>
        </w:rPr>
        <w:t xml:space="preserve"> 7</w:t>
      </w:r>
      <w:r w:rsidR="00C04DBC" w:rsidRPr="0004476A">
        <w:rPr>
          <w:color w:val="auto"/>
        </w:rPr>
        <w:t xml:space="preserve"> </w:t>
      </w:r>
      <w:r w:rsidRPr="0004476A">
        <w:rPr>
          <w:color w:val="auto"/>
        </w:rPr>
        <w:t>questions were taken on notice by Ministers and statutory office holders during the hearings, and</w:t>
      </w:r>
      <w:r w:rsidR="007E7E39">
        <w:rPr>
          <w:color w:val="auto"/>
        </w:rPr>
        <w:t xml:space="preserve"> 3</w:t>
      </w:r>
      <w:r w:rsidRPr="0004476A">
        <w:rPr>
          <w:color w:val="auto"/>
        </w:rPr>
        <w:t xml:space="preserve"> questions on notice were </w:t>
      </w:r>
      <w:r w:rsidRPr="003A179D">
        <w:rPr>
          <w:color w:val="auto"/>
        </w:rPr>
        <w:t>submitted by Committee Members and visiting MLAs following the hearings.</w:t>
      </w:r>
    </w:p>
    <w:p w14:paraId="069AFE90" w14:textId="77777777" w:rsidR="00EA41FA" w:rsidRPr="003A179D" w:rsidRDefault="00EA41FA" w:rsidP="00EA41FA">
      <w:pPr>
        <w:pStyle w:val="ListNumber2"/>
        <w:rPr>
          <w:color w:val="auto"/>
        </w:rPr>
      </w:pPr>
      <w:r w:rsidRPr="003A179D">
        <w:rPr>
          <w:color w:val="auto"/>
        </w:rPr>
        <w:t>The answers to questions, and a list of questions (by subject, submitter, recipient) are available at Appendix B, and on the inquiry webpage.</w:t>
      </w:r>
    </w:p>
    <w:p w14:paraId="0324997B" w14:textId="77777777" w:rsidR="00EA41FA" w:rsidRDefault="00EA41FA" w:rsidP="00EA41FA">
      <w:pPr>
        <w:pStyle w:val="Heading2"/>
      </w:pPr>
      <w:bookmarkStart w:id="25" w:name="_Toc103764406"/>
      <w:bookmarkStart w:id="26" w:name="_Toc128548893"/>
      <w:r w:rsidRPr="00651FE0">
        <w:t>Ack</w:t>
      </w:r>
      <w:r>
        <w:t>nowledgements</w:t>
      </w:r>
      <w:bookmarkEnd w:id="25"/>
      <w:bookmarkEnd w:id="26"/>
    </w:p>
    <w:p w14:paraId="2E20BBE2" w14:textId="77777777" w:rsidR="00EA41FA" w:rsidRPr="00651FE0" w:rsidRDefault="00EA41FA" w:rsidP="00EA41FA">
      <w:pPr>
        <w:pStyle w:val="ListNumber2"/>
      </w:pPr>
      <w:r w:rsidRPr="000B0176">
        <w:t xml:space="preserve">The Committee thanks everyone who participated in, or otherwise assisted, this inquiry. This includes </w:t>
      </w:r>
      <w:r>
        <w:t xml:space="preserve">the </w:t>
      </w:r>
      <w:r w:rsidRPr="000B0176">
        <w:t xml:space="preserve">ACT Government Ministers, </w:t>
      </w:r>
      <w:r>
        <w:t>D</w:t>
      </w:r>
      <w:r w:rsidRPr="000B0176">
        <w:t xml:space="preserve">irectorate officials, </w:t>
      </w:r>
      <w:r>
        <w:t xml:space="preserve">and </w:t>
      </w:r>
      <w:r w:rsidRPr="000B0176">
        <w:t>statutory officers</w:t>
      </w:r>
      <w:r>
        <w:t>. The Committee extends a special thanks to the Hansard and Broadcasting staff of the Office of the Legislative Assembly.</w:t>
      </w:r>
    </w:p>
    <w:p w14:paraId="1E2A21B9" w14:textId="77777777" w:rsidR="00C86FC4" w:rsidRPr="007761CF" w:rsidRDefault="00C86FC4" w:rsidP="00C86FC4">
      <w:pPr>
        <w:pStyle w:val="Heading1"/>
        <w:pageBreakBefore/>
      </w:pPr>
      <w:bookmarkStart w:id="27" w:name="_Toc103764437"/>
      <w:bookmarkStart w:id="28" w:name="_Toc128548894"/>
      <w:r>
        <w:lastRenderedPageBreak/>
        <w:t>Officers of the Legislative Assembly</w:t>
      </w:r>
      <w:bookmarkEnd w:id="27"/>
      <w:bookmarkEnd w:id="28"/>
    </w:p>
    <w:p w14:paraId="515C6B68" w14:textId="460DB988" w:rsidR="00C86FC4" w:rsidRPr="00B30FA5" w:rsidRDefault="00C86FC4" w:rsidP="00C86FC4">
      <w:pPr>
        <w:pStyle w:val="ListNumber2"/>
        <w:rPr>
          <w:rFonts w:ascii="Calibri" w:eastAsia="Times New Roman" w:hAnsi="Calibri" w:cs="Times New Roman"/>
          <w:szCs w:val="24"/>
        </w:rPr>
      </w:pPr>
      <w:r w:rsidRPr="00B30FA5">
        <w:t>The</w:t>
      </w:r>
      <w:r w:rsidRPr="00B30FA5">
        <w:rPr>
          <w:rFonts w:ascii="Calibri" w:eastAsia="Times New Roman" w:hAnsi="Calibri" w:cs="Times New Roman"/>
          <w:szCs w:val="24"/>
        </w:rPr>
        <w:t xml:space="preserve"> Auditor-General </w:t>
      </w:r>
      <w:r w:rsidR="00F17EBF">
        <w:rPr>
          <w:rFonts w:ascii="Calibri" w:eastAsia="Times New Roman" w:hAnsi="Calibri" w:cs="Times New Roman"/>
          <w:szCs w:val="24"/>
        </w:rPr>
        <w:t>is an</w:t>
      </w:r>
      <w:r w:rsidRPr="00B30FA5">
        <w:rPr>
          <w:rFonts w:ascii="Calibri" w:eastAsia="Times New Roman" w:hAnsi="Calibri" w:cs="Times New Roman"/>
          <w:szCs w:val="24"/>
        </w:rPr>
        <w:t xml:space="preserve"> Officer of the Legislative Assembly. Officers of the Legislative Assembly are not subject to the direction of the Executive and are independent from government. Scrutiny of these officers is performed by the committees of the Assembly. </w:t>
      </w:r>
    </w:p>
    <w:p w14:paraId="61914D45" w14:textId="77777777" w:rsidR="00C86FC4" w:rsidRDefault="00C86FC4" w:rsidP="00C86FC4">
      <w:pPr>
        <w:pStyle w:val="Heading2"/>
      </w:pPr>
      <w:bookmarkStart w:id="29" w:name="_Toc103764438"/>
      <w:bookmarkStart w:id="30" w:name="_Toc128548895"/>
      <w:r>
        <w:t>ACT Auditor-General</w:t>
      </w:r>
      <w:bookmarkEnd w:id="29"/>
      <w:bookmarkEnd w:id="30"/>
    </w:p>
    <w:p w14:paraId="1E4E3DC4" w14:textId="58281536" w:rsidR="00C86FC4" w:rsidRPr="003A1062" w:rsidRDefault="00C86FC4" w:rsidP="00C86FC4">
      <w:pPr>
        <w:pStyle w:val="ListNumber2"/>
      </w:pPr>
      <w:r w:rsidRPr="003A1062">
        <w:t>The ACT Auditor-General is an independent Officer of the ACT Legislative Assembly. The ACT Audit Office supports the Auditor</w:t>
      </w:r>
      <w:r>
        <w:t>-</w:t>
      </w:r>
      <w:r w:rsidRPr="003A1062">
        <w:t>General in carrying out his activities. The Audit Office aims to promote public accountability for the effective and efficient provision of ACT public services by providing independent, evidence-based audit reports to the ACT Legislative Assembly and ACT Community</w:t>
      </w:r>
      <w:r>
        <w:t>.</w:t>
      </w:r>
    </w:p>
    <w:p w14:paraId="3AA438AF" w14:textId="77777777" w:rsidR="00C86FC4" w:rsidRPr="00AD5C04" w:rsidRDefault="00C86FC4" w:rsidP="00C86FC4">
      <w:pPr>
        <w:pStyle w:val="Heading3"/>
      </w:pPr>
      <w:bookmarkStart w:id="31" w:name="_Toc103764439"/>
      <w:bookmarkStart w:id="32" w:name="_Toc128548896"/>
      <w:r w:rsidRPr="00AD5C04">
        <w:t>Matters considered</w:t>
      </w:r>
      <w:bookmarkEnd w:id="31"/>
      <w:bookmarkEnd w:id="32"/>
    </w:p>
    <w:p w14:paraId="491F590E" w14:textId="77777777" w:rsidR="00C86FC4" w:rsidRPr="00F72E6B" w:rsidRDefault="00C86FC4" w:rsidP="00C86FC4">
      <w:pPr>
        <w:pStyle w:val="ListNumber2"/>
      </w:pPr>
      <w:r w:rsidRPr="00F72E6B">
        <w:t xml:space="preserve">The Committee discussed the following matters during </w:t>
      </w:r>
      <w:r>
        <w:t xml:space="preserve">the </w:t>
      </w:r>
      <w:r w:rsidRPr="00F72E6B">
        <w:t>Auditor-General</w:t>
      </w:r>
      <w:r>
        <w:t>’s appearance before the Committee</w:t>
      </w:r>
      <w:r w:rsidRPr="00F72E6B">
        <w:t xml:space="preserve"> on </w:t>
      </w:r>
      <w:r>
        <w:t>2</w:t>
      </w:r>
      <w:r w:rsidRPr="00F72E6B">
        <w:t xml:space="preserve"> </w:t>
      </w:r>
      <w:r>
        <w:t>November</w:t>
      </w:r>
      <w:r w:rsidRPr="00F72E6B">
        <w:t xml:space="preserve"> 202</w:t>
      </w:r>
      <w:r>
        <w:t>2</w:t>
      </w:r>
      <w:r w:rsidRPr="00F72E6B">
        <w:t>:</w:t>
      </w:r>
    </w:p>
    <w:p w14:paraId="52A852DD" w14:textId="3691D69D" w:rsidR="00C86FC4" w:rsidRDefault="004335EA" w:rsidP="00C86FC4">
      <w:pPr>
        <w:pStyle w:val="ListBullet"/>
      </w:pPr>
      <w:r>
        <w:t>P</w:t>
      </w:r>
      <w:r w:rsidR="00C86FC4">
        <w:t>rocurement;</w:t>
      </w:r>
      <w:r w:rsidR="00C86FC4">
        <w:rPr>
          <w:rStyle w:val="FootnoteReference"/>
        </w:rPr>
        <w:footnoteReference w:id="4"/>
      </w:r>
    </w:p>
    <w:p w14:paraId="1E7FCDE4" w14:textId="649497E5" w:rsidR="00C86FC4" w:rsidRDefault="004335EA" w:rsidP="00C86FC4">
      <w:pPr>
        <w:pStyle w:val="ListBullet"/>
      </w:pPr>
      <w:r>
        <w:t>S</w:t>
      </w:r>
      <w:r w:rsidR="00C86FC4">
        <w:t>taff vacancies;</w:t>
      </w:r>
      <w:r w:rsidR="00C86FC4">
        <w:rPr>
          <w:rStyle w:val="FootnoteReference"/>
        </w:rPr>
        <w:footnoteReference w:id="5"/>
      </w:r>
    </w:p>
    <w:p w14:paraId="280A62FF" w14:textId="4175E5E7" w:rsidR="00C86FC4" w:rsidRDefault="004335EA" w:rsidP="00C86FC4">
      <w:pPr>
        <w:pStyle w:val="ListBullet"/>
      </w:pPr>
      <w:r>
        <w:t>A</w:t>
      </w:r>
      <w:r w:rsidR="00C86FC4">
        <w:t>nnual report financial statement accuracy;</w:t>
      </w:r>
      <w:r w:rsidR="00C86FC4">
        <w:rPr>
          <w:rStyle w:val="FootnoteReference"/>
        </w:rPr>
        <w:footnoteReference w:id="6"/>
      </w:r>
    </w:p>
    <w:p w14:paraId="62F11835" w14:textId="77777777" w:rsidR="00C86FC4" w:rsidRPr="00CA137D" w:rsidRDefault="00C86FC4" w:rsidP="00C86FC4">
      <w:pPr>
        <w:pStyle w:val="ListBullet"/>
      </w:pPr>
      <w:r>
        <w:t>Acton waterfront project;</w:t>
      </w:r>
      <w:r>
        <w:rPr>
          <w:rStyle w:val="FootnoteReference"/>
        </w:rPr>
        <w:footnoteReference w:id="7"/>
      </w:r>
    </w:p>
    <w:p w14:paraId="318488D6" w14:textId="5F9CF121" w:rsidR="00C86FC4" w:rsidRDefault="004335EA" w:rsidP="00C86FC4">
      <w:pPr>
        <w:pStyle w:val="ListBullet"/>
      </w:pPr>
      <w:r>
        <w:t>S</w:t>
      </w:r>
      <w:r w:rsidR="00C86FC4">
        <w:t>taff survey;</w:t>
      </w:r>
      <w:r w:rsidR="00C86FC4">
        <w:rPr>
          <w:rStyle w:val="FootnoteReference"/>
        </w:rPr>
        <w:footnoteReference w:id="8"/>
      </w:r>
    </w:p>
    <w:p w14:paraId="797F2852" w14:textId="17FCBD43" w:rsidR="00C86FC4" w:rsidRDefault="004335EA" w:rsidP="00C86FC4">
      <w:pPr>
        <w:pStyle w:val="ListBullet"/>
      </w:pPr>
      <w:r>
        <w:t>P</w:t>
      </w:r>
      <w:r w:rsidR="00C86FC4">
        <w:t>erformance measures</w:t>
      </w:r>
      <w:r w:rsidR="00671797">
        <w:t>;</w:t>
      </w:r>
      <w:r w:rsidR="00C86FC4">
        <w:rPr>
          <w:rStyle w:val="FootnoteReference"/>
        </w:rPr>
        <w:footnoteReference w:id="9"/>
      </w:r>
      <w:r w:rsidR="00671797">
        <w:t xml:space="preserve"> and</w:t>
      </w:r>
    </w:p>
    <w:p w14:paraId="3143785E" w14:textId="080C1918" w:rsidR="00671797" w:rsidRPr="00CA137D" w:rsidRDefault="004335EA" w:rsidP="00C86FC4">
      <w:pPr>
        <w:pStyle w:val="ListBullet"/>
      </w:pPr>
      <w:r>
        <w:t>T</w:t>
      </w:r>
      <w:r w:rsidR="00BE656B">
        <w:t xml:space="preserve">he </w:t>
      </w:r>
      <w:r w:rsidR="00671797">
        <w:t>Parkwood report</w:t>
      </w:r>
      <w:r w:rsidR="00F17EBF">
        <w:t>.</w:t>
      </w:r>
      <w:r w:rsidR="00671797">
        <w:rPr>
          <w:rStyle w:val="FootnoteReference"/>
        </w:rPr>
        <w:footnoteReference w:id="10"/>
      </w:r>
    </w:p>
    <w:p w14:paraId="0AC05F40" w14:textId="77777777" w:rsidR="00C86FC4" w:rsidRPr="007761CF" w:rsidRDefault="00C86FC4" w:rsidP="00C86FC4">
      <w:pPr>
        <w:pStyle w:val="Heading1"/>
        <w:pageBreakBefore/>
      </w:pPr>
      <w:bookmarkStart w:id="33" w:name="_Toc103764443"/>
      <w:bookmarkStart w:id="34" w:name="_Toc128548897"/>
      <w:r>
        <w:lastRenderedPageBreak/>
        <w:t>Office of the Legislative Assembly</w:t>
      </w:r>
      <w:bookmarkEnd w:id="33"/>
      <w:bookmarkEnd w:id="34"/>
    </w:p>
    <w:p w14:paraId="1112C70F" w14:textId="40A36D49" w:rsidR="00C86FC4" w:rsidRDefault="00C86FC4" w:rsidP="00C86FC4">
      <w:pPr>
        <w:pStyle w:val="ListNumber2"/>
      </w:pPr>
      <w:r w:rsidRPr="00B80066">
        <w:t xml:space="preserve">The Office of the Legislative Assembly </w:t>
      </w:r>
      <w:r>
        <w:t xml:space="preserve">(OLA) </w:t>
      </w:r>
      <w:r w:rsidRPr="00B80066">
        <w:t xml:space="preserve">is established </w:t>
      </w:r>
      <w:r>
        <w:t>under</w:t>
      </w:r>
      <w:r w:rsidRPr="00B80066">
        <w:t xml:space="preserve"> the </w:t>
      </w:r>
      <w:r w:rsidRPr="00B80066">
        <w:rPr>
          <w:i/>
        </w:rPr>
        <w:t xml:space="preserve">Legislative Assembly (Office of the Legislative Assembly) Act </w:t>
      </w:r>
      <w:r w:rsidRPr="00275CEA">
        <w:rPr>
          <w:i/>
        </w:rPr>
        <w:t xml:space="preserve">2012 </w:t>
      </w:r>
      <w:r w:rsidRPr="00275CEA">
        <w:rPr>
          <w:iCs/>
        </w:rPr>
        <w:t>(the Act)</w:t>
      </w:r>
      <w:r w:rsidRPr="00275CEA">
        <w:t>.</w:t>
      </w:r>
      <w:r>
        <w:t xml:space="preserve"> The Office is independent from the Executive. </w:t>
      </w:r>
      <w:r w:rsidRPr="00B80066">
        <w:t xml:space="preserve">Under </w:t>
      </w:r>
      <w:r>
        <w:t>s</w:t>
      </w:r>
      <w:r w:rsidRPr="00B80066">
        <w:t>ection 6 of the Act, the Office’s function is to provide impartial advice and support to the Legislative Assembly and committees and members of the Assembly</w:t>
      </w:r>
      <w:r>
        <w:t>.</w:t>
      </w:r>
    </w:p>
    <w:p w14:paraId="186B55C1" w14:textId="77777777" w:rsidR="00C86FC4" w:rsidRPr="00AD5C04" w:rsidRDefault="00C86FC4" w:rsidP="00C86FC4">
      <w:pPr>
        <w:pStyle w:val="Heading3"/>
      </w:pPr>
      <w:bookmarkStart w:id="35" w:name="_Toc103764444"/>
      <w:bookmarkStart w:id="36" w:name="_Toc128548898"/>
      <w:r w:rsidRPr="00AD5C04">
        <w:t>Matters considered</w:t>
      </w:r>
      <w:bookmarkEnd w:id="35"/>
      <w:bookmarkEnd w:id="36"/>
    </w:p>
    <w:p w14:paraId="68C595A4" w14:textId="77777777" w:rsidR="00C86FC4" w:rsidRPr="00356DE4" w:rsidRDefault="00C86FC4" w:rsidP="00C86FC4">
      <w:pPr>
        <w:pStyle w:val="ListNumber2"/>
      </w:pPr>
      <w:r w:rsidRPr="00356DE4">
        <w:t xml:space="preserve">The Committee discussed the following matters during the appearance of the Speaker of the Legislative Assembly for the ACT on </w:t>
      </w:r>
      <w:r>
        <w:t>2</w:t>
      </w:r>
      <w:r w:rsidRPr="00356DE4">
        <w:t xml:space="preserve"> </w:t>
      </w:r>
      <w:r>
        <w:t>November</w:t>
      </w:r>
      <w:r w:rsidRPr="00356DE4">
        <w:t xml:space="preserve"> 202</w:t>
      </w:r>
      <w:r>
        <w:t>2</w:t>
      </w:r>
      <w:r w:rsidRPr="00356DE4">
        <w:t>:</w:t>
      </w:r>
    </w:p>
    <w:p w14:paraId="7F0AAE2F" w14:textId="356C49F9" w:rsidR="00C86FC4" w:rsidRDefault="004335EA" w:rsidP="00C86FC4">
      <w:pPr>
        <w:pStyle w:val="ListBullet"/>
      </w:pPr>
      <w:r>
        <w:t>Work safe</w:t>
      </w:r>
      <w:r w:rsidR="00F17EBF">
        <w:t xml:space="preserve"> ACT Prohibition Notice;</w:t>
      </w:r>
      <w:r w:rsidR="00C86FC4">
        <w:rPr>
          <w:rStyle w:val="FootnoteReference"/>
        </w:rPr>
        <w:footnoteReference w:id="11"/>
      </w:r>
    </w:p>
    <w:p w14:paraId="57C939B5" w14:textId="6899753D" w:rsidR="00C86FC4" w:rsidRDefault="00F17EBF" w:rsidP="00C86FC4">
      <w:pPr>
        <w:pStyle w:val="ListBullet"/>
      </w:pPr>
      <w:r>
        <w:t>Laing review;</w:t>
      </w:r>
      <w:r w:rsidR="00C86FC4">
        <w:rPr>
          <w:rStyle w:val="FootnoteReference"/>
        </w:rPr>
        <w:footnoteReference w:id="12"/>
      </w:r>
    </w:p>
    <w:p w14:paraId="5DB7BFAD" w14:textId="40C4CEA9" w:rsidR="00C86FC4" w:rsidRDefault="004335EA" w:rsidP="00C86FC4">
      <w:pPr>
        <w:pStyle w:val="ListBullet"/>
      </w:pPr>
      <w:r>
        <w:t>W</w:t>
      </w:r>
      <w:r w:rsidR="00F17EBF">
        <w:t>ork health and safety arrangements in the Assembly;</w:t>
      </w:r>
      <w:r w:rsidR="00C86FC4">
        <w:rPr>
          <w:rStyle w:val="FootnoteReference"/>
        </w:rPr>
        <w:footnoteReference w:id="13"/>
      </w:r>
    </w:p>
    <w:p w14:paraId="38F412AE" w14:textId="327FAEDD" w:rsidR="00F17EBF" w:rsidRPr="00CA137D" w:rsidRDefault="004335EA" w:rsidP="00F17EBF">
      <w:pPr>
        <w:pStyle w:val="ListBullet"/>
      </w:pPr>
      <w:r>
        <w:t>W</w:t>
      </w:r>
      <w:r w:rsidR="00F17EBF">
        <w:t>ork health and safety audit recommendations;</w:t>
      </w:r>
      <w:r w:rsidR="00F17EBF">
        <w:rPr>
          <w:rStyle w:val="FootnoteReference"/>
        </w:rPr>
        <w:footnoteReference w:id="14"/>
      </w:r>
    </w:p>
    <w:p w14:paraId="6D413167" w14:textId="23569DC7" w:rsidR="00C86FC4" w:rsidRDefault="004335EA" w:rsidP="00C86FC4">
      <w:pPr>
        <w:pStyle w:val="ListBullet"/>
      </w:pPr>
      <w:r>
        <w:t>D</w:t>
      </w:r>
      <w:r w:rsidR="00F17EBF">
        <w:t>igital transformation project;</w:t>
      </w:r>
      <w:r w:rsidR="00C86FC4">
        <w:rPr>
          <w:rStyle w:val="FootnoteReference"/>
        </w:rPr>
        <w:footnoteReference w:id="15"/>
      </w:r>
      <w:r w:rsidR="00F17EBF">
        <w:t xml:space="preserve"> and</w:t>
      </w:r>
    </w:p>
    <w:p w14:paraId="2F82FBA9" w14:textId="35C6E969" w:rsidR="00F17EBF" w:rsidRPr="00CA137D" w:rsidRDefault="004335EA" w:rsidP="00F17EBF">
      <w:pPr>
        <w:pStyle w:val="ListBullet"/>
      </w:pPr>
      <w:r>
        <w:t>B</w:t>
      </w:r>
      <w:r w:rsidR="00F17EBF">
        <w:t>uilding projects</w:t>
      </w:r>
      <w:r w:rsidR="00EA0AD0">
        <w:t xml:space="preserve"> and upgrades</w:t>
      </w:r>
      <w:r w:rsidR="00F17EBF">
        <w:t>.</w:t>
      </w:r>
      <w:r w:rsidR="00F17EBF">
        <w:rPr>
          <w:rStyle w:val="FootnoteReference"/>
        </w:rPr>
        <w:footnoteReference w:id="16"/>
      </w:r>
    </w:p>
    <w:p w14:paraId="79112949" w14:textId="77777777" w:rsidR="00C86FC4" w:rsidRDefault="00C86FC4" w:rsidP="00C86FC4">
      <w:pPr>
        <w:pStyle w:val="Heading3"/>
      </w:pPr>
      <w:bookmarkStart w:id="37" w:name="_Toc128548899"/>
      <w:r w:rsidRPr="00AD5C04">
        <w:t>Key Issues</w:t>
      </w:r>
      <w:bookmarkEnd w:id="37"/>
    </w:p>
    <w:p w14:paraId="2269D2E0" w14:textId="0E60678A" w:rsidR="00C86FC4" w:rsidRPr="00AD5C04" w:rsidRDefault="00EA0AD0" w:rsidP="00C86FC4">
      <w:pPr>
        <w:pStyle w:val="Heading4"/>
      </w:pPr>
      <w:r>
        <w:t>Laing review</w:t>
      </w:r>
    </w:p>
    <w:p w14:paraId="1E303486" w14:textId="7162BC34" w:rsidR="00A73174" w:rsidRDefault="00D2217E" w:rsidP="00A73174">
      <w:pPr>
        <w:pStyle w:val="ListNumber2"/>
      </w:pPr>
      <w:r>
        <w:t>In early 2021, the Standing Committee on Administration and Procedure engaged Dr</w:t>
      </w:r>
      <w:r w:rsidR="004F6036">
        <w:t> </w:t>
      </w:r>
      <w:r>
        <w:t xml:space="preserve">Rosemary Laing, former Clerk of the Australian Senate, to conduct a review of the committee support function within </w:t>
      </w:r>
      <w:r w:rsidR="004F6036">
        <w:t>O</w:t>
      </w:r>
      <w:r>
        <w:t xml:space="preserve">LA. </w:t>
      </w:r>
      <w:r w:rsidR="00A73174">
        <w:t>This report was finalised in 2021 and is commonly known as ‘the Laing Review’.</w:t>
      </w:r>
      <w:r w:rsidR="00A73174">
        <w:rPr>
          <w:rStyle w:val="FootnoteReference"/>
        </w:rPr>
        <w:footnoteReference w:id="17"/>
      </w:r>
    </w:p>
    <w:p w14:paraId="1EF9B395" w14:textId="5A3F8D4C" w:rsidR="008071D9" w:rsidRDefault="008071D9" w:rsidP="00A73174">
      <w:pPr>
        <w:pStyle w:val="ListNumber2"/>
      </w:pPr>
      <w:r>
        <w:t>The Laing Review suggested that the Committee Support office be re-structured and granted additional resourcing. The Clerk, during the hearing on 2 November 2022, advised the Committee that additional funding had been allocated for this purpose:</w:t>
      </w:r>
    </w:p>
    <w:p w14:paraId="1682043A" w14:textId="71834CAE" w:rsidR="008071D9" w:rsidRDefault="008071D9" w:rsidP="004728C3">
      <w:pPr>
        <w:pStyle w:val="Quote"/>
      </w:pPr>
      <w:r>
        <w:t>We received an appro</w:t>
      </w:r>
      <w:r w:rsidR="004728C3">
        <w:t>priation for an increase in funding for the committee office, to 15 staff. Unfortunately, we have not recruited to the 15 staff. I think we are still short of that 15 target, but we are actively recruiting to try and fill those committee position.</w:t>
      </w:r>
      <w:r w:rsidR="004728C3">
        <w:rPr>
          <w:rStyle w:val="FootnoteReference"/>
        </w:rPr>
        <w:footnoteReference w:id="18"/>
      </w:r>
    </w:p>
    <w:p w14:paraId="6B1B3A1E" w14:textId="35C3E214" w:rsidR="008071D9" w:rsidRDefault="00067AF8" w:rsidP="00A73174">
      <w:pPr>
        <w:pStyle w:val="ListNumber2"/>
      </w:pPr>
      <w:r>
        <w:lastRenderedPageBreak/>
        <w:t>The</w:t>
      </w:r>
      <w:r w:rsidR="008071D9">
        <w:t xml:space="preserve"> Clerk</w:t>
      </w:r>
      <w:r>
        <w:t xml:space="preserve"> also</w:t>
      </w:r>
      <w:r w:rsidR="008071D9">
        <w:t xml:space="preserve"> </w:t>
      </w:r>
      <w:r w:rsidR="00096972">
        <w:t>provided the Committee with a document containing further details on the progress on suggestions made in the Laing Review</w:t>
      </w:r>
      <w:r>
        <w:t xml:space="preserve">, such the implementation of </w:t>
      </w:r>
      <w:r w:rsidR="00155D6C">
        <w:t>reciprocal</w:t>
      </w:r>
      <w:r w:rsidR="003574B8">
        <w:t xml:space="preserve"> shadowing system with the Chamber Support team</w:t>
      </w:r>
      <w:r>
        <w:t>, and consideration of the appointment of a technical advisor</w:t>
      </w:r>
      <w:r w:rsidR="00096972">
        <w:t>.</w:t>
      </w:r>
      <w:r w:rsidR="00096972">
        <w:rPr>
          <w:rStyle w:val="FootnoteReference"/>
        </w:rPr>
        <w:footnoteReference w:id="19"/>
      </w:r>
    </w:p>
    <w:p w14:paraId="314D1828" w14:textId="77777777" w:rsidR="00C86FC4" w:rsidRDefault="00C86FC4" w:rsidP="00C86FC4">
      <w:pPr>
        <w:pStyle w:val="Heading5"/>
      </w:pPr>
      <w:r>
        <w:t>Committee comment</w:t>
      </w:r>
    </w:p>
    <w:p w14:paraId="75A47265" w14:textId="58DBBAFE" w:rsidR="00C86FC4" w:rsidRPr="00110FEB" w:rsidRDefault="00C86FC4" w:rsidP="00C86FC4">
      <w:pPr>
        <w:pStyle w:val="ListNumber2"/>
      </w:pPr>
      <w:r w:rsidRPr="00110FEB">
        <w:t xml:space="preserve">The Committee </w:t>
      </w:r>
      <w:r w:rsidR="00E96DEB">
        <w:t xml:space="preserve">welcomes </w:t>
      </w:r>
      <w:r w:rsidR="003460D3">
        <w:t>the progress which has been made on the implementation of the suggestions in the Laing Review. The Committee notes that some of the suggestions</w:t>
      </w:r>
      <w:r w:rsidR="00C1662F">
        <w:t>, such as upgrading office space, are long-term projects which will require a significant investment of time and funding.</w:t>
      </w:r>
    </w:p>
    <w:tbl>
      <w:tblPr>
        <w:tblStyle w:val="Recommendationbox"/>
        <w:tblW w:w="0" w:type="auto"/>
        <w:tblLook w:val="04A0" w:firstRow="1" w:lastRow="0" w:firstColumn="1" w:lastColumn="0" w:noHBand="0" w:noVBand="1"/>
      </w:tblPr>
      <w:tblGrid>
        <w:gridCol w:w="8175"/>
      </w:tblGrid>
      <w:tr w:rsidR="00C86FC4" w14:paraId="7E43B416" w14:textId="77777777" w:rsidTr="005B422C">
        <w:tc>
          <w:tcPr>
            <w:tcW w:w="7891" w:type="dxa"/>
          </w:tcPr>
          <w:p w14:paraId="40C591EA" w14:textId="77777777" w:rsidR="00C86FC4" w:rsidRPr="00166331" w:rsidRDefault="00C86FC4" w:rsidP="005B422C">
            <w:pPr>
              <w:pStyle w:val="Recommendationheading"/>
            </w:pPr>
            <w:bookmarkStart w:id="38" w:name="_Toc128577310"/>
            <w:r w:rsidRPr="00166331">
              <w:t xml:space="preserve">Recommendation </w:t>
            </w:r>
            <w:r w:rsidRPr="00166331">
              <w:fldChar w:fldCharType="begin"/>
            </w:r>
            <w:r w:rsidRPr="00166331">
              <w:instrText xml:space="preserve"> AUTONUMLGL \* Arabic\e </w:instrText>
            </w:r>
            <w:r w:rsidRPr="00166331">
              <w:fldChar w:fldCharType="end"/>
            </w:r>
            <w:bookmarkEnd w:id="38"/>
          </w:p>
          <w:p w14:paraId="767B9658" w14:textId="5706DFC2" w:rsidR="00C86FC4" w:rsidRPr="00AD5C04" w:rsidRDefault="00C86FC4" w:rsidP="005B422C">
            <w:pPr>
              <w:pStyle w:val="Recommendationbody"/>
            </w:pPr>
            <w:bookmarkStart w:id="39" w:name="_Toc128577311"/>
            <w:r w:rsidRPr="00166331">
              <w:t>The Committee recommends that the Office of the Legislative Assembly continue to implement the Laing Review.</w:t>
            </w:r>
            <w:bookmarkEnd w:id="39"/>
          </w:p>
        </w:tc>
      </w:tr>
    </w:tbl>
    <w:p w14:paraId="0660B598" w14:textId="0F0FF2ED" w:rsidR="00C86FC4" w:rsidRPr="00AD5C04" w:rsidRDefault="00EA0AD0" w:rsidP="00C86FC4">
      <w:pPr>
        <w:pStyle w:val="Heading4"/>
      </w:pPr>
      <w:r>
        <w:t>Building projects and upgrades</w:t>
      </w:r>
    </w:p>
    <w:p w14:paraId="799D3568" w14:textId="2CC716D6" w:rsidR="00385FD5" w:rsidRDefault="006E69A3" w:rsidP="00C86FC4">
      <w:pPr>
        <w:pStyle w:val="ListNumber2"/>
      </w:pPr>
      <w:r>
        <w:t xml:space="preserve">During the hearing, </w:t>
      </w:r>
      <w:r w:rsidR="005856BD">
        <w:t>the</w:t>
      </w:r>
      <w:r>
        <w:t xml:space="preserve"> Committee </w:t>
      </w:r>
      <w:r w:rsidR="005856BD">
        <w:t xml:space="preserve">was updated </w:t>
      </w:r>
      <w:r>
        <w:t>on the</w:t>
      </w:r>
      <w:r w:rsidR="00607828">
        <w:t xml:space="preserve"> planned</w:t>
      </w:r>
      <w:r>
        <w:t xml:space="preserve"> upgrade of the public facing entrance</w:t>
      </w:r>
      <w:r w:rsidR="005856BD">
        <w:t xml:space="preserve">, which will address known security vulnerabilities </w:t>
      </w:r>
      <w:r w:rsidR="002C2C6C">
        <w:t>and</w:t>
      </w:r>
      <w:r w:rsidR="005856BD">
        <w:t xml:space="preserve"> increase the street appeal and identification of the building</w:t>
      </w:r>
      <w:r>
        <w:t>.</w:t>
      </w:r>
      <w:r>
        <w:rPr>
          <w:rStyle w:val="FootnoteReference"/>
        </w:rPr>
        <w:footnoteReference w:id="20"/>
      </w:r>
      <w:r w:rsidR="00385FD5">
        <w:t xml:space="preserve"> </w:t>
      </w:r>
    </w:p>
    <w:p w14:paraId="6CAAB510" w14:textId="6FE1AD5A" w:rsidR="00C86FC4" w:rsidRDefault="00385FD5" w:rsidP="00385FD5">
      <w:pPr>
        <w:pStyle w:val="ListNumber2"/>
      </w:pPr>
      <w:r>
        <w:t>The Clerk drew to the attention of the Committee to the fact that</w:t>
      </w:r>
      <w:r w:rsidR="00FF295E">
        <w:t xml:space="preserve"> OLA had requested funding in the 2022-2023 budget to upgrade end-of-trip facilities in the building, however this was denied</w:t>
      </w:r>
      <w:r>
        <w:t>.</w:t>
      </w:r>
      <w:r w:rsidR="00FF295E">
        <w:t xml:space="preserve"> He noted that OLA may </w:t>
      </w:r>
      <w:r w:rsidR="002229D8">
        <w:t>request</w:t>
      </w:r>
      <w:r w:rsidR="00FF295E">
        <w:t xml:space="preserve"> the funding again.</w:t>
      </w:r>
      <w:r>
        <w:rPr>
          <w:rStyle w:val="FootnoteReference"/>
        </w:rPr>
        <w:footnoteReference w:id="21"/>
      </w:r>
    </w:p>
    <w:p w14:paraId="4FD07638" w14:textId="37B0E7F6" w:rsidR="007C7314" w:rsidRDefault="007C7314" w:rsidP="00385FD5">
      <w:pPr>
        <w:pStyle w:val="ListNumber2"/>
      </w:pPr>
      <w:r>
        <w:t xml:space="preserve">The Committee notes that this issue was previous canvassed during </w:t>
      </w:r>
      <w:r w:rsidR="008C7D0D">
        <w:t xml:space="preserve">the </w:t>
      </w:r>
      <w:r w:rsidR="00353C0A">
        <w:t xml:space="preserve">inquiry into the </w:t>
      </w:r>
      <w:r w:rsidR="0073502E">
        <w:t xml:space="preserve">last </w:t>
      </w:r>
      <w:r w:rsidR="00353C0A">
        <w:t>budget</w:t>
      </w:r>
      <w:r>
        <w:t xml:space="preserve">, and </w:t>
      </w:r>
      <w:r w:rsidR="007526AB">
        <w:t xml:space="preserve">that </w:t>
      </w:r>
      <w:r w:rsidR="003B0E61">
        <w:t xml:space="preserve">the </w:t>
      </w:r>
      <w:r w:rsidR="003038DE">
        <w:t>Select Committee on Estimates</w:t>
      </w:r>
      <w:r w:rsidR="00353C0A">
        <w:t xml:space="preserve"> 2022-2023</w:t>
      </w:r>
      <w:r w:rsidR="007526AB">
        <w:t xml:space="preserve"> recommended ‘that the ACT Government fund OLA to provide end-of-trip facilities in the building’.</w:t>
      </w:r>
      <w:r w:rsidR="00BF0C39">
        <w:rPr>
          <w:rStyle w:val="FootnoteReference"/>
        </w:rPr>
        <w:footnoteReference w:id="22"/>
      </w:r>
    </w:p>
    <w:tbl>
      <w:tblPr>
        <w:tblStyle w:val="Recommendationbox"/>
        <w:tblW w:w="0" w:type="auto"/>
        <w:tblLook w:val="04A0" w:firstRow="1" w:lastRow="0" w:firstColumn="1" w:lastColumn="0" w:noHBand="0" w:noVBand="1"/>
      </w:tblPr>
      <w:tblGrid>
        <w:gridCol w:w="8175"/>
      </w:tblGrid>
      <w:tr w:rsidR="00C86FC4" w14:paraId="22A32B3C" w14:textId="77777777" w:rsidTr="005B422C">
        <w:tc>
          <w:tcPr>
            <w:tcW w:w="7891" w:type="dxa"/>
          </w:tcPr>
          <w:p w14:paraId="6BF12849" w14:textId="77777777" w:rsidR="00C86FC4" w:rsidRDefault="00C86FC4" w:rsidP="005B422C">
            <w:pPr>
              <w:pStyle w:val="Recommendationheading"/>
            </w:pPr>
            <w:bookmarkStart w:id="40" w:name="_Toc128577312"/>
            <w:r>
              <w:t xml:space="preserve">Recommendation </w:t>
            </w:r>
            <w:r>
              <w:fldChar w:fldCharType="begin"/>
            </w:r>
            <w:r>
              <w:instrText xml:space="preserve"> AUTONUMLGL \* Arabic\e </w:instrText>
            </w:r>
            <w:r>
              <w:fldChar w:fldCharType="end"/>
            </w:r>
            <w:bookmarkEnd w:id="40"/>
          </w:p>
          <w:p w14:paraId="1DA373EE" w14:textId="441AC437" w:rsidR="00C86FC4" w:rsidRPr="00AD5C04" w:rsidRDefault="00C86FC4" w:rsidP="005B422C">
            <w:pPr>
              <w:pStyle w:val="Recommendationbody"/>
            </w:pPr>
            <w:bookmarkStart w:id="41" w:name="_Toc128577313"/>
            <w:r w:rsidRPr="00166331">
              <w:t xml:space="preserve">The Committee recommends that the Office of the Legislative Assembly </w:t>
            </w:r>
            <w:r>
              <w:t>upgrade end of trip facilities in the Assembly</w:t>
            </w:r>
            <w:r w:rsidR="00FE6394">
              <w:t>.</w:t>
            </w:r>
            <w:bookmarkEnd w:id="41"/>
          </w:p>
        </w:tc>
      </w:tr>
    </w:tbl>
    <w:p w14:paraId="08EA7AD0" w14:textId="60649493" w:rsidR="00FC6F1B" w:rsidRPr="00C04DBC" w:rsidRDefault="00526A2F" w:rsidP="00FC6F1B">
      <w:pPr>
        <w:pStyle w:val="Heading1"/>
        <w:pageBreakBefore/>
      </w:pPr>
      <w:bookmarkStart w:id="42" w:name="_Toc128548900"/>
      <w:r w:rsidRPr="00C04DBC">
        <w:lastRenderedPageBreak/>
        <w:t>Chief Minister, Treasury and Economic Development Directorate</w:t>
      </w:r>
      <w:bookmarkEnd w:id="42"/>
    </w:p>
    <w:p w14:paraId="4A94E5BF" w14:textId="3C69C62B" w:rsidR="00526A2F" w:rsidRPr="00C04DBC" w:rsidRDefault="00C04DBC" w:rsidP="00C04DBC">
      <w:pPr>
        <w:pStyle w:val="ListNumber2"/>
      </w:pPr>
      <w:r w:rsidRPr="00C04DBC">
        <w:t>The Chief Minister, Treasury, and Economic Development Directorate (CMTEDD) is the ACT Government’s central agency and is responsible for the provision of strategic advice and support to the Chief Minister, the Directorate’s Ministers and the Cabinet on policy, economic and financial matters, service delivery, whole of government issues and intergovernmental relations</w:t>
      </w:r>
      <w:r w:rsidR="00526A2F" w:rsidRPr="00C04DBC">
        <w:t>.</w:t>
      </w:r>
    </w:p>
    <w:p w14:paraId="3A0EDBB9" w14:textId="3BB2CCCE" w:rsidR="00C04DBC" w:rsidRDefault="00741FBB" w:rsidP="00C04DBC">
      <w:pPr>
        <w:pStyle w:val="Heading2"/>
      </w:pPr>
      <w:bookmarkStart w:id="43" w:name="_Toc128548901"/>
      <w:r>
        <w:t>Administrative arrangements</w:t>
      </w:r>
      <w:bookmarkEnd w:id="43"/>
    </w:p>
    <w:p w14:paraId="68B5E334" w14:textId="77777777" w:rsidR="00B81716" w:rsidRDefault="00B81716" w:rsidP="00B81716">
      <w:pPr>
        <w:pStyle w:val="ListNumber2"/>
      </w:pPr>
      <w:r>
        <w:t>The Committee examined the following areas of responsibility of this directorate:</w:t>
      </w:r>
    </w:p>
    <w:p w14:paraId="44A633A7" w14:textId="663F3A39" w:rsidR="00741FBB" w:rsidRDefault="002C2C6C" w:rsidP="00741FBB">
      <w:pPr>
        <w:pStyle w:val="ListBullet"/>
      </w:pPr>
      <w:r>
        <w:t>B</w:t>
      </w:r>
      <w:r w:rsidR="00741FBB">
        <w:t xml:space="preserve">orrowing, funds management and infrastructure </w:t>
      </w:r>
      <w:r>
        <w:t>finance</w:t>
      </w:r>
      <w:r w:rsidR="00275CEA">
        <w:t>;</w:t>
      </w:r>
    </w:p>
    <w:p w14:paraId="37185DB1" w14:textId="60F4DA36" w:rsidR="00741FBB" w:rsidRDefault="0039642F" w:rsidP="00741FBB">
      <w:pPr>
        <w:pStyle w:val="ListBullet"/>
      </w:pPr>
      <w:r>
        <w:t>b</w:t>
      </w:r>
      <w:r w:rsidR="00741FBB">
        <w:t xml:space="preserve">udget process and financial </w:t>
      </w:r>
      <w:r w:rsidR="002C2C6C">
        <w:t>reporting</w:t>
      </w:r>
      <w:r>
        <w:t>;</w:t>
      </w:r>
    </w:p>
    <w:p w14:paraId="3CCF28D7" w14:textId="0DDBD584" w:rsidR="00741FBB" w:rsidRDefault="0039642F" w:rsidP="00741FBB">
      <w:pPr>
        <w:pStyle w:val="ListBullet"/>
      </w:pPr>
      <w:r>
        <w:t>c</w:t>
      </w:r>
      <w:r w:rsidR="002C2C6C">
        <w:t>oncessions</w:t>
      </w:r>
      <w:r>
        <w:t>;</w:t>
      </w:r>
    </w:p>
    <w:p w14:paraId="725E9C44" w14:textId="0FD1043B" w:rsidR="00741FBB" w:rsidRDefault="0039642F" w:rsidP="00741FBB">
      <w:pPr>
        <w:pStyle w:val="ListBullet"/>
      </w:pPr>
      <w:r>
        <w:t>d</w:t>
      </w:r>
      <w:r w:rsidR="00741FBB">
        <w:t xml:space="preserve">irections relating to authorisation thresholds for land acquisition by the City Renewal Authority or Suburban Land </w:t>
      </w:r>
      <w:r w:rsidR="002C2C6C">
        <w:t>Agency</w:t>
      </w:r>
      <w:r>
        <w:t>;</w:t>
      </w:r>
    </w:p>
    <w:p w14:paraId="329DC694" w14:textId="2BDBE430" w:rsidR="00741FBB" w:rsidRDefault="0039642F" w:rsidP="00741FBB">
      <w:pPr>
        <w:pStyle w:val="ListBullet"/>
      </w:pPr>
      <w:r>
        <w:t>f</w:t>
      </w:r>
      <w:r w:rsidR="00741FBB">
        <w:t xml:space="preserve">iscal and economic strategy and </w:t>
      </w:r>
      <w:r w:rsidR="002C2C6C">
        <w:t>policy</w:t>
      </w:r>
      <w:r>
        <w:t>;</w:t>
      </w:r>
    </w:p>
    <w:p w14:paraId="69D7E891" w14:textId="5BC84729" w:rsidR="00741FBB" w:rsidRDefault="00741FBB" w:rsidP="00741FBB">
      <w:pPr>
        <w:pStyle w:val="ListBullet"/>
      </w:pPr>
      <w:r>
        <w:t xml:space="preserve">Government business </w:t>
      </w:r>
      <w:r w:rsidR="002C2C6C">
        <w:t>enterprises</w:t>
      </w:r>
      <w:r w:rsidR="0039642F">
        <w:t>;</w:t>
      </w:r>
    </w:p>
    <w:p w14:paraId="1B01E37C" w14:textId="33D83B8E" w:rsidR="00741FBB" w:rsidRDefault="0039642F" w:rsidP="00741FBB">
      <w:pPr>
        <w:pStyle w:val="ListBullet"/>
      </w:pPr>
      <w:r>
        <w:t>i</w:t>
      </w:r>
      <w:r w:rsidR="00741FBB">
        <w:t xml:space="preserve">nfrastructure policy frameworks and coordination of infrastructure </w:t>
      </w:r>
      <w:r w:rsidR="002C2C6C">
        <w:t>planning</w:t>
      </w:r>
      <w:r>
        <w:t>;</w:t>
      </w:r>
    </w:p>
    <w:p w14:paraId="3280D999" w14:textId="2FCEA908" w:rsidR="00741FBB" w:rsidRDefault="0039642F" w:rsidP="00741FBB">
      <w:pPr>
        <w:pStyle w:val="ListBullet"/>
      </w:pPr>
      <w:r>
        <w:t>j</w:t>
      </w:r>
      <w:r w:rsidR="00741FBB">
        <w:t xml:space="preserve">obs for </w:t>
      </w:r>
      <w:r w:rsidR="002C2C6C">
        <w:t>Canberrans</w:t>
      </w:r>
      <w:r>
        <w:t>;</w:t>
      </w:r>
    </w:p>
    <w:p w14:paraId="14289C59" w14:textId="0D9C609A" w:rsidR="00741FBB" w:rsidRDefault="0039642F" w:rsidP="00741FBB">
      <w:pPr>
        <w:pStyle w:val="ListBullet"/>
      </w:pPr>
      <w:r>
        <w:t>r</w:t>
      </w:r>
      <w:r w:rsidR="00741FBB">
        <w:t>evenue Office, including administration of rental bonds; and</w:t>
      </w:r>
    </w:p>
    <w:p w14:paraId="608E1047" w14:textId="426286ED" w:rsidR="00741FBB" w:rsidRDefault="002C2C6C" w:rsidP="00582A2A">
      <w:pPr>
        <w:pStyle w:val="ListBullet"/>
      </w:pPr>
      <w:r>
        <w:t>T</w:t>
      </w:r>
      <w:r w:rsidR="00741FBB">
        <w:t>axation and revenue policy.</w:t>
      </w:r>
    </w:p>
    <w:p w14:paraId="7FFC104C" w14:textId="5C6BB20E" w:rsidR="006D3B7A" w:rsidRPr="00AD5C04" w:rsidRDefault="006D3B7A" w:rsidP="006D3B7A">
      <w:pPr>
        <w:pStyle w:val="Heading3"/>
      </w:pPr>
      <w:bookmarkStart w:id="44" w:name="_Toc128548902"/>
      <w:r w:rsidRPr="00AD5C04">
        <w:t>Matters considered</w:t>
      </w:r>
      <w:bookmarkEnd w:id="44"/>
    </w:p>
    <w:p w14:paraId="333A4BDA" w14:textId="5C4D4015" w:rsidR="006D3B7A" w:rsidRPr="00C04DBC" w:rsidRDefault="006D3B7A" w:rsidP="006D3B7A">
      <w:pPr>
        <w:pStyle w:val="ListNumber2"/>
      </w:pPr>
      <w:r w:rsidRPr="00C04DBC">
        <w:t xml:space="preserve">During the Treasurer’s appearance before the Committee on </w:t>
      </w:r>
      <w:r w:rsidR="00C04DBC" w:rsidRPr="00C04DBC">
        <w:t>4 November</w:t>
      </w:r>
      <w:r w:rsidRPr="00C04DBC">
        <w:t xml:space="preserve"> 2022 the following matters were considered:</w:t>
      </w:r>
    </w:p>
    <w:p w14:paraId="4E1D8433" w14:textId="1EB486E6" w:rsidR="006D3B7A" w:rsidRDefault="000C2A66" w:rsidP="00C04DBC">
      <w:pPr>
        <w:pStyle w:val="ListBullet"/>
      </w:pPr>
      <w:r>
        <w:t>interest repayments on debt;</w:t>
      </w:r>
      <w:r w:rsidR="006D3B7A">
        <w:rPr>
          <w:rStyle w:val="FootnoteReference"/>
        </w:rPr>
        <w:footnoteReference w:id="23"/>
      </w:r>
    </w:p>
    <w:p w14:paraId="5F5C5FAF" w14:textId="30A3A294" w:rsidR="006D3B7A" w:rsidRDefault="000C2A66" w:rsidP="00C04DBC">
      <w:pPr>
        <w:pStyle w:val="ListBullet"/>
      </w:pPr>
      <w:r>
        <w:t>Jobs and Skills Summit;</w:t>
      </w:r>
      <w:r w:rsidR="006D3B7A">
        <w:rPr>
          <w:rStyle w:val="FootnoteReference"/>
        </w:rPr>
        <w:footnoteReference w:id="24"/>
      </w:r>
    </w:p>
    <w:p w14:paraId="63F7DCD5" w14:textId="2071143B" w:rsidR="006D3B7A" w:rsidRDefault="000C2A66" w:rsidP="00C04DBC">
      <w:pPr>
        <w:pStyle w:val="ListBullet"/>
      </w:pPr>
      <w:r>
        <w:t>Treasurer’s advance;</w:t>
      </w:r>
      <w:r w:rsidR="006D3B7A">
        <w:rPr>
          <w:rStyle w:val="FootnoteReference"/>
        </w:rPr>
        <w:footnoteReference w:id="25"/>
      </w:r>
    </w:p>
    <w:p w14:paraId="397143A7" w14:textId="77777777" w:rsidR="000C2A66" w:rsidRPr="00CA137D" w:rsidRDefault="000C2A66" w:rsidP="000C2A66">
      <w:pPr>
        <w:pStyle w:val="ListBullet"/>
      </w:pPr>
      <w:r>
        <w:t>cost of living;</w:t>
      </w:r>
      <w:r>
        <w:rPr>
          <w:rStyle w:val="FootnoteReference"/>
        </w:rPr>
        <w:footnoteReference w:id="26"/>
      </w:r>
    </w:p>
    <w:p w14:paraId="55490282" w14:textId="023D39DE" w:rsidR="000C2A66" w:rsidRPr="00CA137D" w:rsidRDefault="000C2A66" w:rsidP="000C2A66">
      <w:pPr>
        <w:pStyle w:val="ListBullet"/>
      </w:pPr>
      <w:r>
        <w:t>cost of living</w:t>
      </w:r>
      <w:r w:rsidR="001D3D52">
        <w:t>—education costs</w:t>
      </w:r>
      <w:r>
        <w:t>;</w:t>
      </w:r>
      <w:r>
        <w:rPr>
          <w:rStyle w:val="FootnoteReference"/>
        </w:rPr>
        <w:footnoteReference w:id="27"/>
      </w:r>
    </w:p>
    <w:p w14:paraId="7FE6EE8B" w14:textId="45258140" w:rsidR="000C2A66" w:rsidRPr="00CA137D" w:rsidRDefault="001D3D52" w:rsidP="000C2A66">
      <w:pPr>
        <w:pStyle w:val="ListBullet"/>
      </w:pPr>
      <w:r>
        <w:lastRenderedPageBreak/>
        <w:t>own source revenue</w:t>
      </w:r>
      <w:r w:rsidR="000C2A66">
        <w:t>;</w:t>
      </w:r>
      <w:r w:rsidR="000C2A66">
        <w:rPr>
          <w:rStyle w:val="FootnoteReference"/>
        </w:rPr>
        <w:footnoteReference w:id="28"/>
      </w:r>
    </w:p>
    <w:p w14:paraId="2015B2D6" w14:textId="607E351E" w:rsidR="000C2A66" w:rsidRPr="00CA137D" w:rsidRDefault="001D3D52" w:rsidP="000C2A66">
      <w:pPr>
        <w:pStyle w:val="ListBullet"/>
      </w:pPr>
      <w:r>
        <w:t>Revenue Office compliance checks</w:t>
      </w:r>
      <w:r w:rsidR="000C2A66">
        <w:t>;</w:t>
      </w:r>
      <w:r w:rsidR="000C2A66">
        <w:rPr>
          <w:rStyle w:val="FootnoteReference"/>
        </w:rPr>
        <w:footnoteReference w:id="29"/>
      </w:r>
    </w:p>
    <w:p w14:paraId="783C19B9" w14:textId="0B043CB3" w:rsidR="000C2A66" w:rsidRPr="00CA137D" w:rsidRDefault="001D3D52" w:rsidP="000C2A66">
      <w:pPr>
        <w:pStyle w:val="ListBullet"/>
      </w:pPr>
      <w:r>
        <w:t>cross border business incentives</w:t>
      </w:r>
      <w:r w:rsidR="000C2A66">
        <w:t>;</w:t>
      </w:r>
      <w:r w:rsidR="000C2A66">
        <w:rPr>
          <w:rStyle w:val="FootnoteReference"/>
        </w:rPr>
        <w:footnoteReference w:id="30"/>
      </w:r>
    </w:p>
    <w:p w14:paraId="29C45D06" w14:textId="60B44BFB" w:rsidR="000C2A66" w:rsidRPr="00CA137D" w:rsidRDefault="001D3D52" w:rsidP="000C2A66">
      <w:pPr>
        <w:pStyle w:val="ListBullet"/>
      </w:pPr>
      <w:r>
        <w:t>Treasury investments</w:t>
      </w:r>
      <w:r w:rsidR="000C2A66">
        <w:t>;</w:t>
      </w:r>
      <w:r w:rsidR="000C2A66">
        <w:rPr>
          <w:rStyle w:val="FootnoteReference"/>
        </w:rPr>
        <w:footnoteReference w:id="31"/>
      </w:r>
    </w:p>
    <w:p w14:paraId="50F2F87A" w14:textId="0E9B2A77" w:rsidR="000C2A66" w:rsidRPr="00CA137D" w:rsidRDefault="001D3D52" w:rsidP="000C2A66">
      <w:pPr>
        <w:pStyle w:val="ListBullet"/>
      </w:pPr>
      <w:r>
        <w:t>indexation freeze parking and vehicle registration</w:t>
      </w:r>
      <w:r w:rsidR="000C2A66">
        <w:t>;</w:t>
      </w:r>
      <w:r w:rsidR="000C2A66">
        <w:rPr>
          <w:rStyle w:val="FootnoteReference"/>
        </w:rPr>
        <w:footnoteReference w:id="32"/>
      </w:r>
    </w:p>
    <w:p w14:paraId="7928A241" w14:textId="77777777" w:rsidR="001D3D52" w:rsidRPr="00CA137D" w:rsidRDefault="001D3D52" w:rsidP="001D3D52">
      <w:pPr>
        <w:pStyle w:val="ListBullet"/>
      </w:pPr>
      <w:r>
        <w:t>forecasts in the Commonwealth budget;</w:t>
      </w:r>
      <w:r>
        <w:rPr>
          <w:rStyle w:val="FootnoteReference"/>
        </w:rPr>
        <w:footnoteReference w:id="33"/>
      </w:r>
    </w:p>
    <w:p w14:paraId="52A3F83B" w14:textId="5A0F799D" w:rsidR="001D3D52" w:rsidRPr="00CA137D" w:rsidRDefault="00A96345" w:rsidP="001D3D52">
      <w:pPr>
        <w:pStyle w:val="ListBullet"/>
      </w:pPr>
      <w:r>
        <w:t>new revenue streams</w:t>
      </w:r>
      <w:r w:rsidR="001D3D52">
        <w:t>;</w:t>
      </w:r>
      <w:r w:rsidR="001D3D52">
        <w:rPr>
          <w:rStyle w:val="FootnoteReference"/>
        </w:rPr>
        <w:footnoteReference w:id="34"/>
      </w:r>
    </w:p>
    <w:p w14:paraId="0623E153" w14:textId="77777777" w:rsidR="00A96345" w:rsidRPr="00CA137D" w:rsidRDefault="00A96345" w:rsidP="00A96345">
      <w:pPr>
        <w:pStyle w:val="ListBullet"/>
      </w:pPr>
      <w:r>
        <w:t>jobs for Canberrans;</w:t>
      </w:r>
      <w:r>
        <w:rPr>
          <w:rStyle w:val="FootnoteReference"/>
        </w:rPr>
        <w:footnoteReference w:id="35"/>
      </w:r>
    </w:p>
    <w:p w14:paraId="2F050ADC" w14:textId="54449D44" w:rsidR="00A96345" w:rsidRPr="00CA137D" w:rsidRDefault="00A96345" w:rsidP="00A96345">
      <w:pPr>
        <w:pStyle w:val="ListBullet"/>
      </w:pPr>
      <w:r>
        <w:t>development lease taxation;</w:t>
      </w:r>
      <w:r>
        <w:rPr>
          <w:rStyle w:val="FootnoteReference"/>
        </w:rPr>
        <w:footnoteReference w:id="36"/>
      </w:r>
      <w:r w:rsidR="00950E11" w:rsidRPr="00950E11">
        <w:t xml:space="preserve"> </w:t>
      </w:r>
      <w:r w:rsidR="00950E11">
        <w:t>and</w:t>
      </w:r>
    </w:p>
    <w:p w14:paraId="47FF8601" w14:textId="23068D5F" w:rsidR="00A96345" w:rsidRDefault="00A96345" w:rsidP="00A96345">
      <w:pPr>
        <w:pStyle w:val="ListBullet"/>
      </w:pPr>
      <w:r>
        <w:t>revenue from land sales</w:t>
      </w:r>
      <w:r w:rsidR="00950E11">
        <w:t>.</w:t>
      </w:r>
      <w:r>
        <w:rPr>
          <w:rStyle w:val="FootnoteReference"/>
        </w:rPr>
        <w:footnoteReference w:id="37"/>
      </w:r>
      <w:r w:rsidR="005E01B0">
        <w:t xml:space="preserve"> </w:t>
      </w:r>
    </w:p>
    <w:p w14:paraId="75EC045E" w14:textId="77777777" w:rsidR="0080263B" w:rsidRDefault="0080263B" w:rsidP="0080263B">
      <w:pPr>
        <w:pStyle w:val="Heading3"/>
      </w:pPr>
      <w:bookmarkStart w:id="45" w:name="_Toc128548903"/>
      <w:r w:rsidRPr="00AD5C04">
        <w:t>Key Issues</w:t>
      </w:r>
      <w:bookmarkEnd w:id="45"/>
    </w:p>
    <w:p w14:paraId="7A7086C0" w14:textId="7796FB6F" w:rsidR="0080263B" w:rsidRPr="00AD5C04" w:rsidRDefault="0080263B" w:rsidP="0080263B">
      <w:pPr>
        <w:pStyle w:val="Heading4"/>
      </w:pPr>
      <w:r>
        <w:t>Tax reforms</w:t>
      </w:r>
    </w:p>
    <w:p w14:paraId="72BC5E03" w14:textId="579672B4" w:rsidR="006C0491" w:rsidRDefault="00981FCF" w:rsidP="0080263B">
      <w:pPr>
        <w:pStyle w:val="ListNumber2"/>
      </w:pPr>
      <w:r>
        <w:t>In 2012, the ACT Government commenced a 20-year tax reform program designed to shift the weight of taxation revenue from insurance and conveyance duty to general rates.</w:t>
      </w:r>
      <w:r>
        <w:rPr>
          <w:rStyle w:val="FootnoteReference"/>
        </w:rPr>
        <w:footnoteReference w:id="38"/>
      </w:r>
      <w:r>
        <w:t xml:space="preserve"> </w:t>
      </w:r>
    </w:p>
    <w:p w14:paraId="5C4AA4BB" w14:textId="1F628890" w:rsidR="0080263B" w:rsidRDefault="00233FA7" w:rsidP="002F5ED3">
      <w:pPr>
        <w:pStyle w:val="ListNumber2"/>
      </w:pPr>
      <w:r>
        <w:t>During the public hearing, the Chief Minister</w:t>
      </w:r>
      <w:r w:rsidR="006C0491">
        <w:t xml:space="preserve"> explained that the tax reform program had been accelerated with further initiative</w:t>
      </w:r>
      <w:r w:rsidR="00981FCF">
        <w:t>s</w:t>
      </w:r>
      <w:r w:rsidR="006C0491">
        <w:t xml:space="preserve"> to reduce stamp duty. The Chief Minister also indicated that any further accelerations to the reforms would still result in a completion date of 2032.</w:t>
      </w:r>
      <w:r w:rsidR="006C0491">
        <w:rPr>
          <w:rStyle w:val="FootnoteReference"/>
        </w:rPr>
        <w:footnoteReference w:id="39"/>
      </w:r>
    </w:p>
    <w:p w14:paraId="3712BE63" w14:textId="77777777" w:rsidR="0080263B" w:rsidRDefault="0080263B" w:rsidP="0080263B">
      <w:pPr>
        <w:pStyle w:val="Heading5"/>
      </w:pPr>
      <w:r>
        <w:t>Committee comment</w:t>
      </w:r>
    </w:p>
    <w:p w14:paraId="651EBDE5" w14:textId="5D420C4D" w:rsidR="0080263B" w:rsidRPr="00110FEB" w:rsidRDefault="00186198" w:rsidP="0080263B">
      <w:pPr>
        <w:pStyle w:val="ListNumber2"/>
      </w:pPr>
      <w:r>
        <w:t>The Committee is of the view that plans for future stages of the</w:t>
      </w:r>
      <w:r w:rsidR="008F16B6">
        <w:t xml:space="preserve"> tax reform</w:t>
      </w:r>
      <w:r>
        <w:t xml:space="preserve"> program should be accessible for</w:t>
      </w:r>
      <w:r w:rsidR="00F51628">
        <w:t xml:space="preserve"> public</w:t>
      </w:r>
      <w:r>
        <w:t xml:space="preserve"> review, in light of the direct impact they will have on the finances of Canberran households.</w:t>
      </w:r>
      <w:r w:rsidR="005F299A">
        <w:t xml:space="preserve"> This will assist Canberrans in their considerations of future financial decisions.</w:t>
      </w:r>
      <w:r w:rsidR="00361A44">
        <w:t xml:space="preserve"> </w:t>
      </w:r>
    </w:p>
    <w:tbl>
      <w:tblPr>
        <w:tblStyle w:val="Recommendationbox"/>
        <w:tblW w:w="0" w:type="auto"/>
        <w:tblLook w:val="04A0" w:firstRow="1" w:lastRow="0" w:firstColumn="1" w:lastColumn="0" w:noHBand="0" w:noVBand="1"/>
      </w:tblPr>
      <w:tblGrid>
        <w:gridCol w:w="8175"/>
      </w:tblGrid>
      <w:tr w:rsidR="0080263B" w14:paraId="32CB8E86" w14:textId="77777777" w:rsidTr="003E4064">
        <w:trPr>
          <w:cantSplit/>
        </w:trPr>
        <w:tc>
          <w:tcPr>
            <w:tcW w:w="7891" w:type="dxa"/>
          </w:tcPr>
          <w:p w14:paraId="6767E38A" w14:textId="77777777" w:rsidR="0080263B" w:rsidRPr="00166331" w:rsidRDefault="0080263B" w:rsidP="0002252B">
            <w:pPr>
              <w:pStyle w:val="Recommendationheading"/>
            </w:pPr>
            <w:bookmarkStart w:id="46" w:name="_Toc128577314"/>
            <w:r w:rsidRPr="00166331">
              <w:lastRenderedPageBreak/>
              <w:t xml:space="preserve">Recommendation </w:t>
            </w:r>
            <w:r w:rsidRPr="00166331">
              <w:fldChar w:fldCharType="begin"/>
            </w:r>
            <w:r w:rsidRPr="00166331">
              <w:instrText xml:space="preserve"> AUTONUMLGL \* Arabic\e </w:instrText>
            </w:r>
            <w:r w:rsidRPr="00166331">
              <w:fldChar w:fldCharType="end"/>
            </w:r>
            <w:bookmarkEnd w:id="46"/>
          </w:p>
          <w:p w14:paraId="17910DCF" w14:textId="5CD2B2CE" w:rsidR="0080263B" w:rsidRPr="00AD5C04" w:rsidRDefault="0080263B" w:rsidP="0002252B">
            <w:pPr>
              <w:pStyle w:val="Recommendationbody"/>
            </w:pPr>
            <w:bookmarkStart w:id="47" w:name="_Toc128577315"/>
            <w:r w:rsidRPr="00166331">
              <w:t xml:space="preserve">The Committee recommends that the </w:t>
            </w:r>
            <w:r>
              <w:t>ACT Government publish a plan and timeline for the remainder of the tax reform program to 2032.</w:t>
            </w:r>
            <w:bookmarkEnd w:id="47"/>
          </w:p>
        </w:tc>
      </w:tr>
    </w:tbl>
    <w:p w14:paraId="65F0092A" w14:textId="105309FF" w:rsidR="00361A44" w:rsidRPr="00AD5C04" w:rsidRDefault="00361A44" w:rsidP="00361A44">
      <w:pPr>
        <w:pStyle w:val="Heading4"/>
      </w:pPr>
      <w:bookmarkStart w:id="48" w:name="_Toc103764424"/>
      <w:bookmarkEnd w:id="12"/>
      <w:r>
        <w:t>Cross-border business relocation incentives</w:t>
      </w:r>
    </w:p>
    <w:p w14:paraId="1592C18A" w14:textId="552D4C56" w:rsidR="00361A44" w:rsidRDefault="00D81310" w:rsidP="00361A44">
      <w:pPr>
        <w:pStyle w:val="ListNumber2"/>
      </w:pPr>
      <w:r>
        <w:t>During the public hearing, there was some discussion about incentives the ACT Government provides to businesses to move to and remain in the Territory. These can take the form of taxation policy settings, land availability, and access to skilled workers. The point was raised that other states with larger budgets may be able to offer financial incentives to businesses.</w:t>
      </w:r>
      <w:r>
        <w:rPr>
          <w:rStyle w:val="FootnoteReference"/>
        </w:rPr>
        <w:footnoteReference w:id="40"/>
      </w:r>
    </w:p>
    <w:p w14:paraId="45D6533D" w14:textId="59031512" w:rsidR="00D81310" w:rsidRDefault="00D81310" w:rsidP="00D81310">
      <w:pPr>
        <w:pStyle w:val="Heading5"/>
      </w:pPr>
      <w:r>
        <w:t>Committee comment</w:t>
      </w:r>
    </w:p>
    <w:p w14:paraId="3A1779BD" w14:textId="68C81CC7" w:rsidR="00361A44" w:rsidRPr="00110FEB" w:rsidRDefault="00D81310" w:rsidP="00361A44">
      <w:pPr>
        <w:pStyle w:val="ListNumber2"/>
      </w:pPr>
      <w:r>
        <w:t xml:space="preserve">The Committee is of the view that it would be useful to know what reasons businesses have when they move </w:t>
      </w:r>
      <w:r w:rsidR="00BC5C59">
        <w:t xml:space="preserve">in or </w:t>
      </w:r>
      <w:r>
        <w:t>out of Canberra, in order to determine whether the ACT could offer further incentives for them to stay in the Territory.</w:t>
      </w:r>
    </w:p>
    <w:tbl>
      <w:tblPr>
        <w:tblStyle w:val="Recommendationbox"/>
        <w:tblW w:w="0" w:type="auto"/>
        <w:tblLook w:val="04A0" w:firstRow="1" w:lastRow="0" w:firstColumn="1" w:lastColumn="0" w:noHBand="0" w:noVBand="1"/>
      </w:tblPr>
      <w:tblGrid>
        <w:gridCol w:w="8175"/>
      </w:tblGrid>
      <w:tr w:rsidR="00361A44" w14:paraId="27C03778" w14:textId="77777777" w:rsidTr="0002252B">
        <w:trPr>
          <w:cantSplit/>
        </w:trPr>
        <w:tc>
          <w:tcPr>
            <w:tcW w:w="7891" w:type="dxa"/>
          </w:tcPr>
          <w:p w14:paraId="31A620C0" w14:textId="77777777" w:rsidR="00361A44" w:rsidRPr="00166331" w:rsidRDefault="00361A44" w:rsidP="0002252B">
            <w:pPr>
              <w:pStyle w:val="Recommendationheading"/>
            </w:pPr>
            <w:bookmarkStart w:id="49" w:name="_Toc128577316"/>
            <w:r w:rsidRPr="00166331">
              <w:t xml:space="preserve">Recommendation </w:t>
            </w:r>
            <w:r w:rsidRPr="00166331">
              <w:fldChar w:fldCharType="begin"/>
            </w:r>
            <w:r w:rsidRPr="00166331">
              <w:instrText xml:space="preserve"> AUTONUMLGL \* Arabic\e </w:instrText>
            </w:r>
            <w:r w:rsidRPr="00166331">
              <w:fldChar w:fldCharType="end"/>
            </w:r>
            <w:bookmarkEnd w:id="49"/>
          </w:p>
          <w:p w14:paraId="4D433E77" w14:textId="12D9BE72" w:rsidR="00361A44" w:rsidRPr="00BC5C59" w:rsidRDefault="00361A44" w:rsidP="00BC5C59">
            <w:pPr>
              <w:pStyle w:val="Recommendationbody"/>
            </w:pPr>
            <w:bookmarkStart w:id="50" w:name="_Toc128577317"/>
            <w:r w:rsidRPr="00BC5C59">
              <w:t xml:space="preserve">The Committee recommends that the ACT Government </w:t>
            </w:r>
            <w:r w:rsidR="00BC5C59" w:rsidRPr="00BC5C59">
              <w:t>report on interstate movement of businesses between Canberra and the wider region.</w:t>
            </w:r>
            <w:bookmarkEnd w:id="50"/>
          </w:p>
        </w:tc>
      </w:tr>
    </w:tbl>
    <w:p w14:paraId="5DCBDA30" w14:textId="36697840" w:rsidR="00853A05" w:rsidRPr="00AD5C04" w:rsidRDefault="00853A05" w:rsidP="00853A05">
      <w:pPr>
        <w:pStyle w:val="Heading4"/>
      </w:pPr>
      <w:r>
        <w:t>Credit rating</w:t>
      </w:r>
    </w:p>
    <w:p w14:paraId="0EFB7640" w14:textId="390DB552" w:rsidR="00853A05" w:rsidRDefault="00853A05" w:rsidP="00853A05">
      <w:pPr>
        <w:pStyle w:val="ListNumber2"/>
      </w:pPr>
      <w:r>
        <w:t xml:space="preserve">One of the Committee’s recommendations for its </w:t>
      </w:r>
      <w:r w:rsidRPr="0013684B">
        <w:rPr>
          <w:i/>
          <w:iCs/>
        </w:rPr>
        <w:t xml:space="preserve">Inquiry into Annual and Financial Reports 2020-21 </w:t>
      </w:r>
      <w:r>
        <w:t xml:space="preserve">was that the ACT Government </w:t>
      </w:r>
      <w:r w:rsidR="00A2623A">
        <w:t>make its credit rating publicly available.</w:t>
      </w:r>
      <w:r w:rsidR="00A2623A">
        <w:rPr>
          <w:rStyle w:val="FootnoteReference"/>
        </w:rPr>
        <w:footnoteReference w:id="41"/>
      </w:r>
    </w:p>
    <w:p w14:paraId="694D20B3" w14:textId="2622DE32" w:rsidR="0013684B" w:rsidRDefault="0013684B" w:rsidP="00853A05">
      <w:pPr>
        <w:pStyle w:val="ListNumber2"/>
      </w:pPr>
      <w:r>
        <w:t>The Government did not agree to the recommendation, and stated in their response:</w:t>
      </w:r>
    </w:p>
    <w:p w14:paraId="22B2FAB5" w14:textId="411BD8CC" w:rsidR="0013684B" w:rsidRDefault="0013684B" w:rsidP="0013684B">
      <w:pPr>
        <w:pStyle w:val="Quote"/>
      </w:pPr>
      <w:r>
        <w:t>The S&amp;P Global Rating credit ratings and research is publicly available information, but cannot be made available via a public website. Members of the general public can however seek access to the information by registering on the S&amp;P Global Ratings website.</w:t>
      </w:r>
      <w:r>
        <w:rPr>
          <w:rStyle w:val="FootnoteReference"/>
        </w:rPr>
        <w:footnoteReference w:id="42"/>
      </w:r>
    </w:p>
    <w:p w14:paraId="13306B09" w14:textId="49FE61CF" w:rsidR="0013684B" w:rsidRPr="00110FEB" w:rsidRDefault="00023B36" w:rsidP="0013684B">
      <w:pPr>
        <w:pStyle w:val="ListNumber2"/>
      </w:pPr>
      <w:r>
        <w:t>The Committee is interested in the presentation the ACT Government makes to Standard &amp; Poor’s credit rating assessment, and this is the information they would like to see published.</w:t>
      </w:r>
    </w:p>
    <w:tbl>
      <w:tblPr>
        <w:tblStyle w:val="Recommendationbox"/>
        <w:tblW w:w="0" w:type="auto"/>
        <w:tblLook w:val="04A0" w:firstRow="1" w:lastRow="0" w:firstColumn="1" w:lastColumn="0" w:noHBand="0" w:noVBand="1"/>
      </w:tblPr>
      <w:tblGrid>
        <w:gridCol w:w="8175"/>
      </w:tblGrid>
      <w:tr w:rsidR="00853A05" w14:paraId="6DAB2CB8" w14:textId="77777777" w:rsidTr="00FC4350">
        <w:trPr>
          <w:cantSplit/>
        </w:trPr>
        <w:tc>
          <w:tcPr>
            <w:tcW w:w="7891" w:type="dxa"/>
          </w:tcPr>
          <w:p w14:paraId="5FF420A2" w14:textId="77777777" w:rsidR="00853A05" w:rsidRPr="00166331" w:rsidRDefault="00853A05" w:rsidP="00FC4350">
            <w:pPr>
              <w:pStyle w:val="Recommendationheading"/>
            </w:pPr>
            <w:bookmarkStart w:id="51" w:name="_Toc128577318"/>
            <w:r w:rsidRPr="00166331">
              <w:lastRenderedPageBreak/>
              <w:t xml:space="preserve">Recommendation </w:t>
            </w:r>
            <w:r w:rsidRPr="00166331">
              <w:fldChar w:fldCharType="begin"/>
            </w:r>
            <w:r w:rsidRPr="00166331">
              <w:instrText xml:space="preserve"> AUTONUMLGL \* Arabic\e </w:instrText>
            </w:r>
            <w:r w:rsidRPr="00166331">
              <w:fldChar w:fldCharType="end"/>
            </w:r>
            <w:bookmarkEnd w:id="51"/>
          </w:p>
          <w:p w14:paraId="3394C736" w14:textId="4C7D09EE" w:rsidR="00853A05" w:rsidRPr="00853A05" w:rsidRDefault="00853A05" w:rsidP="00853A05">
            <w:pPr>
              <w:pStyle w:val="Recommendationbody"/>
            </w:pPr>
            <w:bookmarkStart w:id="52" w:name="_Toc103764461"/>
            <w:bookmarkStart w:id="53" w:name="_Toc128577319"/>
            <w:r w:rsidRPr="00853A05">
              <w:t>The Committee recommends the ACT Government routinely make the</w:t>
            </w:r>
            <w:r w:rsidR="00023B36">
              <w:t>ir submission to</w:t>
            </w:r>
            <w:r w:rsidRPr="00853A05">
              <w:t xml:space="preserve"> Standard &amp; Poor’s credit rating assessment available to the general public.</w:t>
            </w:r>
            <w:bookmarkEnd w:id="52"/>
            <w:bookmarkEnd w:id="53"/>
          </w:p>
        </w:tc>
      </w:tr>
    </w:tbl>
    <w:p w14:paraId="4A20BBD2" w14:textId="77777777" w:rsidR="00A96345" w:rsidRDefault="00A96345" w:rsidP="00A96345">
      <w:pPr>
        <w:pStyle w:val="Heading2"/>
      </w:pPr>
      <w:bookmarkStart w:id="54" w:name="_Toc128548904"/>
      <w:r>
        <w:t>Icon Water Limited</w:t>
      </w:r>
      <w:bookmarkEnd w:id="48"/>
      <w:bookmarkEnd w:id="54"/>
    </w:p>
    <w:p w14:paraId="64D2318B" w14:textId="77777777" w:rsidR="00A96345" w:rsidRDefault="00A96345" w:rsidP="00A96345">
      <w:pPr>
        <w:pStyle w:val="ListNumber2"/>
        <w:rPr>
          <w:b/>
          <w:bCs w:val="0"/>
        </w:rPr>
      </w:pPr>
      <w:r w:rsidRPr="00A96345">
        <w:t>Icon Water Limited (Icon Water) provides water and sewerage services to the ACT</w:t>
      </w:r>
      <w:r w:rsidRPr="00394C5F">
        <w:t xml:space="preserve"> community and bulk water to Queanbeyan. Icon Water also holds a 50 per cent investment in the ActewAGL joint venture (the energy investment) which provides electricity and gas to the ACT and surrounding region</w:t>
      </w:r>
      <w:r>
        <w:t>.</w:t>
      </w:r>
    </w:p>
    <w:p w14:paraId="6EC37B8F" w14:textId="77777777" w:rsidR="00A96345" w:rsidRPr="00AD5C04" w:rsidRDefault="00A96345" w:rsidP="00A96345">
      <w:pPr>
        <w:pStyle w:val="Heading3"/>
      </w:pPr>
      <w:bookmarkStart w:id="55" w:name="_Toc103764425"/>
      <w:bookmarkStart w:id="56" w:name="_Toc128548905"/>
      <w:r w:rsidRPr="00AD5C04">
        <w:t>Matters considered</w:t>
      </w:r>
      <w:bookmarkEnd w:id="55"/>
      <w:bookmarkEnd w:id="56"/>
    </w:p>
    <w:p w14:paraId="5C680386" w14:textId="0E9E21B9" w:rsidR="00A96345" w:rsidRPr="007761CF" w:rsidRDefault="00A96345" w:rsidP="00A96345">
      <w:pPr>
        <w:pStyle w:val="ListNumber2"/>
      </w:pPr>
      <w:r w:rsidRPr="007761CF">
        <w:t xml:space="preserve">During the Treasurer’s appearance before the Committee on </w:t>
      </w:r>
      <w:r>
        <w:t>4</w:t>
      </w:r>
      <w:r w:rsidRPr="007761CF">
        <w:t xml:space="preserve"> </w:t>
      </w:r>
      <w:r>
        <w:t>Novemb</w:t>
      </w:r>
      <w:r w:rsidR="005E01B0">
        <w:t>er</w:t>
      </w:r>
      <w:r w:rsidRPr="007761CF">
        <w:t xml:space="preserve"> 2022 </w:t>
      </w:r>
      <w:r>
        <w:t xml:space="preserve">with representatives from Icon Water, </w:t>
      </w:r>
      <w:r w:rsidRPr="007761CF">
        <w:t>the following matters were considered:</w:t>
      </w:r>
    </w:p>
    <w:p w14:paraId="448546C8" w14:textId="5F2A84FE" w:rsidR="00A96345" w:rsidRPr="00CA137D" w:rsidRDefault="00A96345" w:rsidP="00A96345">
      <w:pPr>
        <w:pStyle w:val="ListBullet"/>
      </w:pPr>
      <w:r>
        <w:t>employee representative on Board;</w:t>
      </w:r>
      <w:r>
        <w:rPr>
          <w:rStyle w:val="FootnoteReference"/>
        </w:rPr>
        <w:footnoteReference w:id="43"/>
      </w:r>
      <w:r w:rsidR="00741FBB">
        <w:t xml:space="preserve"> and</w:t>
      </w:r>
    </w:p>
    <w:p w14:paraId="34C7F8E2" w14:textId="7ABFBD7E" w:rsidR="00A96345" w:rsidRPr="00CA137D" w:rsidRDefault="007D5A54" w:rsidP="00A96345">
      <w:pPr>
        <w:pStyle w:val="ListBullet"/>
      </w:pPr>
      <w:r>
        <w:t>o</w:t>
      </w:r>
      <w:r w:rsidR="00F26F0E">
        <w:t>dou</w:t>
      </w:r>
      <w:r>
        <w:t>r</w:t>
      </w:r>
      <w:r w:rsidR="00A96345">
        <w:t xml:space="preserve"> control units;</w:t>
      </w:r>
      <w:r w:rsidR="00A96345">
        <w:rPr>
          <w:rStyle w:val="FootnoteReference"/>
        </w:rPr>
        <w:footnoteReference w:id="44"/>
      </w:r>
    </w:p>
    <w:p w14:paraId="1453C6AB" w14:textId="77777777" w:rsidR="00A96345" w:rsidRDefault="00A96345" w:rsidP="00A96345">
      <w:pPr>
        <w:pStyle w:val="Heading2"/>
      </w:pPr>
      <w:bookmarkStart w:id="57" w:name="_Toc103764427"/>
      <w:bookmarkStart w:id="58" w:name="_Toc128548906"/>
      <w:r>
        <w:t>Independent Competition and Regulatory Commission</w:t>
      </w:r>
      <w:bookmarkEnd w:id="57"/>
      <w:bookmarkEnd w:id="58"/>
    </w:p>
    <w:p w14:paraId="6CF9517B" w14:textId="710B3B43" w:rsidR="00A96345" w:rsidRDefault="007C2831" w:rsidP="00963C63">
      <w:pPr>
        <w:pStyle w:val="ListNumber2"/>
      </w:pPr>
      <w:r>
        <w:t>T</w:t>
      </w:r>
      <w:r w:rsidRPr="00975004">
        <w:t xml:space="preserve">he Independent Competition and Regulatory Commission (ICRC) </w:t>
      </w:r>
      <w:r>
        <w:t>hold</w:t>
      </w:r>
      <w:r w:rsidRPr="00975004">
        <w:t xml:space="preserve"> responsibilit</w:t>
      </w:r>
      <w:r>
        <w:t>y</w:t>
      </w:r>
      <w:r w:rsidRPr="00975004">
        <w:t xml:space="preserve"> for a broad range of competition, regulation, and consumer protection matters. The Commission has statutory res</w:t>
      </w:r>
      <w:r w:rsidR="00A96345" w:rsidRPr="00975004">
        <w:t xml:space="preserve">ponsibilities under the </w:t>
      </w:r>
      <w:r w:rsidR="00A96345" w:rsidRPr="00975004">
        <w:rPr>
          <w:i/>
          <w:iCs/>
        </w:rPr>
        <w:t>Independent Competition and Regulatory Commission Act 1997</w:t>
      </w:r>
      <w:r w:rsidR="00A96345" w:rsidRPr="00975004">
        <w:t xml:space="preserve"> and the </w:t>
      </w:r>
      <w:r w:rsidR="00A96345" w:rsidRPr="00975004">
        <w:rPr>
          <w:i/>
          <w:iCs/>
        </w:rPr>
        <w:t>Utilities Act 2000</w:t>
      </w:r>
      <w:r w:rsidR="00A96345" w:rsidRPr="00975004">
        <w:t>.</w:t>
      </w:r>
    </w:p>
    <w:p w14:paraId="33B7C0D6" w14:textId="77777777" w:rsidR="00A96345" w:rsidRPr="00AD5C04" w:rsidRDefault="00A96345" w:rsidP="00A96345">
      <w:pPr>
        <w:pStyle w:val="Heading3"/>
      </w:pPr>
      <w:bookmarkStart w:id="59" w:name="_Toc103764428"/>
      <w:bookmarkStart w:id="60" w:name="_Toc128548907"/>
      <w:r w:rsidRPr="00AD5C04">
        <w:t>Matters considered</w:t>
      </w:r>
      <w:bookmarkEnd w:id="59"/>
      <w:bookmarkEnd w:id="60"/>
    </w:p>
    <w:p w14:paraId="2B6DB3FA" w14:textId="488D7451" w:rsidR="00A96345" w:rsidRPr="007761CF" w:rsidRDefault="00A96345" w:rsidP="00A96345">
      <w:pPr>
        <w:pStyle w:val="ListNumber2"/>
      </w:pPr>
      <w:r w:rsidRPr="007761CF">
        <w:t xml:space="preserve">During the Treasurer’s appearance before the Committee </w:t>
      </w:r>
      <w:r w:rsidR="005E01B0">
        <w:t>4</w:t>
      </w:r>
      <w:r w:rsidRPr="007761CF">
        <w:t xml:space="preserve"> </w:t>
      </w:r>
      <w:r>
        <w:t>November</w:t>
      </w:r>
      <w:r w:rsidRPr="007761CF">
        <w:t xml:space="preserve"> 2022 </w:t>
      </w:r>
      <w:r>
        <w:t xml:space="preserve">with representatives from the ICRC, </w:t>
      </w:r>
      <w:r w:rsidRPr="007761CF">
        <w:t>the following matters were considered:</w:t>
      </w:r>
    </w:p>
    <w:p w14:paraId="5D2B035A" w14:textId="34B95F7C" w:rsidR="00A96345" w:rsidRPr="00CA137D" w:rsidRDefault="00741FBB" w:rsidP="00A96345">
      <w:pPr>
        <w:pStyle w:val="ListBullet"/>
      </w:pPr>
      <w:r>
        <w:t>r</w:t>
      </w:r>
      <w:r w:rsidR="00A96345">
        <w:t>egulated water and sewerage services draft determination</w:t>
      </w:r>
      <w:r>
        <w:t>.</w:t>
      </w:r>
      <w:r w:rsidR="00A96345">
        <w:rPr>
          <w:rStyle w:val="FootnoteReference"/>
        </w:rPr>
        <w:footnoteReference w:id="45"/>
      </w:r>
    </w:p>
    <w:p w14:paraId="66A07F10" w14:textId="77777777" w:rsidR="00C04DBC" w:rsidRPr="007761CF" w:rsidRDefault="00C04DBC" w:rsidP="00C04DBC">
      <w:pPr>
        <w:pStyle w:val="Heading1"/>
        <w:pageBreakBefore/>
      </w:pPr>
      <w:bookmarkStart w:id="61" w:name="_Toc103764430"/>
      <w:bookmarkStart w:id="62" w:name="_Toc128548908"/>
      <w:bookmarkStart w:id="63" w:name="_Hlk119584954"/>
      <w:r>
        <w:lastRenderedPageBreak/>
        <w:t>Major Projects Canberra</w:t>
      </w:r>
      <w:bookmarkEnd w:id="61"/>
      <w:bookmarkEnd w:id="62"/>
    </w:p>
    <w:p w14:paraId="36376AAB" w14:textId="77777777" w:rsidR="00C04DBC" w:rsidRPr="007D2B52" w:rsidRDefault="00C04DBC" w:rsidP="00C04DBC">
      <w:pPr>
        <w:pStyle w:val="ListNumber2"/>
        <w:rPr>
          <w:bdr w:val="nil"/>
        </w:rPr>
      </w:pPr>
      <w:r w:rsidRPr="00A6387F">
        <w:t>Major</w:t>
      </w:r>
      <w:r w:rsidRPr="007D2B52">
        <w:rPr>
          <w:bdr w:val="nil"/>
        </w:rPr>
        <w:t xml:space="preserve"> Projects Canberra </w:t>
      </w:r>
      <w:r>
        <w:rPr>
          <w:bdr w:val="nil"/>
        </w:rPr>
        <w:t xml:space="preserve">(MPC) </w:t>
      </w:r>
      <w:r w:rsidRPr="007D2B52">
        <w:rPr>
          <w:bdr w:val="nil"/>
        </w:rPr>
        <w:t xml:space="preserve">was established on 1 July 2019 with the intention of developing a specialist infrastructure delivery Directorate within the ACT Government. </w:t>
      </w:r>
    </w:p>
    <w:p w14:paraId="7A865BC6" w14:textId="77777777" w:rsidR="00741FBB" w:rsidRDefault="00741FBB" w:rsidP="00741FBB">
      <w:pPr>
        <w:pStyle w:val="Heading2"/>
      </w:pPr>
      <w:bookmarkStart w:id="64" w:name="_Toc128548909"/>
      <w:r>
        <w:t>Administrative arrangements</w:t>
      </w:r>
      <w:bookmarkEnd w:id="64"/>
    </w:p>
    <w:p w14:paraId="0F7BA52F" w14:textId="77777777" w:rsidR="00741FBB" w:rsidRDefault="00741FBB" w:rsidP="00741FBB">
      <w:pPr>
        <w:pStyle w:val="ListNumber2"/>
      </w:pPr>
      <w:r>
        <w:t>The areas of responsibility covered by this Directorate are:</w:t>
      </w:r>
    </w:p>
    <w:p w14:paraId="157CB5FF" w14:textId="7A68192C" w:rsidR="00741FBB" w:rsidRDefault="00741FBB" w:rsidP="00741FBB">
      <w:pPr>
        <w:pStyle w:val="ListBullet"/>
      </w:pPr>
      <w:r>
        <w:t>Chief Engineer;</w:t>
      </w:r>
    </w:p>
    <w:p w14:paraId="6C5EBAC5" w14:textId="42A7120A" w:rsidR="00741FBB" w:rsidRDefault="00741FBB" w:rsidP="00741FBB">
      <w:pPr>
        <w:pStyle w:val="ListBullet"/>
      </w:pPr>
      <w:r>
        <w:t>delivery of physical capital works projects in coordination with Government agencies;</w:t>
      </w:r>
      <w:r w:rsidR="00963C63">
        <w:t xml:space="preserve"> </w:t>
      </w:r>
      <w:r>
        <w:t>and</w:t>
      </w:r>
    </w:p>
    <w:p w14:paraId="58429427" w14:textId="097A9DCE" w:rsidR="00741FBB" w:rsidRDefault="00741FBB" w:rsidP="00741FBB">
      <w:pPr>
        <w:pStyle w:val="ListBullet"/>
      </w:pPr>
      <w:r>
        <w:t>direct delivery of designated major capital works projects.</w:t>
      </w:r>
    </w:p>
    <w:p w14:paraId="58FA63C1" w14:textId="77777777" w:rsidR="00C04DBC" w:rsidRPr="00AD5C04" w:rsidRDefault="00C04DBC" w:rsidP="00C04DBC">
      <w:pPr>
        <w:pStyle w:val="Heading3"/>
      </w:pPr>
      <w:bookmarkStart w:id="65" w:name="_Toc128548910"/>
      <w:r w:rsidRPr="00AD5C04">
        <w:t>Matters considered</w:t>
      </w:r>
      <w:bookmarkEnd w:id="65"/>
    </w:p>
    <w:p w14:paraId="18D1B9CF" w14:textId="77777777" w:rsidR="00C04DBC" w:rsidRPr="00C04DBC" w:rsidRDefault="00C04DBC" w:rsidP="00C04DBC">
      <w:pPr>
        <w:pStyle w:val="ListNumber2"/>
      </w:pPr>
      <w:r w:rsidRPr="00C04DBC">
        <w:t>During the Treasurer’s appearance before the Committee on 4 November 2022 the following matters were considered:</w:t>
      </w:r>
    </w:p>
    <w:p w14:paraId="40D1F3BF" w14:textId="432508BB" w:rsidR="00C04DBC" w:rsidRDefault="001D3D52" w:rsidP="00C04DBC">
      <w:pPr>
        <w:pStyle w:val="ListBullet"/>
      </w:pPr>
      <w:r>
        <w:t>reporting of maladministration;</w:t>
      </w:r>
      <w:r w:rsidR="00C04DBC">
        <w:rPr>
          <w:rStyle w:val="FootnoteReference"/>
        </w:rPr>
        <w:footnoteReference w:id="46"/>
      </w:r>
    </w:p>
    <w:p w14:paraId="5180AD0B" w14:textId="4DC0B3E0" w:rsidR="00C04DBC" w:rsidRDefault="001D3D52" w:rsidP="00C04DBC">
      <w:pPr>
        <w:pStyle w:val="ListBullet"/>
      </w:pPr>
      <w:r>
        <w:t>infrastructure budget underspend;</w:t>
      </w:r>
      <w:r w:rsidR="00C04DBC">
        <w:rPr>
          <w:rStyle w:val="FootnoteReference"/>
        </w:rPr>
        <w:footnoteReference w:id="47"/>
      </w:r>
      <w:r w:rsidR="005E01B0">
        <w:t xml:space="preserve"> and</w:t>
      </w:r>
    </w:p>
    <w:p w14:paraId="72FFEEA5" w14:textId="097E9E7B" w:rsidR="00A96345" w:rsidRPr="00CA137D" w:rsidRDefault="00A96345" w:rsidP="00A96345">
      <w:pPr>
        <w:pStyle w:val="ListBullet"/>
      </w:pPr>
      <w:r>
        <w:t>changes between tender quote and final contract price</w:t>
      </w:r>
      <w:r w:rsidR="005E01B0">
        <w:t>.</w:t>
      </w:r>
      <w:r>
        <w:rPr>
          <w:rStyle w:val="FootnoteReference"/>
        </w:rPr>
        <w:footnoteReference w:id="48"/>
      </w:r>
    </w:p>
    <w:bookmarkEnd w:id="63"/>
    <w:p w14:paraId="5AB2EE8A" w14:textId="77777777" w:rsidR="00694654" w:rsidRPr="00AD5C04" w:rsidRDefault="00694654" w:rsidP="00694654">
      <w:pPr>
        <w:pStyle w:val="Heading4"/>
      </w:pPr>
      <w:r>
        <w:t>Contemporaneous reporting of project timeframes</w:t>
      </w:r>
    </w:p>
    <w:p w14:paraId="78F0F04C" w14:textId="6FD9A314" w:rsidR="00694654" w:rsidRDefault="00370461" w:rsidP="00694654">
      <w:pPr>
        <w:pStyle w:val="ListNumber2"/>
      </w:pPr>
      <w:r>
        <w:t>In its previous report on annual and financial reports for 2020-2021, the Committee recommended that Major Projects Canberra publish the up-to-date status of all current projects on its webpage.</w:t>
      </w:r>
      <w:r>
        <w:rPr>
          <w:rStyle w:val="FootnoteReference"/>
        </w:rPr>
        <w:footnoteReference w:id="49"/>
      </w:r>
    </w:p>
    <w:p w14:paraId="5CD32DF6" w14:textId="7961821E" w:rsidR="00694654" w:rsidRDefault="0002305A" w:rsidP="00694654">
      <w:pPr>
        <w:pStyle w:val="ListNumber2"/>
      </w:pPr>
      <w:r>
        <w:t>The ACT Government did not agree to the recommendation, and stated in their response to the report:</w:t>
      </w:r>
    </w:p>
    <w:p w14:paraId="2CC9C145" w14:textId="4F14F4E4" w:rsidR="0002305A" w:rsidRDefault="0002305A" w:rsidP="0002305A">
      <w:pPr>
        <w:pStyle w:val="Quote"/>
      </w:pPr>
      <w:r>
        <w:t xml:space="preserve">The ‘projects pipeline’ serves a specific purpose, which is to inform industry about when procurement is expected to commence for new projects. Updates on the status of capital works projects already underway are provided through Directorate Annual Reports (Capital Works appendices to Part C Financial Management Reporting) and annual Budget Papers (Table of “Detailed initiatives by lead agency” in Chapter 3 Budget Outlook and in Appendix C “Infrastructure Investment Program – Works-in-Progress”). Information on the delivery of Major Projects Canberra’s projects (Light Rail, Canberra Hospital Expansion, CIT Woden </w:t>
      </w:r>
      <w:r>
        <w:lastRenderedPageBreak/>
        <w:t>and the Canberra Theatre) can be found on the Major Project Canberra website and is updated regularly.</w:t>
      </w:r>
      <w:r>
        <w:rPr>
          <w:rStyle w:val="FootnoteReference"/>
        </w:rPr>
        <w:footnoteReference w:id="50"/>
      </w:r>
    </w:p>
    <w:p w14:paraId="7203B82D" w14:textId="20324C3C" w:rsidR="005D03BC" w:rsidRPr="005D03BC" w:rsidRDefault="005D03BC" w:rsidP="005D03BC">
      <w:pPr>
        <w:pStyle w:val="ListNumber2"/>
      </w:pPr>
      <w:r>
        <w:t>The Committee, however, believes that the publishing of this information in one, easily accessible location has importance beyond industry needs, and would improve accountability and transparency for the public at large.</w:t>
      </w:r>
    </w:p>
    <w:tbl>
      <w:tblPr>
        <w:tblStyle w:val="Recommendationbox"/>
        <w:tblW w:w="0" w:type="auto"/>
        <w:tblLook w:val="04A0" w:firstRow="1" w:lastRow="0" w:firstColumn="1" w:lastColumn="0" w:noHBand="0" w:noVBand="1"/>
      </w:tblPr>
      <w:tblGrid>
        <w:gridCol w:w="8175"/>
      </w:tblGrid>
      <w:tr w:rsidR="00694654" w14:paraId="20C40101" w14:textId="77777777" w:rsidTr="00FC4350">
        <w:trPr>
          <w:cantSplit/>
        </w:trPr>
        <w:tc>
          <w:tcPr>
            <w:tcW w:w="7891" w:type="dxa"/>
          </w:tcPr>
          <w:p w14:paraId="2C972A95" w14:textId="77777777" w:rsidR="00694654" w:rsidRPr="00166331" w:rsidRDefault="00694654" w:rsidP="00FC4350">
            <w:pPr>
              <w:pStyle w:val="Recommendationheading"/>
            </w:pPr>
            <w:bookmarkStart w:id="66" w:name="_Toc128577320"/>
            <w:r w:rsidRPr="00166331">
              <w:t xml:space="preserve">Recommendation </w:t>
            </w:r>
            <w:r w:rsidRPr="00166331">
              <w:fldChar w:fldCharType="begin"/>
            </w:r>
            <w:r w:rsidRPr="00166331">
              <w:instrText xml:space="preserve"> AUTONUMLGL \* Arabic\e </w:instrText>
            </w:r>
            <w:r w:rsidRPr="00166331">
              <w:fldChar w:fldCharType="end"/>
            </w:r>
            <w:bookmarkEnd w:id="66"/>
          </w:p>
          <w:p w14:paraId="3E496567" w14:textId="30D070DF" w:rsidR="00694654" w:rsidRPr="0056163E" w:rsidRDefault="00694654" w:rsidP="00FC4350">
            <w:pPr>
              <w:pStyle w:val="Recommendationbody"/>
            </w:pPr>
            <w:bookmarkStart w:id="67" w:name="_Toc103764469"/>
            <w:bookmarkStart w:id="68" w:name="_Toc128577321"/>
            <w:r>
              <w:rPr>
                <w:rFonts w:eastAsia="Times New Roman"/>
              </w:rPr>
              <w:t xml:space="preserve">The Committee recommends </w:t>
            </w:r>
            <w:r w:rsidRPr="00844974">
              <w:rPr>
                <w:rFonts w:eastAsia="Times New Roman"/>
              </w:rPr>
              <w:t xml:space="preserve">Major Projects Canberra expand on its ‘projects pipeline’ webpage, </w:t>
            </w:r>
            <w:r>
              <w:rPr>
                <w:rFonts w:eastAsia="Times New Roman"/>
              </w:rPr>
              <w:t>by</w:t>
            </w:r>
            <w:r w:rsidRPr="00844974">
              <w:rPr>
                <w:rFonts w:eastAsia="Times New Roman"/>
              </w:rPr>
              <w:t xml:space="preserve"> publish</w:t>
            </w:r>
            <w:r>
              <w:rPr>
                <w:rFonts w:eastAsia="Times New Roman"/>
              </w:rPr>
              <w:t>ing</w:t>
            </w:r>
            <w:r w:rsidRPr="00844974">
              <w:rPr>
                <w:rFonts w:eastAsia="Times New Roman"/>
              </w:rPr>
              <w:t xml:space="preserve"> an up-to-date status dashboard of all projects underway</w:t>
            </w:r>
            <w:r>
              <w:rPr>
                <w:rFonts w:eastAsia="Times New Roman"/>
              </w:rPr>
              <w:t>.</w:t>
            </w:r>
            <w:bookmarkEnd w:id="67"/>
            <w:bookmarkEnd w:id="68"/>
          </w:p>
        </w:tc>
      </w:tr>
    </w:tbl>
    <w:p w14:paraId="701EBB81" w14:textId="76A4D07A" w:rsidR="0056163E" w:rsidRPr="00AD5C04" w:rsidRDefault="0056163E" w:rsidP="0056163E">
      <w:pPr>
        <w:pStyle w:val="Heading4"/>
      </w:pPr>
      <w:r>
        <w:t>Capital Works Program</w:t>
      </w:r>
    </w:p>
    <w:p w14:paraId="660C3F31" w14:textId="4ACB752D" w:rsidR="0056163E" w:rsidRDefault="00EB65A0" w:rsidP="0056163E">
      <w:pPr>
        <w:pStyle w:val="ListNumber2"/>
      </w:pPr>
      <w:r>
        <w:t>During the public hearing on 4 November 2022, the Treasurer gave an explanation of the previous five year’s under-spend of the Territory’s infrastructure budget:</w:t>
      </w:r>
    </w:p>
    <w:p w14:paraId="7A5B2180" w14:textId="24035664" w:rsidR="00EB65A0" w:rsidRDefault="00EB65A0" w:rsidP="00EB65A0">
      <w:pPr>
        <w:pStyle w:val="Quote"/>
      </w:pPr>
      <w:r>
        <w:t>Not every procurement will deliver a successful outcome in terms of a competitive market and a preferred tenderer that meets the particular project’s needs or budget. There have also been challenges through the COVID period with workforce and supply availability, and then obviously a mandated construction sector shutdown for a period that had flow-on implications for the delivery of infrastructure projects. So, really, for two years, there has been the massive disruption of a once in a century type event.</w:t>
      </w:r>
      <w:r>
        <w:rPr>
          <w:rStyle w:val="FootnoteReference"/>
        </w:rPr>
        <w:footnoteReference w:id="51"/>
      </w:r>
    </w:p>
    <w:p w14:paraId="7EE13A66" w14:textId="77777777" w:rsidR="0056163E" w:rsidRDefault="0056163E" w:rsidP="0056163E">
      <w:pPr>
        <w:pStyle w:val="Heading5"/>
      </w:pPr>
      <w:r>
        <w:t>Committee comment</w:t>
      </w:r>
    </w:p>
    <w:p w14:paraId="218A6812" w14:textId="307A5982" w:rsidR="0056163E" w:rsidRPr="00110FEB" w:rsidRDefault="00EB65A0" w:rsidP="0056163E">
      <w:pPr>
        <w:pStyle w:val="ListNumber2"/>
      </w:pPr>
      <w:r>
        <w:t>The Committee is of the view that increased reporting on</w:t>
      </w:r>
      <w:r w:rsidR="009109FE">
        <w:t xml:space="preserve"> under- and over-spending of the infrastructure is especially beneficial during times of </w:t>
      </w:r>
      <w:r w:rsidR="00517A8D">
        <w:t>disruption which can cause economic instability.</w:t>
      </w:r>
    </w:p>
    <w:tbl>
      <w:tblPr>
        <w:tblStyle w:val="Recommendationbox"/>
        <w:tblW w:w="0" w:type="auto"/>
        <w:tblLook w:val="04A0" w:firstRow="1" w:lastRow="0" w:firstColumn="1" w:lastColumn="0" w:noHBand="0" w:noVBand="1"/>
      </w:tblPr>
      <w:tblGrid>
        <w:gridCol w:w="8175"/>
      </w:tblGrid>
      <w:tr w:rsidR="0056163E" w14:paraId="7518FA57" w14:textId="77777777" w:rsidTr="0071568B">
        <w:trPr>
          <w:cantSplit/>
        </w:trPr>
        <w:tc>
          <w:tcPr>
            <w:tcW w:w="7891" w:type="dxa"/>
          </w:tcPr>
          <w:p w14:paraId="55C74EAF" w14:textId="77777777" w:rsidR="0056163E" w:rsidRPr="00166331" w:rsidRDefault="0056163E" w:rsidP="0071568B">
            <w:pPr>
              <w:pStyle w:val="Recommendationheading"/>
            </w:pPr>
            <w:bookmarkStart w:id="69" w:name="_Toc128577322"/>
            <w:r w:rsidRPr="00166331">
              <w:t xml:space="preserve">Recommendation </w:t>
            </w:r>
            <w:r w:rsidRPr="00166331">
              <w:fldChar w:fldCharType="begin"/>
            </w:r>
            <w:r w:rsidRPr="00166331">
              <w:instrText xml:space="preserve"> AUTONUMLGL \* Arabic\e </w:instrText>
            </w:r>
            <w:r w:rsidRPr="00166331">
              <w:fldChar w:fldCharType="end"/>
            </w:r>
            <w:bookmarkEnd w:id="69"/>
          </w:p>
          <w:p w14:paraId="5A2268BD" w14:textId="08CEEA2F" w:rsidR="0056163E" w:rsidRPr="0056163E" w:rsidRDefault="0056163E" w:rsidP="0056163E">
            <w:pPr>
              <w:pStyle w:val="Recommendationbody"/>
            </w:pPr>
            <w:bookmarkStart w:id="70" w:name="_Toc128577323"/>
            <w:r w:rsidRPr="0056163E">
              <w:t xml:space="preserve">The Committee recommends that the ACT Government </w:t>
            </w:r>
            <w:r>
              <w:t xml:space="preserve">provide more detailed information on infrastructure under- and over-spend in its reporting on the Capital </w:t>
            </w:r>
            <w:r w:rsidR="002F173D">
              <w:t>W</w:t>
            </w:r>
            <w:r>
              <w:t>orks Program each quarter.</w:t>
            </w:r>
            <w:bookmarkEnd w:id="70"/>
          </w:p>
        </w:tc>
      </w:tr>
    </w:tbl>
    <w:p w14:paraId="49B7E258" w14:textId="616C4F13" w:rsidR="0056163E" w:rsidRDefault="0056163E" w:rsidP="00C04DBC">
      <w:pPr>
        <w:pStyle w:val="ListNumber2"/>
        <w:numPr>
          <w:ilvl w:val="0"/>
          <w:numId w:val="0"/>
        </w:numPr>
        <w:ind w:left="851"/>
      </w:pPr>
    </w:p>
    <w:p w14:paraId="13228238" w14:textId="77777777" w:rsidR="0056163E" w:rsidRDefault="0056163E">
      <w:pPr>
        <w:spacing w:line="259" w:lineRule="auto"/>
        <w:rPr>
          <w:rFonts w:cstheme="minorHAnsi"/>
          <w:bCs/>
          <w:color w:val="000000" w:themeColor="text1"/>
          <w:szCs w:val="20"/>
        </w:rPr>
      </w:pPr>
      <w:r>
        <w:br w:type="page"/>
      </w:r>
    </w:p>
    <w:p w14:paraId="6A6936E8" w14:textId="1B118D79" w:rsidR="00C04DBC" w:rsidRDefault="0056163E" w:rsidP="0056163E">
      <w:pPr>
        <w:pStyle w:val="Heading1"/>
      </w:pPr>
      <w:bookmarkStart w:id="71" w:name="_Toc128548911"/>
      <w:r>
        <w:lastRenderedPageBreak/>
        <w:t>Conclusion</w:t>
      </w:r>
      <w:bookmarkEnd w:id="71"/>
    </w:p>
    <w:p w14:paraId="721CC6C6" w14:textId="080BF394" w:rsidR="0056163E" w:rsidRDefault="0056163E" w:rsidP="0056163E">
      <w:pPr>
        <w:pStyle w:val="ListNumber2"/>
      </w:pPr>
      <w:r>
        <w:t>The Committee would like to thank the Ministers, statutory officers and directorate staff who participating in the inquiry.</w:t>
      </w:r>
    </w:p>
    <w:p w14:paraId="4D8C17FB" w14:textId="11579434" w:rsidR="0056163E" w:rsidRPr="0056163E" w:rsidRDefault="0056163E" w:rsidP="0056163E">
      <w:pPr>
        <w:pStyle w:val="ListNumber2"/>
      </w:pPr>
      <w:r>
        <w:t xml:space="preserve">The Committee makes </w:t>
      </w:r>
      <w:r w:rsidR="007D2F6B">
        <w:t>7</w:t>
      </w:r>
      <w:r>
        <w:t xml:space="preserve"> recommendations.</w:t>
      </w:r>
    </w:p>
    <w:p w14:paraId="30373F2F" w14:textId="4D6C1D76" w:rsidR="00C04DBC" w:rsidRDefault="007D2F6B" w:rsidP="00166331">
      <w:pPr>
        <w:spacing w:before="1560" w:after="0" w:line="259" w:lineRule="auto"/>
      </w:pPr>
      <w:r>
        <w:t>Mrs Elizabeth Kikkert</w:t>
      </w:r>
      <w:r w:rsidR="00C04DBC">
        <w:t xml:space="preserve"> MLA</w:t>
      </w:r>
    </w:p>
    <w:p w14:paraId="1BDEE3E5" w14:textId="09A33FDE" w:rsidR="00C04DBC" w:rsidRDefault="00C04DBC" w:rsidP="00C04DBC">
      <w:pPr>
        <w:spacing w:after="0" w:line="259" w:lineRule="auto"/>
      </w:pPr>
      <w:r>
        <w:t>Chair, Standing Committee on Public Accounts</w:t>
      </w:r>
    </w:p>
    <w:p w14:paraId="317FBC11" w14:textId="736161C3" w:rsidR="00C04DBC" w:rsidRDefault="00AF4EAC" w:rsidP="00C04DBC">
      <w:pPr>
        <w:spacing w:after="0" w:line="259" w:lineRule="auto"/>
      </w:pPr>
      <w:r>
        <w:t xml:space="preserve">  </w:t>
      </w:r>
      <w:r w:rsidR="00A0732A">
        <w:t>March</w:t>
      </w:r>
      <w:r>
        <w:t xml:space="preserve"> 2023</w:t>
      </w:r>
    </w:p>
    <w:p w14:paraId="7B9277EE" w14:textId="77777777" w:rsidR="00C04DBC" w:rsidRDefault="00C04DBC" w:rsidP="00C04DBC">
      <w:pPr>
        <w:pStyle w:val="ListNumber2"/>
        <w:numPr>
          <w:ilvl w:val="0"/>
          <w:numId w:val="0"/>
        </w:numPr>
        <w:ind w:left="851"/>
      </w:pPr>
    </w:p>
    <w:p w14:paraId="3D0FD794" w14:textId="77777777" w:rsidR="00C04DBC" w:rsidRDefault="00C04DBC" w:rsidP="00C04DBC">
      <w:pPr>
        <w:spacing w:line="259" w:lineRule="auto"/>
        <w:rPr>
          <w:rFonts w:cstheme="minorHAnsi"/>
          <w:bCs/>
          <w:color w:val="000000" w:themeColor="text1"/>
          <w:szCs w:val="20"/>
        </w:rPr>
      </w:pPr>
      <w:r>
        <w:br w:type="page"/>
      </w:r>
    </w:p>
    <w:p w14:paraId="797800F5" w14:textId="13070FA1" w:rsidR="00247A37" w:rsidRDefault="00247A37" w:rsidP="00247A37">
      <w:pPr>
        <w:pStyle w:val="Heading1nonumber"/>
      </w:pPr>
      <w:bookmarkStart w:id="72" w:name="_Toc128548912"/>
      <w:r>
        <w:lastRenderedPageBreak/>
        <w:t xml:space="preserve">Appendix </w:t>
      </w:r>
      <w:r w:rsidR="00C664F2">
        <w:t>A</w:t>
      </w:r>
      <w:r>
        <w:t>: Witnesses</w:t>
      </w:r>
      <w:bookmarkEnd w:id="72"/>
    </w:p>
    <w:p w14:paraId="0BC9BF60" w14:textId="1F9140A6" w:rsidR="00247A37" w:rsidRDefault="00452DA2" w:rsidP="00D90ED8">
      <w:pPr>
        <w:pStyle w:val="Heading3"/>
      </w:pPr>
      <w:bookmarkStart w:id="73" w:name="_Toc128548913"/>
      <w:r>
        <w:t>2 November 2022</w:t>
      </w:r>
      <w:bookmarkEnd w:id="73"/>
    </w:p>
    <w:p w14:paraId="55BF8FD4" w14:textId="177AEE87" w:rsidR="00247A37" w:rsidRDefault="00452DA2" w:rsidP="00D90ED8">
      <w:pPr>
        <w:pStyle w:val="Heading4"/>
      </w:pPr>
      <w:r>
        <w:t>ACT Audit Office</w:t>
      </w:r>
    </w:p>
    <w:p w14:paraId="30FD9C92" w14:textId="35F7AFA9" w:rsidR="00247A37" w:rsidRDefault="00452DA2" w:rsidP="00C04DBC">
      <w:pPr>
        <w:pStyle w:val="ListBullet"/>
      </w:pPr>
      <w:r w:rsidRPr="00452DA2">
        <w:rPr>
          <w:rFonts w:cstheme="minorHAnsi"/>
          <w:b/>
          <w:bCs/>
          <w:lang w:val="en-GB"/>
        </w:rPr>
        <w:t>Mr Michael Harris</w:t>
      </w:r>
      <w:r>
        <w:rPr>
          <w:rFonts w:cstheme="minorHAnsi"/>
          <w:lang w:val="en-GB"/>
        </w:rPr>
        <w:t>, Auditor-General</w:t>
      </w:r>
      <w:r w:rsidR="00AC458F">
        <w:rPr>
          <w:rFonts w:cstheme="minorHAnsi"/>
          <w:lang w:val="en-GB"/>
        </w:rPr>
        <w:t>; and</w:t>
      </w:r>
    </w:p>
    <w:p w14:paraId="2522976D" w14:textId="46E9F1BC" w:rsidR="00452DA2" w:rsidRPr="00452DA2" w:rsidRDefault="00452DA2" w:rsidP="00C04DBC">
      <w:pPr>
        <w:pStyle w:val="ListBullet"/>
      </w:pPr>
      <w:r w:rsidRPr="00452DA2">
        <w:rPr>
          <w:rFonts w:cstheme="minorHAnsi"/>
          <w:b/>
          <w:bCs/>
          <w:lang w:val="en-GB"/>
        </w:rPr>
        <w:t>Mr Brett Stanton</w:t>
      </w:r>
      <w:r>
        <w:rPr>
          <w:rFonts w:cstheme="minorHAnsi"/>
          <w:lang w:val="en-GB"/>
        </w:rPr>
        <w:t>, Assistant Auditor-General, Performance Audit</w:t>
      </w:r>
      <w:r w:rsidR="00AC458F">
        <w:rPr>
          <w:rFonts w:cstheme="minorHAnsi"/>
          <w:lang w:val="en-GB"/>
        </w:rPr>
        <w:t>.</w:t>
      </w:r>
    </w:p>
    <w:p w14:paraId="0CE3EFA4" w14:textId="3F26B685" w:rsidR="00452DA2" w:rsidRDefault="00452DA2" w:rsidP="00452DA2">
      <w:pPr>
        <w:pStyle w:val="Heading4"/>
      </w:pPr>
      <w:r>
        <w:t>Office of the Legislative Assembly</w:t>
      </w:r>
    </w:p>
    <w:p w14:paraId="1F6D1D34" w14:textId="5CF4D6EA" w:rsidR="00452DA2" w:rsidRDefault="00452DA2" w:rsidP="00452DA2">
      <w:pPr>
        <w:pStyle w:val="ListBullet"/>
      </w:pPr>
      <w:r>
        <w:rPr>
          <w:b/>
          <w:bCs/>
        </w:rPr>
        <w:t>Ms Joy Burch MLA</w:t>
      </w:r>
      <w:r>
        <w:t>, Speaker</w:t>
      </w:r>
      <w:r w:rsidR="00AC458F">
        <w:t>;</w:t>
      </w:r>
    </w:p>
    <w:p w14:paraId="38061754" w14:textId="42B267D2" w:rsidR="00452DA2" w:rsidRPr="00452DA2" w:rsidRDefault="00452DA2" w:rsidP="00452DA2">
      <w:pPr>
        <w:pStyle w:val="ListBullet"/>
      </w:pPr>
      <w:r w:rsidRPr="004E3E3D">
        <w:rPr>
          <w:rFonts w:cstheme="minorHAnsi"/>
          <w:b/>
          <w:bCs/>
          <w:lang w:val="en-GB"/>
        </w:rPr>
        <w:t>Mr Tom Duncan</w:t>
      </w:r>
      <w:r>
        <w:rPr>
          <w:rFonts w:cstheme="minorHAnsi"/>
          <w:lang w:val="en-GB"/>
        </w:rPr>
        <w:t>, Clerk</w:t>
      </w:r>
      <w:r w:rsidR="00AC458F">
        <w:rPr>
          <w:rFonts w:cstheme="minorHAnsi"/>
          <w:lang w:val="en-GB"/>
        </w:rPr>
        <w:t>;</w:t>
      </w:r>
    </w:p>
    <w:p w14:paraId="347883DB" w14:textId="3B9F7974" w:rsidR="00452DA2" w:rsidRPr="00452DA2" w:rsidRDefault="00452DA2" w:rsidP="00452DA2">
      <w:pPr>
        <w:pStyle w:val="ListBullet"/>
      </w:pPr>
      <w:r w:rsidRPr="004E3E3D">
        <w:rPr>
          <w:rFonts w:cstheme="minorHAnsi"/>
          <w:b/>
          <w:bCs/>
          <w:lang w:val="en-GB"/>
        </w:rPr>
        <w:t>Ms Rachel Turner</w:t>
      </w:r>
      <w:r>
        <w:rPr>
          <w:rFonts w:cstheme="minorHAnsi"/>
          <w:lang w:val="en-GB"/>
        </w:rPr>
        <w:t>, Executive Manager, Business Support Branch</w:t>
      </w:r>
      <w:r w:rsidR="00AC458F">
        <w:rPr>
          <w:rFonts w:cstheme="minorHAnsi"/>
          <w:lang w:val="en-GB"/>
        </w:rPr>
        <w:t>;</w:t>
      </w:r>
    </w:p>
    <w:p w14:paraId="61FD6A3B" w14:textId="28216712" w:rsidR="00452DA2" w:rsidRPr="00452DA2" w:rsidRDefault="00452DA2" w:rsidP="00452DA2">
      <w:pPr>
        <w:pStyle w:val="ListBullet"/>
      </w:pPr>
      <w:r w:rsidRPr="004E3E3D">
        <w:rPr>
          <w:rFonts w:cstheme="minorHAnsi"/>
          <w:b/>
          <w:bCs/>
          <w:lang w:val="en-GB"/>
        </w:rPr>
        <w:t>Mr David Skinner</w:t>
      </w:r>
      <w:r>
        <w:rPr>
          <w:rFonts w:cstheme="minorHAnsi"/>
          <w:lang w:val="en-GB"/>
        </w:rPr>
        <w:t>, Senior Director, Office of the Clerk</w:t>
      </w:r>
      <w:r w:rsidR="00AC458F">
        <w:rPr>
          <w:rFonts w:cstheme="minorHAnsi"/>
          <w:lang w:val="en-GB"/>
        </w:rPr>
        <w:t>; and</w:t>
      </w:r>
    </w:p>
    <w:p w14:paraId="2825C810" w14:textId="4AFFE3E8" w:rsidR="00452DA2" w:rsidRDefault="00452DA2" w:rsidP="00452DA2">
      <w:pPr>
        <w:pStyle w:val="ListBullet"/>
      </w:pPr>
      <w:r w:rsidRPr="004E3E3D">
        <w:rPr>
          <w:rFonts w:cstheme="minorHAnsi"/>
          <w:b/>
          <w:bCs/>
          <w:lang w:val="en-GB"/>
        </w:rPr>
        <w:t>Mr Stuart Row</w:t>
      </w:r>
      <w:r>
        <w:rPr>
          <w:rFonts w:cstheme="minorHAnsi"/>
          <w:lang w:val="en-GB"/>
        </w:rPr>
        <w:t>, Director, Information and Digital Services</w:t>
      </w:r>
      <w:r w:rsidR="00AC458F">
        <w:rPr>
          <w:rFonts w:cstheme="minorHAnsi"/>
          <w:lang w:val="en-GB"/>
        </w:rPr>
        <w:t>.</w:t>
      </w:r>
    </w:p>
    <w:p w14:paraId="06768CB9" w14:textId="20C87254" w:rsidR="00247A37" w:rsidRDefault="00452DA2" w:rsidP="00D90ED8">
      <w:pPr>
        <w:pStyle w:val="Heading3"/>
      </w:pPr>
      <w:bookmarkStart w:id="74" w:name="_Toc128548914"/>
      <w:r>
        <w:t>4 November 2022</w:t>
      </w:r>
      <w:bookmarkEnd w:id="74"/>
    </w:p>
    <w:p w14:paraId="6ED4F1A1" w14:textId="1AD0FF60" w:rsidR="003D69C2" w:rsidRDefault="00AC458F" w:rsidP="003D69C2">
      <w:pPr>
        <w:pStyle w:val="ListNumber2"/>
        <w:numPr>
          <w:ilvl w:val="0"/>
          <w:numId w:val="0"/>
        </w:numPr>
        <w:ind w:left="426" w:hanging="426"/>
      </w:pPr>
      <w:r w:rsidRPr="00AC458F">
        <w:rPr>
          <w:b/>
          <w:bCs w:val="0"/>
        </w:rPr>
        <w:t>Mr Andrew Barr MLA</w:t>
      </w:r>
      <w:r>
        <w:t>, Treasurer</w:t>
      </w:r>
    </w:p>
    <w:p w14:paraId="0D015161" w14:textId="7C0775C7" w:rsidR="00247A37" w:rsidRDefault="00AC458F" w:rsidP="00D90ED8">
      <w:pPr>
        <w:pStyle w:val="Heading4"/>
      </w:pPr>
      <w:r>
        <w:t>Chief Minister, Treasury and Economic Development Directorate (CMTEDD)</w:t>
      </w:r>
    </w:p>
    <w:p w14:paraId="317C0493" w14:textId="35D51C89" w:rsidR="00AC458F" w:rsidRPr="003F3B6F" w:rsidRDefault="00AC458F" w:rsidP="00AC458F">
      <w:pPr>
        <w:pStyle w:val="ListBullet"/>
      </w:pPr>
      <w:r w:rsidRPr="00AC458F">
        <w:rPr>
          <w:b/>
          <w:bCs/>
          <w:lang w:val="en-GB"/>
        </w:rPr>
        <w:t>Mr Kim Salisbury</w:t>
      </w:r>
      <w:r w:rsidRPr="003F3B6F">
        <w:rPr>
          <w:lang w:val="en-GB"/>
        </w:rPr>
        <w:t>, Executive Group Manager, Revenue Management</w:t>
      </w:r>
      <w:r>
        <w:rPr>
          <w:lang w:val="en-GB"/>
        </w:rPr>
        <w:t>; and</w:t>
      </w:r>
    </w:p>
    <w:p w14:paraId="7DC83C96" w14:textId="77777777" w:rsidR="00AC458F" w:rsidRPr="003F3B6F" w:rsidRDefault="00AC458F" w:rsidP="00AC458F">
      <w:pPr>
        <w:pStyle w:val="ListBullet"/>
      </w:pPr>
      <w:r w:rsidRPr="00AC458F">
        <w:rPr>
          <w:b/>
          <w:bCs/>
          <w:lang w:val="en-GB"/>
        </w:rPr>
        <w:t>Mr Patrick McAuliffe</w:t>
      </w:r>
      <w:r w:rsidRPr="003F3B6F">
        <w:rPr>
          <w:lang w:val="en-GB"/>
        </w:rPr>
        <w:t>, Executive Branch Manager, Investments and Borrowings</w:t>
      </w:r>
    </w:p>
    <w:p w14:paraId="3520B5AA" w14:textId="5A33D2C8" w:rsidR="00AC458F" w:rsidRDefault="00AC458F" w:rsidP="00AC458F">
      <w:pPr>
        <w:pStyle w:val="Heading4"/>
      </w:pPr>
      <w:r w:rsidRPr="003F3B6F">
        <w:rPr>
          <w:rFonts w:cs="Calibri"/>
          <w:bCs/>
          <w:lang w:val="en-GB"/>
        </w:rPr>
        <w:t>Icon Water</w:t>
      </w:r>
    </w:p>
    <w:p w14:paraId="15D22A9A" w14:textId="7FA36E79" w:rsidR="00AC458F" w:rsidRPr="003F3B6F" w:rsidRDefault="00AC458F" w:rsidP="00AC458F">
      <w:pPr>
        <w:pStyle w:val="ListBullet"/>
      </w:pPr>
      <w:r w:rsidRPr="00AC458F">
        <w:rPr>
          <w:b/>
          <w:bCs/>
          <w:lang w:val="en-GB"/>
        </w:rPr>
        <w:t>Mr Ray Hezkial</w:t>
      </w:r>
      <w:r w:rsidRPr="003F3B6F">
        <w:rPr>
          <w:lang w:val="en-GB"/>
        </w:rPr>
        <w:t>, Managing Director</w:t>
      </w:r>
      <w:r>
        <w:rPr>
          <w:lang w:val="en-GB"/>
        </w:rPr>
        <w:t>; and</w:t>
      </w:r>
    </w:p>
    <w:p w14:paraId="3AB922F9" w14:textId="7B93D015" w:rsidR="00AC458F" w:rsidRPr="003F3B6F" w:rsidRDefault="00AC458F" w:rsidP="00AC458F">
      <w:pPr>
        <w:pStyle w:val="ListBullet"/>
      </w:pPr>
      <w:r w:rsidRPr="00AC458F">
        <w:rPr>
          <w:b/>
          <w:bCs/>
        </w:rPr>
        <w:t>Ms Alison Pratt</w:t>
      </w:r>
      <w:r w:rsidRPr="003F3B6F">
        <w:t>, General Counsel</w:t>
      </w:r>
      <w:r>
        <w:t>.</w:t>
      </w:r>
    </w:p>
    <w:p w14:paraId="4FE83C45" w14:textId="1FC60E43" w:rsidR="00AC458F" w:rsidRDefault="00AC458F" w:rsidP="00AC458F">
      <w:pPr>
        <w:pStyle w:val="Heading4"/>
      </w:pPr>
      <w:r w:rsidRPr="003F3B6F">
        <w:t>Independent Competition and Regulatory Commission</w:t>
      </w:r>
    </w:p>
    <w:p w14:paraId="1470BB64" w14:textId="50A0CB1C" w:rsidR="00AC458F" w:rsidRPr="003F3B6F" w:rsidRDefault="00AC458F" w:rsidP="00AC458F">
      <w:pPr>
        <w:pStyle w:val="ListBullet"/>
      </w:pPr>
      <w:r w:rsidRPr="00AC458F">
        <w:rPr>
          <w:b/>
          <w:bCs/>
        </w:rPr>
        <w:t>Mr Lachlan Phillips</w:t>
      </w:r>
      <w:r w:rsidRPr="003F3B6F">
        <w:t>, Deputy Chief Executive Officer</w:t>
      </w:r>
      <w:r>
        <w:t>.</w:t>
      </w:r>
    </w:p>
    <w:p w14:paraId="594ADF91" w14:textId="4DB50142" w:rsidR="00AC458F" w:rsidRDefault="00AC458F" w:rsidP="00AC458F">
      <w:pPr>
        <w:pStyle w:val="Heading4"/>
      </w:pPr>
      <w:r w:rsidRPr="003F3B6F">
        <w:t xml:space="preserve">Major Projects Canberra (MPC) </w:t>
      </w:r>
    </w:p>
    <w:p w14:paraId="069BA440" w14:textId="5074A1C8" w:rsidR="00247A37" w:rsidRDefault="00AC458F" w:rsidP="00AC458F">
      <w:pPr>
        <w:pStyle w:val="ListBullet"/>
      </w:pPr>
      <w:r w:rsidRPr="00AC458F">
        <w:rPr>
          <w:rFonts w:cs="Calibri"/>
          <w:b/>
          <w:bCs/>
          <w:lang w:val="en-GB"/>
        </w:rPr>
        <w:t>Mr Duncan Edghill</w:t>
      </w:r>
      <w:r w:rsidRPr="003F3B6F">
        <w:rPr>
          <w:rFonts w:cs="Calibri"/>
          <w:bCs/>
          <w:lang w:val="en-GB"/>
        </w:rPr>
        <w:t>, Chief Projects Officer</w:t>
      </w:r>
      <w:r>
        <w:rPr>
          <w:rFonts w:cs="Calibri"/>
          <w:bCs/>
          <w:lang w:val="en-GB"/>
        </w:rPr>
        <w:t>.</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6B753CE5" w:rsidR="00E833AA" w:rsidRDefault="00E833AA" w:rsidP="00E833AA">
      <w:pPr>
        <w:pStyle w:val="Heading1nonumber"/>
      </w:pPr>
      <w:bookmarkStart w:id="75" w:name="_Toc128548915"/>
      <w:r>
        <w:lastRenderedPageBreak/>
        <w:t xml:space="preserve">Appendix </w:t>
      </w:r>
      <w:r w:rsidR="00C664F2">
        <w:t>B</w:t>
      </w:r>
      <w:r>
        <w:t>: Questions on notice and taken on notice</w:t>
      </w:r>
      <w:bookmarkEnd w:id="75"/>
    </w:p>
    <w:p w14:paraId="428C3AA2" w14:textId="08B691EE" w:rsidR="00D90ED8" w:rsidRPr="00D90ED8" w:rsidRDefault="00D90ED8" w:rsidP="00D90ED8">
      <w:pPr>
        <w:pStyle w:val="Heading2"/>
      </w:pPr>
      <w:bookmarkStart w:id="76" w:name="_Toc128548916"/>
      <w:r>
        <w:t>Questions on notice</w:t>
      </w:r>
      <w:bookmarkEnd w:id="76"/>
    </w:p>
    <w:tbl>
      <w:tblPr>
        <w:tblStyle w:val="Assemblystyletable"/>
        <w:tblW w:w="0" w:type="auto"/>
        <w:tblLook w:val="04A0" w:firstRow="1" w:lastRow="0" w:firstColumn="1" w:lastColumn="0" w:noHBand="0" w:noVBand="1"/>
      </w:tblPr>
      <w:tblGrid>
        <w:gridCol w:w="551"/>
        <w:gridCol w:w="1242"/>
        <w:gridCol w:w="1291"/>
        <w:gridCol w:w="1429"/>
        <w:gridCol w:w="3202"/>
        <w:gridCol w:w="1311"/>
      </w:tblGrid>
      <w:tr w:rsidR="0004476A" w14:paraId="7E5BC6BD" w14:textId="6FF5AB7D" w:rsidTr="0004476A">
        <w:trPr>
          <w:cnfStyle w:val="100000000000" w:firstRow="1" w:lastRow="0" w:firstColumn="0" w:lastColumn="0" w:oddVBand="0" w:evenVBand="0" w:oddHBand="0" w:evenHBand="0" w:firstRowFirstColumn="0" w:firstRowLastColumn="0" w:lastRowFirstColumn="0" w:lastRowLastColumn="0"/>
        </w:trPr>
        <w:tc>
          <w:tcPr>
            <w:tcW w:w="551" w:type="dxa"/>
          </w:tcPr>
          <w:p w14:paraId="439EB773" w14:textId="09FB149B" w:rsidR="0004476A" w:rsidRDefault="0004476A" w:rsidP="003D69C2">
            <w:pPr>
              <w:pStyle w:val="Tableheading"/>
            </w:pPr>
            <w:r>
              <w:t>No.</w:t>
            </w:r>
          </w:p>
        </w:tc>
        <w:tc>
          <w:tcPr>
            <w:tcW w:w="1242" w:type="dxa"/>
          </w:tcPr>
          <w:p w14:paraId="77166992" w14:textId="2EB41392" w:rsidR="0004476A" w:rsidRDefault="0004476A" w:rsidP="003D69C2">
            <w:pPr>
              <w:pStyle w:val="Tableheading"/>
            </w:pPr>
            <w:r>
              <w:t>Date</w:t>
            </w:r>
          </w:p>
        </w:tc>
        <w:tc>
          <w:tcPr>
            <w:tcW w:w="1291" w:type="dxa"/>
          </w:tcPr>
          <w:p w14:paraId="1A64864B" w14:textId="6A6729D8" w:rsidR="0004476A" w:rsidRDefault="0004476A" w:rsidP="003D69C2">
            <w:pPr>
              <w:pStyle w:val="Tableheading"/>
            </w:pPr>
            <w:r>
              <w:t>Asked by</w:t>
            </w:r>
          </w:p>
        </w:tc>
        <w:tc>
          <w:tcPr>
            <w:tcW w:w="1429" w:type="dxa"/>
          </w:tcPr>
          <w:p w14:paraId="3AF081DB" w14:textId="101540D3" w:rsidR="0004476A" w:rsidRDefault="0004476A" w:rsidP="003D69C2">
            <w:pPr>
              <w:pStyle w:val="Tableheading"/>
            </w:pPr>
            <w:r>
              <w:t>Asked of</w:t>
            </w:r>
          </w:p>
        </w:tc>
        <w:tc>
          <w:tcPr>
            <w:tcW w:w="3202" w:type="dxa"/>
          </w:tcPr>
          <w:p w14:paraId="572D4277" w14:textId="05F907E4" w:rsidR="0004476A" w:rsidRDefault="0004476A" w:rsidP="003D69C2">
            <w:pPr>
              <w:pStyle w:val="Tableheading"/>
            </w:pPr>
            <w:r>
              <w:t>Subject</w:t>
            </w:r>
          </w:p>
        </w:tc>
        <w:tc>
          <w:tcPr>
            <w:tcW w:w="1311" w:type="dxa"/>
          </w:tcPr>
          <w:p w14:paraId="3EC0D7B1" w14:textId="3D9BE965" w:rsidR="0004476A" w:rsidRDefault="0004476A" w:rsidP="003D69C2">
            <w:pPr>
              <w:pStyle w:val="Tableheading"/>
            </w:pPr>
            <w:r>
              <w:t>Response received</w:t>
            </w:r>
          </w:p>
        </w:tc>
      </w:tr>
      <w:tr w:rsidR="007E7E39" w14:paraId="2964D207" w14:textId="071F6FC1"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21E43600" w14:textId="30383230" w:rsidR="007E7E39" w:rsidRDefault="007E7E39" w:rsidP="007E7E39">
            <w:pPr>
              <w:pStyle w:val="Tablebody"/>
            </w:pPr>
            <w:r>
              <w:t>1</w:t>
            </w:r>
          </w:p>
        </w:tc>
        <w:tc>
          <w:tcPr>
            <w:tcW w:w="1242" w:type="dxa"/>
          </w:tcPr>
          <w:p w14:paraId="0861DD8C" w14:textId="00FF8415" w:rsidR="007E7E39" w:rsidRDefault="007E7E39" w:rsidP="007E7E39">
            <w:pPr>
              <w:pStyle w:val="Tablebody"/>
            </w:pPr>
            <w:r>
              <w:t>08/11/22</w:t>
            </w:r>
          </w:p>
        </w:tc>
        <w:tc>
          <w:tcPr>
            <w:tcW w:w="1291" w:type="dxa"/>
            <w:vAlign w:val="top"/>
          </w:tcPr>
          <w:p w14:paraId="6AD74B0F" w14:textId="4127E60E" w:rsidR="007E7E39" w:rsidRDefault="007E7E39" w:rsidP="007E7E39">
            <w:pPr>
              <w:pStyle w:val="Tablebody"/>
            </w:pPr>
            <w:r>
              <w:t>Lee</w:t>
            </w:r>
          </w:p>
        </w:tc>
        <w:tc>
          <w:tcPr>
            <w:tcW w:w="1429" w:type="dxa"/>
          </w:tcPr>
          <w:p w14:paraId="4AF862DC" w14:textId="5F666E75" w:rsidR="007E7E39" w:rsidRDefault="00B1651D" w:rsidP="007E7E39">
            <w:pPr>
              <w:pStyle w:val="Tablebody"/>
            </w:pPr>
            <w:r>
              <w:t>BARR</w:t>
            </w:r>
          </w:p>
        </w:tc>
        <w:tc>
          <w:tcPr>
            <w:tcW w:w="3202" w:type="dxa"/>
          </w:tcPr>
          <w:p w14:paraId="22C98E4D" w14:textId="78F5670E" w:rsidR="007E7E39" w:rsidRDefault="007E7E39" w:rsidP="007E7E39">
            <w:pPr>
              <w:pStyle w:val="Tablebody"/>
            </w:pPr>
            <w:r w:rsidRPr="007E7E39">
              <w:t>Residential conveyance duties</w:t>
            </w:r>
          </w:p>
        </w:tc>
        <w:tc>
          <w:tcPr>
            <w:tcW w:w="1311" w:type="dxa"/>
          </w:tcPr>
          <w:p w14:paraId="5C0EF968" w14:textId="13E8832F" w:rsidR="007E7E39" w:rsidRDefault="00B1651D" w:rsidP="007E7E39">
            <w:pPr>
              <w:pStyle w:val="Tablebody"/>
            </w:pPr>
            <w:r>
              <w:t>21/11/22</w:t>
            </w:r>
          </w:p>
        </w:tc>
      </w:tr>
      <w:tr w:rsidR="007E7E39" w14:paraId="4F9A8C5F" w14:textId="77777777" w:rsidTr="001E4F2A">
        <w:trPr>
          <w:cnfStyle w:val="000000010000" w:firstRow="0" w:lastRow="0" w:firstColumn="0" w:lastColumn="0" w:oddVBand="0" w:evenVBand="0" w:oddHBand="0" w:evenHBand="1" w:firstRowFirstColumn="0" w:firstRowLastColumn="0" w:lastRowFirstColumn="0" w:lastRowLastColumn="0"/>
        </w:trPr>
        <w:tc>
          <w:tcPr>
            <w:tcW w:w="551" w:type="dxa"/>
          </w:tcPr>
          <w:p w14:paraId="6FBF0349" w14:textId="6A03391F" w:rsidR="007E7E39" w:rsidRDefault="007E7E39" w:rsidP="007E7E39">
            <w:pPr>
              <w:pStyle w:val="Tablebody"/>
            </w:pPr>
            <w:r>
              <w:t>2</w:t>
            </w:r>
          </w:p>
        </w:tc>
        <w:tc>
          <w:tcPr>
            <w:tcW w:w="1242" w:type="dxa"/>
          </w:tcPr>
          <w:p w14:paraId="0DEE0015" w14:textId="760CB9EA" w:rsidR="007E7E39" w:rsidRDefault="007E7E39" w:rsidP="007E7E39">
            <w:pPr>
              <w:pStyle w:val="Tablebody"/>
            </w:pPr>
            <w:r>
              <w:t>10/11/22</w:t>
            </w:r>
          </w:p>
        </w:tc>
        <w:tc>
          <w:tcPr>
            <w:tcW w:w="1291" w:type="dxa"/>
            <w:vAlign w:val="top"/>
          </w:tcPr>
          <w:p w14:paraId="7895F67C" w14:textId="5C1E24E1" w:rsidR="007E7E39" w:rsidRDefault="007E7E39" w:rsidP="007E7E39">
            <w:pPr>
              <w:pStyle w:val="Tablebody"/>
            </w:pPr>
            <w:r>
              <w:t>Lawder</w:t>
            </w:r>
          </w:p>
        </w:tc>
        <w:tc>
          <w:tcPr>
            <w:tcW w:w="1429" w:type="dxa"/>
          </w:tcPr>
          <w:p w14:paraId="7E85E324" w14:textId="4A7F4B13" w:rsidR="007E7E39" w:rsidRDefault="00B1651D" w:rsidP="007E7E39">
            <w:pPr>
              <w:pStyle w:val="Tablebody"/>
            </w:pPr>
            <w:r>
              <w:t>BARR</w:t>
            </w:r>
          </w:p>
        </w:tc>
        <w:tc>
          <w:tcPr>
            <w:tcW w:w="3202" w:type="dxa"/>
          </w:tcPr>
          <w:p w14:paraId="7167E126" w14:textId="5F11140C" w:rsidR="007E7E39" w:rsidRDefault="007E7E39" w:rsidP="007E7E39">
            <w:pPr>
              <w:pStyle w:val="Tablebody"/>
            </w:pPr>
            <w:r w:rsidRPr="007E7E39">
              <w:t>Dairy Road Precinct</w:t>
            </w:r>
          </w:p>
        </w:tc>
        <w:tc>
          <w:tcPr>
            <w:tcW w:w="1311" w:type="dxa"/>
          </w:tcPr>
          <w:p w14:paraId="39355F6C" w14:textId="42DBD3C5" w:rsidR="007E7E39" w:rsidRDefault="00B1651D" w:rsidP="007E7E39">
            <w:pPr>
              <w:pStyle w:val="Tablebody"/>
            </w:pPr>
            <w:r>
              <w:t>16/11/22</w:t>
            </w:r>
          </w:p>
        </w:tc>
      </w:tr>
      <w:tr w:rsidR="007E7E39" w14:paraId="3D590E5A" w14:textId="77777777" w:rsidTr="001E4F2A">
        <w:trPr>
          <w:cnfStyle w:val="000000100000" w:firstRow="0" w:lastRow="0" w:firstColumn="0" w:lastColumn="0" w:oddVBand="0" w:evenVBand="0" w:oddHBand="1" w:evenHBand="0" w:firstRowFirstColumn="0" w:firstRowLastColumn="0" w:lastRowFirstColumn="0" w:lastRowLastColumn="0"/>
        </w:trPr>
        <w:tc>
          <w:tcPr>
            <w:tcW w:w="551" w:type="dxa"/>
          </w:tcPr>
          <w:p w14:paraId="0DE1BE7A" w14:textId="17BFB952" w:rsidR="007E7E39" w:rsidRDefault="007E7E39" w:rsidP="007E7E39">
            <w:pPr>
              <w:pStyle w:val="Tablebody"/>
            </w:pPr>
            <w:r>
              <w:t>3</w:t>
            </w:r>
          </w:p>
        </w:tc>
        <w:tc>
          <w:tcPr>
            <w:tcW w:w="1242" w:type="dxa"/>
          </w:tcPr>
          <w:p w14:paraId="2854F403" w14:textId="17467D94" w:rsidR="007E7E39" w:rsidRDefault="007E7E39" w:rsidP="007E7E39">
            <w:pPr>
              <w:pStyle w:val="Tablebody"/>
            </w:pPr>
            <w:r>
              <w:t>09/11/22</w:t>
            </w:r>
          </w:p>
        </w:tc>
        <w:tc>
          <w:tcPr>
            <w:tcW w:w="1291" w:type="dxa"/>
            <w:vAlign w:val="top"/>
          </w:tcPr>
          <w:p w14:paraId="13435900" w14:textId="2F9E891F" w:rsidR="007E7E39" w:rsidRDefault="007E7E39" w:rsidP="007E7E39">
            <w:pPr>
              <w:pStyle w:val="Tablebody"/>
            </w:pPr>
            <w:r>
              <w:t>Kikkert</w:t>
            </w:r>
          </w:p>
        </w:tc>
        <w:tc>
          <w:tcPr>
            <w:tcW w:w="1429" w:type="dxa"/>
          </w:tcPr>
          <w:p w14:paraId="5E21D893" w14:textId="561EA96C" w:rsidR="007E7E39" w:rsidRDefault="00FB5EEA" w:rsidP="007E7E39">
            <w:pPr>
              <w:pStyle w:val="Tablebody"/>
            </w:pPr>
            <w:r>
              <w:t>BARR</w:t>
            </w:r>
          </w:p>
        </w:tc>
        <w:tc>
          <w:tcPr>
            <w:tcW w:w="3202" w:type="dxa"/>
          </w:tcPr>
          <w:p w14:paraId="537E762A" w14:textId="71DED1CD" w:rsidR="007E7E39" w:rsidRDefault="007E7E39" w:rsidP="007E7E39">
            <w:pPr>
              <w:pStyle w:val="Tablebody"/>
            </w:pPr>
            <w:r w:rsidRPr="007E7E39">
              <w:t>Odour Control Units</w:t>
            </w:r>
          </w:p>
        </w:tc>
        <w:tc>
          <w:tcPr>
            <w:tcW w:w="1311" w:type="dxa"/>
          </w:tcPr>
          <w:p w14:paraId="3587FF47" w14:textId="738767A9" w:rsidR="007E7E39" w:rsidRDefault="00B1651D" w:rsidP="007E7E39">
            <w:pPr>
              <w:pStyle w:val="Tablebody"/>
            </w:pPr>
            <w:r>
              <w:t>18/11/22</w:t>
            </w:r>
          </w:p>
        </w:tc>
      </w:tr>
    </w:tbl>
    <w:p w14:paraId="353114A1" w14:textId="76676BB4" w:rsidR="00E833AA" w:rsidRPr="00EB3179" w:rsidRDefault="00E833AA" w:rsidP="00E833AA"/>
    <w:p w14:paraId="52611C6C" w14:textId="06FB34CB" w:rsidR="00D90ED8" w:rsidRPr="00D90ED8" w:rsidRDefault="00D90ED8" w:rsidP="00D90ED8">
      <w:pPr>
        <w:pStyle w:val="Heading2"/>
      </w:pPr>
      <w:bookmarkStart w:id="77" w:name="_Toc128548917"/>
      <w:r>
        <w:t>Questions taken on notice</w:t>
      </w:r>
      <w:bookmarkEnd w:id="77"/>
    </w:p>
    <w:tbl>
      <w:tblPr>
        <w:tblStyle w:val="Assemblystyletable"/>
        <w:tblW w:w="0" w:type="auto"/>
        <w:tblLook w:val="04A0" w:firstRow="1" w:lastRow="0" w:firstColumn="1" w:lastColumn="0" w:noHBand="0" w:noVBand="1"/>
      </w:tblPr>
      <w:tblGrid>
        <w:gridCol w:w="551"/>
        <w:gridCol w:w="1242"/>
        <w:gridCol w:w="1291"/>
        <w:gridCol w:w="1429"/>
        <w:gridCol w:w="3202"/>
        <w:gridCol w:w="1311"/>
      </w:tblGrid>
      <w:tr w:rsidR="0004476A" w14:paraId="2F282396" w14:textId="77777777" w:rsidTr="0004476A">
        <w:trPr>
          <w:cnfStyle w:val="100000000000" w:firstRow="1" w:lastRow="0" w:firstColumn="0" w:lastColumn="0" w:oddVBand="0" w:evenVBand="0" w:oddHBand="0" w:evenHBand="0" w:firstRowFirstColumn="0" w:firstRowLastColumn="0" w:lastRowFirstColumn="0" w:lastRowLastColumn="0"/>
        </w:trPr>
        <w:tc>
          <w:tcPr>
            <w:tcW w:w="551" w:type="dxa"/>
          </w:tcPr>
          <w:p w14:paraId="728C4FAC" w14:textId="77777777" w:rsidR="0004476A" w:rsidRDefault="0004476A" w:rsidP="00FE33CE">
            <w:pPr>
              <w:pStyle w:val="Tableheading"/>
            </w:pPr>
            <w:r>
              <w:t>No.</w:t>
            </w:r>
          </w:p>
        </w:tc>
        <w:tc>
          <w:tcPr>
            <w:tcW w:w="1242" w:type="dxa"/>
          </w:tcPr>
          <w:p w14:paraId="0BD95DAB" w14:textId="77777777" w:rsidR="0004476A" w:rsidRDefault="0004476A" w:rsidP="00FE33CE">
            <w:pPr>
              <w:pStyle w:val="Tableheading"/>
            </w:pPr>
            <w:r>
              <w:t>Date</w:t>
            </w:r>
          </w:p>
        </w:tc>
        <w:tc>
          <w:tcPr>
            <w:tcW w:w="1291" w:type="dxa"/>
          </w:tcPr>
          <w:p w14:paraId="40AC7233" w14:textId="58D6DBFC" w:rsidR="0004476A" w:rsidRDefault="0004476A" w:rsidP="00FE33CE">
            <w:pPr>
              <w:pStyle w:val="Tableheading"/>
            </w:pPr>
            <w:r>
              <w:t>Asked by</w:t>
            </w:r>
          </w:p>
        </w:tc>
        <w:tc>
          <w:tcPr>
            <w:tcW w:w="1429" w:type="dxa"/>
          </w:tcPr>
          <w:p w14:paraId="2CEB170E" w14:textId="169DD977" w:rsidR="0004476A" w:rsidRDefault="0004476A" w:rsidP="00FE33CE">
            <w:pPr>
              <w:pStyle w:val="Tableheading"/>
            </w:pPr>
            <w:r>
              <w:t>Asked of</w:t>
            </w:r>
          </w:p>
        </w:tc>
        <w:tc>
          <w:tcPr>
            <w:tcW w:w="3202" w:type="dxa"/>
          </w:tcPr>
          <w:p w14:paraId="51E034D3" w14:textId="77777777" w:rsidR="0004476A" w:rsidRDefault="0004476A" w:rsidP="00FE33CE">
            <w:pPr>
              <w:pStyle w:val="Tableheading"/>
            </w:pPr>
            <w:r>
              <w:t>Subject</w:t>
            </w:r>
          </w:p>
        </w:tc>
        <w:tc>
          <w:tcPr>
            <w:tcW w:w="1311" w:type="dxa"/>
          </w:tcPr>
          <w:p w14:paraId="21575A19" w14:textId="77777777" w:rsidR="0004476A" w:rsidRDefault="0004476A" w:rsidP="00FE33CE">
            <w:pPr>
              <w:pStyle w:val="Tableheading"/>
            </w:pPr>
            <w:r>
              <w:t>Response received</w:t>
            </w:r>
          </w:p>
        </w:tc>
      </w:tr>
      <w:tr w:rsidR="007F787F" w14:paraId="04F67219" w14:textId="77777777" w:rsidTr="00C664F2">
        <w:trPr>
          <w:cnfStyle w:val="000000100000" w:firstRow="0" w:lastRow="0" w:firstColumn="0" w:lastColumn="0" w:oddVBand="0" w:evenVBand="0" w:oddHBand="1" w:evenHBand="0" w:firstRowFirstColumn="0" w:firstRowLastColumn="0" w:lastRowFirstColumn="0" w:lastRowLastColumn="0"/>
        </w:trPr>
        <w:tc>
          <w:tcPr>
            <w:tcW w:w="551" w:type="dxa"/>
          </w:tcPr>
          <w:p w14:paraId="31E9F54E" w14:textId="77777777" w:rsidR="007F787F" w:rsidRDefault="007F787F" w:rsidP="007F787F">
            <w:pPr>
              <w:pStyle w:val="Tablebody"/>
            </w:pPr>
            <w:r>
              <w:t>1</w:t>
            </w:r>
          </w:p>
        </w:tc>
        <w:tc>
          <w:tcPr>
            <w:tcW w:w="1242" w:type="dxa"/>
          </w:tcPr>
          <w:p w14:paraId="77747392" w14:textId="4B8F67A8" w:rsidR="007F787F" w:rsidRDefault="00C664F2" w:rsidP="007F787F">
            <w:pPr>
              <w:pStyle w:val="Tablebody"/>
            </w:pPr>
            <w:r>
              <w:t>02</w:t>
            </w:r>
            <w:r w:rsidR="007F787F">
              <w:t>/</w:t>
            </w:r>
            <w:r>
              <w:t>11</w:t>
            </w:r>
            <w:r w:rsidR="007F787F">
              <w:t>/</w:t>
            </w:r>
            <w:r>
              <w:t>22</w:t>
            </w:r>
          </w:p>
        </w:tc>
        <w:tc>
          <w:tcPr>
            <w:tcW w:w="1291" w:type="dxa"/>
          </w:tcPr>
          <w:p w14:paraId="219DE20C" w14:textId="2EAB9483" w:rsidR="007F787F" w:rsidRDefault="00C664F2" w:rsidP="00C664F2">
            <w:pPr>
              <w:pStyle w:val="Tablebody"/>
            </w:pPr>
            <w:r>
              <w:t>Pettersson</w:t>
            </w:r>
          </w:p>
        </w:tc>
        <w:tc>
          <w:tcPr>
            <w:tcW w:w="1429" w:type="dxa"/>
          </w:tcPr>
          <w:p w14:paraId="498297C2" w14:textId="22EC0F14" w:rsidR="007F787F" w:rsidRDefault="00FB5EEA" w:rsidP="007F787F">
            <w:pPr>
              <w:pStyle w:val="Tablebody"/>
            </w:pPr>
            <w:r>
              <w:t>DUNCAN</w:t>
            </w:r>
          </w:p>
        </w:tc>
        <w:tc>
          <w:tcPr>
            <w:tcW w:w="3202" w:type="dxa"/>
          </w:tcPr>
          <w:p w14:paraId="3204C0B9" w14:textId="6BFDF3D2" w:rsidR="007F787F" w:rsidRDefault="00C664F2" w:rsidP="007F787F">
            <w:pPr>
              <w:pStyle w:val="Tablebody"/>
            </w:pPr>
            <w:r w:rsidRPr="00C664F2">
              <w:t>Update on implementation of the Laing Review</w:t>
            </w:r>
          </w:p>
        </w:tc>
        <w:tc>
          <w:tcPr>
            <w:tcW w:w="1311" w:type="dxa"/>
          </w:tcPr>
          <w:p w14:paraId="7B624B7A" w14:textId="7DCFA414" w:rsidR="007F787F" w:rsidRDefault="00C664F2" w:rsidP="007F787F">
            <w:pPr>
              <w:pStyle w:val="Tablebody"/>
            </w:pPr>
            <w:r>
              <w:t>10</w:t>
            </w:r>
            <w:r w:rsidR="007F787F">
              <w:t>/</w:t>
            </w:r>
            <w:r>
              <w:t>11</w:t>
            </w:r>
            <w:r w:rsidR="007F787F">
              <w:t>/</w:t>
            </w:r>
            <w:r>
              <w:t>22</w:t>
            </w:r>
          </w:p>
        </w:tc>
      </w:tr>
      <w:tr w:rsidR="00C664F2" w14:paraId="6DD8BB10" w14:textId="77777777" w:rsidTr="00C01116">
        <w:trPr>
          <w:cnfStyle w:val="000000010000" w:firstRow="0" w:lastRow="0" w:firstColumn="0" w:lastColumn="0" w:oddVBand="0" w:evenVBand="0" w:oddHBand="0" w:evenHBand="1" w:firstRowFirstColumn="0" w:firstRowLastColumn="0" w:lastRowFirstColumn="0" w:lastRowLastColumn="0"/>
        </w:trPr>
        <w:tc>
          <w:tcPr>
            <w:tcW w:w="551" w:type="dxa"/>
          </w:tcPr>
          <w:p w14:paraId="7D83D669" w14:textId="77777777" w:rsidR="00C664F2" w:rsidRDefault="00C664F2" w:rsidP="00C664F2">
            <w:pPr>
              <w:pStyle w:val="Tablebody"/>
            </w:pPr>
            <w:r>
              <w:t>2</w:t>
            </w:r>
          </w:p>
        </w:tc>
        <w:tc>
          <w:tcPr>
            <w:tcW w:w="1242" w:type="dxa"/>
          </w:tcPr>
          <w:p w14:paraId="45C5763A" w14:textId="08507733" w:rsidR="00C664F2" w:rsidRDefault="00C664F2" w:rsidP="00C664F2">
            <w:pPr>
              <w:pStyle w:val="Tablebody"/>
            </w:pPr>
            <w:r>
              <w:t>04/11/22</w:t>
            </w:r>
          </w:p>
        </w:tc>
        <w:tc>
          <w:tcPr>
            <w:tcW w:w="1291" w:type="dxa"/>
            <w:vAlign w:val="top"/>
          </w:tcPr>
          <w:p w14:paraId="2D9384F2" w14:textId="55E3D5C9" w:rsidR="00C664F2" w:rsidRDefault="00C664F2" w:rsidP="00C664F2">
            <w:pPr>
              <w:pStyle w:val="Tablebody"/>
            </w:pPr>
            <w:r>
              <w:t>Braddock</w:t>
            </w:r>
          </w:p>
        </w:tc>
        <w:tc>
          <w:tcPr>
            <w:tcW w:w="1429" w:type="dxa"/>
          </w:tcPr>
          <w:p w14:paraId="4355611E" w14:textId="1FC781FF" w:rsidR="00C664F2" w:rsidRDefault="00FB5EEA" w:rsidP="00C664F2">
            <w:pPr>
              <w:pStyle w:val="Tablebody"/>
            </w:pPr>
            <w:r>
              <w:t>BARR</w:t>
            </w:r>
          </w:p>
        </w:tc>
        <w:tc>
          <w:tcPr>
            <w:tcW w:w="3202" w:type="dxa"/>
          </w:tcPr>
          <w:p w14:paraId="3D7B91C4" w14:textId="1E2E37BB" w:rsidR="00C664F2" w:rsidRDefault="00D6219A" w:rsidP="00C664F2">
            <w:pPr>
              <w:pStyle w:val="Tablebody"/>
            </w:pPr>
            <w:r w:rsidRPr="00D6219A">
              <w:t>Treasurers Advance cost breakdown</w:t>
            </w:r>
          </w:p>
        </w:tc>
        <w:tc>
          <w:tcPr>
            <w:tcW w:w="1311" w:type="dxa"/>
          </w:tcPr>
          <w:p w14:paraId="4893EC30" w14:textId="62221B7F" w:rsidR="00C664F2" w:rsidRDefault="00D6219A" w:rsidP="00C664F2">
            <w:pPr>
              <w:pStyle w:val="Tablebody"/>
            </w:pPr>
            <w:r>
              <w:t>16/11/22</w:t>
            </w:r>
          </w:p>
        </w:tc>
      </w:tr>
      <w:tr w:rsidR="00D6219A" w14:paraId="28C2804E" w14:textId="77777777" w:rsidTr="00D6219A">
        <w:trPr>
          <w:cnfStyle w:val="000000100000" w:firstRow="0" w:lastRow="0" w:firstColumn="0" w:lastColumn="0" w:oddVBand="0" w:evenVBand="0" w:oddHBand="1" w:evenHBand="0" w:firstRowFirstColumn="0" w:firstRowLastColumn="0" w:lastRowFirstColumn="0" w:lastRowLastColumn="0"/>
        </w:trPr>
        <w:tc>
          <w:tcPr>
            <w:tcW w:w="551" w:type="dxa"/>
          </w:tcPr>
          <w:p w14:paraId="2E8D358C" w14:textId="77777777" w:rsidR="00D6219A" w:rsidRDefault="00D6219A" w:rsidP="00D6219A">
            <w:pPr>
              <w:pStyle w:val="Tablebody"/>
            </w:pPr>
            <w:r>
              <w:t>3</w:t>
            </w:r>
          </w:p>
        </w:tc>
        <w:tc>
          <w:tcPr>
            <w:tcW w:w="1242" w:type="dxa"/>
          </w:tcPr>
          <w:p w14:paraId="7A4C0283" w14:textId="391A29E0" w:rsidR="00D6219A" w:rsidRDefault="00D6219A" w:rsidP="00D6219A">
            <w:pPr>
              <w:pStyle w:val="Tablebody"/>
            </w:pPr>
            <w:r>
              <w:t>04/11/22</w:t>
            </w:r>
          </w:p>
        </w:tc>
        <w:tc>
          <w:tcPr>
            <w:tcW w:w="1291" w:type="dxa"/>
          </w:tcPr>
          <w:p w14:paraId="6F2F1D7A" w14:textId="2637A112" w:rsidR="00D6219A" w:rsidRDefault="00D6219A" w:rsidP="00D6219A">
            <w:pPr>
              <w:pStyle w:val="Tablebody"/>
            </w:pPr>
            <w:r>
              <w:t>Cain</w:t>
            </w:r>
          </w:p>
        </w:tc>
        <w:tc>
          <w:tcPr>
            <w:tcW w:w="1429" w:type="dxa"/>
          </w:tcPr>
          <w:p w14:paraId="510966CE" w14:textId="253499F4" w:rsidR="00D6219A" w:rsidRDefault="00FB5EEA" w:rsidP="00D6219A">
            <w:pPr>
              <w:pStyle w:val="Tablebody"/>
            </w:pPr>
            <w:r>
              <w:t>BARR</w:t>
            </w:r>
          </w:p>
        </w:tc>
        <w:tc>
          <w:tcPr>
            <w:tcW w:w="3202" w:type="dxa"/>
          </w:tcPr>
          <w:p w14:paraId="70B9D98E" w14:textId="7A89D5F9" w:rsidR="00D6219A" w:rsidRDefault="00D6219A" w:rsidP="00D6219A">
            <w:pPr>
              <w:pStyle w:val="Tablebody"/>
            </w:pPr>
            <w:r w:rsidRPr="00D6219A">
              <w:t>Land Tax on vacant residential properties</w:t>
            </w:r>
          </w:p>
        </w:tc>
        <w:tc>
          <w:tcPr>
            <w:tcW w:w="1311" w:type="dxa"/>
          </w:tcPr>
          <w:p w14:paraId="24DC0BEE" w14:textId="19A2B9FA" w:rsidR="00D6219A" w:rsidRDefault="00D6219A" w:rsidP="00D6219A">
            <w:pPr>
              <w:pStyle w:val="Tablebody"/>
            </w:pPr>
            <w:r>
              <w:t>16/11/22</w:t>
            </w:r>
          </w:p>
        </w:tc>
      </w:tr>
      <w:tr w:rsidR="00D6219A" w14:paraId="1209C61D" w14:textId="77777777" w:rsidTr="004D5B51">
        <w:trPr>
          <w:cnfStyle w:val="000000010000" w:firstRow="0" w:lastRow="0" w:firstColumn="0" w:lastColumn="0" w:oddVBand="0" w:evenVBand="0" w:oddHBand="0" w:evenHBand="1" w:firstRowFirstColumn="0" w:firstRowLastColumn="0" w:lastRowFirstColumn="0" w:lastRowLastColumn="0"/>
        </w:trPr>
        <w:tc>
          <w:tcPr>
            <w:tcW w:w="551" w:type="dxa"/>
          </w:tcPr>
          <w:p w14:paraId="2DBAA01D" w14:textId="2E5C4AF8" w:rsidR="00D6219A" w:rsidRDefault="00D6219A" w:rsidP="00D6219A">
            <w:pPr>
              <w:pStyle w:val="Tablebody"/>
            </w:pPr>
            <w:r>
              <w:t>4</w:t>
            </w:r>
          </w:p>
        </w:tc>
        <w:tc>
          <w:tcPr>
            <w:tcW w:w="1242" w:type="dxa"/>
          </w:tcPr>
          <w:p w14:paraId="6B9D37EC" w14:textId="4553A7A7" w:rsidR="00D6219A" w:rsidRDefault="00D6219A" w:rsidP="00D6219A">
            <w:pPr>
              <w:pStyle w:val="Tablebody"/>
            </w:pPr>
            <w:r>
              <w:t>04/11/22</w:t>
            </w:r>
          </w:p>
        </w:tc>
        <w:tc>
          <w:tcPr>
            <w:tcW w:w="1291" w:type="dxa"/>
          </w:tcPr>
          <w:p w14:paraId="09774C34" w14:textId="16898B1F" w:rsidR="00D6219A" w:rsidRPr="00C30B1D" w:rsidRDefault="00D6219A" w:rsidP="00D6219A">
            <w:pPr>
              <w:pStyle w:val="Tablebody"/>
            </w:pPr>
            <w:r>
              <w:t>Cain</w:t>
            </w:r>
          </w:p>
        </w:tc>
        <w:tc>
          <w:tcPr>
            <w:tcW w:w="1429" w:type="dxa"/>
          </w:tcPr>
          <w:p w14:paraId="40B316EC" w14:textId="7E47091C" w:rsidR="00D6219A" w:rsidRDefault="00FB5EEA" w:rsidP="00D6219A">
            <w:pPr>
              <w:pStyle w:val="Tablebody"/>
            </w:pPr>
            <w:r>
              <w:t>BARR</w:t>
            </w:r>
          </w:p>
        </w:tc>
        <w:tc>
          <w:tcPr>
            <w:tcW w:w="3202" w:type="dxa"/>
          </w:tcPr>
          <w:p w14:paraId="31831FC5" w14:textId="2852EA8F" w:rsidR="00D6219A" w:rsidRDefault="00D6219A" w:rsidP="00D6219A">
            <w:pPr>
              <w:pStyle w:val="Tablebody"/>
            </w:pPr>
            <w:r w:rsidRPr="004D5B51">
              <w:t>NSW Government incentive payments for business</w:t>
            </w:r>
          </w:p>
        </w:tc>
        <w:tc>
          <w:tcPr>
            <w:tcW w:w="1311" w:type="dxa"/>
          </w:tcPr>
          <w:p w14:paraId="0E669FB6" w14:textId="5E2954C5" w:rsidR="00D6219A" w:rsidRDefault="00D6219A" w:rsidP="00D6219A">
            <w:pPr>
              <w:pStyle w:val="Tablebody"/>
            </w:pPr>
            <w:r>
              <w:t>15/11/22</w:t>
            </w:r>
          </w:p>
        </w:tc>
      </w:tr>
      <w:tr w:rsidR="00D6219A" w14:paraId="691CFB36" w14:textId="77777777" w:rsidTr="00C01116">
        <w:trPr>
          <w:cnfStyle w:val="000000100000" w:firstRow="0" w:lastRow="0" w:firstColumn="0" w:lastColumn="0" w:oddVBand="0" w:evenVBand="0" w:oddHBand="1" w:evenHBand="0" w:firstRowFirstColumn="0" w:firstRowLastColumn="0" w:lastRowFirstColumn="0" w:lastRowLastColumn="0"/>
        </w:trPr>
        <w:tc>
          <w:tcPr>
            <w:tcW w:w="551" w:type="dxa"/>
          </w:tcPr>
          <w:p w14:paraId="09A51C5F" w14:textId="104A25B8" w:rsidR="00D6219A" w:rsidRDefault="00D6219A" w:rsidP="00D6219A">
            <w:pPr>
              <w:pStyle w:val="Tablebody"/>
            </w:pPr>
            <w:r>
              <w:t>5</w:t>
            </w:r>
          </w:p>
        </w:tc>
        <w:tc>
          <w:tcPr>
            <w:tcW w:w="1242" w:type="dxa"/>
          </w:tcPr>
          <w:p w14:paraId="1E3E2462" w14:textId="50EBAC3D" w:rsidR="00D6219A" w:rsidRDefault="00D6219A" w:rsidP="00D6219A">
            <w:pPr>
              <w:pStyle w:val="Tablebody"/>
            </w:pPr>
            <w:r>
              <w:t>04/11/22</w:t>
            </w:r>
          </w:p>
        </w:tc>
        <w:tc>
          <w:tcPr>
            <w:tcW w:w="1291" w:type="dxa"/>
            <w:vAlign w:val="top"/>
          </w:tcPr>
          <w:p w14:paraId="51067C19" w14:textId="60FB8C58" w:rsidR="00D6219A" w:rsidRPr="00C30B1D" w:rsidRDefault="00D6219A" w:rsidP="00D6219A">
            <w:pPr>
              <w:pStyle w:val="Tablebody"/>
            </w:pPr>
            <w:r>
              <w:t>Cain</w:t>
            </w:r>
          </w:p>
        </w:tc>
        <w:tc>
          <w:tcPr>
            <w:tcW w:w="1429" w:type="dxa"/>
          </w:tcPr>
          <w:p w14:paraId="00D3A347" w14:textId="62974FE9" w:rsidR="00D6219A" w:rsidRDefault="00FB5EEA" w:rsidP="00D6219A">
            <w:pPr>
              <w:pStyle w:val="Tablebody"/>
            </w:pPr>
            <w:r>
              <w:t>BARR</w:t>
            </w:r>
          </w:p>
        </w:tc>
        <w:tc>
          <w:tcPr>
            <w:tcW w:w="3202" w:type="dxa"/>
          </w:tcPr>
          <w:p w14:paraId="522B8640" w14:textId="2FC69E97" w:rsidR="00D6219A" w:rsidRDefault="00D6219A" w:rsidP="00D6219A">
            <w:pPr>
              <w:pStyle w:val="Tablebody"/>
            </w:pPr>
            <w:r w:rsidRPr="00C664F2">
              <w:t>Procurement Tender Weightings</w:t>
            </w:r>
          </w:p>
        </w:tc>
        <w:tc>
          <w:tcPr>
            <w:tcW w:w="1311" w:type="dxa"/>
          </w:tcPr>
          <w:p w14:paraId="6ACA2C93" w14:textId="30304563" w:rsidR="00D6219A" w:rsidRDefault="00D6219A" w:rsidP="00D6219A">
            <w:pPr>
              <w:pStyle w:val="Tablebody"/>
            </w:pPr>
            <w:r>
              <w:t>11/11/22</w:t>
            </w:r>
          </w:p>
        </w:tc>
      </w:tr>
      <w:tr w:rsidR="00D6219A" w14:paraId="62324726" w14:textId="77777777" w:rsidTr="00C664F2">
        <w:trPr>
          <w:cnfStyle w:val="000000010000" w:firstRow="0" w:lastRow="0" w:firstColumn="0" w:lastColumn="0" w:oddVBand="0" w:evenVBand="0" w:oddHBand="0" w:evenHBand="1" w:firstRowFirstColumn="0" w:firstRowLastColumn="0" w:lastRowFirstColumn="0" w:lastRowLastColumn="0"/>
        </w:trPr>
        <w:tc>
          <w:tcPr>
            <w:tcW w:w="551" w:type="dxa"/>
          </w:tcPr>
          <w:p w14:paraId="762BEB1F" w14:textId="20DB482A" w:rsidR="00D6219A" w:rsidRDefault="00D6219A" w:rsidP="00D6219A">
            <w:pPr>
              <w:pStyle w:val="Tablebody"/>
            </w:pPr>
            <w:r>
              <w:t>6</w:t>
            </w:r>
          </w:p>
        </w:tc>
        <w:tc>
          <w:tcPr>
            <w:tcW w:w="1242" w:type="dxa"/>
          </w:tcPr>
          <w:p w14:paraId="0DE7FD93" w14:textId="1663A7A8" w:rsidR="00D6219A" w:rsidRDefault="00D6219A" w:rsidP="00D6219A">
            <w:pPr>
              <w:pStyle w:val="Tablebody"/>
            </w:pPr>
            <w:r>
              <w:t>04/11/22</w:t>
            </w:r>
          </w:p>
        </w:tc>
        <w:tc>
          <w:tcPr>
            <w:tcW w:w="1291" w:type="dxa"/>
          </w:tcPr>
          <w:p w14:paraId="17F7A6E1" w14:textId="5FCC2F54" w:rsidR="00D6219A" w:rsidRPr="00C30B1D" w:rsidRDefault="00D6219A" w:rsidP="00D6219A">
            <w:pPr>
              <w:pStyle w:val="Tablebody"/>
            </w:pPr>
            <w:r>
              <w:t>Cain</w:t>
            </w:r>
          </w:p>
        </w:tc>
        <w:tc>
          <w:tcPr>
            <w:tcW w:w="1429" w:type="dxa"/>
          </w:tcPr>
          <w:p w14:paraId="12C9BB3D" w14:textId="7D81195C" w:rsidR="00D6219A" w:rsidRDefault="00FB5EEA" w:rsidP="00D6219A">
            <w:pPr>
              <w:pStyle w:val="Tablebody"/>
            </w:pPr>
            <w:r>
              <w:t>BARR</w:t>
            </w:r>
          </w:p>
        </w:tc>
        <w:tc>
          <w:tcPr>
            <w:tcW w:w="3202" w:type="dxa"/>
          </w:tcPr>
          <w:p w14:paraId="6020E129" w14:textId="6315A769" w:rsidR="00D6219A" w:rsidRDefault="00D6219A" w:rsidP="00D6219A">
            <w:pPr>
              <w:pStyle w:val="Tablebody"/>
            </w:pPr>
            <w:r w:rsidRPr="00C664F2">
              <w:t>Contract Cost Change Between Preferred Tender and Final Contract </w:t>
            </w:r>
          </w:p>
        </w:tc>
        <w:tc>
          <w:tcPr>
            <w:tcW w:w="1311" w:type="dxa"/>
          </w:tcPr>
          <w:p w14:paraId="686ABF1A" w14:textId="5716D5E0" w:rsidR="00D6219A" w:rsidRDefault="00D6219A" w:rsidP="00D6219A">
            <w:pPr>
              <w:pStyle w:val="Tablebody"/>
            </w:pPr>
            <w:r>
              <w:t>11/11/22</w:t>
            </w:r>
          </w:p>
        </w:tc>
      </w:tr>
      <w:tr w:rsidR="00D6219A" w14:paraId="1C57FCD6" w14:textId="77777777" w:rsidTr="00C01116">
        <w:trPr>
          <w:cnfStyle w:val="000000100000" w:firstRow="0" w:lastRow="0" w:firstColumn="0" w:lastColumn="0" w:oddVBand="0" w:evenVBand="0" w:oddHBand="1" w:evenHBand="0" w:firstRowFirstColumn="0" w:firstRowLastColumn="0" w:lastRowFirstColumn="0" w:lastRowLastColumn="0"/>
        </w:trPr>
        <w:tc>
          <w:tcPr>
            <w:tcW w:w="551" w:type="dxa"/>
          </w:tcPr>
          <w:p w14:paraId="61EDAAE5" w14:textId="032E9770" w:rsidR="00D6219A" w:rsidRDefault="00D6219A" w:rsidP="00D6219A">
            <w:pPr>
              <w:pStyle w:val="Tablebody"/>
            </w:pPr>
            <w:r>
              <w:t>7</w:t>
            </w:r>
          </w:p>
        </w:tc>
        <w:tc>
          <w:tcPr>
            <w:tcW w:w="1242" w:type="dxa"/>
          </w:tcPr>
          <w:p w14:paraId="75C1F438" w14:textId="27D2F30A" w:rsidR="00D6219A" w:rsidRDefault="00D6219A" w:rsidP="00D6219A">
            <w:pPr>
              <w:pStyle w:val="Tablebody"/>
            </w:pPr>
            <w:r>
              <w:t>04/11/22</w:t>
            </w:r>
          </w:p>
        </w:tc>
        <w:tc>
          <w:tcPr>
            <w:tcW w:w="1291" w:type="dxa"/>
            <w:vAlign w:val="top"/>
          </w:tcPr>
          <w:p w14:paraId="2CC3112A" w14:textId="1C8E2D58" w:rsidR="00D6219A" w:rsidRPr="00C30B1D" w:rsidRDefault="00D6219A" w:rsidP="00D6219A">
            <w:pPr>
              <w:pStyle w:val="Tablebody"/>
            </w:pPr>
            <w:r>
              <w:t>Cain</w:t>
            </w:r>
          </w:p>
        </w:tc>
        <w:tc>
          <w:tcPr>
            <w:tcW w:w="1429" w:type="dxa"/>
          </w:tcPr>
          <w:p w14:paraId="527645CF" w14:textId="56EB013E" w:rsidR="00D6219A" w:rsidRDefault="00FB5EEA" w:rsidP="00D6219A">
            <w:pPr>
              <w:pStyle w:val="Tablebody"/>
            </w:pPr>
            <w:r>
              <w:t>BARR</w:t>
            </w:r>
          </w:p>
        </w:tc>
        <w:tc>
          <w:tcPr>
            <w:tcW w:w="3202" w:type="dxa"/>
          </w:tcPr>
          <w:p w14:paraId="1E60EFF7" w14:textId="42DDE64B" w:rsidR="00D6219A" w:rsidRDefault="00FB5EEA" w:rsidP="00D6219A">
            <w:pPr>
              <w:pStyle w:val="Tablebody"/>
            </w:pPr>
            <w:r w:rsidRPr="00FB5EEA">
              <w:t>Development leases </w:t>
            </w:r>
          </w:p>
        </w:tc>
        <w:tc>
          <w:tcPr>
            <w:tcW w:w="1311" w:type="dxa"/>
          </w:tcPr>
          <w:p w14:paraId="07E2A170" w14:textId="60934ECC" w:rsidR="00D6219A" w:rsidRDefault="00FB5EEA" w:rsidP="00D6219A">
            <w:pPr>
              <w:pStyle w:val="Tablebody"/>
            </w:pPr>
            <w:r>
              <w:t>21/11/22</w:t>
            </w:r>
          </w:p>
        </w:tc>
      </w:tr>
    </w:tbl>
    <w:p w14:paraId="679974F4" w14:textId="73BB1910" w:rsidR="00EB3179" w:rsidRPr="00EB3179" w:rsidRDefault="00EB3179" w:rsidP="00247A37">
      <w:pPr>
        <w:spacing w:line="259" w:lineRule="auto"/>
      </w:pPr>
    </w:p>
    <w:sectPr w:rsidR="00EB3179"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8A87B" w14:textId="77777777" w:rsidR="000D59FA" w:rsidRDefault="000D59FA" w:rsidP="00D376C4">
      <w:pPr>
        <w:spacing w:after="0" w:line="240" w:lineRule="auto"/>
      </w:pPr>
      <w:r>
        <w:separator/>
      </w:r>
    </w:p>
  </w:endnote>
  <w:endnote w:type="continuationSeparator" w:id="0">
    <w:p w14:paraId="162076D1" w14:textId="77777777" w:rsidR="000D59FA" w:rsidRDefault="000D59FA"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60F32F-8752-4F36-8E7D-298884E271C8}"/>
    <w:embedBold r:id="rId2" w:fontKey="{73FF786B-61DF-4B58-825E-BC5E778403CF}"/>
    <w:embedItalic r:id="rId3" w:fontKey="{BC30D2B8-025A-4DD8-8D0D-DDEB9D921052}"/>
    <w:embedBoldItalic r:id="rId4" w:fontKey="{F023C3A8-5854-4D7F-82CE-222838AACB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embedRegular r:id="rId5" w:fontKey="{103C897B-3D45-49C9-A258-076E8215FC54}"/>
  </w:font>
  <w:font w:name="Montserrat">
    <w:panose1 w:val="00000500000000000000"/>
    <w:charset w:val="00"/>
    <w:family w:val="auto"/>
    <w:pitch w:val="variable"/>
    <w:sig w:usb0="2000020F" w:usb1="00000003" w:usb2="00000000" w:usb3="00000000" w:csb0="00000197" w:csb1="00000000"/>
    <w:embedRegular r:id="rId6" w:fontKey="{48201F26-E602-4F3C-9571-08996A8B7F1F}"/>
    <w:embedBold r:id="rId7" w:fontKey="{607CA272-3D28-4BB8-95C4-475405F6576F}"/>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AC8193B3-2A49-42D3-9D1D-0168F041F97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2286E2D"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A3345">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E5DB08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73C21">
      <w:rPr>
        <w:rFonts w:cstheme="minorHAnsi"/>
        <w:noProof/>
        <w:color w:val="404040" w:themeColor="text1" w:themeTint="BF"/>
      </w:rPr>
      <w:t>Standing Committee on Public Accounts</w:t>
    </w:r>
    <w:r w:rsidR="00173C2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EADD654" w:rsidR="00836FFE" w:rsidRPr="00C8358A" w:rsidRDefault="008F16B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12FFAFF6"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7D3BCB">
      <w:rPr>
        <w:rFonts w:cstheme="minorHAnsi"/>
        <w:color w:val="404040" w:themeColor="text1" w:themeTint="BF"/>
      </w:rPr>
      <w:t>1</w:t>
    </w:r>
    <w:r w:rsidR="008F16B6">
      <w:rPr>
        <w:rFonts w:cstheme="minorHAnsi"/>
        <w:color w:val="404040" w:themeColor="text1" w:themeTint="BF"/>
      </w:rPr>
      <w:t>3</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974652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277C2">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0BACB27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73C21">
      <w:rPr>
        <w:rFonts w:ascii="Montserrat SemiBold" w:hAnsi="Montserrat SemiBold" w:cstheme="majorHAnsi"/>
        <w:noProof/>
        <w:color w:val="2F5496"/>
        <w:w w:val="90"/>
        <w:sz w:val="18"/>
        <w:szCs w:val="18"/>
      </w:rPr>
      <w:t>Inquiry into Annual and Financial Reports 2021-2022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0967F9C"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73C21">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E729AE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73C21">
      <w:rPr>
        <w:rFonts w:ascii="Montserrat SemiBold" w:hAnsi="Montserrat SemiBold" w:cstheme="majorHAnsi"/>
        <w:noProof/>
        <w:color w:val="2F5496"/>
        <w:w w:val="90"/>
        <w:sz w:val="18"/>
        <w:szCs w:val="18"/>
      </w:rPr>
      <w:t>Inquiry into Annual and Financial Reports 2021-2022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8AA5F82"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73C21">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409D1" w14:textId="77777777" w:rsidR="000D59FA" w:rsidRDefault="000D59FA" w:rsidP="00D376C4">
      <w:pPr>
        <w:spacing w:after="0" w:line="240" w:lineRule="auto"/>
      </w:pPr>
      <w:r>
        <w:separator/>
      </w:r>
    </w:p>
  </w:footnote>
  <w:footnote w:type="continuationSeparator" w:id="0">
    <w:p w14:paraId="0A6CE3ED" w14:textId="77777777" w:rsidR="000D59FA" w:rsidRDefault="000D59FA" w:rsidP="00D376C4">
      <w:pPr>
        <w:spacing w:after="0" w:line="240" w:lineRule="auto"/>
      </w:pPr>
      <w:r>
        <w:continuationSeparator/>
      </w:r>
    </w:p>
  </w:footnote>
  <w:footnote w:id="1">
    <w:p w14:paraId="38D4896C" w14:textId="4468C039" w:rsidR="00EA41FA" w:rsidRPr="004335EA" w:rsidRDefault="00EA41FA" w:rsidP="00EA41FA">
      <w:pPr>
        <w:pStyle w:val="FootnoteText"/>
        <w:rPr>
          <w:sz w:val="18"/>
          <w:szCs w:val="18"/>
        </w:rPr>
      </w:pPr>
      <w:r w:rsidRPr="004335EA">
        <w:rPr>
          <w:rStyle w:val="FootnoteReference"/>
          <w:sz w:val="18"/>
          <w:szCs w:val="18"/>
        </w:rPr>
        <w:footnoteRef/>
      </w:r>
      <w:r w:rsidRPr="004335EA">
        <w:rPr>
          <w:sz w:val="18"/>
          <w:szCs w:val="18"/>
        </w:rPr>
        <w:t xml:space="preserve"> Legislative Assembly for the ACT, </w:t>
      </w:r>
      <w:r w:rsidRPr="004335EA">
        <w:rPr>
          <w:i/>
          <w:iCs/>
          <w:sz w:val="18"/>
          <w:szCs w:val="18"/>
        </w:rPr>
        <w:t>Minutes of Proceedings</w:t>
      </w:r>
      <w:r w:rsidRPr="004335EA">
        <w:rPr>
          <w:sz w:val="18"/>
          <w:szCs w:val="18"/>
        </w:rPr>
        <w:t>, No 61,12 October 2022, p 839.</w:t>
      </w:r>
    </w:p>
  </w:footnote>
  <w:footnote w:id="2">
    <w:p w14:paraId="4CA8C72E" w14:textId="4B6E8024" w:rsidR="00EA41FA" w:rsidRPr="004335EA" w:rsidRDefault="00EA41FA" w:rsidP="00EA41FA">
      <w:pPr>
        <w:pStyle w:val="FootnoteText"/>
        <w:rPr>
          <w:sz w:val="18"/>
          <w:szCs w:val="18"/>
        </w:rPr>
      </w:pPr>
      <w:r w:rsidRPr="004335EA">
        <w:rPr>
          <w:rStyle w:val="FootnoteReference"/>
          <w:sz w:val="18"/>
          <w:szCs w:val="18"/>
        </w:rPr>
        <w:footnoteRef/>
      </w:r>
      <w:r w:rsidRPr="004335EA">
        <w:rPr>
          <w:sz w:val="18"/>
          <w:szCs w:val="18"/>
        </w:rPr>
        <w:t xml:space="preserve"> Legislative Assembly for the ACT, </w:t>
      </w:r>
      <w:r w:rsidRPr="004335EA">
        <w:rPr>
          <w:i/>
          <w:iCs/>
          <w:sz w:val="18"/>
          <w:szCs w:val="18"/>
        </w:rPr>
        <w:t>Minutes of Proceedings</w:t>
      </w:r>
      <w:r w:rsidRPr="004335EA">
        <w:rPr>
          <w:sz w:val="18"/>
          <w:szCs w:val="18"/>
        </w:rPr>
        <w:t>, No 62, 13 October 2022, pp 849–850.</w:t>
      </w:r>
    </w:p>
  </w:footnote>
  <w:footnote w:id="3">
    <w:p w14:paraId="01EE0C7A" w14:textId="4509911A" w:rsidR="00EA41FA" w:rsidRPr="004335EA" w:rsidRDefault="00EA41FA" w:rsidP="00EA41FA">
      <w:pPr>
        <w:pStyle w:val="FootnoteText"/>
        <w:rPr>
          <w:sz w:val="18"/>
          <w:szCs w:val="18"/>
        </w:rPr>
      </w:pPr>
      <w:r w:rsidRPr="004335EA">
        <w:rPr>
          <w:rStyle w:val="FootnoteReference"/>
          <w:sz w:val="18"/>
          <w:szCs w:val="18"/>
        </w:rPr>
        <w:footnoteRef/>
      </w:r>
      <w:r w:rsidRPr="004335EA">
        <w:rPr>
          <w:sz w:val="18"/>
          <w:szCs w:val="18"/>
        </w:rPr>
        <w:t xml:space="preserve"> Chief Minister, Treasury, and Economic Development Directorate, </w:t>
      </w:r>
      <w:r w:rsidRPr="004335EA">
        <w:rPr>
          <w:i/>
          <w:iCs/>
          <w:sz w:val="18"/>
          <w:szCs w:val="18"/>
        </w:rPr>
        <w:t>Annual Reports</w:t>
      </w:r>
      <w:r w:rsidRPr="004335EA">
        <w:rPr>
          <w:sz w:val="18"/>
          <w:szCs w:val="18"/>
        </w:rPr>
        <w:t xml:space="preserve">, 2 December 2021, </w:t>
      </w:r>
      <w:hyperlink r:id="rId1" w:history="1">
        <w:r w:rsidR="004335EA" w:rsidRPr="0083536E">
          <w:rPr>
            <w:rStyle w:val="Hyperlink"/>
            <w:sz w:val="18"/>
            <w:szCs w:val="18"/>
          </w:rPr>
          <w:t>https://www.cmtedd.act.gov.au/open_government/report/annual-reports</w:t>
        </w:r>
      </w:hyperlink>
      <w:r w:rsidRPr="004335EA">
        <w:rPr>
          <w:sz w:val="18"/>
          <w:szCs w:val="18"/>
        </w:rPr>
        <w:t xml:space="preserve"> (accessed 3 November 2022).</w:t>
      </w:r>
    </w:p>
  </w:footnote>
  <w:footnote w:id="4">
    <w:p w14:paraId="68BE51FE" w14:textId="135AEFC2" w:rsidR="00C86FC4" w:rsidRPr="004335EA" w:rsidRDefault="00C86FC4" w:rsidP="00C86FC4">
      <w:pPr>
        <w:pStyle w:val="FootnoteText"/>
        <w:rPr>
          <w:sz w:val="18"/>
          <w:szCs w:val="18"/>
          <w:highlight w:val="yellow"/>
        </w:rPr>
      </w:pPr>
      <w:r w:rsidRPr="004335EA">
        <w:rPr>
          <w:rStyle w:val="FootnoteReference"/>
          <w:sz w:val="18"/>
          <w:szCs w:val="18"/>
        </w:rPr>
        <w:footnoteRef/>
      </w:r>
      <w:r w:rsidRPr="004335EA">
        <w:rPr>
          <w:sz w:val="18"/>
          <w:szCs w:val="18"/>
        </w:rPr>
        <w:t xml:space="preserve"> </w:t>
      </w:r>
      <w:r w:rsidRPr="004335EA">
        <w:rPr>
          <w:i/>
          <w:iCs/>
          <w:sz w:val="18"/>
          <w:szCs w:val="18"/>
        </w:rPr>
        <w:t>Committee Hansard</w:t>
      </w:r>
      <w:r w:rsidRPr="004335EA">
        <w:rPr>
          <w:sz w:val="18"/>
          <w:szCs w:val="18"/>
        </w:rPr>
        <w:t xml:space="preserve">, 2 November 2022, p </w:t>
      </w:r>
      <w:r w:rsidR="00442852" w:rsidRPr="004335EA">
        <w:rPr>
          <w:sz w:val="18"/>
          <w:szCs w:val="18"/>
        </w:rPr>
        <w:t>1 - 3</w:t>
      </w:r>
      <w:r w:rsidRPr="004335EA">
        <w:rPr>
          <w:sz w:val="18"/>
          <w:szCs w:val="18"/>
        </w:rPr>
        <w:t>.</w:t>
      </w:r>
    </w:p>
  </w:footnote>
  <w:footnote w:id="5">
    <w:p w14:paraId="685C7C20" w14:textId="5B854DF5" w:rsidR="00C86FC4" w:rsidRPr="004335EA" w:rsidRDefault="00C86FC4" w:rsidP="00C86FC4">
      <w:pPr>
        <w:pStyle w:val="FootnoteText"/>
        <w:rPr>
          <w:sz w:val="18"/>
          <w:szCs w:val="18"/>
        </w:rPr>
      </w:pPr>
      <w:r w:rsidRPr="004335EA">
        <w:rPr>
          <w:rStyle w:val="FootnoteReference"/>
          <w:sz w:val="18"/>
          <w:szCs w:val="18"/>
        </w:rPr>
        <w:footnoteRef/>
      </w:r>
      <w:r w:rsidRPr="004335EA">
        <w:rPr>
          <w:sz w:val="18"/>
          <w:szCs w:val="18"/>
        </w:rPr>
        <w:t xml:space="preserve"> </w:t>
      </w:r>
      <w:r w:rsidRPr="004335EA">
        <w:rPr>
          <w:i/>
          <w:iCs/>
          <w:sz w:val="18"/>
          <w:szCs w:val="18"/>
        </w:rPr>
        <w:t>Committee Hansard</w:t>
      </w:r>
      <w:r w:rsidRPr="004335EA">
        <w:rPr>
          <w:sz w:val="18"/>
          <w:szCs w:val="18"/>
        </w:rPr>
        <w:t xml:space="preserve">, 2 November 2022, p </w:t>
      </w:r>
      <w:r w:rsidR="009C1BF8" w:rsidRPr="004335EA">
        <w:rPr>
          <w:sz w:val="18"/>
          <w:szCs w:val="18"/>
        </w:rPr>
        <w:t>3 - 4</w:t>
      </w:r>
      <w:r w:rsidRPr="004335EA">
        <w:rPr>
          <w:sz w:val="18"/>
          <w:szCs w:val="18"/>
        </w:rPr>
        <w:t>.</w:t>
      </w:r>
    </w:p>
  </w:footnote>
  <w:footnote w:id="6">
    <w:p w14:paraId="3F12C552" w14:textId="595703D4" w:rsidR="00C86FC4" w:rsidRPr="004335EA" w:rsidRDefault="00C86FC4" w:rsidP="00C86FC4">
      <w:pPr>
        <w:pStyle w:val="FootnoteText"/>
        <w:rPr>
          <w:sz w:val="18"/>
          <w:szCs w:val="18"/>
        </w:rPr>
      </w:pPr>
      <w:r w:rsidRPr="004335EA">
        <w:rPr>
          <w:rStyle w:val="FootnoteReference"/>
          <w:sz w:val="18"/>
          <w:szCs w:val="18"/>
        </w:rPr>
        <w:footnoteRef/>
      </w:r>
      <w:r w:rsidRPr="004335EA">
        <w:rPr>
          <w:sz w:val="18"/>
          <w:szCs w:val="18"/>
        </w:rPr>
        <w:t xml:space="preserve"> </w:t>
      </w:r>
      <w:r w:rsidRPr="004335EA">
        <w:rPr>
          <w:i/>
          <w:iCs/>
          <w:sz w:val="18"/>
          <w:szCs w:val="18"/>
        </w:rPr>
        <w:t>Committee Hansard</w:t>
      </w:r>
      <w:r w:rsidRPr="004335EA">
        <w:rPr>
          <w:sz w:val="18"/>
          <w:szCs w:val="18"/>
        </w:rPr>
        <w:t xml:space="preserve">, 2 November 2022, p </w:t>
      </w:r>
      <w:r w:rsidR="009C1BF8" w:rsidRPr="004335EA">
        <w:rPr>
          <w:sz w:val="18"/>
          <w:szCs w:val="18"/>
        </w:rPr>
        <w:t>4</w:t>
      </w:r>
      <w:r w:rsidRPr="004335EA">
        <w:rPr>
          <w:sz w:val="18"/>
          <w:szCs w:val="18"/>
        </w:rPr>
        <w:t>.</w:t>
      </w:r>
    </w:p>
  </w:footnote>
  <w:footnote w:id="7">
    <w:p w14:paraId="563A86FD" w14:textId="1790D42E" w:rsidR="00C86FC4" w:rsidRPr="004335EA" w:rsidRDefault="00C86FC4" w:rsidP="00C86FC4">
      <w:pPr>
        <w:pStyle w:val="FootnoteText"/>
        <w:rPr>
          <w:sz w:val="18"/>
          <w:szCs w:val="18"/>
        </w:rPr>
      </w:pPr>
      <w:r w:rsidRPr="004335EA">
        <w:rPr>
          <w:rStyle w:val="FootnoteReference"/>
          <w:sz w:val="18"/>
          <w:szCs w:val="18"/>
        </w:rPr>
        <w:footnoteRef/>
      </w:r>
      <w:r w:rsidRPr="004335EA">
        <w:rPr>
          <w:sz w:val="18"/>
          <w:szCs w:val="18"/>
        </w:rPr>
        <w:t xml:space="preserve"> </w:t>
      </w:r>
      <w:r w:rsidRPr="004335EA">
        <w:rPr>
          <w:i/>
          <w:iCs/>
          <w:sz w:val="18"/>
          <w:szCs w:val="18"/>
        </w:rPr>
        <w:t>Committee Hansard</w:t>
      </w:r>
      <w:r w:rsidRPr="004335EA">
        <w:rPr>
          <w:sz w:val="18"/>
          <w:szCs w:val="18"/>
        </w:rPr>
        <w:t xml:space="preserve">, 2 November 2022, p </w:t>
      </w:r>
      <w:r w:rsidR="009C1BF8" w:rsidRPr="004335EA">
        <w:rPr>
          <w:sz w:val="18"/>
          <w:szCs w:val="18"/>
        </w:rPr>
        <w:t>4</w:t>
      </w:r>
      <w:r w:rsidRPr="004335EA">
        <w:rPr>
          <w:sz w:val="18"/>
          <w:szCs w:val="18"/>
        </w:rPr>
        <w:t xml:space="preserve"> </w:t>
      </w:r>
      <w:r w:rsidR="009C1BF8" w:rsidRPr="004335EA">
        <w:rPr>
          <w:sz w:val="18"/>
          <w:szCs w:val="18"/>
        </w:rPr>
        <w:t xml:space="preserve">- 5 </w:t>
      </w:r>
      <w:r w:rsidRPr="004335EA">
        <w:rPr>
          <w:sz w:val="18"/>
          <w:szCs w:val="18"/>
        </w:rPr>
        <w:t xml:space="preserve">and p </w:t>
      </w:r>
      <w:r w:rsidR="009C1BF8" w:rsidRPr="004335EA">
        <w:rPr>
          <w:sz w:val="18"/>
          <w:szCs w:val="18"/>
        </w:rPr>
        <w:t>7</w:t>
      </w:r>
      <w:r w:rsidRPr="004335EA">
        <w:rPr>
          <w:sz w:val="18"/>
          <w:szCs w:val="18"/>
        </w:rPr>
        <w:t>.</w:t>
      </w:r>
    </w:p>
  </w:footnote>
  <w:footnote w:id="8">
    <w:p w14:paraId="4E28B1A1" w14:textId="186634B3" w:rsidR="00C86FC4" w:rsidRPr="004335EA" w:rsidRDefault="00C86FC4" w:rsidP="00C86FC4">
      <w:pPr>
        <w:pStyle w:val="FootnoteText"/>
        <w:rPr>
          <w:sz w:val="18"/>
          <w:szCs w:val="18"/>
        </w:rPr>
      </w:pPr>
      <w:r w:rsidRPr="004335EA">
        <w:rPr>
          <w:rStyle w:val="FootnoteReference"/>
          <w:sz w:val="18"/>
          <w:szCs w:val="18"/>
        </w:rPr>
        <w:footnoteRef/>
      </w:r>
      <w:r w:rsidRPr="004335EA">
        <w:rPr>
          <w:sz w:val="18"/>
          <w:szCs w:val="18"/>
        </w:rPr>
        <w:t xml:space="preserve"> </w:t>
      </w:r>
      <w:r w:rsidRPr="004335EA">
        <w:rPr>
          <w:i/>
          <w:iCs/>
          <w:sz w:val="18"/>
          <w:szCs w:val="18"/>
        </w:rPr>
        <w:t>Committee Hansard</w:t>
      </w:r>
      <w:r w:rsidRPr="004335EA">
        <w:rPr>
          <w:sz w:val="18"/>
          <w:szCs w:val="18"/>
        </w:rPr>
        <w:t xml:space="preserve">, 2 November 2022, p </w:t>
      </w:r>
      <w:r w:rsidR="009C1BF8" w:rsidRPr="004335EA">
        <w:rPr>
          <w:sz w:val="18"/>
          <w:szCs w:val="18"/>
        </w:rPr>
        <w:t>5 - 6</w:t>
      </w:r>
      <w:r w:rsidRPr="004335EA">
        <w:rPr>
          <w:sz w:val="18"/>
          <w:szCs w:val="18"/>
        </w:rPr>
        <w:t>.</w:t>
      </w:r>
    </w:p>
  </w:footnote>
  <w:footnote w:id="9">
    <w:p w14:paraId="1E3AC1E2" w14:textId="632FF74C" w:rsidR="00C86FC4" w:rsidRPr="004335EA" w:rsidRDefault="00C86FC4" w:rsidP="00C86FC4">
      <w:pPr>
        <w:pStyle w:val="FootnoteText"/>
        <w:rPr>
          <w:sz w:val="18"/>
          <w:szCs w:val="18"/>
        </w:rPr>
      </w:pPr>
      <w:r w:rsidRPr="004335EA">
        <w:rPr>
          <w:rStyle w:val="FootnoteReference"/>
          <w:sz w:val="18"/>
          <w:szCs w:val="18"/>
        </w:rPr>
        <w:footnoteRef/>
      </w:r>
      <w:r w:rsidRPr="004335EA">
        <w:rPr>
          <w:sz w:val="18"/>
          <w:szCs w:val="18"/>
        </w:rPr>
        <w:t xml:space="preserve"> </w:t>
      </w:r>
      <w:r w:rsidRPr="004335EA">
        <w:rPr>
          <w:i/>
          <w:iCs/>
          <w:sz w:val="18"/>
          <w:szCs w:val="18"/>
        </w:rPr>
        <w:t>Committee Hansard</w:t>
      </w:r>
      <w:r w:rsidRPr="004335EA">
        <w:rPr>
          <w:sz w:val="18"/>
          <w:szCs w:val="18"/>
        </w:rPr>
        <w:t xml:space="preserve">, 2 November 2022, p </w:t>
      </w:r>
      <w:r w:rsidR="009C1BF8" w:rsidRPr="004335EA">
        <w:rPr>
          <w:sz w:val="18"/>
          <w:szCs w:val="18"/>
        </w:rPr>
        <w:t>6</w:t>
      </w:r>
      <w:r w:rsidRPr="004335EA">
        <w:rPr>
          <w:sz w:val="18"/>
          <w:szCs w:val="18"/>
        </w:rPr>
        <w:t>.</w:t>
      </w:r>
    </w:p>
  </w:footnote>
  <w:footnote w:id="10">
    <w:p w14:paraId="7821172C" w14:textId="7CF1D988" w:rsidR="00671797" w:rsidRPr="004335EA" w:rsidRDefault="00671797" w:rsidP="00671797">
      <w:pPr>
        <w:pStyle w:val="FootnoteText"/>
        <w:rPr>
          <w:sz w:val="18"/>
          <w:szCs w:val="18"/>
        </w:rPr>
      </w:pPr>
      <w:r w:rsidRPr="004335EA">
        <w:rPr>
          <w:rStyle w:val="FootnoteReference"/>
          <w:sz w:val="18"/>
          <w:szCs w:val="18"/>
        </w:rPr>
        <w:footnoteRef/>
      </w:r>
      <w:r w:rsidRPr="004335EA">
        <w:rPr>
          <w:sz w:val="18"/>
          <w:szCs w:val="18"/>
        </w:rPr>
        <w:t xml:space="preserve"> </w:t>
      </w:r>
      <w:r w:rsidRPr="004335EA">
        <w:rPr>
          <w:i/>
          <w:iCs/>
          <w:sz w:val="18"/>
          <w:szCs w:val="18"/>
        </w:rPr>
        <w:t>Committee Hansard</w:t>
      </w:r>
      <w:r w:rsidRPr="004335EA">
        <w:rPr>
          <w:sz w:val="18"/>
          <w:szCs w:val="18"/>
        </w:rPr>
        <w:t xml:space="preserve">, 2 November 2022, p </w:t>
      </w:r>
      <w:r w:rsidR="009C1BF8" w:rsidRPr="004335EA">
        <w:rPr>
          <w:sz w:val="18"/>
          <w:szCs w:val="18"/>
        </w:rPr>
        <w:t>7</w:t>
      </w:r>
      <w:r w:rsidRPr="004335EA">
        <w:rPr>
          <w:sz w:val="18"/>
          <w:szCs w:val="18"/>
        </w:rPr>
        <w:t>.</w:t>
      </w:r>
    </w:p>
  </w:footnote>
  <w:footnote w:id="11">
    <w:p w14:paraId="0A335B56" w14:textId="0A42F9E2" w:rsidR="00C86FC4" w:rsidRPr="001B40CA" w:rsidRDefault="00C86FC4" w:rsidP="00C86FC4">
      <w:pPr>
        <w:pStyle w:val="FootnoteText"/>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Committee Hansard</w:t>
      </w:r>
      <w:r w:rsidRPr="00C86FC4">
        <w:rPr>
          <w:sz w:val="18"/>
          <w:szCs w:val="18"/>
        </w:rPr>
        <w:t xml:space="preserve">, 2 </w:t>
      </w:r>
      <w:r w:rsidRPr="001B40CA">
        <w:rPr>
          <w:sz w:val="18"/>
          <w:szCs w:val="18"/>
        </w:rPr>
        <w:t xml:space="preserve">November 2022, p </w:t>
      </w:r>
      <w:r w:rsidR="001B40CA" w:rsidRPr="001B40CA">
        <w:rPr>
          <w:sz w:val="18"/>
          <w:szCs w:val="18"/>
        </w:rPr>
        <w:t>9 - 12</w:t>
      </w:r>
      <w:r w:rsidRPr="001B40CA">
        <w:rPr>
          <w:sz w:val="18"/>
          <w:szCs w:val="18"/>
        </w:rPr>
        <w:t>.</w:t>
      </w:r>
    </w:p>
  </w:footnote>
  <w:footnote w:id="12">
    <w:p w14:paraId="6F43B0A8" w14:textId="15F5DA80" w:rsidR="00C86FC4" w:rsidRPr="001B40CA" w:rsidRDefault="00C86FC4" w:rsidP="00C86FC4">
      <w:pPr>
        <w:pStyle w:val="FootnoteText"/>
        <w:rPr>
          <w:sz w:val="18"/>
          <w:szCs w:val="18"/>
        </w:rPr>
      </w:pPr>
      <w:r w:rsidRPr="001B40CA">
        <w:rPr>
          <w:rStyle w:val="FootnoteReference"/>
          <w:sz w:val="18"/>
          <w:szCs w:val="18"/>
        </w:rPr>
        <w:footnoteRef/>
      </w:r>
      <w:r w:rsidRPr="001B40CA">
        <w:rPr>
          <w:sz w:val="18"/>
          <w:szCs w:val="18"/>
        </w:rPr>
        <w:t xml:space="preserve"> </w:t>
      </w:r>
      <w:r w:rsidRPr="001B40CA">
        <w:rPr>
          <w:i/>
          <w:iCs/>
          <w:sz w:val="18"/>
          <w:szCs w:val="18"/>
        </w:rPr>
        <w:t>Committee Hansard</w:t>
      </w:r>
      <w:r w:rsidRPr="001B40CA">
        <w:rPr>
          <w:sz w:val="18"/>
          <w:szCs w:val="18"/>
        </w:rPr>
        <w:t xml:space="preserve">, 2 November 2022, p </w:t>
      </w:r>
      <w:r w:rsidR="001B40CA" w:rsidRPr="001B40CA">
        <w:rPr>
          <w:sz w:val="18"/>
          <w:szCs w:val="18"/>
        </w:rPr>
        <w:t>12</w:t>
      </w:r>
      <w:r w:rsidRPr="001B40CA">
        <w:rPr>
          <w:sz w:val="18"/>
          <w:szCs w:val="18"/>
        </w:rPr>
        <w:t>.</w:t>
      </w:r>
    </w:p>
  </w:footnote>
  <w:footnote w:id="13">
    <w:p w14:paraId="12DD02A3" w14:textId="5E1A7AD7" w:rsidR="00C86FC4" w:rsidRPr="001B40CA" w:rsidRDefault="00C86FC4" w:rsidP="00C86FC4">
      <w:pPr>
        <w:pStyle w:val="FootnoteText"/>
        <w:rPr>
          <w:sz w:val="18"/>
          <w:szCs w:val="18"/>
        </w:rPr>
      </w:pPr>
      <w:r w:rsidRPr="001B40CA">
        <w:rPr>
          <w:rStyle w:val="FootnoteReference"/>
          <w:sz w:val="18"/>
          <w:szCs w:val="18"/>
        </w:rPr>
        <w:footnoteRef/>
      </w:r>
      <w:r w:rsidRPr="001B40CA">
        <w:rPr>
          <w:sz w:val="18"/>
          <w:szCs w:val="18"/>
        </w:rPr>
        <w:t xml:space="preserve"> </w:t>
      </w:r>
      <w:r w:rsidRPr="001B40CA">
        <w:rPr>
          <w:i/>
          <w:iCs/>
          <w:sz w:val="18"/>
          <w:szCs w:val="18"/>
        </w:rPr>
        <w:t>Committee Hansard</w:t>
      </w:r>
      <w:r w:rsidRPr="001B40CA">
        <w:rPr>
          <w:sz w:val="18"/>
          <w:szCs w:val="18"/>
        </w:rPr>
        <w:t xml:space="preserve">, 2 November 2022, p </w:t>
      </w:r>
      <w:r w:rsidR="001B40CA" w:rsidRPr="001B40CA">
        <w:rPr>
          <w:sz w:val="18"/>
          <w:szCs w:val="18"/>
        </w:rPr>
        <w:t>12 - 14</w:t>
      </w:r>
      <w:r w:rsidRPr="001B40CA">
        <w:rPr>
          <w:sz w:val="18"/>
          <w:szCs w:val="18"/>
        </w:rPr>
        <w:t>.</w:t>
      </w:r>
    </w:p>
  </w:footnote>
  <w:footnote w:id="14">
    <w:p w14:paraId="067D5F9A" w14:textId="15AC8E27" w:rsidR="00F17EBF" w:rsidRPr="00C86FC4" w:rsidRDefault="00F17EBF" w:rsidP="00F17EBF">
      <w:pPr>
        <w:pStyle w:val="FootnoteText"/>
        <w:rPr>
          <w:sz w:val="18"/>
          <w:szCs w:val="18"/>
        </w:rPr>
      </w:pPr>
      <w:r w:rsidRPr="001B40CA">
        <w:rPr>
          <w:rStyle w:val="FootnoteReference"/>
          <w:sz w:val="18"/>
          <w:szCs w:val="18"/>
        </w:rPr>
        <w:footnoteRef/>
      </w:r>
      <w:r w:rsidRPr="001B40CA">
        <w:rPr>
          <w:sz w:val="18"/>
          <w:szCs w:val="18"/>
        </w:rPr>
        <w:t xml:space="preserve"> </w:t>
      </w:r>
      <w:r w:rsidRPr="001B40CA">
        <w:rPr>
          <w:i/>
          <w:iCs/>
          <w:sz w:val="18"/>
          <w:szCs w:val="18"/>
        </w:rPr>
        <w:t>Committee Hansard</w:t>
      </w:r>
      <w:r w:rsidRPr="001B40CA">
        <w:rPr>
          <w:sz w:val="18"/>
          <w:szCs w:val="18"/>
        </w:rPr>
        <w:t xml:space="preserve">, 2 November 2022, p </w:t>
      </w:r>
      <w:r w:rsidR="001B40CA" w:rsidRPr="001B40CA">
        <w:rPr>
          <w:sz w:val="18"/>
          <w:szCs w:val="18"/>
        </w:rPr>
        <w:t>14 - 15</w:t>
      </w:r>
      <w:r w:rsidRPr="001B40CA">
        <w:rPr>
          <w:sz w:val="18"/>
          <w:szCs w:val="18"/>
        </w:rPr>
        <w:t>.</w:t>
      </w:r>
    </w:p>
  </w:footnote>
  <w:footnote w:id="15">
    <w:p w14:paraId="43BAE661" w14:textId="18E28623" w:rsidR="00C86FC4" w:rsidRPr="00A835A1" w:rsidRDefault="00C86FC4" w:rsidP="00A835A1">
      <w:pPr>
        <w:pStyle w:val="FootnoteText"/>
        <w:ind w:left="0" w:firstLine="0"/>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Committee Hansard</w:t>
      </w:r>
      <w:r w:rsidRPr="00C86FC4">
        <w:rPr>
          <w:sz w:val="18"/>
          <w:szCs w:val="18"/>
        </w:rPr>
        <w:t xml:space="preserve">, 2 </w:t>
      </w:r>
      <w:r w:rsidRPr="00A835A1">
        <w:rPr>
          <w:sz w:val="18"/>
          <w:szCs w:val="18"/>
        </w:rPr>
        <w:t xml:space="preserve">November 2022, p </w:t>
      </w:r>
      <w:r w:rsidR="00A835A1" w:rsidRPr="00A835A1">
        <w:rPr>
          <w:sz w:val="18"/>
          <w:szCs w:val="18"/>
        </w:rPr>
        <w:t>15 - 16</w:t>
      </w:r>
      <w:r w:rsidRPr="00A835A1">
        <w:rPr>
          <w:sz w:val="18"/>
          <w:szCs w:val="18"/>
        </w:rPr>
        <w:t>.</w:t>
      </w:r>
    </w:p>
  </w:footnote>
  <w:footnote w:id="16">
    <w:p w14:paraId="4EFD4D19" w14:textId="7126119C" w:rsidR="00F17EBF" w:rsidRPr="00C86FC4" w:rsidRDefault="00F17EBF" w:rsidP="00F17EBF">
      <w:pPr>
        <w:pStyle w:val="FootnoteText"/>
        <w:rPr>
          <w:sz w:val="18"/>
          <w:szCs w:val="18"/>
        </w:rPr>
      </w:pPr>
      <w:r w:rsidRPr="00A835A1">
        <w:rPr>
          <w:rStyle w:val="FootnoteReference"/>
          <w:sz w:val="18"/>
          <w:szCs w:val="18"/>
        </w:rPr>
        <w:footnoteRef/>
      </w:r>
      <w:r w:rsidRPr="00A835A1">
        <w:rPr>
          <w:sz w:val="18"/>
          <w:szCs w:val="18"/>
        </w:rPr>
        <w:t xml:space="preserve"> </w:t>
      </w:r>
      <w:r w:rsidRPr="00A835A1">
        <w:rPr>
          <w:i/>
          <w:iCs/>
          <w:sz w:val="18"/>
          <w:szCs w:val="18"/>
        </w:rPr>
        <w:t>Committee Hansard</w:t>
      </w:r>
      <w:r w:rsidRPr="00A835A1">
        <w:rPr>
          <w:sz w:val="18"/>
          <w:szCs w:val="18"/>
        </w:rPr>
        <w:t xml:space="preserve">, 2 November 2022, p </w:t>
      </w:r>
      <w:r w:rsidR="00A835A1" w:rsidRPr="00A835A1">
        <w:rPr>
          <w:sz w:val="18"/>
          <w:szCs w:val="18"/>
        </w:rPr>
        <w:t>16</w:t>
      </w:r>
      <w:r w:rsidRPr="00A835A1">
        <w:rPr>
          <w:sz w:val="18"/>
          <w:szCs w:val="18"/>
        </w:rPr>
        <w:t>.</w:t>
      </w:r>
    </w:p>
  </w:footnote>
  <w:footnote w:id="17">
    <w:p w14:paraId="23D93414" w14:textId="3F521B85" w:rsidR="00A73174" w:rsidRDefault="00A73174">
      <w:pPr>
        <w:pStyle w:val="FootnoteText"/>
      </w:pPr>
      <w:r w:rsidRPr="00A73174">
        <w:rPr>
          <w:rStyle w:val="FootnoteReference"/>
          <w:sz w:val="18"/>
          <w:szCs w:val="18"/>
        </w:rPr>
        <w:footnoteRef/>
      </w:r>
      <w:r w:rsidRPr="00A73174">
        <w:rPr>
          <w:sz w:val="18"/>
          <w:szCs w:val="18"/>
        </w:rPr>
        <w:t xml:space="preserve"> Dr Rosemary Laing, </w:t>
      </w:r>
      <w:r w:rsidRPr="00A73174">
        <w:rPr>
          <w:i/>
          <w:iCs/>
          <w:sz w:val="18"/>
          <w:szCs w:val="18"/>
        </w:rPr>
        <w:t>Review of the Committee Support Function: Report to the Standing Committee on Administration and Procedure</w:t>
      </w:r>
      <w:r>
        <w:rPr>
          <w:sz w:val="18"/>
          <w:szCs w:val="18"/>
        </w:rPr>
        <w:t>, August 2021.</w:t>
      </w:r>
    </w:p>
  </w:footnote>
  <w:footnote w:id="18">
    <w:p w14:paraId="552190FE" w14:textId="069599B6" w:rsidR="004728C3" w:rsidRPr="000C33FA" w:rsidRDefault="004728C3">
      <w:pPr>
        <w:pStyle w:val="FootnoteText"/>
        <w:rPr>
          <w:sz w:val="18"/>
          <w:szCs w:val="18"/>
        </w:rPr>
      </w:pPr>
      <w:r w:rsidRPr="000C33FA">
        <w:rPr>
          <w:rStyle w:val="FootnoteReference"/>
          <w:sz w:val="18"/>
          <w:szCs w:val="18"/>
        </w:rPr>
        <w:footnoteRef/>
      </w:r>
      <w:r w:rsidRPr="000C33FA">
        <w:rPr>
          <w:sz w:val="18"/>
          <w:szCs w:val="18"/>
        </w:rPr>
        <w:t xml:space="preserve"> Mr Tom Duncan, Clerk of the Legislative Assembly, </w:t>
      </w:r>
      <w:r w:rsidRPr="000C33FA">
        <w:rPr>
          <w:i/>
          <w:iCs/>
          <w:sz w:val="18"/>
          <w:szCs w:val="18"/>
        </w:rPr>
        <w:t>Committee Hansard</w:t>
      </w:r>
      <w:r w:rsidRPr="000C33FA">
        <w:rPr>
          <w:sz w:val="18"/>
          <w:szCs w:val="18"/>
        </w:rPr>
        <w:t>, 2 November 2022, p 2.</w:t>
      </w:r>
    </w:p>
  </w:footnote>
  <w:footnote w:id="19">
    <w:p w14:paraId="55D8B154" w14:textId="0335319C" w:rsidR="00096972" w:rsidRPr="006E69A3" w:rsidRDefault="00096972">
      <w:pPr>
        <w:pStyle w:val="FootnoteText"/>
        <w:rPr>
          <w:sz w:val="18"/>
          <w:szCs w:val="18"/>
        </w:rPr>
      </w:pPr>
      <w:r w:rsidRPr="006E69A3">
        <w:rPr>
          <w:rStyle w:val="FootnoteReference"/>
          <w:sz w:val="18"/>
          <w:szCs w:val="18"/>
        </w:rPr>
        <w:footnoteRef/>
      </w:r>
      <w:r w:rsidRPr="006E69A3">
        <w:rPr>
          <w:sz w:val="18"/>
          <w:szCs w:val="18"/>
        </w:rPr>
        <w:t xml:space="preserve"> </w:t>
      </w:r>
      <w:r w:rsidR="00C61C4B" w:rsidRPr="006E69A3">
        <w:rPr>
          <w:sz w:val="18"/>
          <w:szCs w:val="18"/>
        </w:rPr>
        <w:t>QTON 1.</w:t>
      </w:r>
    </w:p>
  </w:footnote>
  <w:footnote w:id="20">
    <w:p w14:paraId="21148895" w14:textId="58988350" w:rsidR="006E69A3" w:rsidRDefault="006E69A3">
      <w:pPr>
        <w:pStyle w:val="FootnoteText"/>
      </w:pPr>
      <w:r w:rsidRPr="006E69A3">
        <w:rPr>
          <w:rStyle w:val="FootnoteReference"/>
          <w:sz w:val="18"/>
          <w:szCs w:val="18"/>
        </w:rPr>
        <w:footnoteRef/>
      </w:r>
      <w:r w:rsidRPr="006E69A3">
        <w:rPr>
          <w:sz w:val="18"/>
          <w:szCs w:val="18"/>
        </w:rPr>
        <w:t xml:space="preserve"> </w:t>
      </w:r>
      <w:r w:rsidR="005856BD">
        <w:rPr>
          <w:sz w:val="18"/>
          <w:szCs w:val="18"/>
        </w:rPr>
        <w:t xml:space="preserve">Ms Rachel Turner, Executive Manager, Business Support Branch, </w:t>
      </w:r>
      <w:r w:rsidR="005856BD" w:rsidRPr="003B49AA">
        <w:rPr>
          <w:i/>
          <w:iCs/>
          <w:sz w:val="18"/>
          <w:szCs w:val="18"/>
        </w:rPr>
        <w:t xml:space="preserve">Committee </w:t>
      </w:r>
      <w:r w:rsidRPr="003B49AA">
        <w:rPr>
          <w:i/>
          <w:iCs/>
          <w:sz w:val="18"/>
          <w:szCs w:val="18"/>
        </w:rPr>
        <w:t>Hansard</w:t>
      </w:r>
      <w:r w:rsidRPr="006E69A3">
        <w:rPr>
          <w:sz w:val="18"/>
          <w:szCs w:val="18"/>
        </w:rPr>
        <w:t>,</w:t>
      </w:r>
      <w:r w:rsidR="005856BD">
        <w:rPr>
          <w:sz w:val="18"/>
          <w:szCs w:val="18"/>
        </w:rPr>
        <w:t xml:space="preserve"> 2 November 2022,</w:t>
      </w:r>
      <w:r w:rsidRPr="006E69A3">
        <w:rPr>
          <w:sz w:val="18"/>
          <w:szCs w:val="18"/>
        </w:rPr>
        <w:t xml:space="preserve"> p 16.</w:t>
      </w:r>
    </w:p>
  </w:footnote>
  <w:footnote w:id="21">
    <w:p w14:paraId="668D6DE2" w14:textId="28095A06" w:rsidR="00385FD5" w:rsidRPr="00B865F9" w:rsidRDefault="00385FD5">
      <w:pPr>
        <w:pStyle w:val="FootnoteText"/>
        <w:rPr>
          <w:sz w:val="18"/>
          <w:szCs w:val="18"/>
        </w:rPr>
      </w:pPr>
      <w:r w:rsidRPr="00B865F9">
        <w:rPr>
          <w:rStyle w:val="FootnoteReference"/>
          <w:sz w:val="18"/>
          <w:szCs w:val="18"/>
        </w:rPr>
        <w:footnoteRef/>
      </w:r>
      <w:r w:rsidRPr="00B865F9">
        <w:rPr>
          <w:sz w:val="18"/>
          <w:szCs w:val="18"/>
        </w:rPr>
        <w:t xml:space="preserve"> </w:t>
      </w:r>
      <w:r w:rsidR="003B49AA">
        <w:rPr>
          <w:sz w:val="18"/>
          <w:szCs w:val="18"/>
        </w:rPr>
        <w:t xml:space="preserve">Mr Tom Duncan, Clerk, </w:t>
      </w:r>
      <w:r w:rsidR="003B49AA" w:rsidRPr="003B49AA">
        <w:rPr>
          <w:i/>
          <w:iCs/>
          <w:sz w:val="18"/>
          <w:szCs w:val="18"/>
        </w:rPr>
        <w:t>Committee Hansard</w:t>
      </w:r>
      <w:r w:rsidR="003B49AA" w:rsidRPr="006E69A3">
        <w:rPr>
          <w:sz w:val="18"/>
          <w:szCs w:val="18"/>
        </w:rPr>
        <w:t>,</w:t>
      </w:r>
      <w:r w:rsidR="003B49AA">
        <w:rPr>
          <w:sz w:val="18"/>
          <w:szCs w:val="18"/>
        </w:rPr>
        <w:t xml:space="preserve"> 2 November 2022,</w:t>
      </w:r>
      <w:r w:rsidR="003B49AA" w:rsidRPr="006E69A3">
        <w:rPr>
          <w:sz w:val="18"/>
          <w:szCs w:val="18"/>
        </w:rPr>
        <w:t xml:space="preserve"> p 16.</w:t>
      </w:r>
    </w:p>
  </w:footnote>
  <w:footnote w:id="22">
    <w:p w14:paraId="4BC113B3" w14:textId="23F1A61F" w:rsidR="00BF0C39" w:rsidRDefault="00BF0C39">
      <w:pPr>
        <w:pStyle w:val="FootnoteText"/>
      </w:pPr>
      <w:r w:rsidRPr="00B865F9">
        <w:rPr>
          <w:rStyle w:val="FootnoteReference"/>
          <w:sz w:val="18"/>
          <w:szCs w:val="18"/>
        </w:rPr>
        <w:footnoteRef/>
      </w:r>
      <w:r w:rsidRPr="00B865F9">
        <w:rPr>
          <w:sz w:val="18"/>
          <w:szCs w:val="18"/>
        </w:rPr>
        <w:t xml:space="preserve"> </w:t>
      </w:r>
      <w:r w:rsidR="00B865F9" w:rsidRPr="00B865F9">
        <w:rPr>
          <w:sz w:val="18"/>
          <w:szCs w:val="18"/>
        </w:rPr>
        <w:t xml:space="preserve">Select Committee on Estimates, </w:t>
      </w:r>
      <w:r w:rsidR="00B865F9" w:rsidRPr="00B865F9">
        <w:rPr>
          <w:i/>
          <w:iCs/>
          <w:sz w:val="18"/>
          <w:szCs w:val="18"/>
        </w:rPr>
        <w:t xml:space="preserve">Inquiry into the Appropriation Bill </w:t>
      </w:r>
      <w:r w:rsidR="002C2C6C" w:rsidRPr="00B865F9">
        <w:rPr>
          <w:i/>
          <w:iCs/>
          <w:sz w:val="18"/>
          <w:szCs w:val="18"/>
        </w:rPr>
        <w:t>2022-2023,</w:t>
      </w:r>
      <w:r w:rsidR="00B865F9" w:rsidRPr="00B865F9">
        <w:rPr>
          <w:i/>
          <w:iCs/>
          <w:sz w:val="18"/>
          <w:szCs w:val="18"/>
        </w:rPr>
        <w:t xml:space="preserve"> and Appropriation (Office of the Legislative Assembly) Bill 2022-2023</w:t>
      </w:r>
      <w:r w:rsidR="00B865F9" w:rsidRPr="00B865F9">
        <w:rPr>
          <w:sz w:val="18"/>
          <w:szCs w:val="18"/>
        </w:rPr>
        <w:t>, p 162-163.</w:t>
      </w:r>
    </w:p>
  </w:footnote>
  <w:footnote w:id="23">
    <w:p w14:paraId="3B79C85A" w14:textId="71D2F64E" w:rsidR="006D3B7A" w:rsidRPr="00C86FC4" w:rsidRDefault="006D3B7A">
      <w:pPr>
        <w:pStyle w:val="FootnoteText"/>
        <w:rPr>
          <w:sz w:val="18"/>
          <w:szCs w:val="18"/>
        </w:rPr>
      </w:pPr>
      <w:r w:rsidRPr="00C86FC4">
        <w:rPr>
          <w:rStyle w:val="FootnoteReference"/>
          <w:sz w:val="18"/>
          <w:szCs w:val="18"/>
        </w:rPr>
        <w:footnoteRef/>
      </w:r>
      <w:r w:rsidRPr="00C86FC4">
        <w:rPr>
          <w:sz w:val="18"/>
          <w:szCs w:val="18"/>
        </w:rPr>
        <w:t xml:space="preserve"> </w:t>
      </w:r>
      <w:r w:rsidR="00C86FC4" w:rsidRPr="00C86FC4">
        <w:rPr>
          <w:i/>
          <w:iCs/>
          <w:sz w:val="18"/>
          <w:szCs w:val="18"/>
        </w:rPr>
        <w:t>Proof Committee Hansard</w:t>
      </w:r>
      <w:r w:rsidR="00C86FC4" w:rsidRPr="00C86FC4">
        <w:rPr>
          <w:sz w:val="18"/>
          <w:szCs w:val="18"/>
        </w:rPr>
        <w:t xml:space="preserve">, </w:t>
      </w:r>
      <w:r w:rsidR="00C86FC4">
        <w:rPr>
          <w:sz w:val="18"/>
          <w:szCs w:val="18"/>
        </w:rPr>
        <w:t>4</w:t>
      </w:r>
      <w:r w:rsidR="00C86FC4" w:rsidRPr="00C86FC4">
        <w:rPr>
          <w:sz w:val="18"/>
          <w:szCs w:val="18"/>
        </w:rPr>
        <w:t xml:space="preserve"> November </w:t>
      </w:r>
      <w:r w:rsidR="00C86FC4" w:rsidRPr="005050CE">
        <w:rPr>
          <w:sz w:val="18"/>
          <w:szCs w:val="18"/>
        </w:rPr>
        <w:t xml:space="preserve">2022, p </w:t>
      </w:r>
      <w:r w:rsidR="005050CE" w:rsidRPr="005050CE">
        <w:rPr>
          <w:sz w:val="18"/>
          <w:szCs w:val="18"/>
        </w:rPr>
        <w:t>27</w:t>
      </w:r>
      <w:r w:rsidRPr="00C86FC4">
        <w:rPr>
          <w:sz w:val="18"/>
          <w:szCs w:val="18"/>
        </w:rPr>
        <w:t>.</w:t>
      </w:r>
    </w:p>
  </w:footnote>
  <w:footnote w:id="24">
    <w:p w14:paraId="3E873DD7" w14:textId="21C89210" w:rsidR="006D3B7A" w:rsidRPr="00C86FC4" w:rsidRDefault="006D3B7A">
      <w:pPr>
        <w:pStyle w:val="FootnoteText"/>
        <w:rPr>
          <w:sz w:val="18"/>
          <w:szCs w:val="18"/>
        </w:rPr>
      </w:pPr>
      <w:r w:rsidRPr="00C86FC4">
        <w:rPr>
          <w:rStyle w:val="FootnoteReference"/>
          <w:sz w:val="18"/>
          <w:szCs w:val="18"/>
        </w:rPr>
        <w:footnoteRef/>
      </w:r>
      <w:r w:rsidRPr="00C86FC4">
        <w:rPr>
          <w:sz w:val="18"/>
          <w:szCs w:val="18"/>
        </w:rPr>
        <w:t xml:space="preserve"> </w:t>
      </w:r>
      <w:r w:rsidR="00C86FC4" w:rsidRPr="00C86FC4">
        <w:rPr>
          <w:i/>
          <w:iCs/>
          <w:sz w:val="18"/>
          <w:szCs w:val="18"/>
        </w:rPr>
        <w:t>Proof Committee Hansard</w:t>
      </w:r>
      <w:r w:rsidR="00C86FC4" w:rsidRPr="00C86FC4">
        <w:rPr>
          <w:sz w:val="18"/>
          <w:szCs w:val="18"/>
        </w:rPr>
        <w:t xml:space="preserve">, </w:t>
      </w:r>
      <w:r w:rsidR="00C86FC4">
        <w:rPr>
          <w:sz w:val="18"/>
          <w:szCs w:val="18"/>
        </w:rPr>
        <w:t>4</w:t>
      </w:r>
      <w:r w:rsidR="00C86FC4" w:rsidRPr="00C86FC4">
        <w:rPr>
          <w:sz w:val="18"/>
          <w:szCs w:val="18"/>
        </w:rPr>
        <w:t xml:space="preserve"> November 2022</w:t>
      </w:r>
      <w:r w:rsidR="005050CE">
        <w:rPr>
          <w:sz w:val="18"/>
          <w:szCs w:val="18"/>
        </w:rPr>
        <w:t>, p 19-21.</w:t>
      </w:r>
    </w:p>
  </w:footnote>
  <w:footnote w:id="25">
    <w:p w14:paraId="6E72307C" w14:textId="1EFCD88D" w:rsidR="006D3B7A" w:rsidRPr="00C86FC4" w:rsidRDefault="006D3B7A">
      <w:pPr>
        <w:pStyle w:val="FootnoteText"/>
        <w:rPr>
          <w:sz w:val="18"/>
          <w:szCs w:val="18"/>
        </w:rPr>
      </w:pPr>
      <w:r w:rsidRPr="00C86FC4">
        <w:rPr>
          <w:rStyle w:val="FootnoteReference"/>
          <w:sz w:val="18"/>
          <w:szCs w:val="18"/>
        </w:rPr>
        <w:footnoteRef/>
      </w:r>
      <w:r w:rsidRPr="00C86FC4">
        <w:rPr>
          <w:sz w:val="18"/>
          <w:szCs w:val="18"/>
        </w:rPr>
        <w:t xml:space="preserve"> </w:t>
      </w:r>
      <w:r w:rsidR="00C86FC4" w:rsidRPr="00C86FC4">
        <w:rPr>
          <w:i/>
          <w:iCs/>
          <w:sz w:val="18"/>
          <w:szCs w:val="18"/>
        </w:rPr>
        <w:t>Proof Committee Hansard</w:t>
      </w:r>
      <w:r w:rsidR="00C86FC4" w:rsidRPr="00C86FC4">
        <w:rPr>
          <w:sz w:val="18"/>
          <w:szCs w:val="18"/>
        </w:rPr>
        <w:t xml:space="preserve">, </w:t>
      </w:r>
      <w:r w:rsidR="00C86FC4">
        <w:rPr>
          <w:sz w:val="18"/>
          <w:szCs w:val="18"/>
        </w:rPr>
        <w:t>4</w:t>
      </w:r>
      <w:r w:rsidR="00C86FC4" w:rsidRPr="00C86FC4">
        <w:rPr>
          <w:sz w:val="18"/>
          <w:szCs w:val="18"/>
        </w:rPr>
        <w:t xml:space="preserve"> November 2022</w:t>
      </w:r>
      <w:r w:rsidR="005050CE">
        <w:rPr>
          <w:sz w:val="18"/>
          <w:szCs w:val="18"/>
        </w:rPr>
        <w:t>, p 23.</w:t>
      </w:r>
    </w:p>
  </w:footnote>
  <w:footnote w:id="26">
    <w:p w14:paraId="493D25E6" w14:textId="6CEEC41E" w:rsidR="000C2A66" w:rsidRPr="00C86FC4" w:rsidRDefault="000C2A66" w:rsidP="000C2A66">
      <w:pPr>
        <w:pStyle w:val="FootnoteText"/>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Proof Committee Hansard</w:t>
      </w:r>
      <w:r w:rsidRPr="00C86FC4">
        <w:rPr>
          <w:sz w:val="18"/>
          <w:szCs w:val="18"/>
        </w:rPr>
        <w:t xml:space="preserve">, </w:t>
      </w:r>
      <w:r>
        <w:rPr>
          <w:sz w:val="18"/>
          <w:szCs w:val="18"/>
        </w:rPr>
        <w:t>4</w:t>
      </w:r>
      <w:r w:rsidRPr="00C86FC4">
        <w:rPr>
          <w:sz w:val="18"/>
          <w:szCs w:val="18"/>
        </w:rPr>
        <w:t xml:space="preserve"> November 2022</w:t>
      </w:r>
      <w:r w:rsidR="00E87AB5">
        <w:rPr>
          <w:sz w:val="18"/>
          <w:szCs w:val="18"/>
        </w:rPr>
        <w:t>, p 24-25.</w:t>
      </w:r>
    </w:p>
  </w:footnote>
  <w:footnote w:id="27">
    <w:p w14:paraId="6CF218E1" w14:textId="150F90A6" w:rsidR="000C2A66" w:rsidRPr="00C86FC4" w:rsidRDefault="000C2A66" w:rsidP="000C2A66">
      <w:pPr>
        <w:pStyle w:val="FootnoteText"/>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Proof Committee Hansard</w:t>
      </w:r>
      <w:r w:rsidRPr="00C86FC4">
        <w:rPr>
          <w:sz w:val="18"/>
          <w:szCs w:val="18"/>
        </w:rPr>
        <w:t xml:space="preserve">, </w:t>
      </w:r>
      <w:r>
        <w:rPr>
          <w:sz w:val="18"/>
          <w:szCs w:val="18"/>
        </w:rPr>
        <w:t>4</w:t>
      </w:r>
      <w:r w:rsidRPr="00C86FC4">
        <w:rPr>
          <w:sz w:val="18"/>
          <w:szCs w:val="18"/>
        </w:rPr>
        <w:t xml:space="preserve"> November 2022</w:t>
      </w:r>
      <w:r w:rsidR="00E87AB5">
        <w:rPr>
          <w:sz w:val="18"/>
          <w:szCs w:val="18"/>
        </w:rPr>
        <w:t>, p 25.</w:t>
      </w:r>
    </w:p>
  </w:footnote>
  <w:footnote w:id="28">
    <w:p w14:paraId="595A5064" w14:textId="15B64D1E" w:rsidR="000C2A66" w:rsidRPr="009A13DB" w:rsidRDefault="000C2A66" w:rsidP="000C2A66">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7A0C76" w:rsidRPr="009A13DB">
        <w:rPr>
          <w:sz w:val="18"/>
          <w:szCs w:val="18"/>
        </w:rPr>
        <w:t>, p 26.</w:t>
      </w:r>
    </w:p>
  </w:footnote>
  <w:footnote w:id="29">
    <w:p w14:paraId="7B7A9042" w14:textId="5AF18681" w:rsidR="000C2A66" w:rsidRPr="009A13DB" w:rsidRDefault="000C2A66" w:rsidP="000C2A66">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7A0C76" w:rsidRPr="009A13DB">
        <w:rPr>
          <w:sz w:val="18"/>
          <w:szCs w:val="18"/>
        </w:rPr>
        <w:t>, p 27</w:t>
      </w:r>
      <w:r w:rsidRPr="009A13DB">
        <w:rPr>
          <w:sz w:val="18"/>
          <w:szCs w:val="18"/>
        </w:rPr>
        <w:t>.</w:t>
      </w:r>
    </w:p>
  </w:footnote>
  <w:footnote w:id="30">
    <w:p w14:paraId="34B3C771" w14:textId="4D3DEF54" w:rsidR="000C2A66" w:rsidRPr="009A13DB" w:rsidRDefault="000C2A66" w:rsidP="000C2A66">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071AF4" w:rsidRPr="009A13DB">
        <w:rPr>
          <w:sz w:val="18"/>
          <w:szCs w:val="18"/>
        </w:rPr>
        <w:t>, p 28-30.</w:t>
      </w:r>
    </w:p>
  </w:footnote>
  <w:footnote w:id="31">
    <w:p w14:paraId="6D318AF7" w14:textId="693EE3AE" w:rsidR="000C2A66" w:rsidRPr="009A13DB" w:rsidRDefault="000C2A66" w:rsidP="000C2A66">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277665" w:rsidRPr="009A13DB">
        <w:rPr>
          <w:sz w:val="18"/>
          <w:szCs w:val="18"/>
        </w:rPr>
        <w:t>, p 30-31.</w:t>
      </w:r>
    </w:p>
  </w:footnote>
  <w:footnote w:id="32">
    <w:p w14:paraId="1433470D" w14:textId="1B2C4643" w:rsidR="000C2A66" w:rsidRPr="009A13DB" w:rsidRDefault="000C2A66" w:rsidP="000C2A66">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7A5FFE" w:rsidRPr="009A13DB">
        <w:rPr>
          <w:sz w:val="18"/>
          <w:szCs w:val="18"/>
        </w:rPr>
        <w:t>, p 32-</w:t>
      </w:r>
      <w:r w:rsidR="00AE735E" w:rsidRPr="009A13DB">
        <w:rPr>
          <w:sz w:val="18"/>
          <w:szCs w:val="18"/>
        </w:rPr>
        <w:t>33.</w:t>
      </w:r>
    </w:p>
  </w:footnote>
  <w:footnote w:id="33">
    <w:p w14:paraId="26E5A049" w14:textId="6AA480B6" w:rsidR="001D3D52" w:rsidRPr="009A13DB" w:rsidRDefault="001D3D52" w:rsidP="001D3D52">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181454" w:rsidRPr="009A13DB">
        <w:rPr>
          <w:sz w:val="18"/>
          <w:szCs w:val="18"/>
        </w:rPr>
        <w:t>, p 37-38.</w:t>
      </w:r>
    </w:p>
  </w:footnote>
  <w:footnote w:id="34">
    <w:p w14:paraId="7776C67F" w14:textId="7F64E072" w:rsidR="001D3D52" w:rsidRPr="009A13DB" w:rsidRDefault="001D3D52" w:rsidP="001D3D52">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181454" w:rsidRPr="009A13DB">
        <w:rPr>
          <w:sz w:val="18"/>
          <w:szCs w:val="18"/>
        </w:rPr>
        <w:t>, p 38.</w:t>
      </w:r>
    </w:p>
  </w:footnote>
  <w:footnote w:id="35">
    <w:p w14:paraId="2987E619" w14:textId="0550AAC6" w:rsidR="00A96345" w:rsidRPr="009A13DB" w:rsidRDefault="00A96345" w:rsidP="00A96345">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A8430C" w:rsidRPr="009A13DB">
        <w:rPr>
          <w:sz w:val="18"/>
          <w:szCs w:val="18"/>
        </w:rPr>
        <w:t>, p 42.</w:t>
      </w:r>
    </w:p>
  </w:footnote>
  <w:footnote w:id="36">
    <w:p w14:paraId="6F7E69CB" w14:textId="7E32926A" w:rsidR="00A96345" w:rsidRPr="009A13DB" w:rsidRDefault="00A96345" w:rsidP="00A96345">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A8430C" w:rsidRPr="009A13DB">
        <w:rPr>
          <w:sz w:val="18"/>
          <w:szCs w:val="18"/>
        </w:rPr>
        <w:t>, 45-46.</w:t>
      </w:r>
    </w:p>
  </w:footnote>
  <w:footnote w:id="37">
    <w:p w14:paraId="30C4B9F8" w14:textId="2EC0A3F5" w:rsidR="00A96345" w:rsidRPr="009A13DB" w:rsidRDefault="00A96345" w:rsidP="00A96345">
      <w:pPr>
        <w:pStyle w:val="FootnoteText"/>
        <w:rPr>
          <w:sz w:val="18"/>
          <w:szCs w:val="18"/>
        </w:rPr>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w:t>
      </w:r>
      <w:r w:rsidR="00C44BD6" w:rsidRPr="009A13DB">
        <w:rPr>
          <w:sz w:val="18"/>
          <w:szCs w:val="18"/>
        </w:rPr>
        <w:t>, p 46-47.</w:t>
      </w:r>
    </w:p>
  </w:footnote>
  <w:footnote w:id="38">
    <w:p w14:paraId="41BB4D0A" w14:textId="59797DA2" w:rsidR="00981FCF" w:rsidRPr="009A13DB" w:rsidRDefault="00981FCF">
      <w:pPr>
        <w:pStyle w:val="FootnoteText"/>
        <w:rPr>
          <w:sz w:val="18"/>
          <w:szCs w:val="18"/>
        </w:rPr>
      </w:pPr>
      <w:r w:rsidRPr="009A13DB">
        <w:rPr>
          <w:rStyle w:val="FootnoteReference"/>
          <w:sz w:val="18"/>
          <w:szCs w:val="18"/>
        </w:rPr>
        <w:footnoteRef/>
      </w:r>
      <w:r w:rsidRPr="009A13DB">
        <w:rPr>
          <w:sz w:val="18"/>
          <w:szCs w:val="18"/>
        </w:rPr>
        <w:t xml:space="preserve"> ACT </w:t>
      </w:r>
      <w:r w:rsidR="009A13DB" w:rsidRPr="009A13DB">
        <w:rPr>
          <w:sz w:val="18"/>
          <w:szCs w:val="18"/>
        </w:rPr>
        <w:t xml:space="preserve">Revenue Office, </w:t>
      </w:r>
      <w:r w:rsidR="009A13DB" w:rsidRPr="009A13DB">
        <w:rPr>
          <w:i/>
          <w:iCs/>
          <w:sz w:val="18"/>
          <w:szCs w:val="18"/>
        </w:rPr>
        <w:t>Tax reform</w:t>
      </w:r>
      <w:r w:rsidR="009A13DB" w:rsidRPr="009A13DB">
        <w:rPr>
          <w:sz w:val="18"/>
          <w:szCs w:val="18"/>
        </w:rPr>
        <w:t>, (</w:t>
      </w:r>
      <w:hyperlink r:id="rId2" w:history="1">
        <w:r w:rsidR="009A13DB" w:rsidRPr="009A13DB">
          <w:rPr>
            <w:rStyle w:val="Hyperlink"/>
            <w:sz w:val="18"/>
            <w:szCs w:val="18"/>
          </w:rPr>
          <w:t>https://www.revenue.act.gov.au/tax-reform</w:t>
        </w:r>
      </w:hyperlink>
      <w:r w:rsidR="009A13DB" w:rsidRPr="009A13DB">
        <w:rPr>
          <w:sz w:val="18"/>
          <w:szCs w:val="18"/>
        </w:rPr>
        <w:t>, accessed 22 February 2023).</w:t>
      </w:r>
    </w:p>
  </w:footnote>
  <w:footnote w:id="39">
    <w:p w14:paraId="18C7DBE9" w14:textId="615E715C" w:rsidR="006C0491" w:rsidRDefault="006C0491">
      <w:pPr>
        <w:pStyle w:val="FootnoteText"/>
      </w:pPr>
      <w:r w:rsidRPr="009A13DB">
        <w:rPr>
          <w:rStyle w:val="FootnoteReference"/>
          <w:sz w:val="18"/>
          <w:szCs w:val="18"/>
        </w:rPr>
        <w:footnoteRef/>
      </w:r>
      <w:r w:rsidRPr="009A13DB">
        <w:rPr>
          <w:sz w:val="18"/>
          <w:szCs w:val="18"/>
        </w:rPr>
        <w:t xml:space="preserve"> </w:t>
      </w:r>
      <w:r w:rsidRPr="009A13DB">
        <w:rPr>
          <w:i/>
          <w:iCs/>
          <w:sz w:val="18"/>
          <w:szCs w:val="18"/>
        </w:rPr>
        <w:t>Proof Committee Hansard</w:t>
      </w:r>
      <w:r w:rsidRPr="009A13DB">
        <w:rPr>
          <w:sz w:val="18"/>
          <w:szCs w:val="18"/>
        </w:rPr>
        <w:t>, 4 November 2022, p 27.</w:t>
      </w:r>
    </w:p>
  </w:footnote>
  <w:footnote w:id="40">
    <w:p w14:paraId="0EC99134" w14:textId="77777777" w:rsidR="00D81310" w:rsidRDefault="00D81310" w:rsidP="00D81310">
      <w:pPr>
        <w:pStyle w:val="FootnoteText"/>
      </w:pPr>
      <w:r>
        <w:rPr>
          <w:rStyle w:val="FootnoteReference"/>
        </w:rPr>
        <w:footnoteRef/>
      </w:r>
      <w:r>
        <w:t xml:space="preserve"> </w:t>
      </w:r>
      <w:r w:rsidRPr="00C86FC4">
        <w:rPr>
          <w:i/>
          <w:iCs/>
          <w:sz w:val="18"/>
          <w:szCs w:val="18"/>
        </w:rPr>
        <w:t>Proof Committee Hansard</w:t>
      </w:r>
      <w:r w:rsidRPr="00C86FC4">
        <w:rPr>
          <w:sz w:val="18"/>
          <w:szCs w:val="18"/>
        </w:rPr>
        <w:t xml:space="preserve">, </w:t>
      </w:r>
      <w:r>
        <w:rPr>
          <w:sz w:val="18"/>
          <w:szCs w:val="18"/>
        </w:rPr>
        <w:t>4</w:t>
      </w:r>
      <w:r w:rsidRPr="00C86FC4">
        <w:rPr>
          <w:sz w:val="18"/>
          <w:szCs w:val="18"/>
        </w:rPr>
        <w:t xml:space="preserve"> November 2022</w:t>
      </w:r>
      <w:r>
        <w:rPr>
          <w:sz w:val="18"/>
          <w:szCs w:val="18"/>
        </w:rPr>
        <w:t>, p 28.</w:t>
      </w:r>
    </w:p>
  </w:footnote>
  <w:footnote w:id="41">
    <w:p w14:paraId="71489E1E" w14:textId="5F29511B" w:rsidR="00A2623A" w:rsidRPr="00A2623A" w:rsidRDefault="00A2623A">
      <w:pPr>
        <w:pStyle w:val="FootnoteText"/>
        <w:rPr>
          <w:sz w:val="18"/>
          <w:szCs w:val="18"/>
        </w:rPr>
      </w:pPr>
      <w:r w:rsidRPr="00A2623A">
        <w:rPr>
          <w:rStyle w:val="FootnoteReference"/>
          <w:sz w:val="18"/>
          <w:szCs w:val="18"/>
        </w:rPr>
        <w:footnoteRef/>
      </w:r>
      <w:r w:rsidRPr="00A2623A">
        <w:rPr>
          <w:sz w:val="18"/>
          <w:szCs w:val="18"/>
        </w:rPr>
        <w:t xml:space="preserve"> Standing Committee on Public Accounts, </w:t>
      </w:r>
      <w:r w:rsidRPr="00A2623A">
        <w:rPr>
          <w:i/>
          <w:iCs/>
          <w:sz w:val="18"/>
          <w:szCs w:val="18"/>
        </w:rPr>
        <w:t>Report on Inquiry into Annual and Financial Reports 2020-21</w:t>
      </w:r>
      <w:r w:rsidRPr="00A2623A">
        <w:rPr>
          <w:sz w:val="18"/>
          <w:szCs w:val="18"/>
        </w:rPr>
        <w:t xml:space="preserve">, p </w:t>
      </w:r>
      <w:r w:rsidR="0013684B">
        <w:rPr>
          <w:sz w:val="18"/>
          <w:szCs w:val="18"/>
        </w:rPr>
        <w:t>5</w:t>
      </w:r>
      <w:r w:rsidRPr="00A2623A">
        <w:rPr>
          <w:sz w:val="18"/>
          <w:szCs w:val="18"/>
        </w:rPr>
        <w:t>.</w:t>
      </w:r>
    </w:p>
  </w:footnote>
  <w:footnote w:id="42">
    <w:p w14:paraId="3BD557B6" w14:textId="37087274" w:rsidR="0013684B" w:rsidRPr="0013684B" w:rsidRDefault="0013684B">
      <w:pPr>
        <w:pStyle w:val="FootnoteText"/>
        <w:rPr>
          <w:sz w:val="18"/>
          <w:szCs w:val="18"/>
        </w:rPr>
      </w:pPr>
      <w:r w:rsidRPr="0013684B">
        <w:rPr>
          <w:rStyle w:val="FootnoteReference"/>
          <w:sz w:val="18"/>
          <w:szCs w:val="18"/>
        </w:rPr>
        <w:footnoteRef/>
      </w:r>
      <w:r w:rsidRPr="0013684B">
        <w:rPr>
          <w:sz w:val="18"/>
          <w:szCs w:val="18"/>
        </w:rPr>
        <w:t xml:space="preserve"> ACT Government, </w:t>
      </w:r>
      <w:r w:rsidRPr="0013684B">
        <w:rPr>
          <w:i/>
          <w:iCs/>
          <w:sz w:val="18"/>
          <w:szCs w:val="18"/>
        </w:rPr>
        <w:t>Report No. 8 of the Standing Committee on Public Account Inquiry into Annual and Financial Reports 2020-21 – Government response</w:t>
      </w:r>
      <w:r w:rsidRPr="0013684B">
        <w:rPr>
          <w:sz w:val="18"/>
          <w:szCs w:val="18"/>
        </w:rPr>
        <w:t>, p 3.</w:t>
      </w:r>
    </w:p>
  </w:footnote>
  <w:footnote w:id="43">
    <w:p w14:paraId="47F94EF5" w14:textId="60EFDEA3" w:rsidR="00A96345" w:rsidRPr="00C86FC4" w:rsidRDefault="00A96345" w:rsidP="00A96345">
      <w:pPr>
        <w:pStyle w:val="FootnoteText"/>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Proof Committee Hansard</w:t>
      </w:r>
      <w:r w:rsidRPr="00C86FC4">
        <w:rPr>
          <w:sz w:val="18"/>
          <w:szCs w:val="18"/>
        </w:rPr>
        <w:t xml:space="preserve">, </w:t>
      </w:r>
      <w:r>
        <w:rPr>
          <w:sz w:val="18"/>
          <w:szCs w:val="18"/>
        </w:rPr>
        <w:t>4</w:t>
      </w:r>
      <w:r w:rsidRPr="00C86FC4">
        <w:rPr>
          <w:sz w:val="18"/>
          <w:szCs w:val="18"/>
        </w:rPr>
        <w:t xml:space="preserve"> November 2022</w:t>
      </w:r>
      <w:r w:rsidR="00F30029">
        <w:rPr>
          <w:sz w:val="18"/>
          <w:szCs w:val="18"/>
        </w:rPr>
        <w:t>, p 42-43.</w:t>
      </w:r>
    </w:p>
  </w:footnote>
  <w:footnote w:id="44">
    <w:p w14:paraId="4E7A45C7" w14:textId="079F503A" w:rsidR="00A96345" w:rsidRPr="00C86FC4" w:rsidRDefault="00A96345" w:rsidP="00A96345">
      <w:pPr>
        <w:pStyle w:val="FootnoteText"/>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Proof Committee Hansard</w:t>
      </w:r>
      <w:r w:rsidRPr="00C86FC4">
        <w:rPr>
          <w:sz w:val="18"/>
          <w:szCs w:val="18"/>
        </w:rPr>
        <w:t xml:space="preserve">, </w:t>
      </w:r>
      <w:r>
        <w:rPr>
          <w:sz w:val="18"/>
          <w:szCs w:val="18"/>
        </w:rPr>
        <w:t>4</w:t>
      </w:r>
      <w:r w:rsidRPr="00C86FC4">
        <w:rPr>
          <w:sz w:val="18"/>
          <w:szCs w:val="18"/>
        </w:rPr>
        <w:t xml:space="preserve"> November 2022</w:t>
      </w:r>
      <w:r w:rsidR="00E9611D">
        <w:rPr>
          <w:sz w:val="18"/>
          <w:szCs w:val="18"/>
        </w:rPr>
        <w:t xml:space="preserve"> p 47-48.</w:t>
      </w:r>
    </w:p>
  </w:footnote>
  <w:footnote w:id="45">
    <w:p w14:paraId="5243A1E7" w14:textId="0E9DD99E" w:rsidR="00A96345" w:rsidRPr="00C86FC4" w:rsidRDefault="00A96345" w:rsidP="00A96345">
      <w:pPr>
        <w:pStyle w:val="FootnoteText"/>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Proof Committee Hansard</w:t>
      </w:r>
      <w:r w:rsidRPr="00C86FC4">
        <w:rPr>
          <w:sz w:val="18"/>
          <w:szCs w:val="18"/>
        </w:rPr>
        <w:t xml:space="preserve">, </w:t>
      </w:r>
      <w:r>
        <w:rPr>
          <w:sz w:val="18"/>
          <w:szCs w:val="18"/>
        </w:rPr>
        <w:t>4</w:t>
      </w:r>
      <w:r w:rsidRPr="00C86FC4">
        <w:rPr>
          <w:sz w:val="18"/>
          <w:szCs w:val="18"/>
        </w:rPr>
        <w:t xml:space="preserve"> November 2022</w:t>
      </w:r>
      <w:r w:rsidR="002F28C5">
        <w:rPr>
          <w:sz w:val="18"/>
          <w:szCs w:val="18"/>
        </w:rPr>
        <w:t>, p 43</w:t>
      </w:r>
      <w:r w:rsidRPr="00C86FC4">
        <w:rPr>
          <w:sz w:val="18"/>
          <w:szCs w:val="18"/>
        </w:rPr>
        <w:t>.</w:t>
      </w:r>
    </w:p>
  </w:footnote>
  <w:footnote w:id="46">
    <w:p w14:paraId="1481B33C" w14:textId="2E167BF2" w:rsidR="00C04DBC" w:rsidRPr="00C86FC4" w:rsidRDefault="00C04DBC" w:rsidP="00C04DBC">
      <w:pPr>
        <w:pStyle w:val="FootnoteText"/>
        <w:rPr>
          <w:sz w:val="18"/>
          <w:szCs w:val="18"/>
        </w:rPr>
      </w:pPr>
      <w:r w:rsidRPr="00C86FC4">
        <w:rPr>
          <w:rStyle w:val="FootnoteReference"/>
          <w:sz w:val="18"/>
          <w:szCs w:val="18"/>
        </w:rPr>
        <w:footnoteRef/>
      </w:r>
      <w:r w:rsidRPr="00C86FC4">
        <w:rPr>
          <w:sz w:val="18"/>
          <w:szCs w:val="18"/>
        </w:rPr>
        <w:t xml:space="preserve"> </w:t>
      </w:r>
      <w:r w:rsidR="00C86FC4" w:rsidRPr="00C86FC4">
        <w:rPr>
          <w:i/>
          <w:iCs/>
          <w:sz w:val="18"/>
          <w:szCs w:val="18"/>
        </w:rPr>
        <w:t>Proof Committee Hansard</w:t>
      </w:r>
      <w:r w:rsidR="00C86FC4" w:rsidRPr="00C86FC4">
        <w:rPr>
          <w:sz w:val="18"/>
          <w:szCs w:val="18"/>
        </w:rPr>
        <w:t>, 4 November 2022</w:t>
      </w:r>
      <w:r w:rsidR="004A5B8D">
        <w:rPr>
          <w:sz w:val="18"/>
          <w:szCs w:val="18"/>
        </w:rPr>
        <w:t>, p 33.</w:t>
      </w:r>
    </w:p>
  </w:footnote>
  <w:footnote w:id="47">
    <w:p w14:paraId="4EC5B2E1" w14:textId="69D7DEC8" w:rsidR="00C04DBC" w:rsidRPr="00C86FC4" w:rsidRDefault="00C04DBC" w:rsidP="00C04DBC">
      <w:pPr>
        <w:pStyle w:val="FootnoteText"/>
        <w:rPr>
          <w:sz w:val="18"/>
          <w:szCs w:val="18"/>
        </w:rPr>
      </w:pPr>
      <w:r w:rsidRPr="00C86FC4">
        <w:rPr>
          <w:rStyle w:val="FootnoteReference"/>
          <w:sz w:val="18"/>
          <w:szCs w:val="18"/>
        </w:rPr>
        <w:footnoteRef/>
      </w:r>
      <w:r w:rsidRPr="00C86FC4">
        <w:rPr>
          <w:sz w:val="18"/>
          <w:szCs w:val="18"/>
        </w:rPr>
        <w:t xml:space="preserve"> </w:t>
      </w:r>
      <w:r w:rsidR="00C86FC4" w:rsidRPr="00C86FC4">
        <w:rPr>
          <w:i/>
          <w:iCs/>
          <w:sz w:val="18"/>
          <w:szCs w:val="18"/>
        </w:rPr>
        <w:t>Proof Committee Hansard</w:t>
      </w:r>
      <w:r w:rsidR="00C86FC4" w:rsidRPr="00C86FC4">
        <w:rPr>
          <w:sz w:val="18"/>
          <w:szCs w:val="18"/>
        </w:rPr>
        <w:t>, 4 November 2022</w:t>
      </w:r>
      <w:r w:rsidR="004A5B8D">
        <w:rPr>
          <w:sz w:val="18"/>
          <w:szCs w:val="18"/>
        </w:rPr>
        <w:t>, p 33-35.</w:t>
      </w:r>
    </w:p>
  </w:footnote>
  <w:footnote w:id="48">
    <w:p w14:paraId="5F732281" w14:textId="6DEFE978" w:rsidR="00A96345" w:rsidRPr="00C86FC4" w:rsidRDefault="00A96345" w:rsidP="00A96345">
      <w:pPr>
        <w:pStyle w:val="FootnoteText"/>
        <w:rPr>
          <w:sz w:val="18"/>
          <w:szCs w:val="18"/>
        </w:rPr>
      </w:pPr>
      <w:r w:rsidRPr="00C86FC4">
        <w:rPr>
          <w:rStyle w:val="FootnoteReference"/>
          <w:sz w:val="18"/>
          <w:szCs w:val="18"/>
        </w:rPr>
        <w:footnoteRef/>
      </w:r>
      <w:r w:rsidRPr="00C86FC4">
        <w:rPr>
          <w:sz w:val="18"/>
          <w:szCs w:val="18"/>
        </w:rPr>
        <w:t xml:space="preserve"> </w:t>
      </w:r>
      <w:r w:rsidRPr="00C86FC4">
        <w:rPr>
          <w:i/>
          <w:iCs/>
          <w:sz w:val="18"/>
          <w:szCs w:val="18"/>
        </w:rPr>
        <w:t>Proof Committee Hansard</w:t>
      </w:r>
      <w:r w:rsidRPr="00C86FC4">
        <w:rPr>
          <w:sz w:val="18"/>
          <w:szCs w:val="18"/>
        </w:rPr>
        <w:t xml:space="preserve">, </w:t>
      </w:r>
      <w:r>
        <w:rPr>
          <w:sz w:val="18"/>
          <w:szCs w:val="18"/>
        </w:rPr>
        <w:t>4</w:t>
      </w:r>
      <w:r w:rsidRPr="00C86FC4">
        <w:rPr>
          <w:sz w:val="18"/>
          <w:szCs w:val="18"/>
        </w:rPr>
        <w:t xml:space="preserve"> November 2022</w:t>
      </w:r>
      <w:r w:rsidR="004A5B8D">
        <w:rPr>
          <w:sz w:val="18"/>
          <w:szCs w:val="18"/>
        </w:rPr>
        <w:t>, p 38-41.</w:t>
      </w:r>
    </w:p>
  </w:footnote>
  <w:footnote w:id="49">
    <w:p w14:paraId="0B522E28" w14:textId="4B740218" w:rsidR="00370461" w:rsidRPr="00370461" w:rsidRDefault="00370461">
      <w:pPr>
        <w:pStyle w:val="FootnoteText"/>
        <w:rPr>
          <w:sz w:val="18"/>
          <w:szCs w:val="18"/>
        </w:rPr>
      </w:pPr>
      <w:r w:rsidRPr="00370461">
        <w:rPr>
          <w:rStyle w:val="FootnoteReference"/>
          <w:sz w:val="18"/>
          <w:szCs w:val="18"/>
        </w:rPr>
        <w:footnoteRef/>
      </w:r>
      <w:r w:rsidRPr="00370461">
        <w:rPr>
          <w:sz w:val="18"/>
          <w:szCs w:val="18"/>
        </w:rPr>
        <w:t xml:space="preserve"> Standing Committee on Public Accounts, </w:t>
      </w:r>
      <w:r w:rsidRPr="00370461">
        <w:rPr>
          <w:i/>
          <w:iCs/>
          <w:sz w:val="18"/>
          <w:szCs w:val="18"/>
        </w:rPr>
        <w:t>Report on Inquiry into Annual and Financial Reports 2020-21</w:t>
      </w:r>
      <w:r w:rsidRPr="00370461">
        <w:rPr>
          <w:sz w:val="18"/>
          <w:szCs w:val="18"/>
        </w:rPr>
        <w:t>, p 12.</w:t>
      </w:r>
    </w:p>
  </w:footnote>
  <w:footnote w:id="50">
    <w:p w14:paraId="3DA43AA5" w14:textId="63FF00D7" w:rsidR="0002305A" w:rsidRPr="0002305A" w:rsidRDefault="0002305A">
      <w:pPr>
        <w:pStyle w:val="FootnoteText"/>
        <w:rPr>
          <w:sz w:val="18"/>
          <w:szCs w:val="18"/>
        </w:rPr>
      </w:pPr>
      <w:r w:rsidRPr="0002305A">
        <w:rPr>
          <w:rStyle w:val="FootnoteReference"/>
          <w:sz w:val="18"/>
          <w:szCs w:val="18"/>
        </w:rPr>
        <w:footnoteRef/>
      </w:r>
      <w:r w:rsidRPr="0002305A">
        <w:rPr>
          <w:sz w:val="18"/>
          <w:szCs w:val="18"/>
        </w:rPr>
        <w:t xml:space="preserve"> ACT Government, </w:t>
      </w:r>
      <w:r w:rsidRPr="0002305A">
        <w:rPr>
          <w:i/>
          <w:iCs/>
          <w:sz w:val="18"/>
          <w:szCs w:val="18"/>
        </w:rPr>
        <w:t>Report No. 8 of the Standing Committee on Public Account Inquiry into Annual and Financial Reports 2020-21 – Government response</w:t>
      </w:r>
      <w:r w:rsidRPr="0002305A">
        <w:rPr>
          <w:sz w:val="18"/>
          <w:szCs w:val="18"/>
        </w:rPr>
        <w:t xml:space="preserve">, p </w:t>
      </w:r>
      <w:r>
        <w:rPr>
          <w:sz w:val="18"/>
          <w:szCs w:val="18"/>
        </w:rPr>
        <w:t>5</w:t>
      </w:r>
      <w:r w:rsidRPr="0002305A">
        <w:rPr>
          <w:sz w:val="18"/>
          <w:szCs w:val="18"/>
        </w:rPr>
        <w:t>.</w:t>
      </w:r>
    </w:p>
  </w:footnote>
  <w:footnote w:id="51">
    <w:p w14:paraId="2F15F0A7" w14:textId="299A052A" w:rsidR="00EB65A0" w:rsidRPr="00EB65A0" w:rsidRDefault="00EB65A0">
      <w:pPr>
        <w:pStyle w:val="FootnoteText"/>
        <w:rPr>
          <w:sz w:val="18"/>
          <w:szCs w:val="18"/>
        </w:rPr>
      </w:pPr>
      <w:r w:rsidRPr="00EB65A0">
        <w:rPr>
          <w:rStyle w:val="FootnoteReference"/>
          <w:sz w:val="18"/>
          <w:szCs w:val="18"/>
        </w:rPr>
        <w:footnoteRef/>
      </w:r>
      <w:r w:rsidRPr="00EB65A0">
        <w:rPr>
          <w:sz w:val="18"/>
          <w:szCs w:val="18"/>
        </w:rPr>
        <w:t xml:space="preserve"> Mr Andrew Barr, Treasurer, </w:t>
      </w:r>
      <w:r w:rsidRPr="00EB65A0">
        <w:rPr>
          <w:i/>
          <w:iCs/>
          <w:sz w:val="18"/>
          <w:szCs w:val="18"/>
        </w:rPr>
        <w:t>Proof Committee Hansard</w:t>
      </w:r>
      <w:r w:rsidRPr="00EB65A0">
        <w:rPr>
          <w:sz w:val="18"/>
          <w:szCs w:val="18"/>
        </w:rPr>
        <w:t>, 4 November 2022, p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A7DD" w14:textId="0799A288" w:rsidR="004A3345" w:rsidRDefault="004A3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7216"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B2A030C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5319EF"/>
    <w:multiLevelType w:val="hybridMultilevel"/>
    <w:tmpl w:val="46D01DA4"/>
    <w:lvl w:ilvl="0" w:tplc="0C090001">
      <w:start w:val="1"/>
      <w:numFmt w:val="bullet"/>
      <w:lvlText w:val=""/>
      <w:lvlJc w:val="left"/>
      <w:pPr>
        <w:ind w:left="496" w:hanging="360"/>
      </w:pPr>
      <w:rPr>
        <w:rFonts w:ascii="Symbol" w:hAnsi="Symbol" w:hint="default"/>
      </w:rPr>
    </w:lvl>
    <w:lvl w:ilvl="1" w:tplc="0C090003" w:tentative="1">
      <w:start w:val="1"/>
      <w:numFmt w:val="bullet"/>
      <w:lvlText w:val="o"/>
      <w:lvlJc w:val="left"/>
      <w:pPr>
        <w:ind w:left="1216" w:hanging="360"/>
      </w:pPr>
      <w:rPr>
        <w:rFonts w:ascii="Courier New" w:hAnsi="Courier New" w:cs="Courier New" w:hint="default"/>
      </w:rPr>
    </w:lvl>
    <w:lvl w:ilvl="2" w:tplc="0C090005" w:tentative="1">
      <w:start w:val="1"/>
      <w:numFmt w:val="bullet"/>
      <w:lvlText w:val=""/>
      <w:lvlJc w:val="left"/>
      <w:pPr>
        <w:ind w:left="1936" w:hanging="360"/>
      </w:pPr>
      <w:rPr>
        <w:rFonts w:ascii="Wingdings" w:hAnsi="Wingdings" w:hint="default"/>
      </w:rPr>
    </w:lvl>
    <w:lvl w:ilvl="3" w:tplc="0C090001" w:tentative="1">
      <w:start w:val="1"/>
      <w:numFmt w:val="bullet"/>
      <w:lvlText w:val=""/>
      <w:lvlJc w:val="left"/>
      <w:pPr>
        <w:ind w:left="2656" w:hanging="360"/>
      </w:pPr>
      <w:rPr>
        <w:rFonts w:ascii="Symbol" w:hAnsi="Symbol" w:hint="default"/>
      </w:rPr>
    </w:lvl>
    <w:lvl w:ilvl="4" w:tplc="0C090003" w:tentative="1">
      <w:start w:val="1"/>
      <w:numFmt w:val="bullet"/>
      <w:lvlText w:val="o"/>
      <w:lvlJc w:val="left"/>
      <w:pPr>
        <w:ind w:left="3376" w:hanging="360"/>
      </w:pPr>
      <w:rPr>
        <w:rFonts w:ascii="Courier New" w:hAnsi="Courier New" w:cs="Courier New" w:hint="default"/>
      </w:rPr>
    </w:lvl>
    <w:lvl w:ilvl="5" w:tplc="0C090005" w:tentative="1">
      <w:start w:val="1"/>
      <w:numFmt w:val="bullet"/>
      <w:lvlText w:val=""/>
      <w:lvlJc w:val="left"/>
      <w:pPr>
        <w:ind w:left="4096" w:hanging="360"/>
      </w:pPr>
      <w:rPr>
        <w:rFonts w:ascii="Wingdings" w:hAnsi="Wingdings" w:hint="default"/>
      </w:rPr>
    </w:lvl>
    <w:lvl w:ilvl="6" w:tplc="0C090001" w:tentative="1">
      <w:start w:val="1"/>
      <w:numFmt w:val="bullet"/>
      <w:lvlText w:val=""/>
      <w:lvlJc w:val="left"/>
      <w:pPr>
        <w:ind w:left="4816" w:hanging="360"/>
      </w:pPr>
      <w:rPr>
        <w:rFonts w:ascii="Symbol" w:hAnsi="Symbol" w:hint="default"/>
      </w:rPr>
    </w:lvl>
    <w:lvl w:ilvl="7" w:tplc="0C090003" w:tentative="1">
      <w:start w:val="1"/>
      <w:numFmt w:val="bullet"/>
      <w:lvlText w:val="o"/>
      <w:lvlJc w:val="left"/>
      <w:pPr>
        <w:ind w:left="5536" w:hanging="360"/>
      </w:pPr>
      <w:rPr>
        <w:rFonts w:ascii="Courier New" w:hAnsi="Courier New" w:cs="Courier New" w:hint="default"/>
      </w:rPr>
    </w:lvl>
    <w:lvl w:ilvl="8" w:tplc="0C090005" w:tentative="1">
      <w:start w:val="1"/>
      <w:numFmt w:val="bullet"/>
      <w:lvlText w:val=""/>
      <w:lvlJc w:val="left"/>
      <w:pPr>
        <w:ind w:left="6256"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3B127239"/>
    <w:multiLevelType w:val="hybridMultilevel"/>
    <w:tmpl w:val="94C6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F11D6F"/>
    <w:multiLevelType w:val="multilevel"/>
    <w:tmpl w:val="413028E6"/>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B7002D"/>
    <w:multiLevelType w:val="hybridMultilevel"/>
    <w:tmpl w:val="F69A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60266B5E"/>
    <w:multiLevelType w:val="multilevel"/>
    <w:tmpl w:val="489ACF94"/>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54248190">
    <w:abstractNumId w:val="9"/>
  </w:num>
  <w:num w:numId="2" w16cid:durableId="931360057">
    <w:abstractNumId w:val="7"/>
  </w:num>
  <w:num w:numId="3" w16cid:durableId="1275210300">
    <w:abstractNumId w:val="6"/>
  </w:num>
  <w:num w:numId="4" w16cid:durableId="803624089">
    <w:abstractNumId w:val="5"/>
  </w:num>
  <w:num w:numId="5" w16cid:durableId="137234985">
    <w:abstractNumId w:val="4"/>
  </w:num>
  <w:num w:numId="6" w16cid:durableId="2110730364">
    <w:abstractNumId w:val="8"/>
  </w:num>
  <w:num w:numId="7" w16cid:durableId="1130173790">
    <w:abstractNumId w:val="3"/>
  </w:num>
  <w:num w:numId="8" w16cid:durableId="770469931">
    <w:abstractNumId w:val="2"/>
  </w:num>
  <w:num w:numId="9" w16cid:durableId="1576939526">
    <w:abstractNumId w:val="1"/>
  </w:num>
  <w:num w:numId="10" w16cid:durableId="1493523123">
    <w:abstractNumId w:val="0"/>
  </w:num>
  <w:num w:numId="11" w16cid:durableId="1812868756">
    <w:abstractNumId w:val="17"/>
  </w:num>
  <w:num w:numId="12" w16cid:durableId="196624691">
    <w:abstractNumId w:val="12"/>
  </w:num>
  <w:num w:numId="13" w16cid:durableId="331031527">
    <w:abstractNumId w:val="21"/>
  </w:num>
  <w:num w:numId="14" w16cid:durableId="775057599">
    <w:abstractNumId w:val="11"/>
  </w:num>
  <w:num w:numId="15" w16cid:durableId="1713840547">
    <w:abstractNumId w:val="22"/>
  </w:num>
  <w:num w:numId="16" w16cid:durableId="1006136304">
    <w:abstractNumId w:val="10"/>
  </w:num>
  <w:num w:numId="17" w16cid:durableId="1125466155">
    <w:abstractNumId w:val="14"/>
  </w:num>
  <w:num w:numId="18" w16cid:durableId="1815246458">
    <w:abstractNumId w:val="19"/>
  </w:num>
  <w:num w:numId="19" w16cid:durableId="9601874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7432051">
    <w:abstractNumId w:val="20"/>
  </w:num>
  <w:num w:numId="21" w16cid:durableId="1371027911">
    <w:abstractNumId w:val="21"/>
  </w:num>
  <w:num w:numId="22" w16cid:durableId="1938829020">
    <w:abstractNumId w:val="21"/>
  </w:num>
  <w:num w:numId="23" w16cid:durableId="493768214">
    <w:abstractNumId w:val="16"/>
  </w:num>
  <w:num w:numId="24" w16cid:durableId="870800883">
    <w:abstractNumId w:val="10"/>
  </w:num>
  <w:num w:numId="25" w16cid:durableId="349260091">
    <w:abstractNumId w:val="10"/>
  </w:num>
  <w:num w:numId="26" w16cid:durableId="1167162838">
    <w:abstractNumId w:val="10"/>
  </w:num>
  <w:num w:numId="27" w16cid:durableId="1785491793">
    <w:abstractNumId w:val="21"/>
  </w:num>
  <w:num w:numId="28" w16cid:durableId="2114129406">
    <w:abstractNumId w:val="10"/>
  </w:num>
  <w:num w:numId="29" w16cid:durableId="998194076">
    <w:abstractNumId w:val="15"/>
  </w:num>
  <w:num w:numId="30" w16cid:durableId="2134517790">
    <w:abstractNumId w:val="13"/>
  </w:num>
  <w:num w:numId="31" w16cid:durableId="10575822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305A"/>
    <w:rsid w:val="000232B0"/>
    <w:rsid w:val="00023B36"/>
    <w:rsid w:val="00024F1A"/>
    <w:rsid w:val="00027CF0"/>
    <w:rsid w:val="00030FBC"/>
    <w:rsid w:val="00034056"/>
    <w:rsid w:val="0004476A"/>
    <w:rsid w:val="00047DD3"/>
    <w:rsid w:val="00053379"/>
    <w:rsid w:val="0006752F"/>
    <w:rsid w:val="00067AF8"/>
    <w:rsid w:val="00070E76"/>
    <w:rsid w:val="00071AF4"/>
    <w:rsid w:val="0009182F"/>
    <w:rsid w:val="00096972"/>
    <w:rsid w:val="000B0AD5"/>
    <w:rsid w:val="000B0BD2"/>
    <w:rsid w:val="000C2A66"/>
    <w:rsid w:val="000C33FA"/>
    <w:rsid w:val="000D0ABA"/>
    <w:rsid w:val="000D59FA"/>
    <w:rsid w:val="00106AD2"/>
    <w:rsid w:val="001107A6"/>
    <w:rsid w:val="00110FEB"/>
    <w:rsid w:val="00123781"/>
    <w:rsid w:val="0013684B"/>
    <w:rsid w:val="00146413"/>
    <w:rsid w:val="0014714E"/>
    <w:rsid w:val="00150531"/>
    <w:rsid w:val="00155D6C"/>
    <w:rsid w:val="00156E52"/>
    <w:rsid w:val="001601D2"/>
    <w:rsid w:val="00160DAF"/>
    <w:rsid w:val="00166331"/>
    <w:rsid w:val="001671CA"/>
    <w:rsid w:val="00172958"/>
    <w:rsid w:val="001738A0"/>
    <w:rsid w:val="00173C21"/>
    <w:rsid w:val="00175E31"/>
    <w:rsid w:val="0018105F"/>
    <w:rsid w:val="00181454"/>
    <w:rsid w:val="001825E5"/>
    <w:rsid w:val="00186198"/>
    <w:rsid w:val="0019545D"/>
    <w:rsid w:val="00195CFE"/>
    <w:rsid w:val="001A2EDD"/>
    <w:rsid w:val="001B13A0"/>
    <w:rsid w:val="001B2622"/>
    <w:rsid w:val="001B3C02"/>
    <w:rsid w:val="001B40CA"/>
    <w:rsid w:val="001C1B8E"/>
    <w:rsid w:val="001C7708"/>
    <w:rsid w:val="001D10CD"/>
    <w:rsid w:val="001D22FC"/>
    <w:rsid w:val="001D3D52"/>
    <w:rsid w:val="001F30D0"/>
    <w:rsid w:val="00205761"/>
    <w:rsid w:val="002101BE"/>
    <w:rsid w:val="00216BB7"/>
    <w:rsid w:val="002229D8"/>
    <w:rsid w:val="00226646"/>
    <w:rsid w:val="00233FA7"/>
    <w:rsid w:val="00247A37"/>
    <w:rsid w:val="00275CEA"/>
    <w:rsid w:val="00277665"/>
    <w:rsid w:val="002861BB"/>
    <w:rsid w:val="00292CDC"/>
    <w:rsid w:val="002A33D1"/>
    <w:rsid w:val="002C2C6C"/>
    <w:rsid w:val="002F173D"/>
    <w:rsid w:val="002F1CBF"/>
    <w:rsid w:val="002F28C5"/>
    <w:rsid w:val="003038DE"/>
    <w:rsid w:val="0031628A"/>
    <w:rsid w:val="00344DF6"/>
    <w:rsid w:val="003460D3"/>
    <w:rsid w:val="00353C0A"/>
    <w:rsid w:val="003574B8"/>
    <w:rsid w:val="00361A44"/>
    <w:rsid w:val="00362801"/>
    <w:rsid w:val="0036775A"/>
    <w:rsid w:val="00370461"/>
    <w:rsid w:val="00385D92"/>
    <w:rsid w:val="00385FD5"/>
    <w:rsid w:val="00387938"/>
    <w:rsid w:val="0039642F"/>
    <w:rsid w:val="003B0D48"/>
    <w:rsid w:val="003B0E61"/>
    <w:rsid w:val="003B49AA"/>
    <w:rsid w:val="003C3CF9"/>
    <w:rsid w:val="003D69C2"/>
    <w:rsid w:val="003E4064"/>
    <w:rsid w:val="003F1822"/>
    <w:rsid w:val="00402758"/>
    <w:rsid w:val="004245CD"/>
    <w:rsid w:val="004335EA"/>
    <w:rsid w:val="00442852"/>
    <w:rsid w:val="004508F1"/>
    <w:rsid w:val="00452DA2"/>
    <w:rsid w:val="00453002"/>
    <w:rsid w:val="00456DCF"/>
    <w:rsid w:val="0045759B"/>
    <w:rsid w:val="004608D6"/>
    <w:rsid w:val="0046189E"/>
    <w:rsid w:val="00471E8B"/>
    <w:rsid w:val="004728C3"/>
    <w:rsid w:val="00476500"/>
    <w:rsid w:val="00483210"/>
    <w:rsid w:val="00484225"/>
    <w:rsid w:val="004976C3"/>
    <w:rsid w:val="004A3345"/>
    <w:rsid w:val="004A5B8D"/>
    <w:rsid w:val="004C1BE6"/>
    <w:rsid w:val="004D5B51"/>
    <w:rsid w:val="004E3E3D"/>
    <w:rsid w:val="004E5149"/>
    <w:rsid w:val="004F6036"/>
    <w:rsid w:val="005050CE"/>
    <w:rsid w:val="00510D89"/>
    <w:rsid w:val="0051686C"/>
    <w:rsid w:val="00517A8D"/>
    <w:rsid w:val="00525ED8"/>
    <w:rsid w:val="00526A2F"/>
    <w:rsid w:val="0054296D"/>
    <w:rsid w:val="00543C6A"/>
    <w:rsid w:val="0056163E"/>
    <w:rsid w:val="005856BD"/>
    <w:rsid w:val="005A523D"/>
    <w:rsid w:val="005B61A8"/>
    <w:rsid w:val="005C4F2A"/>
    <w:rsid w:val="005D03BC"/>
    <w:rsid w:val="005D0971"/>
    <w:rsid w:val="005D1067"/>
    <w:rsid w:val="005E01B0"/>
    <w:rsid w:val="005F299A"/>
    <w:rsid w:val="00603039"/>
    <w:rsid w:val="00603367"/>
    <w:rsid w:val="006043AE"/>
    <w:rsid w:val="00607828"/>
    <w:rsid w:val="00613CA7"/>
    <w:rsid w:val="00623507"/>
    <w:rsid w:val="00624316"/>
    <w:rsid w:val="00626ED5"/>
    <w:rsid w:val="006323F8"/>
    <w:rsid w:val="00633AE4"/>
    <w:rsid w:val="00647E8B"/>
    <w:rsid w:val="00651FE0"/>
    <w:rsid w:val="00670ADD"/>
    <w:rsid w:val="00671797"/>
    <w:rsid w:val="006718E3"/>
    <w:rsid w:val="0068014A"/>
    <w:rsid w:val="00694654"/>
    <w:rsid w:val="006A0A3D"/>
    <w:rsid w:val="006A3A20"/>
    <w:rsid w:val="006A7A61"/>
    <w:rsid w:val="006B28A8"/>
    <w:rsid w:val="006C0491"/>
    <w:rsid w:val="006C194B"/>
    <w:rsid w:val="006D1243"/>
    <w:rsid w:val="006D3B7A"/>
    <w:rsid w:val="006E6538"/>
    <w:rsid w:val="006E69A3"/>
    <w:rsid w:val="006F04A2"/>
    <w:rsid w:val="006F16DF"/>
    <w:rsid w:val="00700A3A"/>
    <w:rsid w:val="00727A85"/>
    <w:rsid w:val="00727F06"/>
    <w:rsid w:val="0073502E"/>
    <w:rsid w:val="00741FBB"/>
    <w:rsid w:val="0074595F"/>
    <w:rsid w:val="007469DE"/>
    <w:rsid w:val="007526AB"/>
    <w:rsid w:val="0075417C"/>
    <w:rsid w:val="00757C24"/>
    <w:rsid w:val="00777CC8"/>
    <w:rsid w:val="0078151A"/>
    <w:rsid w:val="00783B5C"/>
    <w:rsid w:val="00785B75"/>
    <w:rsid w:val="00792238"/>
    <w:rsid w:val="00792CC2"/>
    <w:rsid w:val="007A0C76"/>
    <w:rsid w:val="007A5FFE"/>
    <w:rsid w:val="007A6EB9"/>
    <w:rsid w:val="007A713E"/>
    <w:rsid w:val="007A7A8B"/>
    <w:rsid w:val="007C15D2"/>
    <w:rsid w:val="007C1747"/>
    <w:rsid w:val="007C2831"/>
    <w:rsid w:val="007C371D"/>
    <w:rsid w:val="007C3F24"/>
    <w:rsid w:val="007C7314"/>
    <w:rsid w:val="007D12E9"/>
    <w:rsid w:val="007D2F6B"/>
    <w:rsid w:val="007D3BCB"/>
    <w:rsid w:val="007D5A54"/>
    <w:rsid w:val="007E7E39"/>
    <w:rsid w:val="007F4C62"/>
    <w:rsid w:val="007F787F"/>
    <w:rsid w:val="0080263B"/>
    <w:rsid w:val="00804756"/>
    <w:rsid w:val="008071D9"/>
    <w:rsid w:val="00836FFE"/>
    <w:rsid w:val="008379EB"/>
    <w:rsid w:val="00844CB3"/>
    <w:rsid w:val="00853A05"/>
    <w:rsid w:val="00870AE1"/>
    <w:rsid w:val="00877A94"/>
    <w:rsid w:val="008A6130"/>
    <w:rsid w:val="008B350E"/>
    <w:rsid w:val="008C1C93"/>
    <w:rsid w:val="008C2228"/>
    <w:rsid w:val="008C7D0D"/>
    <w:rsid w:val="008D1A32"/>
    <w:rsid w:val="008D72C9"/>
    <w:rsid w:val="008E750D"/>
    <w:rsid w:val="008F0EB2"/>
    <w:rsid w:val="008F16B6"/>
    <w:rsid w:val="009109FE"/>
    <w:rsid w:val="0091279F"/>
    <w:rsid w:val="00917B49"/>
    <w:rsid w:val="00921897"/>
    <w:rsid w:val="009263AF"/>
    <w:rsid w:val="009276CD"/>
    <w:rsid w:val="009422DF"/>
    <w:rsid w:val="00950E11"/>
    <w:rsid w:val="00963C63"/>
    <w:rsid w:val="009661FD"/>
    <w:rsid w:val="00976637"/>
    <w:rsid w:val="00981FCF"/>
    <w:rsid w:val="00985443"/>
    <w:rsid w:val="00985F33"/>
    <w:rsid w:val="009A13DB"/>
    <w:rsid w:val="009A2EDC"/>
    <w:rsid w:val="009A6786"/>
    <w:rsid w:val="009B4EFF"/>
    <w:rsid w:val="009C045E"/>
    <w:rsid w:val="009C12C9"/>
    <w:rsid w:val="009C1BF8"/>
    <w:rsid w:val="009C2830"/>
    <w:rsid w:val="009F40CC"/>
    <w:rsid w:val="009F5A83"/>
    <w:rsid w:val="00A070D4"/>
    <w:rsid w:val="00A0732A"/>
    <w:rsid w:val="00A146A0"/>
    <w:rsid w:val="00A23A3E"/>
    <w:rsid w:val="00A2623A"/>
    <w:rsid w:val="00A44A62"/>
    <w:rsid w:val="00A5648E"/>
    <w:rsid w:val="00A67677"/>
    <w:rsid w:val="00A71EFF"/>
    <w:rsid w:val="00A72D75"/>
    <w:rsid w:val="00A73174"/>
    <w:rsid w:val="00A81CB3"/>
    <w:rsid w:val="00A835A1"/>
    <w:rsid w:val="00A8430C"/>
    <w:rsid w:val="00A96345"/>
    <w:rsid w:val="00AA719E"/>
    <w:rsid w:val="00AC458F"/>
    <w:rsid w:val="00AD5C04"/>
    <w:rsid w:val="00AE3B01"/>
    <w:rsid w:val="00AE6E38"/>
    <w:rsid w:val="00AE735E"/>
    <w:rsid w:val="00AF4EAC"/>
    <w:rsid w:val="00B01278"/>
    <w:rsid w:val="00B04338"/>
    <w:rsid w:val="00B053AB"/>
    <w:rsid w:val="00B1651D"/>
    <w:rsid w:val="00B21A37"/>
    <w:rsid w:val="00B24E23"/>
    <w:rsid w:val="00B277C2"/>
    <w:rsid w:val="00B343A8"/>
    <w:rsid w:val="00B55D4E"/>
    <w:rsid w:val="00B65E54"/>
    <w:rsid w:val="00B719A3"/>
    <w:rsid w:val="00B7541C"/>
    <w:rsid w:val="00B81716"/>
    <w:rsid w:val="00B865F9"/>
    <w:rsid w:val="00B949D1"/>
    <w:rsid w:val="00BC0651"/>
    <w:rsid w:val="00BC35B6"/>
    <w:rsid w:val="00BC5C59"/>
    <w:rsid w:val="00BE0AB2"/>
    <w:rsid w:val="00BE656B"/>
    <w:rsid w:val="00BF0C39"/>
    <w:rsid w:val="00C02510"/>
    <w:rsid w:val="00C04DBC"/>
    <w:rsid w:val="00C1662F"/>
    <w:rsid w:val="00C16DCB"/>
    <w:rsid w:val="00C21E49"/>
    <w:rsid w:val="00C44BD6"/>
    <w:rsid w:val="00C61C4B"/>
    <w:rsid w:val="00C636CA"/>
    <w:rsid w:val="00C664F2"/>
    <w:rsid w:val="00C8358A"/>
    <w:rsid w:val="00C837A0"/>
    <w:rsid w:val="00C86FC4"/>
    <w:rsid w:val="00C924CE"/>
    <w:rsid w:val="00CC0C00"/>
    <w:rsid w:val="00CC4BE7"/>
    <w:rsid w:val="00CD05B9"/>
    <w:rsid w:val="00CD73BC"/>
    <w:rsid w:val="00CF75A5"/>
    <w:rsid w:val="00D10DB3"/>
    <w:rsid w:val="00D144A4"/>
    <w:rsid w:val="00D2217E"/>
    <w:rsid w:val="00D23E3A"/>
    <w:rsid w:val="00D376C4"/>
    <w:rsid w:val="00D42B03"/>
    <w:rsid w:val="00D43B9A"/>
    <w:rsid w:val="00D50327"/>
    <w:rsid w:val="00D55C81"/>
    <w:rsid w:val="00D6219A"/>
    <w:rsid w:val="00D7159D"/>
    <w:rsid w:val="00D81310"/>
    <w:rsid w:val="00D90ED8"/>
    <w:rsid w:val="00D97152"/>
    <w:rsid w:val="00DA7289"/>
    <w:rsid w:val="00DD0188"/>
    <w:rsid w:val="00DD72AB"/>
    <w:rsid w:val="00DE56A4"/>
    <w:rsid w:val="00E06460"/>
    <w:rsid w:val="00E07A22"/>
    <w:rsid w:val="00E12092"/>
    <w:rsid w:val="00E20929"/>
    <w:rsid w:val="00E26635"/>
    <w:rsid w:val="00E30B82"/>
    <w:rsid w:val="00E45026"/>
    <w:rsid w:val="00E52DDE"/>
    <w:rsid w:val="00E6630F"/>
    <w:rsid w:val="00E833AA"/>
    <w:rsid w:val="00E84638"/>
    <w:rsid w:val="00E879B9"/>
    <w:rsid w:val="00E87AB5"/>
    <w:rsid w:val="00E93618"/>
    <w:rsid w:val="00E9611D"/>
    <w:rsid w:val="00E96DEB"/>
    <w:rsid w:val="00EA0AD0"/>
    <w:rsid w:val="00EA3FCE"/>
    <w:rsid w:val="00EA41FA"/>
    <w:rsid w:val="00EB00DE"/>
    <w:rsid w:val="00EB3179"/>
    <w:rsid w:val="00EB65A0"/>
    <w:rsid w:val="00ED3906"/>
    <w:rsid w:val="00EE5AEE"/>
    <w:rsid w:val="00EE5B62"/>
    <w:rsid w:val="00EF5974"/>
    <w:rsid w:val="00EF64D1"/>
    <w:rsid w:val="00F056FB"/>
    <w:rsid w:val="00F0720B"/>
    <w:rsid w:val="00F101AB"/>
    <w:rsid w:val="00F15573"/>
    <w:rsid w:val="00F17EBF"/>
    <w:rsid w:val="00F26F0E"/>
    <w:rsid w:val="00F30029"/>
    <w:rsid w:val="00F3453F"/>
    <w:rsid w:val="00F4024E"/>
    <w:rsid w:val="00F4685A"/>
    <w:rsid w:val="00F51628"/>
    <w:rsid w:val="00F64542"/>
    <w:rsid w:val="00F72F04"/>
    <w:rsid w:val="00F73619"/>
    <w:rsid w:val="00F746ED"/>
    <w:rsid w:val="00F7656C"/>
    <w:rsid w:val="00F873F4"/>
    <w:rsid w:val="00F9280D"/>
    <w:rsid w:val="00F93995"/>
    <w:rsid w:val="00FB1491"/>
    <w:rsid w:val="00FB5C5B"/>
    <w:rsid w:val="00FB5EEA"/>
    <w:rsid w:val="00FC6F1B"/>
    <w:rsid w:val="00FE1710"/>
    <w:rsid w:val="00FE1767"/>
    <w:rsid w:val="00FE6394"/>
    <w:rsid w:val="00FF173A"/>
    <w:rsid w:val="00FF2043"/>
    <w:rsid w:val="00FF2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C04DBC"/>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rsid w:val="00B24E23"/>
    <w:rPr>
      <w:sz w:val="20"/>
      <w:szCs w:val="20"/>
    </w:rPr>
  </w:style>
  <w:style w:type="character" w:styleId="FootnoteReference">
    <w:name w:val="footnote reference"/>
    <w:basedOn w:val="DefaultParagraphFont"/>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qFormat/>
    <w:rsid w:val="00FC6F1B"/>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uiPriority w:val="99"/>
    <w:rsid w:val="00FC6F1B"/>
    <w:rPr>
      <w:rFonts w:ascii="Calibri" w:eastAsia="Times New Roman" w:hAnsi="Calibri" w:cs="Times New Roman"/>
      <w:szCs w:val="24"/>
    </w:rPr>
  </w:style>
  <w:style w:type="character" w:styleId="FollowedHyperlink">
    <w:name w:val="FollowedHyperlink"/>
    <w:basedOn w:val="DefaultParagraphFont"/>
    <w:uiPriority w:val="99"/>
    <w:semiHidden/>
    <w:unhideWhenUsed/>
    <w:rsid w:val="00385D92"/>
    <w:rPr>
      <w:color w:val="954F72" w:themeColor="followedHyperlink"/>
      <w:u w:val="single"/>
    </w:rPr>
  </w:style>
  <w:style w:type="paragraph" w:customStyle="1" w:styleId="Bodycopy">
    <w:name w:val="Body copy"/>
    <w:qFormat/>
    <w:rsid w:val="00AC458F"/>
    <w:pPr>
      <w:keepNext/>
      <w:widowControl w:val="0"/>
      <w:spacing w:before="200" w:after="200" w:line="300" w:lineRule="exact"/>
    </w:pPr>
    <w:rPr>
      <w:rFonts w:cstheme="minorHAnsi"/>
      <w:color w:val="000000"/>
      <w:spacing w:val="-3"/>
      <w:szCs w:val="20"/>
      <w:lang w:eastAsia="en-AU"/>
    </w:rPr>
  </w:style>
  <w:style w:type="paragraph" w:customStyle="1" w:styleId="Heading1nonumber0">
    <w:name w:val="Heading 1 no number"/>
    <w:next w:val="Bodycopy"/>
    <w:rsid w:val="00AC458F"/>
    <w:pPr>
      <w:keepNext/>
      <w:widowControl w:val="0"/>
      <w:spacing w:after="0" w:line="240" w:lineRule="auto"/>
    </w:pPr>
    <w:rPr>
      <w:rFonts w:ascii="Arial Narrow" w:eastAsiaTheme="majorEastAsia" w:hAnsi="Arial Narrow" w:cstheme="majorBidi"/>
      <w:bCs/>
      <w:smallCaps/>
      <w:color w:val="000000" w:themeColor="text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5071">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131190648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53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parliament.act.gov.au/parliamentary-business/in-committees" TargetMode="Externa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parliament.act.gov.au/parliamentary-business/in-committees/committees/p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revenue.act.gov.au/tax-reform" TargetMode="External"/><Relationship Id="rId1" Type="http://schemas.openxmlformats.org/officeDocument/2006/relationships/hyperlink" Target="https://www.cmtedd.act.gov.au/open_government/report/annual-repor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C76C3"/>
    <w:rsid w:val="00211E1C"/>
    <w:rsid w:val="00232AD3"/>
    <w:rsid w:val="002B5873"/>
    <w:rsid w:val="00302A9A"/>
    <w:rsid w:val="003370D9"/>
    <w:rsid w:val="003D60ED"/>
    <w:rsid w:val="00465034"/>
    <w:rsid w:val="004D65F2"/>
    <w:rsid w:val="00522AC7"/>
    <w:rsid w:val="00581DD2"/>
    <w:rsid w:val="0069090C"/>
    <w:rsid w:val="008C0DB8"/>
    <w:rsid w:val="00933911"/>
    <w:rsid w:val="00970294"/>
    <w:rsid w:val="00BC5886"/>
    <w:rsid w:val="00C6367A"/>
    <w:rsid w:val="00CB5445"/>
    <w:rsid w:val="00E75710"/>
    <w:rsid w:val="00F4175F"/>
    <w:rsid w:val="00FF51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3705</Words>
  <Characters>21120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24776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Abbas, Batool</cp:lastModifiedBy>
  <cp:revision>2</cp:revision>
  <cp:lastPrinted>2023-02-28T20:42:00Z</cp:lastPrinted>
  <dcterms:created xsi:type="dcterms:W3CDTF">2023-03-01T05:04:00Z</dcterms:created>
  <dcterms:modified xsi:type="dcterms:W3CDTF">2023-03-01T05:04:00Z</dcterms:modified>
  <cp:category/>
</cp:coreProperties>
</file>