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64FE8703"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8A5DF7">
                              <w:rPr>
                                <w:rFonts w:ascii="Calibri" w:hAnsi="Calibri"/>
                                <w:b/>
                                <w:color w:val="FF000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64FE8703" w:rsidR="00F30536" w:rsidRPr="00F30536" w:rsidRDefault="00F30536">
                      <w:pPr>
                        <w:rPr>
                          <w:rFonts w:asciiTheme="minorHAnsi" w:hAnsiTheme="minorHAnsi" w:cstheme="minorHAnsi"/>
                          <w:color w:val="FF0000"/>
                        </w:rPr>
                      </w:pPr>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 xml:space="preserve">N No. </w:t>
                      </w:r>
                      <w:r w:rsidR="008A5DF7">
                        <w:rPr>
                          <w:rFonts w:ascii="Calibri" w:hAnsi="Calibri"/>
                          <w:b/>
                          <w:color w:val="FF0000"/>
                        </w:rPr>
                        <w:t>21</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5B762197"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8A5DF7">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469A7BBA" w:rsidR="0016396A" w:rsidRPr="008A5DF7" w:rsidRDefault="0016396A" w:rsidP="0016396A">
      <w:pPr>
        <w:ind w:left="-142"/>
        <w:rPr>
          <w:rFonts w:asciiTheme="minorHAnsi" w:hAnsiTheme="minorHAnsi" w:cstheme="minorHAnsi"/>
          <w:szCs w:val="24"/>
        </w:rPr>
      </w:pPr>
      <w:r w:rsidRPr="008A5DF7">
        <w:rPr>
          <w:rFonts w:asciiTheme="minorHAnsi" w:hAnsiTheme="minorHAnsi" w:cstheme="minorHAnsi"/>
          <w:szCs w:val="24"/>
        </w:rPr>
        <w:t xml:space="preserve">Asked by </w:t>
      </w:r>
      <w:r w:rsidR="008A5DF7" w:rsidRPr="008A5DF7">
        <w:rPr>
          <w:rFonts w:asciiTheme="minorHAnsi" w:hAnsiTheme="minorHAnsi" w:cstheme="minorHAnsi"/>
          <w:szCs w:val="24"/>
        </w:rPr>
        <w:t>Elizabeth Kikkert MLA: To ask the Minister for Early Childhood Development</w:t>
      </w:r>
      <w:r w:rsidRPr="008A5DF7">
        <w:rPr>
          <w:rFonts w:asciiTheme="minorHAnsi" w:hAnsiTheme="minorHAnsi" w:cstheme="minorHAnsi"/>
          <w:szCs w:val="24"/>
        </w:rPr>
        <w:t xml:space="preserve"> </w:t>
      </w:r>
    </w:p>
    <w:p w14:paraId="2EB43729" w14:textId="77777777" w:rsidR="0016396A" w:rsidRPr="008A5DF7" w:rsidRDefault="0016396A" w:rsidP="0016396A">
      <w:pPr>
        <w:ind w:left="-142"/>
        <w:rPr>
          <w:rFonts w:asciiTheme="minorHAnsi" w:hAnsiTheme="minorHAnsi" w:cstheme="minorHAnsi"/>
          <w:szCs w:val="24"/>
        </w:rPr>
      </w:pPr>
    </w:p>
    <w:p w14:paraId="52B4EF78" w14:textId="6F75DD9E" w:rsidR="0016396A" w:rsidRPr="008A5DF7" w:rsidRDefault="0016396A" w:rsidP="0016396A">
      <w:pPr>
        <w:ind w:left="-142"/>
        <w:rPr>
          <w:rFonts w:asciiTheme="minorHAnsi" w:hAnsiTheme="minorHAnsi" w:cstheme="minorHAnsi"/>
          <w:szCs w:val="24"/>
        </w:rPr>
      </w:pPr>
      <w:r w:rsidRPr="008A5DF7">
        <w:rPr>
          <w:rFonts w:asciiTheme="minorHAnsi" w:hAnsiTheme="minorHAnsi" w:cstheme="minorHAnsi"/>
          <w:szCs w:val="24"/>
        </w:rPr>
        <w:t>Ref</w:t>
      </w:r>
      <w:r w:rsidR="00AA76F2" w:rsidRPr="008A5DF7">
        <w:rPr>
          <w:rFonts w:asciiTheme="minorHAnsi" w:hAnsiTheme="minorHAnsi" w:cstheme="minorHAnsi"/>
          <w:szCs w:val="24"/>
        </w:rPr>
        <w:t>erence</w:t>
      </w:r>
      <w:r w:rsidRPr="008A5DF7">
        <w:rPr>
          <w:rFonts w:asciiTheme="minorHAnsi" w:hAnsiTheme="minorHAnsi" w:cstheme="minorHAnsi"/>
          <w:szCs w:val="24"/>
        </w:rPr>
        <w:t>:</w:t>
      </w:r>
      <w:r w:rsidR="00AA76F2" w:rsidRPr="008A5DF7">
        <w:rPr>
          <w:rFonts w:asciiTheme="minorHAnsi" w:hAnsiTheme="minorHAnsi" w:cstheme="minorHAnsi"/>
          <w:szCs w:val="24"/>
        </w:rPr>
        <w:t xml:space="preserve"> </w:t>
      </w:r>
      <w:r w:rsidR="008A5DF7" w:rsidRPr="008A5DF7">
        <w:rPr>
          <w:rFonts w:asciiTheme="minorHAnsi" w:hAnsiTheme="minorHAnsi" w:cstheme="minorHAnsi"/>
          <w:szCs w:val="24"/>
        </w:rPr>
        <w:t>Early Childhood Development, CSD Annual Report 2022, p. 84</w:t>
      </w:r>
    </w:p>
    <w:p w14:paraId="0253A4B1" w14:textId="77777777" w:rsidR="0016396A" w:rsidRPr="008A5DF7" w:rsidRDefault="0016396A" w:rsidP="0016396A">
      <w:pPr>
        <w:ind w:left="-142"/>
        <w:rPr>
          <w:rFonts w:asciiTheme="minorHAnsi" w:hAnsiTheme="minorHAnsi" w:cstheme="minorHAnsi"/>
          <w:szCs w:val="24"/>
        </w:rPr>
      </w:pPr>
    </w:p>
    <w:p w14:paraId="5DE1C276" w14:textId="7E44DB3F" w:rsidR="0016396A" w:rsidRPr="008A5DF7" w:rsidRDefault="0016396A" w:rsidP="0016396A">
      <w:pPr>
        <w:ind w:left="-142"/>
        <w:rPr>
          <w:rFonts w:asciiTheme="minorHAnsi" w:hAnsiTheme="minorHAnsi" w:cstheme="minorHAnsi"/>
          <w:szCs w:val="24"/>
        </w:rPr>
      </w:pPr>
      <w:r w:rsidRPr="008A5DF7">
        <w:rPr>
          <w:rFonts w:asciiTheme="minorHAnsi" w:hAnsiTheme="minorHAnsi" w:cstheme="minorHAnsi"/>
          <w:szCs w:val="24"/>
        </w:rPr>
        <w:t xml:space="preserve">In relation to: </w:t>
      </w:r>
      <w:r w:rsidR="008A5DF7" w:rsidRPr="008A5DF7">
        <w:rPr>
          <w:rFonts w:asciiTheme="minorHAnsi" w:hAnsiTheme="minorHAnsi" w:cstheme="minorHAnsi"/>
          <w:szCs w:val="24"/>
        </w:rPr>
        <w:t>Health Justice Partnership in Child and Family Centres</w:t>
      </w:r>
    </w:p>
    <w:p w14:paraId="38EE107F" w14:textId="77777777" w:rsidR="0016396A" w:rsidRPr="008A5DF7" w:rsidRDefault="0016396A" w:rsidP="0016396A">
      <w:pPr>
        <w:ind w:left="-142"/>
        <w:rPr>
          <w:rFonts w:asciiTheme="minorHAnsi" w:hAnsiTheme="minorHAnsi" w:cstheme="minorHAnsi"/>
          <w:szCs w:val="24"/>
        </w:rPr>
      </w:pPr>
    </w:p>
    <w:p w14:paraId="14CDE22B" w14:textId="4C6DCABB" w:rsidR="0016396A" w:rsidRPr="008A5DF7" w:rsidRDefault="0016396A" w:rsidP="0016396A">
      <w:pPr>
        <w:ind w:left="-142"/>
        <w:rPr>
          <w:rFonts w:asciiTheme="minorHAnsi" w:hAnsiTheme="minorHAnsi" w:cstheme="minorHAnsi"/>
          <w:szCs w:val="24"/>
        </w:rPr>
      </w:pPr>
    </w:p>
    <w:p w14:paraId="25235492" w14:textId="4482A905" w:rsidR="008A5DF7" w:rsidRPr="00140422" w:rsidRDefault="008A5DF7" w:rsidP="00140422">
      <w:pPr>
        <w:pStyle w:val="ListParagraph"/>
        <w:numPr>
          <w:ilvl w:val="0"/>
          <w:numId w:val="22"/>
        </w:numPr>
        <w:jc w:val="left"/>
        <w:rPr>
          <w:sz w:val="22"/>
          <w:szCs w:val="22"/>
        </w:rPr>
      </w:pPr>
      <w:r w:rsidRPr="00140422">
        <w:rPr>
          <w:sz w:val="22"/>
          <w:szCs w:val="22"/>
        </w:rPr>
        <w:t>Considering that four years ago, when the minister was asked in Question Time about the ‘next steps’ for the Health Justice Partnership pilot, she stated that ‘we will always look for ways we can build future capability in our … child and family centres’ (Hansard, 27 Nov. 2018), why is this successful program operating now in just one child and family centre (and the one chosen as the pilot site)?</w:t>
      </w:r>
      <w:r w:rsidRPr="00140422">
        <w:rPr>
          <w:sz w:val="22"/>
          <w:szCs w:val="22"/>
        </w:rPr>
        <w:br/>
      </w:r>
    </w:p>
    <w:p w14:paraId="5785518E" w14:textId="61BE24EE" w:rsidR="00874506" w:rsidRPr="00140422" w:rsidRDefault="008A5DF7" w:rsidP="00140422">
      <w:pPr>
        <w:pStyle w:val="ListParagraph"/>
        <w:numPr>
          <w:ilvl w:val="0"/>
          <w:numId w:val="22"/>
        </w:numPr>
        <w:jc w:val="left"/>
        <w:rPr>
          <w:sz w:val="22"/>
          <w:szCs w:val="22"/>
        </w:rPr>
      </w:pPr>
      <w:r w:rsidRPr="00140422">
        <w:rPr>
          <w:sz w:val="22"/>
          <w:szCs w:val="22"/>
        </w:rPr>
        <w:t xml:space="preserve">Considering that the success of this program depends in large part on its embeddedness, with onsite lawyers attending staff meetings, delivering training, and being able to assist clients quickly before the window of opportunity closes, what onsite services do the Partnership lawyers provide in Belconnen and Tuggeranong Child and Family Centres? </w:t>
      </w:r>
    </w:p>
    <w:p w14:paraId="1F5AC9CD" w14:textId="77777777" w:rsidR="00874506" w:rsidRPr="00140422" w:rsidRDefault="00874506" w:rsidP="00140422">
      <w:pPr>
        <w:ind w:left="-142"/>
        <w:rPr>
          <w:rFonts w:asciiTheme="minorHAnsi" w:hAnsiTheme="minorHAnsi" w:cstheme="minorHAnsi"/>
          <w:sz w:val="22"/>
          <w:szCs w:val="22"/>
        </w:rPr>
      </w:pPr>
    </w:p>
    <w:p w14:paraId="05ED4CA9" w14:textId="16D07021" w:rsidR="008A5DF7" w:rsidRPr="00140422" w:rsidRDefault="008A5DF7" w:rsidP="00140422">
      <w:pPr>
        <w:pStyle w:val="ListParagraph"/>
        <w:numPr>
          <w:ilvl w:val="0"/>
          <w:numId w:val="22"/>
        </w:numPr>
        <w:jc w:val="left"/>
        <w:rPr>
          <w:sz w:val="22"/>
          <w:szCs w:val="22"/>
        </w:rPr>
      </w:pPr>
      <w:r w:rsidRPr="00140422">
        <w:rPr>
          <w:sz w:val="22"/>
          <w:szCs w:val="22"/>
        </w:rPr>
        <w:t xml:space="preserve">Considering that one year ago, when the minister was asked in Question Time what would come from the increase to the Safer Families Levy, she stated that the increase would ‘fund a range of expanded programs’ and mentioned the Health Justice Partnership </w:t>
      </w:r>
      <w:r w:rsidRPr="00140422">
        <w:rPr>
          <w:sz w:val="22"/>
          <w:szCs w:val="22"/>
        </w:rPr>
        <w:br/>
        <w:t>(Hansard, 9 Nov. 2021), when can we expect this program to be expanded to Belconnen and Tuggeranong Child and Family Centres?</w:t>
      </w:r>
    </w:p>
    <w:p w14:paraId="29C4F162" w14:textId="77777777" w:rsidR="008A5DF7" w:rsidRDefault="008A5DF7" w:rsidP="0016396A">
      <w:pPr>
        <w:ind w:left="-142"/>
        <w:rPr>
          <w:rFonts w:ascii="Calibri" w:hAnsi="Calibri"/>
          <w:sz w:val="22"/>
          <w:szCs w:val="28"/>
        </w:rPr>
      </w:pPr>
    </w:p>
    <w:p w14:paraId="3EFA519D" w14:textId="77777777" w:rsidR="0016396A" w:rsidRDefault="0016396A" w:rsidP="0016396A">
      <w:pPr>
        <w:ind w:left="-142"/>
        <w:rPr>
          <w:rFonts w:ascii="Calibri" w:hAnsi="Calibri"/>
          <w:sz w:val="22"/>
          <w:szCs w:val="28"/>
        </w:rPr>
      </w:pPr>
    </w:p>
    <w:p w14:paraId="5F9E1B65" w14:textId="77777777" w:rsidR="00874506" w:rsidRDefault="0016396A" w:rsidP="00874506">
      <w:pPr>
        <w:ind w:left="-142"/>
        <w:rPr>
          <w:rFonts w:ascii="Calibri" w:hAnsi="Calibri"/>
          <w:sz w:val="22"/>
          <w:szCs w:val="28"/>
        </w:rPr>
      </w:pPr>
      <w:r>
        <w:rPr>
          <w:rFonts w:ascii="Calibri" w:hAnsi="Calibri"/>
          <w:sz w:val="22"/>
          <w:szCs w:val="28"/>
        </w:rPr>
        <w:t>MINISTER</w:t>
      </w:r>
      <w:r w:rsidR="008A5DF7">
        <w:rPr>
          <w:rFonts w:ascii="Calibri" w:hAnsi="Calibri"/>
          <w:sz w:val="22"/>
          <w:szCs w:val="28"/>
        </w:rPr>
        <w:t xml:space="preserve"> Berry</w:t>
      </w:r>
      <w:r>
        <w:rPr>
          <w:rFonts w:ascii="Calibri" w:hAnsi="Calibri"/>
          <w:sz w:val="22"/>
          <w:szCs w:val="28"/>
        </w:rPr>
        <w:t xml:space="preserve">:  </w:t>
      </w:r>
      <w:r>
        <w:rPr>
          <w:rFonts w:ascii="Calibri" w:hAnsi="Calibri"/>
          <w:sz w:val="22"/>
          <w:szCs w:val="28"/>
          <w:lang w:val="en-US"/>
        </w:rPr>
        <w:t>The answer to the Member’s question is as follows:</w:t>
      </w:r>
      <w:r>
        <w:rPr>
          <w:rFonts w:ascii="Calibri" w:hAnsi="Calibri"/>
          <w:sz w:val="22"/>
          <w:szCs w:val="28"/>
        </w:rPr>
        <w:t xml:space="preserve">– </w:t>
      </w:r>
    </w:p>
    <w:p w14:paraId="12943ABB" w14:textId="77777777" w:rsidR="00874506" w:rsidRDefault="00874506" w:rsidP="00874506">
      <w:pPr>
        <w:ind w:left="-142"/>
        <w:rPr>
          <w:rFonts w:ascii="Calibri" w:hAnsi="Calibri"/>
          <w:sz w:val="22"/>
          <w:szCs w:val="28"/>
        </w:rPr>
      </w:pPr>
    </w:p>
    <w:p w14:paraId="56FA76F2" w14:textId="77777777" w:rsidR="008A5F42" w:rsidRPr="00140422" w:rsidRDefault="008A5F42" w:rsidP="008A5F42">
      <w:pPr>
        <w:pStyle w:val="ListParagraph"/>
        <w:numPr>
          <w:ilvl w:val="0"/>
          <w:numId w:val="21"/>
        </w:numPr>
        <w:jc w:val="left"/>
        <w:rPr>
          <w:rFonts w:ascii="Calibri" w:hAnsi="Calibri"/>
          <w:sz w:val="22"/>
          <w:szCs w:val="28"/>
        </w:rPr>
      </w:pPr>
      <w:r w:rsidRPr="00140422">
        <w:rPr>
          <w:rFonts w:ascii="Calibri" w:hAnsi="Calibri"/>
          <w:sz w:val="22"/>
          <w:szCs w:val="28"/>
        </w:rPr>
        <w:t>The Health Justice P</w:t>
      </w:r>
      <w:r>
        <w:rPr>
          <w:rFonts w:ascii="Calibri" w:hAnsi="Calibri"/>
          <w:sz w:val="22"/>
          <w:szCs w:val="28"/>
        </w:rPr>
        <w:t>artnership Services</w:t>
      </w:r>
      <w:r w:rsidRPr="00140422">
        <w:rPr>
          <w:rFonts w:ascii="Calibri" w:hAnsi="Calibri"/>
          <w:sz w:val="22"/>
          <w:szCs w:val="28"/>
        </w:rPr>
        <w:t xml:space="preserve"> (HJP) is currently delivered at Gungahlin Child and Family Centre</w:t>
      </w:r>
      <w:r>
        <w:rPr>
          <w:rFonts w:ascii="Calibri" w:hAnsi="Calibri"/>
          <w:sz w:val="22"/>
          <w:szCs w:val="28"/>
        </w:rPr>
        <w:t xml:space="preserve">, the Tuggeranong Child and Family Centre and </w:t>
      </w:r>
      <w:r w:rsidRPr="00140422">
        <w:rPr>
          <w:rFonts w:ascii="Calibri" w:hAnsi="Calibri"/>
          <w:sz w:val="22"/>
          <w:szCs w:val="28"/>
        </w:rPr>
        <w:t>West Belconnen Child and Family Centre</w:t>
      </w:r>
      <w:r>
        <w:rPr>
          <w:rFonts w:ascii="Calibri" w:hAnsi="Calibri"/>
          <w:sz w:val="22"/>
          <w:szCs w:val="28"/>
        </w:rPr>
        <w:t>.</w:t>
      </w:r>
    </w:p>
    <w:p w14:paraId="006ED9AD" w14:textId="6C86B807" w:rsidR="00874506" w:rsidRPr="00874506" w:rsidRDefault="00874506" w:rsidP="00140422">
      <w:pPr>
        <w:ind w:left="-142"/>
        <w:rPr>
          <w:rFonts w:ascii="Calibri" w:hAnsi="Calibri"/>
          <w:sz w:val="22"/>
          <w:szCs w:val="28"/>
        </w:rPr>
      </w:pPr>
    </w:p>
    <w:p w14:paraId="2DAF6321" w14:textId="77777777" w:rsidR="008A5F42" w:rsidRPr="00140422" w:rsidRDefault="008A5F42" w:rsidP="008A5F42">
      <w:pPr>
        <w:pStyle w:val="ListParagraph"/>
        <w:numPr>
          <w:ilvl w:val="0"/>
          <w:numId w:val="21"/>
        </w:numPr>
        <w:jc w:val="left"/>
        <w:rPr>
          <w:rFonts w:ascii="Calibri" w:hAnsi="Calibri"/>
          <w:sz w:val="22"/>
          <w:szCs w:val="28"/>
        </w:rPr>
      </w:pPr>
      <w:r w:rsidRPr="00140422">
        <w:rPr>
          <w:rFonts w:ascii="Calibri" w:hAnsi="Calibri"/>
          <w:sz w:val="22"/>
          <w:szCs w:val="28"/>
        </w:rPr>
        <w:t xml:space="preserve">The </w:t>
      </w:r>
      <w:r>
        <w:rPr>
          <w:rFonts w:ascii="Calibri" w:hAnsi="Calibri"/>
          <w:sz w:val="22"/>
          <w:szCs w:val="28"/>
        </w:rPr>
        <w:t xml:space="preserve">onsite services provided by the Partnership lawyers are legal services. As part of those services they may </w:t>
      </w:r>
      <w:r w:rsidRPr="00140422">
        <w:rPr>
          <w:rFonts w:ascii="Calibri" w:hAnsi="Calibri"/>
          <w:sz w:val="22"/>
          <w:szCs w:val="28"/>
        </w:rPr>
        <w:t xml:space="preserve">meet with clients, attend staff meetings, provide training, attend </w:t>
      </w:r>
      <w:r w:rsidRPr="00140422">
        <w:rPr>
          <w:rFonts w:ascii="Calibri" w:hAnsi="Calibri"/>
          <w:sz w:val="22"/>
          <w:szCs w:val="28"/>
        </w:rPr>
        <w:lastRenderedPageBreak/>
        <w:t>playgroups and provide guidance and advice to staff and families at the Child and Family Centres.</w:t>
      </w:r>
    </w:p>
    <w:p w14:paraId="67051824" w14:textId="497C1C9B" w:rsidR="00874506" w:rsidRPr="00874506" w:rsidRDefault="00874506" w:rsidP="00140422">
      <w:pPr>
        <w:ind w:left="-142"/>
        <w:rPr>
          <w:rFonts w:ascii="Calibri" w:hAnsi="Calibri"/>
          <w:sz w:val="22"/>
          <w:szCs w:val="28"/>
        </w:rPr>
      </w:pPr>
    </w:p>
    <w:p w14:paraId="56FA6A61" w14:textId="77777777" w:rsidR="008A5F42" w:rsidRPr="00140422" w:rsidRDefault="008A5F42" w:rsidP="008A5F42">
      <w:pPr>
        <w:pStyle w:val="ListParagraph"/>
        <w:numPr>
          <w:ilvl w:val="0"/>
          <w:numId w:val="21"/>
        </w:numPr>
        <w:jc w:val="left"/>
        <w:rPr>
          <w:rFonts w:ascii="Calibri" w:hAnsi="Calibri"/>
          <w:sz w:val="22"/>
          <w:szCs w:val="28"/>
        </w:rPr>
      </w:pPr>
      <w:r>
        <w:rPr>
          <w:rFonts w:ascii="Calibri" w:hAnsi="Calibri"/>
          <w:sz w:val="22"/>
          <w:szCs w:val="28"/>
        </w:rPr>
        <w:t xml:space="preserve">As for question 1. </w:t>
      </w:r>
    </w:p>
    <w:p w14:paraId="7081BA72" w14:textId="77777777" w:rsidR="0016396A" w:rsidRPr="00874506" w:rsidRDefault="0016396A" w:rsidP="0016396A">
      <w:pPr>
        <w:ind w:left="-142"/>
        <w:rPr>
          <w:rFonts w:ascii="Calibri" w:hAnsi="Calibri"/>
          <w:sz w:val="22"/>
          <w:szCs w:val="28"/>
        </w:rPr>
      </w:pPr>
    </w:p>
    <w:p w14:paraId="6D193A0F" w14:textId="77777777" w:rsidR="008A5F42" w:rsidRPr="00874506" w:rsidRDefault="008A5F42" w:rsidP="008A5F42">
      <w:pPr>
        <w:ind w:left="-142"/>
        <w:rPr>
          <w:rFonts w:ascii="Calibri" w:hAnsi="Calibri"/>
          <w:sz w:val="22"/>
          <w:szCs w:val="28"/>
        </w:rPr>
      </w:pPr>
    </w:p>
    <w:p w14:paraId="46419A40" w14:textId="77777777" w:rsidR="00F30536" w:rsidRDefault="00F30536" w:rsidP="00F30536">
      <w:pPr>
        <w:ind w:left="-426" w:firstLine="284"/>
        <w:rPr>
          <w:rFonts w:ascii="Calibri" w:hAnsi="Calibri"/>
          <w:sz w:val="22"/>
          <w:szCs w:val="28"/>
        </w:rPr>
      </w:pPr>
    </w:p>
    <w:p w14:paraId="5DC75E98" w14:textId="77777777" w:rsidR="00F30536" w:rsidRDefault="00F30536" w:rsidP="00F30536">
      <w:pPr>
        <w:ind w:left="-426" w:firstLine="284"/>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0A815B2B"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8A5DF7">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35B89FA6" w14:textId="599F1BBC" w:rsidR="00F30536" w:rsidRDefault="00F30536">
            <w:pPr>
              <w:spacing w:line="256" w:lineRule="auto"/>
              <w:ind w:left="306" w:right="283" w:hanging="284"/>
              <w:rPr>
                <w:rFonts w:ascii="Calibri" w:hAnsi="Calibri"/>
                <w:sz w:val="22"/>
                <w:szCs w:val="28"/>
              </w:rPr>
            </w:pPr>
            <w:r>
              <w:rPr>
                <w:rFonts w:ascii="Calibri" w:hAnsi="Calibri"/>
                <w:sz w:val="22"/>
                <w:szCs w:val="28"/>
              </w:rPr>
              <w:t xml:space="preserve">By the Minister </w:t>
            </w:r>
            <w:r w:rsidRPr="008A5DF7">
              <w:rPr>
                <w:rFonts w:asciiTheme="minorHAnsi" w:hAnsiTheme="minorHAnsi" w:cstheme="minorHAnsi"/>
                <w:sz w:val="22"/>
                <w:szCs w:val="22"/>
              </w:rPr>
              <w:t xml:space="preserve">for </w:t>
            </w:r>
            <w:r w:rsidR="008A5DF7" w:rsidRPr="008A5DF7">
              <w:rPr>
                <w:rFonts w:asciiTheme="minorHAnsi" w:hAnsiTheme="minorHAnsi" w:cstheme="minorHAnsi"/>
                <w:sz w:val="22"/>
                <w:szCs w:val="22"/>
              </w:rPr>
              <w:t>Early Childhood Development</w:t>
            </w:r>
            <w:r w:rsidR="008A5DF7">
              <w:rPr>
                <w:rFonts w:asciiTheme="minorHAnsi" w:hAnsiTheme="minorHAnsi"/>
                <w:sz w:val="22"/>
                <w:szCs w:val="22"/>
              </w:rPr>
              <w:t>, Yvette Berry MLA</w:t>
            </w:r>
          </w:p>
          <w:p w14:paraId="06D175CE" w14:textId="77777777" w:rsidR="00F30536" w:rsidRDefault="00F30536">
            <w:pPr>
              <w:spacing w:line="256" w:lineRule="auto"/>
              <w:ind w:left="-284" w:right="283" w:hanging="142"/>
              <w:rPr>
                <w:rFonts w:ascii="Calibri" w:hAnsi="Calibri"/>
                <w:sz w:val="22"/>
                <w:szCs w:val="28"/>
              </w:rPr>
            </w:pPr>
          </w:p>
        </w:tc>
      </w:tr>
    </w:tbl>
    <w:p w14:paraId="3A5A96A4" w14:textId="77777777" w:rsidR="00F30536" w:rsidRDefault="00F30536" w:rsidP="00F30536">
      <w:pPr>
        <w:rPr>
          <w:rFonts w:ascii="Times New Roman" w:hAnsi="Times New Roman"/>
          <w:szCs w:val="24"/>
          <w:lang w:eastAsia="en-AU"/>
        </w:rPr>
      </w:pPr>
    </w:p>
    <w:sectPr w:rsidR="00F30536" w:rsidSect="00140422">
      <w:pgSz w:w="11906" w:h="16838" w:code="9"/>
      <w:pgMar w:top="1440"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2D62" w14:textId="77777777" w:rsidR="00F273F6" w:rsidRDefault="00F273F6">
      <w:r>
        <w:separator/>
      </w:r>
    </w:p>
  </w:endnote>
  <w:endnote w:type="continuationSeparator" w:id="0">
    <w:p w14:paraId="1954E409" w14:textId="77777777" w:rsidR="00F273F6" w:rsidRDefault="00F2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39EA" w14:textId="77777777" w:rsidR="00F273F6" w:rsidRDefault="00F273F6">
      <w:r>
        <w:separator/>
      </w:r>
    </w:p>
  </w:footnote>
  <w:footnote w:type="continuationSeparator" w:id="0">
    <w:p w14:paraId="27F492C8" w14:textId="77777777" w:rsidR="00F273F6" w:rsidRDefault="00F2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540675"/>
    <w:multiLevelType w:val="hybridMultilevel"/>
    <w:tmpl w:val="44E2E724"/>
    <w:lvl w:ilvl="0" w:tplc="0A281AE6">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8"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45550965"/>
    <w:multiLevelType w:val="hybridMultilevel"/>
    <w:tmpl w:val="36EC52FE"/>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3"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AB2A38"/>
    <w:multiLevelType w:val="hybridMultilevel"/>
    <w:tmpl w:val="A5F42CFA"/>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0"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3"/>
  </w:num>
  <w:num w:numId="2" w16cid:durableId="2122407864">
    <w:abstractNumId w:val="20"/>
  </w:num>
  <w:num w:numId="3" w16cid:durableId="979960848">
    <w:abstractNumId w:val="0"/>
  </w:num>
  <w:num w:numId="4" w16cid:durableId="1343124657">
    <w:abstractNumId w:val="6"/>
  </w:num>
  <w:num w:numId="5" w16cid:durableId="10569835">
    <w:abstractNumId w:val="8"/>
  </w:num>
  <w:num w:numId="6" w16cid:durableId="2096900066">
    <w:abstractNumId w:val="14"/>
  </w:num>
  <w:num w:numId="7" w16cid:durableId="1026563824">
    <w:abstractNumId w:val="10"/>
  </w:num>
  <w:num w:numId="8" w16cid:durableId="32386550">
    <w:abstractNumId w:val="15"/>
  </w:num>
  <w:num w:numId="9" w16cid:durableId="1312172808">
    <w:abstractNumId w:val="2"/>
  </w:num>
  <w:num w:numId="10" w16cid:durableId="474642565">
    <w:abstractNumId w:val="21"/>
  </w:num>
  <w:num w:numId="11" w16cid:durableId="1698894037">
    <w:abstractNumId w:val="5"/>
  </w:num>
  <w:num w:numId="12" w16cid:durableId="1604023675">
    <w:abstractNumId w:val="4"/>
  </w:num>
  <w:num w:numId="13" w16cid:durableId="1350527523">
    <w:abstractNumId w:val="9"/>
  </w:num>
  <w:num w:numId="14" w16cid:durableId="307324681">
    <w:abstractNumId w:val="17"/>
  </w:num>
  <w:num w:numId="15" w16cid:durableId="2100102559">
    <w:abstractNumId w:val="11"/>
  </w:num>
  <w:num w:numId="16" w16cid:durableId="546651502">
    <w:abstractNumId w:val="3"/>
  </w:num>
  <w:num w:numId="17" w16cid:durableId="199781036">
    <w:abstractNumId w:val="16"/>
  </w:num>
  <w:num w:numId="18" w16cid:durableId="1186098524">
    <w:abstractNumId w:val="1"/>
  </w:num>
  <w:num w:numId="19" w16cid:durableId="178201609">
    <w:abstractNumId w:val="18"/>
  </w:num>
  <w:num w:numId="20" w16cid:durableId="1903640796">
    <w:abstractNumId w:val="7"/>
  </w:num>
  <w:num w:numId="21" w16cid:durableId="30957685">
    <w:abstractNumId w:val="12"/>
  </w:num>
  <w:num w:numId="22" w16cid:durableId="19992624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454AB"/>
    <w:rsid w:val="00132057"/>
    <w:rsid w:val="00140422"/>
    <w:rsid w:val="0016396A"/>
    <w:rsid w:val="001A7953"/>
    <w:rsid w:val="002068AD"/>
    <w:rsid w:val="00231216"/>
    <w:rsid w:val="0025177F"/>
    <w:rsid w:val="002535CC"/>
    <w:rsid w:val="00262485"/>
    <w:rsid w:val="002A16AD"/>
    <w:rsid w:val="002A53C9"/>
    <w:rsid w:val="0033606A"/>
    <w:rsid w:val="00381494"/>
    <w:rsid w:val="003B4211"/>
    <w:rsid w:val="003F217F"/>
    <w:rsid w:val="003F2BB7"/>
    <w:rsid w:val="004023FC"/>
    <w:rsid w:val="004077B9"/>
    <w:rsid w:val="00410730"/>
    <w:rsid w:val="0043031E"/>
    <w:rsid w:val="004710BD"/>
    <w:rsid w:val="00477B27"/>
    <w:rsid w:val="004A77A9"/>
    <w:rsid w:val="004C0F4C"/>
    <w:rsid w:val="004E05BB"/>
    <w:rsid w:val="0057059D"/>
    <w:rsid w:val="005C43F5"/>
    <w:rsid w:val="00600F07"/>
    <w:rsid w:val="006033E5"/>
    <w:rsid w:val="006154AB"/>
    <w:rsid w:val="00620EF8"/>
    <w:rsid w:val="00621AA6"/>
    <w:rsid w:val="006376BE"/>
    <w:rsid w:val="006457A4"/>
    <w:rsid w:val="00653886"/>
    <w:rsid w:val="006933A8"/>
    <w:rsid w:val="006F3A62"/>
    <w:rsid w:val="00714C23"/>
    <w:rsid w:val="00796DC4"/>
    <w:rsid w:val="007B1CEC"/>
    <w:rsid w:val="007E1B9F"/>
    <w:rsid w:val="008214FD"/>
    <w:rsid w:val="00825E12"/>
    <w:rsid w:val="00826989"/>
    <w:rsid w:val="00836190"/>
    <w:rsid w:val="00857745"/>
    <w:rsid w:val="00874506"/>
    <w:rsid w:val="00884D8C"/>
    <w:rsid w:val="008A5DF7"/>
    <w:rsid w:val="008A5F42"/>
    <w:rsid w:val="008D2141"/>
    <w:rsid w:val="008D735E"/>
    <w:rsid w:val="008F6DC3"/>
    <w:rsid w:val="00910EAB"/>
    <w:rsid w:val="00925A77"/>
    <w:rsid w:val="00954367"/>
    <w:rsid w:val="00971B5E"/>
    <w:rsid w:val="009A1A69"/>
    <w:rsid w:val="009A49B1"/>
    <w:rsid w:val="009B2702"/>
    <w:rsid w:val="009B6EEF"/>
    <w:rsid w:val="009B7433"/>
    <w:rsid w:val="009C2DBC"/>
    <w:rsid w:val="009C7B09"/>
    <w:rsid w:val="00A02A4C"/>
    <w:rsid w:val="00A137B2"/>
    <w:rsid w:val="00A206D2"/>
    <w:rsid w:val="00A403A3"/>
    <w:rsid w:val="00AA76F2"/>
    <w:rsid w:val="00AC58BD"/>
    <w:rsid w:val="00B55C90"/>
    <w:rsid w:val="00BD156E"/>
    <w:rsid w:val="00C17C2C"/>
    <w:rsid w:val="00C31669"/>
    <w:rsid w:val="00C375C7"/>
    <w:rsid w:val="00C713F1"/>
    <w:rsid w:val="00CD7D07"/>
    <w:rsid w:val="00D9548B"/>
    <w:rsid w:val="00E56CE5"/>
    <w:rsid w:val="00E66F69"/>
    <w:rsid w:val="00E815C2"/>
    <w:rsid w:val="00E9429A"/>
    <w:rsid w:val="00E97EB4"/>
    <w:rsid w:val="00EC53C0"/>
    <w:rsid w:val="00F273F6"/>
    <w:rsid w:val="00F30536"/>
    <w:rsid w:val="00F3157F"/>
    <w:rsid w:val="00F873CA"/>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 w:type="paragraph" w:styleId="Revision">
    <w:name w:val="Revision"/>
    <w:hidden/>
    <w:uiPriority w:val="99"/>
    <w:semiHidden/>
    <w:rsid w:val="00A403A3"/>
    <w:pPr>
      <w:spacing w:after="0" w:line="240" w:lineRule="auto"/>
    </w:pPr>
    <w:rPr>
      <w:rFonts w:ascii="Palatino Linotype" w:eastAsia="Times New Roman" w:hAnsi="Palatino Linotype"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1C4669"/>
    <w:rsid w:val="002202A4"/>
    <w:rsid w:val="002D4F53"/>
    <w:rsid w:val="00792E66"/>
    <w:rsid w:val="00D05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Webb, Gabrielle</cp:lastModifiedBy>
  <cp:revision>9</cp:revision>
  <cp:lastPrinted>2022-01-29T00:19:00Z</cp:lastPrinted>
  <dcterms:created xsi:type="dcterms:W3CDTF">2022-11-10T05:13:00Z</dcterms:created>
  <dcterms:modified xsi:type="dcterms:W3CDTF">2022-11-11T05:25:00Z</dcterms:modified>
</cp:coreProperties>
</file>