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05973B3F" w:rsidR="00C02510" w:rsidRPr="00C8358A" w:rsidRDefault="00C02510" w:rsidP="00C8358A">
      <w:pPr>
        <w:pStyle w:val="Cover-Committeename"/>
        <w:ind w:left="1701"/>
      </w:pPr>
      <w:bookmarkStart w:id="0" w:name="_Toc79133346"/>
      <w:r w:rsidRPr="00C8358A">
        <w:t xml:space="preserve">Standing Committee on </w:t>
      </w:r>
      <w:r w:rsidR="00DB2FD0">
        <w:t>Public Accounts</w:t>
      </w:r>
    </w:p>
    <w:p w14:paraId="1D81489A" w14:textId="46B4CDA3" w:rsidR="0075417C" w:rsidRPr="00DB2FD0" w:rsidRDefault="00DB2FD0" w:rsidP="00DB2FD0">
      <w:pPr>
        <w:pStyle w:val="Title"/>
      </w:pPr>
      <w:r w:rsidRPr="00C8358A">
        <w:t>Inquiry into</w:t>
      </w:r>
      <w:r>
        <w:t xml:space="preserve"> the Auditor-General’s Report No. 1 of 2021: </w:t>
      </w:r>
      <w:r w:rsidRPr="00D00B8D">
        <w:t>Land Management Agreements</w:t>
      </w:r>
      <w:r w:rsidR="0075417C">
        <w:br w:type="page"/>
      </w:r>
    </w:p>
    <w:p w14:paraId="7C8B9683" w14:textId="61EC8DFD" w:rsidR="00A23A3E" w:rsidRPr="0075417C" w:rsidRDefault="0075417C" w:rsidP="0075417C">
      <w:pPr>
        <w:rPr>
          <w:rFonts w:ascii="Montserrat" w:eastAsiaTheme="majorEastAsia" w:hAnsi="Montserrat" w:cstheme="majorBidi"/>
          <w:spacing w:val="-10"/>
          <w:w w:val="90"/>
          <w:kern w:val="28"/>
          <w:sz w:val="58"/>
          <w:szCs w:val="58"/>
        </w:rPr>
        <w:sectPr w:rsidR="00A23A3E" w:rsidRPr="0075417C" w:rsidSect="00D376C4">
          <w:footerReference w:type="even"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lastRenderedPageBreak/>
        <w:br w:type="page"/>
      </w:r>
    </w:p>
    <w:p w14:paraId="07A9F97D" w14:textId="77777777" w:rsidR="00DB2FD0" w:rsidRDefault="00DB2FD0" w:rsidP="00DB2FD0">
      <w:pPr>
        <w:pStyle w:val="Heading1nonumber"/>
      </w:pPr>
      <w:bookmarkStart w:id="1" w:name="_Toc103081621"/>
      <w:bookmarkStart w:id="2" w:name="_Toc104190512"/>
      <w:bookmarkStart w:id="3" w:name="_Toc106182252"/>
      <w:r>
        <w:lastRenderedPageBreak/>
        <w:t>About the committee</w:t>
      </w:r>
      <w:bookmarkEnd w:id="1"/>
      <w:bookmarkEnd w:id="2"/>
      <w:bookmarkEnd w:id="3"/>
    </w:p>
    <w:p w14:paraId="1ED4D727" w14:textId="77777777" w:rsidR="00DB2FD0" w:rsidRDefault="00DB2FD0" w:rsidP="008210A1">
      <w:pPr>
        <w:pStyle w:val="Heading2"/>
      </w:pPr>
      <w:bookmarkStart w:id="4" w:name="_Toc103081622"/>
      <w:bookmarkStart w:id="5" w:name="_Toc104190513"/>
      <w:bookmarkStart w:id="6" w:name="_Toc106182253"/>
      <w:r>
        <w:t>Establishing resolution</w:t>
      </w:r>
      <w:bookmarkEnd w:id="4"/>
      <w:bookmarkEnd w:id="5"/>
      <w:bookmarkEnd w:id="6"/>
    </w:p>
    <w:p w14:paraId="664EA31F" w14:textId="77777777" w:rsidR="00DB2FD0" w:rsidRDefault="00DB2FD0" w:rsidP="00DB2FD0">
      <w:r>
        <w:t xml:space="preserve">The Assembly established the </w:t>
      </w:r>
      <w:fldSimple w:instr=" STYLEREF  &quot;Cover - Committee name&quot;  \* MERGEFORMAT ">
        <w:r>
          <w:rPr>
            <w:noProof/>
          </w:rPr>
          <w:t>Standing Committee on Public Accounts</w:t>
        </w:r>
      </w:fldSimple>
      <w:r>
        <w:t xml:space="preserve"> on 2 December 2020. </w:t>
      </w:r>
    </w:p>
    <w:p w14:paraId="71D4BFB0" w14:textId="77777777" w:rsidR="00DB2FD0" w:rsidRDefault="00DB2FD0" w:rsidP="00DB2FD0">
      <w:pPr>
        <w:spacing w:after="120"/>
      </w:pPr>
      <w:r>
        <w:t>The Committee is responsible for the following areas:</w:t>
      </w:r>
    </w:p>
    <w:p w14:paraId="09CAC491" w14:textId="77777777" w:rsidR="00DB2FD0" w:rsidRDefault="00DB2FD0" w:rsidP="00DB2FD0">
      <w:pPr>
        <w:pStyle w:val="ListParagraph"/>
        <w:numPr>
          <w:ilvl w:val="0"/>
          <w:numId w:val="21"/>
        </w:numPr>
        <w:spacing w:line="280" w:lineRule="auto"/>
      </w:pPr>
      <w:r>
        <w:t>ACT Auditor-General</w:t>
      </w:r>
    </w:p>
    <w:p w14:paraId="42E3AB71" w14:textId="77777777" w:rsidR="00DB2FD0" w:rsidRDefault="00DB2FD0" w:rsidP="00DB2FD0">
      <w:pPr>
        <w:pStyle w:val="ListParagraph"/>
        <w:numPr>
          <w:ilvl w:val="0"/>
          <w:numId w:val="21"/>
        </w:numPr>
        <w:spacing w:line="280" w:lineRule="auto"/>
      </w:pPr>
      <w:r>
        <w:t>Office of the Legislative Assembly</w:t>
      </w:r>
    </w:p>
    <w:p w14:paraId="3334F3CE" w14:textId="77777777" w:rsidR="00DB2FD0" w:rsidRDefault="00DB2FD0" w:rsidP="00DB2FD0">
      <w:pPr>
        <w:pStyle w:val="ListParagraph"/>
        <w:numPr>
          <w:ilvl w:val="0"/>
          <w:numId w:val="21"/>
        </w:numPr>
        <w:spacing w:line="280" w:lineRule="auto"/>
      </w:pPr>
      <w:r>
        <w:t>Accounts of the receipts and expenditure of the ACT and its authorities</w:t>
      </w:r>
    </w:p>
    <w:p w14:paraId="1179F2F1" w14:textId="77777777" w:rsidR="00DB2FD0" w:rsidRDefault="00DB2FD0" w:rsidP="00DB2FD0">
      <w:pPr>
        <w:pStyle w:val="ListParagraph"/>
        <w:numPr>
          <w:ilvl w:val="0"/>
          <w:numId w:val="21"/>
        </w:numPr>
        <w:spacing w:line="280" w:lineRule="auto"/>
      </w:pPr>
      <w:r>
        <w:t>All reports of the Auditor-General which have been presented to the Assembly</w:t>
      </w:r>
    </w:p>
    <w:p w14:paraId="0E69B782" w14:textId="77777777" w:rsidR="00DB2FD0" w:rsidRDefault="00DB2FD0" w:rsidP="00DB2FD0">
      <w:pPr>
        <w:pStyle w:val="ListParagraph"/>
        <w:numPr>
          <w:ilvl w:val="0"/>
          <w:numId w:val="21"/>
        </w:numPr>
        <w:spacing w:line="280" w:lineRule="auto"/>
      </w:pPr>
      <w:r>
        <w:t>Treasury including taxation and revenue.</w:t>
      </w:r>
    </w:p>
    <w:p w14:paraId="08B1B34C" w14:textId="77777777" w:rsidR="00DB2FD0" w:rsidRDefault="00DB2FD0" w:rsidP="00DB2FD0">
      <w:pPr>
        <w:spacing w:before="120"/>
      </w:pPr>
      <w:r>
        <w:t xml:space="preserve">You can read the full establishing resolution </w:t>
      </w:r>
      <w:hyperlink r:id="rId13" w:tooltip="Resolution of Establishment" w:history="1">
        <w:r w:rsidRPr="00CE68BD">
          <w:rPr>
            <w:rStyle w:val="Hyperlink"/>
          </w:rPr>
          <w:t>on our website</w:t>
        </w:r>
      </w:hyperlink>
      <w:r w:rsidRPr="00CE68BD">
        <w:t>.</w:t>
      </w:r>
    </w:p>
    <w:p w14:paraId="24381F83" w14:textId="77777777" w:rsidR="00DB2FD0" w:rsidRDefault="00DB2FD0" w:rsidP="008210A1">
      <w:pPr>
        <w:pStyle w:val="Heading2"/>
      </w:pPr>
      <w:bookmarkStart w:id="7" w:name="_Toc103081623"/>
      <w:bookmarkStart w:id="8" w:name="_Toc104190514"/>
      <w:bookmarkStart w:id="9" w:name="_Toc106182254"/>
      <w:r>
        <w:t>Committee members</w:t>
      </w:r>
      <w:bookmarkEnd w:id="7"/>
      <w:bookmarkEnd w:id="8"/>
      <w:bookmarkEnd w:id="9"/>
    </w:p>
    <w:p w14:paraId="181DA136" w14:textId="77777777" w:rsidR="00DB2FD0" w:rsidRDefault="00DB2FD0" w:rsidP="00DB2FD0">
      <w:pPr>
        <w:pStyle w:val="List"/>
      </w:pPr>
      <w:r>
        <w:t>Mrs Elizabeth Kikkert MLA, Chair</w:t>
      </w:r>
    </w:p>
    <w:p w14:paraId="43BE4612" w14:textId="77777777" w:rsidR="00DB2FD0" w:rsidRDefault="00DB2FD0" w:rsidP="00DB2FD0">
      <w:pPr>
        <w:pStyle w:val="List"/>
      </w:pPr>
      <w:r>
        <w:t>Mr Michael Pettersson MLA, Deputy Chair</w:t>
      </w:r>
    </w:p>
    <w:p w14:paraId="7592F5E1" w14:textId="77777777" w:rsidR="00DB2FD0" w:rsidRDefault="00DB2FD0" w:rsidP="00DB2FD0">
      <w:pPr>
        <w:pStyle w:val="List"/>
      </w:pPr>
      <w:r>
        <w:t>Mr Andrew Braddock MLA</w:t>
      </w:r>
    </w:p>
    <w:p w14:paraId="21EFB4AC" w14:textId="77777777" w:rsidR="00DB2FD0" w:rsidRDefault="00DB2FD0" w:rsidP="008210A1">
      <w:pPr>
        <w:pStyle w:val="Heading2"/>
      </w:pPr>
      <w:bookmarkStart w:id="10" w:name="_Toc103081624"/>
      <w:bookmarkStart w:id="11" w:name="_Toc104190515"/>
      <w:bookmarkStart w:id="12" w:name="_Toc106182255"/>
      <w:r>
        <w:t>Secretariat</w:t>
      </w:r>
      <w:bookmarkEnd w:id="10"/>
      <w:bookmarkEnd w:id="11"/>
      <w:bookmarkEnd w:id="12"/>
    </w:p>
    <w:p w14:paraId="03F2EEBF" w14:textId="77777777" w:rsidR="00DB2FD0" w:rsidRDefault="00DB2FD0" w:rsidP="00DB2FD0">
      <w:pPr>
        <w:pStyle w:val="List"/>
      </w:pPr>
      <w:r>
        <w:t>Mr Samuel Thompson, Committee Secretary</w:t>
      </w:r>
    </w:p>
    <w:p w14:paraId="19BDDB13" w14:textId="334C1C92" w:rsidR="00DB2FD0" w:rsidRDefault="00DB2FD0" w:rsidP="00DB2FD0">
      <w:pPr>
        <w:pStyle w:val="List"/>
      </w:pPr>
      <w:r>
        <w:t>Ms Miriam El-Chami, Assistant Secretary</w:t>
      </w:r>
      <w:r w:rsidR="00AB470C">
        <w:t xml:space="preserve"> (on secondment from the House of Representatives)</w:t>
      </w:r>
    </w:p>
    <w:p w14:paraId="238A1888" w14:textId="77777777" w:rsidR="00DB2FD0" w:rsidRDefault="00DB2FD0" w:rsidP="00DB2FD0">
      <w:pPr>
        <w:pStyle w:val="List"/>
      </w:pPr>
      <w:r>
        <w:t>Ms Lydia Chung, Administrative Assistant</w:t>
      </w:r>
    </w:p>
    <w:p w14:paraId="03DBEED4" w14:textId="77777777" w:rsidR="00DB2FD0" w:rsidRDefault="00DB2FD0" w:rsidP="00DB2FD0">
      <w:pPr>
        <w:pStyle w:val="List"/>
      </w:pPr>
      <w:r>
        <w:t>Mr Nick Byrne, Administrative Assistant</w:t>
      </w:r>
    </w:p>
    <w:p w14:paraId="2765F131" w14:textId="77777777" w:rsidR="00DB2FD0" w:rsidRDefault="00DB2FD0" w:rsidP="008210A1">
      <w:pPr>
        <w:pStyle w:val="Heading2"/>
      </w:pPr>
      <w:bookmarkStart w:id="13" w:name="_Toc103081625"/>
      <w:bookmarkStart w:id="14" w:name="_Toc104190516"/>
      <w:bookmarkStart w:id="15" w:name="_Toc106182256"/>
      <w:r>
        <w:t>Contact us</w:t>
      </w:r>
      <w:bookmarkEnd w:id="13"/>
      <w:bookmarkEnd w:id="14"/>
      <w:bookmarkEnd w:id="15"/>
    </w:p>
    <w:p w14:paraId="0CE2A4CB" w14:textId="77777777" w:rsidR="00DB2FD0" w:rsidRDefault="00DB2FD0" w:rsidP="00DB2FD0">
      <w:pPr>
        <w:ind w:left="1134" w:hanging="1134"/>
      </w:pPr>
      <w:r>
        <w:rPr>
          <w:b/>
          <w:bCs/>
        </w:rPr>
        <w:t>Mail</w:t>
      </w:r>
      <w:r>
        <w:tab/>
      </w:r>
      <w:fldSimple w:instr=" STYLEREF  &quot;Cover - Committee name&quot;  \* MERGEFORMAT ">
        <w:r>
          <w:rPr>
            <w:noProof/>
          </w:rPr>
          <w:t>Standing Committee on Public Accounts</w:t>
        </w:r>
      </w:fldSimple>
      <w:r>
        <w:br/>
        <w:t>Legislative Assembly for the Australian Capital Territory</w:t>
      </w:r>
      <w:r>
        <w:br/>
        <w:t>GPO Box 1020</w:t>
      </w:r>
      <w:r>
        <w:br/>
        <w:t>CANBERRA ACT 2601</w:t>
      </w:r>
    </w:p>
    <w:p w14:paraId="6DD8B7DD" w14:textId="77777777" w:rsidR="00DB2FD0" w:rsidRDefault="00DB2FD0" w:rsidP="00DB2FD0">
      <w:pPr>
        <w:ind w:left="1134" w:hanging="1134"/>
      </w:pPr>
      <w:r>
        <w:rPr>
          <w:b/>
          <w:bCs/>
        </w:rPr>
        <w:t>Phone</w:t>
      </w:r>
      <w:r>
        <w:rPr>
          <w:b/>
          <w:bCs/>
        </w:rPr>
        <w:tab/>
      </w:r>
      <w:r>
        <w:t xml:space="preserve">(02) </w:t>
      </w:r>
      <w:r w:rsidRPr="008E750D">
        <w:t>620</w:t>
      </w:r>
      <w:r>
        <w:t>5</w:t>
      </w:r>
      <w:r w:rsidRPr="008E750D">
        <w:t xml:space="preserve"> </w:t>
      </w:r>
      <w:r>
        <w:t>0435</w:t>
      </w:r>
    </w:p>
    <w:p w14:paraId="2E129B5D" w14:textId="77777777" w:rsidR="00DB2FD0" w:rsidRDefault="00DB2FD0" w:rsidP="00DB2FD0">
      <w:pPr>
        <w:ind w:left="1134" w:hanging="1134"/>
      </w:pPr>
      <w:r>
        <w:rPr>
          <w:b/>
          <w:bCs/>
        </w:rPr>
        <w:t>Email</w:t>
      </w:r>
      <w:r>
        <w:tab/>
      </w:r>
      <w:hyperlink r:id="rId14" w:history="1">
        <w:r>
          <w:rPr>
            <w:rStyle w:val="Hyperlink"/>
          </w:rPr>
          <w:t>LACommitteePA@parliament.act.gov.au</w:t>
        </w:r>
      </w:hyperlink>
    </w:p>
    <w:p w14:paraId="5BCE2563" w14:textId="52224577" w:rsidR="00ED3906" w:rsidRDefault="00DB2FD0" w:rsidP="00DB2FD0">
      <w:pPr>
        <w:spacing w:line="259" w:lineRule="auto"/>
        <w:ind w:left="1134" w:hanging="1134"/>
      </w:pPr>
      <w:r>
        <w:rPr>
          <w:b/>
          <w:bCs/>
        </w:rPr>
        <w:t>Website</w:t>
      </w:r>
      <w:r>
        <w:rPr>
          <w:b/>
          <w:bCs/>
        </w:rPr>
        <w:tab/>
      </w:r>
      <w:hyperlink r:id="rId15" w:history="1">
        <w:r w:rsidRPr="001D22FC">
          <w:rPr>
            <w:rStyle w:val="Hyperlink"/>
          </w:rPr>
          <w:t>parliament.act.gov.au/parliamentary-business/in-committees</w:t>
        </w:r>
      </w:hyperlink>
      <w:r w:rsidR="00ED3906">
        <w:br w:type="page"/>
      </w:r>
    </w:p>
    <w:p w14:paraId="3DEB6E4D" w14:textId="77777777" w:rsidR="00DB2FD0" w:rsidRDefault="00DB2FD0" w:rsidP="00DB2FD0">
      <w:pPr>
        <w:pStyle w:val="Heading1nonumber"/>
      </w:pPr>
      <w:bookmarkStart w:id="16" w:name="_Toc103081626"/>
      <w:bookmarkStart w:id="17" w:name="_Toc104190517"/>
      <w:bookmarkStart w:id="18" w:name="_Toc106182257"/>
      <w:r>
        <w:lastRenderedPageBreak/>
        <w:t>About this inquiry</w:t>
      </w:r>
      <w:bookmarkEnd w:id="16"/>
      <w:bookmarkEnd w:id="17"/>
      <w:bookmarkEnd w:id="18"/>
    </w:p>
    <w:p w14:paraId="6BBA0486" w14:textId="77777777" w:rsidR="00DB2FD0" w:rsidRDefault="00DB2FD0" w:rsidP="00DB2FD0">
      <w:r>
        <w:t>Under its resolution of establishment, the Standing Committee on Public Accounts examines all reports of the Auditor-General which have been presented to the Legislative Assembly. Specifically, the resolution requires the Committee to inquire into and report on reports of the Auditor-General which have been presented to the Assembly.</w:t>
      </w:r>
    </w:p>
    <w:p w14:paraId="2A278A3C" w14:textId="77777777" w:rsidR="00DB2FD0" w:rsidRDefault="00DB2FD0" w:rsidP="00DB2FD0">
      <w:pPr>
        <w:pStyle w:val="Heading1nonumber"/>
      </w:pPr>
      <w:bookmarkStart w:id="19" w:name="_Hlk105421647"/>
      <w:bookmarkStart w:id="20" w:name="_Toc106182258"/>
      <w:r>
        <w:t>Acronyms</w:t>
      </w:r>
      <w:bookmarkEnd w:id="20"/>
    </w:p>
    <w:tbl>
      <w:tblPr>
        <w:tblStyle w:val="Assemblystyletable"/>
        <w:tblW w:w="0" w:type="auto"/>
        <w:tblLook w:val="04A0" w:firstRow="1" w:lastRow="0" w:firstColumn="1" w:lastColumn="0" w:noHBand="0" w:noVBand="1"/>
      </w:tblPr>
      <w:tblGrid>
        <w:gridCol w:w="1843"/>
        <w:gridCol w:w="7183"/>
      </w:tblGrid>
      <w:tr w:rsidR="00DB2FD0" w14:paraId="195E2AB9" w14:textId="77777777" w:rsidTr="00D95155">
        <w:trPr>
          <w:cnfStyle w:val="100000000000" w:firstRow="1" w:lastRow="0" w:firstColumn="0" w:lastColumn="0" w:oddVBand="0" w:evenVBand="0" w:oddHBand="0" w:evenHBand="0" w:firstRowFirstColumn="0" w:firstRowLastColumn="0" w:lastRowFirstColumn="0" w:lastRowLastColumn="0"/>
        </w:trPr>
        <w:tc>
          <w:tcPr>
            <w:tcW w:w="1843" w:type="dxa"/>
          </w:tcPr>
          <w:p w14:paraId="49EEEAA6" w14:textId="77777777" w:rsidR="00DB2FD0" w:rsidRDefault="00DB2FD0" w:rsidP="00D95155">
            <w:pPr>
              <w:pStyle w:val="Tableheading"/>
            </w:pPr>
            <w:r>
              <w:t>Acronym</w:t>
            </w:r>
          </w:p>
        </w:tc>
        <w:tc>
          <w:tcPr>
            <w:tcW w:w="7183" w:type="dxa"/>
          </w:tcPr>
          <w:p w14:paraId="6DACCDC0" w14:textId="77777777" w:rsidR="00DB2FD0" w:rsidRDefault="00DB2FD0" w:rsidP="00D95155">
            <w:pPr>
              <w:pStyle w:val="Tableheading"/>
            </w:pPr>
            <w:r>
              <w:t>Long form</w:t>
            </w:r>
          </w:p>
        </w:tc>
      </w:tr>
      <w:tr w:rsidR="005677FC" w14:paraId="09C459BB" w14:textId="77777777" w:rsidTr="00064F97">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369BECCE" w14:textId="77777777" w:rsidR="005677FC" w:rsidRDefault="005677FC" w:rsidP="00DB2FD0">
            <w:pPr>
              <w:pStyle w:val="Tablebody"/>
            </w:pPr>
            <w:r>
              <w:t>ACT</w:t>
            </w:r>
          </w:p>
        </w:tc>
        <w:tc>
          <w:tcPr>
            <w:tcW w:w="7183" w:type="dxa"/>
            <w:vAlign w:val="top"/>
          </w:tcPr>
          <w:p w14:paraId="16D879C6" w14:textId="77777777" w:rsidR="005677FC" w:rsidRDefault="005677FC" w:rsidP="00DB2FD0">
            <w:pPr>
              <w:pStyle w:val="Tablebody"/>
            </w:pPr>
            <w:r>
              <w:t>Australian Capital Territory</w:t>
            </w:r>
          </w:p>
        </w:tc>
      </w:tr>
      <w:tr w:rsidR="005677FC" w14:paraId="44D66007" w14:textId="77777777" w:rsidTr="00064F97">
        <w:trPr>
          <w:cnfStyle w:val="000000010000" w:firstRow="0" w:lastRow="0" w:firstColumn="0" w:lastColumn="0" w:oddVBand="0" w:evenVBand="0" w:oddHBand="0" w:evenHBand="1" w:firstRowFirstColumn="0" w:firstRowLastColumn="0" w:lastRowFirstColumn="0" w:lastRowLastColumn="0"/>
        </w:trPr>
        <w:tc>
          <w:tcPr>
            <w:tcW w:w="1843" w:type="dxa"/>
            <w:vAlign w:val="top"/>
          </w:tcPr>
          <w:p w14:paraId="4CB30245" w14:textId="77777777" w:rsidR="005677FC" w:rsidRDefault="005677FC" w:rsidP="00DB2FD0">
            <w:pPr>
              <w:pStyle w:val="Tablebody"/>
            </w:pPr>
            <w:r>
              <w:t>Audit Report</w:t>
            </w:r>
          </w:p>
        </w:tc>
        <w:tc>
          <w:tcPr>
            <w:tcW w:w="7183" w:type="dxa"/>
            <w:vAlign w:val="top"/>
          </w:tcPr>
          <w:p w14:paraId="0A6AF8C5" w14:textId="77777777" w:rsidR="005677FC" w:rsidRDefault="005677FC" w:rsidP="00DB2FD0">
            <w:pPr>
              <w:pStyle w:val="Tablebody"/>
            </w:pPr>
            <w:r>
              <w:t xml:space="preserve">The Auditor-General’s Report No. 1 of 2021: </w:t>
            </w:r>
            <w:r w:rsidRPr="00000A07">
              <w:rPr>
                <w:i/>
                <w:iCs/>
              </w:rPr>
              <w:t>Land Management Agreements</w:t>
            </w:r>
          </w:p>
        </w:tc>
      </w:tr>
      <w:tr w:rsidR="005677FC" w14:paraId="015D1173" w14:textId="77777777" w:rsidTr="00064F97">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6F2ECACD" w14:textId="77777777" w:rsidR="005677FC" w:rsidRDefault="005677FC" w:rsidP="00DB2FD0">
            <w:pPr>
              <w:pStyle w:val="Tablebody"/>
            </w:pPr>
            <w:r>
              <w:t>EPSDD</w:t>
            </w:r>
          </w:p>
        </w:tc>
        <w:tc>
          <w:tcPr>
            <w:tcW w:w="7183" w:type="dxa"/>
            <w:vAlign w:val="top"/>
          </w:tcPr>
          <w:p w14:paraId="712707A4" w14:textId="77777777" w:rsidR="005677FC" w:rsidRDefault="005677FC" w:rsidP="00DB2FD0">
            <w:pPr>
              <w:pStyle w:val="Tablebody"/>
            </w:pPr>
            <w:r>
              <w:t>Environment, Planning, and Sustainable Development Directorate</w:t>
            </w:r>
          </w:p>
        </w:tc>
      </w:tr>
      <w:tr w:rsidR="005677FC" w14:paraId="7F19C6C4" w14:textId="77777777" w:rsidTr="00064F97">
        <w:trPr>
          <w:cnfStyle w:val="000000010000" w:firstRow="0" w:lastRow="0" w:firstColumn="0" w:lastColumn="0" w:oddVBand="0" w:evenVBand="0" w:oddHBand="0" w:evenHBand="1" w:firstRowFirstColumn="0" w:firstRowLastColumn="0" w:lastRowFirstColumn="0" w:lastRowLastColumn="0"/>
        </w:trPr>
        <w:tc>
          <w:tcPr>
            <w:tcW w:w="1843" w:type="dxa"/>
            <w:vAlign w:val="top"/>
          </w:tcPr>
          <w:p w14:paraId="6A73076C" w14:textId="77777777" w:rsidR="005677FC" w:rsidRDefault="005677FC" w:rsidP="00DB2FD0">
            <w:pPr>
              <w:pStyle w:val="Tablebody"/>
            </w:pPr>
            <w:r>
              <w:t>Legislation Act</w:t>
            </w:r>
          </w:p>
        </w:tc>
        <w:tc>
          <w:tcPr>
            <w:tcW w:w="7183" w:type="dxa"/>
            <w:vAlign w:val="top"/>
          </w:tcPr>
          <w:p w14:paraId="59F09F3D" w14:textId="77777777" w:rsidR="005677FC" w:rsidRDefault="005677FC" w:rsidP="00DB2FD0">
            <w:pPr>
              <w:pStyle w:val="Tablebody"/>
            </w:pPr>
            <w:r w:rsidRPr="00EF5CC4">
              <w:rPr>
                <w:i/>
                <w:iCs/>
              </w:rPr>
              <w:t>Legislation Act 2001</w:t>
            </w:r>
          </w:p>
        </w:tc>
      </w:tr>
      <w:tr w:rsidR="005677FC" w14:paraId="53058FF9" w14:textId="77777777" w:rsidTr="00064F97">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4DA91100" w14:textId="77777777" w:rsidR="005677FC" w:rsidRDefault="005677FC" w:rsidP="00DB2FD0">
            <w:pPr>
              <w:pStyle w:val="Tablebody"/>
            </w:pPr>
            <w:r>
              <w:t>LMA</w:t>
            </w:r>
          </w:p>
        </w:tc>
        <w:tc>
          <w:tcPr>
            <w:tcW w:w="7183" w:type="dxa"/>
            <w:vAlign w:val="top"/>
          </w:tcPr>
          <w:p w14:paraId="69FE1201" w14:textId="77777777" w:rsidR="005677FC" w:rsidRDefault="005677FC" w:rsidP="00DB2FD0">
            <w:pPr>
              <w:pStyle w:val="Tablebody"/>
            </w:pPr>
            <w:r w:rsidRPr="00415738">
              <w:rPr>
                <w:color w:val="auto"/>
              </w:rPr>
              <w:t>Land Management Agreement</w:t>
            </w:r>
          </w:p>
        </w:tc>
      </w:tr>
      <w:tr w:rsidR="005677FC" w14:paraId="2011AE3B" w14:textId="77777777" w:rsidTr="00064F97">
        <w:trPr>
          <w:cnfStyle w:val="000000010000" w:firstRow="0" w:lastRow="0" w:firstColumn="0" w:lastColumn="0" w:oddVBand="0" w:evenVBand="0" w:oddHBand="0" w:evenHBand="1" w:firstRowFirstColumn="0" w:firstRowLastColumn="0" w:lastRowFirstColumn="0" w:lastRowLastColumn="0"/>
        </w:trPr>
        <w:tc>
          <w:tcPr>
            <w:tcW w:w="1843" w:type="dxa"/>
            <w:vAlign w:val="top"/>
          </w:tcPr>
          <w:p w14:paraId="1771149B" w14:textId="77777777" w:rsidR="005677FC" w:rsidRDefault="005677FC" w:rsidP="00DB2FD0">
            <w:pPr>
              <w:pStyle w:val="Tablebody"/>
            </w:pPr>
            <w:r>
              <w:t>MLA</w:t>
            </w:r>
          </w:p>
        </w:tc>
        <w:tc>
          <w:tcPr>
            <w:tcW w:w="7183" w:type="dxa"/>
            <w:vAlign w:val="top"/>
          </w:tcPr>
          <w:p w14:paraId="68304D48" w14:textId="77777777" w:rsidR="005677FC" w:rsidRDefault="005677FC" w:rsidP="00DB2FD0">
            <w:pPr>
              <w:pStyle w:val="Tablebody"/>
            </w:pPr>
            <w:r>
              <w:t>Member of the Legislative Assembly</w:t>
            </w:r>
          </w:p>
        </w:tc>
      </w:tr>
      <w:tr w:rsidR="005677FC" w14:paraId="09E99338" w14:textId="77777777" w:rsidTr="00064F97">
        <w:trPr>
          <w:cnfStyle w:val="000000100000" w:firstRow="0" w:lastRow="0" w:firstColumn="0" w:lastColumn="0" w:oddVBand="0" w:evenVBand="0" w:oddHBand="1" w:evenHBand="0" w:firstRowFirstColumn="0" w:firstRowLastColumn="0" w:lastRowFirstColumn="0" w:lastRowLastColumn="0"/>
        </w:trPr>
        <w:tc>
          <w:tcPr>
            <w:tcW w:w="1843" w:type="dxa"/>
            <w:vAlign w:val="top"/>
          </w:tcPr>
          <w:p w14:paraId="6155D690" w14:textId="77777777" w:rsidR="005677FC" w:rsidRDefault="005677FC" w:rsidP="00DB2FD0">
            <w:pPr>
              <w:pStyle w:val="Tablebody"/>
            </w:pPr>
            <w:r>
              <w:t>Planning Act</w:t>
            </w:r>
          </w:p>
        </w:tc>
        <w:tc>
          <w:tcPr>
            <w:tcW w:w="7183" w:type="dxa"/>
            <w:vAlign w:val="top"/>
          </w:tcPr>
          <w:p w14:paraId="351536F1" w14:textId="77777777" w:rsidR="005677FC" w:rsidRDefault="005677FC" w:rsidP="00DB2FD0">
            <w:pPr>
              <w:pStyle w:val="Tablebody"/>
            </w:pPr>
            <w:r w:rsidRPr="00EF5CC4">
              <w:rPr>
                <w:i/>
                <w:iCs/>
              </w:rPr>
              <w:t>Planning and Development Act 2007</w:t>
            </w:r>
          </w:p>
        </w:tc>
      </w:tr>
      <w:bookmarkEnd w:id="19"/>
    </w:tbl>
    <w:p w14:paraId="0BF34BF4" w14:textId="4F50D9A2" w:rsidR="00DB2FD0" w:rsidRDefault="00DB2FD0" w:rsidP="00DB2FD0">
      <w:r>
        <w:br w:type="page"/>
      </w:r>
    </w:p>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2796530E" w14:textId="74A61FF0" w:rsidR="00DD4593" w:rsidRDefault="008A6130">
          <w:pPr>
            <w:pStyle w:val="TOC1"/>
            <w:rPr>
              <w:rFonts w:asciiTheme="minorHAnsi" w:eastAsiaTheme="minorEastAsia" w:hAnsiTheme="minorHAnsi"/>
              <w:b w:val="0"/>
              <w:bCs w:val="0"/>
              <w:color w:val="auto"/>
              <w:w w:val="100"/>
              <w:sz w:val="22"/>
              <w:lang w:eastAsia="en-AU"/>
            </w:rPr>
          </w:pPr>
          <w:r>
            <w:fldChar w:fldCharType="begin"/>
          </w:r>
          <w:r>
            <w:instrText xml:space="preserve"> TOC \o "1-3" \h \z \u </w:instrText>
          </w:r>
          <w:r>
            <w:fldChar w:fldCharType="separate"/>
          </w:r>
          <w:hyperlink w:anchor="_Toc106182252" w:history="1">
            <w:r w:rsidR="00DD4593" w:rsidRPr="000540E3">
              <w:rPr>
                <w:rStyle w:val="Hyperlink"/>
              </w:rPr>
              <w:t>About the committee</w:t>
            </w:r>
            <w:r w:rsidR="00DD4593">
              <w:rPr>
                <w:webHidden/>
              </w:rPr>
              <w:tab/>
            </w:r>
            <w:r w:rsidR="00DD4593">
              <w:rPr>
                <w:webHidden/>
              </w:rPr>
              <w:fldChar w:fldCharType="begin"/>
            </w:r>
            <w:r w:rsidR="00DD4593">
              <w:rPr>
                <w:webHidden/>
              </w:rPr>
              <w:instrText xml:space="preserve"> PAGEREF _Toc106182252 \h </w:instrText>
            </w:r>
            <w:r w:rsidR="00DD4593">
              <w:rPr>
                <w:webHidden/>
              </w:rPr>
            </w:r>
            <w:r w:rsidR="00DD4593">
              <w:rPr>
                <w:webHidden/>
              </w:rPr>
              <w:fldChar w:fldCharType="separate"/>
            </w:r>
            <w:r w:rsidR="00DD4593">
              <w:rPr>
                <w:webHidden/>
              </w:rPr>
              <w:t>i</w:t>
            </w:r>
            <w:r w:rsidR="00DD4593">
              <w:rPr>
                <w:webHidden/>
              </w:rPr>
              <w:fldChar w:fldCharType="end"/>
            </w:r>
          </w:hyperlink>
        </w:p>
        <w:p w14:paraId="4CFD03F8" w14:textId="4939C7AC" w:rsidR="00DD4593" w:rsidRDefault="00DD4593">
          <w:pPr>
            <w:pStyle w:val="TOC2"/>
            <w:rPr>
              <w:rFonts w:eastAsiaTheme="minorEastAsia"/>
              <w:lang w:eastAsia="en-AU"/>
            </w:rPr>
          </w:pPr>
          <w:hyperlink w:anchor="_Toc106182253" w:history="1">
            <w:r w:rsidRPr="000540E3">
              <w:rPr>
                <w:rStyle w:val="Hyperlink"/>
              </w:rPr>
              <w:t>Establishing resolution</w:t>
            </w:r>
            <w:r>
              <w:rPr>
                <w:webHidden/>
              </w:rPr>
              <w:tab/>
            </w:r>
            <w:r>
              <w:rPr>
                <w:webHidden/>
              </w:rPr>
              <w:fldChar w:fldCharType="begin"/>
            </w:r>
            <w:r>
              <w:rPr>
                <w:webHidden/>
              </w:rPr>
              <w:instrText xml:space="preserve"> PAGEREF _Toc106182253 \h </w:instrText>
            </w:r>
            <w:r>
              <w:rPr>
                <w:webHidden/>
              </w:rPr>
            </w:r>
            <w:r>
              <w:rPr>
                <w:webHidden/>
              </w:rPr>
              <w:fldChar w:fldCharType="separate"/>
            </w:r>
            <w:r>
              <w:rPr>
                <w:webHidden/>
              </w:rPr>
              <w:t>i</w:t>
            </w:r>
            <w:r>
              <w:rPr>
                <w:webHidden/>
              </w:rPr>
              <w:fldChar w:fldCharType="end"/>
            </w:r>
          </w:hyperlink>
        </w:p>
        <w:p w14:paraId="218E30AA" w14:textId="5E231FFA" w:rsidR="00DD4593" w:rsidRDefault="00DD4593">
          <w:pPr>
            <w:pStyle w:val="TOC2"/>
            <w:rPr>
              <w:rFonts w:eastAsiaTheme="minorEastAsia"/>
              <w:lang w:eastAsia="en-AU"/>
            </w:rPr>
          </w:pPr>
          <w:hyperlink w:anchor="_Toc106182254" w:history="1">
            <w:r w:rsidRPr="000540E3">
              <w:rPr>
                <w:rStyle w:val="Hyperlink"/>
              </w:rPr>
              <w:t>Committee members</w:t>
            </w:r>
            <w:r>
              <w:rPr>
                <w:webHidden/>
              </w:rPr>
              <w:tab/>
            </w:r>
            <w:r>
              <w:rPr>
                <w:webHidden/>
              </w:rPr>
              <w:fldChar w:fldCharType="begin"/>
            </w:r>
            <w:r>
              <w:rPr>
                <w:webHidden/>
              </w:rPr>
              <w:instrText xml:space="preserve"> PAGEREF _Toc106182254 \h </w:instrText>
            </w:r>
            <w:r>
              <w:rPr>
                <w:webHidden/>
              </w:rPr>
            </w:r>
            <w:r>
              <w:rPr>
                <w:webHidden/>
              </w:rPr>
              <w:fldChar w:fldCharType="separate"/>
            </w:r>
            <w:r>
              <w:rPr>
                <w:webHidden/>
              </w:rPr>
              <w:t>i</w:t>
            </w:r>
            <w:r>
              <w:rPr>
                <w:webHidden/>
              </w:rPr>
              <w:fldChar w:fldCharType="end"/>
            </w:r>
          </w:hyperlink>
        </w:p>
        <w:p w14:paraId="66EDAEFD" w14:textId="2DCB785B" w:rsidR="00DD4593" w:rsidRDefault="00DD4593">
          <w:pPr>
            <w:pStyle w:val="TOC2"/>
            <w:rPr>
              <w:rFonts w:eastAsiaTheme="minorEastAsia"/>
              <w:lang w:eastAsia="en-AU"/>
            </w:rPr>
          </w:pPr>
          <w:hyperlink w:anchor="_Toc106182255" w:history="1">
            <w:r w:rsidRPr="000540E3">
              <w:rPr>
                <w:rStyle w:val="Hyperlink"/>
              </w:rPr>
              <w:t>Secretariat</w:t>
            </w:r>
            <w:r>
              <w:rPr>
                <w:webHidden/>
              </w:rPr>
              <w:tab/>
            </w:r>
            <w:r>
              <w:rPr>
                <w:webHidden/>
              </w:rPr>
              <w:fldChar w:fldCharType="begin"/>
            </w:r>
            <w:r>
              <w:rPr>
                <w:webHidden/>
              </w:rPr>
              <w:instrText xml:space="preserve"> PAGEREF _Toc106182255 \h </w:instrText>
            </w:r>
            <w:r>
              <w:rPr>
                <w:webHidden/>
              </w:rPr>
            </w:r>
            <w:r>
              <w:rPr>
                <w:webHidden/>
              </w:rPr>
              <w:fldChar w:fldCharType="separate"/>
            </w:r>
            <w:r>
              <w:rPr>
                <w:webHidden/>
              </w:rPr>
              <w:t>i</w:t>
            </w:r>
            <w:r>
              <w:rPr>
                <w:webHidden/>
              </w:rPr>
              <w:fldChar w:fldCharType="end"/>
            </w:r>
          </w:hyperlink>
        </w:p>
        <w:p w14:paraId="475F19D2" w14:textId="0567115A" w:rsidR="00DD4593" w:rsidRDefault="00DD4593">
          <w:pPr>
            <w:pStyle w:val="TOC2"/>
            <w:rPr>
              <w:rFonts w:eastAsiaTheme="minorEastAsia"/>
              <w:lang w:eastAsia="en-AU"/>
            </w:rPr>
          </w:pPr>
          <w:hyperlink w:anchor="_Toc106182256" w:history="1">
            <w:r w:rsidRPr="000540E3">
              <w:rPr>
                <w:rStyle w:val="Hyperlink"/>
              </w:rPr>
              <w:t>Contact us</w:t>
            </w:r>
            <w:r>
              <w:rPr>
                <w:webHidden/>
              </w:rPr>
              <w:tab/>
            </w:r>
            <w:r>
              <w:rPr>
                <w:webHidden/>
              </w:rPr>
              <w:fldChar w:fldCharType="begin"/>
            </w:r>
            <w:r>
              <w:rPr>
                <w:webHidden/>
              </w:rPr>
              <w:instrText xml:space="preserve"> PAGEREF _Toc106182256 \h </w:instrText>
            </w:r>
            <w:r>
              <w:rPr>
                <w:webHidden/>
              </w:rPr>
            </w:r>
            <w:r>
              <w:rPr>
                <w:webHidden/>
              </w:rPr>
              <w:fldChar w:fldCharType="separate"/>
            </w:r>
            <w:r>
              <w:rPr>
                <w:webHidden/>
              </w:rPr>
              <w:t>i</w:t>
            </w:r>
            <w:r>
              <w:rPr>
                <w:webHidden/>
              </w:rPr>
              <w:fldChar w:fldCharType="end"/>
            </w:r>
          </w:hyperlink>
        </w:p>
        <w:p w14:paraId="266E5512" w14:textId="3F2F9E75" w:rsidR="00DD4593" w:rsidRDefault="00DD4593">
          <w:pPr>
            <w:pStyle w:val="TOC1"/>
            <w:rPr>
              <w:rFonts w:asciiTheme="minorHAnsi" w:eastAsiaTheme="minorEastAsia" w:hAnsiTheme="minorHAnsi"/>
              <w:b w:val="0"/>
              <w:bCs w:val="0"/>
              <w:color w:val="auto"/>
              <w:w w:val="100"/>
              <w:sz w:val="22"/>
              <w:lang w:eastAsia="en-AU"/>
            </w:rPr>
          </w:pPr>
          <w:hyperlink w:anchor="_Toc106182257" w:history="1">
            <w:r w:rsidRPr="000540E3">
              <w:rPr>
                <w:rStyle w:val="Hyperlink"/>
              </w:rPr>
              <w:t>About this inquiry</w:t>
            </w:r>
            <w:r>
              <w:rPr>
                <w:webHidden/>
              </w:rPr>
              <w:tab/>
            </w:r>
            <w:r>
              <w:rPr>
                <w:webHidden/>
              </w:rPr>
              <w:fldChar w:fldCharType="begin"/>
            </w:r>
            <w:r>
              <w:rPr>
                <w:webHidden/>
              </w:rPr>
              <w:instrText xml:space="preserve"> PAGEREF _Toc106182257 \h </w:instrText>
            </w:r>
            <w:r>
              <w:rPr>
                <w:webHidden/>
              </w:rPr>
            </w:r>
            <w:r>
              <w:rPr>
                <w:webHidden/>
              </w:rPr>
              <w:fldChar w:fldCharType="separate"/>
            </w:r>
            <w:r>
              <w:rPr>
                <w:webHidden/>
              </w:rPr>
              <w:t>ii</w:t>
            </w:r>
            <w:r>
              <w:rPr>
                <w:webHidden/>
              </w:rPr>
              <w:fldChar w:fldCharType="end"/>
            </w:r>
          </w:hyperlink>
        </w:p>
        <w:p w14:paraId="71C26DD3" w14:textId="55582168" w:rsidR="00DD4593" w:rsidRDefault="00DD4593">
          <w:pPr>
            <w:pStyle w:val="TOC1"/>
            <w:rPr>
              <w:rFonts w:asciiTheme="minorHAnsi" w:eastAsiaTheme="minorEastAsia" w:hAnsiTheme="minorHAnsi"/>
              <w:b w:val="0"/>
              <w:bCs w:val="0"/>
              <w:color w:val="auto"/>
              <w:w w:val="100"/>
              <w:sz w:val="22"/>
              <w:lang w:eastAsia="en-AU"/>
            </w:rPr>
          </w:pPr>
          <w:hyperlink w:anchor="_Toc106182258" w:history="1">
            <w:r w:rsidRPr="000540E3">
              <w:rPr>
                <w:rStyle w:val="Hyperlink"/>
              </w:rPr>
              <w:t>Acronyms</w:t>
            </w:r>
            <w:r>
              <w:rPr>
                <w:webHidden/>
              </w:rPr>
              <w:tab/>
            </w:r>
            <w:r>
              <w:rPr>
                <w:webHidden/>
              </w:rPr>
              <w:fldChar w:fldCharType="begin"/>
            </w:r>
            <w:r>
              <w:rPr>
                <w:webHidden/>
              </w:rPr>
              <w:instrText xml:space="preserve"> PAGEREF _Toc106182258 \h </w:instrText>
            </w:r>
            <w:r>
              <w:rPr>
                <w:webHidden/>
              </w:rPr>
            </w:r>
            <w:r>
              <w:rPr>
                <w:webHidden/>
              </w:rPr>
              <w:fldChar w:fldCharType="separate"/>
            </w:r>
            <w:r>
              <w:rPr>
                <w:webHidden/>
              </w:rPr>
              <w:t>ii</w:t>
            </w:r>
            <w:r>
              <w:rPr>
                <w:webHidden/>
              </w:rPr>
              <w:fldChar w:fldCharType="end"/>
            </w:r>
          </w:hyperlink>
        </w:p>
        <w:p w14:paraId="4AFC3322" w14:textId="52A03A8E" w:rsidR="00DD4593" w:rsidRDefault="00DD4593">
          <w:pPr>
            <w:pStyle w:val="TOC1"/>
            <w:rPr>
              <w:rFonts w:asciiTheme="minorHAnsi" w:eastAsiaTheme="minorEastAsia" w:hAnsiTheme="minorHAnsi"/>
              <w:b w:val="0"/>
              <w:bCs w:val="0"/>
              <w:color w:val="auto"/>
              <w:w w:val="100"/>
              <w:sz w:val="22"/>
              <w:lang w:eastAsia="en-AU"/>
            </w:rPr>
          </w:pPr>
          <w:hyperlink w:anchor="_Toc106182259" w:history="1">
            <w:r w:rsidRPr="000540E3">
              <w:rPr>
                <w:rStyle w:val="Hyperlink"/>
              </w:rPr>
              <w:t>Recommendations</w:t>
            </w:r>
            <w:r>
              <w:rPr>
                <w:webHidden/>
              </w:rPr>
              <w:tab/>
            </w:r>
            <w:r>
              <w:rPr>
                <w:webHidden/>
              </w:rPr>
              <w:fldChar w:fldCharType="begin"/>
            </w:r>
            <w:r>
              <w:rPr>
                <w:webHidden/>
              </w:rPr>
              <w:instrText xml:space="preserve"> PAGEREF _Toc106182259 \h </w:instrText>
            </w:r>
            <w:r>
              <w:rPr>
                <w:webHidden/>
              </w:rPr>
            </w:r>
            <w:r>
              <w:rPr>
                <w:webHidden/>
              </w:rPr>
              <w:fldChar w:fldCharType="separate"/>
            </w:r>
            <w:r>
              <w:rPr>
                <w:webHidden/>
              </w:rPr>
              <w:t>iv</w:t>
            </w:r>
            <w:r>
              <w:rPr>
                <w:webHidden/>
              </w:rPr>
              <w:fldChar w:fldCharType="end"/>
            </w:r>
          </w:hyperlink>
        </w:p>
        <w:p w14:paraId="48428661" w14:textId="58F66282" w:rsidR="00DD4593" w:rsidRDefault="00DD4593">
          <w:pPr>
            <w:pStyle w:val="TOC1"/>
            <w:rPr>
              <w:rFonts w:asciiTheme="minorHAnsi" w:eastAsiaTheme="minorEastAsia" w:hAnsiTheme="minorHAnsi"/>
              <w:b w:val="0"/>
              <w:bCs w:val="0"/>
              <w:color w:val="auto"/>
              <w:w w:val="100"/>
              <w:sz w:val="22"/>
              <w:lang w:eastAsia="en-AU"/>
            </w:rPr>
          </w:pPr>
          <w:hyperlink w:anchor="_Toc106182260" w:history="1">
            <w:r w:rsidRPr="000540E3">
              <w:rPr>
                <w:rStyle w:val="Hyperlink"/>
              </w:rPr>
              <w:t>1.</w:t>
            </w:r>
            <w:r>
              <w:rPr>
                <w:rFonts w:asciiTheme="minorHAnsi" w:eastAsiaTheme="minorEastAsia" w:hAnsiTheme="minorHAnsi"/>
                <w:b w:val="0"/>
                <w:bCs w:val="0"/>
                <w:color w:val="auto"/>
                <w:w w:val="100"/>
                <w:sz w:val="22"/>
                <w:lang w:eastAsia="en-AU"/>
              </w:rPr>
              <w:tab/>
            </w:r>
            <w:r w:rsidRPr="000540E3">
              <w:rPr>
                <w:rStyle w:val="Hyperlink"/>
              </w:rPr>
              <w:t>Introduction</w:t>
            </w:r>
            <w:r>
              <w:rPr>
                <w:webHidden/>
              </w:rPr>
              <w:tab/>
            </w:r>
            <w:r>
              <w:rPr>
                <w:webHidden/>
              </w:rPr>
              <w:fldChar w:fldCharType="begin"/>
            </w:r>
            <w:r>
              <w:rPr>
                <w:webHidden/>
              </w:rPr>
              <w:instrText xml:space="preserve"> PAGEREF _Toc106182260 \h </w:instrText>
            </w:r>
            <w:r>
              <w:rPr>
                <w:webHidden/>
              </w:rPr>
            </w:r>
            <w:r>
              <w:rPr>
                <w:webHidden/>
              </w:rPr>
              <w:fldChar w:fldCharType="separate"/>
            </w:r>
            <w:r>
              <w:rPr>
                <w:webHidden/>
              </w:rPr>
              <w:t>1</w:t>
            </w:r>
            <w:r>
              <w:rPr>
                <w:webHidden/>
              </w:rPr>
              <w:fldChar w:fldCharType="end"/>
            </w:r>
          </w:hyperlink>
        </w:p>
        <w:p w14:paraId="3B2A07B6" w14:textId="2D4F4FBB" w:rsidR="00DD4593" w:rsidRDefault="00DD4593">
          <w:pPr>
            <w:pStyle w:val="TOC2"/>
            <w:rPr>
              <w:rFonts w:eastAsiaTheme="minorEastAsia"/>
              <w:lang w:eastAsia="en-AU"/>
            </w:rPr>
          </w:pPr>
          <w:hyperlink w:anchor="_Toc106182261" w:history="1">
            <w:r w:rsidRPr="000540E3">
              <w:rPr>
                <w:rStyle w:val="Hyperlink"/>
              </w:rPr>
              <w:t>Preliminary</w:t>
            </w:r>
            <w:r>
              <w:rPr>
                <w:webHidden/>
              </w:rPr>
              <w:tab/>
            </w:r>
            <w:r>
              <w:rPr>
                <w:webHidden/>
              </w:rPr>
              <w:fldChar w:fldCharType="begin"/>
            </w:r>
            <w:r>
              <w:rPr>
                <w:webHidden/>
              </w:rPr>
              <w:instrText xml:space="preserve"> PAGEREF _Toc106182261 \h </w:instrText>
            </w:r>
            <w:r>
              <w:rPr>
                <w:webHidden/>
              </w:rPr>
            </w:r>
            <w:r>
              <w:rPr>
                <w:webHidden/>
              </w:rPr>
              <w:fldChar w:fldCharType="separate"/>
            </w:r>
            <w:r>
              <w:rPr>
                <w:webHidden/>
              </w:rPr>
              <w:t>1</w:t>
            </w:r>
            <w:r>
              <w:rPr>
                <w:webHidden/>
              </w:rPr>
              <w:fldChar w:fldCharType="end"/>
            </w:r>
          </w:hyperlink>
        </w:p>
        <w:p w14:paraId="5676AE1A" w14:textId="5B238291" w:rsidR="00DD4593" w:rsidRDefault="00DD4593">
          <w:pPr>
            <w:pStyle w:val="TOC2"/>
            <w:rPr>
              <w:rFonts w:eastAsiaTheme="minorEastAsia"/>
              <w:lang w:eastAsia="en-AU"/>
            </w:rPr>
          </w:pPr>
          <w:hyperlink w:anchor="_Toc106182262" w:history="1">
            <w:r w:rsidRPr="000540E3">
              <w:rPr>
                <w:rStyle w:val="Hyperlink"/>
              </w:rPr>
              <w:t>Acknowledgements</w:t>
            </w:r>
            <w:r>
              <w:rPr>
                <w:webHidden/>
              </w:rPr>
              <w:tab/>
            </w:r>
            <w:r>
              <w:rPr>
                <w:webHidden/>
              </w:rPr>
              <w:fldChar w:fldCharType="begin"/>
            </w:r>
            <w:r>
              <w:rPr>
                <w:webHidden/>
              </w:rPr>
              <w:instrText xml:space="preserve"> PAGEREF _Toc106182262 \h </w:instrText>
            </w:r>
            <w:r>
              <w:rPr>
                <w:webHidden/>
              </w:rPr>
            </w:r>
            <w:r>
              <w:rPr>
                <w:webHidden/>
              </w:rPr>
              <w:fldChar w:fldCharType="separate"/>
            </w:r>
            <w:r>
              <w:rPr>
                <w:webHidden/>
              </w:rPr>
              <w:t>1</w:t>
            </w:r>
            <w:r>
              <w:rPr>
                <w:webHidden/>
              </w:rPr>
              <w:fldChar w:fldCharType="end"/>
            </w:r>
          </w:hyperlink>
        </w:p>
        <w:p w14:paraId="2202053F" w14:textId="40A6943B" w:rsidR="00DD4593" w:rsidRDefault="00DD4593">
          <w:pPr>
            <w:pStyle w:val="TOC1"/>
            <w:rPr>
              <w:rFonts w:asciiTheme="minorHAnsi" w:eastAsiaTheme="minorEastAsia" w:hAnsiTheme="minorHAnsi"/>
              <w:b w:val="0"/>
              <w:bCs w:val="0"/>
              <w:color w:val="auto"/>
              <w:w w:val="100"/>
              <w:sz w:val="22"/>
              <w:lang w:eastAsia="en-AU"/>
            </w:rPr>
          </w:pPr>
          <w:hyperlink w:anchor="_Toc106182263" w:history="1">
            <w:r w:rsidRPr="000540E3">
              <w:rPr>
                <w:rStyle w:val="Hyperlink"/>
              </w:rPr>
              <w:t>2.</w:t>
            </w:r>
            <w:r>
              <w:rPr>
                <w:rFonts w:asciiTheme="minorHAnsi" w:eastAsiaTheme="minorEastAsia" w:hAnsiTheme="minorHAnsi"/>
                <w:b w:val="0"/>
                <w:bCs w:val="0"/>
                <w:color w:val="auto"/>
                <w:w w:val="100"/>
                <w:sz w:val="22"/>
                <w:lang w:eastAsia="en-AU"/>
              </w:rPr>
              <w:tab/>
            </w:r>
            <w:r w:rsidRPr="000540E3">
              <w:rPr>
                <w:rStyle w:val="Hyperlink"/>
              </w:rPr>
              <w:t>Conduct of inquiry</w:t>
            </w:r>
            <w:r>
              <w:rPr>
                <w:webHidden/>
              </w:rPr>
              <w:tab/>
            </w:r>
            <w:r>
              <w:rPr>
                <w:webHidden/>
              </w:rPr>
              <w:fldChar w:fldCharType="begin"/>
            </w:r>
            <w:r>
              <w:rPr>
                <w:webHidden/>
              </w:rPr>
              <w:instrText xml:space="preserve"> PAGEREF _Toc106182263 \h </w:instrText>
            </w:r>
            <w:r>
              <w:rPr>
                <w:webHidden/>
              </w:rPr>
            </w:r>
            <w:r>
              <w:rPr>
                <w:webHidden/>
              </w:rPr>
              <w:fldChar w:fldCharType="separate"/>
            </w:r>
            <w:r>
              <w:rPr>
                <w:webHidden/>
              </w:rPr>
              <w:t>2</w:t>
            </w:r>
            <w:r>
              <w:rPr>
                <w:webHidden/>
              </w:rPr>
              <w:fldChar w:fldCharType="end"/>
            </w:r>
          </w:hyperlink>
        </w:p>
        <w:p w14:paraId="429007A5" w14:textId="54CA325D" w:rsidR="00DD4593" w:rsidRDefault="00DD4593">
          <w:pPr>
            <w:pStyle w:val="TOC2"/>
            <w:rPr>
              <w:rFonts w:eastAsiaTheme="minorEastAsia"/>
              <w:lang w:eastAsia="en-AU"/>
            </w:rPr>
          </w:pPr>
          <w:hyperlink w:anchor="_Toc106182264" w:history="1">
            <w:r w:rsidRPr="000540E3">
              <w:rPr>
                <w:rStyle w:val="Hyperlink"/>
              </w:rPr>
              <w:t>Referral and decision to further inquire</w:t>
            </w:r>
            <w:r>
              <w:rPr>
                <w:webHidden/>
              </w:rPr>
              <w:tab/>
            </w:r>
            <w:r>
              <w:rPr>
                <w:webHidden/>
              </w:rPr>
              <w:fldChar w:fldCharType="begin"/>
            </w:r>
            <w:r>
              <w:rPr>
                <w:webHidden/>
              </w:rPr>
              <w:instrText xml:space="preserve"> PAGEREF _Toc106182264 \h </w:instrText>
            </w:r>
            <w:r>
              <w:rPr>
                <w:webHidden/>
              </w:rPr>
            </w:r>
            <w:r>
              <w:rPr>
                <w:webHidden/>
              </w:rPr>
              <w:fldChar w:fldCharType="separate"/>
            </w:r>
            <w:r>
              <w:rPr>
                <w:webHidden/>
              </w:rPr>
              <w:t>2</w:t>
            </w:r>
            <w:r>
              <w:rPr>
                <w:webHidden/>
              </w:rPr>
              <w:fldChar w:fldCharType="end"/>
            </w:r>
          </w:hyperlink>
        </w:p>
        <w:p w14:paraId="2A8222E7" w14:textId="53F684C4" w:rsidR="00DD4593" w:rsidRDefault="00DD4593">
          <w:pPr>
            <w:pStyle w:val="TOC2"/>
            <w:rPr>
              <w:rFonts w:eastAsiaTheme="minorEastAsia"/>
              <w:lang w:eastAsia="en-AU"/>
            </w:rPr>
          </w:pPr>
          <w:hyperlink w:anchor="_Toc106182265" w:history="1">
            <w:r w:rsidRPr="000540E3">
              <w:rPr>
                <w:rStyle w:val="Hyperlink"/>
              </w:rPr>
              <w:t>Conduct of inquiry</w:t>
            </w:r>
            <w:r>
              <w:rPr>
                <w:webHidden/>
              </w:rPr>
              <w:tab/>
            </w:r>
            <w:r>
              <w:rPr>
                <w:webHidden/>
              </w:rPr>
              <w:fldChar w:fldCharType="begin"/>
            </w:r>
            <w:r>
              <w:rPr>
                <w:webHidden/>
              </w:rPr>
              <w:instrText xml:space="preserve"> PAGEREF _Toc106182265 \h </w:instrText>
            </w:r>
            <w:r>
              <w:rPr>
                <w:webHidden/>
              </w:rPr>
            </w:r>
            <w:r>
              <w:rPr>
                <w:webHidden/>
              </w:rPr>
              <w:fldChar w:fldCharType="separate"/>
            </w:r>
            <w:r>
              <w:rPr>
                <w:webHidden/>
              </w:rPr>
              <w:t>2</w:t>
            </w:r>
            <w:r>
              <w:rPr>
                <w:webHidden/>
              </w:rPr>
              <w:fldChar w:fldCharType="end"/>
            </w:r>
          </w:hyperlink>
        </w:p>
        <w:p w14:paraId="5D81C937" w14:textId="26625E46" w:rsidR="00DD4593" w:rsidRDefault="00DD4593">
          <w:pPr>
            <w:pStyle w:val="TOC1"/>
            <w:rPr>
              <w:rFonts w:asciiTheme="minorHAnsi" w:eastAsiaTheme="minorEastAsia" w:hAnsiTheme="minorHAnsi"/>
              <w:b w:val="0"/>
              <w:bCs w:val="0"/>
              <w:color w:val="auto"/>
              <w:w w:val="100"/>
              <w:sz w:val="22"/>
              <w:lang w:eastAsia="en-AU"/>
            </w:rPr>
          </w:pPr>
          <w:hyperlink w:anchor="_Toc106182266" w:history="1">
            <w:r w:rsidRPr="000540E3">
              <w:rPr>
                <w:rStyle w:val="Hyperlink"/>
              </w:rPr>
              <w:t>3.</w:t>
            </w:r>
            <w:r>
              <w:rPr>
                <w:rFonts w:asciiTheme="minorHAnsi" w:eastAsiaTheme="minorEastAsia" w:hAnsiTheme="minorHAnsi"/>
                <w:b w:val="0"/>
                <w:bCs w:val="0"/>
                <w:color w:val="auto"/>
                <w:w w:val="100"/>
                <w:sz w:val="22"/>
                <w:lang w:eastAsia="en-AU"/>
              </w:rPr>
              <w:tab/>
            </w:r>
            <w:r w:rsidRPr="000540E3">
              <w:rPr>
                <w:rStyle w:val="Hyperlink"/>
              </w:rPr>
              <w:t>Audit background and outcomes</w:t>
            </w:r>
            <w:r>
              <w:rPr>
                <w:webHidden/>
              </w:rPr>
              <w:tab/>
            </w:r>
            <w:r>
              <w:rPr>
                <w:webHidden/>
              </w:rPr>
              <w:fldChar w:fldCharType="begin"/>
            </w:r>
            <w:r>
              <w:rPr>
                <w:webHidden/>
              </w:rPr>
              <w:instrText xml:space="preserve"> PAGEREF _Toc106182266 \h </w:instrText>
            </w:r>
            <w:r>
              <w:rPr>
                <w:webHidden/>
              </w:rPr>
            </w:r>
            <w:r>
              <w:rPr>
                <w:webHidden/>
              </w:rPr>
              <w:fldChar w:fldCharType="separate"/>
            </w:r>
            <w:r>
              <w:rPr>
                <w:webHidden/>
              </w:rPr>
              <w:t>3</w:t>
            </w:r>
            <w:r>
              <w:rPr>
                <w:webHidden/>
              </w:rPr>
              <w:fldChar w:fldCharType="end"/>
            </w:r>
          </w:hyperlink>
        </w:p>
        <w:p w14:paraId="57111FE4" w14:textId="1BBC143F" w:rsidR="00DD4593" w:rsidRDefault="00DD4593">
          <w:pPr>
            <w:pStyle w:val="TOC2"/>
            <w:rPr>
              <w:rFonts w:eastAsiaTheme="minorEastAsia"/>
              <w:lang w:eastAsia="en-AU"/>
            </w:rPr>
          </w:pPr>
          <w:hyperlink w:anchor="_Toc106182267" w:history="1">
            <w:r w:rsidRPr="000540E3">
              <w:rPr>
                <w:rStyle w:val="Hyperlink"/>
              </w:rPr>
              <w:t>Audit background</w:t>
            </w:r>
            <w:r>
              <w:rPr>
                <w:webHidden/>
              </w:rPr>
              <w:tab/>
            </w:r>
            <w:r>
              <w:rPr>
                <w:webHidden/>
              </w:rPr>
              <w:fldChar w:fldCharType="begin"/>
            </w:r>
            <w:r>
              <w:rPr>
                <w:webHidden/>
              </w:rPr>
              <w:instrText xml:space="preserve"> PAGEREF _Toc106182267 \h </w:instrText>
            </w:r>
            <w:r>
              <w:rPr>
                <w:webHidden/>
              </w:rPr>
            </w:r>
            <w:r>
              <w:rPr>
                <w:webHidden/>
              </w:rPr>
              <w:fldChar w:fldCharType="separate"/>
            </w:r>
            <w:r>
              <w:rPr>
                <w:webHidden/>
              </w:rPr>
              <w:t>3</w:t>
            </w:r>
            <w:r>
              <w:rPr>
                <w:webHidden/>
              </w:rPr>
              <w:fldChar w:fldCharType="end"/>
            </w:r>
          </w:hyperlink>
        </w:p>
        <w:p w14:paraId="470150A9" w14:textId="7289707B" w:rsidR="00DD4593" w:rsidRDefault="00DD4593">
          <w:pPr>
            <w:pStyle w:val="TOC2"/>
            <w:rPr>
              <w:rFonts w:eastAsiaTheme="minorEastAsia"/>
              <w:lang w:eastAsia="en-AU"/>
            </w:rPr>
          </w:pPr>
          <w:hyperlink w:anchor="_Toc106182268" w:history="1">
            <w:r w:rsidRPr="000540E3">
              <w:rPr>
                <w:rStyle w:val="Hyperlink"/>
              </w:rPr>
              <w:t>Audit conclusions</w:t>
            </w:r>
            <w:r>
              <w:rPr>
                <w:webHidden/>
              </w:rPr>
              <w:tab/>
            </w:r>
            <w:r>
              <w:rPr>
                <w:webHidden/>
              </w:rPr>
              <w:fldChar w:fldCharType="begin"/>
            </w:r>
            <w:r>
              <w:rPr>
                <w:webHidden/>
              </w:rPr>
              <w:instrText xml:space="preserve"> PAGEREF _Toc106182268 \h </w:instrText>
            </w:r>
            <w:r>
              <w:rPr>
                <w:webHidden/>
              </w:rPr>
            </w:r>
            <w:r>
              <w:rPr>
                <w:webHidden/>
              </w:rPr>
              <w:fldChar w:fldCharType="separate"/>
            </w:r>
            <w:r>
              <w:rPr>
                <w:webHidden/>
              </w:rPr>
              <w:t>3</w:t>
            </w:r>
            <w:r>
              <w:rPr>
                <w:webHidden/>
              </w:rPr>
              <w:fldChar w:fldCharType="end"/>
            </w:r>
          </w:hyperlink>
        </w:p>
        <w:p w14:paraId="18802D47" w14:textId="70DA5AAC" w:rsidR="00DD4593" w:rsidRDefault="00DD4593">
          <w:pPr>
            <w:pStyle w:val="TOC2"/>
            <w:rPr>
              <w:rFonts w:eastAsiaTheme="minorEastAsia"/>
              <w:lang w:eastAsia="en-AU"/>
            </w:rPr>
          </w:pPr>
          <w:hyperlink w:anchor="_Toc106182269" w:history="1">
            <w:r w:rsidRPr="000540E3">
              <w:rPr>
                <w:rStyle w:val="Hyperlink"/>
              </w:rPr>
              <w:t>Audit recommendations</w:t>
            </w:r>
            <w:r>
              <w:rPr>
                <w:webHidden/>
              </w:rPr>
              <w:tab/>
            </w:r>
            <w:r>
              <w:rPr>
                <w:webHidden/>
              </w:rPr>
              <w:fldChar w:fldCharType="begin"/>
            </w:r>
            <w:r>
              <w:rPr>
                <w:webHidden/>
              </w:rPr>
              <w:instrText xml:space="preserve"> PAGEREF _Toc106182269 \h </w:instrText>
            </w:r>
            <w:r>
              <w:rPr>
                <w:webHidden/>
              </w:rPr>
            </w:r>
            <w:r>
              <w:rPr>
                <w:webHidden/>
              </w:rPr>
              <w:fldChar w:fldCharType="separate"/>
            </w:r>
            <w:r>
              <w:rPr>
                <w:webHidden/>
              </w:rPr>
              <w:t>4</w:t>
            </w:r>
            <w:r>
              <w:rPr>
                <w:webHidden/>
              </w:rPr>
              <w:fldChar w:fldCharType="end"/>
            </w:r>
          </w:hyperlink>
        </w:p>
        <w:p w14:paraId="0855B405" w14:textId="50693A54" w:rsidR="00DD4593" w:rsidRDefault="00DD4593">
          <w:pPr>
            <w:pStyle w:val="TOC1"/>
            <w:rPr>
              <w:rFonts w:asciiTheme="minorHAnsi" w:eastAsiaTheme="minorEastAsia" w:hAnsiTheme="minorHAnsi"/>
              <w:b w:val="0"/>
              <w:bCs w:val="0"/>
              <w:color w:val="auto"/>
              <w:w w:val="100"/>
              <w:sz w:val="22"/>
              <w:lang w:eastAsia="en-AU"/>
            </w:rPr>
          </w:pPr>
          <w:hyperlink w:anchor="_Toc106182270" w:history="1">
            <w:r w:rsidRPr="000540E3">
              <w:rPr>
                <w:rStyle w:val="Hyperlink"/>
              </w:rPr>
              <w:t>4.</w:t>
            </w:r>
            <w:r>
              <w:rPr>
                <w:rFonts w:asciiTheme="minorHAnsi" w:eastAsiaTheme="minorEastAsia" w:hAnsiTheme="minorHAnsi"/>
                <w:b w:val="0"/>
                <w:bCs w:val="0"/>
                <w:color w:val="auto"/>
                <w:w w:val="100"/>
                <w:sz w:val="22"/>
                <w:lang w:eastAsia="en-AU"/>
              </w:rPr>
              <w:tab/>
            </w:r>
            <w:r w:rsidRPr="000540E3">
              <w:rPr>
                <w:rStyle w:val="Hyperlink"/>
              </w:rPr>
              <w:t>Land Management Agreement forms</w:t>
            </w:r>
            <w:r>
              <w:rPr>
                <w:webHidden/>
              </w:rPr>
              <w:tab/>
            </w:r>
            <w:r>
              <w:rPr>
                <w:webHidden/>
              </w:rPr>
              <w:fldChar w:fldCharType="begin"/>
            </w:r>
            <w:r>
              <w:rPr>
                <w:webHidden/>
              </w:rPr>
              <w:instrText xml:space="preserve"> PAGEREF _Toc106182270 \h </w:instrText>
            </w:r>
            <w:r>
              <w:rPr>
                <w:webHidden/>
              </w:rPr>
            </w:r>
            <w:r>
              <w:rPr>
                <w:webHidden/>
              </w:rPr>
              <w:fldChar w:fldCharType="separate"/>
            </w:r>
            <w:r>
              <w:rPr>
                <w:webHidden/>
              </w:rPr>
              <w:t>6</w:t>
            </w:r>
            <w:r>
              <w:rPr>
                <w:webHidden/>
              </w:rPr>
              <w:fldChar w:fldCharType="end"/>
            </w:r>
          </w:hyperlink>
        </w:p>
        <w:p w14:paraId="5AE7D245" w14:textId="139B4531" w:rsidR="00DD4593" w:rsidRDefault="00DD4593">
          <w:pPr>
            <w:pStyle w:val="TOC2"/>
            <w:rPr>
              <w:rFonts w:eastAsiaTheme="minorEastAsia"/>
              <w:lang w:eastAsia="en-AU"/>
            </w:rPr>
          </w:pPr>
          <w:hyperlink w:anchor="_Toc106182271" w:history="1">
            <w:r w:rsidRPr="000540E3">
              <w:rPr>
                <w:rStyle w:val="Hyperlink"/>
              </w:rPr>
              <w:t xml:space="preserve">Amendment to the </w:t>
            </w:r>
            <w:r w:rsidRPr="000540E3">
              <w:rPr>
                <w:rStyle w:val="Hyperlink"/>
                <w:i/>
                <w:iCs/>
              </w:rPr>
              <w:t>Planning and Development Act 2007</w:t>
            </w:r>
            <w:r>
              <w:rPr>
                <w:webHidden/>
              </w:rPr>
              <w:tab/>
            </w:r>
            <w:r>
              <w:rPr>
                <w:webHidden/>
              </w:rPr>
              <w:fldChar w:fldCharType="begin"/>
            </w:r>
            <w:r>
              <w:rPr>
                <w:webHidden/>
              </w:rPr>
              <w:instrText xml:space="preserve"> PAGEREF _Toc106182271 \h </w:instrText>
            </w:r>
            <w:r>
              <w:rPr>
                <w:webHidden/>
              </w:rPr>
            </w:r>
            <w:r>
              <w:rPr>
                <w:webHidden/>
              </w:rPr>
              <w:fldChar w:fldCharType="separate"/>
            </w:r>
            <w:r>
              <w:rPr>
                <w:webHidden/>
              </w:rPr>
              <w:t>8</w:t>
            </w:r>
            <w:r>
              <w:rPr>
                <w:webHidden/>
              </w:rPr>
              <w:fldChar w:fldCharType="end"/>
            </w:r>
          </w:hyperlink>
        </w:p>
        <w:p w14:paraId="0A7A9296" w14:textId="3D6FFA35" w:rsidR="00DD4593" w:rsidRDefault="00DD4593">
          <w:pPr>
            <w:pStyle w:val="TOC1"/>
            <w:rPr>
              <w:rFonts w:asciiTheme="minorHAnsi" w:eastAsiaTheme="minorEastAsia" w:hAnsiTheme="minorHAnsi"/>
              <w:b w:val="0"/>
              <w:bCs w:val="0"/>
              <w:color w:val="auto"/>
              <w:w w:val="100"/>
              <w:sz w:val="22"/>
              <w:lang w:eastAsia="en-AU"/>
            </w:rPr>
          </w:pPr>
          <w:hyperlink w:anchor="_Toc106182272" w:history="1">
            <w:r w:rsidRPr="000540E3">
              <w:rPr>
                <w:rStyle w:val="Hyperlink"/>
              </w:rPr>
              <w:t>5.</w:t>
            </w:r>
            <w:r>
              <w:rPr>
                <w:rFonts w:asciiTheme="minorHAnsi" w:eastAsiaTheme="minorEastAsia" w:hAnsiTheme="minorHAnsi"/>
                <w:b w:val="0"/>
                <w:bCs w:val="0"/>
                <w:color w:val="auto"/>
                <w:w w:val="100"/>
                <w:sz w:val="22"/>
                <w:lang w:eastAsia="en-AU"/>
              </w:rPr>
              <w:tab/>
            </w:r>
            <w:r w:rsidRPr="000540E3">
              <w:rPr>
                <w:rStyle w:val="Hyperlink"/>
              </w:rPr>
              <w:t>Committee comment</w:t>
            </w:r>
            <w:r>
              <w:rPr>
                <w:webHidden/>
              </w:rPr>
              <w:tab/>
            </w:r>
            <w:r>
              <w:rPr>
                <w:webHidden/>
              </w:rPr>
              <w:fldChar w:fldCharType="begin"/>
            </w:r>
            <w:r>
              <w:rPr>
                <w:webHidden/>
              </w:rPr>
              <w:instrText xml:space="preserve"> PAGEREF _Toc106182272 \h </w:instrText>
            </w:r>
            <w:r>
              <w:rPr>
                <w:webHidden/>
              </w:rPr>
            </w:r>
            <w:r>
              <w:rPr>
                <w:webHidden/>
              </w:rPr>
              <w:fldChar w:fldCharType="separate"/>
            </w:r>
            <w:r>
              <w:rPr>
                <w:webHidden/>
              </w:rPr>
              <w:t>10</w:t>
            </w:r>
            <w:r>
              <w:rPr>
                <w:webHidden/>
              </w:rPr>
              <w:fldChar w:fldCharType="end"/>
            </w:r>
          </w:hyperlink>
        </w:p>
        <w:p w14:paraId="1B563F17" w14:textId="774BF5C4" w:rsidR="00DD4593" w:rsidRDefault="00DD4593">
          <w:pPr>
            <w:pStyle w:val="TOC2"/>
            <w:rPr>
              <w:rFonts w:eastAsiaTheme="minorEastAsia"/>
              <w:lang w:eastAsia="en-AU"/>
            </w:rPr>
          </w:pPr>
          <w:hyperlink w:anchor="_Toc106182273" w:history="1">
            <w:r w:rsidRPr="000540E3">
              <w:rPr>
                <w:rStyle w:val="Hyperlink"/>
              </w:rPr>
              <w:t>Development of Land Management Agreements</w:t>
            </w:r>
            <w:r>
              <w:rPr>
                <w:webHidden/>
              </w:rPr>
              <w:tab/>
            </w:r>
            <w:r>
              <w:rPr>
                <w:webHidden/>
              </w:rPr>
              <w:fldChar w:fldCharType="begin"/>
            </w:r>
            <w:r>
              <w:rPr>
                <w:webHidden/>
              </w:rPr>
              <w:instrText xml:space="preserve"> PAGEREF _Toc106182273 \h </w:instrText>
            </w:r>
            <w:r>
              <w:rPr>
                <w:webHidden/>
              </w:rPr>
            </w:r>
            <w:r>
              <w:rPr>
                <w:webHidden/>
              </w:rPr>
              <w:fldChar w:fldCharType="separate"/>
            </w:r>
            <w:r>
              <w:rPr>
                <w:webHidden/>
              </w:rPr>
              <w:t>10</w:t>
            </w:r>
            <w:r>
              <w:rPr>
                <w:webHidden/>
              </w:rPr>
              <w:fldChar w:fldCharType="end"/>
            </w:r>
          </w:hyperlink>
        </w:p>
        <w:p w14:paraId="56BF0A7B" w14:textId="6775D64F" w:rsidR="00DD4593" w:rsidRDefault="00DD4593">
          <w:pPr>
            <w:pStyle w:val="TOC2"/>
            <w:rPr>
              <w:rFonts w:eastAsiaTheme="minorEastAsia"/>
              <w:lang w:eastAsia="en-AU"/>
            </w:rPr>
          </w:pPr>
          <w:hyperlink w:anchor="_Toc106182274" w:history="1">
            <w:r w:rsidRPr="000540E3">
              <w:rPr>
                <w:rStyle w:val="Hyperlink"/>
              </w:rPr>
              <w:t>Governance arrangements</w:t>
            </w:r>
            <w:r>
              <w:rPr>
                <w:webHidden/>
              </w:rPr>
              <w:tab/>
            </w:r>
            <w:r>
              <w:rPr>
                <w:webHidden/>
              </w:rPr>
              <w:fldChar w:fldCharType="begin"/>
            </w:r>
            <w:r>
              <w:rPr>
                <w:webHidden/>
              </w:rPr>
              <w:instrText xml:space="preserve"> PAGEREF _Toc106182274 \h </w:instrText>
            </w:r>
            <w:r>
              <w:rPr>
                <w:webHidden/>
              </w:rPr>
            </w:r>
            <w:r>
              <w:rPr>
                <w:webHidden/>
              </w:rPr>
              <w:fldChar w:fldCharType="separate"/>
            </w:r>
            <w:r>
              <w:rPr>
                <w:webHidden/>
              </w:rPr>
              <w:t>11</w:t>
            </w:r>
            <w:r>
              <w:rPr>
                <w:webHidden/>
              </w:rPr>
              <w:fldChar w:fldCharType="end"/>
            </w:r>
          </w:hyperlink>
        </w:p>
        <w:p w14:paraId="7A01E234" w14:textId="2D324708" w:rsidR="00DD4593" w:rsidRDefault="00DD4593">
          <w:pPr>
            <w:pStyle w:val="TOC2"/>
            <w:rPr>
              <w:rFonts w:eastAsiaTheme="minorEastAsia"/>
              <w:lang w:eastAsia="en-AU"/>
            </w:rPr>
          </w:pPr>
          <w:hyperlink w:anchor="_Toc106182275" w:history="1">
            <w:r w:rsidRPr="000540E3">
              <w:rPr>
                <w:rStyle w:val="Hyperlink"/>
              </w:rPr>
              <w:t>Periodic reviews</w:t>
            </w:r>
            <w:r>
              <w:rPr>
                <w:webHidden/>
              </w:rPr>
              <w:tab/>
            </w:r>
            <w:r>
              <w:rPr>
                <w:webHidden/>
              </w:rPr>
              <w:fldChar w:fldCharType="begin"/>
            </w:r>
            <w:r>
              <w:rPr>
                <w:webHidden/>
              </w:rPr>
              <w:instrText xml:space="preserve"> PAGEREF _Toc106182275 \h </w:instrText>
            </w:r>
            <w:r>
              <w:rPr>
                <w:webHidden/>
              </w:rPr>
            </w:r>
            <w:r>
              <w:rPr>
                <w:webHidden/>
              </w:rPr>
              <w:fldChar w:fldCharType="separate"/>
            </w:r>
            <w:r>
              <w:rPr>
                <w:webHidden/>
              </w:rPr>
              <w:t>16</w:t>
            </w:r>
            <w:r>
              <w:rPr>
                <w:webHidden/>
              </w:rPr>
              <w:fldChar w:fldCharType="end"/>
            </w:r>
          </w:hyperlink>
        </w:p>
        <w:p w14:paraId="354FD6B5" w14:textId="3768B77B" w:rsidR="00DD4593" w:rsidRDefault="00DD4593">
          <w:pPr>
            <w:pStyle w:val="TOC1"/>
            <w:rPr>
              <w:rFonts w:asciiTheme="minorHAnsi" w:eastAsiaTheme="minorEastAsia" w:hAnsiTheme="minorHAnsi"/>
              <w:b w:val="0"/>
              <w:bCs w:val="0"/>
              <w:color w:val="auto"/>
              <w:w w:val="100"/>
              <w:sz w:val="22"/>
              <w:lang w:eastAsia="en-AU"/>
            </w:rPr>
          </w:pPr>
          <w:hyperlink w:anchor="_Toc106182276" w:history="1">
            <w:r w:rsidRPr="000540E3">
              <w:rPr>
                <w:rStyle w:val="Hyperlink"/>
              </w:rPr>
              <w:t>6.</w:t>
            </w:r>
            <w:r>
              <w:rPr>
                <w:rFonts w:asciiTheme="minorHAnsi" w:eastAsiaTheme="minorEastAsia" w:hAnsiTheme="minorHAnsi"/>
                <w:b w:val="0"/>
                <w:bCs w:val="0"/>
                <w:color w:val="auto"/>
                <w:w w:val="100"/>
                <w:sz w:val="22"/>
                <w:lang w:eastAsia="en-AU"/>
              </w:rPr>
              <w:tab/>
            </w:r>
            <w:r w:rsidRPr="000540E3">
              <w:rPr>
                <w:rStyle w:val="Hyperlink"/>
              </w:rPr>
              <w:t>Conclusion</w:t>
            </w:r>
            <w:r>
              <w:rPr>
                <w:webHidden/>
              </w:rPr>
              <w:tab/>
            </w:r>
            <w:r>
              <w:rPr>
                <w:webHidden/>
              </w:rPr>
              <w:fldChar w:fldCharType="begin"/>
            </w:r>
            <w:r>
              <w:rPr>
                <w:webHidden/>
              </w:rPr>
              <w:instrText xml:space="preserve"> PAGEREF _Toc106182276 \h </w:instrText>
            </w:r>
            <w:r>
              <w:rPr>
                <w:webHidden/>
              </w:rPr>
            </w:r>
            <w:r>
              <w:rPr>
                <w:webHidden/>
              </w:rPr>
              <w:fldChar w:fldCharType="separate"/>
            </w:r>
            <w:r>
              <w:rPr>
                <w:webHidden/>
              </w:rPr>
              <w:t>19</w:t>
            </w:r>
            <w:r>
              <w:rPr>
                <w:webHidden/>
              </w:rPr>
              <w:fldChar w:fldCharType="end"/>
            </w:r>
          </w:hyperlink>
        </w:p>
        <w:p w14:paraId="52ECB44C" w14:textId="2FCF6AFC" w:rsidR="00DD4593" w:rsidRDefault="00DD4593">
          <w:pPr>
            <w:pStyle w:val="TOC1"/>
            <w:rPr>
              <w:rFonts w:asciiTheme="minorHAnsi" w:eastAsiaTheme="minorEastAsia" w:hAnsiTheme="minorHAnsi"/>
              <w:b w:val="0"/>
              <w:bCs w:val="0"/>
              <w:color w:val="auto"/>
              <w:w w:val="100"/>
              <w:sz w:val="22"/>
              <w:lang w:eastAsia="en-AU"/>
            </w:rPr>
          </w:pPr>
          <w:hyperlink w:anchor="_Toc106182277" w:history="1">
            <w:r w:rsidRPr="000540E3">
              <w:rPr>
                <w:rStyle w:val="Hyperlink"/>
              </w:rPr>
              <w:t>Appendix A: Submissions</w:t>
            </w:r>
            <w:r>
              <w:rPr>
                <w:webHidden/>
              </w:rPr>
              <w:tab/>
            </w:r>
            <w:r>
              <w:rPr>
                <w:webHidden/>
              </w:rPr>
              <w:fldChar w:fldCharType="begin"/>
            </w:r>
            <w:r>
              <w:rPr>
                <w:webHidden/>
              </w:rPr>
              <w:instrText xml:space="preserve"> PAGEREF _Toc106182277 \h </w:instrText>
            </w:r>
            <w:r>
              <w:rPr>
                <w:webHidden/>
              </w:rPr>
            </w:r>
            <w:r>
              <w:rPr>
                <w:webHidden/>
              </w:rPr>
              <w:fldChar w:fldCharType="separate"/>
            </w:r>
            <w:r>
              <w:rPr>
                <w:webHidden/>
              </w:rPr>
              <w:t>20</w:t>
            </w:r>
            <w:r>
              <w:rPr>
                <w:webHidden/>
              </w:rPr>
              <w:fldChar w:fldCharType="end"/>
            </w:r>
          </w:hyperlink>
        </w:p>
        <w:p w14:paraId="5DCD9994" w14:textId="433F3D2B" w:rsidR="00DD4593" w:rsidRDefault="00DD4593">
          <w:pPr>
            <w:pStyle w:val="TOC1"/>
            <w:rPr>
              <w:rFonts w:asciiTheme="minorHAnsi" w:eastAsiaTheme="minorEastAsia" w:hAnsiTheme="minorHAnsi"/>
              <w:b w:val="0"/>
              <w:bCs w:val="0"/>
              <w:color w:val="auto"/>
              <w:w w:val="100"/>
              <w:sz w:val="22"/>
              <w:lang w:eastAsia="en-AU"/>
            </w:rPr>
          </w:pPr>
          <w:hyperlink w:anchor="_Toc106182278" w:history="1">
            <w:r w:rsidRPr="000540E3">
              <w:rPr>
                <w:rStyle w:val="Hyperlink"/>
              </w:rPr>
              <w:t>Appendix B: Witnesses</w:t>
            </w:r>
            <w:r>
              <w:rPr>
                <w:webHidden/>
              </w:rPr>
              <w:tab/>
            </w:r>
            <w:r>
              <w:rPr>
                <w:webHidden/>
              </w:rPr>
              <w:fldChar w:fldCharType="begin"/>
            </w:r>
            <w:r>
              <w:rPr>
                <w:webHidden/>
              </w:rPr>
              <w:instrText xml:space="preserve"> PAGEREF _Toc106182278 \h </w:instrText>
            </w:r>
            <w:r>
              <w:rPr>
                <w:webHidden/>
              </w:rPr>
            </w:r>
            <w:r>
              <w:rPr>
                <w:webHidden/>
              </w:rPr>
              <w:fldChar w:fldCharType="separate"/>
            </w:r>
            <w:r>
              <w:rPr>
                <w:webHidden/>
              </w:rPr>
              <w:t>21</w:t>
            </w:r>
            <w:r>
              <w:rPr>
                <w:webHidden/>
              </w:rPr>
              <w:fldChar w:fldCharType="end"/>
            </w:r>
          </w:hyperlink>
        </w:p>
        <w:p w14:paraId="3389B808" w14:textId="79152287" w:rsidR="00DD4593" w:rsidRDefault="00DD4593">
          <w:pPr>
            <w:pStyle w:val="TOC2"/>
            <w:rPr>
              <w:rFonts w:eastAsiaTheme="minorEastAsia"/>
              <w:lang w:eastAsia="en-AU"/>
            </w:rPr>
          </w:pPr>
          <w:hyperlink w:anchor="_Toc106182279" w:history="1">
            <w:r w:rsidRPr="000540E3">
              <w:rPr>
                <w:rStyle w:val="Hyperlink"/>
              </w:rPr>
              <w:t>Thursday 17 June 2021</w:t>
            </w:r>
            <w:r>
              <w:rPr>
                <w:webHidden/>
              </w:rPr>
              <w:tab/>
            </w:r>
            <w:r>
              <w:rPr>
                <w:webHidden/>
              </w:rPr>
              <w:fldChar w:fldCharType="begin"/>
            </w:r>
            <w:r>
              <w:rPr>
                <w:webHidden/>
              </w:rPr>
              <w:instrText xml:space="preserve"> PAGEREF _Toc106182279 \h </w:instrText>
            </w:r>
            <w:r>
              <w:rPr>
                <w:webHidden/>
              </w:rPr>
            </w:r>
            <w:r>
              <w:rPr>
                <w:webHidden/>
              </w:rPr>
              <w:fldChar w:fldCharType="separate"/>
            </w:r>
            <w:r>
              <w:rPr>
                <w:webHidden/>
              </w:rPr>
              <w:t>21</w:t>
            </w:r>
            <w:r>
              <w:rPr>
                <w:webHidden/>
              </w:rPr>
              <w:fldChar w:fldCharType="end"/>
            </w:r>
          </w:hyperlink>
        </w:p>
        <w:p w14:paraId="4565C8A6" w14:textId="6479A06D" w:rsidR="00DD4593" w:rsidRDefault="00DD4593">
          <w:pPr>
            <w:pStyle w:val="TOC1"/>
            <w:rPr>
              <w:rFonts w:asciiTheme="minorHAnsi" w:eastAsiaTheme="minorEastAsia" w:hAnsiTheme="minorHAnsi"/>
              <w:b w:val="0"/>
              <w:bCs w:val="0"/>
              <w:color w:val="auto"/>
              <w:w w:val="100"/>
              <w:sz w:val="22"/>
              <w:lang w:eastAsia="en-AU"/>
            </w:rPr>
          </w:pPr>
          <w:hyperlink w:anchor="_Toc106182280" w:history="1">
            <w:r w:rsidRPr="000540E3">
              <w:rPr>
                <w:rStyle w:val="Hyperlink"/>
              </w:rPr>
              <w:t>Appendix C: Questions taken on notice</w:t>
            </w:r>
            <w:r>
              <w:rPr>
                <w:webHidden/>
              </w:rPr>
              <w:tab/>
            </w:r>
            <w:r>
              <w:rPr>
                <w:webHidden/>
              </w:rPr>
              <w:fldChar w:fldCharType="begin"/>
            </w:r>
            <w:r>
              <w:rPr>
                <w:webHidden/>
              </w:rPr>
              <w:instrText xml:space="preserve"> PAGEREF _Toc106182280 \h </w:instrText>
            </w:r>
            <w:r>
              <w:rPr>
                <w:webHidden/>
              </w:rPr>
            </w:r>
            <w:r>
              <w:rPr>
                <w:webHidden/>
              </w:rPr>
              <w:fldChar w:fldCharType="separate"/>
            </w:r>
            <w:r>
              <w:rPr>
                <w:webHidden/>
              </w:rPr>
              <w:t>22</w:t>
            </w:r>
            <w:r>
              <w:rPr>
                <w:webHidden/>
              </w:rPr>
              <w:fldChar w:fldCharType="end"/>
            </w:r>
          </w:hyperlink>
        </w:p>
        <w:p w14:paraId="6CCF558E" w14:textId="6BBD1CB7" w:rsidR="00DD4593" w:rsidRDefault="00DD4593">
          <w:pPr>
            <w:pStyle w:val="TOC2"/>
            <w:rPr>
              <w:rFonts w:eastAsiaTheme="minorEastAsia"/>
              <w:lang w:eastAsia="en-AU"/>
            </w:rPr>
          </w:pPr>
          <w:hyperlink w:anchor="_Toc106182281" w:history="1">
            <w:r w:rsidRPr="000540E3">
              <w:rPr>
                <w:rStyle w:val="Hyperlink"/>
              </w:rPr>
              <w:t>Questions taken on notice</w:t>
            </w:r>
            <w:r>
              <w:rPr>
                <w:webHidden/>
              </w:rPr>
              <w:tab/>
            </w:r>
            <w:r>
              <w:rPr>
                <w:webHidden/>
              </w:rPr>
              <w:fldChar w:fldCharType="begin"/>
            </w:r>
            <w:r>
              <w:rPr>
                <w:webHidden/>
              </w:rPr>
              <w:instrText xml:space="preserve"> PAGEREF _Toc106182281 \h </w:instrText>
            </w:r>
            <w:r>
              <w:rPr>
                <w:webHidden/>
              </w:rPr>
            </w:r>
            <w:r>
              <w:rPr>
                <w:webHidden/>
              </w:rPr>
              <w:fldChar w:fldCharType="separate"/>
            </w:r>
            <w:r>
              <w:rPr>
                <w:webHidden/>
              </w:rPr>
              <w:t>22</w:t>
            </w:r>
            <w:r>
              <w:rPr>
                <w:webHidden/>
              </w:rPr>
              <w:fldChar w:fldCharType="end"/>
            </w:r>
          </w:hyperlink>
        </w:p>
        <w:p w14:paraId="1E1CDF38" w14:textId="69120CD6" w:rsidR="008A6130" w:rsidRDefault="008A6130" w:rsidP="003C3CF9">
          <w:r>
            <w:rPr>
              <w:b/>
              <w:bCs/>
              <w:noProof/>
            </w:rPr>
            <w:fldChar w:fldCharType="end"/>
          </w:r>
        </w:p>
      </w:sdtContent>
    </w:sdt>
    <w:p w14:paraId="4044F508" w14:textId="2468DB12" w:rsidR="007A6EB9" w:rsidRDefault="008D72C9" w:rsidP="009F5A83">
      <w:pPr>
        <w:pStyle w:val="Heading1nonumber"/>
      </w:pPr>
      <w:bookmarkStart w:id="21" w:name="_Toc79133347"/>
      <w:bookmarkStart w:id="22" w:name="_Hlk79475490"/>
      <w:bookmarkStart w:id="23" w:name="_Toc106182259"/>
      <w:r>
        <w:lastRenderedPageBreak/>
        <w:t>R</w:t>
      </w:r>
      <w:r w:rsidR="007A6EB9" w:rsidRPr="0006752F">
        <w:t>ecommendations</w:t>
      </w:r>
      <w:bookmarkEnd w:id="23"/>
    </w:p>
    <w:p w14:paraId="06C6DD18" w14:textId="19AD7C54" w:rsidR="00DD4593" w:rsidRDefault="006A7A61">
      <w:pPr>
        <w:pStyle w:val="TOC1"/>
        <w:rPr>
          <w:rFonts w:asciiTheme="minorHAnsi" w:eastAsiaTheme="minorEastAsia" w:hAnsiTheme="minorHAnsi"/>
          <w:b w:val="0"/>
          <w:bCs w:val="0"/>
          <w:color w:val="auto"/>
          <w:w w:val="100"/>
          <w:sz w:val="22"/>
          <w:lang w:eastAsia="en-AU"/>
        </w:rPr>
      </w:pPr>
      <w:r>
        <w:fldChar w:fldCharType="begin"/>
      </w:r>
      <w:r>
        <w:instrText xml:space="preserve"> TOC \n \h \z \t "Recommendation heading,1,Recommendation body,2" </w:instrText>
      </w:r>
      <w:r>
        <w:fldChar w:fldCharType="separate"/>
      </w:r>
      <w:hyperlink w:anchor="_Toc106182282" w:history="1">
        <w:r w:rsidR="00DD4593" w:rsidRPr="00AC547C">
          <w:rPr>
            <w:rStyle w:val="Hyperlink"/>
          </w:rPr>
          <w:t>Recommendation 1</w:t>
        </w:r>
      </w:hyperlink>
    </w:p>
    <w:p w14:paraId="161CA4EF" w14:textId="773134FA" w:rsidR="00DD4593" w:rsidRDefault="00DD4593">
      <w:pPr>
        <w:pStyle w:val="TOC2"/>
        <w:rPr>
          <w:rFonts w:eastAsiaTheme="minorEastAsia"/>
          <w:lang w:eastAsia="en-AU"/>
        </w:rPr>
      </w:pPr>
      <w:hyperlink w:anchor="_Toc106182283" w:history="1">
        <w:r w:rsidRPr="00AC547C">
          <w:rPr>
            <w:rStyle w:val="Hyperlink"/>
          </w:rPr>
          <w:t>The Committee recommends that the ACT Government ensure that Land Management Agreements contain minimum requirements and are fit for purpose.</w:t>
        </w:r>
      </w:hyperlink>
    </w:p>
    <w:p w14:paraId="63F015AD" w14:textId="2B8C2F89" w:rsidR="00DD4593" w:rsidRDefault="00DD4593">
      <w:pPr>
        <w:pStyle w:val="TOC1"/>
        <w:rPr>
          <w:rFonts w:asciiTheme="minorHAnsi" w:eastAsiaTheme="minorEastAsia" w:hAnsiTheme="minorHAnsi"/>
          <w:b w:val="0"/>
          <w:bCs w:val="0"/>
          <w:color w:val="auto"/>
          <w:w w:val="100"/>
          <w:sz w:val="22"/>
          <w:lang w:eastAsia="en-AU"/>
        </w:rPr>
      </w:pPr>
      <w:hyperlink w:anchor="_Toc106182284" w:history="1">
        <w:r w:rsidRPr="00AC547C">
          <w:rPr>
            <w:rStyle w:val="Hyperlink"/>
          </w:rPr>
          <w:t>Recommendation 2</w:t>
        </w:r>
      </w:hyperlink>
    </w:p>
    <w:p w14:paraId="0C7C782D" w14:textId="2ADBBCF1" w:rsidR="00DD4593" w:rsidRDefault="00DD4593">
      <w:pPr>
        <w:pStyle w:val="TOC2"/>
        <w:rPr>
          <w:rFonts w:eastAsiaTheme="minorEastAsia"/>
          <w:lang w:eastAsia="en-AU"/>
        </w:rPr>
      </w:pPr>
      <w:hyperlink w:anchor="_Toc106182285" w:history="1">
        <w:r w:rsidRPr="00AC547C">
          <w:rPr>
            <w:rStyle w:val="Hyperlink"/>
          </w:rPr>
          <w:t>The Committee recommends that the ACT Government ensures that the Environment, Planning, and Sustainable Development Directorate are reporting and referring all potential non-compliance to Access Canberra in relation to Land Management Agreements for monitoring or further investigation.</w:t>
        </w:r>
      </w:hyperlink>
    </w:p>
    <w:p w14:paraId="1E1B0029" w14:textId="61D1684E" w:rsidR="00DD4593" w:rsidRDefault="00DD4593">
      <w:pPr>
        <w:pStyle w:val="TOC1"/>
        <w:rPr>
          <w:rFonts w:asciiTheme="minorHAnsi" w:eastAsiaTheme="minorEastAsia" w:hAnsiTheme="minorHAnsi"/>
          <w:b w:val="0"/>
          <w:bCs w:val="0"/>
          <w:color w:val="auto"/>
          <w:w w:val="100"/>
          <w:sz w:val="22"/>
          <w:lang w:eastAsia="en-AU"/>
        </w:rPr>
      </w:pPr>
      <w:hyperlink w:anchor="_Toc106182286" w:history="1">
        <w:r w:rsidRPr="00AC547C">
          <w:rPr>
            <w:rStyle w:val="Hyperlink"/>
          </w:rPr>
          <w:t>Recommendation 3</w:t>
        </w:r>
      </w:hyperlink>
    </w:p>
    <w:p w14:paraId="0CE1E603" w14:textId="187B2533" w:rsidR="00DD4593" w:rsidRDefault="00DD4593">
      <w:pPr>
        <w:pStyle w:val="TOC2"/>
        <w:rPr>
          <w:rFonts w:eastAsiaTheme="minorEastAsia"/>
          <w:lang w:eastAsia="en-AU"/>
        </w:rPr>
      </w:pPr>
      <w:hyperlink w:anchor="_Toc106182287" w:history="1">
        <w:r w:rsidRPr="00AC547C">
          <w:rPr>
            <w:rStyle w:val="Hyperlink"/>
          </w:rPr>
          <w:t>The Committee recommends that the ACT Government ensures that Access Canberra is more proactive in investigating referred reports of non-compliance.</w:t>
        </w:r>
      </w:hyperlink>
    </w:p>
    <w:p w14:paraId="5141AEA5" w14:textId="387E6F20" w:rsidR="00DD4593" w:rsidRDefault="00DD4593">
      <w:pPr>
        <w:pStyle w:val="TOC1"/>
        <w:rPr>
          <w:rFonts w:asciiTheme="minorHAnsi" w:eastAsiaTheme="minorEastAsia" w:hAnsiTheme="minorHAnsi"/>
          <w:b w:val="0"/>
          <w:bCs w:val="0"/>
          <w:color w:val="auto"/>
          <w:w w:val="100"/>
          <w:sz w:val="22"/>
          <w:lang w:eastAsia="en-AU"/>
        </w:rPr>
      </w:pPr>
      <w:hyperlink w:anchor="_Toc106182288" w:history="1">
        <w:r w:rsidRPr="00AC547C">
          <w:rPr>
            <w:rStyle w:val="Hyperlink"/>
          </w:rPr>
          <w:t>Recommendation 4</w:t>
        </w:r>
      </w:hyperlink>
    </w:p>
    <w:p w14:paraId="5FD5DA90" w14:textId="1266289B" w:rsidR="00DD4593" w:rsidRDefault="00DD4593">
      <w:pPr>
        <w:pStyle w:val="TOC2"/>
        <w:rPr>
          <w:rFonts w:eastAsiaTheme="minorEastAsia"/>
          <w:lang w:eastAsia="en-AU"/>
        </w:rPr>
      </w:pPr>
      <w:hyperlink w:anchor="_Toc106182289" w:history="1">
        <w:r w:rsidRPr="00AC547C">
          <w:rPr>
            <w:rStyle w:val="Hyperlink"/>
          </w:rPr>
          <w:t>The Committee recommends that by mid-2023, the ACT Government develop and implement governance arrangements for Land Management Agreements. As the responsible entity for the governance arrangements, Access Canberra should:</w:t>
        </w:r>
      </w:hyperlink>
    </w:p>
    <w:p w14:paraId="2A2EB25C" w14:textId="02658EB9" w:rsidR="00DD4593" w:rsidRDefault="00DD4593">
      <w:pPr>
        <w:pStyle w:val="TOC2"/>
        <w:tabs>
          <w:tab w:val="left" w:pos="880"/>
        </w:tabs>
        <w:rPr>
          <w:rFonts w:eastAsiaTheme="minorEastAsia"/>
          <w:lang w:eastAsia="en-AU"/>
        </w:rPr>
      </w:pPr>
      <w:hyperlink w:anchor="_Toc106182290" w:history="1">
        <w:r w:rsidRPr="00AC547C">
          <w:rPr>
            <w:rStyle w:val="Hyperlink"/>
            <w:rFonts w:ascii="Symbol" w:hAnsi="Symbol"/>
          </w:rPr>
          <w:t></w:t>
        </w:r>
        <w:r>
          <w:rPr>
            <w:rFonts w:eastAsiaTheme="minorEastAsia"/>
            <w:lang w:eastAsia="en-AU"/>
          </w:rPr>
          <w:tab/>
        </w:r>
        <w:r w:rsidRPr="00AC547C">
          <w:rPr>
            <w:rStyle w:val="Hyperlink"/>
          </w:rPr>
          <w:t>monitor rural leaseholders’ compliance with their Agreements; and</w:t>
        </w:r>
      </w:hyperlink>
    </w:p>
    <w:p w14:paraId="5C7D4A6A" w14:textId="43ADA510" w:rsidR="00DD4593" w:rsidRDefault="00DD4593">
      <w:pPr>
        <w:pStyle w:val="TOC2"/>
        <w:tabs>
          <w:tab w:val="left" w:pos="880"/>
        </w:tabs>
        <w:rPr>
          <w:rFonts w:eastAsiaTheme="minorEastAsia"/>
          <w:lang w:eastAsia="en-AU"/>
        </w:rPr>
      </w:pPr>
      <w:hyperlink w:anchor="_Toc106182291" w:history="1">
        <w:r w:rsidRPr="00AC547C">
          <w:rPr>
            <w:rStyle w:val="Hyperlink"/>
            <w:rFonts w:ascii="Symbol" w:hAnsi="Symbol"/>
          </w:rPr>
          <w:t></w:t>
        </w:r>
        <w:r>
          <w:rPr>
            <w:rFonts w:eastAsiaTheme="minorEastAsia"/>
            <w:lang w:eastAsia="en-AU"/>
          </w:rPr>
          <w:tab/>
        </w:r>
        <w:r w:rsidRPr="00AC547C">
          <w:rPr>
            <w:rStyle w:val="Hyperlink"/>
          </w:rPr>
          <w:t>in the event of non-compliance—take enforcement action and, where appropriate, more significant interventions.</w:t>
        </w:r>
      </w:hyperlink>
    </w:p>
    <w:p w14:paraId="4D9C99ED" w14:textId="24450B6D" w:rsidR="00DD4593" w:rsidRDefault="00DD4593">
      <w:pPr>
        <w:pStyle w:val="TOC1"/>
        <w:rPr>
          <w:rFonts w:asciiTheme="minorHAnsi" w:eastAsiaTheme="minorEastAsia" w:hAnsiTheme="minorHAnsi"/>
          <w:b w:val="0"/>
          <w:bCs w:val="0"/>
          <w:color w:val="auto"/>
          <w:w w:val="100"/>
          <w:sz w:val="22"/>
          <w:lang w:eastAsia="en-AU"/>
        </w:rPr>
      </w:pPr>
      <w:hyperlink w:anchor="_Toc106182292" w:history="1">
        <w:r w:rsidRPr="00AC547C">
          <w:rPr>
            <w:rStyle w:val="Hyperlink"/>
          </w:rPr>
          <w:t>Recommendation 5</w:t>
        </w:r>
      </w:hyperlink>
    </w:p>
    <w:p w14:paraId="0BC9F5A3" w14:textId="6D54C66A" w:rsidR="00DD4593" w:rsidRDefault="00DD4593">
      <w:pPr>
        <w:pStyle w:val="TOC2"/>
        <w:rPr>
          <w:rFonts w:eastAsiaTheme="minorEastAsia"/>
          <w:lang w:eastAsia="en-AU"/>
        </w:rPr>
      </w:pPr>
      <w:hyperlink w:anchor="_Toc106182293" w:history="1">
        <w:r w:rsidRPr="00AC547C">
          <w:rPr>
            <w:rStyle w:val="Hyperlink"/>
          </w:rPr>
          <w:t>The Committee recommends that, by December 2023, Access Canberra provide a report to the Committee on the number of referrals of potential non-compliance made to Access Canberra and the compliance action taken in response.</w:t>
        </w:r>
      </w:hyperlink>
    </w:p>
    <w:p w14:paraId="5DE12E34" w14:textId="654EAF1B" w:rsidR="00DD4593" w:rsidRDefault="00DD4593">
      <w:pPr>
        <w:pStyle w:val="TOC1"/>
        <w:rPr>
          <w:rFonts w:asciiTheme="minorHAnsi" w:eastAsiaTheme="minorEastAsia" w:hAnsiTheme="minorHAnsi"/>
          <w:b w:val="0"/>
          <w:bCs w:val="0"/>
          <w:color w:val="auto"/>
          <w:w w:val="100"/>
          <w:sz w:val="22"/>
          <w:lang w:eastAsia="en-AU"/>
        </w:rPr>
      </w:pPr>
      <w:hyperlink w:anchor="_Toc106182294" w:history="1">
        <w:r w:rsidRPr="00AC547C">
          <w:rPr>
            <w:rStyle w:val="Hyperlink"/>
          </w:rPr>
          <w:t>Recommendation 6</w:t>
        </w:r>
      </w:hyperlink>
    </w:p>
    <w:p w14:paraId="22B65F61" w14:textId="26525DB1" w:rsidR="00DD4593" w:rsidRDefault="00DD4593">
      <w:pPr>
        <w:pStyle w:val="TOC2"/>
        <w:rPr>
          <w:rFonts w:eastAsiaTheme="minorEastAsia"/>
          <w:lang w:eastAsia="en-AU"/>
        </w:rPr>
      </w:pPr>
      <w:hyperlink w:anchor="_Toc106182295" w:history="1">
        <w:r w:rsidRPr="00AC547C">
          <w:rPr>
            <w:rStyle w:val="Hyperlink"/>
          </w:rPr>
          <w:t>The Committee recommends that, by December 2022, the Minister of Planning and Land Management provide an update to the Committee on its development and implementation of a strategic framework for monitoring and compliance of Land Management Agreements.</w:t>
        </w:r>
      </w:hyperlink>
    </w:p>
    <w:p w14:paraId="4975C196" w14:textId="17B50A1C" w:rsidR="00DD4593" w:rsidRDefault="00DD4593">
      <w:pPr>
        <w:pStyle w:val="TOC1"/>
        <w:rPr>
          <w:rFonts w:asciiTheme="minorHAnsi" w:eastAsiaTheme="minorEastAsia" w:hAnsiTheme="minorHAnsi"/>
          <w:b w:val="0"/>
          <w:bCs w:val="0"/>
          <w:color w:val="auto"/>
          <w:w w:val="100"/>
          <w:sz w:val="22"/>
          <w:lang w:eastAsia="en-AU"/>
        </w:rPr>
      </w:pPr>
      <w:hyperlink w:anchor="_Toc106182296" w:history="1">
        <w:r w:rsidRPr="00AC547C">
          <w:rPr>
            <w:rStyle w:val="Hyperlink"/>
          </w:rPr>
          <w:t>Recommendation 7</w:t>
        </w:r>
      </w:hyperlink>
    </w:p>
    <w:p w14:paraId="45907DEB" w14:textId="2D4C62CC" w:rsidR="00DD4593" w:rsidRDefault="00DD4593">
      <w:pPr>
        <w:pStyle w:val="TOC2"/>
        <w:rPr>
          <w:rFonts w:eastAsiaTheme="minorEastAsia"/>
          <w:lang w:eastAsia="en-AU"/>
        </w:rPr>
      </w:pPr>
      <w:hyperlink w:anchor="_Toc106182297" w:history="1">
        <w:r w:rsidRPr="00AC547C">
          <w:rPr>
            <w:rStyle w:val="Hyperlink"/>
          </w:rPr>
          <w:t>The Committee recommends that the ACT Government ensure that each Land Management Agreement contains a clause stating that the Agreement must be reviewed, and replaced if appropriate, every five years.</w:t>
        </w:r>
      </w:hyperlink>
    </w:p>
    <w:p w14:paraId="34234833" w14:textId="533B85D3" w:rsidR="00B7541C" w:rsidRDefault="006A7A61" w:rsidP="00B7541C">
      <w:r>
        <w:fldChar w:fldCharType="end"/>
      </w:r>
    </w:p>
    <w:p w14:paraId="344C4F63" w14:textId="5C49D60C" w:rsidR="00B7541C" w:rsidRPr="00B7541C" w:rsidRDefault="00B7541C" w:rsidP="00B7541C">
      <w:pPr>
        <w:sectPr w:rsidR="00B7541C" w:rsidRPr="00B7541C" w:rsidSect="009F5A83">
          <w:footerReference w:type="even" r:id="rId16"/>
          <w:footerReference w:type="default" r:id="rId17"/>
          <w:pgSz w:w="11906" w:h="16838"/>
          <w:pgMar w:top="1440" w:right="1440" w:bottom="1440" w:left="1440" w:header="708" w:footer="708" w:gutter="0"/>
          <w:pgNumType w:fmt="lowerRoman" w:start="1"/>
          <w:cols w:space="708"/>
          <w:docGrid w:linePitch="360"/>
        </w:sectPr>
      </w:pPr>
    </w:p>
    <w:p w14:paraId="15E65E5E" w14:textId="77777777" w:rsidR="00DB2FD0" w:rsidRDefault="00DB2FD0" w:rsidP="00DB2FD0">
      <w:pPr>
        <w:pStyle w:val="Heading1"/>
      </w:pPr>
      <w:bookmarkStart w:id="24" w:name="_Toc88813085"/>
      <w:bookmarkStart w:id="25" w:name="_Toc104187545"/>
      <w:bookmarkStart w:id="26" w:name="_Toc106182260"/>
      <w:bookmarkEnd w:id="21"/>
      <w:bookmarkEnd w:id="22"/>
      <w:r>
        <w:lastRenderedPageBreak/>
        <w:t>Introduction</w:t>
      </w:r>
      <w:bookmarkEnd w:id="24"/>
      <w:bookmarkEnd w:id="25"/>
      <w:bookmarkEnd w:id="26"/>
    </w:p>
    <w:p w14:paraId="41BEFB8A" w14:textId="77777777" w:rsidR="00DB2FD0" w:rsidRDefault="00DB2FD0" w:rsidP="008210A1">
      <w:pPr>
        <w:pStyle w:val="Heading2"/>
      </w:pPr>
      <w:bookmarkStart w:id="27" w:name="_Toc88813086"/>
      <w:bookmarkStart w:id="28" w:name="_Toc104187546"/>
      <w:bookmarkStart w:id="29" w:name="_Toc106182261"/>
      <w:r>
        <w:t>Preliminary</w:t>
      </w:r>
      <w:bookmarkEnd w:id="27"/>
      <w:bookmarkEnd w:id="28"/>
      <w:bookmarkEnd w:id="29"/>
    </w:p>
    <w:p w14:paraId="56C4AA3C" w14:textId="77777777" w:rsidR="00DB2FD0" w:rsidRDefault="00DB2FD0" w:rsidP="00DB2FD0">
      <w:pPr>
        <w:pStyle w:val="ListNumber2"/>
      </w:pPr>
      <w:r>
        <w:t>Reports of the Auditor-General form a significant part of the Committee's work. The Committee has an important role to follow-up on the reports and recommendations of the Auditor-General.</w:t>
      </w:r>
    </w:p>
    <w:p w14:paraId="51C3961D" w14:textId="77777777" w:rsidR="00DB2FD0" w:rsidRDefault="00DB2FD0" w:rsidP="00DB2FD0">
      <w:pPr>
        <w:pStyle w:val="ListNumber2"/>
      </w:pPr>
      <w:r>
        <w:t xml:space="preserve">Where the Committee determines a report of the Auditor-General requires further examination by the Committee, it may conduct a formal inquiry into the matter. This may include calling for written submissions, hearing from witnesses, and preparing a written report for presentation to the Legislative Assembly. </w:t>
      </w:r>
    </w:p>
    <w:p w14:paraId="5762B9F7" w14:textId="77777777" w:rsidR="00DB2FD0" w:rsidRDefault="00DB2FD0" w:rsidP="008210A1">
      <w:pPr>
        <w:pStyle w:val="Heading2"/>
      </w:pPr>
      <w:bookmarkStart w:id="30" w:name="_Toc88813087"/>
      <w:bookmarkStart w:id="31" w:name="_Toc104187547"/>
      <w:bookmarkStart w:id="32" w:name="_Toc106182262"/>
      <w:r>
        <w:t>Acknowledgements</w:t>
      </w:r>
      <w:bookmarkEnd w:id="30"/>
      <w:bookmarkEnd w:id="31"/>
      <w:bookmarkEnd w:id="32"/>
    </w:p>
    <w:p w14:paraId="018513FF" w14:textId="4CCA3829" w:rsidR="00DB2FD0" w:rsidRDefault="00DB2FD0" w:rsidP="00DB2FD0">
      <w:pPr>
        <w:pStyle w:val="ListNumber2"/>
      </w:pPr>
      <w:r>
        <w:t>The Committee acknowledges those who contributed to its inquiry, including the Auditor</w:t>
      </w:r>
      <w:r>
        <w:noBreakHyphen/>
        <w:t xml:space="preserve">General, the </w:t>
      </w:r>
      <w:r w:rsidR="00857F71" w:rsidRPr="007011B0">
        <w:t>Minister of Planning and Land Management</w:t>
      </w:r>
      <w:r>
        <w:t>, directorate officials, and the Australian Government Solicitor’s Office.</w:t>
      </w:r>
    </w:p>
    <w:p w14:paraId="695CDA40" w14:textId="77777777" w:rsidR="00DB2FD0" w:rsidRPr="002E4638" w:rsidRDefault="00DB2FD0" w:rsidP="00DB2FD0">
      <w:pPr>
        <w:spacing w:line="259" w:lineRule="auto"/>
        <w:rPr>
          <w:rFonts w:cstheme="minorHAnsi"/>
          <w:bCs/>
          <w:color w:val="000000" w:themeColor="text1"/>
          <w:szCs w:val="20"/>
        </w:rPr>
      </w:pPr>
      <w:r>
        <w:br w:type="page"/>
      </w:r>
    </w:p>
    <w:p w14:paraId="2A2DC76F" w14:textId="77777777" w:rsidR="00DB2FD0" w:rsidRDefault="00DB2FD0" w:rsidP="00DB2FD0">
      <w:pPr>
        <w:pStyle w:val="Heading1"/>
        <w:pageBreakBefore/>
      </w:pPr>
      <w:bookmarkStart w:id="33" w:name="_Toc88813088"/>
      <w:bookmarkStart w:id="34" w:name="_Toc104187548"/>
      <w:bookmarkStart w:id="35" w:name="_Toc106182263"/>
      <w:r>
        <w:lastRenderedPageBreak/>
        <w:t>Conduct of inquiry</w:t>
      </w:r>
      <w:bookmarkEnd w:id="33"/>
      <w:bookmarkEnd w:id="34"/>
      <w:bookmarkEnd w:id="35"/>
    </w:p>
    <w:p w14:paraId="3948A7C5" w14:textId="77777777" w:rsidR="00DB2FD0" w:rsidRDefault="00DB2FD0" w:rsidP="008210A1">
      <w:pPr>
        <w:pStyle w:val="Heading2"/>
      </w:pPr>
      <w:bookmarkStart w:id="36" w:name="_Toc88813089"/>
      <w:bookmarkStart w:id="37" w:name="_Toc104187549"/>
      <w:bookmarkStart w:id="38" w:name="_Toc106182264"/>
      <w:r>
        <w:t>Referral and decision to further inquire</w:t>
      </w:r>
      <w:bookmarkEnd w:id="36"/>
      <w:bookmarkEnd w:id="37"/>
      <w:bookmarkEnd w:id="38"/>
    </w:p>
    <w:p w14:paraId="3358FE1E" w14:textId="65BEDBF1" w:rsidR="00DB2FD0" w:rsidRPr="00D42EC2" w:rsidRDefault="005A41CB" w:rsidP="00DB2FD0">
      <w:pPr>
        <w:pStyle w:val="ListNumber2"/>
        <w:rPr>
          <w:color w:val="auto"/>
        </w:rPr>
      </w:pPr>
      <w:r>
        <w:rPr>
          <w:color w:val="auto"/>
        </w:rPr>
        <w:t xml:space="preserve">The </w:t>
      </w:r>
      <w:r w:rsidR="00DB2FD0" w:rsidRPr="00D42EC2">
        <w:rPr>
          <w:color w:val="auto"/>
        </w:rPr>
        <w:t>Auditor-General’s Repo</w:t>
      </w:r>
      <w:r w:rsidR="00DB2FD0">
        <w:rPr>
          <w:color w:val="auto"/>
        </w:rPr>
        <w:t>r</w:t>
      </w:r>
      <w:r w:rsidR="00DB2FD0" w:rsidRPr="00D42EC2">
        <w:rPr>
          <w:color w:val="auto"/>
        </w:rPr>
        <w:t xml:space="preserve">t No. 1 of 2021 </w:t>
      </w:r>
      <w:r w:rsidR="00DB2FD0" w:rsidRPr="00D42EC2">
        <w:rPr>
          <w:i/>
          <w:iCs/>
          <w:color w:val="auto"/>
        </w:rPr>
        <w:t>Land Management Agreements</w:t>
      </w:r>
      <w:r w:rsidR="00DB2FD0" w:rsidRPr="00D42EC2">
        <w:rPr>
          <w:color w:val="auto"/>
        </w:rPr>
        <w:t xml:space="preserve"> (the Audit Report) was presented to the Legislative Assembly on 9 February 2021.</w:t>
      </w:r>
    </w:p>
    <w:p w14:paraId="78199EA9" w14:textId="02F70875" w:rsidR="00DB2FD0" w:rsidRPr="00172451" w:rsidRDefault="00DB2FD0" w:rsidP="00DB2FD0">
      <w:pPr>
        <w:pStyle w:val="ListNumber2"/>
        <w:rPr>
          <w:color w:val="auto"/>
        </w:rPr>
      </w:pPr>
      <w:r w:rsidRPr="00D42EC2">
        <w:rPr>
          <w:color w:val="auto"/>
        </w:rPr>
        <w:t xml:space="preserve">The Audit Report examined and considered the management and administration arrangements in place for Land Management Agreements including the monitoring, </w:t>
      </w:r>
      <w:r w:rsidRPr="00172451">
        <w:rPr>
          <w:color w:val="auto"/>
        </w:rPr>
        <w:t>regulation, and enforcement of agreement requirements.</w:t>
      </w:r>
    </w:p>
    <w:p w14:paraId="09E8AA77" w14:textId="25A542E4" w:rsidR="00DB2FD0" w:rsidRDefault="00DB2FD0" w:rsidP="00DB2FD0">
      <w:pPr>
        <w:pStyle w:val="ListNumber2"/>
        <w:rPr>
          <w:color w:val="auto"/>
        </w:rPr>
      </w:pPr>
      <w:r w:rsidRPr="00172451">
        <w:rPr>
          <w:color w:val="auto"/>
        </w:rPr>
        <w:t>In accordance with the resolution of establishment of the Standing Committee on Public Accounts (the Committee), the Audit Report was referred to the Committee for examination.</w:t>
      </w:r>
    </w:p>
    <w:p w14:paraId="5003EAA9" w14:textId="682B04A0" w:rsidR="00857F71" w:rsidRPr="00172451" w:rsidRDefault="00857F71" w:rsidP="00DB2FD0">
      <w:pPr>
        <w:pStyle w:val="ListNumber2"/>
        <w:rPr>
          <w:color w:val="auto"/>
        </w:rPr>
      </w:pPr>
      <w:r w:rsidRPr="00172451">
        <w:rPr>
          <w:color w:val="auto"/>
        </w:rPr>
        <w:t>On 11 May 2021 the Committee formally announced to the Assembly it would be undertaking further inquiry into the Audit Report</w:t>
      </w:r>
      <w:r>
        <w:rPr>
          <w:color w:val="auto"/>
        </w:rPr>
        <w:t>.</w:t>
      </w:r>
    </w:p>
    <w:p w14:paraId="612E8CF5" w14:textId="05ED7E57" w:rsidR="00DB2FD0" w:rsidRPr="00857F71" w:rsidRDefault="00DB2FD0" w:rsidP="00857F71">
      <w:pPr>
        <w:pStyle w:val="ListNumber2"/>
        <w:rPr>
          <w:color w:val="auto"/>
        </w:rPr>
      </w:pPr>
      <w:r w:rsidRPr="00172451">
        <w:rPr>
          <w:color w:val="auto"/>
        </w:rPr>
        <w:t>The Government Response to the Audit Report was presented to the Assembly on 3 June 2021.</w:t>
      </w:r>
    </w:p>
    <w:p w14:paraId="51E28485" w14:textId="4DBEC41E" w:rsidR="00DB2FD0" w:rsidRDefault="00DB2FD0" w:rsidP="008210A1">
      <w:pPr>
        <w:pStyle w:val="Heading2"/>
      </w:pPr>
      <w:bookmarkStart w:id="39" w:name="_Toc88813090"/>
      <w:bookmarkStart w:id="40" w:name="_Toc104187550"/>
      <w:bookmarkStart w:id="41" w:name="_Toc106182265"/>
      <w:r>
        <w:t>Conduct of inquiry</w:t>
      </w:r>
      <w:bookmarkEnd w:id="39"/>
      <w:bookmarkEnd w:id="40"/>
      <w:bookmarkEnd w:id="41"/>
    </w:p>
    <w:p w14:paraId="7A02C345" w14:textId="77777777" w:rsidR="00DB2FD0" w:rsidRPr="00AC3DDC" w:rsidRDefault="00DB2FD0" w:rsidP="00DB2FD0">
      <w:pPr>
        <w:pStyle w:val="ListNumber2"/>
        <w:rPr>
          <w:color w:val="auto"/>
        </w:rPr>
      </w:pPr>
      <w:r w:rsidRPr="00AC3DDC">
        <w:rPr>
          <w:color w:val="auto"/>
        </w:rPr>
        <w:t>On 27 May 2021 the Committee received a briefing from the Auditor-General and his staff in relation to the Audit Report.</w:t>
      </w:r>
    </w:p>
    <w:p w14:paraId="570A2FEB" w14:textId="77777777" w:rsidR="00DB2FD0" w:rsidRDefault="00DB2FD0" w:rsidP="00DB2FD0">
      <w:pPr>
        <w:pStyle w:val="ListNumber2"/>
        <w:rPr>
          <w:color w:val="auto"/>
        </w:rPr>
      </w:pPr>
      <w:r w:rsidRPr="005A7AB2">
        <w:rPr>
          <w:color w:val="auto"/>
        </w:rPr>
        <w:t xml:space="preserve">On 17 June 2021 the Committee heard evidence from the Minister for Planning and Land Management, Mr Mick Gentleman MLA, and senior officials of the Environment, Planning and Sustainable Development Directorate responsible for </w:t>
      </w:r>
      <w:r>
        <w:rPr>
          <w:color w:val="auto"/>
        </w:rPr>
        <w:t>administering Land Management Agreements</w:t>
      </w:r>
      <w:r w:rsidRPr="005A7AB2">
        <w:rPr>
          <w:color w:val="auto"/>
        </w:rPr>
        <w:t>.</w:t>
      </w:r>
    </w:p>
    <w:p w14:paraId="3CDD1BF8" w14:textId="77777777" w:rsidR="00DB2FD0" w:rsidRPr="005A7AB2" w:rsidRDefault="00DB2FD0" w:rsidP="00DB2FD0">
      <w:pPr>
        <w:pStyle w:val="ListNumber2"/>
        <w:rPr>
          <w:color w:val="auto"/>
        </w:rPr>
      </w:pPr>
      <w:r>
        <w:rPr>
          <w:color w:val="auto"/>
        </w:rPr>
        <w:t>On 1 November 2021 the Committee received legal advice pertaining to issues arising from its inquiry into the Audit Report.</w:t>
      </w:r>
    </w:p>
    <w:p w14:paraId="0986CB85" w14:textId="48BBEBAA" w:rsidR="00DB2FD0" w:rsidRPr="00DD4593" w:rsidRDefault="00DB2FD0" w:rsidP="00DB2FD0">
      <w:pPr>
        <w:pStyle w:val="ListNumber2"/>
        <w:rPr>
          <w:color w:val="auto"/>
        </w:rPr>
      </w:pPr>
      <w:r w:rsidRPr="00DD4593">
        <w:rPr>
          <w:color w:val="auto"/>
        </w:rPr>
        <w:t xml:space="preserve">On </w:t>
      </w:r>
      <w:r w:rsidR="00CB4886" w:rsidRPr="00DD4593">
        <w:rPr>
          <w:color w:val="auto"/>
        </w:rPr>
        <w:t>15 June</w:t>
      </w:r>
      <w:r w:rsidRPr="00DD4593">
        <w:rPr>
          <w:color w:val="auto"/>
        </w:rPr>
        <w:t xml:space="preserve"> 2022 the Committee met to consider the Chair’s draft report on its inquiry.</w:t>
      </w:r>
    </w:p>
    <w:p w14:paraId="133A594D" w14:textId="7F016BB1" w:rsidR="00DB2FD0" w:rsidRPr="00DD4593" w:rsidRDefault="00DB2FD0" w:rsidP="00DB2FD0">
      <w:pPr>
        <w:pStyle w:val="ListNumber2"/>
        <w:rPr>
          <w:color w:val="auto"/>
        </w:rPr>
      </w:pPr>
      <w:r w:rsidRPr="00DD4593">
        <w:rPr>
          <w:color w:val="auto"/>
        </w:rPr>
        <w:t xml:space="preserve">On </w:t>
      </w:r>
      <w:r w:rsidR="00CB4886" w:rsidRPr="00DD4593">
        <w:rPr>
          <w:color w:val="auto"/>
        </w:rPr>
        <w:t>15 June</w:t>
      </w:r>
      <w:r w:rsidRPr="00DD4593">
        <w:rPr>
          <w:color w:val="auto"/>
        </w:rPr>
        <w:t xml:space="preserve"> 2022 the Committee adopted the Report on its inquiry for presentation to the Legislative Assembly.</w:t>
      </w:r>
    </w:p>
    <w:p w14:paraId="4080AA5A" w14:textId="77777777" w:rsidR="00DB2FD0" w:rsidRDefault="00DB2FD0" w:rsidP="00DB2FD0">
      <w:pPr>
        <w:spacing w:line="259" w:lineRule="auto"/>
        <w:rPr>
          <w:rFonts w:cstheme="minorHAnsi"/>
          <w:bCs/>
          <w:color w:val="000000" w:themeColor="text1"/>
          <w:szCs w:val="20"/>
        </w:rPr>
      </w:pPr>
      <w:r>
        <w:br w:type="page"/>
      </w:r>
    </w:p>
    <w:p w14:paraId="23140E32" w14:textId="77777777" w:rsidR="00DB2FD0" w:rsidRDefault="00DB2FD0" w:rsidP="00DB2FD0">
      <w:pPr>
        <w:pStyle w:val="Heading1"/>
        <w:pageBreakBefore/>
      </w:pPr>
      <w:bookmarkStart w:id="42" w:name="_Toc88813091"/>
      <w:bookmarkStart w:id="43" w:name="_Toc104187551"/>
      <w:bookmarkStart w:id="44" w:name="_Toc106182266"/>
      <w:r>
        <w:lastRenderedPageBreak/>
        <w:t>Audit background and outcomes</w:t>
      </w:r>
      <w:bookmarkEnd w:id="42"/>
      <w:bookmarkEnd w:id="43"/>
      <w:bookmarkEnd w:id="44"/>
    </w:p>
    <w:p w14:paraId="5371634A" w14:textId="74694E71" w:rsidR="00DB2FD0" w:rsidRPr="00095868" w:rsidRDefault="00DB2FD0" w:rsidP="00DB2FD0">
      <w:pPr>
        <w:pStyle w:val="ListNumber2"/>
        <w:rPr>
          <w:color w:val="auto"/>
        </w:rPr>
      </w:pPr>
      <w:r w:rsidRPr="00095868">
        <w:rPr>
          <w:color w:val="auto"/>
        </w:rPr>
        <w:t>This chapter presents an overview of the Audit Report including its findings and recommendations.</w:t>
      </w:r>
    </w:p>
    <w:p w14:paraId="3FFAE087" w14:textId="77777777" w:rsidR="00DB2FD0" w:rsidRDefault="00DB2FD0" w:rsidP="008210A1">
      <w:pPr>
        <w:pStyle w:val="Heading2"/>
      </w:pPr>
      <w:bookmarkStart w:id="45" w:name="_Toc88813092"/>
      <w:bookmarkStart w:id="46" w:name="_Toc104187552"/>
      <w:bookmarkStart w:id="47" w:name="_Toc106182267"/>
      <w:r>
        <w:t>Audit background</w:t>
      </w:r>
      <w:bookmarkEnd w:id="45"/>
      <w:bookmarkEnd w:id="46"/>
      <w:bookmarkEnd w:id="47"/>
    </w:p>
    <w:p w14:paraId="0CF78A6B" w14:textId="15BBC29C" w:rsidR="00F55615" w:rsidRDefault="00DB2FD0" w:rsidP="00DB2FD0">
      <w:pPr>
        <w:pStyle w:val="ListNumber2"/>
        <w:rPr>
          <w:color w:val="auto"/>
        </w:rPr>
      </w:pPr>
      <w:r>
        <w:rPr>
          <w:color w:val="auto"/>
        </w:rPr>
        <w:t xml:space="preserve">The Audit Report </w:t>
      </w:r>
      <w:r w:rsidR="00F55615">
        <w:rPr>
          <w:color w:val="auto"/>
        </w:rPr>
        <w:t xml:space="preserve">examined </w:t>
      </w:r>
      <w:r w:rsidR="00F55615" w:rsidRPr="008A6630">
        <w:rPr>
          <w:color w:val="auto"/>
        </w:rPr>
        <w:t>Land Management Agreements</w:t>
      </w:r>
      <w:r w:rsidR="00352167">
        <w:rPr>
          <w:color w:val="auto"/>
        </w:rPr>
        <w:t xml:space="preserve">, </w:t>
      </w:r>
      <w:r w:rsidR="003C1827">
        <w:rPr>
          <w:color w:val="auto"/>
        </w:rPr>
        <w:t>which provide a basis</w:t>
      </w:r>
      <w:r w:rsidR="00352167">
        <w:rPr>
          <w:color w:val="auto"/>
        </w:rPr>
        <w:t xml:space="preserve"> for cooperative land management between rural leaseholders and ACT Government agencies that are ‘</w:t>
      </w:r>
      <w:r w:rsidR="00352167" w:rsidRPr="008A6630">
        <w:t>responsible for managing non-urban land on behalf of the Territory</w:t>
      </w:r>
      <w:r w:rsidR="00352167">
        <w:t xml:space="preserve">’. </w:t>
      </w:r>
      <w:r w:rsidR="009265BD" w:rsidRPr="008A6630">
        <w:rPr>
          <w:color w:val="auto"/>
        </w:rPr>
        <w:t>Land Management Agreements</w:t>
      </w:r>
      <w:r w:rsidR="009265BD">
        <w:rPr>
          <w:color w:val="auto"/>
        </w:rPr>
        <w:t xml:space="preserve"> </w:t>
      </w:r>
      <w:r w:rsidR="00F55615">
        <w:rPr>
          <w:color w:val="auto"/>
        </w:rPr>
        <w:t>are unique to the ACT</w:t>
      </w:r>
      <w:r w:rsidR="003C1827">
        <w:rPr>
          <w:color w:val="auto"/>
        </w:rPr>
        <w:t>, with the Audit Report stating that:</w:t>
      </w:r>
    </w:p>
    <w:p w14:paraId="0806B696" w14:textId="3D1211BE" w:rsidR="00F55615" w:rsidRDefault="00F55615" w:rsidP="00F55615">
      <w:pPr>
        <w:pStyle w:val="Quote"/>
      </w:pPr>
      <w:r>
        <w:rPr>
          <w:sz w:val="22"/>
          <w:szCs w:val="22"/>
        </w:rPr>
        <w:t>No other jurisdiction in Australia has a legal agreement with every rural landholder to deliver sustainable management of rural lands including the conservation of natural and cultural values.</w:t>
      </w:r>
      <w:r>
        <w:rPr>
          <w:rStyle w:val="FootnoteReference"/>
          <w:sz w:val="22"/>
          <w:szCs w:val="22"/>
        </w:rPr>
        <w:footnoteReference w:id="1"/>
      </w:r>
    </w:p>
    <w:p w14:paraId="37CB1AFB" w14:textId="0DE571F9" w:rsidR="00F55615" w:rsidRDefault="00F55615" w:rsidP="00DB2FD0">
      <w:pPr>
        <w:pStyle w:val="ListNumber2"/>
        <w:rPr>
          <w:color w:val="auto"/>
        </w:rPr>
      </w:pPr>
      <w:r>
        <w:rPr>
          <w:color w:val="auto"/>
        </w:rPr>
        <w:t xml:space="preserve">The Audit Report </w:t>
      </w:r>
      <w:r w:rsidR="00682AD9">
        <w:rPr>
          <w:color w:val="auto"/>
        </w:rPr>
        <w:t>provided</w:t>
      </w:r>
      <w:r>
        <w:rPr>
          <w:color w:val="auto"/>
        </w:rPr>
        <w:t xml:space="preserve"> that the intention of </w:t>
      </w:r>
      <w:r w:rsidR="009265BD" w:rsidRPr="008A6630">
        <w:rPr>
          <w:color w:val="auto"/>
        </w:rPr>
        <w:t>Land Management Agreements</w:t>
      </w:r>
      <w:r w:rsidR="009265BD">
        <w:rPr>
          <w:color w:val="auto"/>
        </w:rPr>
        <w:t xml:space="preserve"> </w:t>
      </w:r>
      <w:r>
        <w:rPr>
          <w:color w:val="auto"/>
        </w:rPr>
        <w:t>are to</w:t>
      </w:r>
      <w:r w:rsidR="00352167">
        <w:rPr>
          <w:color w:val="auto"/>
        </w:rPr>
        <w:t xml:space="preserve"> ‘</w:t>
      </w:r>
      <w:r w:rsidR="00352167">
        <w:t>facilitate cooperation between ACT Government agencies and rural leaseholders’</w:t>
      </w:r>
      <w:r>
        <w:rPr>
          <w:color w:val="auto"/>
        </w:rPr>
        <w:t>:</w:t>
      </w:r>
    </w:p>
    <w:p w14:paraId="766503C8" w14:textId="188C3194" w:rsidR="00F55615" w:rsidRDefault="00F55615" w:rsidP="00F55615">
      <w:pPr>
        <w:pStyle w:val="Quote"/>
        <w:rPr>
          <w:color w:val="auto"/>
        </w:rPr>
      </w:pPr>
      <w:r>
        <w:t>… with a view to establishing appropriate sustainable agricultural management practices and good farm biodiversity whilst maintaining the ecological and cultural values of the land and protecting the environment from harm.</w:t>
      </w:r>
      <w:r>
        <w:rPr>
          <w:rStyle w:val="FootnoteReference"/>
        </w:rPr>
        <w:footnoteReference w:id="2"/>
      </w:r>
    </w:p>
    <w:p w14:paraId="74875C9F" w14:textId="06E28E95" w:rsidR="00DB2FD0" w:rsidRPr="00F55615" w:rsidRDefault="00F55615" w:rsidP="00302C6A">
      <w:pPr>
        <w:pStyle w:val="ListNumber2"/>
        <w:rPr>
          <w:color w:val="auto"/>
        </w:rPr>
      </w:pPr>
      <w:r w:rsidRPr="00F55615">
        <w:rPr>
          <w:color w:val="auto"/>
        </w:rPr>
        <w:t xml:space="preserve">The Audit Report examined </w:t>
      </w:r>
      <w:r w:rsidR="00DB2FD0" w:rsidRPr="00F55615">
        <w:rPr>
          <w:color w:val="auto"/>
        </w:rPr>
        <w:t xml:space="preserve">the management and administration arrangements that are in place for </w:t>
      </w:r>
      <w:r w:rsidR="009265BD" w:rsidRPr="008A6630">
        <w:rPr>
          <w:color w:val="auto"/>
        </w:rPr>
        <w:t>Land Management Agreements</w:t>
      </w:r>
      <w:r w:rsidR="003C1827">
        <w:rPr>
          <w:color w:val="auto"/>
        </w:rPr>
        <w:t>,</w:t>
      </w:r>
      <w:r w:rsidR="00DB2FD0" w:rsidRPr="00F55615">
        <w:rPr>
          <w:color w:val="auto"/>
        </w:rPr>
        <w:t xml:space="preserve"> </w:t>
      </w:r>
      <w:r w:rsidR="003C1827">
        <w:rPr>
          <w:color w:val="auto"/>
        </w:rPr>
        <w:t>‘</w:t>
      </w:r>
      <w:r w:rsidR="00DB2FD0" w:rsidRPr="00F55615">
        <w:rPr>
          <w:color w:val="auto"/>
        </w:rPr>
        <w:t>including the monitoring, regulation and enforcement of agreement requirements’.</w:t>
      </w:r>
      <w:r w:rsidR="00DB2FD0">
        <w:rPr>
          <w:rStyle w:val="FootnoteReference"/>
          <w:color w:val="auto"/>
        </w:rPr>
        <w:footnoteReference w:id="3"/>
      </w:r>
    </w:p>
    <w:p w14:paraId="07F936C0" w14:textId="77777777" w:rsidR="00DB2FD0" w:rsidRDefault="00DB2FD0" w:rsidP="008210A1">
      <w:pPr>
        <w:pStyle w:val="Heading2"/>
      </w:pPr>
      <w:bookmarkStart w:id="48" w:name="_Toc88813093"/>
      <w:bookmarkStart w:id="49" w:name="_Toc104187553"/>
      <w:bookmarkStart w:id="50" w:name="_Toc106182268"/>
      <w:r>
        <w:t>Audit conclusions</w:t>
      </w:r>
      <w:bookmarkEnd w:id="48"/>
      <w:bookmarkEnd w:id="49"/>
      <w:bookmarkEnd w:id="50"/>
    </w:p>
    <w:p w14:paraId="0B155CE8" w14:textId="7510DAC8" w:rsidR="00682AD9" w:rsidRPr="007B68D3" w:rsidRDefault="00682AD9" w:rsidP="007945B8">
      <w:pPr>
        <w:pStyle w:val="ListNumber2"/>
        <w:rPr>
          <w:color w:val="auto"/>
        </w:rPr>
      </w:pPr>
      <w:r w:rsidRPr="007B68D3">
        <w:rPr>
          <w:color w:val="auto"/>
        </w:rPr>
        <w:t xml:space="preserve">The ACT Auditor-General concluded that the </w:t>
      </w:r>
      <w:r w:rsidR="007B68D3" w:rsidRPr="007B68D3">
        <w:rPr>
          <w:color w:val="auto"/>
          <w:szCs w:val="22"/>
        </w:rPr>
        <w:t xml:space="preserve">Environment, Planning and Sustainable Development Directorate </w:t>
      </w:r>
      <w:r w:rsidR="007B68D3" w:rsidRPr="007B68D3">
        <w:rPr>
          <w:color w:val="auto"/>
        </w:rPr>
        <w:t>(</w:t>
      </w:r>
      <w:r w:rsidR="00857F71">
        <w:rPr>
          <w:color w:val="auto"/>
        </w:rPr>
        <w:t xml:space="preserve">the </w:t>
      </w:r>
      <w:r w:rsidR="000A30BA">
        <w:rPr>
          <w:color w:val="auto"/>
        </w:rPr>
        <w:t>EPSDD</w:t>
      </w:r>
      <w:r w:rsidR="007B68D3" w:rsidRPr="007B68D3">
        <w:rPr>
          <w:color w:val="auto"/>
        </w:rPr>
        <w:t>)</w:t>
      </w:r>
      <w:r w:rsidR="003C1827">
        <w:rPr>
          <w:color w:val="auto"/>
        </w:rPr>
        <w:t xml:space="preserve">, responsible for the development of </w:t>
      </w:r>
      <w:r w:rsidR="009265BD" w:rsidRPr="008A6630">
        <w:rPr>
          <w:color w:val="auto"/>
        </w:rPr>
        <w:t>Land Management Agreements</w:t>
      </w:r>
      <w:r w:rsidR="003C1827">
        <w:rPr>
          <w:color w:val="auto"/>
        </w:rPr>
        <w:t xml:space="preserve">, </w:t>
      </w:r>
      <w:r w:rsidR="007B68D3" w:rsidRPr="007B68D3">
        <w:rPr>
          <w:color w:val="auto"/>
        </w:rPr>
        <w:t>‘</w:t>
      </w:r>
      <w:r w:rsidRPr="007B68D3">
        <w:rPr>
          <w:color w:val="auto"/>
        </w:rPr>
        <w:t>is not effectively managing Agreements to ensure that they are relevant as an active and ongoing land management tool’.</w:t>
      </w:r>
      <w:r w:rsidR="003C1827">
        <w:rPr>
          <w:rStyle w:val="FootnoteReference"/>
          <w:color w:val="auto"/>
        </w:rPr>
        <w:footnoteReference w:id="4"/>
      </w:r>
      <w:r w:rsidRPr="007B68D3">
        <w:rPr>
          <w:color w:val="auto"/>
        </w:rPr>
        <w:t xml:space="preserve"> The Audit Report’s overall conclusion stated:</w:t>
      </w:r>
    </w:p>
    <w:p w14:paraId="2D354042" w14:textId="77777777" w:rsidR="00DB2FD0" w:rsidRDefault="00DB2FD0" w:rsidP="00DB2FD0">
      <w:pPr>
        <w:pStyle w:val="Quote"/>
      </w:pPr>
      <w:r w:rsidRPr="00465257">
        <w:t xml:space="preserve">Land Management Agreements are legally binding and enforceable agreements required under the </w:t>
      </w:r>
      <w:r w:rsidRPr="00465257">
        <w:rPr>
          <w:i/>
          <w:iCs/>
        </w:rPr>
        <w:t>Planning and Development Act 2007</w:t>
      </w:r>
      <w:r w:rsidRPr="00465257">
        <w:t>. The overall purpose of a Land Management Agreement is to ‘establish appropriate sustainable agricultural management practices and good farm biosecurity for the subject land while maintaining ecological and cultural values present on the land, and protecting the environment from harm’.</w:t>
      </w:r>
    </w:p>
    <w:p w14:paraId="6EEEEAA2" w14:textId="62F31EB1" w:rsidR="00DB2FD0" w:rsidRDefault="000A30BA" w:rsidP="00DB2FD0">
      <w:pPr>
        <w:pStyle w:val="Quote"/>
      </w:pPr>
      <w:r>
        <w:lastRenderedPageBreak/>
        <w:t>..</w:t>
      </w:r>
      <w:r w:rsidR="00DB2FD0" w:rsidRPr="00465257">
        <w:t>. A significant proportion of Agreements are out of date and they often lack a depth of information and assessment. There is no overarching risk management framework to guide the development of Land Management Agreements and monitoring and enforcement of rural leaseholders’ compliance with the Agreements does not occur. The value of Land Management Agreements is questionable.</w:t>
      </w:r>
      <w:r w:rsidR="00682AD9">
        <w:rPr>
          <w:rStyle w:val="FootnoteReference"/>
          <w:color w:val="auto"/>
        </w:rPr>
        <w:footnoteReference w:id="5"/>
      </w:r>
    </w:p>
    <w:p w14:paraId="5EAC2DB4" w14:textId="77777777" w:rsidR="00DB2FD0" w:rsidRDefault="00DB2FD0" w:rsidP="008210A1">
      <w:pPr>
        <w:pStyle w:val="Heading2"/>
      </w:pPr>
      <w:bookmarkStart w:id="51" w:name="_Toc89863056"/>
      <w:bookmarkStart w:id="52" w:name="_Toc104187554"/>
      <w:bookmarkStart w:id="53" w:name="_Toc106182269"/>
      <w:r>
        <w:t>Audit recommendations</w:t>
      </w:r>
      <w:bookmarkEnd w:id="51"/>
      <w:bookmarkEnd w:id="52"/>
      <w:bookmarkEnd w:id="53"/>
    </w:p>
    <w:p w14:paraId="13A992F9" w14:textId="5FECC927" w:rsidR="003E52B5" w:rsidRDefault="003E52B5" w:rsidP="003E52B5">
      <w:pPr>
        <w:pStyle w:val="ListNumber2"/>
        <w:keepNext/>
        <w:keepLines/>
      </w:pPr>
      <w:r>
        <w:t>The Audit Report made six recommendations, provided in the table below. The right column of the table indicates the position the ACT Government adopted for the relevant recommendation in its response to the Audit Report.</w:t>
      </w:r>
    </w:p>
    <w:tbl>
      <w:tblPr>
        <w:tblStyle w:val="Assemblystyletable"/>
        <w:tblW w:w="0" w:type="auto"/>
        <w:jc w:val="center"/>
        <w:tblLook w:val="04A0" w:firstRow="1" w:lastRow="0" w:firstColumn="1" w:lastColumn="0" w:noHBand="0" w:noVBand="1"/>
      </w:tblPr>
      <w:tblGrid>
        <w:gridCol w:w="6804"/>
        <w:gridCol w:w="1265"/>
      </w:tblGrid>
      <w:tr w:rsidR="00DB2FD0" w14:paraId="486623D9" w14:textId="77777777" w:rsidTr="00F92C56">
        <w:trPr>
          <w:cnfStyle w:val="100000000000" w:firstRow="1" w:lastRow="0" w:firstColumn="0" w:lastColumn="0" w:oddVBand="0" w:evenVBand="0" w:oddHBand="0" w:evenHBand="0" w:firstRowFirstColumn="0" w:firstRowLastColumn="0" w:lastRowFirstColumn="0" w:lastRowLastColumn="0"/>
          <w:jc w:val="center"/>
        </w:trPr>
        <w:tc>
          <w:tcPr>
            <w:tcW w:w="6804" w:type="dxa"/>
            <w:vAlign w:val="top"/>
          </w:tcPr>
          <w:p w14:paraId="6A1C0483" w14:textId="77777777" w:rsidR="00DB2FD0" w:rsidRPr="00627AE4" w:rsidRDefault="00DB2FD0" w:rsidP="00D95155">
            <w:pPr>
              <w:pStyle w:val="ListNumber3"/>
              <w:numPr>
                <w:ilvl w:val="0"/>
                <w:numId w:val="0"/>
              </w:numPr>
              <w:rPr>
                <w:b/>
                <w:bCs w:val="0"/>
              </w:rPr>
            </w:pPr>
            <w:r w:rsidRPr="00627AE4">
              <w:rPr>
                <w:b/>
                <w:bCs w:val="0"/>
              </w:rPr>
              <w:t>Audit-Report Recommendation</w:t>
            </w:r>
            <w:r>
              <w:rPr>
                <w:rStyle w:val="FootnoteReference"/>
                <w:b/>
                <w:bCs w:val="0"/>
              </w:rPr>
              <w:footnoteReference w:id="6"/>
            </w:r>
          </w:p>
        </w:tc>
        <w:tc>
          <w:tcPr>
            <w:tcW w:w="1265" w:type="dxa"/>
            <w:vAlign w:val="top"/>
          </w:tcPr>
          <w:p w14:paraId="4FE612A5" w14:textId="77777777" w:rsidR="00DB2FD0" w:rsidRPr="00627AE4" w:rsidRDefault="00DB2FD0" w:rsidP="00D95155">
            <w:pPr>
              <w:pStyle w:val="ListNumber3"/>
              <w:numPr>
                <w:ilvl w:val="0"/>
                <w:numId w:val="0"/>
              </w:numPr>
              <w:rPr>
                <w:b/>
                <w:bCs w:val="0"/>
              </w:rPr>
            </w:pPr>
            <w:r w:rsidRPr="00627AE4">
              <w:rPr>
                <w:b/>
                <w:bCs w:val="0"/>
              </w:rPr>
              <w:t>Government Position</w:t>
            </w:r>
            <w:r>
              <w:rPr>
                <w:rStyle w:val="FootnoteReference"/>
                <w:b/>
                <w:bCs w:val="0"/>
              </w:rPr>
              <w:footnoteReference w:id="7"/>
            </w:r>
          </w:p>
        </w:tc>
      </w:tr>
      <w:tr w:rsidR="00DB2FD0" w14:paraId="00773D4B" w14:textId="77777777" w:rsidTr="00F92C56">
        <w:trPr>
          <w:cnfStyle w:val="000000100000" w:firstRow="0" w:lastRow="0" w:firstColumn="0" w:lastColumn="0" w:oddVBand="0" w:evenVBand="0" w:oddHBand="1" w:evenHBand="0" w:firstRowFirstColumn="0" w:firstRowLastColumn="0" w:lastRowFirstColumn="0" w:lastRowLastColumn="0"/>
          <w:jc w:val="center"/>
        </w:trPr>
        <w:tc>
          <w:tcPr>
            <w:tcW w:w="6804" w:type="dxa"/>
            <w:vAlign w:val="top"/>
          </w:tcPr>
          <w:p w14:paraId="117A28DB" w14:textId="77777777" w:rsidR="00DB2FD0" w:rsidRDefault="00DB2FD0" w:rsidP="00D95155">
            <w:pPr>
              <w:pStyle w:val="ListNumber3"/>
              <w:numPr>
                <w:ilvl w:val="0"/>
                <w:numId w:val="0"/>
              </w:numPr>
              <w:rPr>
                <w:color w:val="auto"/>
              </w:rPr>
            </w:pPr>
            <w:r w:rsidRPr="000729B5">
              <w:rPr>
                <w:b/>
                <w:bCs w:val="0"/>
                <w:color w:val="auto"/>
              </w:rPr>
              <w:t>R1</w:t>
            </w:r>
            <w:r w:rsidRPr="003166A8">
              <w:rPr>
                <w:color w:val="auto"/>
              </w:rPr>
              <w:t>—</w:t>
            </w:r>
            <w:r w:rsidRPr="000729B5">
              <w:rPr>
                <w:b/>
                <w:bCs w:val="0"/>
                <w:color w:val="auto"/>
              </w:rPr>
              <w:t>Roles and Responsibilities</w:t>
            </w:r>
          </w:p>
          <w:p w14:paraId="167E180D" w14:textId="77777777" w:rsidR="00DB2FD0" w:rsidRPr="000729B5" w:rsidRDefault="00DB2FD0" w:rsidP="00D95155">
            <w:pPr>
              <w:pStyle w:val="ListNumber3"/>
              <w:numPr>
                <w:ilvl w:val="0"/>
                <w:numId w:val="0"/>
              </w:numPr>
              <w:rPr>
                <w:color w:val="auto"/>
              </w:rPr>
            </w:pPr>
            <w:r w:rsidRPr="000729B5">
              <w:rPr>
                <w:color w:val="auto"/>
              </w:rPr>
              <w:t>The Environment, Planning and Sustainable Development Directorate, in cooperation with other ACT Government agencies involved in the development of Land Management Agreements should:</w:t>
            </w:r>
          </w:p>
          <w:p w14:paraId="7E6D70ED" w14:textId="77777777" w:rsidR="00DB2FD0" w:rsidRPr="000729B5" w:rsidRDefault="00DB2FD0" w:rsidP="00D95155">
            <w:pPr>
              <w:pStyle w:val="ListBullet3"/>
              <w:numPr>
                <w:ilvl w:val="2"/>
                <w:numId w:val="22"/>
              </w:numPr>
              <w:spacing w:before="80" w:after="80"/>
              <w:ind w:left="731" w:hanging="357"/>
            </w:pPr>
            <w:r w:rsidRPr="000729B5">
              <w:t>identify and document roles and responsibilities for the establishment of the Agreements; and</w:t>
            </w:r>
          </w:p>
          <w:p w14:paraId="47923BDE" w14:textId="77777777" w:rsidR="00DB2FD0" w:rsidRPr="000729B5" w:rsidRDefault="00DB2FD0" w:rsidP="00D95155">
            <w:pPr>
              <w:pStyle w:val="ListBullet3"/>
              <w:numPr>
                <w:ilvl w:val="2"/>
                <w:numId w:val="22"/>
              </w:numPr>
              <w:spacing w:before="80" w:after="80"/>
              <w:ind w:left="731" w:hanging="357"/>
            </w:pPr>
            <w:r w:rsidRPr="000729B5">
              <w:t>establish an ongoing forum for the discussion and resolution of issues associated with the development of the Agreements and the identification of potential system and process improvements.</w:t>
            </w:r>
          </w:p>
        </w:tc>
        <w:tc>
          <w:tcPr>
            <w:tcW w:w="1265" w:type="dxa"/>
            <w:vAlign w:val="top"/>
          </w:tcPr>
          <w:p w14:paraId="500F9295" w14:textId="77777777" w:rsidR="00DB2FD0" w:rsidRDefault="00DB2FD0" w:rsidP="00D95155">
            <w:pPr>
              <w:pStyle w:val="ListNumber3"/>
              <w:numPr>
                <w:ilvl w:val="0"/>
                <w:numId w:val="0"/>
              </w:numPr>
            </w:pPr>
            <w:r>
              <w:t>Agreed</w:t>
            </w:r>
          </w:p>
        </w:tc>
      </w:tr>
      <w:tr w:rsidR="00DB2FD0" w14:paraId="0C842F74" w14:textId="77777777" w:rsidTr="00F92C56">
        <w:trPr>
          <w:cnfStyle w:val="000000010000" w:firstRow="0" w:lastRow="0" w:firstColumn="0" w:lastColumn="0" w:oddVBand="0" w:evenVBand="0" w:oddHBand="0" w:evenHBand="1" w:firstRowFirstColumn="0" w:firstRowLastColumn="0" w:lastRowFirstColumn="0" w:lastRowLastColumn="0"/>
          <w:jc w:val="center"/>
        </w:trPr>
        <w:tc>
          <w:tcPr>
            <w:tcW w:w="6804" w:type="dxa"/>
            <w:vAlign w:val="top"/>
          </w:tcPr>
          <w:p w14:paraId="79770D95" w14:textId="77777777" w:rsidR="00DB2FD0" w:rsidRDefault="00DB2FD0" w:rsidP="00D95155">
            <w:pPr>
              <w:pStyle w:val="ListNumber3"/>
              <w:numPr>
                <w:ilvl w:val="0"/>
                <w:numId w:val="0"/>
              </w:numPr>
              <w:rPr>
                <w:color w:val="auto"/>
              </w:rPr>
            </w:pPr>
            <w:r w:rsidRPr="000729B5">
              <w:rPr>
                <w:b/>
                <w:bCs w:val="0"/>
                <w:color w:val="auto"/>
              </w:rPr>
              <w:t>R2</w:t>
            </w:r>
            <w:r w:rsidRPr="000729B5">
              <w:rPr>
                <w:color w:val="auto"/>
              </w:rPr>
              <w:t>—</w:t>
            </w:r>
            <w:r w:rsidRPr="000729B5">
              <w:rPr>
                <w:b/>
                <w:bCs w:val="0"/>
                <w:color w:val="auto"/>
              </w:rPr>
              <w:t>Policy and Procedural Guidance</w:t>
            </w:r>
          </w:p>
          <w:p w14:paraId="6750F4D4" w14:textId="77777777" w:rsidR="00DB2FD0" w:rsidRPr="000729B5" w:rsidRDefault="00DB2FD0" w:rsidP="00D95155">
            <w:pPr>
              <w:pStyle w:val="ListNumber3"/>
              <w:numPr>
                <w:ilvl w:val="0"/>
                <w:numId w:val="0"/>
              </w:numPr>
              <w:rPr>
                <w:b/>
                <w:bCs w:val="0"/>
                <w:color w:val="auto"/>
              </w:rPr>
            </w:pPr>
            <w:r w:rsidRPr="000729B5">
              <w:rPr>
                <w:color w:val="auto"/>
              </w:rPr>
              <w:t>The Environment, Planning and Sustainable Development Directorate should develop policy and procedural guidance for the development and ongoing management and administration of Land Management Agreements.</w:t>
            </w:r>
          </w:p>
        </w:tc>
        <w:tc>
          <w:tcPr>
            <w:tcW w:w="1265" w:type="dxa"/>
            <w:vAlign w:val="top"/>
          </w:tcPr>
          <w:p w14:paraId="27CD5D62" w14:textId="77777777" w:rsidR="00DB2FD0" w:rsidRDefault="00DB2FD0" w:rsidP="00D95155">
            <w:pPr>
              <w:pStyle w:val="ListNumber3"/>
              <w:numPr>
                <w:ilvl w:val="0"/>
                <w:numId w:val="0"/>
              </w:numPr>
            </w:pPr>
            <w:r>
              <w:t>Agreed</w:t>
            </w:r>
          </w:p>
        </w:tc>
      </w:tr>
      <w:tr w:rsidR="00DB2FD0" w14:paraId="1CBE32A2" w14:textId="77777777" w:rsidTr="00F92C56">
        <w:trPr>
          <w:cnfStyle w:val="000000100000" w:firstRow="0" w:lastRow="0" w:firstColumn="0" w:lastColumn="0" w:oddVBand="0" w:evenVBand="0" w:oddHBand="1" w:evenHBand="0" w:firstRowFirstColumn="0" w:firstRowLastColumn="0" w:lastRowFirstColumn="0" w:lastRowLastColumn="0"/>
          <w:jc w:val="center"/>
        </w:trPr>
        <w:tc>
          <w:tcPr>
            <w:tcW w:w="6804" w:type="dxa"/>
            <w:vAlign w:val="top"/>
          </w:tcPr>
          <w:p w14:paraId="461D271E" w14:textId="77777777" w:rsidR="00DB2FD0" w:rsidRDefault="00DB2FD0" w:rsidP="00D95155">
            <w:pPr>
              <w:pStyle w:val="ListNumber3"/>
              <w:numPr>
                <w:ilvl w:val="0"/>
                <w:numId w:val="0"/>
              </w:numPr>
              <w:rPr>
                <w:color w:val="auto"/>
              </w:rPr>
            </w:pPr>
            <w:r w:rsidRPr="000729B5">
              <w:rPr>
                <w:b/>
                <w:bCs w:val="0"/>
                <w:color w:val="auto"/>
              </w:rPr>
              <w:t>R3</w:t>
            </w:r>
            <w:r w:rsidRPr="000729B5">
              <w:rPr>
                <w:color w:val="auto"/>
              </w:rPr>
              <w:t>—</w:t>
            </w:r>
            <w:r w:rsidRPr="000729B5">
              <w:rPr>
                <w:b/>
                <w:bCs w:val="0"/>
                <w:color w:val="auto"/>
              </w:rPr>
              <w:t>Land Management Agreement Prioritisation</w:t>
            </w:r>
          </w:p>
          <w:p w14:paraId="677289A8" w14:textId="77777777" w:rsidR="00DB2FD0" w:rsidRPr="000729B5" w:rsidRDefault="00DB2FD0" w:rsidP="00D95155">
            <w:pPr>
              <w:pStyle w:val="ListNumber3"/>
              <w:numPr>
                <w:ilvl w:val="0"/>
                <w:numId w:val="0"/>
              </w:numPr>
              <w:rPr>
                <w:b/>
                <w:bCs w:val="0"/>
                <w:color w:val="auto"/>
              </w:rPr>
            </w:pPr>
            <w:r w:rsidRPr="000729B5">
              <w:rPr>
                <w:color w:val="auto"/>
              </w:rPr>
              <w:t>The Environment, Planning and Sustainable Development Directorate should develop a risk-based framework for the development and administration of Land Management Agreements. The framework could assist in identifying appropriate timeframes for the Agreements as well as consideration of a means to synchronise the development of Agreements for collaboration purposes at specific localities.</w:t>
            </w:r>
          </w:p>
        </w:tc>
        <w:tc>
          <w:tcPr>
            <w:tcW w:w="1265" w:type="dxa"/>
            <w:vAlign w:val="top"/>
          </w:tcPr>
          <w:p w14:paraId="3017D11E" w14:textId="77777777" w:rsidR="00DB2FD0" w:rsidRDefault="00DB2FD0" w:rsidP="00D95155">
            <w:pPr>
              <w:pStyle w:val="ListNumber3"/>
              <w:numPr>
                <w:ilvl w:val="0"/>
                <w:numId w:val="0"/>
              </w:numPr>
            </w:pPr>
            <w:r>
              <w:t>Agreed</w:t>
            </w:r>
          </w:p>
        </w:tc>
      </w:tr>
      <w:tr w:rsidR="00DB2FD0" w14:paraId="59A3C1E7" w14:textId="77777777" w:rsidTr="00F92C56">
        <w:trPr>
          <w:cnfStyle w:val="000000010000" w:firstRow="0" w:lastRow="0" w:firstColumn="0" w:lastColumn="0" w:oddVBand="0" w:evenVBand="0" w:oddHBand="0" w:evenHBand="1" w:firstRowFirstColumn="0" w:firstRowLastColumn="0" w:lastRowFirstColumn="0" w:lastRowLastColumn="0"/>
          <w:cantSplit/>
          <w:jc w:val="center"/>
        </w:trPr>
        <w:tc>
          <w:tcPr>
            <w:tcW w:w="6804" w:type="dxa"/>
            <w:vAlign w:val="top"/>
          </w:tcPr>
          <w:p w14:paraId="47A9364F" w14:textId="77777777" w:rsidR="00DB2FD0" w:rsidRDefault="00DB2FD0" w:rsidP="00D95155">
            <w:pPr>
              <w:pStyle w:val="ListNumber3"/>
              <w:numPr>
                <w:ilvl w:val="0"/>
                <w:numId w:val="0"/>
              </w:numPr>
              <w:rPr>
                <w:color w:val="auto"/>
              </w:rPr>
            </w:pPr>
            <w:r w:rsidRPr="000729B5">
              <w:rPr>
                <w:b/>
                <w:bCs w:val="0"/>
                <w:color w:val="auto"/>
              </w:rPr>
              <w:lastRenderedPageBreak/>
              <w:t>R4</w:t>
            </w:r>
            <w:r w:rsidRPr="000729B5">
              <w:rPr>
                <w:color w:val="auto"/>
              </w:rPr>
              <w:t>—</w:t>
            </w:r>
            <w:r w:rsidRPr="000729B5">
              <w:rPr>
                <w:b/>
                <w:bCs w:val="0"/>
                <w:color w:val="auto"/>
              </w:rPr>
              <w:t>Documentation and Record</w:t>
            </w:r>
            <w:r>
              <w:rPr>
                <w:b/>
                <w:bCs w:val="0"/>
                <w:color w:val="auto"/>
              </w:rPr>
              <w:t>-</w:t>
            </w:r>
            <w:r w:rsidRPr="000729B5">
              <w:rPr>
                <w:b/>
                <w:bCs w:val="0"/>
                <w:color w:val="auto"/>
              </w:rPr>
              <w:t>Keeping</w:t>
            </w:r>
          </w:p>
          <w:p w14:paraId="41955D26" w14:textId="77777777" w:rsidR="00DB2FD0" w:rsidRPr="000729B5" w:rsidRDefault="00DB2FD0" w:rsidP="00D95155">
            <w:pPr>
              <w:pStyle w:val="ListNumber3"/>
              <w:numPr>
                <w:ilvl w:val="0"/>
                <w:numId w:val="0"/>
              </w:numPr>
              <w:rPr>
                <w:b/>
                <w:bCs w:val="0"/>
                <w:color w:val="auto"/>
              </w:rPr>
            </w:pPr>
            <w:r w:rsidRPr="000729B5">
              <w:rPr>
                <w:color w:val="auto"/>
              </w:rPr>
              <w:t>The Environment, Planning and Sustainable Development Directorate should develop and implement policy and procedural guidance for the documentation and record-keeping of Land Management Agreements. The guidance should include principles for the consistent documentation of processes associated with the development of Agreements with rural leaseholders.</w:t>
            </w:r>
          </w:p>
        </w:tc>
        <w:tc>
          <w:tcPr>
            <w:tcW w:w="1265" w:type="dxa"/>
            <w:vAlign w:val="top"/>
          </w:tcPr>
          <w:p w14:paraId="1A235C97" w14:textId="77777777" w:rsidR="00DB2FD0" w:rsidRDefault="00DB2FD0" w:rsidP="00D95155">
            <w:pPr>
              <w:pStyle w:val="ListNumber3"/>
              <w:numPr>
                <w:ilvl w:val="0"/>
                <w:numId w:val="0"/>
              </w:numPr>
            </w:pPr>
            <w:r>
              <w:t>Noted</w:t>
            </w:r>
          </w:p>
        </w:tc>
      </w:tr>
      <w:tr w:rsidR="00DB2FD0" w14:paraId="69BDF195" w14:textId="77777777" w:rsidTr="00F92C56">
        <w:trPr>
          <w:cnfStyle w:val="000000100000" w:firstRow="0" w:lastRow="0" w:firstColumn="0" w:lastColumn="0" w:oddVBand="0" w:evenVBand="0" w:oddHBand="1" w:evenHBand="0" w:firstRowFirstColumn="0" w:firstRowLastColumn="0" w:lastRowFirstColumn="0" w:lastRowLastColumn="0"/>
          <w:cantSplit/>
          <w:jc w:val="center"/>
        </w:trPr>
        <w:tc>
          <w:tcPr>
            <w:tcW w:w="6804" w:type="dxa"/>
            <w:vAlign w:val="top"/>
          </w:tcPr>
          <w:p w14:paraId="7A52ABD5" w14:textId="77777777" w:rsidR="00DB2FD0" w:rsidRDefault="00DB2FD0" w:rsidP="00D95155">
            <w:pPr>
              <w:pStyle w:val="ListNumber3"/>
              <w:numPr>
                <w:ilvl w:val="0"/>
                <w:numId w:val="0"/>
              </w:numPr>
              <w:rPr>
                <w:color w:val="auto"/>
              </w:rPr>
            </w:pPr>
            <w:r w:rsidRPr="000729B5">
              <w:rPr>
                <w:b/>
                <w:bCs w:val="0"/>
                <w:color w:val="auto"/>
              </w:rPr>
              <w:t>R5</w:t>
            </w:r>
            <w:r w:rsidRPr="000729B5">
              <w:rPr>
                <w:color w:val="auto"/>
              </w:rPr>
              <w:t>—</w:t>
            </w:r>
            <w:r w:rsidRPr="000729B5">
              <w:rPr>
                <w:b/>
                <w:bCs w:val="0"/>
                <w:color w:val="auto"/>
              </w:rPr>
              <w:t>Land Management Agreement Detail</w:t>
            </w:r>
          </w:p>
          <w:p w14:paraId="50970051" w14:textId="77777777" w:rsidR="00DB2FD0" w:rsidRPr="000729B5" w:rsidRDefault="00DB2FD0" w:rsidP="00D95155">
            <w:pPr>
              <w:pStyle w:val="ListNumber3"/>
              <w:numPr>
                <w:ilvl w:val="0"/>
                <w:numId w:val="0"/>
              </w:numPr>
              <w:rPr>
                <w:b/>
                <w:bCs w:val="0"/>
                <w:color w:val="auto"/>
              </w:rPr>
            </w:pPr>
            <w:r w:rsidRPr="000729B5">
              <w:rPr>
                <w:color w:val="auto"/>
              </w:rPr>
              <w:t>The Environment, Planning and Sustainable Development Directorate should identify and prescribe a minimum level of detail for Land Management Agreements that fosters their use as an active and ongoing land management tool. The minimum level of detail should identify specific actions and outcomes that facilitate the monitoring and enforcement of compliance with Agreements by rural leaseholders.</w:t>
            </w:r>
          </w:p>
        </w:tc>
        <w:tc>
          <w:tcPr>
            <w:tcW w:w="1265" w:type="dxa"/>
            <w:vAlign w:val="top"/>
          </w:tcPr>
          <w:p w14:paraId="4BF3F9AB" w14:textId="77777777" w:rsidR="00DB2FD0" w:rsidRDefault="00DB2FD0" w:rsidP="00D95155">
            <w:pPr>
              <w:pStyle w:val="ListNumber3"/>
              <w:numPr>
                <w:ilvl w:val="0"/>
                <w:numId w:val="0"/>
              </w:numPr>
            </w:pPr>
            <w:r>
              <w:t>Noted</w:t>
            </w:r>
          </w:p>
        </w:tc>
      </w:tr>
      <w:tr w:rsidR="00DB2FD0" w14:paraId="532B83AD" w14:textId="77777777" w:rsidTr="00F92C56">
        <w:trPr>
          <w:cnfStyle w:val="000000010000" w:firstRow="0" w:lastRow="0" w:firstColumn="0" w:lastColumn="0" w:oddVBand="0" w:evenVBand="0" w:oddHBand="0" w:evenHBand="1" w:firstRowFirstColumn="0" w:firstRowLastColumn="0" w:lastRowFirstColumn="0" w:lastRowLastColumn="0"/>
          <w:jc w:val="center"/>
        </w:trPr>
        <w:tc>
          <w:tcPr>
            <w:tcW w:w="6804" w:type="dxa"/>
            <w:vAlign w:val="top"/>
          </w:tcPr>
          <w:p w14:paraId="36E9C083" w14:textId="77777777" w:rsidR="00DB2FD0" w:rsidRDefault="00DB2FD0" w:rsidP="00D95155">
            <w:pPr>
              <w:pStyle w:val="ListNumber3"/>
              <w:numPr>
                <w:ilvl w:val="0"/>
                <w:numId w:val="0"/>
              </w:numPr>
              <w:rPr>
                <w:color w:val="auto"/>
              </w:rPr>
            </w:pPr>
            <w:r w:rsidRPr="000729B5">
              <w:rPr>
                <w:b/>
                <w:bCs w:val="0"/>
                <w:color w:val="auto"/>
              </w:rPr>
              <w:t>R6</w:t>
            </w:r>
            <w:r w:rsidRPr="000729B5">
              <w:rPr>
                <w:color w:val="auto"/>
              </w:rPr>
              <w:t>—</w:t>
            </w:r>
            <w:r w:rsidRPr="00D66E80">
              <w:rPr>
                <w:b/>
                <w:bCs w:val="0"/>
                <w:color w:val="auto"/>
              </w:rPr>
              <w:t>Monitoring and Compliance</w:t>
            </w:r>
          </w:p>
          <w:p w14:paraId="408B4432" w14:textId="77777777" w:rsidR="00DB2FD0" w:rsidRPr="000729B5" w:rsidRDefault="00DB2FD0" w:rsidP="00D95155">
            <w:pPr>
              <w:pStyle w:val="ListNumber3"/>
              <w:numPr>
                <w:ilvl w:val="0"/>
                <w:numId w:val="0"/>
              </w:numPr>
              <w:rPr>
                <w:color w:val="auto"/>
              </w:rPr>
            </w:pPr>
            <w:r w:rsidRPr="000729B5">
              <w:rPr>
                <w:color w:val="auto"/>
              </w:rPr>
              <w:t>The Environment, Planning and Sustainable Development Directorate and Access Canberra should develop a risk-based framework for the monitoring and enforcement of Land Management Agreements including processes for:</w:t>
            </w:r>
          </w:p>
          <w:p w14:paraId="39C40D81" w14:textId="77777777" w:rsidR="00DB2FD0" w:rsidRDefault="00DB2FD0" w:rsidP="00DB2FD0">
            <w:pPr>
              <w:pStyle w:val="ListBullet3"/>
              <w:numPr>
                <w:ilvl w:val="2"/>
                <w:numId w:val="23"/>
              </w:numPr>
              <w:spacing w:before="80" w:after="80"/>
              <w:ind w:left="747" w:hanging="425"/>
            </w:pPr>
            <w:r w:rsidRPr="000729B5">
              <w:t>monitoring rural leaseholders’ compliance with their Agreements; and</w:t>
            </w:r>
          </w:p>
          <w:p w14:paraId="3146D173" w14:textId="77777777" w:rsidR="00DB2FD0" w:rsidRPr="000729B5" w:rsidRDefault="00DB2FD0" w:rsidP="00DB2FD0">
            <w:pPr>
              <w:pStyle w:val="ListBullet3"/>
              <w:numPr>
                <w:ilvl w:val="2"/>
                <w:numId w:val="23"/>
              </w:numPr>
              <w:spacing w:before="80" w:after="80"/>
              <w:ind w:left="747" w:hanging="425"/>
            </w:pPr>
            <w:r w:rsidRPr="000729B5">
              <w:t>taking enforcement action in the event of potential non-compliance.</w:t>
            </w:r>
          </w:p>
        </w:tc>
        <w:tc>
          <w:tcPr>
            <w:tcW w:w="1265" w:type="dxa"/>
            <w:vAlign w:val="top"/>
          </w:tcPr>
          <w:p w14:paraId="04DDFC7A" w14:textId="77777777" w:rsidR="00DB2FD0" w:rsidRDefault="00DB2FD0" w:rsidP="00D95155">
            <w:pPr>
              <w:pStyle w:val="ListNumber3"/>
              <w:numPr>
                <w:ilvl w:val="0"/>
                <w:numId w:val="0"/>
              </w:numPr>
            </w:pPr>
            <w:r>
              <w:t>Agreed</w:t>
            </w:r>
          </w:p>
        </w:tc>
      </w:tr>
    </w:tbl>
    <w:p w14:paraId="7EA41772" w14:textId="77777777" w:rsidR="00AA3202" w:rsidRDefault="00AA3202">
      <w:pPr>
        <w:spacing w:line="259" w:lineRule="auto"/>
        <w:rPr>
          <w:rFonts w:ascii="Montserrat" w:eastAsiaTheme="majorEastAsia" w:hAnsi="Montserrat" w:cstheme="majorBidi"/>
          <w:b/>
          <w:color w:val="1A234C"/>
          <w:w w:val="90"/>
          <w:kern w:val="2"/>
          <w:sz w:val="36"/>
          <w:szCs w:val="32"/>
        </w:rPr>
      </w:pPr>
      <w:bookmarkStart w:id="54" w:name="_Toc104187568"/>
      <w:r>
        <w:br w:type="page"/>
      </w:r>
    </w:p>
    <w:p w14:paraId="49801459" w14:textId="7896E1E9" w:rsidR="00EB22B3" w:rsidRDefault="00DB2FD0" w:rsidP="00EB22B3">
      <w:pPr>
        <w:pStyle w:val="Heading1"/>
        <w:keepNext w:val="0"/>
        <w:keepLines w:val="0"/>
      </w:pPr>
      <w:bookmarkStart w:id="55" w:name="_Toc106182270"/>
      <w:r>
        <w:lastRenderedPageBreak/>
        <w:t xml:space="preserve">Land Management Agreement </w:t>
      </w:r>
      <w:r w:rsidR="00FC448C">
        <w:t>f</w:t>
      </w:r>
      <w:r>
        <w:t>orm</w:t>
      </w:r>
      <w:bookmarkEnd w:id="54"/>
      <w:r w:rsidR="009265BD">
        <w:t>s</w:t>
      </w:r>
      <w:bookmarkEnd w:id="55"/>
    </w:p>
    <w:p w14:paraId="012A9F9A" w14:textId="78617975" w:rsidR="00EB22B3" w:rsidRDefault="009265BD" w:rsidP="002B303C">
      <w:pPr>
        <w:pStyle w:val="ListNumber2"/>
        <w:keepLines/>
      </w:pPr>
      <w:r>
        <w:t>At the commencement of</w:t>
      </w:r>
      <w:r w:rsidR="006753AB">
        <w:t xml:space="preserve"> the Committee’s </w:t>
      </w:r>
      <w:r w:rsidR="00857F71">
        <w:t>inquiry,</w:t>
      </w:r>
      <w:r w:rsidR="006753AB">
        <w:t xml:space="preserve"> it </w:t>
      </w:r>
      <w:r w:rsidR="002366C2">
        <w:t>was found</w:t>
      </w:r>
      <w:r w:rsidR="006753AB">
        <w:t xml:space="preserve"> that a form discussed in the Audit Report</w:t>
      </w:r>
      <w:r w:rsidR="005945C1">
        <w:t>,</w:t>
      </w:r>
      <w:r w:rsidR="005945C1">
        <w:rPr>
          <w:rStyle w:val="FootnoteReference"/>
        </w:rPr>
        <w:footnoteReference w:id="8"/>
      </w:r>
      <w:r w:rsidR="006753AB">
        <w:t xml:space="preserve"> was not current on the ACT Legislation Register. </w:t>
      </w:r>
      <w:r w:rsidR="007E26D7">
        <w:t xml:space="preserve">The Audit Report </w:t>
      </w:r>
      <w:r w:rsidR="002366C2">
        <w:t xml:space="preserve">provided that </w:t>
      </w:r>
      <w:r w:rsidRPr="009265BD">
        <w:t xml:space="preserve">Land Management Agreement </w:t>
      </w:r>
      <w:r>
        <w:t>f</w:t>
      </w:r>
      <w:r w:rsidRPr="009265BD">
        <w:t>orms</w:t>
      </w:r>
      <w:r>
        <w:rPr>
          <w:i/>
          <w:iCs/>
        </w:rPr>
        <w:t xml:space="preserve"> </w:t>
      </w:r>
      <w:r w:rsidR="002366C2" w:rsidRPr="002366C2">
        <w:rPr>
          <w:szCs w:val="22"/>
        </w:rPr>
        <w:t xml:space="preserve">‘have been developed and promulgated by virtue of section 425 of the </w:t>
      </w:r>
      <w:r w:rsidR="002366C2" w:rsidRPr="002366C2">
        <w:rPr>
          <w:i/>
          <w:iCs/>
          <w:szCs w:val="22"/>
        </w:rPr>
        <w:t>Planning and Development Act 2007</w:t>
      </w:r>
      <w:r w:rsidR="002366C2" w:rsidRPr="002366C2">
        <w:rPr>
          <w:szCs w:val="22"/>
        </w:rPr>
        <w:t>’.</w:t>
      </w:r>
      <w:r>
        <w:rPr>
          <w:rStyle w:val="FootnoteReference"/>
        </w:rPr>
        <w:footnoteReference w:id="9"/>
      </w:r>
      <w:r w:rsidR="002366C2" w:rsidRPr="002366C2">
        <w:rPr>
          <w:szCs w:val="22"/>
        </w:rPr>
        <w:t xml:space="preserve"> </w:t>
      </w:r>
      <w:r w:rsidR="00EB22B3">
        <w:t xml:space="preserve">The Report added the following about forms for </w:t>
      </w:r>
      <w:r w:rsidRPr="008A6630">
        <w:rPr>
          <w:color w:val="auto"/>
        </w:rPr>
        <w:t>Land Management Agreements</w:t>
      </w:r>
      <w:r w:rsidR="00EB22B3">
        <w:t>:</w:t>
      </w:r>
    </w:p>
    <w:p w14:paraId="7F5B211B" w14:textId="1CB71A00" w:rsidR="006753AB" w:rsidRDefault="00EB22B3" w:rsidP="00EB22B3">
      <w:pPr>
        <w:pStyle w:val="Quote"/>
        <w:spacing w:before="0" w:after="0"/>
      </w:pPr>
      <w:r w:rsidRPr="00EB14FE">
        <w:t xml:space="preserve">A 2016 </w:t>
      </w:r>
      <w:r w:rsidRPr="0053660D">
        <w:rPr>
          <w:i/>
          <w:iCs/>
        </w:rPr>
        <w:t>Land Management Agreement Form</w:t>
      </w:r>
      <w:r w:rsidRPr="00EB14FE">
        <w:t xml:space="preserve"> (</w:t>
      </w:r>
      <w:r w:rsidR="006753AB">
        <w:t>A</w:t>
      </w:r>
      <w:r w:rsidR="009265BD">
        <w:t>R</w:t>
      </w:r>
      <w:r w:rsidRPr="00EB14FE">
        <w:t xml:space="preserve">2016-26) was made and notified under the </w:t>
      </w:r>
      <w:r w:rsidRPr="00EB14FE">
        <w:rPr>
          <w:i/>
          <w:iCs/>
        </w:rPr>
        <w:t>Legislation Act 2001</w:t>
      </w:r>
      <w:r w:rsidRPr="00EB14FE">
        <w:t xml:space="preserve"> on 29 April 2016. In 2020 the Environment, Planning and Sustainable Development Directorate reviewed and revised the </w:t>
      </w:r>
      <w:r w:rsidRPr="0053660D">
        <w:rPr>
          <w:i/>
          <w:iCs/>
        </w:rPr>
        <w:t>Land Management Agreement Form</w:t>
      </w:r>
      <w:r w:rsidRPr="00EB14FE">
        <w:t xml:space="preserve">. The 2020 </w:t>
      </w:r>
      <w:r w:rsidRPr="009265BD">
        <w:rPr>
          <w:i/>
          <w:iCs/>
        </w:rPr>
        <w:t>Land Management Agreement Form</w:t>
      </w:r>
      <w:r w:rsidRPr="00EB14FE">
        <w:t xml:space="preserve"> (A</w:t>
      </w:r>
      <w:r w:rsidR="009265BD">
        <w:t>R</w:t>
      </w:r>
      <w:r w:rsidRPr="00EB14FE">
        <w:t xml:space="preserve">2020-36) was made and notified under the </w:t>
      </w:r>
      <w:r w:rsidRPr="00EB14FE">
        <w:rPr>
          <w:i/>
          <w:iCs/>
        </w:rPr>
        <w:t>Legislation Act 2001</w:t>
      </w:r>
      <w:r w:rsidRPr="00EB14FE">
        <w:t xml:space="preserve"> on 4 May 2020.</w:t>
      </w:r>
      <w:r>
        <w:t xml:space="preserve"> </w:t>
      </w:r>
      <w:r>
        <w:br/>
      </w:r>
    </w:p>
    <w:p w14:paraId="0C35BAF3" w14:textId="3D945A5B" w:rsidR="00EB22B3" w:rsidRDefault="00EB22B3" w:rsidP="00EB22B3">
      <w:pPr>
        <w:pStyle w:val="Quote"/>
        <w:spacing w:before="0" w:after="0"/>
      </w:pPr>
      <w:r>
        <w:t>…</w:t>
      </w:r>
      <w:r w:rsidR="006753AB">
        <w:t xml:space="preserve"> b</w:t>
      </w:r>
      <w:r>
        <w:t xml:space="preserve">oth the 2016 and 2020 </w:t>
      </w:r>
      <w:r w:rsidRPr="00B01219">
        <w:rPr>
          <w:i/>
          <w:iCs/>
        </w:rPr>
        <w:t>Land Management Agreement Forms</w:t>
      </w:r>
      <w:r w:rsidRPr="00B01219">
        <w:t xml:space="preserve"> have comprised</w:t>
      </w:r>
      <w:r>
        <w:t xml:space="preserve"> of a:</w:t>
      </w:r>
    </w:p>
    <w:p w14:paraId="0451B0CE" w14:textId="77777777" w:rsidR="00EB22B3" w:rsidRDefault="00EB22B3" w:rsidP="00EB22B3">
      <w:pPr>
        <w:pStyle w:val="Quote"/>
        <w:numPr>
          <w:ilvl w:val="0"/>
          <w:numId w:val="24"/>
        </w:numPr>
        <w:spacing w:before="120" w:after="120"/>
      </w:pPr>
      <w:r>
        <w:t>Statement of Responsibilities and Dispute Resolution section (Part 1 of the Agreement); and</w:t>
      </w:r>
    </w:p>
    <w:p w14:paraId="4CF88EF9" w14:textId="4D93054D" w:rsidR="00EB22B3" w:rsidRDefault="00EB22B3" w:rsidP="00EB22B3">
      <w:pPr>
        <w:pStyle w:val="Quote"/>
        <w:numPr>
          <w:ilvl w:val="0"/>
          <w:numId w:val="24"/>
        </w:numPr>
        <w:spacing w:before="120" w:after="0"/>
        <w:ind w:left="1848" w:hanging="357"/>
      </w:pPr>
      <w:r>
        <w:t>Site Assessment and Management Actions Plan section (Part 2 of the Agreement).</w:t>
      </w:r>
      <w:r w:rsidR="006753AB">
        <w:rPr>
          <w:rStyle w:val="FootnoteReference"/>
        </w:rPr>
        <w:footnoteReference w:id="10"/>
      </w:r>
    </w:p>
    <w:p w14:paraId="3FE40CFA" w14:textId="77777777" w:rsidR="006753AB" w:rsidRDefault="006753AB" w:rsidP="00EB22B3">
      <w:pPr>
        <w:pStyle w:val="Quote"/>
        <w:spacing w:before="0" w:after="0"/>
      </w:pPr>
    </w:p>
    <w:p w14:paraId="5353D535" w14:textId="3C7958EE" w:rsidR="00EB22B3" w:rsidRDefault="002366C2" w:rsidP="003848E5">
      <w:pPr>
        <w:pStyle w:val="ListNumber2"/>
        <w:spacing w:before="0" w:after="0"/>
      </w:pPr>
      <w:r>
        <w:t xml:space="preserve">Further, the Audit Report stated that the </w:t>
      </w:r>
      <w:r w:rsidR="009265BD" w:rsidRPr="00B01219">
        <w:rPr>
          <w:i/>
          <w:iCs/>
        </w:rPr>
        <w:t>Land Management Agreement Form</w:t>
      </w:r>
      <w:r w:rsidR="009265BD">
        <w:rPr>
          <w:i/>
          <w:iCs/>
        </w:rPr>
        <w:t xml:space="preserve"> </w:t>
      </w:r>
      <w:r>
        <w:t>‘</w:t>
      </w:r>
      <w:r w:rsidRPr="002366C2">
        <w:t>provides the most fulsome and explicit guidance on the type and nature of information to be included</w:t>
      </w:r>
      <w:r>
        <w:t xml:space="preserve">’ in a </w:t>
      </w:r>
      <w:r w:rsidR="009265BD" w:rsidRPr="008A6630">
        <w:rPr>
          <w:color w:val="auto"/>
        </w:rPr>
        <w:t>Land Management Agreement</w:t>
      </w:r>
      <w:r>
        <w:t xml:space="preserve">. It added </w:t>
      </w:r>
      <w:r w:rsidR="006753AB">
        <w:t>that</w:t>
      </w:r>
      <w:r>
        <w:t>:</w:t>
      </w:r>
    </w:p>
    <w:p w14:paraId="3F1CE973" w14:textId="642668D5" w:rsidR="002366C2" w:rsidRPr="002366C2" w:rsidRDefault="00DE0A20" w:rsidP="002366C2">
      <w:pPr>
        <w:pStyle w:val="Quote"/>
      </w:pPr>
      <w:r>
        <w:t xml:space="preserve">… </w:t>
      </w:r>
      <w:r w:rsidR="002366C2" w:rsidRPr="002366C2">
        <w:t>the reviewed and revised 2020 version of the Land Management Agreement Form provides more guidance than the 2016 version on the information that needs to be included in each of the sections. The Environment, Planning and Sustainable Development Directorate advised that</w:t>
      </w:r>
      <w:r w:rsidR="002366C2">
        <w:t xml:space="preserve"> </w:t>
      </w:r>
      <w:r w:rsidR="002366C2" w:rsidRPr="002366C2">
        <w:t>the review and upgrade of the document ‘was identified as being necessary to streamline the process and make the document more workable than the previous iteration’.</w:t>
      </w:r>
      <w:r w:rsidR="002366C2">
        <w:rPr>
          <w:rStyle w:val="FootnoteReference"/>
        </w:rPr>
        <w:footnoteReference w:id="11"/>
      </w:r>
    </w:p>
    <w:p w14:paraId="26D978DF" w14:textId="77777777" w:rsidR="007278AE" w:rsidRDefault="006753AB" w:rsidP="005951C1">
      <w:pPr>
        <w:pStyle w:val="ListNumber2"/>
      </w:pPr>
      <w:r w:rsidRPr="005E1A4B">
        <w:t>The Committee found</w:t>
      </w:r>
      <w:r w:rsidR="00DE0A20" w:rsidRPr="005E1A4B">
        <w:t>, however,</w:t>
      </w:r>
      <w:r w:rsidRPr="005E1A4B">
        <w:t xml:space="preserve"> that the ‘</w:t>
      </w:r>
      <w:r w:rsidR="00D8614D" w:rsidRPr="005E1A4B">
        <w:t>2020 version</w:t>
      </w:r>
      <w:r w:rsidRPr="005E1A4B">
        <w:t xml:space="preserve">’ </w:t>
      </w:r>
      <w:r w:rsidR="002366C2" w:rsidRPr="005E1A4B">
        <w:t xml:space="preserve">of the </w:t>
      </w:r>
      <w:r w:rsidR="009265BD" w:rsidRPr="005E1A4B">
        <w:rPr>
          <w:i/>
          <w:iCs/>
        </w:rPr>
        <w:t xml:space="preserve">Land Management Agreement Form </w:t>
      </w:r>
      <w:r w:rsidR="00863BFA" w:rsidRPr="005E1A4B">
        <w:t>was no longer in force and was not, as described in the Audit Report, an improved remaking of AF2016-26 but an instrument made for the purpose of revoking the 2016 approved form.</w:t>
      </w:r>
      <w:r w:rsidR="00863BFA" w:rsidRPr="005E1A4B">
        <w:rPr>
          <w:rStyle w:val="FootnoteReference"/>
        </w:rPr>
        <w:footnoteReference w:id="12"/>
      </w:r>
      <w:r w:rsidR="00863BFA" w:rsidRPr="005E1A4B">
        <w:t xml:space="preserve"> </w:t>
      </w:r>
    </w:p>
    <w:p w14:paraId="6DD263A2" w14:textId="0BFA92AC" w:rsidR="005E1A4B" w:rsidRPr="00D875C6" w:rsidRDefault="00D875C6" w:rsidP="007278AE">
      <w:pPr>
        <w:pStyle w:val="ListNumber2"/>
        <w:keepNext/>
      </w:pPr>
      <w:r>
        <w:lastRenderedPageBreak/>
        <w:t xml:space="preserve">In a question taken on notice, the </w:t>
      </w:r>
      <w:r>
        <w:rPr>
          <w:rFonts w:ascii="Calibri" w:hAnsi="Calibri" w:cs="Calibri"/>
        </w:rPr>
        <w:t>Minister for Planning and Land Management stated that:</w:t>
      </w:r>
    </w:p>
    <w:p w14:paraId="7041D7A4" w14:textId="1813F4D5" w:rsidR="00D875C6" w:rsidRPr="005E1A4B" w:rsidRDefault="00D875C6" w:rsidP="00D875C6">
      <w:pPr>
        <w:pStyle w:val="Quote"/>
      </w:pPr>
      <w:r>
        <w:t>If a form is not ‘approved’, an alternative type of form can be made that does not need to be notified on the Legislation Register. This could include a smartform or a form published on a directorate’s website rather than the Legislation Register.</w:t>
      </w:r>
      <w:r>
        <w:rPr>
          <w:rStyle w:val="FootnoteReference"/>
        </w:rPr>
        <w:footnoteReference w:id="13"/>
      </w:r>
    </w:p>
    <w:p w14:paraId="3DC58F0E" w14:textId="70D491F8" w:rsidR="007278AE" w:rsidRDefault="00EB22B3" w:rsidP="005951C1">
      <w:pPr>
        <w:pStyle w:val="ListNumber2"/>
      </w:pPr>
      <w:r w:rsidRPr="005E1A4B">
        <w:t>The Committee questioned what ‘</w:t>
      </w:r>
      <w:r w:rsidR="006F6190" w:rsidRPr="002366C2">
        <w:t>reviewed and revised 2020 version</w:t>
      </w:r>
      <w:r w:rsidRPr="005E1A4B">
        <w:t>’</w:t>
      </w:r>
      <w:r w:rsidR="006F6190">
        <w:t xml:space="preserve"> of the form</w:t>
      </w:r>
      <w:r w:rsidRPr="005E1A4B">
        <w:t xml:space="preserve"> had been provided to the Auditor-General </w:t>
      </w:r>
      <w:r w:rsidR="00F17BC9" w:rsidRPr="005E1A4B">
        <w:t>during</w:t>
      </w:r>
      <w:r w:rsidRPr="005E1A4B">
        <w:t xml:space="preserve"> the audit, and what template was being used by the </w:t>
      </w:r>
      <w:r w:rsidR="000A30BA" w:rsidRPr="005E1A4B">
        <w:t>EPSDD</w:t>
      </w:r>
      <w:r w:rsidRPr="005E1A4B">
        <w:t xml:space="preserve"> to enter into </w:t>
      </w:r>
      <w:r w:rsidR="009265BD" w:rsidRPr="005E1A4B">
        <w:rPr>
          <w:color w:val="auto"/>
        </w:rPr>
        <w:t>Land Management Agreements</w:t>
      </w:r>
      <w:r w:rsidRPr="005E1A4B">
        <w:t>; in lieu of an approved form as notified on the Legislation Register.</w:t>
      </w:r>
      <w:r w:rsidR="00F17BC9" w:rsidRPr="005E1A4B">
        <w:t xml:space="preserve"> </w:t>
      </w:r>
      <w:r w:rsidR="007278AE">
        <w:t xml:space="preserve">The Committee also questioned whether a </w:t>
      </w:r>
      <w:r w:rsidR="00E657B2">
        <w:t>‘</w:t>
      </w:r>
      <w:r w:rsidR="007278AE">
        <w:t>smartform</w:t>
      </w:r>
      <w:r w:rsidR="00E657B2">
        <w:t>’</w:t>
      </w:r>
      <w:r w:rsidR="007278AE">
        <w:t xml:space="preserve"> or a form published on a directorate’s website </w:t>
      </w:r>
      <w:r w:rsidR="006F6190">
        <w:t>is</w:t>
      </w:r>
      <w:r w:rsidR="007278AE">
        <w:t xml:space="preserve"> an approved form. </w:t>
      </w:r>
    </w:p>
    <w:p w14:paraId="0D7D4141" w14:textId="25AE0E3A" w:rsidR="007278AE" w:rsidRDefault="009C1E7C" w:rsidP="00E026C2">
      <w:pPr>
        <w:pStyle w:val="ListNumber2"/>
      </w:pPr>
      <w:r w:rsidRPr="005E1A4B">
        <w:t xml:space="preserve">The Committee </w:t>
      </w:r>
      <w:r w:rsidR="00CA1D68">
        <w:t>sought</w:t>
      </w:r>
      <w:r w:rsidR="00912F4F" w:rsidRPr="005E1A4B">
        <w:t xml:space="preserve"> legal advice from the Australian Government Solicitor </w:t>
      </w:r>
      <w:r w:rsidR="005E1A4B" w:rsidRPr="005E1A4B">
        <w:t xml:space="preserve">(AGS) </w:t>
      </w:r>
      <w:r w:rsidR="00912F4F" w:rsidRPr="005E1A4B">
        <w:t xml:space="preserve">on the operation of sections 283 and 425 of the </w:t>
      </w:r>
      <w:r w:rsidR="00912F4F" w:rsidRPr="003F55ED">
        <w:rPr>
          <w:i/>
          <w:iCs/>
        </w:rPr>
        <w:t xml:space="preserve">Planning and Development Act 2007 </w:t>
      </w:r>
      <w:r w:rsidR="00912F4F" w:rsidRPr="005E1A4B">
        <w:t xml:space="preserve">and relevant provisions of the </w:t>
      </w:r>
      <w:r w:rsidR="00912F4F" w:rsidRPr="003F55ED">
        <w:rPr>
          <w:i/>
          <w:iCs/>
        </w:rPr>
        <w:t>Legislation Act 2001</w:t>
      </w:r>
      <w:r w:rsidR="00912F4F" w:rsidRPr="005E1A4B">
        <w:t xml:space="preserve">, in relation to approval of forms for Land Management Agreements. </w:t>
      </w:r>
      <w:r w:rsidR="007278AE">
        <w:t xml:space="preserve">On 1 November 2021, </w:t>
      </w:r>
      <w:r w:rsidR="00CA1D68">
        <w:t xml:space="preserve">the </w:t>
      </w:r>
      <w:r w:rsidR="007278AE">
        <w:t xml:space="preserve">AGS provided advice to the Committee on the </w:t>
      </w:r>
      <w:r w:rsidR="00E657B2" w:rsidRPr="003F55ED">
        <w:rPr>
          <w:i/>
          <w:iCs/>
        </w:rPr>
        <w:t xml:space="preserve">Planning and Development Act 2007 </w:t>
      </w:r>
      <w:r w:rsidR="00E657B2">
        <w:t>that was current at the time</w:t>
      </w:r>
      <w:r w:rsidR="003F55ED">
        <w:t>,</w:t>
      </w:r>
      <w:r w:rsidR="00E657B2">
        <w:rPr>
          <w:rStyle w:val="FootnoteReference"/>
        </w:rPr>
        <w:footnoteReference w:id="14"/>
      </w:r>
      <w:r w:rsidR="003F55ED">
        <w:t xml:space="preserve"> and brought into doubt whether an Agreement could be entered into without an approved form. </w:t>
      </w:r>
      <w:r w:rsidR="00CA1D68">
        <w:t>A</w:t>
      </w:r>
      <w:r w:rsidR="00F50033">
        <w:t xml:space="preserve"> summary of this advice is provided in the </w:t>
      </w:r>
      <w:r w:rsidR="00AB18A7">
        <w:t>box</w:t>
      </w:r>
      <w:r w:rsidR="00F50033">
        <w:t xml:space="preserve"> below.</w:t>
      </w:r>
    </w:p>
    <w:tbl>
      <w:tblPr>
        <w:tblW w:w="7655" w:type="dxa"/>
        <w:jc w:val="center"/>
        <w:tblBorders>
          <w:top w:val="single" w:sz="4" w:space="0" w:color="000000"/>
          <w:bottom w:val="single" w:sz="4" w:space="0" w:color="000000"/>
        </w:tblBorders>
        <w:tblLook w:val="04A0" w:firstRow="1" w:lastRow="0" w:firstColumn="1" w:lastColumn="0" w:noHBand="0" w:noVBand="1"/>
      </w:tblPr>
      <w:tblGrid>
        <w:gridCol w:w="7655"/>
      </w:tblGrid>
      <w:tr w:rsidR="00F50033" w:rsidRPr="008913B4" w14:paraId="2DEE044A" w14:textId="77777777" w:rsidTr="00436215">
        <w:trPr>
          <w:jc w:val="center"/>
        </w:trPr>
        <w:tc>
          <w:tcPr>
            <w:tcW w:w="7655" w:type="dxa"/>
            <w:tcBorders>
              <w:top w:val="nil"/>
              <w:bottom w:val="nil"/>
            </w:tcBorders>
            <w:shd w:val="clear" w:color="auto" w:fill="F2F2F2" w:themeFill="background1" w:themeFillShade="F2"/>
          </w:tcPr>
          <w:p w14:paraId="79083987" w14:textId="7892CEC7" w:rsidR="00F50033" w:rsidRPr="008816EE" w:rsidRDefault="00F50033" w:rsidP="00F50033">
            <w:pPr>
              <w:pStyle w:val="Tableheading"/>
              <w:spacing w:before="120"/>
              <w:rPr>
                <w:rFonts w:eastAsia="Times New Roman" w:cs="Open Sans"/>
                <w:color w:val="2F5496"/>
                <w:sz w:val="23"/>
                <w:szCs w:val="23"/>
              </w:rPr>
            </w:pPr>
            <w:r w:rsidRPr="008816EE">
              <w:rPr>
                <w:rFonts w:eastAsia="Times New Roman" w:cs="Open Sans"/>
                <w:color w:val="2F5496"/>
                <w:sz w:val="23"/>
                <w:szCs w:val="23"/>
              </w:rPr>
              <w:t xml:space="preserve">Legal Advice received from </w:t>
            </w:r>
            <w:r w:rsidR="00CA1D68" w:rsidRPr="008816EE">
              <w:rPr>
                <w:rFonts w:eastAsia="Times New Roman" w:cs="Open Sans"/>
                <w:color w:val="2F5496"/>
                <w:sz w:val="23"/>
                <w:szCs w:val="23"/>
              </w:rPr>
              <w:t xml:space="preserve">the </w:t>
            </w:r>
            <w:r w:rsidRPr="008816EE">
              <w:rPr>
                <w:rFonts w:eastAsia="Times New Roman" w:cs="Open Sans"/>
                <w:color w:val="2F5496"/>
                <w:sz w:val="23"/>
                <w:szCs w:val="23"/>
              </w:rPr>
              <w:t xml:space="preserve">AGS </w:t>
            </w:r>
            <w:r w:rsidR="00CA1D68" w:rsidRPr="008816EE">
              <w:rPr>
                <w:rFonts w:eastAsia="Times New Roman" w:cs="Open Sans"/>
                <w:color w:val="2F5496"/>
                <w:sz w:val="23"/>
                <w:szCs w:val="23"/>
              </w:rPr>
              <w:t>regarding</w:t>
            </w:r>
            <w:r w:rsidRPr="008816EE">
              <w:rPr>
                <w:rFonts w:eastAsia="Times New Roman" w:cs="Open Sans"/>
                <w:color w:val="2F5496"/>
                <w:sz w:val="23"/>
                <w:szCs w:val="23"/>
              </w:rPr>
              <w:t xml:space="preserve"> Land Management Agreements: need for ‘approved’ form</w:t>
            </w:r>
            <w:r w:rsidRPr="008816EE">
              <w:rPr>
                <w:rStyle w:val="FootnoteReference"/>
                <w:rFonts w:eastAsia="Times New Roman" w:cs="Open Sans"/>
                <w:color w:val="2F5496"/>
                <w:sz w:val="23"/>
                <w:szCs w:val="23"/>
              </w:rPr>
              <w:footnoteReference w:id="15"/>
            </w:r>
          </w:p>
          <w:p w14:paraId="6739C384" w14:textId="1AC931AF" w:rsidR="00F50033" w:rsidRPr="00075DBF" w:rsidRDefault="00F50033" w:rsidP="008975A3">
            <w:pPr>
              <w:pStyle w:val="ListNumber2"/>
              <w:numPr>
                <w:ilvl w:val="0"/>
                <w:numId w:val="0"/>
              </w:numPr>
              <w:rPr>
                <w:b/>
                <w:bCs w:val="0"/>
              </w:rPr>
            </w:pPr>
            <w:r w:rsidRPr="00075DBF">
              <w:rPr>
                <w:b/>
                <w:bCs w:val="0"/>
              </w:rPr>
              <w:t xml:space="preserve">Q1: If s 283 of the </w:t>
            </w:r>
            <w:r w:rsidRPr="00075DBF">
              <w:rPr>
                <w:b/>
                <w:bCs w:val="0"/>
                <w:i/>
                <w:iCs/>
              </w:rPr>
              <w:t>Planning and Development Act 2007</w:t>
            </w:r>
            <w:r w:rsidRPr="00075DBF">
              <w:rPr>
                <w:b/>
                <w:bCs w:val="0"/>
              </w:rPr>
              <w:t xml:space="preserve"> stipulates the use of an approved form, and no such form is current, can the Directorate decide to use a web form and simply consider the form to be approved, although it is not approved under the Legislation Act and registered on the ACT Legislation Register?</w:t>
            </w:r>
          </w:p>
          <w:p w14:paraId="1C93FE8D" w14:textId="28B84ABE" w:rsidR="008816EE" w:rsidRPr="008975A3" w:rsidRDefault="008816EE" w:rsidP="008975A3">
            <w:pPr>
              <w:pStyle w:val="ListNumber2"/>
              <w:numPr>
                <w:ilvl w:val="0"/>
                <w:numId w:val="0"/>
              </w:numPr>
            </w:pPr>
            <w:r w:rsidRPr="008975A3">
              <w:t xml:space="preserve">There is a distinction between approving a form for the purposes of s 425 of the PDA and notifying a form as a notifiable instrument under the Legislation Act. </w:t>
            </w:r>
          </w:p>
          <w:p w14:paraId="63BD2181" w14:textId="65D0F6AC" w:rsidR="008816EE" w:rsidRPr="008975A3" w:rsidRDefault="008816EE" w:rsidP="008975A3">
            <w:pPr>
              <w:pStyle w:val="ListNumber2"/>
              <w:numPr>
                <w:ilvl w:val="0"/>
                <w:numId w:val="0"/>
              </w:numPr>
            </w:pPr>
            <w:r w:rsidRPr="008975A3">
              <w:t>In our view, a form can be approved for the purposes of s 425 without being notified under the Legislation Act. In this case, the web form that we understand is now used for LMAs may have been approved for the purposes of s 425 (we would require further instructions to reach a concluded view on this point). However, because the form has not been notified under the Legislation Act, there is some risk that a court would hold that it could not be validly used for entry into an LMA under s 283 of the PDA, potentially preventing the ACT Planning and Land Authority (the Authority) from taking any of the steps in s 283(1) and thus undermining the purpose of the LMA.</w:t>
            </w:r>
          </w:p>
          <w:p w14:paraId="673D3DC2" w14:textId="41B3EF75" w:rsidR="00F50033" w:rsidRPr="008975A3" w:rsidRDefault="00F50033" w:rsidP="008975A3">
            <w:pPr>
              <w:pStyle w:val="ListNumber2"/>
              <w:numPr>
                <w:ilvl w:val="0"/>
                <w:numId w:val="0"/>
              </w:numPr>
            </w:pPr>
            <w:r w:rsidRPr="008975A3">
              <w:t xml:space="preserve">On balance, and assuming the web form has in fact been approved for the purposes of s 425, we think it would be open to the </w:t>
            </w:r>
            <w:r w:rsidR="00CA1D68" w:rsidRPr="008975A3">
              <w:t xml:space="preserve">ACT Planning and Land </w:t>
            </w:r>
            <w:r w:rsidR="00CA1D68" w:rsidRPr="008975A3">
              <w:lastRenderedPageBreak/>
              <w:t xml:space="preserve">Authority </w:t>
            </w:r>
            <w:r w:rsidRPr="008975A3">
              <w:t xml:space="preserve">to proceed on the basis that the form can be, and has been, validly used for entry into LMAs under s 283. However, given the risk that a court would reach a different conclusion, the </w:t>
            </w:r>
            <w:r w:rsidR="00CA1D68" w:rsidRPr="008975A3">
              <w:t xml:space="preserve">ACT Planning and Land Authority </w:t>
            </w:r>
            <w:r w:rsidRPr="008975A3">
              <w:t>may wish to consider notifying the form under the Legislation Act with retrospective effect.</w:t>
            </w:r>
          </w:p>
          <w:p w14:paraId="745C46F5" w14:textId="77777777" w:rsidR="00F50033" w:rsidRPr="008975A3" w:rsidRDefault="00F50033" w:rsidP="008975A3">
            <w:pPr>
              <w:pStyle w:val="ListNumber2"/>
              <w:numPr>
                <w:ilvl w:val="0"/>
                <w:numId w:val="0"/>
              </w:numPr>
              <w:rPr>
                <w:b/>
                <w:bCs w:val="0"/>
              </w:rPr>
            </w:pPr>
            <w:r w:rsidRPr="008975A3">
              <w:rPr>
                <w:b/>
                <w:bCs w:val="0"/>
              </w:rPr>
              <w:t>Q2: Can an LMA be entered into without an approved form made under s 425 for the purposes of s 283 of the Act? If yes, would it be fully enforceable? If no, what would the impact be on any LMA made in the period without an approved form?</w:t>
            </w:r>
          </w:p>
          <w:p w14:paraId="7D4A7EC3" w14:textId="29F15A57" w:rsidR="00F50033" w:rsidRPr="008816EE" w:rsidRDefault="00F50033" w:rsidP="008975A3">
            <w:pPr>
              <w:pStyle w:val="ListNumber2"/>
              <w:numPr>
                <w:ilvl w:val="0"/>
                <w:numId w:val="0"/>
              </w:numPr>
              <w:rPr>
                <w:b/>
                <w:bCs w:val="0"/>
              </w:rPr>
            </w:pPr>
            <w:r w:rsidRPr="008975A3">
              <w:t>In our view, an LMA cannot be entered into under s 283 of the PDA without an approved form. The effect of entering into an LMA other than in accordance with an approved form is that the Authority could not take any of the actions specified in s 283(1).</w:t>
            </w:r>
          </w:p>
        </w:tc>
      </w:tr>
    </w:tbl>
    <w:p w14:paraId="3DD144D9" w14:textId="259A496B" w:rsidR="00EB22B3" w:rsidRDefault="00EB22B3" w:rsidP="008210A1">
      <w:pPr>
        <w:pStyle w:val="Heading2"/>
      </w:pPr>
      <w:bookmarkStart w:id="56" w:name="_Toc106182271"/>
      <w:r>
        <w:lastRenderedPageBreak/>
        <w:t xml:space="preserve">Amendment to </w:t>
      </w:r>
      <w:r w:rsidR="003E7609">
        <w:t xml:space="preserve">the </w:t>
      </w:r>
      <w:r w:rsidR="008A5E48" w:rsidRPr="008210A1">
        <w:rPr>
          <w:i/>
          <w:iCs/>
        </w:rPr>
        <w:t>Planning and Development Act 2007</w:t>
      </w:r>
      <w:bookmarkEnd w:id="56"/>
    </w:p>
    <w:p w14:paraId="22C0617A" w14:textId="1901B850" w:rsidR="00415738" w:rsidRDefault="00863BFA" w:rsidP="00BE286A">
      <w:pPr>
        <w:pStyle w:val="ListNumber2"/>
      </w:pPr>
      <w:r>
        <w:t>D</w:t>
      </w:r>
      <w:r w:rsidR="004B4F4D">
        <w:t xml:space="preserve">uring the Committee’s inquiry, the ACT Government amended the </w:t>
      </w:r>
      <w:r w:rsidR="00A57C26" w:rsidRPr="00415738">
        <w:rPr>
          <w:i/>
          <w:iCs/>
          <w:szCs w:val="22"/>
        </w:rPr>
        <w:t xml:space="preserve">Planning and Development Act 2007 </w:t>
      </w:r>
      <w:r w:rsidR="004B4F4D">
        <w:t xml:space="preserve">to remove the reference to </w:t>
      </w:r>
      <w:r w:rsidR="00FC448C">
        <w:t>‘</w:t>
      </w:r>
      <w:r w:rsidR="004B4F4D">
        <w:t>a form approved by the planning and land authority</w:t>
      </w:r>
      <w:r w:rsidR="00FC448C">
        <w:t>’</w:t>
      </w:r>
      <w:r w:rsidR="004B4F4D">
        <w:t xml:space="preserve"> under section 283. The amended </w:t>
      </w:r>
      <w:r w:rsidR="00075DBF">
        <w:t>section 283 now</w:t>
      </w:r>
      <w:r w:rsidR="00066E59">
        <w:t xml:space="preserve"> </w:t>
      </w:r>
      <w:r w:rsidR="004B4F4D">
        <w:t>provides that a</w:t>
      </w:r>
      <w:r w:rsidR="00A57C26">
        <w:t xml:space="preserve"> </w:t>
      </w:r>
      <w:r w:rsidR="009265BD" w:rsidRPr="00415738">
        <w:rPr>
          <w:color w:val="auto"/>
        </w:rPr>
        <w:t>Land Management Agreement</w:t>
      </w:r>
      <w:r w:rsidR="009265BD">
        <w:t xml:space="preserve"> </w:t>
      </w:r>
      <w:r w:rsidR="004B4F4D">
        <w:t xml:space="preserve">is valid if it has been signed by </w:t>
      </w:r>
      <w:r w:rsidR="00F17BC9">
        <w:t xml:space="preserve">both </w:t>
      </w:r>
      <w:r w:rsidR="004B4F4D">
        <w:t>the conservator of flora and fauna</w:t>
      </w:r>
      <w:r w:rsidR="009465D4">
        <w:t>,</w:t>
      </w:r>
      <w:r w:rsidR="004B4F4D">
        <w:t xml:space="preserve"> and the person to whom the </w:t>
      </w:r>
      <w:r w:rsidR="000826DA">
        <w:t xml:space="preserve">rural </w:t>
      </w:r>
      <w:r w:rsidR="004B4F4D">
        <w:t>lease is to be granted, assigned, transferred or varied</w:t>
      </w:r>
      <w:r w:rsidR="00415738">
        <w:t xml:space="preserve"> (section 283(2))</w:t>
      </w:r>
      <w:r w:rsidR="004B4F4D">
        <w:t>.</w:t>
      </w:r>
      <w:r w:rsidR="00462C10">
        <w:t xml:space="preserve"> </w:t>
      </w:r>
    </w:p>
    <w:p w14:paraId="3950E50E" w14:textId="19AF464F" w:rsidR="004B4F4D" w:rsidRDefault="00462C10" w:rsidP="006D384A">
      <w:pPr>
        <w:pStyle w:val="ListNumber2"/>
      </w:pPr>
      <w:r>
        <w:t xml:space="preserve">Subsections 283(3) to (6) now provide that </w:t>
      </w:r>
      <w:bookmarkStart w:id="57" w:name="_Hlk104212267"/>
      <w:r>
        <w:t xml:space="preserve">the requirements of a </w:t>
      </w:r>
      <w:r w:rsidR="009265BD" w:rsidRPr="008816EE">
        <w:rPr>
          <w:color w:val="auto"/>
        </w:rPr>
        <w:t>Land Management Agreement</w:t>
      </w:r>
      <w:r w:rsidR="009265BD">
        <w:t xml:space="preserve"> </w:t>
      </w:r>
      <w:r>
        <w:t xml:space="preserve">may be made through </w:t>
      </w:r>
      <w:bookmarkStart w:id="58" w:name="_Hlk104212793"/>
      <w:r>
        <w:t>guidelines</w:t>
      </w:r>
      <w:bookmarkEnd w:id="57"/>
      <w:r w:rsidR="00415738">
        <w:t xml:space="preserve"> </w:t>
      </w:r>
      <w:r w:rsidR="008816EE">
        <w:t xml:space="preserve">prepared by the conservator, </w:t>
      </w:r>
      <w:r w:rsidR="00415738">
        <w:t>which must be registered on the ACT Legislation Register as a notifiable instrument</w:t>
      </w:r>
      <w:r w:rsidR="003E7609">
        <w:t xml:space="preserve">. </w:t>
      </w:r>
      <w:bookmarkEnd w:id="58"/>
      <w:r w:rsidR="00415738">
        <w:t>The amended s</w:t>
      </w:r>
      <w:r w:rsidR="003E7609">
        <w:t>ection 283 is as follows:</w:t>
      </w:r>
    </w:p>
    <w:p w14:paraId="64EBD8F6" w14:textId="77777777" w:rsidR="003E7609" w:rsidRDefault="003E7609" w:rsidP="00462C10">
      <w:pPr>
        <w:pStyle w:val="Quote"/>
      </w:pPr>
      <w:r>
        <w:t xml:space="preserve">(1) This section applies to the following actions: </w:t>
      </w:r>
    </w:p>
    <w:p w14:paraId="5A5E7D00" w14:textId="01E351D9" w:rsidR="003E7609" w:rsidRDefault="003E7609" w:rsidP="003E7609">
      <w:pPr>
        <w:pStyle w:val="Quote"/>
        <w:numPr>
          <w:ilvl w:val="0"/>
          <w:numId w:val="28"/>
        </w:numPr>
      </w:pPr>
      <w:r>
        <w:t xml:space="preserve">granting a rural lease; </w:t>
      </w:r>
    </w:p>
    <w:p w14:paraId="440A0AD4" w14:textId="02EFCBD0" w:rsidR="003E7609" w:rsidRDefault="003E7609" w:rsidP="003E7609">
      <w:pPr>
        <w:pStyle w:val="Quote"/>
        <w:numPr>
          <w:ilvl w:val="0"/>
          <w:numId w:val="28"/>
        </w:numPr>
      </w:pPr>
      <w:r>
        <w:t xml:space="preserve">granting a further rural lease; </w:t>
      </w:r>
    </w:p>
    <w:p w14:paraId="778262F0" w14:textId="446A974B" w:rsidR="003E7609" w:rsidRDefault="003E7609" w:rsidP="003E7609">
      <w:pPr>
        <w:pStyle w:val="Quote"/>
        <w:numPr>
          <w:ilvl w:val="0"/>
          <w:numId w:val="28"/>
        </w:numPr>
      </w:pPr>
      <w:r>
        <w:t xml:space="preserve">varying a rural lease; </w:t>
      </w:r>
    </w:p>
    <w:p w14:paraId="2D27E71E" w14:textId="483B02F2" w:rsidR="003E7609" w:rsidRDefault="003E7609" w:rsidP="003E7609">
      <w:pPr>
        <w:pStyle w:val="Quote"/>
        <w:numPr>
          <w:ilvl w:val="0"/>
          <w:numId w:val="28"/>
        </w:numPr>
      </w:pPr>
      <w:r>
        <w:t>consenting to the assignment or transfer of a rural lease.</w:t>
      </w:r>
    </w:p>
    <w:p w14:paraId="5CC89A95" w14:textId="77777777" w:rsidR="003E7609" w:rsidRDefault="003E7609" w:rsidP="00462C10">
      <w:pPr>
        <w:pStyle w:val="Quote"/>
      </w:pPr>
      <w:r>
        <w:t xml:space="preserve">(2) The planning and land authority may take action to which this section applies only if— </w:t>
      </w:r>
    </w:p>
    <w:p w14:paraId="5C10CEE0" w14:textId="5F044249" w:rsidR="003E7609" w:rsidRDefault="003E7609" w:rsidP="003E7609">
      <w:pPr>
        <w:pStyle w:val="Quote"/>
        <w:numPr>
          <w:ilvl w:val="0"/>
          <w:numId w:val="30"/>
        </w:numPr>
        <w:ind w:left="1843"/>
      </w:pPr>
      <w:r>
        <w:t xml:space="preserve">the person to whom the lease is to be granted, assigned or transferred, or the person whose lease is to be varied, has entered into an agreement with the Territory about managing the rural land comprised in the lease (a </w:t>
      </w:r>
      <w:r w:rsidRPr="003E7609">
        <w:rPr>
          <w:b/>
          <w:bCs/>
          <w:i/>
          <w:iCs/>
        </w:rPr>
        <w:t>land management agreement</w:t>
      </w:r>
      <w:r>
        <w:t>); and</w:t>
      </w:r>
    </w:p>
    <w:p w14:paraId="3E4D25EC" w14:textId="47BC759D" w:rsidR="003E7609" w:rsidRPr="003E7609" w:rsidRDefault="003E7609" w:rsidP="003E7609">
      <w:pPr>
        <w:pStyle w:val="Quote"/>
        <w:numPr>
          <w:ilvl w:val="0"/>
          <w:numId w:val="30"/>
        </w:numPr>
        <w:ind w:left="1843"/>
      </w:pPr>
      <w:r>
        <w:t>the agreement is signed by the conservator of flora and fauna and the person mentioned in paragraph (a).</w:t>
      </w:r>
    </w:p>
    <w:p w14:paraId="4C1DAA80" w14:textId="4EEFAEC6" w:rsidR="00462C10" w:rsidRDefault="00462C10" w:rsidP="00462C10">
      <w:pPr>
        <w:pStyle w:val="Quote"/>
      </w:pPr>
      <w:r>
        <w:lastRenderedPageBreak/>
        <w:t xml:space="preserve">(4) The conservator of flora and fauna may make guidelines setting out the requirements for land management agreements. </w:t>
      </w:r>
    </w:p>
    <w:p w14:paraId="122C8996" w14:textId="77777777" w:rsidR="00462C10" w:rsidRDefault="00462C10" w:rsidP="00462C10">
      <w:pPr>
        <w:pStyle w:val="Quote"/>
      </w:pPr>
      <w:r>
        <w:t xml:space="preserve">(5) In preparing a guideline, the conservator of flora and fauna must consult the planning and land authority. </w:t>
      </w:r>
    </w:p>
    <w:p w14:paraId="165F9735" w14:textId="2671B9E3" w:rsidR="00462C10" w:rsidRDefault="00462C10" w:rsidP="00462C10">
      <w:pPr>
        <w:pStyle w:val="Quote"/>
      </w:pPr>
      <w:r>
        <w:t>(6) A guideline is a notifiable instrument.</w:t>
      </w:r>
      <w:r>
        <w:rPr>
          <w:rStyle w:val="FootnoteReference"/>
        </w:rPr>
        <w:footnoteReference w:id="16"/>
      </w:r>
    </w:p>
    <w:p w14:paraId="2610CA94" w14:textId="40AD75FE" w:rsidR="00066E59" w:rsidRDefault="006F6190" w:rsidP="006F6190">
      <w:pPr>
        <w:pStyle w:val="ListNumber2"/>
        <w:keepNext/>
      </w:pPr>
      <w:r>
        <w:t>On 18 November 2021, the</w:t>
      </w:r>
      <w:r w:rsidR="00066E59">
        <w:t xml:space="preserve"> ACT Government also inserted</w:t>
      </w:r>
      <w:r>
        <w:rPr>
          <w:szCs w:val="22"/>
        </w:rPr>
        <w:t xml:space="preserve"> a new s</w:t>
      </w:r>
      <w:r w:rsidR="005C1CB5">
        <w:t>ection 283A</w:t>
      </w:r>
      <w:r w:rsidR="00075DBF">
        <w:t xml:space="preserve"> into the Act</w:t>
      </w:r>
      <w:r>
        <w:t xml:space="preserve">. The Explanatory Memorandum for the amendment bill stated that the section </w:t>
      </w:r>
      <w:r w:rsidR="00066E59">
        <w:t xml:space="preserve">was </w:t>
      </w:r>
      <w:r w:rsidR="00075DBF">
        <w:t>made</w:t>
      </w:r>
      <w:r w:rsidR="00066E59">
        <w:t xml:space="preserve"> to ensure that Land Management Agreements that were made on or after the revocation of the </w:t>
      </w:r>
      <w:r w:rsidR="00066E59" w:rsidRPr="006F6190">
        <w:rPr>
          <w:i/>
          <w:iCs/>
        </w:rPr>
        <w:t>Planning and Development (Land Management Agreement Form) Approval 2016</w:t>
      </w:r>
      <w:r w:rsidR="00066E59">
        <w:t xml:space="preserve"> (AF2016-16) are taken to be valid. The Explanatory Memorandum added that:</w:t>
      </w:r>
    </w:p>
    <w:p w14:paraId="41CE9678" w14:textId="770034F9" w:rsidR="006F6190" w:rsidRDefault="006F6190" w:rsidP="006F6190">
      <w:pPr>
        <w:pStyle w:val="Quote"/>
      </w:pPr>
      <w:r>
        <w:t xml:space="preserve">The approval </w:t>
      </w:r>
      <w:r w:rsidR="00066E59">
        <w:t xml:space="preserve">[of the </w:t>
      </w:r>
      <w:r w:rsidR="00066E59" w:rsidRPr="006F6190">
        <w:rPr>
          <w:i/>
          <w:iCs/>
        </w:rPr>
        <w:t>Land Management Agreement Form</w:t>
      </w:r>
      <w:r w:rsidR="00066E59">
        <w:t xml:space="preserve">] </w:t>
      </w:r>
      <w:r>
        <w:t>was revoked on 5</w:t>
      </w:r>
      <w:r w:rsidR="00066E59">
        <w:t> </w:t>
      </w:r>
      <w:r>
        <w:t>May</w:t>
      </w:r>
      <w:r w:rsidR="00066E59">
        <w:t> </w:t>
      </w:r>
      <w:r>
        <w:t>2020 to reflect contemporary usage of government forms. While originally the publication of approved forms on the Legislation Register increased their accessibility, many government agencies now have their own websites to make forms directly available. Additionally, forms that are of an interactive ‘smart’ nature and feed information directly into agency databases cannot be hosted on the Legislation Register.</w:t>
      </w:r>
    </w:p>
    <w:p w14:paraId="21652C12" w14:textId="1EE570D0" w:rsidR="006F6190" w:rsidRDefault="006F6190" w:rsidP="006F6190">
      <w:pPr>
        <w:pStyle w:val="Quote"/>
      </w:pPr>
      <w:r>
        <w:t>New section 283A has been inserted out of an abundance of caution to ensure the validity of land management agreements made between the revocation of the approval on 5 May 2020 and the commencement of the bill, which through clause 25 clarifies that an approved form is not a requirement for a land management agreement.</w:t>
      </w:r>
      <w:r w:rsidR="00066E59">
        <w:rPr>
          <w:rStyle w:val="FootnoteReference"/>
        </w:rPr>
        <w:footnoteReference w:id="17"/>
      </w:r>
    </w:p>
    <w:p w14:paraId="1AE84AB9" w14:textId="2F47545B" w:rsidR="006F6190" w:rsidRDefault="00443973" w:rsidP="00344D38">
      <w:pPr>
        <w:pStyle w:val="ListNumber2"/>
      </w:pPr>
      <w:r>
        <w:t>S</w:t>
      </w:r>
      <w:r w:rsidR="00066E59">
        <w:t>ubsection</w:t>
      </w:r>
      <w:r w:rsidR="006F6190">
        <w:t xml:space="preserve"> 283A(4) provided that </w:t>
      </w:r>
      <w:r w:rsidR="00436215">
        <w:t xml:space="preserve">the </w:t>
      </w:r>
      <w:r w:rsidR="006F6190">
        <w:t>new section 283A expires on the day it commences</w:t>
      </w:r>
      <w:r w:rsidR="009F0FCE">
        <w:t xml:space="preserve"> and noted that </w:t>
      </w:r>
      <w:r w:rsidR="009F0FCE" w:rsidRPr="009F0FCE">
        <w:t>the validating effect of the law does not end merely because of the repeal of the law</w:t>
      </w:r>
      <w:r w:rsidR="006F6190">
        <w:t>. As such, a new version of the Act was published</w:t>
      </w:r>
      <w:r w:rsidR="009F0FCE">
        <w:t xml:space="preserve"> the next day,</w:t>
      </w:r>
      <w:r w:rsidR="006F6190">
        <w:t xml:space="preserve"> 19 November 2021</w:t>
      </w:r>
      <w:r w:rsidR="009F0FCE">
        <w:t>,</w:t>
      </w:r>
      <w:r w:rsidR="006F6190">
        <w:t xml:space="preserve"> </w:t>
      </w:r>
      <w:r w:rsidR="00066E59">
        <w:t>without</w:t>
      </w:r>
      <w:r w:rsidR="009F0FCE">
        <w:t xml:space="preserve"> a</w:t>
      </w:r>
      <w:r w:rsidR="006F6190">
        <w:t xml:space="preserve"> section 283A. </w:t>
      </w:r>
    </w:p>
    <w:p w14:paraId="7711C934" w14:textId="77777777" w:rsidR="00F17BC9" w:rsidRDefault="00F17BC9">
      <w:pPr>
        <w:spacing w:line="259" w:lineRule="auto"/>
        <w:rPr>
          <w:rFonts w:ascii="Montserrat" w:eastAsiaTheme="majorEastAsia" w:hAnsi="Montserrat" w:cstheme="majorBidi"/>
          <w:b/>
          <w:color w:val="1A234C"/>
          <w:w w:val="90"/>
          <w:kern w:val="2"/>
          <w:sz w:val="36"/>
          <w:szCs w:val="32"/>
        </w:rPr>
      </w:pPr>
      <w:r>
        <w:br w:type="page"/>
      </w:r>
    </w:p>
    <w:p w14:paraId="017DF919" w14:textId="5C16F069" w:rsidR="00216BB7" w:rsidRDefault="00DB2FD0" w:rsidP="00216BB7">
      <w:pPr>
        <w:pStyle w:val="Heading1"/>
      </w:pPr>
      <w:bookmarkStart w:id="59" w:name="_Toc106182272"/>
      <w:r>
        <w:lastRenderedPageBreak/>
        <w:t>Committee comment</w:t>
      </w:r>
      <w:bookmarkEnd w:id="59"/>
    </w:p>
    <w:p w14:paraId="4F6D07B7" w14:textId="77777777" w:rsidR="00D82E05" w:rsidRDefault="00D82E05" w:rsidP="008210A1">
      <w:pPr>
        <w:pStyle w:val="Heading2"/>
      </w:pPr>
      <w:bookmarkStart w:id="60" w:name="_Toc106182273"/>
      <w:r>
        <w:t>Development of Land Management Agreements</w:t>
      </w:r>
      <w:bookmarkEnd w:id="60"/>
    </w:p>
    <w:p w14:paraId="43276032" w14:textId="59CC8C14" w:rsidR="003A3886" w:rsidRDefault="005539ED" w:rsidP="00D82E05">
      <w:pPr>
        <w:pStyle w:val="ListNumber2"/>
      </w:pPr>
      <w:r>
        <w:t>I</w:t>
      </w:r>
      <w:r w:rsidR="003A3886">
        <w:t>n</w:t>
      </w:r>
      <w:r>
        <w:t xml:space="preserve"> its submission, the ACT Government explained that there are 168 </w:t>
      </w:r>
      <w:r w:rsidRPr="00415738">
        <w:rPr>
          <w:color w:val="auto"/>
        </w:rPr>
        <w:t>Land Management Agreement</w:t>
      </w:r>
      <w:r>
        <w:t>s across the territory</w:t>
      </w:r>
      <w:r w:rsidR="004A175E">
        <w:t>,</w:t>
      </w:r>
      <w:r>
        <w:t xml:space="preserve"> and that:</w:t>
      </w:r>
    </w:p>
    <w:p w14:paraId="755645BC" w14:textId="287B7069" w:rsidR="005539ED" w:rsidRDefault="005539ED" w:rsidP="005539ED">
      <w:pPr>
        <w:pStyle w:val="Quote"/>
      </w:pPr>
      <w:r>
        <w:t>Each LMA consists of a documented plan and map and includes information on values such as threatened communities and species, riparian areas and wetlands, heritage and risks including weed and fire. LMAs specify the type and number of stock to be held, as well as the requirements for appropriate environmental management and monitoring of conservation assets including identification of pest animal and invasive plant management programs.</w:t>
      </w:r>
      <w:r>
        <w:rPr>
          <w:rStyle w:val="FootnoteReference"/>
        </w:rPr>
        <w:footnoteReference w:id="18"/>
      </w:r>
    </w:p>
    <w:p w14:paraId="24CDD6A4" w14:textId="5A31CA36" w:rsidR="00D82E05" w:rsidRPr="000A30BA" w:rsidRDefault="00D82E05" w:rsidP="00D82E05">
      <w:pPr>
        <w:pStyle w:val="ListNumber2"/>
      </w:pPr>
      <w:r>
        <w:t xml:space="preserve">The Audit Report found that </w:t>
      </w:r>
      <w:r w:rsidRPr="00415738">
        <w:rPr>
          <w:color w:val="auto"/>
        </w:rPr>
        <w:t>Land Management Agreement</w:t>
      </w:r>
      <w:r>
        <w:t>s were not fit for their purpose of ‘establishing appropriate sustainable agricultural management practices and good farm biodiversity whilst maintaining the ecological and cultural values of the land and protecting the environment from harm’.</w:t>
      </w:r>
      <w:r>
        <w:rPr>
          <w:rStyle w:val="FootnoteReference"/>
        </w:rPr>
        <w:footnoteReference w:id="19"/>
      </w:r>
      <w:r>
        <w:t xml:space="preserve"> </w:t>
      </w:r>
      <w:r>
        <w:rPr>
          <w:szCs w:val="22"/>
        </w:rPr>
        <w:t>The Audit Report explained that there was ‘</w:t>
      </w:r>
      <w:r>
        <w:t xml:space="preserve">variability in quality and depth of information and assessment’ in the </w:t>
      </w:r>
      <w:r w:rsidRPr="00415738">
        <w:rPr>
          <w:color w:val="auto"/>
        </w:rPr>
        <w:t>Agreement</w:t>
      </w:r>
      <w:r>
        <w:t>s considered, stating that</w:t>
      </w:r>
      <w:r>
        <w:rPr>
          <w:szCs w:val="22"/>
        </w:rPr>
        <w:t>:</w:t>
      </w:r>
    </w:p>
    <w:p w14:paraId="07B01F48" w14:textId="77777777" w:rsidR="00D82E05" w:rsidRDefault="00D82E05" w:rsidP="00D82E05">
      <w:pPr>
        <w:pStyle w:val="Quote"/>
      </w:pPr>
      <w:r>
        <w:t>This compromises their ability to be used as an active and ongoing land management tool and hinders the Directorate’s ability to monitor and enforce rural leaseholder compliance with the Agreements. Rural leaseholders consulted as part of the audit questioned the value and utility of the Agreements.</w:t>
      </w:r>
      <w:r>
        <w:rPr>
          <w:rStyle w:val="FootnoteReference"/>
        </w:rPr>
        <w:footnoteReference w:id="20"/>
      </w:r>
    </w:p>
    <w:p w14:paraId="0AACCE7F" w14:textId="0E70C2B4" w:rsidR="00D82E05" w:rsidRDefault="00D82E05" w:rsidP="00D82E05">
      <w:pPr>
        <w:pStyle w:val="ListNumber2"/>
      </w:pPr>
      <w:r w:rsidRPr="000A30BA">
        <w:rPr>
          <w:bCs w:val="0"/>
          <w:noProof/>
        </w:rPr>
        <w:t xml:space="preserve">Mr Ian Walker, Executive Group Manager </w:t>
      </w:r>
      <w:r w:rsidR="00300347">
        <w:rPr>
          <w:bCs w:val="0"/>
          <w:noProof/>
        </w:rPr>
        <w:t xml:space="preserve">for </w:t>
      </w:r>
      <w:r w:rsidR="00300347" w:rsidRPr="000A30BA">
        <w:rPr>
          <w:bCs w:val="0"/>
          <w:noProof/>
        </w:rPr>
        <w:t xml:space="preserve">Environment, Heritage and Water </w:t>
      </w:r>
      <w:r w:rsidRPr="000A30BA">
        <w:rPr>
          <w:bCs w:val="0"/>
          <w:noProof/>
        </w:rPr>
        <w:t xml:space="preserve">and </w:t>
      </w:r>
      <w:r w:rsidR="00300347">
        <w:rPr>
          <w:bCs w:val="0"/>
          <w:noProof/>
        </w:rPr>
        <w:t xml:space="preserve">the </w:t>
      </w:r>
      <w:r w:rsidRPr="000A30BA">
        <w:rPr>
          <w:bCs w:val="0"/>
          <w:noProof/>
        </w:rPr>
        <w:t>Conservator of Flora</w:t>
      </w:r>
      <w:r>
        <w:rPr>
          <w:bCs w:val="0"/>
          <w:noProof/>
        </w:rPr>
        <w:t xml:space="preserve"> </w:t>
      </w:r>
      <w:r w:rsidRPr="000A30BA">
        <w:rPr>
          <w:bCs w:val="0"/>
          <w:noProof/>
        </w:rPr>
        <w:t xml:space="preserve">and Fauna, </w:t>
      </w:r>
      <w:r>
        <w:rPr>
          <w:bCs w:val="0"/>
          <w:noProof/>
        </w:rPr>
        <w:t>explained to the Committee</w:t>
      </w:r>
      <w:r w:rsidR="002E6FC6">
        <w:rPr>
          <w:bCs w:val="0"/>
          <w:noProof/>
        </w:rPr>
        <w:t xml:space="preserve"> </w:t>
      </w:r>
      <w:r w:rsidR="002E6FC6">
        <w:t xml:space="preserve">during its public hearing on 17 June 2021 </w:t>
      </w:r>
      <w:r>
        <w:rPr>
          <w:bCs w:val="0"/>
          <w:noProof/>
        </w:rPr>
        <w:t>that ‘</w:t>
      </w:r>
      <w:r>
        <w:t>there will be significant variation from one landholder and one agreement to another agreement’</w:t>
      </w:r>
      <w:r w:rsidR="00424A3B">
        <w:t>. Mr Walker added</w:t>
      </w:r>
      <w:r>
        <w:t xml:space="preserve"> that:</w:t>
      </w:r>
    </w:p>
    <w:p w14:paraId="227AA09A" w14:textId="72CA31EE" w:rsidR="00D82E05" w:rsidRDefault="00D82E05" w:rsidP="00D82E05">
      <w:pPr>
        <w:pStyle w:val="Quote"/>
      </w:pPr>
      <w:r>
        <w:t xml:space="preserve">We do have a minimum standard, but it is elevated; it relates to … that risk-based approach. If there are high values on that land, the LMA will go into more detail. If there is greater risk on that land—for example, weeds or particular environmental threats—that will be elevated in the LMA agreements as well. </w:t>
      </w:r>
    </w:p>
    <w:p w14:paraId="556FEBD7" w14:textId="77777777" w:rsidR="00D82E05" w:rsidRDefault="00D82E05" w:rsidP="00D82E05">
      <w:pPr>
        <w:pStyle w:val="Quote"/>
      </w:pPr>
      <w:r>
        <w:t>All of those elements are part of the negotiation and discussion with the rural leaseholder in the development of the LMAs. That is an important part of the work that we do. Of the 168 LMAs that we have in play, on every one of those there is a discussion and an ongoing engagement with the rural landholder about the delivery of their farm practices, their agricultural pursuits, as well as the conservation of the natural and cultural environment here in the territory.</w:t>
      </w:r>
      <w:r>
        <w:rPr>
          <w:rStyle w:val="FootnoteReference"/>
        </w:rPr>
        <w:footnoteReference w:id="21"/>
      </w:r>
      <w:r>
        <w:t xml:space="preserve"> </w:t>
      </w:r>
    </w:p>
    <w:p w14:paraId="41B78447" w14:textId="7EFE5E8F" w:rsidR="00D82E05" w:rsidRDefault="00D82E05" w:rsidP="00D82E05">
      <w:pPr>
        <w:pStyle w:val="ListNumber2"/>
      </w:pPr>
      <w:r>
        <w:lastRenderedPageBreak/>
        <w:t>Mr Geoffrey Rutledge, Deputy Director-General, Sustainability and the Built Environment at the EPSDD</w:t>
      </w:r>
      <w:r w:rsidR="00235BC1">
        <w:t>,</w:t>
      </w:r>
      <w:r>
        <w:t xml:space="preserve"> told the Committee that since the audit the EPSDD has been working on getting its ‘documentation better and more visible’ but acknowledged that ‘we have got some more work to do’. Mr Rutledge expanded on some of the work that the EPSDD had yet to do:</w:t>
      </w:r>
    </w:p>
    <w:p w14:paraId="385A6438" w14:textId="77777777" w:rsidR="00D82E05" w:rsidRDefault="00D82E05" w:rsidP="00D82E05">
      <w:pPr>
        <w:pStyle w:val="Quote"/>
      </w:pPr>
      <w:r>
        <w:t xml:space="preserve">Making more publicly accessible and available some of our risk-based approach. Making sure our forms and our guidelines are easily accessible to rural lessees and to the community more generally. I do not think we have been that explicit about some of the work that we do in helping rural lessees through natural resource management and the bushfire work … </w:t>
      </w:r>
    </w:p>
    <w:p w14:paraId="7EC39CAB" w14:textId="77777777" w:rsidR="00D82E05" w:rsidRDefault="00D82E05" w:rsidP="00D82E05">
      <w:pPr>
        <w:pStyle w:val="Quote"/>
      </w:pPr>
      <w:r>
        <w:t>I do not think we have made it clear to the community, and we certainly have not made it clear to the Auditor-General, that all of these come together and create a package of works to ensure that our rural land is managed well. We have to tell that story a bit better.</w:t>
      </w:r>
      <w:r>
        <w:rPr>
          <w:rStyle w:val="FootnoteReference"/>
        </w:rPr>
        <w:footnoteReference w:id="22"/>
      </w:r>
    </w:p>
    <w:p w14:paraId="315E54A4" w14:textId="77777777" w:rsidR="00D82E05" w:rsidRPr="00E7324B" w:rsidRDefault="00D82E05" w:rsidP="00D82E05">
      <w:pPr>
        <w:pStyle w:val="ListNumber2"/>
      </w:pPr>
      <w:r>
        <w:t xml:space="preserve">The Committee is of the view that a more standardised process, with minimum requirements, should be established for the development of </w:t>
      </w:r>
      <w:r w:rsidRPr="00415738">
        <w:rPr>
          <w:color w:val="auto"/>
        </w:rPr>
        <w:t>Land Management Agreement</w:t>
      </w:r>
      <w:r>
        <w:t>s to ensure that they are fit for purpose.</w:t>
      </w:r>
    </w:p>
    <w:tbl>
      <w:tblPr>
        <w:tblStyle w:val="Recommendationbox"/>
        <w:tblW w:w="0" w:type="auto"/>
        <w:tblLook w:val="0600" w:firstRow="0" w:lastRow="0" w:firstColumn="0" w:lastColumn="0" w:noHBand="1" w:noVBand="1"/>
      </w:tblPr>
      <w:tblGrid>
        <w:gridCol w:w="8175"/>
      </w:tblGrid>
      <w:tr w:rsidR="00D82E05" w14:paraId="0FB22B83" w14:textId="77777777" w:rsidTr="008316B3">
        <w:tc>
          <w:tcPr>
            <w:tcW w:w="7891" w:type="dxa"/>
          </w:tcPr>
          <w:p w14:paraId="0AE1EF9F" w14:textId="77777777" w:rsidR="00D82E05" w:rsidRDefault="00D82E05" w:rsidP="008316B3">
            <w:pPr>
              <w:pStyle w:val="Recommendationheading"/>
            </w:pPr>
            <w:bookmarkStart w:id="61" w:name="_Toc106182282"/>
            <w:r>
              <w:t xml:space="preserve">Recommendation </w:t>
            </w:r>
            <w:r>
              <w:fldChar w:fldCharType="begin"/>
            </w:r>
            <w:r>
              <w:instrText xml:space="preserve"> AUTONUMLGL \* Arabic\e </w:instrText>
            </w:r>
            <w:r>
              <w:fldChar w:fldCharType="end"/>
            </w:r>
            <w:bookmarkEnd w:id="61"/>
          </w:p>
          <w:p w14:paraId="18B26AA6" w14:textId="4F12FFC0" w:rsidR="00D82E05" w:rsidRPr="00AA719E" w:rsidRDefault="00D82E05" w:rsidP="008316B3">
            <w:pPr>
              <w:pStyle w:val="Recommendationbody"/>
            </w:pPr>
            <w:bookmarkStart w:id="62" w:name="_Toc106182283"/>
            <w:r>
              <w:t xml:space="preserve">The Committee recommends that the ACT Government ensure that Land Management Agreements </w:t>
            </w:r>
            <w:r w:rsidR="00B44BA5">
              <w:t xml:space="preserve">contain minimum requirements and </w:t>
            </w:r>
            <w:r>
              <w:t>are fit for purpose.</w:t>
            </w:r>
            <w:bookmarkEnd w:id="62"/>
            <w:r>
              <w:t xml:space="preserve"> </w:t>
            </w:r>
          </w:p>
        </w:tc>
      </w:tr>
    </w:tbl>
    <w:p w14:paraId="318E7E91" w14:textId="31346D17" w:rsidR="00B7541C" w:rsidRDefault="00B0603B" w:rsidP="008210A1">
      <w:pPr>
        <w:pStyle w:val="Heading2"/>
      </w:pPr>
      <w:bookmarkStart w:id="63" w:name="_Toc106182274"/>
      <w:r>
        <w:t>Governance arrangements</w:t>
      </w:r>
      <w:bookmarkEnd w:id="63"/>
    </w:p>
    <w:p w14:paraId="6A8D25CB" w14:textId="77777777" w:rsidR="003B5EB7" w:rsidRPr="003B5EB7" w:rsidRDefault="009465D4" w:rsidP="005230DC">
      <w:pPr>
        <w:pStyle w:val="ListNumber2"/>
      </w:pPr>
      <w:r>
        <w:t>A key issue identified in the Audit Report was that ‘t</w:t>
      </w:r>
      <w:r w:rsidRPr="009465D4">
        <w:t>here is no regular and systematic program of compliance activity to monitor rural leaseholders’ compliance with their Agreement obligations</w:t>
      </w:r>
      <w:r>
        <w:t xml:space="preserve">’ by ACT Government agencies. </w:t>
      </w:r>
      <w:r w:rsidR="00F063EA">
        <w:t>Feedback from rural leaseholders that were consulted during the audit indicated that ‘</w:t>
      </w:r>
      <w:r w:rsidR="00F063EA" w:rsidRPr="00F063EA">
        <w:rPr>
          <w:rFonts w:ascii="Calibri" w:hAnsi="Calibri" w:cs="Calibri"/>
          <w:color w:val="000000"/>
        </w:rPr>
        <w:t>once an Agreement is signed and in place no further monitoring of their compliance with the Management Actions section of the Agreement is undertaken’.</w:t>
      </w:r>
      <w:r w:rsidR="00F063EA">
        <w:rPr>
          <w:rStyle w:val="FootnoteReference"/>
        </w:rPr>
        <w:footnoteReference w:id="23"/>
      </w:r>
      <w:r w:rsidR="00F063EA" w:rsidRPr="00F063EA">
        <w:rPr>
          <w:rFonts w:ascii="Calibri" w:hAnsi="Calibri" w:cs="Calibri"/>
          <w:color w:val="000000"/>
        </w:rPr>
        <w:t xml:space="preserve"> </w:t>
      </w:r>
    </w:p>
    <w:p w14:paraId="5DF1D089" w14:textId="04E30936" w:rsidR="006261BF" w:rsidRDefault="006319D4" w:rsidP="00594DB1">
      <w:pPr>
        <w:pStyle w:val="ListNumber2"/>
        <w:keepNext/>
      </w:pPr>
      <w:r>
        <w:rPr>
          <w:rFonts w:ascii="Calibri" w:hAnsi="Calibri" w:cs="Calibri"/>
          <w:color w:val="000000"/>
        </w:rPr>
        <w:t>Contributing to</w:t>
      </w:r>
      <w:r w:rsidR="003B5EB7" w:rsidRPr="003B5EB7">
        <w:rPr>
          <w:rFonts w:ascii="Calibri" w:hAnsi="Calibri" w:cs="Calibri"/>
          <w:color w:val="000000"/>
        </w:rPr>
        <w:t xml:space="preserve"> this issue was that the role of </w:t>
      </w:r>
      <w:r w:rsidR="003B5EB7" w:rsidRPr="00554673">
        <w:t>the Rural Services and Natural Resource Protection</w:t>
      </w:r>
      <w:r w:rsidR="006261BF">
        <w:t xml:space="preserve"> </w:t>
      </w:r>
      <w:r w:rsidR="003B5EB7" w:rsidRPr="00554673">
        <w:t>Team</w:t>
      </w:r>
      <w:r>
        <w:t xml:space="preserve"> within the EPSDD</w:t>
      </w:r>
      <w:r w:rsidR="003B5EB7">
        <w:t xml:space="preserve"> </w:t>
      </w:r>
      <w:r w:rsidR="006261BF">
        <w:t xml:space="preserve">and its relationship with Access Canberra </w:t>
      </w:r>
      <w:r w:rsidR="007F0D9E">
        <w:t xml:space="preserve">in monitoring </w:t>
      </w:r>
      <w:r w:rsidR="007F0D9E">
        <w:lastRenderedPageBreak/>
        <w:t>compliance</w:t>
      </w:r>
      <w:r w:rsidR="00B44BA5">
        <w:t xml:space="preserve"> </w:t>
      </w:r>
      <w:r w:rsidR="003B5EB7">
        <w:t xml:space="preserve">were </w:t>
      </w:r>
      <w:r>
        <w:t xml:space="preserve">not </w:t>
      </w:r>
      <w:r w:rsidR="003B5EB7">
        <w:t>‘</w:t>
      </w:r>
      <w:r w:rsidR="003B5EB7" w:rsidRPr="00554673">
        <w:t>specifically and explicitly documented</w:t>
      </w:r>
      <w:r w:rsidR="003B5EB7">
        <w:t>’.</w:t>
      </w:r>
      <w:r w:rsidR="003B5EB7">
        <w:rPr>
          <w:rStyle w:val="FootnoteReference"/>
        </w:rPr>
        <w:footnoteReference w:id="24"/>
      </w:r>
      <w:r w:rsidR="003B5EB7">
        <w:t xml:space="preserve"> </w:t>
      </w:r>
      <w:r w:rsidR="006261BF">
        <w:t xml:space="preserve">The Audit Report explained that the </w:t>
      </w:r>
      <w:r w:rsidR="008A5E48" w:rsidRPr="00554673">
        <w:t>Rural Services and Natural Resource Protection</w:t>
      </w:r>
      <w:r w:rsidR="008A5E48">
        <w:t xml:space="preserve"> </w:t>
      </w:r>
      <w:r w:rsidR="008A5E48" w:rsidRPr="00554673">
        <w:t>Team</w:t>
      </w:r>
      <w:r w:rsidR="006261BF">
        <w:t>:</w:t>
      </w:r>
    </w:p>
    <w:p w14:paraId="52E71A24" w14:textId="4CCD4828" w:rsidR="006261BF" w:rsidRDefault="006261BF" w:rsidP="006261BF">
      <w:pPr>
        <w:pStyle w:val="Quote"/>
      </w:pPr>
      <w:r>
        <w:t xml:space="preserve">… </w:t>
      </w:r>
      <w:r w:rsidRPr="006261BF">
        <w:t>has a key responsibility for engaging with rural leaseholders with respect to Land Management Agreements. This includes assisting rural leaseholders with the development of Land Management Agreements.</w:t>
      </w:r>
      <w:r>
        <w:rPr>
          <w:rStyle w:val="FootnoteReference"/>
        </w:rPr>
        <w:footnoteReference w:id="25"/>
      </w:r>
    </w:p>
    <w:p w14:paraId="61E59B2D" w14:textId="19D6E318" w:rsidR="003B5EB7" w:rsidRDefault="006261BF" w:rsidP="003A3886">
      <w:pPr>
        <w:pStyle w:val="ListNumber2"/>
        <w:keepNext/>
      </w:pPr>
      <w:r>
        <w:t>U</w:t>
      </w:r>
      <w:r w:rsidR="003B5EB7">
        <w:t xml:space="preserve">nder the </w:t>
      </w:r>
      <w:r w:rsidR="003B5EB7" w:rsidRPr="006261BF">
        <w:rPr>
          <w:i/>
          <w:iCs/>
        </w:rPr>
        <w:t>Planning and Development Act 2007</w:t>
      </w:r>
      <w:r w:rsidR="003B5EB7">
        <w:t xml:space="preserve">, Access Canberra </w:t>
      </w:r>
      <w:r w:rsidR="003B5EB7" w:rsidRPr="00554673">
        <w:t xml:space="preserve">is responsible for assessing and investigating complaints about breaches of </w:t>
      </w:r>
      <w:r w:rsidR="003B5EB7">
        <w:t xml:space="preserve">that Act, and under the </w:t>
      </w:r>
      <w:r w:rsidR="003B5EB7" w:rsidRPr="006261BF">
        <w:rPr>
          <w:i/>
          <w:iCs/>
        </w:rPr>
        <w:t>Planning and Development (Inspectors) Appointment 2019 (No 2)</w:t>
      </w:r>
      <w:r w:rsidR="003B5EB7">
        <w:t xml:space="preserve"> has delegated powers to </w:t>
      </w:r>
      <w:r w:rsidR="003B5EB7" w:rsidRPr="00554673">
        <w:t>appoint inspectors to all urban and rural land areas</w:t>
      </w:r>
      <w:r w:rsidR="003B5EB7">
        <w:t>.</w:t>
      </w:r>
      <w:r w:rsidR="003B5EB7">
        <w:rPr>
          <w:rStyle w:val="FootnoteReference"/>
        </w:rPr>
        <w:footnoteReference w:id="26"/>
      </w:r>
      <w:r w:rsidR="003B5EB7">
        <w:t xml:space="preserve"> During the Committee’s public hearing</w:t>
      </w:r>
      <w:r w:rsidR="0097314F">
        <w:t xml:space="preserve"> </w:t>
      </w:r>
      <w:r w:rsidR="003B5EB7">
        <w:t>the Audit Office explained</w:t>
      </w:r>
      <w:r>
        <w:t>, however,</w:t>
      </w:r>
      <w:r w:rsidR="003B5EB7">
        <w:t xml:space="preserve"> that:</w:t>
      </w:r>
    </w:p>
    <w:p w14:paraId="407F05C2" w14:textId="77777777" w:rsidR="003B5EB7" w:rsidRPr="009465D4" w:rsidRDefault="003B5EB7" w:rsidP="003B5EB7">
      <w:pPr>
        <w:pStyle w:val="Quote"/>
      </w:pPr>
      <w:r>
        <w:t xml:space="preserve">… </w:t>
      </w:r>
      <w:r w:rsidRPr="009465D4">
        <w:t>no-one from Access Canberra was undertaking any monitoring or compliance role with respect to LMAs, despite having the delegation under the legislation to undertake that role</w:t>
      </w:r>
      <w:r>
        <w:t>.</w:t>
      </w:r>
      <w:r>
        <w:rPr>
          <w:rStyle w:val="FootnoteReference"/>
        </w:rPr>
        <w:footnoteReference w:id="27"/>
      </w:r>
    </w:p>
    <w:p w14:paraId="640CB958" w14:textId="77777777" w:rsidR="003B5EB7" w:rsidRDefault="003B5EB7" w:rsidP="003B5EB7">
      <w:pPr>
        <w:pStyle w:val="ListNumber2"/>
      </w:pPr>
      <w:r>
        <w:t>The ACT Auditor-General, Mr Michael Harris, added that Access Canberra appears to</w:t>
      </w:r>
      <w:r w:rsidRPr="009465D4">
        <w:t xml:space="preserve"> </w:t>
      </w:r>
      <w:r>
        <w:t>‘</w:t>
      </w:r>
      <w:r w:rsidRPr="009465D4">
        <w:t>work on a referral basis</w:t>
      </w:r>
      <w:r>
        <w:t xml:space="preserve">’: </w:t>
      </w:r>
    </w:p>
    <w:p w14:paraId="572F44F3" w14:textId="54496A7E" w:rsidR="003B5EB7" w:rsidRDefault="003B5EB7" w:rsidP="003B5EB7">
      <w:pPr>
        <w:pStyle w:val="Quote"/>
      </w:pPr>
      <w:r>
        <w:t xml:space="preserve">… </w:t>
      </w:r>
      <w:r w:rsidRPr="009465D4">
        <w:t>if they are asked to go and enforce, they will go and enforce. If they are not asked to, they will not. I think the onus for instituting an enforcement undertaking would come from the directorate</w:t>
      </w:r>
      <w:r w:rsidR="0033473A">
        <w:t xml:space="preserve"> [being the EPSDD]</w:t>
      </w:r>
      <w:r w:rsidRPr="009465D4">
        <w:t>, not from Access Canberra.</w:t>
      </w:r>
      <w:r>
        <w:rPr>
          <w:rStyle w:val="FootnoteReference"/>
        </w:rPr>
        <w:footnoteReference w:id="28"/>
      </w:r>
    </w:p>
    <w:p w14:paraId="1AB89C18" w14:textId="1D7D6F1B" w:rsidR="003B5EB7" w:rsidRPr="003B5EB7" w:rsidRDefault="006261BF" w:rsidP="00C25016">
      <w:pPr>
        <w:pStyle w:val="ListNumber2"/>
      </w:pPr>
      <w:r>
        <w:t>Despite this</w:t>
      </w:r>
      <w:r w:rsidR="003B5EB7">
        <w:t xml:space="preserve">, </w:t>
      </w:r>
      <w:r>
        <w:t>the audit</w:t>
      </w:r>
      <w:r w:rsidR="003B5EB7">
        <w:t xml:space="preserve"> found that </w:t>
      </w:r>
      <w:r w:rsidR="006F0720" w:rsidRPr="00554673">
        <w:t>Rural Services and Natural Resource Protection</w:t>
      </w:r>
      <w:r w:rsidR="006F0720">
        <w:t xml:space="preserve"> </w:t>
      </w:r>
      <w:r w:rsidR="006F0720" w:rsidRPr="00554673">
        <w:t>Team</w:t>
      </w:r>
      <w:r w:rsidR="006F0720">
        <w:t xml:space="preserve"> </w:t>
      </w:r>
      <w:r w:rsidR="003B5EB7">
        <w:t xml:space="preserve">were not referring any matters to </w:t>
      </w:r>
      <w:r w:rsidR="003B5EB7" w:rsidRPr="003B5EB7">
        <w:t>Access Canberra for further review or investigation in relation to rural leaseholders’ compliance</w:t>
      </w:r>
      <w:r w:rsidR="003B5EB7">
        <w:t xml:space="preserve"> with their responsibilities under their </w:t>
      </w:r>
      <w:r w:rsidR="00415738" w:rsidRPr="00415738">
        <w:rPr>
          <w:color w:val="auto"/>
        </w:rPr>
        <w:t>Land Management Agreement</w:t>
      </w:r>
      <w:r w:rsidR="003B5EB7">
        <w:t>.</w:t>
      </w:r>
      <w:r w:rsidR="003B5EB7">
        <w:rPr>
          <w:rStyle w:val="FootnoteReference"/>
        </w:rPr>
        <w:footnoteReference w:id="29"/>
      </w:r>
      <w:r w:rsidR="003B5EB7" w:rsidRPr="00554673">
        <w:t xml:space="preserve"> </w:t>
      </w:r>
    </w:p>
    <w:p w14:paraId="268F9D11" w14:textId="695F27EF" w:rsidR="00BB2384" w:rsidRDefault="00D82E05" w:rsidP="00CE6E6B">
      <w:pPr>
        <w:pStyle w:val="ListNumber2"/>
      </w:pPr>
      <w:r>
        <w:t xml:space="preserve">Mr Walker </w:t>
      </w:r>
      <w:r w:rsidR="001A23D9">
        <w:t>told the Committee about</w:t>
      </w:r>
      <w:r w:rsidR="009D47DE">
        <w:t xml:space="preserve"> the</w:t>
      </w:r>
      <w:r w:rsidR="001A23D9">
        <w:t xml:space="preserve"> EPSDD’s compliance regime, explaining that </w:t>
      </w:r>
      <w:r w:rsidR="00FB1707">
        <w:t xml:space="preserve">in his view </w:t>
      </w:r>
      <w:r w:rsidR="001A23D9">
        <w:t>i</w:t>
      </w:r>
      <w:r w:rsidR="00BB2384">
        <w:t>t empowers and supports its rural landholders through ‘education, information and sharing knowledge’ rather than</w:t>
      </w:r>
      <w:r w:rsidR="0049312E">
        <w:t xml:space="preserve"> through</w:t>
      </w:r>
      <w:r w:rsidR="00BB2384">
        <w:t xml:space="preserve"> formal enforcement action. Mr Walker added that: </w:t>
      </w:r>
    </w:p>
    <w:p w14:paraId="469BAE33" w14:textId="3E2ED9EA" w:rsidR="00BB2384" w:rsidRDefault="00BB2384" w:rsidP="00BB2384">
      <w:pPr>
        <w:pStyle w:val="Quote"/>
      </w:pPr>
      <w:r>
        <w:t xml:space="preserve">When it gets to the pointy end of a rural landholder having not complied or not undertaken action to reduce risks there are a number of options that we can instigate. In the instance of not controlling some weeds, the weeds legislation, the pest legislation, has enforcement options within that. We can issue mechanisms by which that rural landholder would need to control said weeds. It is unusual that we would ever need to get to that point because, in the main, rural landholders and the directorate see some common value in controlling things that </w:t>
      </w:r>
      <w:r>
        <w:lastRenderedPageBreak/>
        <w:t>impact their agricultural productivity. In the main that work is done cooperatively and more broadly acro</w:t>
      </w:r>
      <w:r w:rsidR="00C41754">
        <w:t>a</w:t>
      </w:r>
      <w:r>
        <w:t>ss the landscape.</w:t>
      </w:r>
      <w:r>
        <w:rPr>
          <w:rStyle w:val="FootnoteReference"/>
        </w:rPr>
        <w:footnoteReference w:id="30"/>
      </w:r>
    </w:p>
    <w:p w14:paraId="273DA3C9" w14:textId="6D0FD2F1" w:rsidR="009465D4" w:rsidRDefault="001A23D9" w:rsidP="00BE69E3">
      <w:pPr>
        <w:pStyle w:val="ListNumber2"/>
        <w:keepNext/>
      </w:pPr>
      <w:r>
        <w:t xml:space="preserve">When asked about how </w:t>
      </w:r>
      <w:r w:rsidR="00FB1707">
        <w:t xml:space="preserve">the </w:t>
      </w:r>
      <w:r>
        <w:t>EPSDD manages compliance on issues where leaseholders are not so forthcoming in reporting issues on their land, Mr Walker stated that:</w:t>
      </w:r>
    </w:p>
    <w:p w14:paraId="59EBD24F" w14:textId="780FBD9D" w:rsidR="000B78EB" w:rsidRDefault="00C51604" w:rsidP="001B4779">
      <w:pPr>
        <w:pStyle w:val="Quote"/>
      </w:pPr>
      <w:r w:rsidRPr="00C51604">
        <w:t>We are very fortunate in the ACT in that our rural leaseholders hold the environment and the values of the ACT highly, so they have a high regard for the values that we see as important from an environmental conservation point of view. Our leaseholders engage with that process well and, where we see the need to undertake activity, we look at what options we have</w:t>
      </w:r>
      <w:r w:rsidR="000B78EB">
        <w:t>.</w:t>
      </w:r>
      <w:r w:rsidR="001B4779">
        <w:rPr>
          <w:rStyle w:val="FootnoteReference"/>
        </w:rPr>
        <w:footnoteReference w:id="31"/>
      </w:r>
    </w:p>
    <w:p w14:paraId="5543EB4E" w14:textId="2E96C1A9" w:rsidR="005539ED" w:rsidRDefault="00BE69E3" w:rsidP="007E5856">
      <w:pPr>
        <w:pStyle w:val="ListNumber2"/>
      </w:pPr>
      <w:r>
        <w:t>T</w:t>
      </w:r>
      <w:r w:rsidR="005539ED">
        <w:t xml:space="preserve">he ACT Government in its submission </w:t>
      </w:r>
      <w:r>
        <w:t xml:space="preserve">acknowledged that there is complexity surrounding the </w:t>
      </w:r>
      <w:r w:rsidRPr="00BE69E3">
        <w:rPr>
          <w:color w:val="auto"/>
        </w:rPr>
        <w:t>Land Management Agreement process. It stated that, despite this, ‘</w:t>
      </w:r>
      <w:r w:rsidR="005539ED" w:rsidRPr="005539ED">
        <w:t>there already exists strong collaborative efforts from leaseholders and</w:t>
      </w:r>
      <w:r w:rsidR="00857F71">
        <w:t xml:space="preserve"> the</w:t>
      </w:r>
      <w:r w:rsidR="005539ED" w:rsidRPr="005539ED">
        <w:t xml:space="preserve"> EPSDD staff for the development, management and administration of LMAs</w:t>
      </w:r>
      <w:r>
        <w:t>’</w:t>
      </w:r>
      <w:r w:rsidR="005539ED" w:rsidRPr="005539ED">
        <w:t>.</w:t>
      </w:r>
      <w:r w:rsidR="005539ED">
        <w:rPr>
          <w:rStyle w:val="FootnoteReference"/>
        </w:rPr>
        <w:footnoteReference w:id="32"/>
      </w:r>
    </w:p>
    <w:p w14:paraId="2970E072" w14:textId="499454F5" w:rsidR="003A07E5" w:rsidRDefault="003A07E5" w:rsidP="003A07E5">
      <w:pPr>
        <w:pStyle w:val="ListNumber2"/>
      </w:pPr>
      <w:r>
        <w:t xml:space="preserve">On the </w:t>
      </w:r>
      <w:r w:rsidR="00712781">
        <w:t xml:space="preserve">position </w:t>
      </w:r>
      <w:r>
        <w:t>of education in preference of formal enforcement action, the ACT</w:t>
      </w:r>
      <w:r w:rsidR="00BE69E3">
        <w:t> </w:t>
      </w:r>
      <w:r>
        <w:t>Auditor</w:t>
      </w:r>
      <w:r w:rsidR="00BE69E3">
        <w:noBreakHyphen/>
      </w:r>
      <w:r>
        <w:t xml:space="preserve">General stated that: </w:t>
      </w:r>
    </w:p>
    <w:p w14:paraId="6A5F3134" w14:textId="77777777" w:rsidR="003A07E5" w:rsidRDefault="003A07E5" w:rsidP="003A07E5">
      <w:pPr>
        <w:pStyle w:val="Quote"/>
      </w:pPr>
      <w:r>
        <w:t>It is a bit difficult to believe that every single proactive resolution of that sort would resolve every dispute to the point where you did not need an intervention of a more significant nature, and there have not been any interventions of a more significant nature.</w:t>
      </w:r>
      <w:r>
        <w:rPr>
          <w:rStyle w:val="FootnoteReference"/>
        </w:rPr>
        <w:footnoteReference w:id="33"/>
      </w:r>
    </w:p>
    <w:p w14:paraId="3C5CC465" w14:textId="3D9BB682" w:rsidR="000B78EB" w:rsidRDefault="00F063EA" w:rsidP="006A6A59">
      <w:pPr>
        <w:pStyle w:val="ListNumber2"/>
      </w:pPr>
      <w:r>
        <w:t xml:space="preserve">The Committee also received </w:t>
      </w:r>
      <w:r w:rsidR="00712781">
        <w:t>a submission to the inquiry from</w:t>
      </w:r>
      <w:r w:rsidR="003A07E5">
        <w:t xml:space="preserve"> Ms Georgina Pinkas </w:t>
      </w:r>
      <w:r w:rsidR="00712781">
        <w:t>who concluded that</w:t>
      </w:r>
      <w:r w:rsidR="003A07E5">
        <w:t xml:space="preserve"> ‘</w:t>
      </w:r>
      <w:r w:rsidR="00E7324B">
        <w:t>there needs to be dedicated resources to ensure statutory requirements for LMAs are met’</w:t>
      </w:r>
      <w:r w:rsidR="003A07E5">
        <w:t>.</w:t>
      </w:r>
      <w:r w:rsidR="003A07E5">
        <w:rPr>
          <w:rStyle w:val="FootnoteReference"/>
        </w:rPr>
        <w:footnoteReference w:id="34"/>
      </w:r>
    </w:p>
    <w:p w14:paraId="1729FCB6" w14:textId="39F2D9BE" w:rsidR="008145FA" w:rsidRPr="00075DBF" w:rsidRDefault="001B4779" w:rsidP="006B123D">
      <w:pPr>
        <w:pStyle w:val="ListNumber2"/>
      </w:pPr>
      <w:r w:rsidRPr="00075DBF">
        <w:t xml:space="preserve">The Committee is of the view that there is little purpose </w:t>
      </w:r>
      <w:r w:rsidR="00712781" w:rsidRPr="00075DBF">
        <w:t>of</w:t>
      </w:r>
      <w:r w:rsidRPr="00075DBF">
        <w:t xml:space="preserve"> </w:t>
      </w:r>
      <w:r w:rsidR="00415738" w:rsidRPr="00075DBF">
        <w:rPr>
          <w:color w:val="auto"/>
        </w:rPr>
        <w:t>Land Management Agreement</w:t>
      </w:r>
      <w:r w:rsidR="00415738" w:rsidRPr="00075DBF">
        <w:t xml:space="preserve">s </w:t>
      </w:r>
      <w:r w:rsidRPr="00075DBF">
        <w:t xml:space="preserve">if </w:t>
      </w:r>
      <w:r w:rsidR="006F0720" w:rsidRPr="00075DBF">
        <w:t>they</w:t>
      </w:r>
      <w:r w:rsidRPr="00075DBF">
        <w:t xml:space="preserve"> are </w:t>
      </w:r>
      <w:r w:rsidR="00C51604" w:rsidRPr="00075DBF">
        <w:t>neither being</w:t>
      </w:r>
      <w:r w:rsidRPr="00075DBF">
        <w:t xml:space="preserve"> </w:t>
      </w:r>
      <w:r w:rsidR="003A07E5" w:rsidRPr="00075DBF">
        <w:t xml:space="preserve">monitored for compliance </w:t>
      </w:r>
      <w:r w:rsidR="00C51604" w:rsidRPr="00075DBF">
        <w:t xml:space="preserve">nor, where non-compliance is found, taking </w:t>
      </w:r>
      <w:r w:rsidR="003A07E5" w:rsidRPr="00075DBF">
        <w:t>enforcement action</w:t>
      </w:r>
      <w:r w:rsidR="00FB1707" w:rsidRPr="00075DBF">
        <w:t xml:space="preserve"> under the Agreement</w:t>
      </w:r>
      <w:r w:rsidR="003A07E5" w:rsidRPr="00075DBF">
        <w:t>.</w:t>
      </w:r>
      <w:r w:rsidRPr="00075DBF">
        <w:t xml:space="preserve"> </w:t>
      </w:r>
      <w:r w:rsidR="006261BF" w:rsidRPr="00075DBF">
        <w:t>The Committee considers that</w:t>
      </w:r>
      <w:r w:rsidR="00C83B7F" w:rsidRPr="00075DBF">
        <w:t>,</w:t>
      </w:r>
      <w:r w:rsidR="006261BF" w:rsidRPr="00075DBF">
        <w:t xml:space="preserve"> in the first instance, the ACT Government should ensure that the </w:t>
      </w:r>
      <w:r w:rsidR="006F0720" w:rsidRPr="00075DBF">
        <w:t>EPSDD</w:t>
      </w:r>
      <w:r w:rsidR="006261BF" w:rsidRPr="00075DBF">
        <w:t xml:space="preserve"> is reporting on</w:t>
      </w:r>
      <w:r w:rsidR="00C23E78" w:rsidRPr="00075DBF">
        <w:t xml:space="preserve"> </w:t>
      </w:r>
      <w:r w:rsidR="006261BF" w:rsidRPr="00075DBF">
        <w:t xml:space="preserve">and referring all potential non-compliance with </w:t>
      </w:r>
      <w:r w:rsidR="00415738" w:rsidRPr="00075DBF">
        <w:rPr>
          <w:color w:val="auto"/>
        </w:rPr>
        <w:t>Land Management Agreement</w:t>
      </w:r>
      <w:r w:rsidR="00415738" w:rsidRPr="00075DBF">
        <w:t xml:space="preserve">s </w:t>
      </w:r>
      <w:r w:rsidR="006261BF" w:rsidRPr="00075DBF">
        <w:t xml:space="preserve">to Access Canberra for </w:t>
      </w:r>
      <w:r w:rsidR="00C23E78" w:rsidRPr="00075DBF">
        <w:t>further investigation</w:t>
      </w:r>
      <w:r w:rsidR="006261BF" w:rsidRPr="00075DBF">
        <w:t xml:space="preserve">. </w:t>
      </w:r>
    </w:p>
    <w:p w14:paraId="1872B0B6" w14:textId="5E1A21BB" w:rsidR="001B4779" w:rsidRPr="00075DBF" w:rsidRDefault="008145FA" w:rsidP="000A3BD7">
      <w:pPr>
        <w:pStyle w:val="ListNumber2"/>
      </w:pPr>
      <w:r w:rsidRPr="00075DBF">
        <w:t>T</w:t>
      </w:r>
      <w:r w:rsidR="005539ED" w:rsidRPr="00075DBF">
        <w:t>he Committee acknowledges that the ACT Government in its submission stated that it will ‘establish appropriate governance arrangements to provide oversight on the LMA process’</w:t>
      </w:r>
      <w:r w:rsidRPr="00075DBF">
        <w:t>.</w:t>
      </w:r>
      <w:r w:rsidR="005539ED" w:rsidRPr="00075DBF">
        <w:rPr>
          <w:rStyle w:val="FootnoteReference"/>
        </w:rPr>
        <w:footnoteReference w:id="35"/>
      </w:r>
      <w:r w:rsidRPr="00075DBF">
        <w:t xml:space="preserve"> </w:t>
      </w:r>
      <w:r w:rsidR="00594DB1" w:rsidRPr="00075DBF">
        <w:t>In addition to this</w:t>
      </w:r>
      <w:r w:rsidRPr="00075DBF">
        <w:t xml:space="preserve">, </w:t>
      </w:r>
      <w:r w:rsidR="005539ED" w:rsidRPr="00075DBF">
        <w:t xml:space="preserve">the Committee considers that </w:t>
      </w:r>
      <w:r w:rsidR="00BE69E3" w:rsidRPr="00075DBF">
        <w:t xml:space="preserve">the ACT Government should ensure that </w:t>
      </w:r>
      <w:r w:rsidR="00C23E78" w:rsidRPr="00075DBF">
        <w:t xml:space="preserve">Access Canberra </w:t>
      </w:r>
      <w:r w:rsidR="00BE69E3" w:rsidRPr="00075DBF">
        <w:t>is</w:t>
      </w:r>
      <w:r w:rsidR="00C23E78" w:rsidRPr="00075DBF">
        <w:t xml:space="preserve"> more proactive in assessing and investigating non-compliance referred by the </w:t>
      </w:r>
      <w:r w:rsidR="006F0720" w:rsidRPr="00075DBF">
        <w:t>EPSDD</w:t>
      </w:r>
      <w:r w:rsidR="00C23E78" w:rsidRPr="00075DBF">
        <w:t xml:space="preserve"> and </w:t>
      </w:r>
      <w:r w:rsidR="00CB0429">
        <w:t xml:space="preserve">in </w:t>
      </w:r>
      <w:r w:rsidR="00C23E78" w:rsidRPr="00075DBF">
        <w:t xml:space="preserve">taking enforcement action. </w:t>
      </w:r>
      <w:r w:rsidRPr="00075DBF">
        <w:t xml:space="preserve">Further, the </w:t>
      </w:r>
      <w:r w:rsidRPr="00075DBF">
        <w:lastRenderedPageBreak/>
        <w:t xml:space="preserve">Committee is of the view that </w:t>
      </w:r>
      <w:r w:rsidR="00712781" w:rsidRPr="00075DBF">
        <w:t>more significant interventions in the event of non-compliance should occur</w:t>
      </w:r>
      <w:r w:rsidR="00C23E78" w:rsidRPr="00075DBF">
        <w:t xml:space="preserve"> where appropriate.</w:t>
      </w:r>
    </w:p>
    <w:tbl>
      <w:tblPr>
        <w:tblStyle w:val="Recommendationbox"/>
        <w:tblW w:w="0" w:type="auto"/>
        <w:tblLook w:val="04A0" w:firstRow="1" w:lastRow="0" w:firstColumn="1" w:lastColumn="0" w:noHBand="0" w:noVBand="1"/>
      </w:tblPr>
      <w:tblGrid>
        <w:gridCol w:w="8175"/>
      </w:tblGrid>
      <w:tr w:rsidR="00554673" w14:paraId="52A953D0" w14:textId="77777777" w:rsidTr="00554673">
        <w:tc>
          <w:tcPr>
            <w:tcW w:w="7891" w:type="dxa"/>
          </w:tcPr>
          <w:p w14:paraId="07CF3D59" w14:textId="77777777" w:rsidR="00554673" w:rsidRDefault="00554673" w:rsidP="002D43F4">
            <w:pPr>
              <w:pStyle w:val="Recommendationheading"/>
              <w:keepNext/>
            </w:pPr>
            <w:bookmarkStart w:id="65" w:name="_Toc106182284"/>
            <w:r>
              <w:t xml:space="preserve">Recommendation </w:t>
            </w:r>
            <w:r>
              <w:fldChar w:fldCharType="begin"/>
            </w:r>
            <w:r>
              <w:instrText xml:space="preserve"> AUTONUMLGL \* Arabic\e </w:instrText>
            </w:r>
            <w:r>
              <w:fldChar w:fldCharType="end"/>
            </w:r>
            <w:bookmarkEnd w:id="65"/>
          </w:p>
          <w:p w14:paraId="39E99FEF" w14:textId="44ADED42" w:rsidR="00AB0720" w:rsidRPr="00AB0720" w:rsidRDefault="00554673" w:rsidP="008378AE">
            <w:pPr>
              <w:pStyle w:val="Recommendationbody"/>
            </w:pPr>
            <w:bookmarkStart w:id="66" w:name="_Toc106182285"/>
            <w:r>
              <w:t xml:space="preserve">The Committee recommends that the </w:t>
            </w:r>
            <w:r w:rsidR="00C23E78">
              <w:t>ACT Government ensures that</w:t>
            </w:r>
            <w:r w:rsidR="00816469">
              <w:t xml:space="preserve"> </w:t>
            </w:r>
            <w:r w:rsidR="00C23E78">
              <w:t xml:space="preserve">the </w:t>
            </w:r>
            <w:r w:rsidR="00D54DF2">
              <w:t>Environment, Planning, and Sustainable Development Directorate</w:t>
            </w:r>
            <w:r w:rsidR="00C23E78">
              <w:t xml:space="preserve"> </w:t>
            </w:r>
            <w:r w:rsidR="00D54DF2">
              <w:t>are</w:t>
            </w:r>
            <w:r w:rsidR="00C23E78">
              <w:t xml:space="preserve"> reporting and referring all potential non-compliance</w:t>
            </w:r>
            <w:r w:rsidR="00C51604">
              <w:t xml:space="preserve"> to Access Canberra</w:t>
            </w:r>
            <w:r w:rsidR="00C23E78">
              <w:t xml:space="preserve"> in relation to Land Management Agreements for monitoring or further investigation</w:t>
            </w:r>
            <w:r w:rsidR="00816469">
              <w:t>.</w:t>
            </w:r>
            <w:bookmarkEnd w:id="66"/>
          </w:p>
        </w:tc>
      </w:tr>
      <w:tr w:rsidR="008A67B2" w14:paraId="2F2E2923" w14:textId="77777777" w:rsidTr="00554673">
        <w:tc>
          <w:tcPr>
            <w:tcW w:w="7891" w:type="dxa"/>
          </w:tcPr>
          <w:p w14:paraId="12A70007" w14:textId="77777777" w:rsidR="008A67B2" w:rsidRDefault="008A67B2" w:rsidP="008A67B2">
            <w:pPr>
              <w:pStyle w:val="Recommendationheading"/>
              <w:keepNext/>
            </w:pPr>
            <w:bookmarkStart w:id="67" w:name="_Toc106182286"/>
            <w:r>
              <w:t xml:space="preserve">Recommendation </w:t>
            </w:r>
            <w:r>
              <w:fldChar w:fldCharType="begin"/>
            </w:r>
            <w:r>
              <w:instrText xml:space="preserve"> AUTONUMLGL \* Arabic\e </w:instrText>
            </w:r>
            <w:r>
              <w:fldChar w:fldCharType="end"/>
            </w:r>
            <w:bookmarkEnd w:id="67"/>
          </w:p>
          <w:p w14:paraId="21BB72C1" w14:textId="6AE78343" w:rsidR="008A67B2" w:rsidRDefault="008A67B2" w:rsidP="008A67B2">
            <w:pPr>
              <w:pStyle w:val="Recommendationbody"/>
            </w:pPr>
            <w:bookmarkStart w:id="68" w:name="_Toc106182287"/>
            <w:r>
              <w:t>The Committee recommends that the ACT Government ensures that Access Canberra is more proactive in investigating referred reports of non-compliance.</w:t>
            </w:r>
            <w:bookmarkEnd w:id="68"/>
          </w:p>
        </w:tc>
      </w:tr>
      <w:tr w:rsidR="00AA719E" w14:paraId="38DE61ED" w14:textId="77777777" w:rsidTr="00B0603B">
        <w:tc>
          <w:tcPr>
            <w:tcW w:w="7891" w:type="dxa"/>
          </w:tcPr>
          <w:p w14:paraId="5BE1E832" w14:textId="77777777" w:rsidR="00AA719E" w:rsidRDefault="00AA719E" w:rsidP="00AA719E">
            <w:pPr>
              <w:pStyle w:val="Recommendationheading"/>
            </w:pPr>
            <w:bookmarkStart w:id="69" w:name="_Toc106182288"/>
            <w:r>
              <w:t xml:space="preserve">Recommendation </w:t>
            </w:r>
            <w:r>
              <w:fldChar w:fldCharType="begin"/>
            </w:r>
            <w:r>
              <w:instrText xml:space="preserve"> AUTONUMLGL \* Arabic\e </w:instrText>
            </w:r>
            <w:r>
              <w:fldChar w:fldCharType="end"/>
            </w:r>
            <w:bookmarkEnd w:id="69"/>
          </w:p>
          <w:p w14:paraId="3ED0009D" w14:textId="09FAFFE9" w:rsidR="00B0603B" w:rsidRDefault="00B0603B" w:rsidP="008C3DA9">
            <w:pPr>
              <w:pStyle w:val="Recommendationbody"/>
            </w:pPr>
            <w:bookmarkStart w:id="70" w:name="_Toc106182289"/>
            <w:r>
              <w:t xml:space="preserve">The Committee recommends that by </w:t>
            </w:r>
            <w:r w:rsidR="008F36C3">
              <w:t>mid-</w:t>
            </w:r>
            <w:r>
              <w:t xml:space="preserve">2023, the ACT Government develop and implement governance arrangements for Land Management Agreements. </w:t>
            </w:r>
            <w:r w:rsidR="008F36C3">
              <w:t xml:space="preserve">As the responsible entity for the governance </w:t>
            </w:r>
            <w:r>
              <w:t>arrangements</w:t>
            </w:r>
            <w:r w:rsidR="008F36C3">
              <w:t>, Access Canberra should:</w:t>
            </w:r>
            <w:bookmarkEnd w:id="70"/>
          </w:p>
          <w:p w14:paraId="409C3E28" w14:textId="320125D7" w:rsidR="00B0603B" w:rsidRDefault="00B0603B" w:rsidP="002977AB">
            <w:pPr>
              <w:pStyle w:val="Recommendationbody"/>
              <w:numPr>
                <w:ilvl w:val="0"/>
                <w:numId w:val="38"/>
              </w:numPr>
            </w:pPr>
            <w:bookmarkStart w:id="71" w:name="_Toc106182290"/>
            <w:r>
              <w:t xml:space="preserve">monitor </w:t>
            </w:r>
            <w:r w:rsidRPr="00B0603B">
              <w:t>rural leaseholders’ compliance with their Agreements</w:t>
            </w:r>
            <w:r>
              <w:t xml:space="preserve">; </w:t>
            </w:r>
            <w:r w:rsidR="00712781">
              <w:t>and</w:t>
            </w:r>
            <w:bookmarkEnd w:id="71"/>
          </w:p>
          <w:p w14:paraId="033239C1" w14:textId="3336D668" w:rsidR="00C83B7F" w:rsidRPr="00AA719E" w:rsidRDefault="00712781" w:rsidP="002977AB">
            <w:pPr>
              <w:pStyle w:val="Recommendationbody"/>
              <w:numPr>
                <w:ilvl w:val="0"/>
                <w:numId w:val="38"/>
              </w:numPr>
            </w:pPr>
            <w:bookmarkStart w:id="72" w:name="_Toc106182291"/>
            <w:r>
              <w:t>in the event of non-compliance</w:t>
            </w:r>
            <w:r w:rsidRPr="00712781">
              <w:t>—</w:t>
            </w:r>
            <w:r w:rsidR="00B0603B">
              <w:t xml:space="preserve">take enforcement action </w:t>
            </w:r>
            <w:r>
              <w:t>and</w:t>
            </w:r>
            <w:r w:rsidR="002977AB">
              <w:t>, where appropriate,</w:t>
            </w:r>
            <w:r>
              <w:t xml:space="preserve"> more significant interventions.</w:t>
            </w:r>
            <w:bookmarkEnd w:id="72"/>
          </w:p>
        </w:tc>
      </w:tr>
      <w:tr w:rsidR="00296E19" w14:paraId="6E2D3D96" w14:textId="77777777" w:rsidTr="00B0603B">
        <w:tc>
          <w:tcPr>
            <w:tcW w:w="7891" w:type="dxa"/>
          </w:tcPr>
          <w:p w14:paraId="08067EE6" w14:textId="77777777" w:rsidR="00296E19" w:rsidRDefault="00296E19" w:rsidP="00296E19">
            <w:pPr>
              <w:pStyle w:val="Recommendationheading"/>
            </w:pPr>
            <w:bookmarkStart w:id="73" w:name="_Toc106182292"/>
            <w:r>
              <w:t xml:space="preserve">Recommendation </w:t>
            </w:r>
            <w:r>
              <w:fldChar w:fldCharType="begin"/>
            </w:r>
            <w:r>
              <w:instrText xml:space="preserve"> AUTONUMLGL \* Arabic\e </w:instrText>
            </w:r>
            <w:r>
              <w:fldChar w:fldCharType="end"/>
            </w:r>
            <w:bookmarkEnd w:id="73"/>
          </w:p>
          <w:p w14:paraId="6D0EDC7B" w14:textId="5148D3D0" w:rsidR="00296E19" w:rsidRDefault="00296E19" w:rsidP="004A2B85">
            <w:pPr>
              <w:pStyle w:val="Recommendationbody"/>
            </w:pPr>
            <w:bookmarkStart w:id="74" w:name="_Toc106182293"/>
            <w:r>
              <w:t xml:space="preserve">The Committee recommends </w:t>
            </w:r>
            <w:r w:rsidRPr="00271461">
              <w:t>that</w:t>
            </w:r>
            <w:r>
              <w:t>,</w:t>
            </w:r>
            <w:r w:rsidRPr="00271461">
              <w:t xml:space="preserve"> by December 2023</w:t>
            </w:r>
            <w:r>
              <w:t>,</w:t>
            </w:r>
            <w:r w:rsidRPr="00271461">
              <w:t xml:space="preserve"> Access </w:t>
            </w:r>
            <w:r>
              <w:t>C</w:t>
            </w:r>
            <w:r w:rsidRPr="00271461">
              <w:t xml:space="preserve">anberra provide a report to the </w:t>
            </w:r>
            <w:r w:rsidR="00933309">
              <w:t>C</w:t>
            </w:r>
            <w:r w:rsidRPr="00271461">
              <w:t>ommittee on the number of referrals of potential non</w:t>
            </w:r>
            <w:r>
              <w:t>-</w:t>
            </w:r>
            <w:r w:rsidRPr="00271461">
              <w:t xml:space="preserve">compliance made to </w:t>
            </w:r>
            <w:r w:rsidR="00933309">
              <w:t>A</w:t>
            </w:r>
            <w:r w:rsidRPr="00271461">
              <w:t xml:space="preserve">ccess </w:t>
            </w:r>
            <w:r>
              <w:t>C</w:t>
            </w:r>
            <w:r w:rsidRPr="00271461">
              <w:t>anberra and the compliance action taken in response.</w:t>
            </w:r>
            <w:bookmarkEnd w:id="74"/>
          </w:p>
        </w:tc>
      </w:tr>
    </w:tbl>
    <w:p w14:paraId="41EF77D7" w14:textId="22947B1D" w:rsidR="00010E4F" w:rsidRDefault="00866019" w:rsidP="001022C5">
      <w:pPr>
        <w:pStyle w:val="ListNumber2"/>
      </w:pPr>
      <w:r w:rsidRPr="007011B0">
        <w:t>The Committee notes that</w:t>
      </w:r>
      <w:r w:rsidR="00887751" w:rsidRPr="007011B0">
        <w:t xml:space="preserve"> the </w:t>
      </w:r>
      <w:r w:rsidR="004C2BF2">
        <w:t xml:space="preserve">ACT </w:t>
      </w:r>
      <w:r w:rsidR="00887751" w:rsidRPr="007011B0">
        <w:t xml:space="preserve">Government </w:t>
      </w:r>
      <w:r w:rsidR="004C2BF2">
        <w:t xml:space="preserve">has </w:t>
      </w:r>
      <w:r w:rsidR="00887751" w:rsidRPr="007011B0">
        <w:t xml:space="preserve">agreed </w:t>
      </w:r>
      <w:r w:rsidR="0013262A" w:rsidRPr="007011B0">
        <w:t>with Recommendation 6</w:t>
      </w:r>
      <w:r w:rsidR="008F36C3">
        <w:t xml:space="preserve"> of the Audit Report</w:t>
      </w:r>
      <w:r w:rsidR="008F36C3" w:rsidRPr="00712781">
        <w:t>—</w:t>
      </w:r>
      <w:r w:rsidR="008F36C3">
        <w:t xml:space="preserve">relating to the development of </w:t>
      </w:r>
      <w:r w:rsidR="008F36C3" w:rsidRPr="008F36C3">
        <w:rPr>
          <w:color w:val="auto"/>
        </w:rPr>
        <w:t xml:space="preserve">a risk-based framework for the monitoring and enforcement of </w:t>
      </w:r>
      <w:r w:rsidR="00415738" w:rsidRPr="00415738">
        <w:rPr>
          <w:color w:val="auto"/>
        </w:rPr>
        <w:t>Land Management Agreement</w:t>
      </w:r>
      <w:r w:rsidR="00415738">
        <w:t>s</w:t>
      </w:r>
      <w:r w:rsidR="008F36C3" w:rsidRPr="00712781">
        <w:t>—</w:t>
      </w:r>
      <w:r w:rsidR="004C2BF2">
        <w:rPr>
          <w:color w:val="auto"/>
        </w:rPr>
        <w:t>stating</w:t>
      </w:r>
      <w:r w:rsidR="008F36C3" w:rsidRPr="008F36C3">
        <w:rPr>
          <w:color w:val="auto"/>
        </w:rPr>
        <w:t xml:space="preserve"> in its Government Response that</w:t>
      </w:r>
      <w:r w:rsidR="00857F71">
        <w:rPr>
          <w:color w:val="auto"/>
        </w:rPr>
        <w:t xml:space="preserve"> the</w:t>
      </w:r>
      <w:r w:rsidR="008F36C3">
        <w:rPr>
          <w:color w:val="auto"/>
        </w:rPr>
        <w:t xml:space="preserve"> ‘</w:t>
      </w:r>
      <w:r w:rsidR="0013262A" w:rsidRPr="007011B0">
        <w:t>EPSDD and Access Canberra agree to collaborate to develop a strategic framework for monitoring and compliance of LMAs</w:t>
      </w:r>
      <w:r w:rsidR="008F36C3">
        <w:t>’</w:t>
      </w:r>
      <w:r w:rsidR="0013262A" w:rsidRPr="007011B0">
        <w:t>.</w:t>
      </w:r>
      <w:r w:rsidR="00010E4F">
        <w:rPr>
          <w:rStyle w:val="FootnoteReference"/>
        </w:rPr>
        <w:footnoteReference w:id="36"/>
      </w:r>
      <w:r w:rsidR="0013262A" w:rsidRPr="007011B0">
        <w:t xml:space="preserve"> </w:t>
      </w:r>
    </w:p>
    <w:p w14:paraId="3C42B19D" w14:textId="7A3A8AD0" w:rsidR="0051686C" w:rsidRPr="007011B0" w:rsidRDefault="008F36C3" w:rsidP="004A2B85">
      <w:pPr>
        <w:pStyle w:val="ListNumber2"/>
        <w:keepNext/>
      </w:pPr>
      <w:r>
        <w:lastRenderedPageBreak/>
        <w:t>T</w:t>
      </w:r>
      <w:r w:rsidR="0013262A" w:rsidRPr="007011B0">
        <w:t>he Committee</w:t>
      </w:r>
      <w:r w:rsidR="00E7324B" w:rsidRPr="007011B0">
        <w:t xml:space="preserve"> sees value in the Minister of Planning</w:t>
      </w:r>
      <w:r w:rsidR="0013262A" w:rsidRPr="007011B0">
        <w:t xml:space="preserve"> and Land Management</w:t>
      </w:r>
      <w:r w:rsidR="00E7324B" w:rsidRPr="007011B0">
        <w:t xml:space="preserve"> </w:t>
      </w:r>
      <w:r>
        <w:t>providing</w:t>
      </w:r>
      <w:r w:rsidR="00E7324B" w:rsidRPr="007011B0">
        <w:t xml:space="preserve"> an update to the Committee on the ACT Government’s development and implementation of </w:t>
      </w:r>
      <w:r w:rsidR="00F561EF">
        <w:t>the</w:t>
      </w:r>
      <w:r w:rsidR="00E7324B" w:rsidRPr="007011B0">
        <w:t xml:space="preserve"> strategic framework. </w:t>
      </w:r>
    </w:p>
    <w:tbl>
      <w:tblPr>
        <w:tblStyle w:val="Recommendationbox"/>
        <w:tblW w:w="0" w:type="auto"/>
        <w:tblLook w:val="04A0" w:firstRow="1" w:lastRow="0" w:firstColumn="1" w:lastColumn="0" w:noHBand="0" w:noVBand="1"/>
      </w:tblPr>
      <w:tblGrid>
        <w:gridCol w:w="8175"/>
      </w:tblGrid>
      <w:tr w:rsidR="00866019" w14:paraId="483B5A7B" w14:textId="77777777" w:rsidTr="00D95155">
        <w:tc>
          <w:tcPr>
            <w:tcW w:w="7891" w:type="dxa"/>
          </w:tcPr>
          <w:p w14:paraId="35EC7517" w14:textId="77777777" w:rsidR="00866019" w:rsidRDefault="00866019" w:rsidP="00811AB7">
            <w:pPr>
              <w:pStyle w:val="Recommendationheading"/>
              <w:keepNext/>
            </w:pPr>
            <w:bookmarkStart w:id="75" w:name="_Toc106182294"/>
            <w:r>
              <w:t xml:space="preserve">Recommendation </w:t>
            </w:r>
            <w:r>
              <w:fldChar w:fldCharType="begin"/>
            </w:r>
            <w:r>
              <w:instrText xml:space="preserve"> AUTONUMLGL \* Arabic\e </w:instrText>
            </w:r>
            <w:r>
              <w:fldChar w:fldCharType="end"/>
            </w:r>
            <w:bookmarkEnd w:id="75"/>
          </w:p>
          <w:p w14:paraId="1BE556B0" w14:textId="3AB3045E" w:rsidR="00866019" w:rsidRPr="00AA719E" w:rsidRDefault="00866019" w:rsidP="008C3DA9">
            <w:pPr>
              <w:pStyle w:val="Recommendationbody"/>
            </w:pPr>
            <w:bookmarkStart w:id="76" w:name="_Toc106182295"/>
            <w:r>
              <w:t xml:space="preserve">The Committee recommends that, by December 2022, the </w:t>
            </w:r>
            <w:r w:rsidR="0049312E" w:rsidRPr="007011B0">
              <w:t xml:space="preserve">Minister of Planning and Land Management </w:t>
            </w:r>
            <w:r>
              <w:t xml:space="preserve">provide an update to the Committee on its development and implementation of a </w:t>
            </w:r>
            <w:r w:rsidRPr="008C3DA9">
              <w:t xml:space="preserve">strategic framework for monitoring and compliance of </w:t>
            </w:r>
            <w:r w:rsidR="0013262A">
              <w:t>Land Management Agreements</w:t>
            </w:r>
            <w:r w:rsidRPr="008C3DA9">
              <w:t>.</w:t>
            </w:r>
            <w:bookmarkEnd w:id="76"/>
          </w:p>
        </w:tc>
      </w:tr>
    </w:tbl>
    <w:p w14:paraId="4BC8D62F" w14:textId="77777777" w:rsidR="002E6FC6" w:rsidRPr="008210A1" w:rsidRDefault="002E6FC6" w:rsidP="008210A1"/>
    <w:p w14:paraId="5956B57E" w14:textId="77777777" w:rsidR="002E6FC6" w:rsidRDefault="002E6FC6">
      <w:pPr>
        <w:spacing w:line="259" w:lineRule="auto"/>
        <w:rPr>
          <w:rFonts w:ascii="Montserrat" w:eastAsiaTheme="majorEastAsia" w:hAnsi="Montserrat" w:cstheme="majorBidi"/>
          <w:b/>
          <w:color w:val="2F5496"/>
          <w:w w:val="90"/>
          <w:kern w:val="2"/>
          <w:sz w:val="32"/>
          <w:szCs w:val="26"/>
        </w:rPr>
      </w:pPr>
      <w:r>
        <w:br w:type="page"/>
      </w:r>
    </w:p>
    <w:p w14:paraId="31D895E4" w14:textId="72CDB99D" w:rsidR="008B3874" w:rsidRDefault="008B3874" w:rsidP="008210A1">
      <w:pPr>
        <w:pStyle w:val="Heading2"/>
      </w:pPr>
      <w:bookmarkStart w:id="77" w:name="_Toc106182275"/>
      <w:r>
        <w:lastRenderedPageBreak/>
        <w:t>Periodic reviews</w:t>
      </w:r>
      <w:bookmarkEnd w:id="77"/>
      <w:r>
        <w:t xml:space="preserve"> </w:t>
      </w:r>
    </w:p>
    <w:p w14:paraId="5CFB090B" w14:textId="6839B4CA" w:rsidR="008B3874" w:rsidRDefault="007278AE" w:rsidP="000F716E">
      <w:pPr>
        <w:pStyle w:val="ListNumber2"/>
      </w:pPr>
      <w:r>
        <w:t xml:space="preserve">The Audit Report </w:t>
      </w:r>
      <w:r w:rsidR="00C67D33">
        <w:t>highlighted that</w:t>
      </w:r>
      <w:r w:rsidR="000F716E" w:rsidRPr="000F716E">
        <w:rPr>
          <w:rFonts w:ascii="Calibri" w:hAnsi="Calibri" w:cs="Calibri"/>
          <w:color w:val="000000"/>
        </w:rPr>
        <w:t xml:space="preserve"> </w:t>
      </w:r>
      <w:r w:rsidR="000F716E">
        <w:rPr>
          <w:rFonts w:ascii="Calibri" w:hAnsi="Calibri" w:cs="Calibri"/>
          <w:color w:val="000000"/>
        </w:rPr>
        <w:t>the EPSDD ‘</w:t>
      </w:r>
      <w:r w:rsidR="000F716E" w:rsidRPr="008B3874">
        <w:rPr>
          <w:rFonts w:ascii="Calibri" w:hAnsi="Calibri" w:cs="Calibri"/>
          <w:color w:val="000000"/>
        </w:rPr>
        <w:t>is not effective in ensuring the currency and utility</w:t>
      </w:r>
      <w:r w:rsidR="00BD3E58">
        <w:rPr>
          <w:rFonts w:ascii="Calibri" w:hAnsi="Calibri" w:cs="Calibri"/>
          <w:color w:val="000000"/>
        </w:rPr>
        <w:t xml:space="preserve">’ of </w:t>
      </w:r>
      <w:r w:rsidR="00503C67" w:rsidRPr="00415738">
        <w:rPr>
          <w:color w:val="auto"/>
        </w:rPr>
        <w:t>Land Management Agreement</w:t>
      </w:r>
      <w:r w:rsidR="00503C67">
        <w:t>s</w:t>
      </w:r>
      <w:r w:rsidR="00BD3E58">
        <w:rPr>
          <w:rFonts w:ascii="Calibri" w:hAnsi="Calibri" w:cs="Calibri"/>
          <w:color w:val="000000"/>
        </w:rPr>
        <w:t xml:space="preserve">, </w:t>
      </w:r>
      <w:r w:rsidR="000F716E">
        <w:rPr>
          <w:rFonts w:ascii="Calibri" w:hAnsi="Calibri" w:cs="Calibri"/>
          <w:color w:val="000000"/>
        </w:rPr>
        <w:t xml:space="preserve">as it </w:t>
      </w:r>
      <w:r w:rsidR="001E20EC">
        <w:rPr>
          <w:rFonts w:ascii="Calibri" w:hAnsi="Calibri" w:cs="Calibri"/>
          <w:color w:val="000000"/>
        </w:rPr>
        <w:t>has</w:t>
      </w:r>
      <w:r w:rsidR="000F716E">
        <w:rPr>
          <w:rFonts w:ascii="Calibri" w:hAnsi="Calibri" w:cs="Calibri"/>
          <w:color w:val="000000"/>
        </w:rPr>
        <w:t xml:space="preserve"> not been </w:t>
      </w:r>
      <w:r w:rsidR="000F716E">
        <w:t xml:space="preserve">managing periodic reviews, and there is a </w:t>
      </w:r>
      <w:r w:rsidR="00C67D33">
        <w:t>lack of measurable actions</w:t>
      </w:r>
      <w:r w:rsidR="00BD3E58">
        <w:t xml:space="preserve"> being</w:t>
      </w:r>
      <w:r w:rsidR="00C67D33">
        <w:t xml:space="preserve"> incorporated in</w:t>
      </w:r>
      <w:r w:rsidR="00BD3E58">
        <w:t>to the agreements</w:t>
      </w:r>
      <w:r w:rsidR="00C67D33">
        <w:t>.</w:t>
      </w:r>
      <w:r w:rsidR="000F716E">
        <w:rPr>
          <w:rStyle w:val="FootnoteReference"/>
        </w:rPr>
        <w:footnoteReference w:id="37"/>
      </w:r>
      <w:r w:rsidR="00C67D33">
        <w:t xml:space="preserve"> </w:t>
      </w:r>
      <w:r w:rsidR="008B3874" w:rsidRPr="003B5F43">
        <w:t>Ms</w:t>
      </w:r>
      <w:r>
        <w:t> </w:t>
      </w:r>
      <w:r w:rsidR="008B3874" w:rsidRPr="003B5F43">
        <w:t>Kellie Plummer, Director, Performance Audit</w:t>
      </w:r>
      <w:r w:rsidR="000262EC">
        <w:t>,</w:t>
      </w:r>
      <w:r w:rsidR="008B3874" w:rsidRPr="003B5F43">
        <w:t xml:space="preserve"> </w:t>
      </w:r>
      <w:r w:rsidR="000A61F9">
        <w:t xml:space="preserve">told the Committee about feedback that the Audit Office received from rural leaseholders, </w:t>
      </w:r>
      <w:r w:rsidR="001E20EC">
        <w:t>which indicated</w:t>
      </w:r>
      <w:r w:rsidR="000A61F9">
        <w:t xml:space="preserve"> that </w:t>
      </w:r>
      <w:r w:rsidR="00503C67" w:rsidRPr="00415738">
        <w:rPr>
          <w:color w:val="auto"/>
        </w:rPr>
        <w:t>Land Management Agreement</w:t>
      </w:r>
      <w:r w:rsidR="00503C67">
        <w:t xml:space="preserve">s </w:t>
      </w:r>
      <w:r w:rsidR="000A61F9">
        <w:t xml:space="preserve">are </w:t>
      </w:r>
      <w:r w:rsidR="008B3874">
        <w:t xml:space="preserve">‘overly bureaucratic’ and ‘not something that </w:t>
      </w:r>
      <w:r w:rsidR="000A61F9">
        <w:t>they</w:t>
      </w:r>
      <w:r w:rsidR="008B3874">
        <w:t xml:space="preserve"> use as an active and ongoing tool for their property’</w:t>
      </w:r>
      <w:r w:rsidR="001E20EC">
        <w:t xml:space="preserve">. </w:t>
      </w:r>
      <w:r w:rsidR="001E20EC" w:rsidRPr="003B5F43">
        <w:t>Ms Plummer</w:t>
      </w:r>
      <w:r w:rsidR="001E20EC">
        <w:t xml:space="preserve"> stated that:</w:t>
      </w:r>
    </w:p>
    <w:p w14:paraId="2596D433" w14:textId="77777777" w:rsidR="008B3874" w:rsidRDefault="008B3874" w:rsidP="008B3874">
      <w:pPr>
        <w:pStyle w:val="Quote"/>
      </w:pPr>
      <w:r>
        <w:t>… there was one rural landholder who for 15 years had put it in the bottom of his drawer. … They felt that the process was onerous compared to how neighbouring government lands are managed by the directorate.</w:t>
      </w:r>
      <w:r>
        <w:rPr>
          <w:rStyle w:val="FootnoteReference"/>
        </w:rPr>
        <w:footnoteReference w:id="38"/>
      </w:r>
    </w:p>
    <w:p w14:paraId="0DCAE25F" w14:textId="76E70B98" w:rsidR="009D65C2" w:rsidRDefault="001E20EC" w:rsidP="00B231A0">
      <w:pPr>
        <w:pStyle w:val="ListNumber2"/>
      </w:pPr>
      <w:r>
        <w:t xml:space="preserve">While the </w:t>
      </w:r>
      <w:r w:rsidRPr="009D65C2">
        <w:rPr>
          <w:i/>
          <w:iCs/>
        </w:rPr>
        <w:t>Planning and Development Act</w:t>
      </w:r>
      <w:r w:rsidR="002E6FC6">
        <w:rPr>
          <w:i/>
          <w:iCs/>
        </w:rPr>
        <w:t xml:space="preserve"> 2007</w:t>
      </w:r>
      <w:r w:rsidRPr="009D65C2">
        <w:rPr>
          <w:i/>
          <w:iCs/>
        </w:rPr>
        <w:t xml:space="preserve"> </w:t>
      </w:r>
      <w:r>
        <w:t xml:space="preserve">does not specify timeframes for the review and renewal of agreements, clause 6(3) of </w:t>
      </w:r>
      <w:r w:rsidR="008B3874">
        <w:t xml:space="preserve">the </w:t>
      </w:r>
      <w:r w:rsidR="008B3874" w:rsidRPr="009D65C2">
        <w:rPr>
          <w:i/>
          <w:iCs/>
        </w:rPr>
        <w:t>Land Management Agreement Form</w:t>
      </w:r>
      <w:r w:rsidR="00BD3E58" w:rsidRPr="009D65C2">
        <w:rPr>
          <w:i/>
          <w:iCs/>
        </w:rPr>
        <w:t xml:space="preserve"> </w:t>
      </w:r>
      <w:r w:rsidR="00BD3E58">
        <w:t>(2016)</w:t>
      </w:r>
      <w:r w:rsidR="008B3874" w:rsidRPr="009D65C2">
        <w:rPr>
          <w:i/>
          <w:iCs/>
        </w:rPr>
        <w:t xml:space="preserve"> </w:t>
      </w:r>
      <w:r w:rsidR="008B3874">
        <w:t>(now repealed) provided that</w:t>
      </w:r>
      <w:r w:rsidR="002E6FC6">
        <w:t>:</w:t>
      </w:r>
      <w:r w:rsidR="009D65C2">
        <w:t xml:space="preserve"> </w:t>
      </w:r>
      <w:r w:rsidR="008B3874">
        <w:t>‘</w:t>
      </w:r>
      <w:r>
        <w:t>T</w:t>
      </w:r>
      <w:r w:rsidR="008B3874">
        <w:t>he Agreement will be reviewed and replaced by a subsequent agreement within five [5] years from the date of signing, unless a prior review is instigated</w:t>
      </w:r>
      <w:r w:rsidR="00C67D33">
        <w:t xml:space="preserve"> </w:t>
      </w:r>
      <w:r w:rsidR="009D65C2">
        <w:t>[</w:t>
      </w:r>
      <w:r w:rsidR="00C67D33">
        <w:t>…</w:t>
      </w:r>
      <w:r w:rsidR="009D65C2">
        <w:t>]</w:t>
      </w:r>
      <w:r w:rsidR="008B3874">
        <w:t>’</w:t>
      </w:r>
      <w:r>
        <w:t>.</w:t>
      </w:r>
      <w:r w:rsidR="008B3874">
        <w:rPr>
          <w:rStyle w:val="FootnoteReference"/>
        </w:rPr>
        <w:footnoteReference w:id="39"/>
      </w:r>
      <w:r>
        <w:t xml:space="preserve"> The clause </w:t>
      </w:r>
      <w:r w:rsidR="009D65C2">
        <w:t>continues</w:t>
      </w:r>
      <w:r>
        <w:t xml:space="preserve"> to list the factors in which a prior review can be instigated by.</w:t>
      </w:r>
      <w:r w:rsidR="008B3874">
        <w:t xml:space="preserve"> </w:t>
      </w:r>
    </w:p>
    <w:p w14:paraId="26575CE7" w14:textId="1B2FA49D" w:rsidR="008B3874" w:rsidRDefault="001E20EC" w:rsidP="00B231A0">
      <w:pPr>
        <w:pStyle w:val="ListNumber2"/>
      </w:pPr>
      <w:r>
        <w:t>Despite this</w:t>
      </w:r>
      <w:r w:rsidR="009D65C2">
        <w:t xml:space="preserve"> clause</w:t>
      </w:r>
      <w:r>
        <w:t>, t</w:t>
      </w:r>
      <w:r w:rsidR="008B3874">
        <w:t xml:space="preserve">he </w:t>
      </w:r>
      <w:r w:rsidR="0049312E">
        <w:t>Audit Report</w:t>
      </w:r>
      <w:r w:rsidR="008B3874">
        <w:t xml:space="preserve"> found that</w:t>
      </w:r>
      <w:r w:rsidR="000F716E">
        <w:t>:</w:t>
      </w:r>
      <w:r w:rsidR="008B3874">
        <w:t xml:space="preserve"> </w:t>
      </w:r>
    </w:p>
    <w:p w14:paraId="0093E27D" w14:textId="5925CB65" w:rsidR="008B3874" w:rsidRPr="008B3874" w:rsidRDefault="000F716E" w:rsidP="008B3874">
      <w:pPr>
        <w:pStyle w:val="Quote"/>
      </w:pPr>
      <w:r w:rsidRPr="000F716E">
        <w:t>Of the 63 Agreements considered as part of the audit 31 were more than five years old, demonstrating that they had not been reviewed and replaced in the past five years. Of these Agreements 24 were over ten years old, ten were up to 17 years old and two were up to 19 years old</w:t>
      </w:r>
      <w:r w:rsidR="008B3874" w:rsidRPr="008B3874">
        <w:t>.</w:t>
      </w:r>
      <w:r w:rsidR="008B3874">
        <w:rPr>
          <w:rStyle w:val="FootnoteReference"/>
        </w:rPr>
        <w:footnoteReference w:id="40"/>
      </w:r>
      <w:r w:rsidR="008B3874" w:rsidRPr="008B3874">
        <w:t xml:space="preserve"> </w:t>
      </w:r>
    </w:p>
    <w:p w14:paraId="44647D59" w14:textId="04FE8A2D" w:rsidR="008B3874" w:rsidRPr="009B0F45" w:rsidRDefault="00C67D33" w:rsidP="0049312E">
      <w:pPr>
        <w:pStyle w:val="ListNumber2"/>
        <w:keepNext/>
      </w:pPr>
      <w:r>
        <w:t xml:space="preserve">Mr </w:t>
      </w:r>
      <w:r w:rsidR="0097314F">
        <w:t>Walker</w:t>
      </w:r>
      <w:r>
        <w:t xml:space="preserve"> </w:t>
      </w:r>
      <w:r w:rsidR="00DE7DD4">
        <w:t>explained</w:t>
      </w:r>
      <w:r>
        <w:t xml:space="preserve"> that</w:t>
      </w:r>
      <w:r w:rsidR="00DE7DD4">
        <w:t xml:space="preserve"> there are certain factors that influence the timing to review </w:t>
      </w:r>
      <w:r w:rsidR="008A5E48" w:rsidRPr="00415738">
        <w:rPr>
          <w:color w:val="auto"/>
        </w:rPr>
        <w:t>Land Management Agreement</w:t>
      </w:r>
      <w:r w:rsidR="008A5E48">
        <w:t>s</w:t>
      </w:r>
      <w:r w:rsidR="00DE7DD4">
        <w:t xml:space="preserve">: </w:t>
      </w:r>
    </w:p>
    <w:p w14:paraId="33FDCD06" w14:textId="71EC88C8" w:rsidR="008B3874" w:rsidRDefault="008B3874" w:rsidP="00C67D33">
      <w:pPr>
        <w:pStyle w:val="Quote"/>
      </w:pPr>
      <w:r>
        <w:t>It is the lower value areas, from an environmental point of view, or areas that will take time for restoration to occur, that will influence the timing of the updating of LMAs. As you would appreciate, restoring a landscape takes many decades. It is not a five, two or one-year fix. The processes that we have put in place look at how we measure and see changes in the environment over time.</w:t>
      </w:r>
      <w:r w:rsidR="00345D0E">
        <w:rPr>
          <w:rStyle w:val="FootnoteReference"/>
        </w:rPr>
        <w:footnoteReference w:id="41"/>
      </w:r>
    </w:p>
    <w:p w14:paraId="413A26CE" w14:textId="034FA028" w:rsidR="008A5E48" w:rsidRPr="00B71AEF" w:rsidRDefault="00DE7DD4" w:rsidP="00311C79">
      <w:pPr>
        <w:pStyle w:val="ListNumber2"/>
      </w:pPr>
      <w:r w:rsidRPr="00B71AEF">
        <w:t xml:space="preserve">When asked about the lack of measurable actions in </w:t>
      </w:r>
      <w:r w:rsidR="008A5E48" w:rsidRPr="00B71AEF">
        <w:rPr>
          <w:color w:val="auto"/>
        </w:rPr>
        <w:t>Land Management Agreement</w:t>
      </w:r>
      <w:r w:rsidR="008A5E48" w:rsidRPr="00B71AEF">
        <w:t>s</w:t>
      </w:r>
      <w:r w:rsidRPr="00B71AEF">
        <w:t>, Mr Walker stated that there are opportunities for the EPSDD ‘to better integrate things like our grants programs and the delivery of LMAs’.</w:t>
      </w:r>
      <w:r w:rsidR="009D65C2" w:rsidRPr="00B71AEF">
        <w:rPr>
          <w:rStyle w:val="FootnoteReference"/>
        </w:rPr>
        <w:footnoteReference w:id="42"/>
      </w:r>
      <w:r w:rsidR="009D65C2" w:rsidRPr="00B71AEF">
        <w:t xml:space="preserve"> </w:t>
      </w:r>
      <w:r w:rsidR="008210A1">
        <w:t>Mr Walker explained</w:t>
      </w:r>
      <w:r w:rsidRPr="00B71AEF">
        <w:t xml:space="preserve"> that this will ‘[make]</w:t>
      </w:r>
      <w:r w:rsidR="008210A1">
        <w:t> </w:t>
      </w:r>
      <w:r w:rsidRPr="00B71AEF">
        <w:t xml:space="preserve">it more explicit that, if we have asked for something to occur in a LMA, we can </w:t>
      </w:r>
      <w:r w:rsidRPr="00B71AEF">
        <w:lastRenderedPageBreak/>
        <w:t>marry that to grant opportunities and tie that back to specific grant funding opportunities</w:t>
      </w:r>
      <w:r w:rsidR="00D72F2F" w:rsidRPr="00B71AEF">
        <w:t>’</w:t>
      </w:r>
      <w:r w:rsidRPr="00B71AEF">
        <w:t>.</w:t>
      </w:r>
      <w:r w:rsidR="00D72F2F" w:rsidRPr="00B71AEF">
        <w:rPr>
          <w:rStyle w:val="FootnoteReference"/>
        </w:rPr>
        <w:footnoteReference w:id="43"/>
      </w:r>
      <w:r w:rsidR="00311C79" w:rsidRPr="00B71AEF">
        <w:t xml:space="preserve"> </w:t>
      </w:r>
    </w:p>
    <w:p w14:paraId="7C8F3F26" w14:textId="146476E5" w:rsidR="00311C79" w:rsidRPr="00B71AEF" w:rsidRDefault="00311C79" w:rsidP="009D65C2">
      <w:pPr>
        <w:pStyle w:val="ListNumber2"/>
        <w:keepNext/>
      </w:pPr>
      <w:r w:rsidRPr="00B71AEF">
        <w:t xml:space="preserve">Further, Mr Walker raised that </w:t>
      </w:r>
      <w:r w:rsidR="000262EC">
        <w:t xml:space="preserve">the </w:t>
      </w:r>
      <w:r w:rsidRPr="00B71AEF">
        <w:t>EPSDD has a Conservation Effectiveness Monitoring Program</w:t>
      </w:r>
      <w:r w:rsidR="00B71AEF" w:rsidRPr="00B71AEF">
        <w:t xml:space="preserve"> </w:t>
      </w:r>
      <w:r w:rsidRPr="00B71AEF">
        <w:t xml:space="preserve">which measures the effectiveness of </w:t>
      </w:r>
      <w:r w:rsidR="00B71AEF" w:rsidRPr="00B71AEF">
        <w:t>its</w:t>
      </w:r>
      <w:r w:rsidRPr="00B71AEF">
        <w:t xml:space="preserve"> </w:t>
      </w:r>
      <w:r w:rsidR="00B71AEF" w:rsidRPr="00B71AEF">
        <w:t>‘</w:t>
      </w:r>
      <w:r w:rsidRPr="00B71AEF">
        <w:t>management activities across the landscape’.</w:t>
      </w:r>
      <w:r w:rsidRPr="00B71AEF">
        <w:rPr>
          <w:rStyle w:val="FootnoteReference"/>
        </w:rPr>
        <w:footnoteReference w:id="44"/>
      </w:r>
      <w:r w:rsidRPr="00B71AEF">
        <w:t xml:space="preserve"> Mr Walker added that the program is used to ‘see improvements’ in the ACT’s grassy woodlands and grasslands:</w:t>
      </w:r>
    </w:p>
    <w:p w14:paraId="1E768786" w14:textId="77777777" w:rsidR="00311C79" w:rsidRDefault="00311C79" w:rsidP="00311C79">
      <w:pPr>
        <w:pStyle w:val="Quote"/>
      </w:pPr>
      <w:r w:rsidRPr="00B71AEF">
        <w:t>… and we can measure those over one year, five years or multiple years into the future. The intention is to provide guidance around whether, for the investment we make, we are seeing an improvement in the environmental condition of the landscape. That relates to all land across the territory but, obviously, is particularly focused on areas that have higher conservation value.</w:t>
      </w:r>
      <w:r w:rsidRPr="00B71AEF">
        <w:rPr>
          <w:rStyle w:val="FootnoteReference"/>
        </w:rPr>
        <w:footnoteReference w:id="45"/>
      </w:r>
    </w:p>
    <w:p w14:paraId="086F49E6" w14:textId="2BF373BB" w:rsidR="009D65C2" w:rsidRDefault="008210A1" w:rsidP="00EF551F">
      <w:pPr>
        <w:pStyle w:val="ListNumber2"/>
      </w:pPr>
      <w:r>
        <w:t xml:space="preserve">As well as the </w:t>
      </w:r>
      <w:r w:rsidRPr="00B71AEF">
        <w:t>Conservation Effectiveness Monitoring Program</w:t>
      </w:r>
      <w:r>
        <w:t>, i</w:t>
      </w:r>
      <w:r w:rsidR="009D65C2">
        <w:t xml:space="preserve">n its submission the ACT Government stated that </w:t>
      </w:r>
      <w:r w:rsidR="007278AE">
        <w:t>the EPSDD</w:t>
      </w:r>
      <w:r w:rsidR="009D65C2">
        <w:t xml:space="preserve"> also has the </w:t>
      </w:r>
      <w:r w:rsidR="009D65C2" w:rsidRPr="009D65C2">
        <w:t>Invasive Plants Monitoring and Mapping program which ‘has been applied successfully in the Majura Valley and Clear Ridge to integrate weed control at a landscape scale across all land tenures.’</w:t>
      </w:r>
      <w:r w:rsidR="009D65C2">
        <w:rPr>
          <w:rStyle w:val="FootnoteReference"/>
        </w:rPr>
        <w:footnoteReference w:id="46"/>
      </w:r>
    </w:p>
    <w:p w14:paraId="0F4D1618" w14:textId="4D082566" w:rsidR="005539ED" w:rsidRDefault="009D65C2" w:rsidP="00EF551F">
      <w:pPr>
        <w:pStyle w:val="ListNumber2"/>
      </w:pPr>
      <w:r>
        <w:t>In addition</w:t>
      </w:r>
      <w:r w:rsidR="005539ED">
        <w:t xml:space="preserve">, the ACT Government provided comment </w:t>
      </w:r>
      <w:r w:rsidR="005539ED" w:rsidRPr="005539ED">
        <w:t xml:space="preserve">on timeframes for renewal of </w:t>
      </w:r>
      <w:r w:rsidR="005539ED" w:rsidRPr="00B71AEF">
        <w:rPr>
          <w:color w:val="auto"/>
        </w:rPr>
        <w:t>Land Management Agreement</w:t>
      </w:r>
      <w:r w:rsidR="005539ED" w:rsidRPr="00B71AEF">
        <w:t>s</w:t>
      </w:r>
      <w:r w:rsidR="005539ED">
        <w:t>, stating that</w:t>
      </w:r>
      <w:r w:rsidR="007278AE">
        <w:t xml:space="preserve"> ‘i</w:t>
      </w:r>
      <w:r w:rsidR="007278AE" w:rsidRPr="005539ED">
        <w:t>t is appropriate that there not be a mandatory or set timeframe for each LMA</w:t>
      </w:r>
      <w:r w:rsidR="007278AE">
        <w:t>’</w:t>
      </w:r>
      <w:r w:rsidR="005539ED">
        <w:t>:</w:t>
      </w:r>
    </w:p>
    <w:p w14:paraId="5995CD32" w14:textId="4173EE68" w:rsidR="005539ED" w:rsidRPr="005539ED" w:rsidRDefault="007278AE" w:rsidP="005539ED">
      <w:pPr>
        <w:pStyle w:val="Quote"/>
      </w:pPr>
      <w:r>
        <w:t>…</w:t>
      </w:r>
      <w:r w:rsidR="005539ED" w:rsidRPr="005539ED">
        <w:t xml:space="preserve"> as each LMA will necessarily be different depending on a number of factors, including the land use, its conservation values, bushfire risk, access to waterways and the land use. </w:t>
      </w:r>
    </w:p>
    <w:p w14:paraId="02774712" w14:textId="58AFBCD8" w:rsidR="005539ED" w:rsidRPr="005539ED" w:rsidRDefault="005539ED" w:rsidP="005539ED">
      <w:pPr>
        <w:pStyle w:val="Quote"/>
      </w:pPr>
      <w:r w:rsidRPr="005539ED">
        <w:t>The Directorate maintains a risk-based approach to the management of LMAs and will document this approach to support the delivery of LMAs across the Territory. To minimise confusion, the Directorate will spell this out in the revised policy.</w:t>
      </w:r>
      <w:r>
        <w:rPr>
          <w:rStyle w:val="FootnoteReference"/>
        </w:rPr>
        <w:footnoteReference w:id="47"/>
      </w:r>
    </w:p>
    <w:p w14:paraId="72D2793A" w14:textId="77777777" w:rsidR="009D65C2" w:rsidRDefault="00C67D33" w:rsidP="00277CFA">
      <w:pPr>
        <w:pStyle w:val="ListNumber2"/>
      </w:pPr>
      <w:r w:rsidRPr="00CF3C01">
        <w:t xml:space="preserve">While </w:t>
      </w:r>
      <w:r w:rsidR="00D72F2F" w:rsidRPr="00CF3C01">
        <w:t>the Committee understands that a</w:t>
      </w:r>
      <w:r w:rsidRPr="00CF3C01">
        <w:t xml:space="preserve"> program of activity is currently underway to address the backlog of </w:t>
      </w:r>
      <w:r w:rsidR="008A5E48" w:rsidRPr="009D65C2">
        <w:rPr>
          <w:color w:val="auto"/>
        </w:rPr>
        <w:t>Land Management Agreement</w:t>
      </w:r>
      <w:r w:rsidR="008A5E48" w:rsidRPr="00CF3C01">
        <w:t xml:space="preserve">s </w:t>
      </w:r>
      <w:r w:rsidRPr="00CF3C01">
        <w:t xml:space="preserve">that have not been reviewed and replaced, the Committee is of the view that all </w:t>
      </w:r>
      <w:r w:rsidR="008A5E48" w:rsidRPr="009D65C2">
        <w:rPr>
          <w:color w:val="auto"/>
        </w:rPr>
        <w:t>Land Management Agreement</w:t>
      </w:r>
      <w:r w:rsidR="008A5E48" w:rsidRPr="00CF3C01">
        <w:t xml:space="preserve">s </w:t>
      </w:r>
      <w:r w:rsidRPr="00CF3C01">
        <w:t xml:space="preserve">must have a clause stating that the Agreement </w:t>
      </w:r>
      <w:r w:rsidR="0049312E" w:rsidRPr="00CF3C01">
        <w:t xml:space="preserve">is </w:t>
      </w:r>
      <w:r w:rsidRPr="00CF3C01">
        <w:t xml:space="preserve">reviewed and replaced every five years. </w:t>
      </w:r>
    </w:p>
    <w:p w14:paraId="0A508679" w14:textId="0ABC3DCF" w:rsidR="00345D0E" w:rsidRPr="0097314F" w:rsidRDefault="009D65C2" w:rsidP="008210A1">
      <w:pPr>
        <w:pStyle w:val="ListNumber2"/>
        <w:keepNext/>
      </w:pPr>
      <w:r>
        <w:t>Further, t</w:t>
      </w:r>
      <w:r w:rsidR="00345D0E">
        <w:t xml:space="preserve">he Committee acknowledges that restoration takes time to occur in some land that influences the timing </w:t>
      </w:r>
      <w:r w:rsidR="00311C79">
        <w:t>of reviews</w:t>
      </w:r>
      <w:r w:rsidR="00DE7DD4">
        <w:t>. Nonetheless,</w:t>
      </w:r>
      <w:r w:rsidR="00345D0E">
        <w:t xml:space="preserve"> it considers </w:t>
      </w:r>
      <w:r w:rsidR="00DE7DD4">
        <w:t xml:space="preserve">that </w:t>
      </w:r>
      <w:r w:rsidR="00345D0E">
        <w:t xml:space="preserve">having </w:t>
      </w:r>
      <w:r w:rsidR="00311C79">
        <w:t>a</w:t>
      </w:r>
      <w:r w:rsidR="00345D0E">
        <w:t xml:space="preserve"> periodic review clause in place means that</w:t>
      </w:r>
      <w:r w:rsidR="00D72F2F">
        <w:t xml:space="preserve"> the EPSDD can be more proactive in reaching out to rural </w:t>
      </w:r>
      <w:r w:rsidR="00D72F2F">
        <w:lastRenderedPageBreak/>
        <w:t>leaseholders</w:t>
      </w:r>
      <w:r w:rsidR="0049312E">
        <w:t>,</w:t>
      </w:r>
      <w:r w:rsidR="00D72F2F">
        <w:t xml:space="preserve"> and</w:t>
      </w:r>
      <w:r w:rsidR="0049312E">
        <w:t xml:space="preserve"> that</w:t>
      </w:r>
      <w:r w:rsidR="00345D0E">
        <w:t xml:space="preserve"> </w:t>
      </w:r>
      <w:r w:rsidR="008A5E48" w:rsidRPr="009D65C2">
        <w:rPr>
          <w:color w:val="auto"/>
        </w:rPr>
        <w:t>Land Management Agreement</w:t>
      </w:r>
      <w:r w:rsidR="008A5E48">
        <w:t xml:space="preserve">s </w:t>
      </w:r>
      <w:r w:rsidR="0097314F">
        <w:t xml:space="preserve">can be </w:t>
      </w:r>
      <w:r w:rsidR="00D72F2F">
        <w:t>utilised</w:t>
      </w:r>
      <w:r w:rsidR="0097314F">
        <w:t xml:space="preserve"> for their purpose as an </w:t>
      </w:r>
      <w:r w:rsidR="0097314F" w:rsidRPr="0097314F">
        <w:t>active and ongoing land management tool.</w:t>
      </w:r>
    </w:p>
    <w:tbl>
      <w:tblPr>
        <w:tblStyle w:val="Recommendationbox"/>
        <w:tblW w:w="0" w:type="auto"/>
        <w:tblLook w:val="04A0" w:firstRow="1" w:lastRow="0" w:firstColumn="1" w:lastColumn="0" w:noHBand="0" w:noVBand="1"/>
      </w:tblPr>
      <w:tblGrid>
        <w:gridCol w:w="8175"/>
      </w:tblGrid>
      <w:tr w:rsidR="008B3874" w14:paraId="594D7538" w14:textId="77777777" w:rsidTr="00C91873">
        <w:tc>
          <w:tcPr>
            <w:tcW w:w="7891" w:type="dxa"/>
          </w:tcPr>
          <w:p w14:paraId="46D4D552" w14:textId="7C682F3E" w:rsidR="008B3874" w:rsidRDefault="004A2B85" w:rsidP="00C91873">
            <w:pPr>
              <w:pStyle w:val="Recommendationheading"/>
            </w:pPr>
            <w:bookmarkStart w:id="78" w:name="_Toc106182296"/>
            <w:r w:rsidRPr="004A2B85">
              <w:t xml:space="preserve">Recommendation </w:t>
            </w:r>
            <w:r>
              <w:t>7</w:t>
            </w:r>
            <w:bookmarkEnd w:id="78"/>
          </w:p>
          <w:p w14:paraId="6E088E71" w14:textId="2400FF10" w:rsidR="008B3874" w:rsidRPr="00311C79" w:rsidRDefault="008B3874" w:rsidP="00C91873">
            <w:pPr>
              <w:pStyle w:val="Recommendationbody"/>
              <w:rPr>
                <w:color w:val="FF0000"/>
              </w:rPr>
            </w:pPr>
            <w:bookmarkStart w:id="79" w:name="_Toc106182297"/>
            <w:r>
              <w:t>The Committee recommends that</w:t>
            </w:r>
            <w:r w:rsidR="008A5E48">
              <w:t xml:space="preserve"> the ACT Government ensure that</w:t>
            </w:r>
            <w:r w:rsidR="007226D0">
              <w:t xml:space="preserve"> </w:t>
            </w:r>
            <w:r w:rsidR="008A5E48">
              <w:t xml:space="preserve">each </w:t>
            </w:r>
            <w:r w:rsidR="008A5E48" w:rsidRPr="00415738">
              <w:t>Land Management Agreement</w:t>
            </w:r>
            <w:r w:rsidR="0049312E">
              <w:t xml:space="preserve"> contains a clause stating that the Agreement must be</w:t>
            </w:r>
            <w:r w:rsidR="008A5E48">
              <w:t xml:space="preserve"> reviewed, and replaced if appropriate, every five years.</w:t>
            </w:r>
            <w:bookmarkEnd w:id="79"/>
            <w:r w:rsidR="007226D0">
              <w:t xml:space="preserve"> </w:t>
            </w:r>
          </w:p>
        </w:tc>
      </w:tr>
    </w:tbl>
    <w:p w14:paraId="6238C3F7" w14:textId="77777777" w:rsidR="005249A4" w:rsidRPr="004200EB" w:rsidRDefault="005249A4" w:rsidP="005249A4">
      <w:pPr>
        <w:pStyle w:val="Heading1"/>
        <w:pageBreakBefore/>
      </w:pPr>
      <w:bookmarkStart w:id="80" w:name="_Toc104187578"/>
      <w:bookmarkStart w:id="81" w:name="_Toc106182276"/>
      <w:r w:rsidRPr="004200EB">
        <w:lastRenderedPageBreak/>
        <w:t>Conclusion</w:t>
      </w:r>
      <w:bookmarkEnd w:id="80"/>
      <w:bookmarkEnd w:id="81"/>
    </w:p>
    <w:p w14:paraId="5DFDED5B" w14:textId="32649504" w:rsidR="004200EB" w:rsidRDefault="009A417F" w:rsidP="009A417F">
      <w:pPr>
        <w:pStyle w:val="ListNumber2"/>
      </w:pPr>
      <w:r w:rsidRPr="004200EB">
        <w:t xml:space="preserve">The Committee is of the view that the Auditor-General’s performance audit report into </w:t>
      </w:r>
      <w:r w:rsidR="004200EB" w:rsidRPr="004200EB">
        <w:rPr>
          <w:i/>
          <w:iCs/>
        </w:rPr>
        <w:t>Land Management Agreements</w:t>
      </w:r>
      <w:r w:rsidRPr="004200EB">
        <w:t xml:space="preserve"> was important in identifying </w:t>
      </w:r>
      <w:r w:rsidR="004200EB">
        <w:t xml:space="preserve">shortcomings </w:t>
      </w:r>
      <w:r w:rsidR="00511C6F">
        <w:t xml:space="preserve">in the development, management and enforcement of Land Management Agreements in the ACT. </w:t>
      </w:r>
      <w:r w:rsidR="00511C6F" w:rsidRPr="004200EB">
        <w:t>The Committee endorses the Auditor</w:t>
      </w:r>
      <w:r w:rsidR="00511C6F" w:rsidRPr="004200EB">
        <w:noBreakHyphen/>
        <w:t>General’s</w:t>
      </w:r>
      <w:r w:rsidR="00511C6F">
        <w:t xml:space="preserve"> six</w:t>
      </w:r>
      <w:r w:rsidR="00511C6F" w:rsidRPr="004200EB">
        <w:t xml:space="preserve"> recommendations.</w:t>
      </w:r>
    </w:p>
    <w:p w14:paraId="31693CE2" w14:textId="4FEBD101" w:rsidR="00511C6F" w:rsidRPr="008D4E48" w:rsidRDefault="009A417F" w:rsidP="00833967">
      <w:pPr>
        <w:pStyle w:val="ListNumber2"/>
      </w:pPr>
      <w:r w:rsidRPr="008D4E48">
        <w:t xml:space="preserve">The Audit Report </w:t>
      </w:r>
      <w:r w:rsidR="00833967">
        <w:t xml:space="preserve">questioned the value of Land Management Agreements and </w:t>
      </w:r>
      <w:r w:rsidRPr="008D4E48">
        <w:t xml:space="preserve">identified areas for improvement </w:t>
      </w:r>
      <w:r w:rsidR="00833967">
        <w:t xml:space="preserve">such as that policy and procedural guidance is prepared for the execution, documentation and record-keeping, and monitoring and compliance of Land Management Agreements. </w:t>
      </w:r>
    </w:p>
    <w:p w14:paraId="0B66E8BE" w14:textId="3B97526C" w:rsidR="009A417F" w:rsidRPr="008D4E48" w:rsidRDefault="009A417F" w:rsidP="00833967">
      <w:pPr>
        <w:pStyle w:val="ListNumber2"/>
      </w:pPr>
      <w:r w:rsidRPr="008D4E48">
        <w:t xml:space="preserve">In addition, the Audit Report identified that there is a need for </w:t>
      </w:r>
      <w:r w:rsidR="00833967">
        <w:t xml:space="preserve">a minimum level of detail to be prescribed for Land Management Agreements to be effective, and that the roles and responsibilities of the relevant </w:t>
      </w:r>
      <w:r w:rsidR="00833967" w:rsidRPr="000729B5">
        <w:rPr>
          <w:color w:val="auto"/>
        </w:rPr>
        <w:t>agencies involved</w:t>
      </w:r>
      <w:r w:rsidR="00833967">
        <w:t xml:space="preserve"> should be clarified.</w:t>
      </w:r>
    </w:p>
    <w:p w14:paraId="05FB6B23" w14:textId="3053AC9B" w:rsidR="009A417F" w:rsidRDefault="009A417F" w:rsidP="009A417F">
      <w:pPr>
        <w:pStyle w:val="ListNumber2"/>
      </w:pPr>
      <w:r w:rsidRPr="004200EB">
        <w:t xml:space="preserve">The Committee has </w:t>
      </w:r>
      <w:r w:rsidRPr="008210A1">
        <w:t xml:space="preserve">made </w:t>
      </w:r>
      <w:r w:rsidR="004A2B85">
        <w:t>seven</w:t>
      </w:r>
      <w:r w:rsidRPr="008210A1">
        <w:t xml:space="preserve"> recommendations</w:t>
      </w:r>
      <w:r w:rsidRPr="004200EB">
        <w:t xml:space="preserve"> in relation to its inquiry into the Auditor-</w:t>
      </w:r>
      <w:r>
        <w:t>General’s Report No. 1 of 2021.</w:t>
      </w:r>
    </w:p>
    <w:p w14:paraId="1949D457" w14:textId="77777777" w:rsidR="009A417F" w:rsidRDefault="009A417F" w:rsidP="009A417F">
      <w:pPr>
        <w:spacing w:before="1560" w:after="0"/>
      </w:pPr>
      <w:r>
        <w:t>Mrs Elizabeth Kikkert MLA</w:t>
      </w:r>
    </w:p>
    <w:p w14:paraId="4063D10B" w14:textId="1709843C" w:rsidR="009A417F" w:rsidRPr="00626E86" w:rsidRDefault="009A417F" w:rsidP="009A417F">
      <w:r w:rsidRPr="00626E86">
        <w:t>Chair, Standing Committee on Public Accounts</w:t>
      </w:r>
      <w:r>
        <w:br/>
      </w:r>
      <w:r w:rsidR="00C41754">
        <w:t>15</w:t>
      </w:r>
      <w:r w:rsidRPr="00626E86">
        <w:t xml:space="preserve"> </w:t>
      </w:r>
      <w:r w:rsidR="004200EB">
        <w:t>June</w:t>
      </w:r>
      <w:r w:rsidRPr="00626E86">
        <w:t xml:space="preserve"> 2022</w:t>
      </w:r>
    </w:p>
    <w:p w14:paraId="152A53C6" w14:textId="77777777" w:rsidR="002861BB" w:rsidRDefault="002861BB" w:rsidP="00CD05B9">
      <w:pPr>
        <w:pStyle w:val="ListNumber2"/>
        <w:numPr>
          <w:ilvl w:val="0"/>
          <w:numId w:val="0"/>
        </w:numPr>
        <w:ind w:left="851"/>
      </w:pPr>
    </w:p>
    <w:p w14:paraId="1311514F" w14:textId="136B70B5" w:rsidR="00EB3179" w:rsidRDefault="00EB3179">
      <w:pPr>
        <w:spacing w:line="259" w:lineRule="auto"/>
        <w:rPr>
          <w:rFonts w:cstheme="minorHAnsi"/>
          <w:bCs/>
          <w:color w:val="000000" w:themeColor="text1"/>
          <w:szCs w:val="20"/>
        </w:rPr>
      </w:pPr>
      <w:r>
        <w:br w:type="page"/>
      </w:r>
    </w:p>
    <w:p w14:paraId="0FB11552" w14:textId="77777777" w:rsidR="00DB2FD0" w:rsidRDefault="00DB2FD0" w:rsidP="00DB2FD0">
      <w:pPr>
        <w:pStyle w:val="Heading1nonumber"/>
      </w:pPr>
      <w:bookmarkStart w:id="82" w:name="_Toc104190540"/>
      <w:bookmarkStart w:id="83" w:name="_Toc106182277"/>
      <w:r>
        <w:lastRenderedPageBreak/>
        <w:t>Appendix A: Submissions</w:t>
      </w:r>
      <w:bookmarkEnd w:id="82"/>
      <w:bookmarkEnd w:id="83"/>
    </w:p>
    <w:tbl>
      <w:tblPr>
        <w:tblStyle w:val="Assemblystyletable"/>
        <w:tblW w:w="0" w:type="auto"/>
        <w:tblLook w:val="04A0" w:firstRow="1" w:lastRow="0" w:firstColumn="1" w:lastColumn="0" w:noHBand="0" w:noVBand="1"/>
      </w:tblPr>
      <w:tblGrid>
        <w:gridCol w:w="668"/>
        <w:gridCol w:w="5286"/>
        <w:gridCol w:w="1559"/>
        <w:gridCol w:w="1513"/>
      </w:tblGrid>
      <w:tr w:rsidR="00DB2FD0" w14:paraId="0E596B8C" w14:textId="77777777" w:rsidTr="000D397D">
        <w:trPr>
          <w:cnfStyle w:val="100000000000" w:firstRow="1" w:lastRow="0" w:firstColumn="0" w:lastColumn="0" w:oddVBand="0" w:evenVBand="0" w:oddHBand="0" w:evenHBand="0" w:firstRowFirstColumn="0" w:firstRowLastColumn="0" w:lastRowFirstColumn="0" w:lastRowLastColumn="0"/>
        </w:trPr>
        <w:tc>
          <w:tcPr>
            <w:tcW w:w="668" w:type="dxa"/>
          </w:tcPr>
          <w:p w14:paraId="178BB4AC" w14:textId="77777777" w:rsidR="00DB2FD0" w:rsidRDefault="00DB2FD0" w:rsidP="00D95155">
            <w:pPr>
              <w:pStyle w:val="Tableheading"/>
            </w:pPr>
            <w:r>
              <w:t>No.</w:t>
            </w:r>
          </w:p>
        </w:tc>
        <w:tc>
          <w:tcPr>
            <w:tcW w:w="5286" w:type="dxa"/>
          </w:tcPr>
          <w:p w14:paraId="659EE1B4" w14:textId="77777777" w:rsidR="00DB2FD0" w:rsidRDefault="00DB2FD0" w:rsidP="00D95155">
            <w:pPr>
              <w:pStyle w:val="Tableheading"/>
            </w:pPr>
            <w:r>
              <w:t>Submission by</w:t>
            </w:r>
          </w:p>
        </w:tc>
        <w:tc>
          <w:tcPr>
            <w:tcW w:w="1559" w:type="dxa"/>
          </w:tcPr>
          <w:p w14:paraId="1B45B193" w14:textId="77777777" w:rsidR="00DB2FD0" w:rsidRDefault="00DB2FD0" w:rsidP="00D95155">
            <w:pPr>
              <w:pStyle w:val="Tableheading"/>
            </w:pPr>
            <w:r>
              <w:t>Received</w:t>
            </w:r>
          </w:p>
        </w:tc>
        <w:tc>
          <w:tcPr>
            <w:tcW w:w="1513" w:type="dxa"/>
          </w:tcPr>
          <w:p w14:paraId="5BBA1F8E" w14:textId="6D999DAA" w:rsidR="00DB2FD0" w:rsidRDefault="000D397D" w:rsidP="00D95155">
            <w:pPr>
              <w:pStyle w:val="Tableheading"/>
            </w:pPr>
            <w:r>
              <w:t>A</w:t>
            </w:r>
            <w:r w:rsidR="00AB470C">
              <w:t>uthorised for publication</w:t>
            </w:r>
          </w:p>
        </w:tc>
      </w:tr>
      <w:tr w:rsidR="00DB2FD0" w14:paraId="18E6CE08" w14:textId="77777777" w:rsidTr="000D397D">
        <w:trPr>
          <w:cnfStyle w:val="000000100000" w:firstRow="0" w:lastRow="0" w:firstColumn="0" w:lastColumn="0" w:oddVBand="0" w:evenVBand="0" w:oddHBand="1" w:evenHBand="0" w:firstRowFirstColumn="0" w:firstRowLastColumn="0" w:lastRowFirstColumn="0" w:lastRowLastColumn="0"/>
        </w:trPr>
        <w:tc>
          <w:tcPr>
            <w:tcW w:w="668" w:type="dxa"/>
          </w:tcPr>
          <w:p w14:paraId="177F8EFD" w14:textId="77777777" w:rsidR="00DB2FD0" w:rsidRDefault="00DB2FD0" w:rsidP="00D95155">
            <w:pPr>
              <w:pStyle w:val="Tablebody"/>
            </w:pPr>
            <w:r>
              <w:t>1</w:t>
            </w:r>
          </w:p>
        </w:tc>
        <w:tc>
          <w:tcPr>
            <w:tcW w:w="5286" w:type="dxa"/>
          </w:tcPr>
          <w:p w14:paraId="139D2B12" w14:textId="77777777" w:rsidR="00DB2FD0" w:rsidRDefault="00DB2FD0" w:rsidP="00D95155">
            <w:pPr>
              <w:pStyle w:val="Tablebody"/>
            </w:pPr>
            <w:r>
              <w:t>ACT Government</w:t>
            </w:r>
          </w:p>
        </w:tc>
        <w:tc>
          <w:tcPr>
            <w:tcW w:w="1559" w:type="dxa"/>
          </w:tcPr>
          <w:p w14:paraId="0F8A1CFF" w14:textId="28CE297C" w:rsidR="00DB2FD0" w:rsidRPr="005F4249" w:rsidRDefault="00AB470C" w:rsidP="00D95155">
            <w:pPr>
              <w:pStyle w:val="Tablebody"/>
            </w:pPr>
            <w:r>
              <w:t>28/05/2021</w:t>
            </w:r>
          </w:p>
        </w:tc>
        <w:tc>
          <w:tcPr>
            <w:tcW w:w="1513" w:type="dxa"/>
          </w:tcPr>
          <w:p w14:paraId="408712BE" w14:textId="13133675" w:rsidR="00DB2FD0" w:rsidRDefault="00AB470C" w:rsidP="00D95155">
            <w:pPr>
              <w:pStyle w:val="Tablebody"/>
            </w:pPr>
            <w:r>
              <w:t>07/06/2021</w:t>
            </w:r>
          </w:p>
        </w:tc>
      </w:tr>
      <w:tr w:rsidR="00DB2FD0" w14:paraId="326A4299" w14:textId="77777777" w:rsidTr="000D397D">
        <w:trPr>
          <w:cnfStyle w:val="000000010000" w:firstRow="0" w:lastRow="0" w:firstColumn="0" w:lastColumn="0" w:oddVBand="0" w:evenVBand="0" w:oddHBand="0" w:evenHBand="1" w:firstRowFirstColumn="0" w:firstRowLastColumn="0" w:lastRowFirstColumn="0" w:lastRowLastColumn="0"/>
        </w:trPr>
        <w:tc>
          <w:tcPr>
            <w:tcW w:w="668" w:type="dxa"/>
          </w:tcPr>
          <w:p w14:paraId="15A942FB" w14:textId="708B179F" w:rsidR="00DB2FD0" w:rsidRDefault="005249A4" w:rsidP="00D95155">
            <w:pPr>
              <w:pStyle w:val="Tablebody"/>
            </w:pPr>
            <w:r>
              <w:t>2</w:t>
            </w:r>
          </w:p>
        </w:tc>
        <w:tc>
          <w:tcPr>
            <w:tcW w:w="5286" w:type="dxa"/>
          </w:tcPr>
          <w:p w14:paraId="197B426B" w14:textId="4D02955C" w:rsidR="00DB2FD0" w:rsidRDefault="005249A4" w:rsidP="00D95155">
            <w:pPr>
              <w:pStyle w:val="Tablebody"/>
            </w:pPr>
            <w:r>
              <w:t>Georgina Pinkas</w:t>
            </w:r>
          </w:p>
        </w:tc>
        <w:tc>
          <w:tcPr>
            <w:tcW w:w="1559" w:type="dxa"/>
          </w:tcPr>
          <w:p w14:paraId="28AFD54B" w14:textId="3D44A5A0" w:rsidR="00DB2FD0" w:rsidRPr="005F4249" w:rsidRDefault="00AB470C" w:rsidP="00D95155">
            <w:pPr>
              <w:pStyle w:val="Tablebody"/>
            </w:pPr>
            <w:r>
              <w:t>28/05/2021</w:t>
            </w:r>
          </w:p>
        </w:tc>
        <w:tc>
          <w:tcPr>
            <w:tcW w:w="1513" w:type="dxa"/>
          </w:tcPr>
          <w:p w14:paraId="7C967097" w14:textId="7B857F44" w:rsidR="00DB2FD0" w:rsidRDefault="00AB470C" w:rsidP="00D95155">
            <w:pPr>
              <w:pStyle w:val="Tablebody"/>
            </w:pPr>
            <w:r>
              <w:t>07/06/2021</w:t>
            </w:r>
          </w:p>
        </w:tc>
      </w:tr>
    </w:tbl>
    <w:p w14:paraId="7D6DDDB4" w14:textId="77777777" w:rsidR="00DB2FD0" w:rsidRPr="009A417F" w:rsidRDefault="00DB2FD0" w:rsidP="009A417F"/>
    <w:p w14:paraId="61FC33AF" w14:textId="77777777" w:rsidR="00DB2FD0" w:rsidRDefault="00DB2FD0">
      <w:pPr>
        <w:spacing w:line="259" w:lineRule="auto"/>
        <w:rPr>
          <w:rFonts w:ascii="Montserrat" w:eastAsiaTheme="majorEastAsia" w:hAnsi="Montserrat" w:cstheme="majorBidi"/>
          <w:b/>
          <w:color w:val="1A234C"/>
          <w:w w:val="90"/>
          <w:kern w:val="2"/>
          <w:sz w:val="36"/>
          <w:szCs w:val="32"/>
        </w:rPr>
      </w:pPr>
      <w:r>
        <w:br w:type="page"/>
      </w:r>
    </w:p>
    <w:p w14:paraId="797800F5" w14:textId="7ADF4237" w:rsidR="00247A37" w:rsidRDefault="00247A37" w:rsidP="00247A37">
      <w:pPr>
        <w:pStyle w:val="Heading1nonumber"/>
      </w:pPr>
      <w:bookmarkStart w:id="84" w:name="_Toc106182278"/>
      <w:r>
        <w:lastRenderedPageBreak/>
        <w:t>Appendix B: Witnesses</w:t>
      </w:r>
      <w:bookmarkEnd w:id="84"/>
    </w:p>
    <w:p w14:paraId="0BC9BF60" w14:textId="7AD765DC" w:rsidR="00247A37" w:rsidRDefault="00DB2FD0" w:rsidP="008210A1">
      <w:pPr>
        <w:pStyle w:val="Heading2"/>
      </w:pPr>
      <w:bookmarkStart w:id="85" w:name="_Toc106182279"/>
      <w:r>
        <w:t>Thursday 17 June 2021</w:t>
      </w:r>
      <w:bookmarkEnd w:id="85"/>
    </w:p>
    <w:p w14:paraId="30CEA5E7" w14:textId="77777777" w:rsidR="005249A4" w:rsidRPr="008210A1" w:rsidRDefault="005249A4" w:rsidP="008210A1">
      <w:pPr>
        <w:rPr>
          <w:rFonts w:ascii="Montserrat" w:hAnsi="Montserrat"/>
          <w:b/>
          <w:bCs/>
          <w:color w:val="7492CD"/>
          <w:w w:val="90"/>
          <w:sz w:val="28"/>
          <w:szCs w:val="28"/>
        </w:rPr>
      </w:pPr>
      <w:bookmarkStart w:id="86" w:name="_Toc89863064"/>
      <w:bookmarkStart w:id="87" w:name="_Toc104187581"/>
      <w:r w:rsidRPr="008210A1">
        <w:rPr>
          <w:rFonts w:ascii="Montserrat" w:hAnsi="Montserrat"/>
          <w:b/>
          <w:bCs/>
          <w:color w:val="7492CD"/>
          <w:w w:val="90"/>
          <w:sz w:val="28"/>
          <w:szCs w:val="28"/>
        </w:rPr>
        <w:t>ACT Audit Office</w:t>
      </w:r>
    </w:p>
    <w:p w14:paraId="02BF5C3F" w14:textId="77777777" w:rsidR="005249A4" w:rsidRPr="00B25F4D" w:rsidRDefault="005249A4" w:rsidP="001C6784">
      <w:pPr>
        <w:pStyle w:val="Recommendationbullet"/>
        <w:rPr>
          <w:b/>
          <w:bCs/>
        </w:rPr>
      </w:pPr>
      <w:r w:rsidRPr="00B25F4D">
        <w:rPr>
          <w:b/>
          <w:bCs/>
        </w:rPr>
        <w:t>Mr Michael Harris</w:t>
      </w:r>
      <w:r w:rsidRPr="001C6784">
        <w:t>, ACT Auditor-General</w:t>
      </w:r>
    </w:p>
    <w:p w14:paraId="0242A1C0" w14:textId="77777777" w:rsidR="005249A4" w:rsidRDefault="005249A4" w:rsidP="001C6784">
      <w:pPr>
        <w:pStyle w:val="Recommendationbullet"/>
        <w:rPr>
          <w:b/>
          <w:bCs/>
        </w:rPr>
      </w:pPr>
      <w:r w:rsidRPr="00B25F4D">
        <w:rPr>
          <w:b/>
          <w:bCs/>
        </w:rPr>
        <w:t>Mr Brett Stanton</w:t>
      </w:r>
      <w:r w:rsidRPr="001C6784">
        <w:t>, Assistant Auditor-General, Performance Audit</w:t>
      </w:r>
    </w:p>
    <w:p w14:paraId="5143F374" w14:textId="4A3E7CE8" w:rsidR="005249A4" w:rsidRPr="00DB2FD0" w:rsidRDefault="005249A4" w:rsidP="001C6784">
      <w:pPr>
        <w:pStyle w:val="Recommendationbullet"/>
        <w:rPr>
          <w:b/>
          <w:bCs/>
        </w:rPr>
      </w:pPr>
      <w:r w:rsidRPr="00DB2FD0">
        <w:rPr>
          <w:b/>
          <w:bCs/>
        </w:rPr>
        <w:t>Ms Kellie Plummer</w:t>
      </w:r>
      <w:r w:rsidRPr="001C6784">
        <w:t>, Director, Performance Audit</w:t>
      </w:r>
    </w:p>
    <w:p w14:paraId="3FFEF04D" w14:textId="77777777" w:rsidR="00DB2FD0" w:rsidRPr="008210A1" w:rsidRDefault="00DB2FD0" w:rsidP="008210A1">
      <w:pPr>
        <w:rPr>
          <w:rFonts w:ascii="Montserrat" w:hAnsi="Montserrat"/>
          <w:b/>
          <w:bCs/>
          <w:color w:val="7492CD"/>
          <w:w w:val="90"/>
          <w:sz w:val="28"/>
          <w:szCs w:val="28"/>
        </w:rPr>
      </w:pPr>
      <w:r w:rsidRPr="008210A1">
        <w:rPr>
          <w:rFonts w:ascii="Montserrat" w:hAnsi="Montserrat"/>
          <w:b/>
          <w:bCs/>
          <w:color w:val="7492CD"/>
          <w:w w:val="90"/>
          <w:sz w:val="28"/>
          <w:szCs w:val="28"/>
        </w:rPr>
        <w:t>Minister for Planning and Land Management Portfolio</w:t>
      </w:r>
      <w:bookmarkEnd w:id="86"/>
      <w:bookmarkEnd w:id="87"/>
    </w:p>
    <w:p w14:paraId="52394270" w14:textId="77777777" w:rsidR="00DB2FD0" w:rsidRPr="000B4D90" w:rsidRDefault="00DB2FD0" w:rsidP="00DB2FD0">
      <w:pPr>
        <w:pStyle w:val="Recommendationbullet"/>
      </w:pPr>
      <w:r w:rsidRPr="000B4D90">
        <w:rPr>
          <w:b/>
          <w:bCs/>
        </w:rPr>
        <w:t>Mr Mick Gentleman MLA</w:t>
      </w:r>
      <w:r w:rsidRPr="000B4D90">
        <w:t>, Minister for Planning and Land Management</w:t>
      </w:r>
    </w:p>
    <w:p w14:paraId="79B6B3D3" w14:textId="6887B187" w:rsidR="00DB2FD0" w:rsidRPr="000B4D90" w:rsidRDefault="00DB2FD0" w:rsidP="005249A4">
      <w:pPr>
        <w:pStyle w:val="Recommendationbullet"/>
      </w:pPr>
      <w:r w:rsidRPr="000B4D90">
        <w:rPr>
          <w:b/>
          <w:bCs/>
        </w:rPr>
        <w:t>Mr Geoffrey Rutledge</w:t>
      </w:r>
      <w:r w:rsidRPr="000B4D90">
        <w:t xml:space="preserve">, Deputy Director-General, Sustainability and the Built Environment, </w:t>
      </w:r>
      <w:r w:rsidR="005249A4" w:rsidRPr="005249A4">
        <w:t>Environment, Planning and Sustainable Development Directorate</w:t>
      </w:r>
      <w:r w:rsidR="005249A4">
        <w:t xml:space="preserve"> (EPSDD)</w:t>
      </w:r>
    </w:p>
    <w:p w14:paraId="711DB07E" w14:textId="77777777" w:rsidR="00DB2FD0" w:rsidRPr="000B4D90" w:rsidRDefault="00DB2FD0" w:rsidP="00DB2FD0">
      <w:pPr>
        <w:pStyle w:val="Recommendationbullet"/>
      </w:pPr>
      <w:r w:rsidRPr="000B4D90">
        <w:rPr>
          <w:b/>
          <w:bCs/>
        </w:rPr>
        <w:t>Mr Brett Phillips</w:t>
      </w:r>
      <w:r w:rsidRPr="000B4D90">
        <w:t>, Executive Group Manager, Statutory Planning, EPSDD</w:t>
      </w:r>
    </w:p>
    <w:p w14:paraId="1B08C1F2" w14:textId="77777777" w:rsidR="00DB2FD0" w:rsidRPr="000B4D90" w:rsidRDefault="00DB2FD0" w:rsidP="00DB2FD0">
      <w:pPr>
        <w:pStyle w:val="Recommendationbullet"/>
      </w:pPr>
      <w:r w:rsidRPr="000B4D90">
        <w:rPr>
          <w:b/>
          <w:bCs/>
        </w:rPr>
        <w:t>Mr Ian Walker</w:t>
      </w:r>
      <w:r w:rsidRPr="000B4D90">
        <w:t>, Executive Group Manager and Conservator of Flora and Fauna, Environment, Heritage and Water, EPSDD</w:t>
      </w:r>
    </w:p>
    <w:p w14:paraId="0C2F54B0" w14:textId="77777777" w:rsidR="005249A4" w:rsidRDefault="005249A4">
      <w:pPr>
        <w:spacing w:line="259" w:lineRule="auto"/>
        <w:rPr>
          <w:rFonts w:ascii="Montserrat" w:eastAsiaTheme="majorEastAsia" w:hAnsi="Montserrat" w:cstheme="majorBidi"/>
          <w:b/>
          <w:color w:val="1A234C"/>
          <w:w w:val="90"/>
          <w:kern w:val="2"/>
          <w:sz w:val="36"/>
          <w:szCs w:val="32"/>
        </w:rPr>
      </w:pPr>
      <w:r>
        <w:br w:type="page"/>
      </w:r>
    </w:p>
    <w:p w14:paraId="15533BFD" w14:textId="0F7EBD42" w:rsidR="00E833AA" w:rsidRDefault="00E833AA" w:rsidP="00E833AA">
      <w:pPr>
        <w:pStyle w:val="Heading1nonumber"/>
      </w:pPr>
      <w:bookmarkStart w:id="88" w:name="_Toc106182280"/>
      <w:r>
        <w:lastRenderedPageBreak/>
        <w:t>Appendix C: Questions taken on notice</w:t>
      </w:r>
      <w:bookmarkEnd w:id="88"/>
    </w:p>
    <w:p w14:paraId="52611C6C" w14:textId="06FB34CB" w:rsidR="00D90ED8" w:rsidRPr="008210A1" w:rsidRDefault="00D90ED8" w:rsidP="008210A1">
      <w:pPr>
        <w:pStyle w:val="Heading2"/>
      </w:pPr>
      <w:bookmarkStart w:id="89" w:name="_Toc106182281"/>
      <w:r w:rsidRPr="008210A1">
        <w:t>Questions taken on notice</w:t>
      </w:r>
      <w:bookmarkEnd w:id="89"/>
    </w:p>
    <w:tbl>
      <w:tblPr>
        <w:tblStyle w:val="Assemblystyletable"/>
        <w:tblW w:w="0" w:type="auto"/>
        <w:tblLook w:val="04A0" w:firstRow="1" w:lastRow="0" w:firstColumn="1" w:lastColumn="0" w:noHBand="0" w:noVBand="1"/>
      </w:tblPr>
      <w:tblGrid>
        <w:gridCol w:w="567"/>
        <w:gridCol w:w="1276"/>
        <w:gridCol w:w="1701"/>
        <w:gridCol w:w="4111"/>
        <w:gridCol w:w="1371"/>
      </w:tblGrid>
      <w:tr w:rsidR="00D90ED8" w14:paraId="2F282396" w14:textId="77777777" w:rsidTr="00FE33CE">
        <w:trPr>
          <w:cnfStyle w:val="100000000000" w:firstRow="1" w:lastRow="0" w:firstColumn="0" w:lastColumn="0" w:oddVBand="0" w:evenVBand="0" w:oddHBand="0" w:evenHBand="0" w:firstRowFirstColumn="0" w:firstRowLastColumn="0" w:lastRowFirstColumn="0" w:lastRowLastColumn="0"/>
        </w:trPr>
        <w:tc>
          <w:tcPr>
            <w:tcW w:w="567" w:type="dxa"/>
          </w:tcPr>
          <w:p w14:paraId="728C4FAC" w14:textId="77777777" w:rsidR="00D90ED8" w:rsidRDefault="00D90ED8" w:rsidP="00FE33CE">
            <w:pPr>
              <w:pStyle w:val="Tableheading"/>
            </w:pPr>
            <w:r>
              <w:t>No.</w:t>
            </w:r>
          </w:p>
        </w:tc>
        <w:tc>
          <w:tcPr>
            <w:tcW w:w="1276" w:type="dxa"/>
          </w:tcPr>
          <w:p w14:paraId="0BD95DAB" w14:textId="77777777" w:rsidR="00D90ED8" w:rsidRDefault="00D90ED8" w:rsidP="00FE33CE">
            <w:pPr>
              <w:pStyle w:val="Tableheading"/>
            </w:pPr>
            <w:r>
              <w:t>Date</w:t>
            </w:r>
          </w:p>
        </w:tc>
        <w:tc>
          <w:tcPr>
            <w:tcW w:w="1701" w:type="dxa"/>
          </w:tcPr>
          <w:p w14:paraId="2CEB170E" w14:textId="04649BDC" w:rsidR="00D90ED8" w:rsidRDefault="00D90ED8" w:rsidP="00FE33CE">
            <w:pPr>
              <w:pStyle w:val="Tableheading"/>
            </w:pPr>
            <w:r>
              <w:t xml:space="preserve">Asked </w:t>
            </w:r>
            <w:r w:rsidR="00DB2FD0">
              <w:t>by</w:t>
            </w:r>
          </w:p>
        </w:tc>
        <w:tc>
          <w:tcPr>
            <w:tcW w:w="4111" w:type="dxa"/>
          </w:tcPr>
          <w:p w14:paraId="51E034D3" w14:textId="77777777" w:rsidR="00D90ED8" w:rsidRDefault="00D90ED8" w:rsidP="00FE33CE">
            <w:pPr>
              <w:pStyle w:val="Tableheading"/>
            </w:pPr>
            <w:r>
              <w:t>Subject</w:t>
            </w:r>
          </w:p>
        </w:tc>
        <w:tc>
          <w:tcPr>
            <w:tcW w:w="1371" w:type="dxa"/>
          </w:tcPr>
          <w:p w14:paraId="21575A19" w14:textId="77777777" w:rsidR="00D90ED8" w:rsidRDefault="00D90ED8" w:rsidP="00FE33CE">
            <w:pPr>
              <w:pStyle w:val="Tableheading"/>
            </w:pPr>
            <w:r>
              <w:t>Response received</w:t>
            </w:r>
          </w:p>
        </w:tc>
      </w:tr>
      <w:tr w:rsidR="00DB2FD0" w14:paraId="04F67219" w14:textId="77777777" w:rsidTr="00DB2FD0">
        <w:trPr>
          <w:cnfStyle w:val="000000100000" w:firstRow="0" w:lastRow="0" w:firstColumn="0" w:lastColumn="0" w:oddVBand="0" w:evenVBand="0" w:oddHBand="1" w:evenHBand="0" w:firstRowFirstColumn="0" w:firstRowLastColumn="0" w:lastRowFirstColumn="0" w:lastRowLastColumn="0"/>
        </w:trPr>
        <w:tc>
          <w:tcPr>
            <w:tcW w:w="567" w:type="dxa"/>
          </w:tcPr>
          <w:p w14:paraId="31E9F54E" w14:textId="77777777" w:rsidR="00DB2FD0" w:rsidRDefault="00DB2FD0" w:rsidP="00DB2FD0">
            <w:pPr>
              <w:pStyle w:val="Tablebody"/>
            </w:pPr>
            <w:r>
              <w:t>1</w:t>
            </w:r>
          </w:p>
        </w:tc>
        <w:tc>
          <w:tcPr>
            <w:tcW w:w="1276" w:type="dxa"/>
          </w:tcPr>
          <w:p w14:paraId="77747392" w14:textId="3E62B6D1" w:rsidR="00DB2FD0" w:rsidRDefault="00DB2FD0" w:rsidP="00DB2FD0">
            <w:pPr>
              <w:pStyle w:val="Tablebody"/>
            </w:pPr>
            <w:r>
              <w:t>17/06/21</w:t>
            </w:r>
          </w:p>
        </w:tc>
        <w:tc>
          <w:tcPr>
            <w:tcW w:w="1701" w:type="dxa"/>
          </w:tcPr>
          <w:p w14:paraId="498297C2" w14:textId="18660E08" w:rsidR="00DB2FD0" w:rsidRDefault="00DB2FD0" w:rsidP="00DB2FD0">
            <w:pPr>
              <w:pStyle w:val="Tablebody"/>
            </w:pPr>
            <w:r>
              <w:t>Braddock</w:t>
            </w:r>
          </w:p>
        </w:tc>
        <w:tc>
          <w:tcPr>
            <w:tcW w:w="4111" w:type="dxa"/>
            <w:vAlign w:val="top"/>
          </w:tcPr>
          <w:p w14:paraId="3204C0B9" w14:textId="76056F8E" w:rsidR="00DB2FD0" w:rsidRDefault="000D397D" w:rsidP="00DB2FD0">
            <w:pPr>
              <w:pStyle w:val="Tablebody"/>
            </w:pPr>
            <w:r>
              <w:t>Approved forms – Parliamentary council advice</w:t>
            </w:r>
          </w:p>
        </w:tc>
        <w:tc>
          <w:tcPr>
            <w:tcW w:w="1371" w:type="dxa"/>
          </w:tcPr>
          <w:p w14:paraId="7B624B7A" w14:textId="2B906273" w:rsidR="00DB2FD0" w:rsidRDefault="00DB2FD0" w:rsidP="00DB2FD0">
            <w:pPr>
              <w:pStyle w:val="Tablebody"/>
            </w:pPr>
            <w:r>
              <w:t>25/06/21</w:t>
            </w:r>
          </w:p>
        </w:tc>
      </w:tr>
      <w:tr w:rsidR="00DB2FD0" w14:paraId="6DD8BB10" w14:textId="77777777" w:rsidTr="00DB2FD0">
        <w:trPr>
          <w:cnfStyle w:val="000000010000" w:firstRow="0" w:lastRow="0" w:firstColumn="0" w:lastColumn="0" w:oddVBand="0" w:evenVBand="0" w:oddHBand="0" w:evenHBand="1" w:firstRowFirstColumn="0" w:firstRowLastColumn="0" w:lastRowFirstColumn="0" w:lastRowLastColumn="0"/>
        </w:trPr>
        <w:tc>
          <w:tcPr>
            <w:tcW w:w="567" w:type="dxa"/>
          </w:tcPr>
          <w:p w14:paraId="7D83D669" w14:textId="77777777" w:rsidR="00DB2FD0" w:rsidRDefault="00DB2FD0" w:rsidP="00DB2FD0">
            <w:pPr>
              <w:pStyle w:val="Tablebody"/>
            </w:pPr>
            <w:r>
              <w:t>2</w:t>
            </w:r>
          </w:p>
        </w:tc>
        <w:tc>
          <w:tcPr>
            <w:tcW w:w="1276" w:type="dxa"/>
          </w:tcPr>
          <w:p w14:paraId="45C5763A" w14:textId="6FEBC8BC" w:rsidR="00DB2FD0" w:rsidRDefault="00DB2FD0" w:rsidP="00DB2FD0">
            <w:pPr>
              <w:pStyle w:val="Tablebody"/>
            </w:pPr>
            <w:r>
              <w:t>17/06/21</w:t>
            </w:r>
          </w:p>
        </w:tc>
        <w:tc>
          <w:tcPr>
            <w:tcW w:w="1701" w:type="dxa"/>
          </w:tcPr>
          <w:p w14:paraId="4355611E" w14:textId="750A6782" w:rsidR="00DB2FD0" w:rsidRDefault="00DB2FD0" w:rsidP="00DB2FD0">
            <w:pPr>
              <w:pStyle w:val="Tablebody"/>
            </w:pPr>
            <w:r>
              <w:t>Kikkert</w:t>
            </w:r>
          </w:p>
        </w:tc>
        <w:tc>
          <w:tcPr>
            <w:tcW w:w="4111" w:type="dxa"/>
            <w:vAlign w:val="top"/>
          </w:tcPr>
          <w:p w14:paraId="3D7B91C4" w14:textId="3506C991" w:rsidR="00DB2FD0" w:rsidRDefault="000D397D" w:rsidP="00DB2FD0">
            <w:pPr>
              <w:pStyle w:val="Tablebody"/>
            </w:pPr>
            <w:r>
              <w:t>Approved forms – step by step process</w:t>
            </w:r>
          </w:p>
        </w:tc>
        <w:tc>
          <w:tcPr>
            <w:tcW w:w="1371" w:type="dxa"/>
          </w:tcPr>
          <w:p w14:paraId="4893EC30" w14:textId="2C501BC5" w:rsidR="00DB2FD0" w:rsidRDefault="00DB2FD0" w:rsidP="00DB2FD0">
            <w:pPr>
              <w:pStyle w:val="Tablebody"/>
            </w:pPr>
            <w:r>
              <w:t>30/06/21</w:t>
            </w:r>
          </w:p>
        </w:tc>
      </w:tr>
    </w:tbl>
    <w:p w14:paraId="679974F4" w14:textId="73BB1910" w:rsidR="00EB3179" w:rsidRPr="00EB3179" w:rsidRDefault="00EB3179" w:rsidP="00247A37">
      <w:pPr>
        <w:spacing w:line="259" w:lineRule="auto"/>
      </w:pPr>
    </w:p>
    <w:sectPr w:rsidR="00EB3179" w:rsidRPr="00EB3179" w:rsidSect="00BD3E58">
      <w:footerReference w:type="even" r:id="rId18"/>
      <w:footerReference w:type="default" r:id="rId19"/>
      <w:pgSz w:w="11906" w:h="16838"/>
      <w:pgMar w:top="1440" w:right="1440" w:bottom="1440" w:left="1440" w:header="708" w:footer="70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6">
      <wne:macro wne:macroName="PROJECT.NEWMACROS.TABFOOTNOTES"/>
    </wne:keymap>
    <wne:keymap wne:kcmPrimary="0352">
      <wne:macro wne:macroName="PROJECT.NEWMACROS.INSERTRECOMMENDATION"/>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71A9EC8-0C8A-4800-8C51-4F196C99C36F}"/>
    <w:embedBold r:id="rId2" w:fontKey="{A88633A6-FEE3-4BBC-AE0D-E25A88A23318}"/>
    <w:embedItalic r:id="rId3" w:fontKey="{E1FC511C-6E29-4D57-8115-85CB747D62CA}"/>
    <w:embedBoldItalic r:id="rId4" w:fontKey="{A695A27D-178D-4B42-8E79-3D0F3DB309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0BB8E5BE-1E35-4D69-9DD5-83D4FDA98399}"/>
    <w:embedBold r:id="rId6" w:fontKey="{35A6C993-1B3E-4EB5-9040-E4F6500FA856}"/>
  </w:font>
  <w:font w:name="Montserrat">
    <w:panose1 w:val="00000500000000000000"/>
    <w:charset w:val="00"/>
    <w:family w:val="auto"/>
    <w:pitch w:val="variable"/>
    <w:sig w:usb0="2000020F" w:usb1="00000003" w:usb2="00000000" w:usb3="00000000" w:csb0="00000197" w:csb1="00000000"/>
    <w:embedRegular r:id="rId7" w:fontKey="{2F9D8BBC-0F09-46BC-92E2-6C8ED85DEA68}"/>
    <w:embedBold r:id="rId8" w:fontKey="{D9F89877-2F61-4D7F-A69F-E636D9875ADF}"/>
    <w:embedBoldItalic r:id="rId9" w:fontKey="{34CC5262-473F-4851-B186-EE604A317F17}"/>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73FE2E6B-621A-4AEE-A658-A6A44F522C79}"/>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7B7A7138" w:rsidR="00836FFE" w:rsidRPr="00EE5B62" w:rsidRDefault="00836FFE" w:rsidP="009C2830">
    <w:pPr>
      <w:pStyle w:val="Footer"/>
      <w:tabs>
        <w:tab w:val="clear" w:pos="4513"/>
        <w:tab w:val="clear" w:pos="9026"/>
        <w:tab w:val="left" w:pos="851"/>
      </w:tabs>
      <w:rPr>
        <w:rFonts w:ascii="Montserrat SemiBold" w:hAnsi="Montserrat SemiBold" w:cstheme="majorHAnsi"/>
        <w:color w:val="2F5496"/>
        <w:w w:val="9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7EC3150"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B471D">
      <w:rPr>
        <w:rFonts w:ascii="Montserrat SemiBold" w:hAnsi="Montserrat SemiBold" w:cstheme="majorHAnsi"/>
        <w:noProof/>
        <w:color w:val="2F5496"/>
        <w:w w:val="90"/>
        <w:sz w:val="18"/>
        <w:szCs w:val="18"/>
      </w:rPr>
      <w:t>Inquiry into the Auditor-General’s Report No. 1 of 2021: Land Management Agreements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43822A28" w:rsidR="00836FFE" w:rsidRDefault="00DB2FD0"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Standing Committee on Public Accounts</w:t>
    </w:r>
  </w:p>
  <w:p w14:paraId="73980816" w14:textId="77777777" w:rsidR="00DB2FD0" w:rsidRPr="00C8358A" w:rsidRDefault="00DB2FD0" w:rsidP="00F101AB">
    <w:pPr>
      <w:pStyle w:val="Footer"/>
      <w:tabs>
        <w:tab w:val="clear" w:pos="4513"/>
        <w:tab w:val="clear" w:pos="9026"/>
      </w:tabs>
      <w:rPr>
        <w:rFonts w:cstheme="minorHAnsi"/>
        <w:color w:val="404040" w:themeColor="text1" w:themeTint="BF"/>
      </w:rPr>
    </w:pP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3FED439B" w:rsidR="00836FFE" w:rsidRPr="00C8358A" w:rsidRDefault="00BB471D"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E01CA39" w14:textId="6267DEEF" w:rsidR="00CD05B9" w:rsidRDefault="00CD05B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 xml:space="preserve">Report </w:t>
    </w:r>
    <w:r w:rsidR="00CD0182">
      <w:rPr>
        <w:rFonts w:cstheme="minorHAnsi"/>
        <w:color w:val="404040" w:themeColor="text1" w:themeTint="BF"/>
      </w:rPr>
      <w:t>10</w:t>
    </w:r>
  </w:p>
  <w:p w14:paraId="388934F0" w14:textId="4B05F12B"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4981C2A9"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BB471D">
      <w:rPr>
        <w:rFonts w:cstheme="minorHAnsi"/>
        <w:noProof/>
        <w:color w:val="404040" w:themeColor="text1" w:themeTint="BF"/>
      </w:rPr>
      <w:t>June 2022</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9EBDE" w14:textId="0633DE96" w:rsidR="004245CD" w:rsidRPr="0006667C" w:rsidRDefault="004245CD"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06667C">
      <w:rPr>
        <w:rFonts w:ascii="Montserrat SemiBold" w:hAnsi="Montserrat SemiBold" w:cstheme="majorHAnsi"/>
        <w:color w:val="2F5496"/>
        <w:w w:val="90"/>
        <w:sz w:val="18"/>
        <w:szCs w:val="18"/>
      </w:rPr>
      <w:fldChar w:fldCharType="begin"/>
    </w:r>
    <w:r w:rsidRPr="0006667C">
      <w:rPr>
        <w:rFonts w:ascii="Montserrat SemiBold" w:hAnsi="Montserrat SemiBold" w:cstheme="majorHAnsi"/>
        <w:color w:val="2F5496"/>
        <w:w w:val="90"/>
        <w:sz w:val="18"/>
        <w:szCs w:val="18"/>
      </w:rPr>
      <w:instrText xml:space="preserve"> PAGE  \* roman  \* MERGEFORMAT </w:instrText>
    </w:r>
    <w:r w:rsidRPr="0006667C">
      <w:rPr>
        <w:rFonts w:ascii="Montserrat SemiBold" w:hAnsi="Montserrat SemiBold" w:cstheme="majorHAnsi"/>
        <w:color w:val="2F5496"/>
        <w:w w:val="90"/>
        <w:sz w:val="18"/>
        <w:szCs w:val="18"/>
      </w:rPr>
      <w:fldChar w:fldCharType="separate"/>
    </w:r>
    <w:r w:rsidRPr="0006667C">
      <w:rPr>
        <w:rFonts w:ascii="Montserrat SemiBold" w:hAnsi="Montserrat SemiBold" w:cstheme="majorHAnsi"/>
        <w:noProof/>
        <w:color w:val="2F5496"/>
        <w:w w:val="90"/>
        <w:sz w:val="18"/>
        <w:szCs w:val="18"/>
      </w:rPr>
      <w:t>v</w:t>
    </w:r>
    <w:r w:rsidRPr="0006667C">
      <w:rPr>
        <w:rFonts w:ascii="Montserrat SemiBold" w:hAnsi="Montserrat SemiBold" w:cstheme="majorHAnsi"/>
        <w:color w:val="2F5496"/>
        <w:w w:val="90"/>
        <w:sz w:val="18"/>
        <w:szCs w:val="18"/>
      </w:rPr>
      <w:fldChar w:fldCharType="end"/>
    </w:r>
    <w:r w:rsidRPr="0006667C">
      <w:rPr>
        <w:rFonts w:ascii="Montserrat SemiBold" w:hAnsi="Montserrat SemiBold" w:cstheme="majorHAnsi"/>
        <w:color w:val="2F5496"/>
        <w:w w:val="90"/>
        <w:sz w:val="18"/>
        <w:szCs w:val="18"/>
      </w:rPr>
      <w:tab/>
    </w:r>
    <w:r w:rsidRPr="0006667C">
      <w:rPr>
        <w:rFonts w:ascii="Montserrat SemiBold" w:hAnsi="Montserrat SemiBold" w:cstheme="majorHAnsi"/>
        <w:color w:val="2F5496"/>
        <w:w w:val="90"/>
        <w:sz w:val="18"/>
        <w:szCs w:val="18"/>
      </w:rPr>
      <w:fldChar w:fldCharType="begin"/>
    </w:r>
    <w:r w:rsidRPr="0006667C">
      <w:rPr>
        <w:rFonts w:ascii="Montserrat SemiBold" w:hAnsi="Montserrat SemiBold" w:cstheme="majorHAnsi"/>
        <w:color w:val="2F5496"/>
        <w:w w:val="90"/>
        <w:sz w:val="18"/>
        <w:szCs w:val="18"/>
      </w:rPr>
      <w:instrText xml:space="preserve"> STYLEREF  Title  \* MERGEFORMAT </w:instrText>
    </w:r>
    <w:r w:rsidRPr="0006667C">
      <w:rPr>
        <w:rFonts w:ascii="Montserrat SemiBold" w:hAnsi="Montserrat SemiBold" w:cstheme="majorHAnsi"/>
        <w:color w:val="2F5496"/>
        <w:w w:val="90"/>
        <w:sz w:val="18"/>
        <w:szCs w:val="18"/>
      </w:rPr>
      <w:fldChar w:fldCharType="separate"/>
    </w:r>
    <w:r w:rsidR="00C41754" w:rsidRPr="00C41754">
      <w:rPr>
        <w:rFonts w:ascii="Montserrat SemiBold" w:hAnsi="Montserrat SemiBold" w:cstheme="majorHAnsi"/>
        <w:noProof/>
        <w:color w:val="2F5496"/>
        <w:w w:val="90"/>
        <w:sz w:val="18"/>
        <w:szCs w:val="18"/>
        <w:lang w:val="en-US"/>
      </w:rPr>
      <w:t>Inquiry into the Auditor-General’s Report No</w:t>
    </w:r>
    <w:r w:rsidR="00C41754">
      <w:rPr>
        <w:rFonts w:ascii="Montserrat SemiBold" w:hAnsi="Montserrat SemiBold" w:cstheme="majorHAnsi"/>
        <w:noProof/>
        <w:color w:val="2F5496"/>
        <w:w w:val="90"/>
        <w:sz w:val="18"/>
        <w:szCs w:val="18"/>
      </w:rPr>
      <w:t>. 1 of 2021: Land Management Agreements</w:t>
    </w:r>
    <w:r w:rsidRPr="0006667C">
      <w:rPr>
        <w:rFonts w:ascii="Montserrat SemiBold" w:hAnsi="Montserrat SemiBold" w:cstheme="majorHAnsi"/>
        <w:color w:val="2F5496"/>
        <w:w w:val="9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1A41544B"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C41754" w:rsidRPr="00C41754">
      <w:rPr>
        <w:rFonts w:ascii="Montserrat SemiBold" w:hAnsi="Montserrat SemiBold" w:cstheme="majorHAnsi"/>
        <w:b/>
        <w:bCs/>
        <w:noProof/>
        <w:color w:val="2F5496"/>
        <w:w w:val="90"/>
        <w:sz w:val="18"/>
        <w:szCs w:val="18"/>
        <w:lang w:val="en-US"/>
      </w:rPr>
      <w:t>Inquiry into the Auditor-General’s Report No</w:t>
    </w:r>
    <w:r w:rsidR="00C41754">
      <w:rPr>
        <w:rFonts w:ascii="Montserrat SemiBold" w:hAnsi="Montserrat SemiBold" w:cstheme="majorHAnsi"/>
        <w:noProof/>
        <w:color w:val="2F5496"/>
        <w:w w:val="90"/>
        <w:sz w:val="18"/>
        <w:szCs w:val="18"/>
      </w:rPr>
      <w:t>. 1 of 2021: Land Management Agreements</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0DAA09AC" w:rsidR="00877A94" w:rsidRPr="00DB2FD0"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DB2FD0">
      <w:rPr>
        <w:rFonts w:ascii="Montserrat SemiBold" w:hAnsi="Montserrat SemiBold" w:cstheme="majorHAnsi"/>
        <w:color w:val="2F5496"/>
        <w:w w:val="90"/>
        <w:sz w:val="18"/>
        <w:szCs w:val="18"/>
      </w:rPr>
      <w:fldChar w:fldCharType="begin"/>
    </w:r>
    <w:r w:rsidRPr="00DB2FD0">
      <w:rPr>
        <w:rFonts w:ascii="Montserrat SemiBold" w:hAnsi="Montserrat SemiBold" w:cstheme="majorHAnsi"/>
        <w:color w:val="2F5496"/>
        <w:w w:val="90"/>
        <w:sz w:val="18"/>
        <w:szCs w:val="18"/>
      </w:rPr>
      <w:instrText xml:space="preserve"> PAGE  \* MERGEFORMAT </w:instrText>
    </w:r>
    <w:r w:rsidRPr="00DB2FD0">
      <w:rPr>
        <w:rFonts w:ascii="Montserrat SemiBold" w:hAnsi="Montserrat SemiBold" w:cstheme="majorHAnsi"/>
        <w:color w:val="2F5496"/>
        <w:w w:val="90"/>
        <w:sz w:val="18"/>
        <w:szCs w:val="18"/>
      </w:rPr>
      <w:fldChar w:fldCharType="separate"/>
    </w:r>
    <w:r w:rsidRPr="00DB2FD0">
      <w:rPr>
        <w:rFonts w:ascii="Montserrat SemiBold" w:hAnsi="Montserrat SemiBold" w:cstheme="majorHAnsi"/>
        <w:noProof/>
        <w:color w:val="2F5496"/>
        <w:w w:val="90"/>
        <w:sz w:val="18"/>
        <w:szCs w:val="18"/>
      </w:rPr>
      <w:t>3</w:t>
    </w:r>
    <w:r w:rsidRPr="00DB2FD0">
      <w:rPr>
        <w:rFonts w:ascii="Montserrat SemiBold" w:hAnsi="Montserrat SemiBold" w:cstheme="majorHAnsi"/>
        <w:color w:val="2F5496"/>
        <w:w w:val="90"/>
        <w:sz w:val="18"/>
        <w:szCs w:val="18"/>
      </w:rPr>
      <w:fldChar w:fldCharType="end"/>
    </w:r>
    <w:r w:rsidRPr="00DB2FD0">
      <w:rPr>
        <w:rFonts w:ascii="Montserrat SemiBold" w:hAnsi="Montserrat SemiBold" w:cstheme="majorHAnsi"/>
        <w:color w:val="2F5496"/>
        <w:w w:val="90"/>
        <w:sz w:val="18"/>
        <w:szCs w:val="18"/>
      </w:rPr>
      <w:tab/>
    </w:r>
    <w:r w:rsidRPr="00DB2FD0">
      <w:rPr>
        <w:rFonts w:ascii="Montserrat SemiBold" w:hAnsi="Montserrat SemiBold" w:cstheme="majorHAnsi"/>
        <w:color w:val="2F5496"/>
        <w:w w:val="90"/>
        <w:sz w:val="18"/>
        <w:szCs w:val="18"/>
      </w:rPr>
      <w:fldChar w:fldCharType="begin"/>
    </w:r>
    <w:r w:rsidRPr="00DB2FD0">
      <w:rPr>
        <w:rFonts w:ascii="Montserrat SemiBold" w:hAnsi="Montserrat SemiBold" w:cstheme="majorHAnsi"/>
        <w:color w:val="2F5496"/>
        <w:w w:val="90"/>
        <w:sz w:val="18"/>
        <w:szCs w:val="18"/>
      </w:rPr>
      <w:instrText xml:space="preserve"> STYLEREF  Title  \* MERGEFORMAT </w:instrText>
    </w:r>
    <w:r w:rsidRPr="00DB2FD0">
      <w:rPr>
        <w:rFonts w:ascii="Montserrat SemiBold" w:hAnsi="Montserrat SemiBold" w:cstheme="majorHAnsi"/>
        <w:color w:val="2F5496"/>
        <w:w w:val="90"/>
        <w:sz w:val="18"/>
        <w:szCs w:val="18"/>
      </w:rPr>
      <w:fldChar w:fldCharType="separate"/>
    </w:r>
    <w:r w:rsidR="00C41754" w:rsidRPr="00C41754">
      <w:rPr>
        <w:rFonts w:ascii="Montserrat SemiBold" w:hAnsi="Montserrat SemiBold" w:cstheme="majorHAnsi"/>
        <w:noProof/>
        <w:color w:val="2F5496"/>
        <w:w w:val="90"/>
        <w:sz w:val="18"/>
        <w:szCs w:val="18"/>
        <w:lang w:val="en-US"/>
      </w:rPr>
      <w:t>Inquiry into the Auditor-General’s Report No</w:t>
    </w:r>
    <w:r w:rsidR="00C41754">
      <w:rPr>
        <w:rFonts w:ascii="Montserrat SemiBold" w:hAnsi="Montserrat SemiBold" w:cstheme="majorHAnsi"/>
        <w:noProof/>
        <w:color w:val="2F5496"/>
        <w:w w:val="90"/>
        <w:sz w:val="18"/>
        <w:szCs w:val="18"/>
      </w:rPr>
      <w:t>. 1 of 2021: Land Management Agreements</w:t>
    </w:r>
    <w:r w:rsidRPr="00DB2FD0">
      <w:rPr>
        <w:rFonts w:ascii="Montserrat SemiBold" w:hAnsi="Montserrat SemiBold" w:cstheme="majorHAnsi"/>
        <w:color w:val="2F5496"/>
        <w:w w:val="90"/>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2867539E" w:rsidR="009F5A83" w:rsidRPr="00DB2FD0" w:rsidRDefault="009F5A83" w:rsidP="00150531">
    <w:pPr>
      <w:pStyle w:val="Footer"/>
      <w:tabs>
        <w:tab w:val="clear" w:pos="4513"/>
        <w:tab w:val="clear" w:pos="9026"/>
        <w:tab w:val="right" w:pos="1560"/>
      </w:tabs>
      <w:jc w:val="right"/>
      <w:rPr>
        <w:rFonts w:ascii="Montserrat SemiBold" w:hAnsi="Montserrat SemiBold" w:cstheme="majorHAnsi"/>
        <w:color w:val="2F5496"/>
        <w:w w:val="90"/>
        <w:sz w:val="18"/>
        <w:szCs w:val="18"/>
      </w:rPr>
    </w:pPr>
    <w:r w:rsidRPr="00DB2FD0">
      <w:rPr>
        <w:rFonts w:ascii="Montserrat SemiBold" w:hAnsi="Montserrat SemiBold" w:cstheme="majorHAnsi"/>
        <w:color w:val="2F5496"/>
        <w:w w:val="90"/>
        <w:sz w:val="18"/>
        <w:szCs w:val="18"/>
      </w:rPr>
      <w:fldChar w:fldCharType="begin"/>
    </w:r>
    <w:r w:rsidRPr="00DB2FD0">
      <w:rPr>
        <w:rFonts w:ascii="Montserrat SemiBold" w:hAnsi="Montserrat SemiBold" w:cstheme="majorHAnsi"/>
        <w:color w:val="2F5496"/>
        <w:w w:val="90"/>
        <w:sz w:val="18"/>
        <w:szCs w:val="18"/>
      </w:rPr>
      <w:instrText xml:space="preserve"> STYLEREF  Title  \* MERGEFORMAT </w:instrText>
    </w:r>
    <w:r w:rsidRPr="00DB2FD0">
      <w:rPr>
        <w:rFonts w:ascii="Montserrat SemiBold" w:hAnsi="Montserrat SemiBold" w:cstheme="majorHAnsi"/>
        <w:color w:val="2F5496"/>
        <w:w w:val="90"/>
        <w:sz w:val="18"/>
        <w:szCs w:val="18"/>
      </w:rPr>
      <w:fldChar w:fldCharType="separate"/>
    </w:r>
    <w:r w:rsidR="00C41754" w:rsidRPr="00C41754">
      <w:rPr>
        <w:rFonts w:ascii="Montserrat SemiBold" w:hAnsi="Montserrat SemiBold" w:cstheme="majorHAnsi"/>
        <w:noProof/>
        <w:color w:val="2F5496"/>
        <w:w w:val="90"/>
        <w:sz w:val="18"/>
        <w:szCs w:val="18"/>
        <w:lang w:val="en-US"/>
      </w:rPr>
      <w:t>Inquiry into the Auditor-General’s Report No</w:t>
    </w:r>
    <w:r w:rsidR="00C41754">
      <w:rPr>
        <w:rFonts w:ascii="Montserrat SemiBold" w:hAnsi="Montserrat SemiBold" w:cstheme="majorHAnsi"/>
        <w:noProof/>
        <w:color w:val="2F5496"/>
        <w:w w:val="90"/>
        <w:sz w:val="18"/>
        <w:szCs w:val="18"/>
      </w:rPr>
      <w:t>. 1 of 2021: Land Management Agreements</w:t>
    </w:r>
    <w:r w:rsidRPr="00DB2FD0">
      <w:rPr>
        <w:rFonts w:ascii="Montserrat SemiBold" w:hAnsi="Montserrat SemiBold" w:cstheme="majorHAnsi"/>
        <w:color w:val="2F5496"/>
        <w:w w:val="90"/>
        <w:sz w:val="18"/>
        <w:szCs w:val="18"/>
      </w:rPr>
      <w:fldChar w:fldCharType="end"/>
    </w:r>
    <w:r w:rsidRPr="00DB2FD0">
      <w:rPr>
        <w:rFonts w:ascii="Montserrat SemiBold" w:hAnsi="Montserrat SemiBold" w:cstheme="majorHAnsi"/>
        <w:color w:val="2F5496"/>
        <w:w w:val="90"/>
        <w:sz w:val="18"/>
        <w:szCs w:val="18"/>
      </w:rPr>
      <w:tab/>
    </w:r>
    <w:r w:rsidRPr="00DB2FD0">
      <w:rPr>
        <w:rFonts w:ascii="Montserrat SemiBold" w:hAnsi="Montserrat SemiBold" w:cstheme="majorHAnsi"/>
        <w:color w:val="2F5496"/>
        <w:w w:val="90"/>
        <w:sz w:val="18"/>
        <w:szCs w:val="18"/>
      </w:rPr>
      <w:fldChar w:fldCharType="begin"/>
    </w:r>
    <w:r w:rsidRPr="00DB2FD0">
      <w:rPr>
        <w:rFonts w:ascii="Montserrat SemiBold" w:hAnsi="Montserrat SemiBold" w:cstheme="majorHAnsi"/>
        <w:color w:val="2F5496"/>
        <w:w w:val="90"/>
        <w:sz w:val="18"/>
        <w:szCs w:val="18"/>
      </w:rPr>
      <w:instrText xml:space="preserve"> PAGE  \* Arabic  \* MERGEFORMAT </w:instrText>
    </w:r>
    <w:r w:rsidRPr="00DB2FD0">
      <w:rPr>
        <w:rFonts w:ascii="Montserrat SemiBold" w:hAnsi="Montserrat SemiBold" w:cstheme="majorHAnsi"/>
        <w:color w:val="2F5496"/>
        <w:w w:val="90"/>
        <w:sz w:val="18"/>
        <w:szCs w:val="18"/>
      </w:rPr>
      <w:fldChar w:fldCharType="separate"/>
    </w:r>
    <w:r w:rsidRPr="00DB2FD0">
      <w:rPr>
        <w:rFonts w:ascii="Montserrat SemiBold" w:hAnsi="Montserrat SemiBold" w:cstheme="majorHAnsi"/>
        <w:noProof/>
        <w:color w:val="2F5496"/>
        <w:w w:val="90"/>
        <w:sz w:val="18"/>
        <w:szCs w:val="18"/>
      </w:rPr>
      <w:t>5</w:t>
    </w:r>
    <w:r w:rsidRPr="00DB2FD0">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12C9FCFD" w14:textId="51209D08" w:rsidR="00F55615" w:rsidRPr="00075DBF" w:rsidRDefault="00F5561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w:t>
      </w:r>
      <w:r w:rsidRPr="00075DBF">
        <w:rPr>
          <w:i/>
          <w:iCs/>
          <w:sz w:val="18"/>
          <w:szCs w:val="18"/>
        </w:rPr>
        <w:t>Land Management Agreements</w:t>
      </w:r>
      <w:r w:rsidRPr="00075DBF">
        <w:rPr>
          <w:sz w:val="18"/>
          <w:szCs w:val="18"/>
        </w:rPr>
        <w:t>, p. 1.</w:t>
      </w:r>
    </w:p>
  </w:footnote>
  <w:footnote w:id="2">
    <w:p w14:paraId="02D6C709" w14:textId="618D34F6" w:rsidR="00F55615" w:rsidRPr="00075DBF" w:rsidRDefault="00F5561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w:t>
      </w:r>
      <w:r w:rsidR="00682AD9" w:rsidRPr="00075DBF">
        <w:rPr>
          <w:sz w:val="18"/>
          <w:szCs w:val="18"/>
        </w:rPr>
        <w:t xml:space="preserve"> of</w:t>
      </w:r>
      <w:r w:rsidRPr="00075DBF">
        <w:rPr>
          <w:sz w:val="18"/>
          <w:szCs w:val="18"/>
        </w:rPr>
        <w:t xml:space="preserve"> 2021, p 1.</w:t>
      </w:r>
    </w:p>
  </w:footnote>
  <w:footnote w:id="3">
    <w:p w14:paraId="15BAE99E" w14:textId="0950CA6C" w:rsidR="00DB2FD0" w:rsidRPr="00075DBF" w:rsidRDefault="00DB2FD0"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w:t>
      </w:r>
      <w:r w:rsidR="00F55615" w:rsidRPr="00075DBF">
        <w:rPr>
          <w:sz w:val="18"/>
          <w:szCs w:val="18"/>
        </w:rPr>
        <w:t>-</w:t>
      </w:r>
      <w:r w:rsidRPr="00075DBF">
        <w:rPr>
          <w:sz w:val="18"/>
          <w:szCs w:val="18"/>
        </w:rPr>
        <w:t>General’s Report No</w:t>
      </w:r>
      <w:r w:rsidR="00F55615" w:rsidRPr="00075DBF">
        <w:rPr>
          <w:sz w:val="18"/>
          <w:szCs w:val="18"/>
        </w:rPr>
        <w:t>.</w:t>
      </w:r>
      <w:r w:rsidRPr="00075DBF">
        <w:rPr>
          <w:sz w:val="18"/>
          <w:szCs w:val="18"/>
        </w:rPr>
        <w:t xml:space="preserve"> 1</w:t>
      </w:r>
      <w:r w:rsidR="00682AD9" w:rsidRPr="00075DBF">
        <w:rPr>
          <w:sz w:val="18"/>
          <w:szCs w:val="18"/>
        </w:rPr>
        <w:t xml:space="preserve"> of </w:t>
      </w:r>
      <w:r w:rsidRPr="00075DBF">
        <w:rPr>
          <w:sz w:val="18"/>
          <w:szCs w:val="18"/>
        </w:rPr>
        <w:t>2021, p 1.</w:t>
      </w:r>
    </w:p>
  </w:footnote>
  <w:footnote w:id="4">
    <w:p w14:paraId="2F50D559" w14:textId="147CCFEA" w:rsidR="003C1827" w:rsidRPr="00075DBF" w:rsidRDefault="003C1827"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1.</w:t>
      </w:r>
    </w:p>
  </w:footnote>
  <w:footnote w:id="5">
    <w:p w14:paraId="562E6D19" w14:textId="3C9BD8F5" w:rsidR="00682AD9" w:rsidRPr="00075DBF" w:rsidRDefault="00682AD9"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1.</w:t>
      </w:r>
    </w:p>
  </w:footnote>
  <w:footnote w:id="6">
    <w:p w14:paraId="3EA10ABF" w14:textId="1D8FC275" w:rsidR="00DB2FD0" w:rsidRPr="00075DBF" w:rsidRDefault="00DB2FD0"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682AD9" w:rsidRPr="00075DBF">
        <w:rPr>
          <w:sz w:val="18"/>
          <w:szCs w:val="18"/>
        </w:rPr>
        <w:t xml:space="preserve">Auditor-General’s Report No. 1 of 2021, </w:t>
      </w:r>
      <w:r w:rsidRPr="00075DBF">
        <w:rPr>
          <w:sz w:val="18"/>
          <w:szCs w:val="18"/>
        </w:rPr>
        <w:t>pp 7–8.</w:t>
      </w:r>
    </w:p>
  </w:footnote>
  <w:footnote w:id="7">
    <w:p w14:paraId="43260BA4" w14:textId="77777777" w:rsidR="00DB2FD0" w:rsidRPr="00075DBF" w:rsidRDefault="00DB2FD0"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ACT Government, </w:t>
      </w:r>
      <w:r w:rsidRPr="00075DBF">
        <w:rPr>
          <w:i/>
          <w:iCs/>
          <w:sz w:val="18"/>
          <w:szCs w:val="18"/>
        </w:rPr>
        <w:t>Government Response to the Auditor-General’s Report No 1 of 2021</w:t>
      </w:r>
      <w:r w:rsidRPr="00075DBF">
        <w:rPr>
          <w:sz w:val="18"/>
          <w:szCs w:val="18"/>
        </w:rPr>
        <w:t>, June 2021, pp 6–10 (tabled 3 June 2021).</w:t>
      </w:r>
    </w:p>
  </w:footnote>
  <w:footnote w:id="8">
    <w:p w14:paraId="590E328F" w14:textId="77777777" w:rsidR="005945C1" w:rsidRPr="00075DBF" w:rsidRDefault="005945C1"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pp 29–31.</w:t>
      </w:r>
    </w:p>
  </w:footnote>
  <w:footnote w:id="9">
    <w:p w14:paraId="40F5DAAC" w14:textId="05DCC072" w:rsidR="009265BD" w:rsidRPr="00075DBF" w:rsidRDefault="009265BD"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29.</w:t>
      </w:r>
    </w:p>
  </w:footnote>
  <w:footnote w:id="10">
    <w:p w14:paraId="1C3F3C28" w14:textId="395EA4A9" w:rsidR="006753AB" w:rsidRPr="00075DBF" w:rsidRDefault="006753AB"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30.</w:t>
      </w:r>
    </w:p>
  </w:footnote>
  <w:footnote w:id="11">
    <w:p w14:paraId="3F798293" w14:textId="168CE259" w:rsidR="002366C2" w:rsidRPr="00075DBF" w:rsidRDefault="002366C2"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DE0A20" w:rsidRPr="00075DBF">
        <w:rPr>
          <w:sz w:val="18"/>
          <w:szCs w:val="18"/>
        </w:rPr>
        <w:t>Auditor-General’s Report No. 1 of 2021, pp 30–31.</w:t>
      </w:r>
    </w:p>
  </w:footnote>
  <w:footnote w:id="12">
    <w:p w14:paraId="6177EC01" w14:textId="0E09F89E" w:rsidR="00863BFA" w:rsidRPr="00075DBF" w:rsidRDefault="00863BFA"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iCs/>
          <w:sz w:val="18"/>
          <w:szCs w:val="18"/>
        </w:rPr>
        <w:t>Planning and Development (Land Management Agreement Form) Revocation 2020</w:t>
      </w:r>
      <w:r w:rsidR="00DE0A20" w:rsidRPr="00075DBF">
        <w:rPr>
          <w:sz w:val="18"/>
          <w:szCs w:val="18"/>
        </w:rPr>
        <w:t>.</w:t>
      </w:r>
    </w:p>
  </w:footnote>
  <w:footnote w:id="13">
    <w:p w14:paraId="50A45A62" w14:textId="447B4DD1" w:rsidR="00D875C6" w:rsidRPr="00075DBF" w:rsidRDefault="00D875C6"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Mr Mick Gentleman, </w:t>
      </w:r>
      <w:r w:rsidRPr="00075DBF">
        <w:rPr>
          <w:i/>
          <w:iCs/>
          <w:sz w:val="18"/>
          <w:szCs w:val="18"/>
        </w:rPr>
        <w:t>answer to QTON 02</w:t>
      </w:r>
      <w:r w:rsidRPr="00075DBF">
        <w:rPr>
          <w:sz w:val="18"/>
          <w:szCs w:val="18"/>
        </w:rPr>
        <w:t xml:space="preserve">, received 30 June 2021, p [2]. </w:t>
      </w:r>
    </w:p>
  </w:footnote>
  <w:footnote w:id="14">
    <w:p w14:paraId="2EAD6CBE" w14:textId="3B9B9AB0" w:rsidR="00E657B2" w:rsidRPr="00075DBF" w:rsidRDefault="00E657B2"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CA1D68" w:rsidRPr="00075DBF">
        <w:rPr>
          <w:sz w:val="18"/>
          <w:szCs w:val="18"/>
        </w:rPr>
        <w:t>On</w:t>
      </w:r>
      <w:r w:rsidRPr="00075DBF">
        <w:rPr>
          <w:sz w:val="18"/>
          <w:szCs w:val="18"/>
        </w:rPr>
        <w:t xml:space="preserve"> </w:t>
      </w:r>
      <w:r w:rsidR="00CA1D68" w:rsidRPr="00075DBF">
        <w:rPr>
          <w:sz w:val="18"/>
          <w:szCs w:val="18"/>
        </w:rPr>
        <w:t>1 November 2021</w:t>
      </w:r>
      <w:r w:rsidRPr="00075DBF">
        <w:rPr>
          <w:sz w:val="18"/>
          <w:szCs w:val="18"/>
        </w:rPr>
        <w:t xml:space="preserve">, the most current version of the </w:t>
      </w:r>
      <w:r w:rsidRPr="00075DBF">
        <w:rPr>
          <w:i/>
          <w:iCs/>
          <w:sz w:val="18"/>
          <w:szCs w:val="18"/>
        </w:rPr>
        <w:t xml:space="preserve">Planning and Development Act 2007 </w:t>
      </w:r>
      <w:r w:rsidRPr="00075DBF">
        <w:rPr>
          <w:sz w:val="18"/>
          <w:szCs w:val="18"/>
        </w:rPr>
        <w:t>was Republication No 103, Effective: 1 July 2021 - 17 November 2021.</w:t>
      </w:r>
    </w:p>
  </w:footnote>
  <w:footnote w:id="15">
    <w:p w14:paraId="52C6082D" w14:textId="381B13D6" w:rsidR="00F50033" w:rsidRPr="00075DBF" w:rsidRDefault="00F50033"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061504" w:rsidRPr="00075DBF">
        <w:rPr>
          <w:sz w:val="18"/>
          <w:szCs w:val="18"/>
        </w:rPr>
        <w:t>Australian Government Solicitor (AGS), Land Management Agreements: need for ‘approved’ form, advice received 1</w:t>
      </w:r>
      <w:r w:rsidR="008975A3" w:rsidRPr="00075DBF">
        <w:rPr>
          <w:sz w:val="18"/>
          <w:szCs w:val="18"/>
        </w:rPr>
        <w:t> </w:t>
      </w:r>
      <w:r w:rsidR="00061504" w:rsidRPr="00075DBF">
        <w:rPr>
          <w:sz w:val="18"/>
          <w:szCs w:val="18"/>
        </w:rPr>
        <w:t>November 2021.</w:t>
      </w:r>
    </w:p>
  </w:footnote>
  <w:footnote w:id="16">
    <w:p w14:paraId="1C1DA120" w14:textId="76BE54E1" w:rsidR="00462C10" w:rsidRPr="00075DBF" w:rsidRDefault="00462C10"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iCs/>
          <w:sz w:val="18"/>
          <w:szCs w:val="18"/>
        </w:rPr>
        <w:t xml:space="preserve">Planning and Development Act 2007 </w:t>
      </w:r>
      <w:r w:rsidRPr="00075DBF">
        <w:rPr>
          <w:sz w:val="18"/>
          <w:szCs w:val="18"/>
        </w:rPr>
        <w:t xml:space="preserve">(ACT) s 283. </w:t>
      </w:r>
    </w:p>
  </w:footnote>
  <w:footnote w:id="17">
    <w:p w14:paraId="146D5895" w14:textId="3AFFDF0C" w:rsidR="00066E59" w:rsidRPr="00075DBF" w:rsidRDefault="00066E59"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Explanatory Memorandum, Planning and Unit Titles Legislation Amendment Bill 2021, p 11.</w:t>
      </w:r>
    </w:p>
  </w:footnote>
  <w:footnote w:id="18">
    <w:p w14:paraId="22942F22" w14:textId="62957C68" w:rsidR="005539ED" w:rsidRPr="00075DBF" w:rsidRDefault="005539ED"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ACT Government, </w:t>
      </w:r>
      <w:r w:rsidRPr="00075DBF">
        <w:rPr>
          <w:i/>
          <w:iCs/>
          <w:sz w:val="18"/>
          <w:szCs w:val="18"/>
        </w:rPr>
        <w:t>Submission 1</w:t>
      </w:r>
      <w:r w:rsidRPr="00075DBF">
        <w:rPr>
          <w:sz w:val="18"/>
          <w:szCs w:val="18"/>
        </w:rPr>
        <w:t>, p 3.</w:t>
      </w:r>
    </w:p>
  </w:footnote>
  <w:footnote w:id="19">
    <w:p w14:paraId="413C05D3" w14:textId="77777777" w:rsidR="00D82E05" w:rsidRPr="00075DBF" w:rsidRDefault="00D82E0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1. </w:t>
      </w:r>
    </w:p>
  </w:footnote>
  <w:footnote w:id="20">
    <w:p w14:paraId="36B84333" w14:textId="77777777" w:rsidR="00D82E05" w:rsidRPr="00075DBF" w:rsidRDefault="00D82E0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39. </w:t>
      </w:r>
    </w:p>
  </w:footnote>
  <w:footnote w:id="21">
    <w:p w14:paraId="55F6C34F" w14:textId="77777777" w:rsidR="00D82E05" w:rsidRPr="00075DBF" w:rsidRDefault="00D82E0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3.</w:t>
      </w:r>
    </w:p>
  </w:footnote>
  <w:footnote w:id="22">
    <w:p w14:paraId="76AF87FC" w14:textId="77777777" w:rsidR="00D82E05" w:rsidRPr="00075DBF" w:rsidRDefault="00D82E0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pp 25–26.</w:t>
      </w:r>
    </w:p>
  </w:footnote>
  <w:footnote w:id="23">
    <w:p w14:paraId="12AE28A1" w14:textId="7D8B47EA" w:rsidR="00F063EA" w:rsidRPr="00075DBF" w:rsidRDefault="00F063EA"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53. </w:t>
      </w:r>
    </w:p>
  </w:footnote>
  <w:footnote w:id="24">
    <w:p w14:paraId="62B387D7" w14:textId="04BB8B4E" w:rsidR="003B5EB7" w:rsidRPr="00075DBF" w:rsidRDefault="003B5EB7"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6261BF" w:rsidRPr="00075DBF">
        <w:rPr>
          <w:sz w:val="18"/>
          <w:szCs w:val="18"/>
        </w:rPr>
        <w:t>Auditor-General’s Report No. 1 of 2021, p 59.</w:t>
      </w:r>
    </w:p>
  </w:footnote>
  <w:footnote w:id="25">
    <w:p w14:paraId="7A5606F6" w14:textId="1EB80439" w:rsidR="006261BF" w:rsidRPr="00075DBF" w:rsidRDefault="006261BF"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59.</w:t>
      </w:r>
    </w:p>
  </w:footnote>
  <w:footnote w:id="26">
    <w:p w14:paraId="6E538B04" w14:textId="63D6F7E5" w:rsidR="003B5EB7" w:rsidRPr="00075DBF" w:rsidRDefault="003B5EB7"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pp 59–60.</w:t>
      </w:r>
    </w:p>
  </w:footnote>
  <w:footnote w:id="27">
    <w:p w14:paraId="4B751244" w14:textId="77777777" w:rsidR="003B5EB7" w:rsidRPr="00075DBF" w:rsidRDefault="003B5EB7"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Ms Kellie Plummer, Director, Performance Audit, </w:t>
      </w:r>
      <w:r w:rsidRPr="00075DBF">
        <w:rPr>
          <w:i/>
          <w:sz w:val="18"/>
          <w:szCs w:val="18"/>
        </w:rPr>
        <w:t>Committee Hansard</w:t>
      </w:r>
      <w:r w:rsidRPr="00075DBF">
        <w:rPr>
          <w:sz w:val="18"/>
          <w:szCs w:val="18"/>
        </w:rPr>
        <w:t>, 17 June 2021, p 3.</w:t>
      </w:r>
    </w:p>
  </w:footnote>
  <w:footnote w:id="28">
    <w:p w14:paraId="654A9B6F" w14:textId="77777777" w:rsidR="003B5EB7" w:rsidRPr="00075DBF" w:rsidRDefault="003B5EB7"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4.</w:t>
      </w:r>
    </w:p>
  </w:footnote>
  <w:footnote w:id="29">
    <w:p w14:paraId="600C0F53" w14:textId="2C7AE61A" w:rsidR="003B5EB7" w:rsidRPr="00075DBF" w:rsidRDefault="003B5EB7"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w:t>
      </w:r>
      <w:r w:rsidR="006261BF" w:rsidRPr="00075DBF">
        <w:rPr>
          <w:sz w:val="18"/>
          <w:szCs w:val="18"/>
        </w:rPr>
        <w:t>62</w:t>
      </w:r>
      <w:r w:rsidRPr="00075DBF">
        <w:rPr>
          <w:sz w:val="18"/>
          <w:szCs w:val="18"/>
        </w:rPr>
        <w:t>.</w:t>
      </w:r>
    </w:p>
  </w:footnote>
  <w:footnote w:id="30">
    <w:p w14:paraId="3FEECA98" w14:textId="2D4699C8" w:rsidR="00BB2384" w:rsidRPr="00075DBF" w:rsidRDefault="00BB2384"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xml:space="preserve">, 17 June 2021, p </w:t>
      </w:r>
      <w:r w:rsidR="001B4779" w:rsidRPr="00075DBF">
        <w:rPr>
          <w:sz w:val="18"/>
          <w:szCs w:val="18"/>
        </w:rPr>
        <w:t>17</w:t>
      </w:r>
      <w:r w:rsidRPr="00075DBF">
        <w:rPr>
          <w:sz w:val="18"/>
          <w:szCs w:val="18"/>
        </w:rPr>
        <w:t>.</w:t>
      </w:r>
    </w:p>
  </w:footnote>
  <w:footnote w:id="31">
    <w:p w14:paraId="7F224F94" w14:textId="3837F537" w:rsidR="001B4779" w:rsidRPr="00075DBF" w:rsidRDefault="001B4779"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18.</w:t>
      </w:r>
    </w:p>
  </w:footnote>
  <w:footnote w:id="32">
    <w:p w14:paraId="5E580FD0" w14:textId="40DBBD36" w:rsidR="005539ED" w:rsidRPr="00075DBF" w:rsidRDefault="005539ED"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ACT Government, </w:t>
      </w:r>
      <w:r w:rsidRPr="00075DBF">
        <w:rPr>
          <w:i/>
          <w:iCs/>
          <w:sz w:val="18"/>
          <w:szCs w:val="18"/>
        </w:rPr>
        <w:t>Submission 1</w:t>
      </w:r>
      <w:r w:rsidRPr="00075DBF">
        <w:rPr>
          <w:sz w:val="18"/>
          <w:szCs w:val="18"/>
        </w:rPr>
        <w:t>, p 4.</w:t>
      </w:r>
    </w:p>
  </w:footnote>
  <w:footnote w:id="33">
    <w:p w14:paraId="60EF9625" w14:textId="77777777" w:rsidR="003A07E5" w:rsidRPr="00075DBF" w:rsidRDefault="003A07E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5.</w:t>
      </w:r>
    </w:p>
  </w:footnote>
  <w:footnote w:id="34">
    <w:p w14:paraId="35FC95B0" w14:textId="32128D58" w:rsidR="003A07E5" w:rsidRPr="00075DBF" w:rsidRDefault="003A07E5"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Ms Georgina Pinkas, </w:t>
      </w:r>
      <w:r w:rsidRPr="00075DBF">
        <w:rPr>
          <w:i/>
          <w:iCs/>
          <w:sz w:val="18"/>
          <w:szCs w:val="18"/>
        </w:rPr>
        <w:t>Submission 2</w:t>
      </w:r>
      <w:r w:rsidRPr="00075DBF">
        <w:rPr>
          <w:sz w:val="18"/>
          <w:szCs w:val="18"/>
        </w:rPr>
        <w:t>, p 3.</w:t>
      </w:r>
    </w:p>
  </w:footnote>
  <w:footnote w:id="35">
    <w:p w14:paraId="7E1DE30C" w14:textId="483A2F39" w:rsidR="005539ED" w:rsidRPr="00075DBF" w:rsidRDefault="005539ED"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bookmarkStart w:id="64" w:name="_Hlk105415144"/>
      <w:r w:rsidRPr="00075DBF">
        <w:rPr>
          <w:sz w:val="18"/>
          <w:szCs w:val="18"/>
        </w:rPr>
        <w:t xml:space="preserve">ACT Government, </w:t>
      </w:r>
      <w:r w:rsidRPr="00075DBF">
        <w:rPr>
          <w:i/>
          <w:iCs/>
          <w:sz w:val="18"/>
          <w:szCs w:val="18"/>
        </w:rPr>
        <w:t>Submission 1</w:t>
      </w:r>
      <w:r w:rsidRPr="00075DBF">
        <w:rPr>
          <w:sz w:val="18"/>
          <w:szCs w:val="18"/>
        </w:rPr>
        <w:t>,</w:t>
      </w:r>
      <w:bookmarkEnd w:id="64"/>
      <w:r w:rsidRPr="00075DBF">
        <w:rPr>
          <w:sz w:val="18"/>
          <w:szCs w:val="18"/>
        </w:rPr>
        <w:t xml:space="preserve"> p 4.</w:t>
      </w:r>
    </w:p>
  </w:footnote>
  <w:footnote w:id="36">
    <w:p w14:paraId="0BA88A03" w14:textId="04BCABDA" w:rsidR="00010E4F" w:rsidRPr="00075DBF" w:rsidRDefault="00010E4F"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F561EF" w:rsidRPr="00075DBF">
        <w:rPr>
          <w:i/>
          <w:iCs/>
          <w:sz w:val="18"/>
          <w:szCs w:val="18"/>
        </w:rPr>
        <w:t>Government Response to the Auditor-General’s Report No 1 of 2021</w:t>
      </w:r>
      <w:r w:rsidR="00F561EF" w:rsidRPr="00075DBF">
        <w:rPr>
          <w:sz w:val="18"/>
          <w:szCs w:val="18"/>
        </w:rPr>
        <w:t>, June 2021, p 9.</w:t>
      </w:r>
    </w:p>
  </w:footnote>
  <w:footnote w:id="37">
    <w:p w14:paraId="530C58E8" w14:textId="77777777" w:rsidR="000F716E" w:rsidRPr="00075DBF" w:rsidRDefault="000F716E"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 p 39. </w:t>
      </w:r>
    </w:p>
  </w:footnote>
  <w:footnote w:id="38">
    <w:p w14:paraId="0B96BC0A" w14:textId="77777777" w:rsidR="008B3874" w:rsidRPr="00075DBF" w:rsidRDefault="008B3874"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11.</w:t>
      </w:r>
    </w:p>
  </w:footnote>
  <w:footnote w:id="39">
    <w:p w14:paraId="30B8852E" w14:textId="77777777" w:rsidR="008B3874" w:rsidRPr="00075DBF" w:rsidRDefault="008B3874"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iCs/>
          <w:sz w:val="18"/>
          <w:szCs w:val="18"/>
        </w:rPr>
        <w:t>Land Management Agreement 2016</w:t>
      </w:r>
      <w:r w:rsidRPr="00075DBF">
        <w:rPr>
          <w:sz w:val="18"/>
          <w:szCs w:val="18"/>
        </w:rPr>
        <w:t xml:space="preserve">, Approved form AF2016‐26 made under the </w:t>
      </w:r>
      <w:r w:rsidRPr="00075DBF">
        <w:rPr>
          <w:i/>
          <w:iCs/>
          <w:sz w:val="18"/>
          <w:szCs w:val="18"/>
        </w:rPr>
        <w:t>Planning and Development Act 2007</w:t>
      </w:r>
      <w:r w:rsidRPr="00075DBF">
        <w:rPr>
          <w:sz w:val="18"/>
          <w:szCs w:val="18"/>
        </w:rPr>
        <w:t xml:space="preserve"> s 425.</w:t>
      </w:r>
    </w:p>
  </w:footnote>
  <w:footnote w:id="40">
    <w:p w14:paraId="7F078AC9" w14:textId="4DCFF2D6" w:rsidR="008B3874" w:rsidRPr="00075DBF" w:rsidRDefault="008B3874"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Auditor-General’s Report No. 1 of 2021,</w:t>
      </w:r>
      <w:r w:rsidR="00C67D33" w:rsidRPr="00075DBF">
        <w:rPr>
          <w:sz w:val="18"/>
          <w:szCs w:val="18"/>
        </w:rPr>
        <w:t xml:space="preserve"> p </w:t>
      </w:r>
      <w:r w:rsidR="000F716E" w:rsidRPr="00075DBF">
        <w:rPr>
          <w:sz w:val="18"/>
          <w:szCs w:val="18"/>
        </w:rPr>
        <w:t>45</w:t>
      </w:r>
      <w:r w:rsidR="00C67D33" w:rsidRPr="00075DBF">
        <w:rPr>
          <w:sz w:val="18"/>
          <w:szCs w:val="18"/>
        </w:rPr>
        <w:t xml:space="preserve">. </w:t>
      </w:r>
    </w:p>
  </w:footnote>
  <w:footnote w:id="41">
    <w:p w14:paraId="081FB63A" w14:textId="566C839E" w:rsidR="00345D0E" w:rsidRPr="00075DBF" w:rsidRDefault="00345D0E"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26.</w:t>
      </w:r>
    </w:p>
  </w:footnote>
  <w:footnote w:id="42">
    <w:p w14:paraId="2CD7BAAC" w14:textId="77777777" w:rsidR="009D65C2" w:rsidRPr="00075DBF" w:rsidRDefault="009D65C2"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26.</w:t>
      </w:r>
    </w:p>
  </w:footnote>
  <w:footnote w:id="43">
    <w:p w14:paraId="00CDEAAD" w14:textId="58944C57" w:rsidR="00D72F2F" w:rsidRPr="00075DBF" w:rsidRDefault="00D72F2F"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Pr="00075DBF">
        <w:rPr>
          <w:i/>
          <w:sz w:val="18"/>
          <w:szCs w:val="18"/>
        </w:rPr>
        <w:t>Committee Hansard</w:t>
      </w:r>
      <w:r w:rsidRPr="00075DBF">
        <w:rPr>
          <w:sz w:val="18"/>
          <w:szCs w:val="18"/>
        </w:rPr>
        <w:t>, 17 June 2021, p 26.</w:t>
      </w:r>
    </w:p>
  </w:footnote>
  <w:footnote w:id="44">
    <w:p w14:paraId="4F5C2D75" w14:textId="35018B40" w:rsidR="00311C79" w:rsidRPr="00075DBF" w:rsidRDefault="00311C79"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B71AEF" w:rsidRPr="00075DBF">
        <w:rPr>
          <w:i/>
          <w:sz w:val="18"/>
          <w:szCs w:val="18"/>
        </w:rPr>
        <w:t>Committee Hansard</w:t>
      </w:r>
      <w:r w:rsidR="00B71AEF" w:rsidRPr="00075DBF">
        <w:rPr>
          <w:sz w:val="18"/>
          <w:szCs w:val="18"/>
        </w:rPr>
        <w:t>, 17 June 2021, p 26.</w:t>
      </w:r>
    </w:p>
  </w:footnote>
  <w:footnote w:id="45">
    <w:p w14:paraId="79F070FE" w14:textId="604DB4A4" w:rsidR="00311C79" w:rsidRPr="00075DBF" w:rsidRDefault="00311C79"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w:t>
      </w:r>
      <w:r w:rsidR="00B71AEF" w:rsidRPr="00075DBF">
        <w:rPr>
          <w:i/>
          <w:sz w:val="18"/>
          <w:szCs w:val="18"/>
        </w:rPr>
        <w:t>Committee Hansard</w:t>
      </w:r>
      <w:r w:rsidR="00B71AEF" w:rsidRPr="00075DBF">
        <w:rPr>
          <w:sz w:val="18"/>
          <w:szCs w:val="18"/>
        </w:rPr>
        <w:t>, 17 June 2021, p 26.</w:t>
      </w:r>
    </w:p>
  </w:footnote>
  <w:footnote w:id="46">
    <w:p w14:paraId="0E708DC1" w14:textId="685BCA8E" w:rsidR="009D65C2" w:rsidRPr="00075DBF" w:rsidRDefault="009D65C2"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ACT Government, </w:t>
      </w:r>
      <w:r w:rsidRPr="00075DBF">
        <w:rPr>
          <w:i/>
          <w:iCs/>
          <w:sz w:val="18"/>
          <w:szCs w:val="18"/>
        </w:rPr>
        <w:t>Submission 1</w:t>
      </w:r>
      <w:r w:rsidRPr="00075DBF">
        <w:rPr>
          <w:sz w:val="18"/>
          <w:szCs w:val="18"/>
        </w:rPr>
        <w:t>, p 7.</w:t>
      </w:r>
    </w:p>
  </w:footnote>
  <w:footnote w:id="47">
    <w:p w14:paraId="68EC8A86" w14:textId="750B5E70" w:rsidR="005539ED" w:rsidRPr="00075DBF" w:rsidRDefault="005539ED" w:rsidP="00F92C56">
      <w:pPr>
        <w:pStyle w:val="FootnoteText"/>
        <w:spacing w:line="259" w:lineRule="auto"/>
        <w:rPr>
          <w:sz w:val="18"/>
          <w:szCs w:val="18"/>
        </w:rPr>
      </w:pPr>
      <w:r w:rsidRPr="00075DBF">
        <w:rPr>
          <w:rStyle w:val="FootnoteReference"/>
          <w:sz w:val="18"/>
          <w:szCs w:val="18"/>
        </w:rPr>
        <w:footnoteRef/>
      </w:r>
      <w:r w:rsidRPr="00075DBF">
        <w:rPr>
          <w:sz w:val="18"/>
          <w:szCs w:val="18"/>
        </w:rPr>
        <w:t xml:space="preserve"> ACT Government, </w:t>
      </w:r>
      <w:r w:rsidRPr="00075DBF">
        <w:rPr>
          <w:i/>
          <w:iCs/>
          <w:sz w:val="18"/>
          <w:szCs w:val="18"/>
        </w:rPr>
        <w:t>Submission 1</w:t>
      </w:r>
      <w:r w:rsidRPr="00075DBF">
        <w:rPr>
          <w:sz w:val="18"/>
          <w:szCs w:val="18"/>
        </w:rPr>
        <w:t>,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9264" behindDoc="1" locked="0" layoutInCell="1" allowOverlap="1" wp14:anchorId="793C53F3" wp14:editId="02AC57C4">
          <wp:simplePos x="0" y="0"/>
          <wp:positionH relativeFrom="margin">
            <wp:align>left</wp:align>
          </wp:positionH>
          <wp:positionV relativeFrom="page">
            <wp:posOffset>853441</wp:posOffset>
          </wp:positionV>
          <wp:extent cx="839349" cy="838200"/>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0A9DA"/>
    <w:lvl w:ilvl="0">
      <w:start w:val="1"/>
      <w:numFmt w:val="bullet"/>
      <w:lvlText w:val=""/>
      <w:lvlJc w:val="left"/>
      <w:pPr>
        <w:ind w:left="360" w:hanging="360"/>
      </w:pPr>
      <w:rPr>
        <w:rFonts w:ascii="Symbol" w:hAnsi="Symbol" w:hint="default"/>
        <w:color w:val="2F5496"/>
      </w:rPr>
    </w:lvl>
  </w:abstractNum>
  <w:abstractNum w:abstractNumId="10" w15:restartNumberingAfterBreak="0">
    <w:nsid w:val="031E50E2"/>
    <w:multiLevelType w:val="hybridMultilevel"/>
    <w:tmpl w:val="5C44244C"/>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 w15:restartNumberingAfterBreak="0">
    <w:nsid w:val="03905FCE"/>
    <w:multiLevelType w:val="multilevel"/>
    <w:tmpl w:val="699AC34A"/>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2" w15:restartNumberingAfterBreak="0">
    <w:nsid w:val="05F00545"/>
    <w:multiLevelType w:val="hybridMultilevel"/>
    <w:tmpl w:val="DDCEB2C0"/>
    <w:lvl w:ilvl="0" w:tplc="DDF48644">
      <w:numFmt w:val="bullet"/>
      <w:lvlText w:val="•"/>
      <w:lvlJc w:val="left"/>
      <w:pPr>
        <w:ind w:left="1854" w:hanging="360"/>
      </w:pPr>
      <w:rPr>
        <w:rFonts w:ascii="Calibri" w:eastAsiaTheme="minorHAnsi" w:hAnsi="Calibri" w:cs="Calibri"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06800FE1"/>
    <w:multiLevelType w:val="hybridMultilevel"/>
    <w:tmpl w:val="C1C07A4E"/>
    <w:lvl w:ilvl="0" w:tplc="E200CE1E">
      <w:start w:val="1"/>
      <w:numFmt w:val="bullet"/>
      <w:lvlText w:val=""/>
      <w:lvlJc w:val="left"/>
      <w:pPr>
        <w:ind w:left="185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C76D31"/>
    <w:multiLevelType w:val="hybridMultilevel"/>
    <w:tmpl w:val="9CE20C52"/>
    <w:lvl w:ilvl="0" w:tplc="D2B859A6">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5"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41E76D9"/>
    <w:multiLevelType w:val="hybridMultilevel"/>
    <w:tmpl w:val="761685D6"/>
    <w:lvl w:ilvl="0" w:tplc="D2B859A6">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8B4F69"/>
    <w:multiLevelType w:val="multilevel"/>
    <w:tmpl w:val="DE3435D6"/>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lowerLetter"/>
      <w:lvlText w:val="%3)"/>
      <w:lvlJc w:val="left"/>
      <w:pPr>
        <w:ind w:left="1637" w:hanging="360"/>
      </w:pPr>
      <w:rPr>
        <w:rFonts w:hint="default"/>
        <w:b w:val="0"/>
        <w:bCs w:val="0"/>
        <w:color w:val="auto"/>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15:restartNumberingAfterBreak="0">
    <w:nsid w:val="39023DE0"/>
    <w:multiLevelType w:val="multilevel"/>
    <w:tmpl w:val="DE3435D6"/>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lowerLetter"/>
      <w:lvlText w:val="%3)"/>
      <w:lvlJc w:val="left"/>
      <w:pPr>
        <w:ind w:left="1637" w:hanging="360"/>
      </w:pPr>
      <w:rPr>
        <w:rFonts w:hint="default"/>
        <w:b w:val="0"/>
        <w:bCs w:val="0"/>
        <w:color w:val="auto"/>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ED65AF5"/>
    <w:multiLevelType w:val="hybridMultilevel"/>
    <w:tmpl w:val="7E90C174"/>
    <w:lvl w:ilvl="0" w:tplc="0C090017">
      <w:start w:val="1"/>
      <w:numFmt w:val="lowerLetter"/>
      <w:lvlText w:val="%1)"/>
      <w:lvlJc w:val="left"/>
      <w:pPr>
        <w:ind w:left="1854" w:hanging="360"/>
      </w:p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15:restartNumberingAfterBreak="0">
    <w:nsid w:val="416F7B72"/>
    <w:multiLevelType w:val="hybridMultilevel"/>
    <w:tmpl w:val="830E2F22"/>
    <w:lvl w:ilvl="0" w:tplc="D2B859A6">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3"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950D89"/>
    <w:multiLevelType w:val="hybridMultilevel"/>
    <w:tmpl w:val="EBE2007A"/>
    <w:lvl w:ilvl="0" w:tplc="D2B859A6">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5" w15:restartNumberingAfterBreak="0">
    <w:nsid w:val="576D3F19"/>
    <w:multiLevelType w:val="hybridMultilevel"/>
    <w:tmpl w:val="0016C25E"/>
    <w:lvl w:ilvl="0" w:tplc="2E864DC6">
      <w:start w:val="1"/>
      <w:numFmt w:val="bullet"/>
      <w:lvlText w:val=""/>
      <w:lvlJc w:val="left"/>
      <w:pPr>
        <w:ind w:left="720" w:hanging="360"/>
      </w:pPr>
      <w:rPr>
        <w:rFonts w:ascii="Symbol" w:hAnsi="Symbol" w:hint="default"/>
        <w:color w:val="1F3864" w:themeColor="accent1"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027630"/>
    <w:multiLevelType w:val="hybridMultilevel"/>
    <w:tmpl w:val="D4A2E5E2"/>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60266B5E"/>
    <w:multiLevelType w:val="multilevel"/>
    <w:tmpl w:val="2E004328"/>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7A015DD"/>
    <w:multiLevelType w:val="hybridMultilevel"/>
    <w:tmpl w:val="F87E95FA"/>
    <w:lvl w:ilvl="0" w:tplc="FFFFFFFF">
      <w:start w:val="1"/>
      <w:numFmt w:val="bullet"/>
      <w:lvlText w:val=""/>
      <w:lvlJc w:val="left"/>
      <w:pPr>
        <w:ind w:left="1854" w:hanging="360"/>
      </w:pPr>
      <w:rPr>
        <w:rFonts w:ascii="Symbol" w:hAnsi="Symbol" w:hint="default"/>
      </w:rPr>
    </w:lvl>
    <w:lvl w:ilvl="1" w:tplc="E200CE1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000C7D"/>
    <w:multiLevelType w:val="hybridMultilevel"/>
    <w:tmpl w:val="95C6685E"/>
    <w:lvl w:ilvl="0" w:tplc="D2B859A6">
      <w:start w:val="1"/>
      <w:numFmt w:val="lowerLetter"/>
      <w:lvlText w:val="(%1)"/>
      <w:lvlJc w:val="left"/>
      <w:pPr>
        <w:ind w:left="2628"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7"/>
  </w:num>
  <w:num w:numId="13">
    <w:abstractNumId w:val="28"/>
  </w:num>
  <w:num w:numId="14">
    <w:abstractNumId w:val="15"/>
  </w:num>
  <w:num w:numId="15">
    <w:abstractNumId w:val="30"/>
  </w:num>
  <w:num w:numId="16">
    <w:abstractNumId w:val="11"/>
  </w:num>
  <w:num w:numId="17">
    <w:abstractNumId w:val="19"/>
  </w:num>
  <w:num w:numId="18">
    <w:abstractNumId w:val="26"/>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8"/>
  </w:num>
  <w:num w:numId="24">
    <w:abstractNumId w:val="12"/>
  </w:num>
  <w:num w:numId="25">
    <w:abstractNumId w:val="10"/>
  </w:num>
  <w:num w:numId="26">
    <w:abstractNumId w:val="14"/>
  </w:num>
  <w:num w:numId="27">
    <w:abstractNumId w:val="31"/>
  </w:num>
  <w:num w:numId="28">
    <w:abstractNumId w:val="16"/>
  </w:num>
  <w:num w:numId="29">
    <w:abstractNumId w:val="24"/>
  </w:num>
  <w:num w:numId="30">
    <w:abstractNumId w:val="22"/>
  </w:num>
  <w:num w:numId="31">
    <w:abstractNumId w:val="13"/>
  </w:num>
  <w:num w:numId="32">
    <w:abstractNumId w:val="29"/>
  </w:num>
  <w:num w:numId="33">
    <w:abstractNumId w:val="21"/>
  </w:num>
  <w:num w:numId="34">
    <w:abstractNumId w:val="11"/>
  </w:num>
  <w:num w:numId="35">
    <w:abstractNumId w:val="11"/>
  </w:num>
  <w:num w:numId="36">
    <w:abstractNumId w:val="28"/>
  </w:num>
  <w:num w:numId="37">
    <w:abstractNumId w:val="28"/>
  </w:num>
  <w:num w:numId="38">
    <w:abstractNumId w:val="25"/>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1"/>
  </w:num>
  <w:num w:numId="47">
    <w:abstractNumId w:val="11"/>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10E4F"/>
    <w:rsid w:val="00024F1A"/>
    <w:rsid w:val="000262EC"/>
    <w:rsid w:val="00030FBC"/>
    <w:rsid w:val="00034056"/>
    <w:rsid w:val="00041B54"/>
    <w:rsid w:val="00047DD3"/>
    <w:rsid w:val="00061504"/>
    <w:rsid w:val="00064C16"/>
    <w:rsid w:val="0006667C"/>
    <w:rsid w:val="00066E59"/>
    <w:rsid w:val="0006752F"/>
    <w:rsid w:val="00070E76"/>
    <w:rsid w:val="00075DBF"/>
    <w:rsid w:val="000826DA"/>
    <w:rsid w:val="0008742B"/>
    <w:rsid w:val="000A30BA"/>
    <w:rsid w:val="000A61F9"/>
    <w:rsid w:val="000B78EB"/>
    <w:rsid w:val="000D397D"/>
    <w:rsid w:val="000F716E"/>
    <w:rsid w:val="00123781"/>
    <w:rsid w:val="0013262A"/>
    <w:rsid w:val="0014714E"/>
    <w:rsid w:val="00150531"/>
    <w:rsid w:val="00156E52"/>
    <w:rsid w:val="001738A0"/>
    <w:rsid w:val="0018105F"/>
    <w:rsid w:val="001815B6"/>
    <w:rsid w:val="001825E5"/>
    <w:rsid w:val="0019545D"/>
    <w:rsid w:val="001A23D9"/>
    <w:rsid w:val="001A2EDD"/>
    <w:rsid w:val="001B0575"/>
    <w:rsid w:val="001B082A"/>
    <w:rsid w:val="001B13A0"/>
    <w:rsid w:val="001B2622"/>
    <w:rsid w:val="001B3C02"/>
    <w:rsid w:val="001B4779"/>
    <w:rsid w:val="001C6784"/>
    <w:rsid w:val="001C7708"/>
    <w:rsid w:val="001D10CD"/>
    <w:rsid w:val="001D22FC"/>
    <w:rsid w:val="001E20EC"/>
    <w:rsid w:val="001F30D0"/>
    <w:rsid w:val="00205761"/>
    <w:rsid w:val="002101BE"/>
    <w:rsid w:val="00216BB7"/>
    <w:rsid w:val="00235BC1"/>
    <w:rsid w:val="002366C2"/>
    <w:rsid w:val="00247A37"/>
    <w:rsid w:val="002861BB"/>
    <w:rsid w:val="002873B5"/>
    <w:rsid w:val="00296E19"/>
    <w:rsid w:val="002977AB"/>
    <w:rsid w:val="002A33D1"/>
    <w:rsid w:val="002D43F4"/>
    <w:rsid w:val="002E6FC6"/>
    <w:rsid w:val="00300347"/>
    <w:rsid w:val="00311C79"/>
    <w:rsid w:val="0031628A"/>
    <w:rsid w:val="003322B6"/>
    <w:rsid w:val="0033473A"/>
    <w:rsid w:val="00344DF6"/>
    <w:rsid w:val="00345D0E"/>
    <w:rsid w:val="00352167"/>
    <w:rsid w:val="00362801"/>
    <w:rsid w:val="0036775A"/>
    <w:rsid w:val="00367CB9"/>
    <w:rsid w:val="00387938"/>
    <w:rsid w:val="003A07E5"/>
    <w:rsid w:val="003A3886"/>
    <w:rsid w:val="003B5EB7"/>
    <w:rsid w:val="003B5F43"/>
    <w:rsid w:val="003C1827"/>
    <w:rsid w:val="003C3CF9"/>
    <w:rsid w:val="003D69C2"/>
    <w:rsid w:val="003E52B5"/>
    <w:rsid w:val="003E7609"/>
    <w:rsid w:val="003F55ED"/>
    <w:rsid w:val="00402758"/>
    <w:rsid w:val="00415738"/>
    <w:rsid w:val="004200EB"/>
    <w:rsid w:val="004245CD"/>
    <w:rsid w:val="00424A3B"/>
    <w:rsid w:val="00436215"/>
    <w:rsid w:val="00443973"/>
    <w:rsid w:val="004508F1"/>
    <w:rsid w:val="00456DCF"/>
    <w:rsid w:val="0045759B"/>
    <w:rsid w:val="004608D6"/>
    <w:rsid w:val="0046189E"/>
    <w:rsid w:val="00462C10"/>
    <w:rsid w:val="00471E8B"/>
    <w:rsid w:val="00483210"/>
    <w:rsid w:val="0049312E"/>
    <w:rsid w:val="004976C3"/>
    <w:rsid w:val="004A175E"/>
    <w:rsid w:val="004A2B85"/>
    <w:rsid w:val="004B4F4D"/>
    <w:rsid w:val="004C2BF2"/>
    <w:rsid w:val="004C6238"/>
    <w:rsid w:val="004E5149"/>
    <w:rsid w:val="00503C67"/>
    <w:rsid w:val="00510D89"/>
    <w:rsid w:val="00511C6F"/>
    <w:rsid w:val="0051686C"/>
    <w:rsid w:val="005249A4"/>
    <w:rsid w:val="00525ED8"/>
    <w:rsid w:val="00540650"/>
    <w:rsid w:val="005539ED"/>
    <w:rsid w:val="00554673"/>
    <w:rsid w:val="005677FC"/>
    <w:rsid w:val="005717DC"/>
    <w:rsid w:val="005835A3"/>
    <w:rsid w:val="005945C1"/>
    <w:rsid w:val="00594DB1"/>
    <w:rsid w:val="005A41CB"/>
    <w:rsid w:val="005B61A8"/>
    <w:rsid w:val="005C1CB5"/>
    <w:rsid w:val="005C4F2A"/>
    <w:rsid w:val="005D0971"/>
    <w:rsid w:val="005D1067"/>
    <w:rsid w:val="005E1A4B"/>
    <w:rsid w:val="00603039"/>
    <w:rsid w:val="00603367"/>
    <w:rsid w:val="006043AE"/>
    <w:rsid w:val="00623507"/>
    <w:rsid w:val="00624316"/>
    <w:rsid w:val="006261BF"/>
    <w:rsid w:val="00626A52"/>
    <w:rsid w:val="006319D4"/>
    <w:rsid w:val="006323F8"/>
    <w:rsid w:val="0063277E"/>
    <w:rsid w:val="00634EBA"/>
    <w:rsid w:val="00647E8B"/>
    <w:rsid w:val="006718E3"/>
    <w:rsid w:val="006753AB"/>
    <w:rsid w:val="0068014A"/>
    <w:rsid w:val="00682AD9"/>
    <w:rsid w:val="00683281"/>
    <w:rsid w:val="006A7A61"/>
    <w:rsid w:val="006B28A8"/>
    <w:rsid w:val="006C194B"/>
    <w:rsid w:val="006C4758"/>
    <w:rsid w:val="006D1243"/>
    <w:rsid w:val="006F04A2"/>
    <w:rsid w:val="006F0720"/>
    <w:rsid w:val="006F6190"/>
    <w:rsid w:val="00700A3A"/>
    <w:rsid w:val="007011B0"/>
    <w:rsid w:val="00702AEB"/>
    <w:rsid w:val="00712781"/>
    <w:rsid w:val="007226D0"/>
    <w:rsid w:val="007278AE"/>
    <w:rsid w:val="00727F06"/>
    <w:rsid w:val="0074595F"/>
    <w:rsid w:val="007469DE"/>
    <w:rsid w:val="0075417C"/>
    <w:rsid w:val="00757C24"/>
    <w:rsid w:val="00770E22"/>
    <w:rsid w:val="00772011"/>
    <w:rsid w:val="00775076"/>
    <w:rsid w:val="00777CC8"/>
    <w:rsid w:val="0078151A"/>
    <w:rsid w:val="00783B5C"/>
    <w:rsid w:val="00792238"/>
    <w:rsid w:val="00792CC2"/>
    <w:rsid w:val="007A6EB9"/>
    <w:rsid w:val="007A7A8B"/>
    <w:rsid w:val="007B68D3"/>
    <w:rsid w:val="007C1747"/>
    <w:rsid w:val="007C371D"/>
    <w:rsid w:val="007C3F24"/>
    <w:rsid w:val="007D3694"/>
    <w:rsid w:val="007D5098"/>
    <w:rsid w:val="007E26D7"/>
    <w:rsid w:val="007F0D9E"/>
    <w:rsid w:val="007F4C62"/>
    <w:rsid w:val="00804756"/>
    <w:rsid w:val="00811AB7"/>
    <w:rsid w:val="008145FA"/>
    <w:rsid w:val="00816469"/>
    <w:rsid w:val="008210A1"/>
    <w:rsid w:val="00831B71"/>
    <w:rsid w:val="00833967"/>
    <w:rsid w:val="00836FFE"/>
    <w:rsid w:val="008378AE"/>
    <w:rsid w:val="008379EB"/>
    <w:rsid w:val="00857F71"/>
    <w:rsid w:val="00863BFA"/>
    <w:rsid w:val="00866019"/>
    <w:rsid w:val="00870AE1"/>
    <w:rsid w:val="00877A94"/>
    <w:rsid w:val="008816EE"/>
    <w:rsid w:val="00887751"/>
    <w:rsid w:val="008975A3"/>
    <w:rsid w:val="008A5E48"/>
    <w:rsid w:val="008A6130"/>
    <w:rsid w:val="008A67B2"/>
    <w:rsid w:val="008B350E"/>
    <w:rsid w:val="008B3874"/>
    <w:rsid w:val="008C2228"/>
    <w:rsid w:val="008C3DA9"/>
    <w:rsid w:val="008D4E48"/>
    <w:rsid w:val="008D72C9"/>
    <w:rsid w:val="008E750D"/>
    <w:rsid w:val="008F36C3"/>
    <w:rsid w:val="00912F4F"/>
    <w:rsid w:val="00917B49"/>
    <w:rsid w:val="009265BD"/>
    <w:rsid w:val="009276CD"/>
    <w:rsid w:val="00933309"/>
    <w:rsid w:val="00933721"/>
    <w:rsid w:val="009465D4"/>
    <w:rsid w:val="009661FD"/>
    <w:rsid w:val="00967A54"/>
    <w:rsid w:val="0097314F"/>
    <w:rsid w:val="00976637"/>
    <w:rsid w:val="0099399C"/>
    <w:rsid w:val="009A2EDC"/>
    <w:rsid w:val="009A417F"/>
    <w:rsid w:val="009A59F6"/>
    <w:rsid w:val="009A6786"/>
    <w:rsid w:val="009A771E"/>
    <w:rsid w:val="009B0F45"/>
    <w:rsid w:val="009B4EFF"/>
    <w:rsid w:val="009C1E7C"/>
    <w:rsid w:val="009C2830"/>
    <w:rsid w:val="009D47DE"/>
    <w:rsid w:val="009D65A9"/>
    <w:rsid w:val="009D65C2"/>
    <w:rsid w:val="009F0EF2"/>
    <w:rsid w:val="009F0FCE"/>
    <w:rsid w:val="009F40CC"/>
    <w:rsid w:val="009F5A83"/>
    <w:rsid w:val="00A070D4"/>
    <w:rsid w:val="00A146A0"/>
    <w:rsid w:val="00A23A3E"/>
    <w:rsid w:val="00A57C26"/>
    <w:rsid w:val="00A67677"/>
    <w:rsid w:val="00A71EFF"/>
    <w:rsid w:val="00A9127E"/>
    <w:rsid w:val="00AA3202"/>
    <w:rsid w:val="00AA67D9"/>
    <w:rsid w:val="00AA719E"/>
    <w:rsid w:val="00AB0720"/>
    <w:rsid w:val="00AB18A7"/>
    <w:rsid w:val="00AB470C"/>
    <w:rsid w:val="00AE3B01"/>
    <w:rsid w:val="00AE6E38"/>
    <w:rsid w:val="00AF1AC9"/>
    <w:rsid w:val="00B053AB"/>
    <w:rsid w:val="00B0603B"/>
    <w:rsid w:val="00B21A37"/>
    <w:rsid w:val="00B24E23"/>
    <w:rsid w:val="00B33FDA"/>
    <w:rsid w:val="00B343A8"/>
    <w:rsid w:val="00B44BA5"/>
    <w:rsid w:val="00B55D4E"/>
    <w:rsid w:val="00B65E54"/>
    <w:rsid w:val="00B71AEF"/>
    <w:rsid w:val="00B7541C"/>
    <w:rsid w:val="00B949D1"/>
    <w:rsid w:val="00BB2384"/>
    <w:rsid w:val="00BB471D"/>
    <w:rsid w:val="00BC0651"/>
    <w:rsid w:val="00BC35B6"/>
    <w:rsid w:val="00BD3E58"/>
    <w:rsid w:val="00BE0AB2"/>
    <w:rsid w:val="00BE69E3"/>
    <w:rsid w:val="00C02510"/>
    <w:rsid w:val="00C0371A"/>
    <w:rsid w:val="00C16DCB"/>
    <w:rsid w:val="00C21E49"/>
    <w:rsid w:val="00C23E78"/>
    <w:rsid w:val="00C41754"/>
    <w:rsid w:val="00C51604"/>
    <w:rsid w:val="00C54A99"/>
    <w:rsid w:val="00C67D33"/>
    <w:rsid w:val="00C8358A"/>
    <w:rsid w:val="00C837A0"/>
    <w:rsid w:val="00C83B7F"/>
    <w:rsid w:val="00C86B23"/>
    <w:rsid w:val="00C8714E"/>
    <w:rsid w:val="00C87A7C"/>
    <w:rsid w:val="00C924CE"/>
    <w:rsid w:val="00CA1D68"/>
    <w:rsid w:val="00CB0429"/>
    <w:rsid w:val="00CB4886"/>
    <w:rsid w:val="00CC4BE7"/>
    <w:rsid w:val="00CD0182"/>
    <w:rsid w:val="00CD05B9"/>
    <w:rsid w:val="00CD73BC"/>
    <w:rsid w:val="00CF3C01"/>
    <w:rsid w:val="00CF6E17"/>
    <w:rsid w:val="00CF75A5"/>
    <w:rsid w:val="00D23E3A"/>
    <w:rsid w:val="00D376C4"/>
    <w:rsid w:val="00D42B03"/>
    <w:rsid w:val="00D54DF2"/>
    <w:rsid w:val="00D7159D"/>
    <w:rsid w:val="00D72F2F"/>
    <w:rsid w:val="00D82E05"/>
    <w:rsid w:val="00D8614D"/>
    <w:rsid w:val="00D875C6"/>
    <w:rsid w:val="00D90ED8"/>
    <w:rsid w:val="00D97152"/>
    <w:rsid w:val="00DA7289"/>
    <w:rsid w:val="00DB2FD0"/>
    <w:rsid w:val="00DD0188"/>
    <w:rsid w:val="00DD4593"/>
    <w:rsid w:val="00DD5EC4"/>
    <w:rsid w:val="00DE0A20"/>
    <w:rsid w:val="00DE56A4"/>
    <w:rsid w:val="00DE7DD4"/>
    <w:rsid w:val="00DF38D2"/>
    <w:rsid w:val="00E06460"/>
    <w:rsid w:val="00E12092"/>
    <w:rsid w:val="00E14852"/>
    <w:rsid w:val="00E20929"/>
    <w:rsid w:val="00E26635"/>
    <w:rsid w:val="00E30B82"/>
    <w:rsid w:val="00E657B2"/>
    <w:rsid w:val="00E6630F"/>
    <w:rsid w:val="00E7324B"/>
    <w:rsid w:val="00E77158"/>
    <w:rsid w:val="00E833AA"/>
    <w:rsid w:val="00E84638"/>
    <w:rsid w:val="00E879B9"/>
    <w:rsid w:val="00E93618"/>
    <w:rsid w:val="00E95BCF"/>
    <w:rsid w:val="00EA3FCE"/>
    <w:rsid w:val="00EB00DE"/>
    <w:rsid w:val="00EB22B3"/>
    <w:rsid w:val="00EB3179"/>
    <w:rsid w:val="00ED3906"/>
    <w:rsid w:val="00EE5AEE"/>
    <w:rsid w:val="00EE5B62"/>
    <w:rsid w:val="00EF64D1"/>
    <w:rsid w:val="00F063EA"/>
    <w:rsid w:val="00F101AB"/>
    <w:rsid w:val="00F17BC9"/>
    <w:rsid w:val="00F41C8C"/>
    <w:rsid w:val="00F4685A"/>
    <w:rsid w:val="00F50033"/>
    <w:rsid w:val="00F55615"/>
    <w:rsid w:val="00F561EF"/>
    <w:rsid w:val="00F64542"/>
    <w:rsid w:val="00F746ED"/>
    <w:rsid w:val="00F7656C"/>
    <w:rsid w:val="00F873F4"/>
    <w:rsid w:val="00F9280D"/>
    <w:rsid w:val="00F92C56"/>
    <w:rsid w:val="00F93995"/>
    <w:rsid w:val="00FB1707"/>
    <w:rsid w:val="00FB529E"/>
    <w:rsid w:val="00FC448C"/>
    <w:rsid w:val="00FE1710"/>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8210A1"/>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8210A1"/>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603039"/>
    <w:pPr>
      <w:tabs>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nhideWhenUsed/>
    <w:qFormat/>
    <w:rsid w:val="00A146A0"/>
    <w:pPr>
      <w:numPr>
        <w:numId w:val="13"/>
      </w:numPr>
      <w:spacing w:before="120" w:after="120"/>
      <w:ind w:left="1276"/>
      <w:contextualSpacing w:val="0"/>
    </w:pPr>
  </w:style>
  <w:style w:type="paragraph" w:styleId="ListBullet2">
    <w:name w:val="List Bullet 2"/>
    <w:basedOn w:val="ListParagraph"/>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E833AA"/>
    <w:pPr>
      <w:adjustRightInd w:val="0"/>
      <w:spacing w:before="80" w:after="80" w:line="240" w:lineRule="auto"/>
    </w:pPr>
    <w:rPr>
      <w:color w:val="000000" w:themeColor="text1"/>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000000" w:themeColor="text1"/>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727F06"/>
    <w:pPr>
      <w:adjustRightInd w:val="0"/>
      <w:spacing w:before="80" w:after="80" w:line="240" w:lineRule="auto"/>
    </w:pPr>
    <w:rPr>
      <w:rFonts w:ascii="Calibri" w:hAnsi="Calibri" w:cstheme="minorHAnsi"/>
      <w:b/>
      <w:bCs/>
      <w:color w:val="000000" w:themeColor="text1"/>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Normal"/>
    <w:rsid w:val="00B7541C"/>
    <w:pPr>
      <w:spacing w:before="120" w:after="120"/>
    </w:pPr>
  </w:style>
  <w:style w:type="table" w:customStyle="1" w:styleId="Recommendationbox">
    <w:name w:val="Recommendation box"/>
    <w:basedOn w:val="TableNormal"/>
    <w:uiPriority w:val="99"/>
    <w:rsid w:val="00247A37"/>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aliases w:val="Footnote Text Char Char Char Char Char Char,Footnote Text Char Char,Footnote Text Char1 Char Char,Footnote Text Char Char Char Char,Footnote Text Char1 Char Char Char Char,Footnote Text Char Char2,Footnote Text Char1"/>
    <w:basedOn w:val="Normal"/>
    <w:link w:val="FootnoteTextChar"/>
    <w:unhideWhenUsed/>
    <w:rsid w:val="00B24E23"/>
    <w:pPr>
      <w:spacing w:after="0" w:line="240" w:lineRule="auto"/>
      <w:ind w:left="284" w:hanging="284"/>
    </w:pPr>
    <w:rPr>
      <w:sz w:val="20"/>
      <w:szCs w:val="20"/>
    </w:rPr>
  </w:style>
  <w:style w:type="character" w:customStyle="1" w:styleId="FootnoteTextChar">
    <w:name w:val="Footnote Text Char"/>
    <w:aliases w:val="Footnote Text Char Char Char Char Char Char Char,Footnote Text Char Char Char,Footnote Text Char1 Char Char Char,Footnote Text Char Char Char Char Char,Footnote Text Char1 Char Char Char Char Char,Footnote Text Char Char2 Char"/>
    <w:basedOn w:val="DefaultParagraphFont"/>
    <w:link w:val="FootnoteText"/>
    <w:uiPriority w:val="99"/>
    <w:rsid w:val="00B24E23"/>
    <w:rPr>
      <w:sz w:val="20"/>
      <w:szCs w:val="20"/>
    </w:rPr>
  </w:style>
  <w:style w:type="character" w:styleId="FootnoteReference">
    <w:name w:val="footnote reference"/>
    <w:basedOn w:val="DefaultParagraphFont"/>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customStyle="1" w:styleId="Recommendationbullet">
    <w:name w:val="Recommendation bullet"/>
    <w:basedOn w:val="ListBullet"/>
    <w:qFormat/>
    <w:rsid w:val="00CD05B9"/>
    <w:pPr>
      <w:ind w:left="340"/>
    </w:pPr>
  </w:style>
  <w:style w:type="paragraph" w:styleId="BodyText">
    <w:name w:val="Body Text"/>
    <w:basedOn w:val="Normal"/>
    <w:link w:val="BodyTextChar"/>
    <w:unhideWhenUsed/>
    <w:qFormat/>
    <w:rsid w:val="00DB2FD0"/>
    <w:pPr>
      <w:spacing w:before="240" w:after="100" w:line="288" w:lineRule="auto"/>
      <w:ind w:left="567" w:hanging="567"/>
    </w:pPr>
    <w:rPr>
      <w:rFonts w:ascii="Calibri" w:eastAsia="Times New Roman" w:hAnsi="Calibri" w:cs="Times New Roman"/>
      <w:szCs w:val="24"/>
    </w:rPr>
  </w:style>
  <w:style w:type="character" w:customStyle="1" w:styleId="BodyTextChar">
    <w:name w:val="Body Text Char"/>
    <w:basedOn w:val="DefaultParagraphFont"/>
    <w:link w:val="BodyText"/>
    <w:rsid w:val="00DB2FD0"/>
    <w:rPr>
      <w:rFonts w:ascii="Calibri" w:eastAsia="Times New Roman" w:hAnsi="Calibri" w:cs="Times New Roman"/>
      <w:szCs w:val="24"/>
    </w:rPr>
  </w:style>
  <w:style w:type="paragraph" w:customStyle="1" w:styleId="Default">
    <w:name w:val="Default"/>
    <w:rsid w:val="007E26D7"/>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6F61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8746">
      <w:bodyDiv w:val="1"/>
      <w:marLeft w:val="0"/>
      <w:marRight w:val="0"/>
      <w:marTop w:val="0"/>
      <w:marBottom w:val="0"/>
      <w:divBdr>
        <w:top w:val="none" w:sz="0" w:space="0" w:color="auto"/>
        <w:left w:val="none" w:sz="0" w:space="0" w:color="auto"/>
        <w:bottom w:val="none" w:sz="0" w:space="0" w:color="auto"/>
        <w:right w:val="none" w:sz="0" w:space="0" w:color="auto"/>
      </w:divBdr>
    </w:div>
    <w:div w:id="497967373">
      <w:bodyDiv w:val="1"/>
      <w:marLeft w:val="0"/>
      <w:marRight w:val="0"/>
      <w:marTop w:val="0"/>
      <w:marBottom w:val="0"/>
      <w:divBdr>
        <w:top w:val="none" w:sz="0" w:space="0" w:color="auto"/>
        <w:left w:val="none" w:sz="0" w:space="0" w:color="auto"/>
        <w:bottom w:val="none" w:sz="0" w:space="0" w:color="auto"/>
        <w:right w:val="none" w:sz="0" w:space="0" w:color="auto"/>
      </w:divBdr>
    </w:div>
    <w:div w:id="1214151869">
      <w:bodyDiv w:val="1"/>
      <w:marLeft w:val="0"/>
      <w:marRight w:val="0"/>
      <w:marTop w:val="0"/>
      <w:marBottom w:val="0"/>
      <w:divBdr>
        <w:top w:val="none" w:sz="0" w:space="0" w:color="auto"/>
        <w:left w:val="none" w:sz="0" w:space="0" w:color="auto"/>
        <w:bottom w:val="none" w:sz="0" w:space="0" w:color="auto"/>
        <w:right w:val="none" w:sz="0" w:space="0" w:color="auto"/>
      </w:divBdr>
    </w:div>
    <w:div w:id="1329482367">
      <w:bodyDiv w:val="1"/>
      <w:marLeft w:val="0"/>
      <w:marRight w:val="0"/>
      <w:marTop w:val="0"/>
      <w:marBottom w:val="0"/>
      <w:divBdr>
        <w:top w:val="none" w:sz="0" w:space="0" w:color="auto"/>
        <w:left w:val="none" w:sz="0" w:space="0" w:color="auto"/>
        <w:bottom w:val="none" w:sz="0" w:space="0" w:color="auto"/>
        <w:right w:val="none" w:sz="0" w:space="0" w:color="auto"/>
      </w:divBdr>
    </w:div>
    <w:div w:id="1609964542">
      <w:bodyDiv w:val="1"/>
      <w:marLeft w:val="0"/>
      <w:marRight w:val="0"/>
      <w:marTop w:val="0"/>
      <w:marBottom w:val="0"/>
      <w:divBdr>
        <w:top w:val="none" w:sz="0" w:space="0" w:color="auto"/>
        <w:left w:val="none" w:sz="0" w:space="0" w:color="auto"/>
        <w:bottom w:val="none" w:sz="0" w:space="0" w:color="auto"/>
        <w:right w:val="none" w:sz="0" w:space="0" w:color="auto"/>
      </w:divBdr>
    </w:div>
    <w:div w:id="1743328940">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arliament.act.gov.au/__data/assets/pdf_file/0009/1980873/Resolution-of-establishment-for-the-committee.pdf" TargetMode="Externa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parliament.act.gov.au/parliamentary-business/in-committees" TargetMode="Externa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LACommitteePA@parliament.act.gov.a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E1F73"/>
    <w:rsid w:val="00114CC0"/>
    <w:rsid w:val="00465034"/>
    <w:rsid w:val="004F7468"/>
    <w:rsid w:val="0093559A"/>
    <w:rsid w:val="00970294"/>
    <w:rsid w:val="009C2FB0"/>
    <w:rsid w:val="00BC5886"/>
    <w:rsid w:val="00C20523"/>
    <w:rsid w:val="00C86B57"/>
    <w:rsid w:val="00D3399C"/>
    <w:rsid w:val="00D81EBA"/>
    <w:rsid w:val="00DE0D9B"/>
    <w:rsid w:val="00E75710"/>
    <w:rsid w:val="00F4175F"/>
    <w:rsid w:val="00FC1A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6334</Words>
  <Characters>36106</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42356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SamuelR</dc:creator>
  <cp:keywords/>
  <dc:description/>
  <cp:lastModifiedBy>Thompson, SamuelR</cp:lastModifiedBy>
  <cp:revision>9</cp:revision>
  <cp:lastPrinted>2021-08-05T22:26:00Z</cp:lastPrinted>
  <dcterms:created xsi:type="dcterms:W3CDTF">2022-06-15T00:42:00Z</dcterms:created>
  <dcterms:modified xsi:type="dcterms:W3CDTF">2022-06-15T00:45:00Z</dcterms:modified>
  <cp:category/>
</cp:coreProperties>
</file>