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ABC" w:rsidRPr="00174ABC" w:rsidRDefault="00174ABC" w:rsidP="00174ABC">
      <w:pPr>
        <w:jc w:val="center"/>
        <w:rPr>
          <w:rFonts w:ascii="Times New Roman" w:hAnsi="Times New Roman"/>
          <w:b/>
          <w:bCs/>
          <w:lang w:val="en-AU"/>
        </w:rPr>
      </w:pPr>
      <w:r w:rsidRPr="00174ABC">
        <w:rPr>
          <w:rFonts w:ascii="Times New Roman" w:hAnsi="Times New Roman"/>
          <w:b/>
          <w:bCs/>
          <w:noProof/>
          <w:lang w:val="en-AU"/>
        </w:rPr>
        <w:drawing>
          <wp:inline distT="0" distB="0" distL="0" distR="0">
            <wp:extent cx="751840" cy="751840"/>
            <wp:effectExtent l="0" t="0" r="0" b="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p w:rsidR="00174ABC" w:rsidRPr="00174ABC" w:rsidRDefault="00174ABC" w:rsidP="00174ABC">
      <w:pPr>
        <w:keepNext/>
        <w:keepLines/>
        <w:spacing w:before="320"/>
        <w:jc w:val="center"/>
        <w:rPr>
          <w:rFonts w:ascii="Calibri" w:hAnsi="Calibri"/>
          <w:b/>
          <w:bCs/>
          <w:sz w:val="32"/>
          <w:szCs w:val="32"/>
          <w:lang w:val="en-AU"/>
        </w:rPr>
      </w:pPr>
      <w:r w:rsidRPr="00174ABC">
        <w:rPr>
          <w:rFonts w:ascii="Calibri" w:hAnsi="Calibri"/>
          <w:b/>
          <w:bCs/>
          <w:sz w:val="32"/>
          <w:szCs w:val="32"/>
          <w:lang w:val="en-AU"/>
        </w:rPr>
        <w:t>LEGISLATIVE ASSEMBLY FOR THE</w:t>
      </w:r>
    </w:p>
    <w:p w:rsidR="00174ABC" w:rsidRPr="00174ABC" w:rsidRDefault="00174ABC" w:rsidP="00174ABC">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174ABC">
            <w:rPr>
              <w:rFonts w:ascii="Calibri" w:hAnsi="Calibri"/>
              <w:b/>
              <w:bCs/>
              <w:sz w:val="32"/>
              <w:szCs w:val="32"/>
              <w:lang w:val="en-AU"/>
            </w:rPr>
            <w:t>AUSTRALIAN CAPITAL TERRITORY</w:t>
          </w:r>
        </w:smartTag>
      </w:smartTag>
    </w:p>
    <w:p w:rsidR="00174ABC" w:rsidRPr="00174ABC" w:rsidRDefault="00174ABC" w:rsidP="00174ABC">
      <w:pPr>
        <w:spacing w:before="360"/>
        <w:jc w:val="center"/>
        <w:rPr>
          <w:rFonts w:ascii="Calibri" w:hAnsi="Calibri"/>
          <w:b/>
          <w:sz w:val="28"/>
          <w:szCs w:val="28"/>
        </w:rPr>
      </w:pPr>
      <w:r w:rsidRPr="00174ABC">
        <w:rPr>
          <w:rFonts w:ascii="Calibri" w:hAnsi="Calibri"/>
          <w:b/>
          <w:sz w:val="28"/>
          <w:szCs w:val="28"/>
        </w:rPr>
        <w:t>2020–2021</w:t>
      </w:r>
    </w:p>
    <w:p w:rsidR="00174ABC" w:rsidRPr="00174ABC" w:rsidRDefault="00174ABC" w:rsidP="00174ABC">
      <w:pPr>
        <w:keepNext/>
        <w:keepLines/>
        <w:spacing w:before="360"/>
        <w:jc w:val="center"/>
        <w:rPr>
          <w:rFonts w:ascii="Calibri" w:hAnsi="Calibri"/>
          <w:b/>
          <w:sz w:val="40"/>
          <w:szCs w:val="40"/>
          <w:lang w:val="en-AU"/>
        </w:rPr>
      </w:pPr>
      <w:r w:rsidRPr="00174ABC">
        <w:rPr>
          <w:rFonts w:ascii="Calibri" w:hAnsi="Calibri"/>
          <w:b/>
          <w:sz w:val="40"/>
          <w:szCs w:val="40"/>
          <w:lang w:val="en-AU"/>
        </w:rPr>
        <w:t>MINUTES OF PROCEEDINGS</w:t>
      </w:r>
    </w:p>
    <w:p w:rsidR="00174ABC" w:rsidRPr="00174ABC" w:rsidRDefault="00174ABC" w:rsidP="00174ABC">
      <w:pPr>
        <w:spacing w:before="360"/>
        <w:jc w:val="center"/>
        <w:rPr>
          <w:rFonts w:ascii="Calibri" w:hAnsi="Calibri"/>
          <w:b/>
          <w:sz w:val="28"/>
          <w:szCs w:val="28"/>
        </w:rPr>
      </w:pPr>
      <w:r w:rsidRPr="00174ABC">
        <w:rPr>
          <w:rFonts w:ascii="Calibri" w:hAnsi="Calibri"/>
          <w:b/>
          <w:sz w:val="28"/>
          <w:szCs w:val="28"/>
        </w:rPr>
        <w:t xml:space="preserve">No </w:t>
      </w:r>
      <w:r>
        <w:rPr>
          <w:rFonts w:ascii="Calibri" w:hAnsi="Calibri"/>
          <w:b/>
          <w:sz w:val="28"/>
          <w:szCs w:val="28"/>
        </w:rPr>
        <w:t>34</w:t>
      </w:r>
    </w:p>
    <w:p w:rsidR="00174ABC" w:rsidRPr="00174ABC" w:rsidRDefault="00FC2B1B" w:rsidP="00174ABC">
      <w:pPr>
        <w:keepNext/>
        <w:keepLines/>
        <w:spacing w:before="360"/>
        <w:jc w:val="center"/>
        <w:rPr>
          <w:rFonts w:ascii="Calibri" w:hAnsi="Calibri"/>
          <w:b/>
          <w:bCs/>
          <w:caps/>
          <w:sz w:val="28"/>
          <w:szCs w:val="28"/>
          <w:lang w:val="en-AU"/>
        </w:rPr>
      </w:pPr>
      <w:hyperlink r:id="rId10" w:history="1">
        <w:r w:rsidR="00174ABC" w:rsidRPr="00B86C44">
          <w:rPr>
            <w:rStyle w:val="Hyperlink"/>
            <w:rFonts w:ascii="Calibri" w:hAnsi="Calibri"/>
            <w:b/>
            <w:bCs/>
            <w:caps/>
            <w:sz w:val="28"/>
            <w:szCs w:val="28"/>
            <w:lang w:val="en-AU"/>
          </w:rPr>
          <w:t>Tuesday, 30 November 2021</w:t>
        </w:r>
      </w:hyperlink>
    </w:p>
    <w:tbl>
      <w:tblPr>
        <w:tblW w:w="0" w:type="auto"/>
        <w:jc w:val="center"/>
        <w:tblLayout w:type="fixed"/>
        <w:tblLook w:val="0000" w:firstRow="0" w:lastRow="0" w:firstColumn="0" w:lastColumn="0" w:noHBand="0" w:noVBand="0"/>
      </w:tblPr>
      <w:tblGrid>
        <w:gridCol w:w="2452"/>
      </w:tblGrid>
      <w:tr w:rsidR="00174ABC" w:rsidRPr="00174ABC" w:rsidTr="00A75C59">
        <w:trPr>
          <w:trHeight w:hRule="exact" w:val="333"/>
          <w:jc w:val="center"/>
        </w:trPr>
        <w:tc>
          <w:tcPr>
            <w:tcW w:w="2452" w:type="dxa"/>
          </w:tcPr>
          <w:p w:rsidR="00174ABC" w:rsidRPr="00174ABC" w:rsidRDefault="00174ABC" w:rsidP="00174ABC">
            <w:pPr>
              <w:rPr>
                <w:rFonts w:ascii="Times New Roman" w:hAnsi="Times New Roman"/>
                <w:color w:val="008000"/>
                <w:sz w:val="16"/>
                <w:lang w:val="en-AU"/>
              </w:rPr>
            </w:pPr>
          </w:p>
        </w:tc>
      </w:tr>
      <w:tr w:rsidR="00174ABC" w:rsidRPr="00174ABC" w:rsidTr="00A75C59">
        <w:trPr>
          <w:trHeight w:hRule="exact" w:val="60"/>
          <w:jc w:val="center"/>
        </w:trPr>
        <w:tc>
          <w:tcPr>
            <w:tcW w:w="2452" w:type="dxa"/>
            <w:tcBorders>
              <w:top w:val="single" w:sz="8" w:space="0" w:color="000000"/>
              <w:bottom w:val="single" w:sz="4" w:space="0" w:color="000000"/>
            </w:tcBorders>
          </w:tcPr>
          <w:p w:rsidR="00174ABC" w:rsidRPr="00174ABC" w:rsidRDefault="00174ABC" w:rsidP="00174ABC">
            <w:pPr>
              <w:rPr>
                <w:rFonts w:ascii="Times New Roman" w:hAnsi="Times New Roman"/>
                <w:color w:val="008000"/>
                <w:sz w:val="16"/>
                <w:lang w:val="en-AU"/>
              </w:rPr>
            </w:pPr>
          </w:p>
        </w:tc>
      </w:tr>
      <w:tr w:rsidR="00174ABC" w:rsidRPr="00174ABC" w:rsidTr="00A75C59">
        <w:trPr>
          <w:trHeight w:hRule="exact" w:val="200"/>
          <w:jc w:val="center"/>
        </w:trPr>
        <w:tc>
          <w:tcPr>
            <w:tcW w:w="2452" w:type="dxa"/>
          </w:tcPr>
          <w:p w:rsidR="00174ABC" w:rsidRPr="00174ABC" w:rsidRDefault="00174ABC" w:rsidP="00174ABC">
            <w:pPr>
              <w:rPr>
                <w:rFonts w:ascii="Times New Roman" w:hAnsi="Times New Roman"/>
                <w:color w:val="008000"/>
                <w:sz w:val="16"/>
                <w:lang w:val="en-AU"/>
              </w:rPr>
            </w:pPr>
          </w:p>
        </w:tc>
      </w:tr>
    </w:tbl>
    <w:p w:rsidR="00174ABC" w:rsidRPr="00174ABC" w:rsidRDefault="00174ABC" w:rsidP="00174ABC">
      <w:pPr>
        <w:keepNext/>
        <w:keepLines/>
        <w:tabs>
          <w:tab w:val="right" w:pos="339"/>
          <w:tab w:val="left" w:pos="720"/>
        </w:tabs>
        <w:spacing w:before="240"/>
        <w:ind w:left="720" w:hanging="720"/>
        <w:jc w:val="both"/>
        <w:rPr>
          <w:rFonts w:ascii="Calibri" w:hAnsi="Calibri"/>
          <w:bCs/>
          <w:lang w:val="en-AU"/>
        </w:rPr>
      </w:pPr>
      <w:r w:rsidRPr="00174ABC">
        <w:rPr>
          <w:rFonts w:ascii="Calibri" w:hAnsi="Calibri"/>
        </w:rPr>
        <w:tab/>
      </w:r>
      <w:r w:rsidR="00164F09">
        <w:rPr>
          <w:rFonts w:ascii="Calibri" w:hAnsi="Calibri"/>
          <w:b/>
          <w:bCs/>
        </w:rPr>
        <w:fldChar w:fldCharType="begin"/>
      </w:r>
      <w:r w:rsidR="00164F09">
        <w:rPr>
          <w:rFonts w:ascii="Calibri" w:hAnsi="Calibri"/>
          <w:b/>
          <w:bCs/>
        </w:rPr>
        <w:instrText xml:space="preserve"> SEQ A \* MERGEFORMAT </w:instrText>
      </w:r>
      <w:r w:rsidR="00164F09">
        <w:rPr>
          <w:rFonts w:ascii="Calibri" w:hAnsi="Calibri"/>
          <w:b/>
          <w:bCs/>
        </w:rPr>
        <w:fldChar w:fldCharType="separate"/>
      </w:r>
      <w:r w:rsidR="00FA1E79">
        <w:rPr>
          <w:rFonts w:ascii="Calibri" w:hAnsi="Calibri"/>
          <w:b/>
          <w:bCs/>
          <w:noProof/>
        </w:rPr>
        <w:t>1</w:t>
      </w:r>
      <w:r w:rsidR="00164F09">
        <w:rPr>
          <w:rFonts w:ascii="Calibri" w:hAnsi="Calibri"/>
          <w:b/>
          <w:bCs/>
        </w:rPr>
        <w:fldChar w:fldCharType="end"/>
      </w:r>
      <w:r w:rsidRPr="00174ABC">
        <w:rPr>
          <w:rFonts w:ascii="Calibri" w:hAnsi="Calibri"/>
        </w:rPr>
        <w:tab/>
      </w:r>
      <w:r w:rsidRPr="00174ABC">
        <w:rPr>
          <w:rFonts w:ascii="Calibri" w:hAnsi="Calibri"/>
          <w:bCs/>
          <w:lang w:val="en-AU"/>
        </w:rPr>
        <w:t xml:space="preserve">The Assembly met at 10 am, pursuant to adjournment.  The Speaker </w:t>
      </w:r>
      <w:r w:rsidRPr="00174ABC">
        <w:rPr>
          <w:rFonts w:ascii="Calibri" w:hAnsi="Calibri"/>
          <w:bCs/>
        </w:rPr>
        <w:t>(</w:t>
      </w:r>
      <w:r>
        <w:rPr>
          <w:rFonts w:ascii="Calibri" w:hAnsi="Calibri"/>
          <w:bCs/>
        </w:rPr>
        <w:t>Ms Burch</w:t>
      </w:r>
      <w:r w:rsidRPr="00174ABC">
        <w:rPr>
          <w:rFonts w:ascii="Calibri" w:hAnsi="Calibri"/>
          <w:bCs/>
        </w:rPr>
        <w:t>)</w:t>
      </w:r>
      <w:r w:rsidRPr="00174ABC">
        <w:rPr>
          <w:rFonts w:ascii="Calibri" w:hAnsi="Calibri"/>
          <w:bCs/>
          <w:lang w:val="en-AU"/>
        </w:rPr>
        <w:t xml:space="preserve"> took the Chair and made the following acknowledgement of country in the Ngunnawal language:</w:t>
      </w:r>
    </w:p>
    <w:p w:rsidR="00174ABC" w:rsidRPr="00174ABC" w:rsidRDefault="00174ABC" w:rsidP="00174ABC">
      <w:pPr>
        <w:spacing w:before="120"/>
        <w:ind w:left="864"/>
        <w:jc w:val="both"/>
        <w:rPr>
          <w:rFonts w:ascii="Calibri" w:hAnsi="Calibri"/>
          <w:lang w:val="en-AU"/>
        </w:rPr>
      </w:pPr>
      <w:r w:rsidRPr="00174ABC">
        <w:rPr>
          <w:rFonts w:ascii="Calibri" w:hAnsi="Calibri"/>
          <w:lang w:val="en-AU"/>
        </w:rPr>
        <w:t>Dhawura nguna, dhawura Ngunnawal.</w:t>
      </w:r>
    </w:p>
    <w:p w:rsidR="00174ABC" w:rsidRPr="00174ABC" w:rsidRDefault="00174ABC" w:rsidP="00174ABC">
      <w:pPr>
        <w:spacing w:before="40"/>
        <w:ind w:left="864"/>
        <w:jc w:val="both"/>
        <w:rPr>
          <w:rFonts w:ascii="Calibri" w:hAnsi="Calibri"/>
          <w:lang w:val="en-AU"/>
        </w:rPr>
      </w:pPr>
      <w:r w:rsidRPr="00174ABC">
        <w:rPr>
          <w:rFonts w:ascii="Calibri" w:hAnsi="Calibri"/>
          <w:lang w:val="en-AU"/>
        </w:rPr>
        <w:t>Yanggu ngalawiri, dhunimanyin Ngunnawalwari dhawurawari.</w:t>
      </w:r>
    </w:p>
    <w:p w:rsidR="00174ABC" w:rsidRPr="00174ABC" w:rsidRDefault="00174ABC" w:rsidP="00174ABC">
      <w:pPr>
        <w:spacing w:before="40"/>
        <w:ind w:left="864"/>
        <w:jc w:val="both"/>
        <w:rPr>
          <w:rFonts w:ascii="Calibri" w:hAnsi="Calibri"/>
          <w:lang w:val="en-AU"/>
        </w:rPr>
      </w:pPr>
      <w:r w:rsidRPr="00174ABC">
        <w:rPr>
          <w:rFonts w:ascii="Calibri" w:hAnsi="Calibri"/>
          <w:lang w:val="en-AU"/>
        </w:rPr>
        <w:t>Nginggada Dindi dhawura Ngunnaawalbun yindjumaralidjinyin.</w:t>
      </w:r>
    </w:p>
    <w:p w:rsidR="00174ABC" w:rsidRPr="00174ABC" w:rsidRDefault="00174ABC" w:rsidP="00174ABC">
      <w:pPr>
        <w:spacing w:before="120"/>
        <w:ind w:left="864"/>
        <w:jc w:val="both"/>
        <w:rPr>
          <w:rFonts w:ascii="Calibri" w:hAnsi="Calibri"/>
          <w:i/>
          <w:lang w:val="en-AU"/>
        </w:rPr>
      </w:pPr>
      <w:r w:rsidRPr="00174ABC">
        <w:rPr>
          <w:rFonts w:ascii="Calibri" w:hAnsi="Calibri"/>
          <w:i/>
          <w:lang w:val="en-AU"/>
        </w:rPr>
        <w:t>This is Ngunnawal Country.</w:t>
      </w:r>
    </w:p>
    <w:p w:rsidR="00174ABC" w:rsidRPr="00174ABC" w:rsidRDefault="00174ABC" w:rsidP="00174ABC">
      <w:pPr>
        <w:spacing w:before="40"/>
        <w:ind w:left="864"/>
        <w:jc w:val="both"/>
        <w:rPr>
          <w:rFonts w:ascii="Calibri" w:hAnsi="Calibri"/>
          <w:i/>
          <w:lang w:val="en-AU"/>
        </w:rPr>
      </w:pPr>
      <w:r w:rsidRPr="00174ABC">
        <w:rPr>
          <w:rFonts w:ascii="Calibri" w:hAnsi="Calibri"/>
          <w:i/>
          <w:lang w:val="en-AU"/>
        </w:rPr>
        <w:t>Today we are gathering on Ngunnawal country.</w:t>
      </w:r>
    </w:p>
    <w:p w:rsidR="00174ABC" w:rsidRPr="00174ABC" w:rsidRDefault="00174ABC" w:rsidP="00174ABC">
      <w:pPr>
        <w:spacing w:before="40"/>
        <w:ind w:left="864"/>
        <w:jc w:val="both"/>
        <w:rPr>
          <w:rFonts w:ascii="Calibri" w:hAnsi="Calibri"/>
          <w:i/>
          <w:lang w:val="en-AU"/>
        </w:rPr>
      </w:pPr>
      <w:r w:rsidRPr="00174ABC">
        <w:rPr>
          <w:rFonts w:ascii="Calibri" w:hAnsi="Calibri"/>
          <w:i/>
          <w:lang w:val="en-AU"/>
        </w:rPr>
        <w:t>We always pay respect to Elders, female and male, and Ngunnawal country.</w:t>
      </w:r>
    </w:p>
    <w:p w:rsidR="00174ABC" w:rsidRPr="00174ABC" w:rsidRDefault="00174ABC" w:rsidP="00174ABC">
      <w:pPr>
        <w:spacing w:before="120"/>
        <w:ind w:left="720"/>
        <w:jc w:val="both"/>
        <w:rPr>
          <w:rFonts w:ascii="Calibri" w:hAnsi="Calibri"/>
          <w:lang w:val="en-AU"/>
        </w:rPr>
      </w:pPr>
      <w:r w:rsidRPr="00174ABC">
        <w:rPr>
          <w:rFonts w:ascii="Calibri" w:hAnsi="Calibri"/>
          <w:lang w:val="en-AU"/>
        </w:rPr>
        <w:t>The Speaker asked Members to stand in silence and pray or reflect on their responsibilities to the people of the Australian Capital Territory.</w:t>
      </w:r>
    </w:p>
    <w:p w:rsidR="00695B80" w:rsidRPr="00695B80" w:rsidRDefault="00695B80" w:rsidP="00695B80">
      <w:pPr>
        <w:keepNext/>
        <w:keepLines/>
        <w:tabs>
          <w:tab w:val="right" w:pos="339"/>
          <w:tab w:val="left" w:pos="720"/>
        </w:tabs>
        <w:spacing w:before="240"/>
        <w:ind w:left="720" w:hanging="720"/>
        <w:jc w:val="both"/>
        <w:rPr>
          <w:rFonts w:ascii="Calibri" w:hAnsi="Calibri"/>
          <w:b/>
          <w:caps/>
        </w:rPr>
      </w:pPr>
      <w:r w:rsidRPr="00695B80">
        <w:rPr>
          <w:rFonts w:ascii="Calibri" w:hAnsi="Calibri"/>
          <w:b/>
          <w:caps/>
        </w:rPr>
        <w:tab/>
      </w:r>
      <w:r w:rsidR="00164F09">
        <w:rPr>
          <w:rFonts w:ascii="Calibri" w:hAnsi="Calibri"/>
          <w:b/>
          <w:bCs/>
          <w:caps/>
        </w:rPr>
        <w:fldChar w:fldCharType="begin"/>
      </w:r>
      <w:r w:rsidR="00164F09">
        <w:rPr>
          <w:rFonts w:ascii="Calibri" w:hAnsi="Calibri"/>
          <w:b/>
          <w:bCs/>
          <w:caps/>
        </w:rPr>
        <w:instrText xml:space="preserve"> SEQ A \* MERGEFORMAT </w:instrText>
      </w:r>
      <w:r w:rsidR="00164F09">
        <w:rPr>
          <w:rFonts w:ascii="Calibri" w:hAnsi="Calibri"/>
          <w:b/>
          <w:bCs/>
          <w:caps/>
        </w:rPr>
        <w:fldChar w:fldCharType="separate"/>
      </w:r>
      <w:r w:rsidR="00FA1E79">
        <w:rPr>
          <w:rFonts w:ascii="Calibri" w:hAnsi="Calibri"/>
          <w:b/>
          <w:bCs/>
          <w:caps/>
          <w:noProof/>
        </w:rPr>
        <w:t>2</w:t>
      </w:r>
      <w:r w:rsidR="00164F09">
        <w:rPr>
          <w:rFonts w:ascii="Calibri" w:hAnsi="Calibri"/>
          <w:b/>
          <w:bCs/>
          <w:caps/>
        </w:rPr>
        <w:fldChar w:fldCharType="end"/>
      </w:r>
      <w:r w:rsidRPr="00695B80">
        <w:rPr>
          <w:rFonts w:ascii="Calibri" w:hAnsi="Calibri"/>
          <w:b/>
          <w:caps/>
        </w:rPr>
        <w:tab/>
        <w:t>PETITIONS—PETITIONS NOTED</w:t>
      </w:r>
      <w:r w:rsidR="001F4A87">
        <w:rPr>
          <w:rFonts w:ascii="Calibri" w:hAnsi="Calibri"/>
          <w:b/>
          <w:caps/>
        </w:rPr>
        <w:t>—Paper</w:t>
      </w:r>
    </w:p>
    <w:p w:rsidR="00695B80" w:rsidRPr="00695B80" w:rsidRDefault="00695B80" w:rsidP="00695B80">
      <w:pPr>
        <w:tabs>
          <w:tab w:val="left" w:pos="1197"/>
          <w:tab w:val="left" w:pos="1767"/>
        </w:tabs>
        <w:spacing w:before="120"/>
        <w:ind w:left="720"/>
        <w:rPr>
          <w:rFonts w:ascii="Calibri" w:hAnsi="Calibri"/>
          <w:lang w:val="en-AU"/>
        </w:rPr>
      </w:pPr>
      <w:r w:rsidRPr="00695B80">
        <w:rPr>
          <w:rFonts w:ascii="Calibri" w:hAnsi="Calibri"/>
          <w:lang w:val="en-AU"/>
        </w:rPr>
        <w:t>The Clerk announced that the following Members had lodged petitions for presentation:</w:t>
      </w:r>
    </w:p>
    <w:p w:rsidR="00695B80" w:rsidRPr="00695B80" w:rsidRDefault="00695B80" w:rsidP="00695B80">
      <w:pPr>
        <w:tabs>
          <w:tab w:val="left" w:pos="1197"/>
          <w:tab w:val="left" w:pos="1767"/>
        </w:tabs>
        <w:spacing w:before="120"/>
        <w:ind w:left="720"/>
        <w:rPr>
          <w:rFonts w:ascii="Calibri" w:hAnsi="Calibri"/>
          <w:lang w:val="en-AU"/>
        </w:rPr>
      </w:pPr>
      <w:r>
        <w:rPr>
          <w:rFonts w:ascii="Calibri" w:hAnsi="Calibri"/>
          <w:lang w:val="en-AU"/>
        </w:rPr>
        <w:t>Dr Paterson</w:t>
      </w:r>
      <w:r w:rsidRPr="00695B80">
        <w:rPr>
          <w:rFonts w:ascii="Calibri" w:hAnsi="Calibri"/>
          <w:lang w:val="en-AU"/>
        </w:rPr>
        <w:t xml:space="preserve">, from </w:t>
      </w:r>
      <w:r>
        <w:rPr>
          <w:rFonts w:ascii="Calibri" w:hAnsi="Calibri"/>
          <w:lang w:val="en-AU"/>
        </w:rPr>
        <w:t>741</w:t>
      </w:r>
      <w:r w:rsidRPr="00695B80">
        <w:rPr>
          <w:rFonts w:ascii="Calibri" w:hAnsi="Calibri"/>
          <w:lang w:val="en-AU"/>
        </w:rPr>
        <w:t xml:space="preserve"> residents, requesting that </w:t>
      </w:r>
      <w:r>
        <w:rPr>
          <w:rFonts w:ascii="Calibri" w:hAnsi="Calibri"/>
          <w:lang w:val="en-AU"/>
        </w:rPr>
        <w:t xml:space="preserve">the Assembly call on the ACT Government to provide an update on the </w:t>
      </w:r>
      <w:r w:rsidR="00164F09">
        <w:rPr>
          <w:rFonts w:ascii="Calibri" w:hAnsi="Calibri"/>
          <w:lang w:val="en-AU"/>
        </w:rPr>
        <w:t>“</w:t>
      </w:r>
      <w:r>
        <w:rPr>
          <w:rFonts w:ascii="Calibri" w:hAnsi="Calibri"/>
          <w:lang w:val="en-AU"/>
        </w:rPr>
        <w:t>Eating Disorder Position Statement</w:t>
      </w:r>
      <w:r w:rsidR="00164F09">
        <w:rPr>
          <w:rFonts w:ascii="Calibri" w:hAnsi="Calibri"/>
          <w:lang w:val="en-AU"/>
        </w:rPr>
        <w:t>”</w:t>
      </w:r>
      <w:r>
        <w:rPr>
          <w:rFonts w:ascii="Calibri" w:hAnsi="Calibri"/>
          <w:lang w:val="en-AU"/>
        </w:rPr>
        <w:t>, refresh the position statement, detail actions that have been taken and commit to reviewing resources and support for the program</w:t>
      </w:r>
      <w:r w:rsidRPr="00695B80">
        <w:rPr>
          <w:rFonts w:ascii="Calibri" w:hAnsi="Calibri"/>
          <w:lang w:val="en-AU"/>
        </w:rPr>
        <w:t xml:space="preserve"> (</w:t>
      </w:r>
      <w:r>
        <w:rPr>
          <w:rFonts w:ascii="Calibri" w:hAnsi="Calibri"/>
          <w:lang w:val="en-AU"/>
        </w:rPr>
        <w:t>e-</w:t>
      </w:r>
      <w:r w:rsidRPr="00695B80">
        <w:rPr>
          <w:rFonts w:ascii="Calibri" w:hAnsi="Calibri"/>
          <w:lang w:val="en-AU"/>
        </w:rPr>
        <w:t xml:space="preserve">Pet </w:t>
      </w:r>
      <w:r>
        <w:rPr>
          <w:rFonts w:ascii="Calibri" w:hAnsi="Calibri"/>
          <w:lang w:val="en-AU"/>
        </w:rPr>
        <w:t>34-21</w:t>
      </w:r>
      <w:r w:rsidRPr="00695B80">
        <w:rPr>
          <w:rFonts w:ascii="Calibri" w:hAnsi="Calibri"/>
          <w:lang w:val="en-AU"/>
        </w:rPr>
        <w:t>).</w:t>
      </w:r>
    </w:p>
    <w:p w:rsidR="00695B80" w:rsidRPr="00695B80" w:rsidRDefault="00695B80" w:rsidP="00695B80">
      <w:pPr>
        <w:tabs>
          <w:tab w:val="left" w:pos="1197"/>
          <w:tab w:val="left" w:pos="1767"/>
        </w:tabs>
        <w:spacing w:before="120"/>
        <w:ind w:left="720"/>
        <w:rPr>
          <w:rFonts w:ascii="Calibri" w:hAnsi="Calibri"/>
          <w:lang w:val="en-AU"/>
        </w:rPr>
      </w:pPr>
      <w:r w:rsidRPr="00695B80">
        <w:rPr>
          <w:rFonts w:ascii="Calibri" w:hAnsi="Calibri"/>
          <w:lang w:val="en-AU"/>
        </w:rPr>
        <w:t xml:space="preserve">Pursuant to standing order 99A, this petition stands referred to the Standing Committee on </w:t>
      </w:r>
      <w:r>
        <w:rPr>
          <w:rFonts w:ascii="Calibri" w:hAnsi="Calibri"/>
          <w:lang w:val="en-AU"/>
        </w:rPr>
        <w:t>Health and Community Wellbeing</w:t>
      </w:r>
      <w:r w:rsidRPr="00695B80">
        <w:rPr>
          <w:rFonts w:ascii="Calibri" w:hAnsi="Calibri"/>
          <w:lang w:val="en-AU"/>
        </w:rPr>
        <w:t>.</w:t>
      </w:r>
    </w:p>
    <w:p w:rsidR="00695B80" w:rsidRPr="00695B80" w:rsidRDefault="00695B80" w:rsidP="00577273">
      <w:pPr>
        <w:keepLines/>
        <w:tabs>
          <w:tab w:val="left" w:pos="1197"/>
          <w:tab w:val="left" w:pos="1767"/>
        </w:tabs>
        <w:spacing w:before="120"/>
        <w:ind w:left="720"/>
        <w:rPr>
          <w:rFonts w:ascii="Calibri" w:hAnsi="Calibri"/>
          <w:lang w:val="en-AU"/>
        </w:rPr>
      </w:pPr>
      <w:r>
        <w:rPr>
          <w:rFonts w:ascii="Calibri" w:hAnsi="Calibri"/>
          <w:lang w:val="en-AU"/>
        </w:rPr>
        <w:t>Ms Davidson</w:t>
      </w:r>
      <w:r w:rsidRPr="00695B80">
        <w:rPr>
          <w:rFonts w:ascii="Calibri" w:hAnsi="Calibri"/>
          <w:lang w:val="en-AU"/>
        </w:rPr>
        <w:t xml:space="preserve">, from </w:t>
      </w:r>
      <w:r>
        <w:rPr>
          <w:rFonts w:ascii="Calibri" w:hAnsi="Calibri"/>
          <w:lang w:val="en-AU"/>
        </w:rPr>
        <w:t>1271</w:t>
      </w:r>
      <w:r w:rsidRPr="00695B80">
        <w:rPr>
          <w:rFonts w:ascii="Calibri" w:hAnsi="Calibri"/>
          <w:lang w:val="en-AU"/>
        </w:rPr>
        <w:t xml:space="preserve"> residents, requesting that</w:t>
      </w:r>
      <w:r w:rsidR="00577273">
        <w:rPr>
          <w:rFonts w:ascii="Calibri" w:hAnsi="Calibri"/>
          <w:lang w:val="en-AU"/>
        </w:rPr>
        <w:t xml:space="preserve"> </w:t>
      </w:r>
      <w:r w:rsidR="001F2089">
        <w:rPr>
          <w:rFonts w:ascii="Calibri" w:hAnsi="Calibri"/>
          <w:lang w:val="en-AU"/>
        </w:rPr>
        <w:t>t</w:t>
      </w:r>
      <w:r w:rsidR="001F2089" w:rsidRPr="001F2089">
        <w:rPr>
          <w:rFonts w:ascii="Calibri" w:hAnsi="Calibri"/>
          <w:lang w:val="en-AU"/>
        </w:rPr>
        <w:t>he Assembly call on the ACT Government to build and own a multipurpose indoor sports stadium in the Woden Town Centre that can be hired at a reasonable cost by local community sport groups</w:t>
      </w:r>
      <w:r w:rsidRPr="00695B80">
        <w:rPr>
          <w:rFonts w:ascii="Calibri" w:hAnsi="Calibri"/>
          <w:lang w:val="en-AU"/>
        </w:rPr>
        <w:t xml:space="preserve"> (</w:t>
      </w:r>
      <w:r>
        <w:rPr>
          <w:rFonts w:ascii="Calibri" w:hAnsi="Calibri"/>
          <w:lang w:val="en-AU"/>
        </w:rPr>
        <w:t>e-</w:t>
      </w:r>
      <w:r w:rsidRPr="00695B80">
        <w:rPr>
          <w:rFonts w:ascii="Calibri" w:hAnsi="Calibri"/>
          <w:lang w:val="en-AU"/>
        </w:rPr>
        <w:t xml:space="preserve">Pet </w:t>
      </w:r>
      <w:r>
        <w:rPr>
          <w:rFonts w:ascii="Calibri" w:hAnsi="Calibri"/>
          <w:lang w:val="en-AU"/>
        </w:rPr>
        <w:t>23-21</w:t>
      </w:r>
      <w:r w:rsidRPr="00695B80">
        <w:rPr>
          <w:rFonts w:ascii="Calibri" w:hAnsi="Calibri"/>
          <w:lang w:val="en-AU"/>
        </w:rPr>
        <w:t>).</w:t>
      </w:r>
    </w:p>
    <w:p w:rsidR="00695B80" w:rsidRPr="00695B80" w:rsidRDefault="00695B80" w:rsidP="00695B80">
      <w:pPr>
        <w:tabs>
          <w:tab w:val="left" w:pos="1197"/>
          <w:tab w:val="left" w:pos="1767"/>
        </w:tabs>
        <w:spacing w:before="120"/>
        <w:ind w:left="720"/>
        <w:rPr>
          <w:rFonts w:ascii="Calibri" w:hAnsi="Calibri"/>
          <w:lang w:val="en-AU"/>
        </w:rPr>
      </w:pPr>
      <w:r w:rsidRPr="00695B80">
        <w:rPr>
          <w:rFonts w:ascii="Calibri" w:hAnsi="Calibri"/>
          <w:lang w:val="en-AU"/>
        </w:rPr>
        <w:t>Pursuant to standing order 99A, this petition stands referred to the Standing Committee on</w:t>
      </w:r>
      <w:r w:rsidR="001F2089">
        <w:rPr>
          <w:rFonts w:ascii="Calibri" w:hAnsi="Calibri"/>
          <w:lang w:val="en-AU"/>
        </w:rPr>
        <w:t xml:space="preserve"> Planning, Transport and City Services</w:t>
      </w:r>
      <w:r w:rsidRPr="00695B80">
        <w:rPr>
          <w:rFonts w:ascii="Calibri" w:hAnsi="Calibri"/>
          <w:lang w:val="en-AU"/>
        </w:rPr>
        <w:t>.</w:t>
      </w:r>
    </w:p>
    <w:p w:rsidR="00695B80" w:rsidRPr="00695B80" w:rsidRDefault="001F2089" w:rsidP="00695B80">
      <w:pPr>
        <w:tabs>
          <w:tab w:val="left" w:pos="1197"/>
          <w:tab w:val="left" w:pos="1767"/>
        </w:tabs>
        <w:spacing w:before="120"/>
        <w:ind w:left="720"/>
        <w:rPr>
          <w:rFonts w:ascii="Calibri" w:hAnsi="Calibri"/>
          <w:lang w:val="en-AU"/>
        </w:rPr>
      </w:pPr>
      <w:r>
        <w:rPr>
          <w:rFonts w:ascii="Calibri" w:hAnsi="Calibri"/>
          <w:lang w:val="en-AU"/>
        </w:rPr>
        <w:t>Mrs Jones</w:t>
      </w:r>
      <w:r w:rsidR="00695B80" w:rsidRPr="00695B80">
        <w:rPr>
          <w:rFonts w:ascii="Calibri" w:hAnsi="Calibri"/>
          <w:lang w:val="en-AU"/>
        </w:rPr>
        <w:t xml:space="preserve">, from </w:t>
      </w:r>
      <w:r>
        <w:rPr>
          <w:rFonts w:ascii="Calibri" w:hAnsi="Calibri"/>
          <w:lang w:val="en-AU"/>
        </w:rPr>
        <w:t>374 and 115</w:t>
      </w:r>
      <w:r w:rsidR="00695B80" w:rsidRPr="00695B80">
        <w:rPr>
          <w:rFonts w:ascii="Calibri" w:hAnsi="Calibri"/>
          <w:lang w:val="en-AU"/>
        </w:rPr>
        <w:t xml:space="preserve"> residents</w:t>
      </w:r>
      <w:r>
        <w:rPr>
          <w:rFonts w:ascii="Calibri" w:hAnsi="Calibri"/>
          <w:lang w:val="en-AU"/>
        </w:rPr>
        <w:t>, respectively</w:t>
      </w:r>
      <w:r w:rsidR="00695B80" w:rsidRPr="00695B80">
        <w:rPr>
          <w:rFonts w:ascii="Calibri" w:hAnsi="Calibri"/>
          <w:lang w:val="en-AU"/>
        </w:rPr>
        <w:t xml:space="preserve">, requesting that </w:t>
      </w:r>
      <w:r w:rsidRPr="001F2089">
        <w:rPr>
          <w:rFonts w:ascii="Calibri" w:hAnsi="Calibri"/>
          <w:lang w:val="en-AU"/>
        </w:rPr>
        <w:t>the Assembly call on the ACT Government to provide a grant to upgrade Phillip Pool and ensure the pool is kept open until it or another outdoor pool is available in the long term  for the people of Woden</w:t>
      </w:r>
      <w:r w:rsidR="00695B80" w:rsidRPr="00695B80">
        <w:rPr>
          <w:rFonts w:ascii="Calibri" w:hAnsi="Calibri"/>
          <w:lang w:val="en-AU"/>
        </w:rPr>
        <w:t xml:space="preserve"> (</w:t>
      </w:r>
      <w:r>
        <w:rPr>
          <w:rFonts w:ascii="Calibri" w:hAnsi="Calibri"/>
          <w:lang w:val="en-AU"/>
        </w:rPr>
        <w:t>e-</w:t>
      </w:r>
      <w:r w:rsidR="00695B80" w:rsidRPr="00695B80">
        <w:rPr>
          <w:rFonts w:ascii="Calibri" w:hAnsi="Calibri"/>
          <w:lang w:val="en-AU"/>
        </w:rPr>
        <w:t xml:space="preserve">Pet </w:t>
      </w:r>
      <w:r>
        <w:rPr>
          <w:rFonts w:ascii="Calibri" w:hAnsi="Calibri"/>
          <w:lang w:val="en-AU"/>
        </w:rPr>
        <w:t>42-21 and pet 47-21</w:t>
      </w:r>
      <w:r w:rsidR="00695B80" w:rsidRPr="00695B80">
        <w:rPr>
          <w:rFonts w:ascii="Calibri" w:hAnsi="Calibri"/>
          <w:lang w:val="en-AU"/>
        </w:rPr>
        <w:t>).</w:t>
      </w:r>
    </w:p>
    <w:p w:rsidR="00695B80" w:rsidRPr="00695B80" w:rsidRDefault="00695B80" w:rsidP="00695B80">
      <w:pPr>
        <w:jc w:val="center"/>
        <w:rPr>
          <w:rFonts w:ascii="Calibri" w:hAnsi="Calibri"/>
          <w:lang w:val="en-AU"/>
        </w:rPr>
      </w:pPr>
      <w:r w:rsidRPr="00695B80">
        <w:rPr>
          <w:rFonts w:ascii="Calibri" w:hAnsi="Calibri"/>
          <w:lang w:val="en-AU"/>
        </w:rPr>
        <w:t>____________________</w:t>
      </w:r>
    </w:p>
    <w:p w:rsidR="00695B80" w:rsidRPr="00695B80" w:rsidRDefault="00695B80" w:rsidP="00695B80">
      <w:pPr>
        <w:tabs>
          <w:tab w:val="left" w:pos="1197"/>
          <w:tab w:val="left" w:pos="1767"/>
        </w:tabs>
        <w:spacing w:before="180"/>
        <w:ind w:left="720"/>
        <w:rPr>
          <w:rFonts w:ascii="Calibri" w:hAnsi="Calibri"/>
          <w:lang w:val="en-AU"/>
        </w:rPr>
      </w:pPr>
      <w:r w:rsidRPr="00695B80">
        <w:rPr>
          <w:rFonts w:ascii="Calibri" w:hAnsi="Calibri"/>
          <w:lang w:val="en-AU"/>
        </w:rPr>
        <w:t>The Speaker proposed—That the petitions so lodged be noted.</w:t>
      </w:r>
    </w:p>
    <w:p w:rsidR="00695B80" w:rsidRDefault="00695B80" w:rsidP="00695B80">
      <w:pPr>
        <w:tabs>
          <w:tab w:val="left" w:pos="1197"/>
          <w:tab w:val="left" w:pos="1767"/>
        </w:tabs>
        <w:spacing w:before="120"/>
        <w:ind w:left="720"/>
        <w:jc w:val="both"/>
        <w:rPr>
          <w:rFonts w:ascii="Calibri" w:hAnsi="Calibri"/>
          <w:lang w:val="en-AU"/>
        </w:rPr>
      </w:pPr>
      <w:r w:rsidRPr="00695B80">
        <w:rPr>
          <w:rFonts w:ascii="Calibri" w:hAnsi="Calibri"/>
          <w:lang w:val="en-AU"/>
        </w:rPr>
        <w:t>Debate ensued.</w:t>
      </w:r>
    </w:p>
    <w:p w:rsidR="001F4A87" w:rsidRDefault="001F4A87" w:rsidP="00695B80">
      <w:pPr>
        <w:tabs>
          <w:tab w:val="left" w:pos="1197"/>
          <w:tab w:val="left" w:pos="1767"/>
        </w:tabs>
        <w:spacing w:before="120"/>
        <w:ind w:left="720"/>
        <w:jc w:val="both"/>
        <w:rPr>
          <w:rFonts w:ascii="Calibri" w:hAnsi="Calibri"/>
          <w:lang w:val="en-AU"/>
        </w:rPr>
      </w:pPr>
      <w:r>
        <w:rPr>
          <w:rFonts w:ascii="Calibri" w:hAnsi="Calibri"/>
          <w:i/>
          <w:lang w:val="en-AU"/>
        </w:rPr>
        <w:t xml:space="preserve">Paper:  </w:t>
      </w:r>
      <w:r>
        <w:rPr>
          <w:rFonts w:ascii="Calibri" w:hAnsi="Calibri"/>
          <w:lang w:val="en-AU"/>
        </w:rPr>
        <w:t>Mrs Jones, by leave, presented the following paper:</w:t>
      </w:r>
    </w:p>
    <w:p w:rsidR="001F4A87" w:rsidRPr="001F4A87" w:rsidRDefault="001F4A87" w:rsidP="001F4A87">
      <w:pPr>
        <w:spacing w:before="120"/>
        <w:ind w:left="720"/>
        <w:rPr>
          <w:rFonts w:ascii="Calibri" w:hAnsi="Calibri"/>
          <w:lang w:val="en-AU"/>
        </w:rPr>
      </w:pPr>
      <w:r w:rsidRPr="001F4A87">
        <w:rPr>
          <w:rFonts w:ascii="Calibri" w:hAnsi="Calibri"/>
          <w:lang w:val="en-AU"/>
        </w:rPr>
        <w:t>Petition which does not conform with the standing orders—</w:t>
      </w:r>
      <w:r w:rsidR="0012663D">
        <w:rPr>
          <w:rFonts w:ascii="Calibri" w:hAnsi="Calibri"/>
          <w:lang w:val="en-AU"/>
        </w:rPr>
        <w:t>Phillip Pool</w:t>
      </w:r>
      <w:r w:rsidRPr="001F4A87">
        <w:rPr>
          <w:rFonts w:ascii="Calibri" w:hAnsi="Calibri"/>
          <w:lang w:val="en-AU"/>
        </w:rPr>
        <w:t>—</w:t>
      </w:r>
      <w:r w:rsidR="0012663D">
        <w:rPr>
          <w:rFonts w:ascii="Calibri" w:hAnsi="Calibri"/>
          <w:lang w:val="en-AU"/>
        </w:rPr>
        <w:t>Mrs Jones</w:t>
      </w:r>
      <w:r w:rsidRPr="001F4A87">
        <w:rPr>
          <w:rFonts w:ascii="Calibri" w:hAnsi="Calibri"/>
          <w:lang w:val="en-AU"/>
        </w:rPr>
        <w:t xml:space="preserve"> (</w:t>
      </w:r>
      <w:r w:rsidR="0012663D">
        <w:rPr>
          <w:rFonts w:ascii="Calibri" w:hAnsi="Calibri"/>
          <w:lang w:val="en-AU"/>
        </w:rPr>
        <w:t>194</w:t>
      </w:r>
      <w:r w:rsidRPr="001F4A87">
        <w:rPr>
          <w:rFonts w:ascii="Calibri" w:hAnsi="Calibri"/>
          <w:lang w:val="en-AU"/>
        </w:rPr>
        <w:t xml:space="preserve"> signatures).</w:t>
      </w:r>
    </w:p>
    <w:p w:rsidR="00695B80" w:rsidRPr="00695B80" w:rsidRDefault="00695B80" w:rsidP="00695B80">
      <w:pPr>
        <w:tabs>
          <w:tab w:val="left" w:pos="1197"/>
          <w:tab w:val="left" w:pos="1767"/>
        </w:tabs>
        <w:spacing w:before="120"/>
        <w:ind w:left="720"/>
        <w:rPr>
          <w:rFonts w:ascii="Calibri" w:hAnsi="Calibri"/>
          <w:lang w:val="en-AU"/>
        </w:rPr>
      </w:pPr>
      <w:r w:rsidRPr="00695B80">
        <w:rPr>
          <w:rFonts w:ascii="Calibri" w:hAnsi="Calibri"/>
          <w:lang w:val="en-AU"/>
        </w:rPr>
        <w:t>Question—put and passed.</w:t>
      </w:r>
    </w:p>
    <w:p w:rsidR="008758F8" w:rsidRPr="008758F8" w:rsidRDefault="008758F8" w:rsidP="008758F8">
      <w:pPr>
        <w:keepNext/>
        <w:keepLines/>
        <w:tabs>
          <w:tab w:val="right" w:pos="339"/>
          <w:tab w:val="left" w:pos="720"/>
        </w:tabs>
        <w:spacing w:before="240"/>
        <w:ind w:left="720" w:hanging="720"/>
        <w:rPr>
          <w:rFonts w:ascii="Calibri" w:hAnsi="Calibri"/>
          <w:b/>
          <w:caps/>
        </w:rPr>
      </w:pPr>
      <w:r w:rsidRPr="008758F8">
        <w:rPr>
          <w:rFonts w:ascii="Calibri" w:hAnsi="Calibri"/>
          <w:b/>
          <w:caps/>
        </w:rPr>
        <w:tab/>
      </w:r>
      <w:r w:rsidR="00164F09">
        <w:rPr>
          <w:rFonts w:ascii="Calibri" w:hAnsi="Calibri"/>
          <w:b/>
          <w:bCs/>
          <w:caps/>
        </w:rPr>
        <w:fldChar w:fldCharType="begin"/>
      </w:r>
      <w:r w:rsidR="00164F09">
        <w:rPr>
          <w:rFonts w:ascii="Calibri" w:hAnsi="Calibri"/>
          <w:b/>
          <w:bCs/>
          <w:caps/>
        </w:rPr>
        <w:instrText xml:space="preserve"> SEQ A \* MERGEFORMAT </w:instrText>
      </w:r>
      <w:r w:rsidR="00164F09">
        <w:rPr>
          <w:rFonts w:ascii="Calibri" w:hAnsi="Calibri"/>
          <w:b/>
          <w:bCs/>
          <w:caps/>
        </w:rPr>
        <w:fldChar w:fldCharType="separate"/>
      </w:r>
      <w:r w:rsidR="00FA1E79">
        <w:rPr>
          <w:rFonts w:ascii="Calibri" w:hAnsi="Calibri"/>
          <w:b/>
          <w:bCs/>
          <w:caps/>
          <w:noProof/>
        </w:rPr>
        <w:t>3</w:t>
      </w:r>
      <w:r w:rsidR="00164F09">
        <w:rPr>
          <w:rFonts w:ascii="Calibri" w:hAnsi="Calibri"/>
          <w:b/>
          <w:bCs/>
          <w:caps/>
        </w:rPr>
        <w:fldChar w:fldCharType="end"/>
      </w:r>
      <w:r w:rsidRPr="008758F8">
        <w:rPr>
          <w:rFonts w:ascii="Calibri" w:hAnsi="Calibri"/>
          <w:b/>
          <w:caps/>
        </w:rPr>
        <w:tab/>
      </w:r>
      <w:r>
        <w:rPr>
          <w:rFonts w:ascii="Calibri" w:hAnsi="Calibri"/>
          <w:b/>
          <w:caps/>
        </w:rPr>
        <w:t>Planning, Transport and City Services—Standing Committee</w:t>
      </w:r>
      <w:r w:rsidRPr="008758F8">
        <w:rPr>
          <w:rFonts w:ascii="Calibri" w:hAnsi="Calibri"/>
          <w:b/>
          <w:caps/>
        </w:rPr>
        <w:t>—reference—</w:t>
      </w:r>
      <w:r>
        <w:rPr>
          <w:rFonts w:ascii="Calibri" w:hAnsi="Calibri"/>
          <w:b/>
          <w:caps/>
        </w:rPr>
        <w:t>Phillip Pool—Petitions and out-of-order petition</w:t>
      </w:r>
    </w:p>
    <w:p w:rsidR="008758F8" w:rsidRPr="008758F8" w:rsidRDefault="008758F8" w:rsidP="008758F8">
      <w:pPr>
        <w:tabs>
          <w:tab w:val="left" w:pos="1197"/>
          <w:tab w:val="left" w:pos="1767"/>
        </w:tabs>
        <w:spacing w:before="120"/>
        <w:ind w:left="720"/>
        <w:rPr>
          <w:rFonts w:ascii="Calibri" w:hAnsi="Calibri"/>
          <w:lang w:val="en-AU"/>
        </w:rPr>
      </w:pPr>
      <w:r>
        <w:rPr>
          <w:rFonts w:ascii="Calibri" w:hAnsi="Calibri"/>
          <w:lang w:val="en-AU"/>
        </w:rPr>
        <w:t>Mrs Jones</w:t>
      </w:r>
      <w:r w:rsidRPr="008758F8">
        <w:rPr>
          <w:rFonts w:ascii="Calibri" w:hAnsi="Calibri"/>
          <w:lang w:val="en-AU"/>
        </w:rPr>
        <w:t xml:space="preserve">, </w:t>
      </w:r>
      <w:r w:rsidR="002C4C50">
        <w:rPr>
          <w:rFonts w:ascii="Calibri" w:hAnsi="Calibri"/>
          <w:lang w:val="en-AU"/>
        </w:rPr>
        <w:t>by leave</w:t>
      </w:r>
      <w:r w:rsidRPr="008758F8">
        <w:rPr>
          <w:rFonts w:ascii="Calibri" w:hAnsi="Calibri"/>
          <w:lang w:val="en-AU"/>
        </w:rPr>
        <w:t xml:space="preserve">, moved—That </w:t>
      </w:r>
      <w:r>
        <w:rPr>
          <w:rFonts w:ascii="Calibri" w:hAnsi="Calibri"/>
          <w:lang w:val="en-AU"/>
        </w:rPr>
        <w:t>the petitions and out-of-order petition relating to the Phillip Pool be referred to the Standing Committee on Planning, Transport and City Services.</w:t>
      </w:r>
    </w:p>
    <w:p w:rsidR="008758F8" w:rsidRPr="008758F8" w:rsidRDefault="008758F8" w:rsidP="008758F8">
      <w:pPr>
        <w:tabs>
          <w:tab w:val="left" w:pos="1197"/>
          <w:tab w:val="left" w:pos="1767"/>
        </w:tabs>
        <w:spacing w:before="120"/>
        <w:ind w:left="720"/>
        <w:rPr>
          <w:rFonts w:ascii="Calibri" w:hAnsi="Calibri"/>
          <w:lang w:val="en-AU"/>
        </w:rPr>
      </w:pPr>
      <w:r w:rsidRPr="008758F8">
        <w:rPr>
          <w:rFonts w:ascii="Calibri" w:hAnsi="Calibri"/>
          <w:lang w:val="en-AU"/>
        </w:rPr>
        <w:t>Question—put and passed.</w:t>
      </w:r>
    </w:p>
    <w:p w:rsidR="001F2089" w:rsidRPr="001F2089" w:rsidRDefault="001F2089" w:rsidP="001F2089">
      <w:pPr>
        <w:keepNext/>
        <w:keepLines/>
        <w:tabs>
          <w:tab w:val="right" w:pos="339"/>
          <w:tab w:val="left" w:pos="720"/>
        </w:tabs>
        <w:spacing w:before="240"/>
        <w:ind w:left="720" w:hanging="720"/>
        <w:rPr>
          <w:rFonts w:ascii="Calibri" w:hAnsi="Calibri"/>
          <w:b/>
          <w:caps/>
          <w:lang w:val="en-AU"/>
        </w:rPr>
      </w:pPr>
      <w:r w:rsidRPr="001F2089">
        <w:rPr>
          <w:rFonts w:ascii="Calibri" w:hAnsi="Calibri"/>
          <w:b/>
          <w:caps/>
          <w:lang w:val="en-AU"/>
        </w:rPr>
        <w:tab/>
      </w:r>
      <w:r w:rsidR="00164F09">
        <w:rPr>
          <w:rFonts w:ascii="Calibri" w:hAnsi="Calibri"/>
          <w:b/>
          <w:bCs/>
          <w:caps/>
          <w:lang w:val="en-AU"/>
        </w:rPr>
        <w:fldChar w:fldCharType="begin"/>
      </w:r>
      <w:r w:rsidR="00164F09">
        <w:rPr>
          <w:rFonts w:ascii="Calibri" w:hAnsi="Calibri"/>
          <w:b/>
          <w:bCs/>
          <w:caps/>
          <w:lang w:val="en-AU"/>
        </w:rPr>
        <w:instrText xml:space="preserve"> SEQ A \* MERGEFORMAT </w:instrText>
      </w:r>
      <w:r w:rsidR="00164F09">
        <w:rPr>
          <w:rFonts w:ascii="Calibri" w:hAnsi="Calibri"/>
          <w:b/>
          <w:bCs/>
          <w:caps/>
          <w:lang w:val="en-AU"/>
        </w:rPr>
        <w:fldChar w:fldCharType="separate"/>
      </w:r>
      <w:r w:rsidR="00FA1E79">
        <w:rPr>
          <w:rFonts w:ascii="Calibri" w:hAnsi="Calibri"/>
          <w:b/>
          <w:bCs/>
          <w:caps/>
          <w:noProof/>
          <w:lang w:val="en-AU"/>
        </w:rPr>
        <w:t>4</w:t>
      </w:r>
      <w:r w:rsidR="00164F09">
        <w:rPr>
          <w:rFonts w:ascii="Calibri" w:hAnsi="Calibri"/>
          <w:b/>
          <w:bCs/>
          <w:caps/>
          <w:lang w:val="en-AU"/>
        </w:rPr>
        <w:fldChar w:fldCharType="end"/>
      </w:r>
      <w:r w:rsidRPr="001F2089">
        <w:rPr>
          <w:rFonts w:ascii="Calibri" w:hAnsi="Calibri"/>
          <w:b/>
          <w:caps/>
          <w:lang w:val="en-AU"/>
        </w:rPr>
        <w:tab/>
      </w:r>
      <w:r>
        <w:rPr>
          <w:rFonts w:ascii="Calibri" w:hAnsi="Calibri"/>
          <w:b/>
          <w:caps/>
          <w:lang w:val="en-AU"/>
        </w:rPr>
        <w:t>Planning, Transport and City Services—Standing Committee</w:t>
      </w:r>
      <w:r w:rsidRPr="001F2089">
        <w:rPr>
          <w:rFonts w:ascii="Calibri" w:hAnsi="Calibri"/>
          <w:b/>
          <w:caps/>
          <w:lang w:val="en-AU"/>
        </w:rPr>
        <w:t xml:space="preserve">—REPORT </w:t>
      </w:r>
      <w:r>
        <w:rPr>
          <w:rFonts w:ascii="Calibri" w:hAnsi="Calibri"/>
          <w:b/>
          <w:caps/>
          <w:lang w:val="en-AU"/>
        </w:rPr>
        <w:t>7</w:t>
      </w:r>
      <w:r w:rsidRPr="001F2089">
        <w:rPr>
          <w:rFonts w:ascii="Calibri" w:hAnsi="Calibri"/>
          <w:b/>
          <w:caps/>
          <w:lang w:val="en-AU"/>
        </w:rPr>
        <w:t>—</w:t>
      </w:r>
      <w:r>
        <w:rPr>
          <w:rFonts w:ascii="Calibri" w:hAnsi="Calibri"/>
          <w:b/>
          <w:caps/>
          <w:lang w:val="en-AU"/>
        </w:rPr>
        <w:t>Road Transport Legislation Amendment Bill 2021 and Road Transport (Safety and Traffic Management) Amendment Bill 2021 (No 2)</w:t>
      </w:r>
      <w:r w:rsidRPr="001F2089">
        <w:rPr>
          <w:rFonts w:ascii="Calibri" w:hAnsi="Calibri"/>
          <w:b/>
          <w:caps/>
          <w:lang w:val="en-AU"/>
        </w:rPr>
        <w:t>—report noted</w:t>
      </w:r>
    </w:p>
    <w:p w:rsidR="001F2089" w:rsidRPr="001F2089" w:rsidRDefault="001F2089" w:rsidP="001F2089">
      <w:pPr>
        <w:spacing w:before="120"/>
        <w:ind w:left="720"/>
        <w:rPr>
          <w:rFonts w:ascii="Calibri" w:hAnsi="Calibri"/>
          <w:lang w:val="en-AU"/>
        </w:rPr>
      </w:pPr>
      <w:r>
        <w:rPr>
          <w:rFonts w:ascii="Calibri" w:hAnsi="Calibri"/>
          <w:lang w:val="en-AU"/>
        </w:rPr>
        <w:t>Ms Orr</w:t>
      </w:r>
      <w:r w:rsidRPr="001F2089">
        <w:rPr>
          <w:rFonts w:ascii="Calibri" w:hAnsi="Calibri"/>
          <w:lang w:val="en-AU"/>
        </w:rPr>
        <w:t xml:space="preserve"> (Chair)</w:t>
      </w:r>
      <w:r w:rsidR="00F04E18">
        <w:rPr>
          <w:rFonts w:ascii="Calibri" w:hAnsi="Calibri"/>
          <w:lang w:val="en-AU"/>
        </w:rPr>
        <w:t>, pursuant to order,</w:t>
      </w:r>
      <w:r w:rsidRPr="001F2089">
        <w:rPr>
          <w:rFonts w:ascii="Calibri" w:hAnsi="Calibri"/>
          <w:lang w:val="en-AU"/>
        </w:rPr>
        <w:t xml:space="preserve"> presented the following report:</w:t>
      </w:r>
    </w:p>
    <w:p w:rsidR="001F2089" w:rsidRPr="001F2089" w:rsidRDefault="001F2089" w:rsidP="001F2089">
      <w:pPr>
        <w:spacing w:before="120"/>
        <w:ind w:left="720"/>
        <w:rPr>
          <w:rFonts w:ascii="Calibri" w:hAnsi="Calibri"/>
          <w:iCs/>
          <w:lang w:val="en-AU"/>
        </w:rPr>
      </w:pPr>
      <w:r>
        <w:rPr>
          <w:rFonts w:ascii="Calibri" w:hAnsi="Calibri"/>
          <w:bCs/>
          <w:lang w:val="en-AU"/>
        </w:rPr>
        <w:t>Planning, Transport and City Services—Standing Committee</w:t>
      </w:r>
      <w:r w:rsidRPr="001F2089">
        <w:rPr>
          <w:rFonts w:ascii="Calibri" w:hAnsi="Calibri"/>
          <w:lang w:val="en-AU"/>
        </w:rPr>
        <w:t xml:space="preserve">—Report </w:t>
      </w:r>
      <w:r w:rsidR="00F04E18">
        <w:rPr>
          <w:rFonts w:ascii="Calibri" w:hAnsi="Calibri"/>
          <w:caps/>
          <w:lang w:val="en-AU"/>
        </w:rPr>
        <w:t>7</w:t>
      </w:r>
      <w:r w:rsidRPr="001F2089">
        <w:rPr>
          <w:rFonts w:ascii="Calibri" w:hAnsi="Calibri"/>
          <w:lang w:val="en-AU"/>
        </w:rPr>
        <w:t>—</w:t>
      </w:r>
      <w:r w:rsidR="00F04E18">
        <w:rPr>
          <w:rFonts w:ascii="Calibri" w:hAnsi="Calibri"/>
          <w:i/>
          <w:iCs/>
          <w:lang w:val="en-AU"/>
        </w:rPr>
        <w:t>Road Transport Legislation Amendment Bill 2021 and Road Transport (Safety and Traffic Management) Amendment Bill 2021 (No 2)</w:t>
      </w:r>
      <w:r w:rsidRPr="001F2089">
        <w:rPr>
          <w:rFonts w:ascii="Calibri" w:hAnsi="Calibri"/>
          <w:i/>
          <w:iCs/>
          <w:lang w:val="en-AU"/>
        </w:rPr>
        <w:t>,</w:t>
      </w:r>
      <w:r w:rsidRPr="001F2089">
        <w:rPr>
          <w:rFonts w:ascii="Calibri" w:hAnsi="Calibri"/>
          <w:iCs/>
          <w:lang w:val="en-AU"/>
        </w:rPr>
        <w:t xml:space="preserve"> dated </w:t>
      </w:r>
      <w:r w:rsidR="00B86C44">
        <w:rPr>
          <w:rFonts w:ascii="Calibri" w:hAnsi="Calibri"/>
          <w:iCs/>
          <w:lang w:val="en-AU"/>
        </w:rPr>
        <w:t>18</w:t>
      </w:r>
      <w:r w:rsidR="002C4C50">
        <w:rPr>
          <w:rFonts w:ascii="Calibri" w:hAnsi="Calibri"/>
          <w:iCs/>
          <w:lang w:val="en-AU"/>
        </w:rPr>
        <w:t xml:space="preserve"> November 2021</w:t>
      </w:r>
      <w:r w:rsidRPr="001F2089">
        <w:rPr>
          <w:rFonts w:ascii="Calibri" w:hAnsi="Calibri"/>
          <w:iCs/>
          <w:lang w:val="en-AU"/>
        </w:rPr>
        <w:t xml:space="preserve">, </w:t>
      </w:r>
      <w:r w:rsidR="00F04E18">
        <w:rPr>
          <w:rFonts w:ascii="Calibri" w:hAnsi="Calibri"/>
          <w:lang w:val="en-AU"/>
        </w:rPr>
        <w:t>including a dissenting report</w:t>
      </w:r>
      <w:r w:rsidR="00F14A3F">
        <w:rPr>
          <w:rFonts w:ascii="Calibri" w:hAnsi="Calibri"/>
          <w:lang w:val="en-AU"/>
        </w:rPr>
        <w:t xml:space="preserve"> (Ms Clay)</w:t>
      </w:r>
      <w:r w:rsidR="00F04E18">
        <w:rPr>
          <w:rFonts w:ascii="Calibri" w:hAnsi="Calibri"/>
          <w:lang w:val="en-AU"/>
        </w:rPr>
        <w:t xml:space="preserve">, </w:t>
      </w:r>
      <w:r w:rsidRPr="001F2089">
        <w:rPr>
          <w:rFonts w:ascii="Calibri" w:hAnsi="Calibri"/>
          <w:iCs/>
          <w:lang w:val="en-AU"/>
        </w:rPr>
        <w:t>together with a copy of the extracts of the relevant minutes of proceedings—</w:t>
      </w:r>
    </w:p>
    <w:p w:rsidR="001F2089" w:rsidRDefault="001F2089" w:rsidP="001F2089">
      <w:pPr>
        <w:spacing w:before="120"/>
        <w:ind w:left="720"/>
        <w:rPr>
          <w:rFonts w:ascii="Calibri" w:hAnsi="Calibri"/>
          <w:iCs/>
          <w:lang w:val="en-AU"/>
        </w:rPr>
      </w:pPr>
      <w:r w:rsidRPr="001F2089">
        <w:rPr>
          <w:rFonts w:ascii="Calibri" w:hAnsi="Calibri"/>
          <w:iCs/>
          <w:lang w:val="en-AU"/>
        </w:rPr>
        <w:t>and moved—That the report be noted.</w:t>
      </w:r>
    </w:p>
    <w:p w:rsidR="002C4C50" w:rsidRPr="001F2089" w:rsidRDefault="002C4C50" w:rsidP="001F2089">
      <w:pPr>
        <w:spacing w:before="120"/>
        <w:ind w:left="720"/>
        <w:rPr>
          <w:rFonts w:ascii="Calibri" w:hAnsi="Calibri"/>
          <w:iCs/>
          <w:lang w:val="en-AU"/>
        </w:rPr>
      </w:pPr>
      <w:r>
        <w:rPr>
          <w:rFonts w:ascii="Calibri" w:hAnsi="Calibri"/>
          <w:iCs/>
          <w:lang w:val="en-AU"/>
        </w:rPr>
        <w:t>Debate ensued.</w:t>
      </w:r>
    </w:p>
    <w:p w:rsidR="001F2089" w:rsidRPr="001F2089" w:rsidRDefault="001F2089" w:rsidP="001F2089">
      <w:pPr>
        <w:spacing w:before="120"/>
        <w:ind w:left="720"/>
        <w:rPr>
          <w:rFonts w:ascii="Calibri" w:hAnsi="Calibri"/>
          <w:iCs/>
          <w:lang w:val="en-AU"/>
        </w:rPr>
      </w:pPr>
      <w:r w:rsidRPr="001F2089">
        <w:rPr>
          <w:rFonts w:ascii="Calibri" w:hAnsi="Calibri"/>
          <w:iCs/>
          <w:lang w:val="en-AU"/>
        </w:rPr>
        <w:t>Question—put and passed.</w:t>
      </w:r>
    </w:p>
    <w:p w:rsidR="00F04E18" w:rsidRPr="00F04E18" w:rsidRDefault="00F04E18" w:rsidP="00164F09">
      <w:pPr>
        <w:keepNext/>
        <w:keepLines/>
        <w:tabs>
          <w:tab w:val="right" w:pos="339"/>
          <w:tab w:val="left" w:pos="720"/>
        </w:tabs>
        <w:spacing w:before="240"/>
        <w:ind w:left="720" w:hanging="720"/>
        <w:rPr>
          <w:rFonts w:ascii="Calibri" w:hAnsi="Calibri"/>
          <w:b/>
          <w:caps/>
          <w:lang w:val="en-AU"/>
        </w:rPr>
      </w:pPr>
      <w:r w:rsidRPr="00F04E18">
        <w:rPr>
          <w:rFonts w:ascii="Calibri" w:hAnsi="Calibri"/>
          <w:b/>
          <w:caps/>
          <w:lang w:val="en-AU"/>
        </w:rPr>
        <w:tab/>
      </w:r>
      <w:r w:rsidR="00164F09">
        <w:rPr>
          <w:rFonts w:ascii="Calibri" w:hAnsi="Calibri"/>
          <w:b/>
          <w:bCs/>
          <w:caps/>
          <w:lang w:val="en-AU"/>
        </w:rPr>
        <w:fldChar w:fldCharType="begin"/>
      </w:r>
      <w:r w:rsidR="00164F09">
        <w:rPr>
          <w:rFonts w:ascii="Calibri" w:hAnsi="Calibri"/>
          <w:b/>
          <w:bCs/>
          <w:caps/>
          <w:lang w:val="en-AU"/>
        </w:rPr>
        <w:instrText xml:space="preserve"> SEQ A \* MERGEFORMAT </w:instrText>
      </w:r>
      <w:r w:rsidR="00164F09">
        <w:rPr>
          <w:rFonts w:ascii="Calibri" w:hAnsi="Calibri"/>
          <w:b/>
          <w:bCs/>
          <w:caps/>
          <w:lang w:val="en-AU"/>
        </w:rPr>
        <w:fldChar w:fldCharType="separate"/>
      </w:r>
      <w:r w:rsidR="00FA1E79">
        <w:rPr>
          <w:rFonts w:ascii="Calibri" w:hAnsi="Calibri"/>
          <w:b/>
          <w:bCs/>
          <w:caps/>
          <w:noProof/>
          <w:lang w:val="en-AU"/>
        </w:rPr>
        <w:t>5</w:t>
      </w:r>
      <w:r w:rsidR="00164F09">
        <w:rPr>
          <w:rFonts w:ascii="Calibri" w:hAnsi="Calibri"/>
          <w:b/>
          <w:bCs/>
          <w:caps/>
          <w:lang w:val="en-AU"/>
        </w:rPr>
        <w:fldChar w:fldCharType="end"/>
      </w:r>
      <w:r w:rsidRPr="00F04E18">
        <w:rPr>
          <w:rFonts w:ascii="Calibri" w:hAnsi="Calibri"/>
          <w:b/>
          <w:caps/>
          <w:lang w:val="en-AU"/>
        </w:rPr>
        <w:tab/>
      </w:r>
      <w:r>
        <w:rPr>
          <w:rFonts w:ascii="Calibri" w:hAnsi="Calibri"/>
          <w:b/>
          <w:caps/>
          <w:lang w:val="en-AU"/>
        </w:rPr>
        <w:t>Drugs of Dependence (Personal Use) Amendment Bill 2021—Select Committee—REPORT</w:t>
      </w:r>
      <w:r w:rsidRPr="00F04E18">
        <w:rPr>
          <w:rFonts w:ascii="Calibri" w:hAnsi="Calibri"/>
          <w:b/>
          <w:caps/>
          <w:lang w:val="en-AU"/>
        </w:rPr>
        <w:t>—</w:t>
      </w:r>
      <w:r w:rsidR="00B57BC0">
        <w:rPr>
          <w:rFonts w:ascii="Calibri" w:hAnsi="Calibri"/>
          <w:b/>
          <w:caps/>
          <w:lang w:val="en-AU"/>
        </w:rPr>
        <w:t>Inquiry into the Drugs of Dependence (Personal Use) Amendment Bill 2021—</w:t>
      </w:r>
      <w:r w:rsidRPr="00F04E18">
        <w:rPr>
          <w:rFonts w:ascii="Calibri" w:hAnsi="Calibri"/>
          <w:b/>
          <w:caps/>
          <w:lang w:val="en-AU"/>
        </w:rPr>
        <w:t>report noted</w:t>
      </w:r>
    </w:p>
    <w:p w:rsidR="00F04E18" w:rsidRPr="00F04E18" w:rsidRDefault="00F04E18" w:rsidP="00164F09">
      <w:pPr>
        <w:keepNext/>
        <w:spacing w:before="120"/>
        <w:ind w:left="720"/>
        <w:rPr>
          <w:rFonts w:ascii="Calibri" w:hAnsi="Calibri"/>
          <w:lang w:val="en-AU"/>
        </w:rPr>
      </w:pPr>
      <w:r>
        <w:rPr>
          <w:rFonts w:ascii="Calibri" w:hAnsi="Calibri"/>
          <w:lang w:val="en-AU"/>
        </w:rPr>
        <w:t>Mr Cain</w:t>
      </w:r>
      <w:r w:rsidRPr="00F04E18">
        <w:rPr>
          <w:rFonts w:ascii="Calibri" w:hAnsi="Calibri"/>
          <w:lang w:val="en-AU"/>
        </w:rPr>
        <w:t xml:space="preserve"> (Chair)</w:t>
      </w:r>
      <w:r>
        <w:rPr>
          <w:rFonts w:ascii="Calibri" w:hAnsi="Calibri"/>
          <w:lang w:val="en-AU"/>
        </w:rPr>
        <w:t>, pursuant to order,</w:t>
      </w:r>
      <w:r w:rsidRPr="00F04E18">
        <w:rPr>
          <w:rFonts w:ascii="Calibri" w:hAnsi="Calibri"/>
          <w:lang w:val="en-AU"/>
        </w:rPr>
        <w:t xml:space="preserve"> presented the following report:</w:t>
      </w:r>
    </w:p>
    <w:p w:rsidR="00F04E18" w:rsidRPr="00F04E18" w:rsidRDefault="00F04E18" w:rsidP="00F04E18">
      <w:pPr>
        <w:spacing w:before="120"/>
        <w:ind w:left="720"/>
        <w:rPr>
          <w:rFonts w:ascii="Calibri" w:hAnsi="Calibri"/>
          <w:iCs/>
          <w:lang w:val="en-AU"/>
        </w:rPr>
      </w:pPr>
      <w:r>
        <w:rPr>
          <w:rFonts w:ascii="Calibri" w:hAnsi="Calibri"/>
          <w:bCs/>
          <w:lang w:val="en-AU"/>
        </w:rPr>
        <w:t>Drugs of Dependence (Personal Use) Amendment Bill 2021—Select Committee</w:t>
      </w:r>
      <w:r w:rsidRPr="00F04E18">
        <w:rPr>
          <w:rFonts w:ascii="Calibri" w:hAnsi="Calibri"/>
          <w:lang w:val="en-AU"/>
        </w:rPr>
        <w:t>—Report</w:t>
      </w:r>
      <w:r w:rsidR="00910D43">
        <w:rPr>
          <w:rFonts w:ascii="Calibri" w:hAnsi="Calibri"/>
          <w:lang w:val="en-AU"/>
        </w:rPr>
        <w:t>—</w:t>
      </w:r>
      <w:r w:rsidR="00910D43" w:rsidRPr="00F01058">
        <w:rPr>
          <w:rFonts w:ascii="Calibri" w:hAnsi="Calibri"/>
          <w:i/>
          <w:lang w:val="en-AU"/>
        </w:rPr>
        <w:t>Inquiry into the Drugs of Dependence (Personal Use) Amendment Bill 2021</w:t>
      </w:r>
      <w:r w:rsidRPr="00F04E18">
        <w:rPr>
          <w:rFonts w:ascii="Calibri" w:hAnsi="Calibri"/>
          <w:i/>
          <w:iCs/>
          <w:lang w:val="en-AU"/>
        </w:rPr>
        <w:t>,</w:t>
      </w:r>
      <w:r w:rsidRPr="00F04E18">
        <w:rPr>
          <w:rFonts w:ascii="Calibri" w:hAnsi="Calibri"/>
          <w:iCs/>
          <w:lang w:val="en-AU"/>
        </w:rPr>
        <w:t xml:space="preserve"> dated </w:t>
      </w:r>
      <w:r w:rsidR="00B57BC0">
        <w:rPr>
          <w:rFonts w:ascii="Calibri" w:hAnsi="Calibri"/>
          <w:iCs/>
          <w:lang w:val="en-AU"/>
        </w:rPr>
        <w:t>25 November 2021</w:t>
      </w:r>
      <w:r w:rsidR="00F14A3F">
        <w:rPr>
          <w:rFonts w:ascii="Calibri" w:hAnsi="Calibri"/>
          <w:iCs/>
          <w:lang w:val="en-AU"/>
        </w:rPr>
        <w:t>, including a dissenting report (Mr Cain)</w:t>
      </w:r>
      <w:r w:rsidRPr="00F04E18">
        <w:rPr>
          <w:rFonts w:ascii="Calibri" w:hAnsi="Calibri"/>
          <w:iCs/>
          <w:lang w:val="en-AU"/>
        </w:rPr>
        <w:t>, together with a copy of the relevant minutes of proceedings—</w:t>
      </w:r>
    </w:p>
    <w:p w:rsidR="00F04E18" w:rsidRDefault="00F04E18" w:rsidP="00F04E18">
      <w:pPr>
        <w:spacing w:before="120"/>
        <w:ind w:left="720"/>
        <w:rPr>
          <w:rFonts w:ascii="Calibri" w:hAnsi="Calibri"/>
          <w:iCs/>
          <w:lang w:val="en-AU"/>
        </w:rPr>
      </w:pPr>
      <w:r w:rsidRPr="00F04E18">
        <w:rPr>
          <w:rFonts w:ascii="Calibri" w:hAnsi="Calibri"/>
          <w:iCs/>
          <w:lang w:val="en-AU"/>
        </w:rPr>
        <w:t>and moved—That the report be noted.</w:t>
      </w:r>
    </w:p>
    <w:p w:rsidR="00F14A3F" w:rsidRPr="00F04E18" w:rsidRDefault="00F14A3F" w:rsidP="00F04E18">
      <w:pPr>
        <w:spacing w:before="120"/>
        <w:ind w:left="720"/>
        <w:rPr>
          <w:rFonts w:ascii="Calibri" w:hAnsi="Calibri"/>
          <w:iCs/>
          <w:lang w:val="en-AU"/>
        </w:rPr>
      </w:pPr>
      <w:r>
        <w:rPr>
          <w:rFonts w:ascii="Calibri" w:hAnsi="Calibri"/>
          <w:iCs/>
          <w:lang w:val="en-AU"/>
        </w:rPr>
        <w:t>Debate ensued.</w:t>
      </w:r>
    </w:p>
    <w:p w:rsidR="00F04E18" w:rsidRPr="00F04E18" w:rsidRDefault="00F04E18" w:rsidP="00F04E18">
      <w:pPr>
        <w:spacing w:before="120"/>
        <w:ind w:left="720"/>
        <w:rPr>
          <w:rFonts w:ascii="Calibri" w:hAnsi="Calibri"/>
          <w:iCs/>
          <w:lang w:val="en-AU"/>
        </w:rPr>
      </w:pPr>
      <w:r w:rsidRPr="00F04E18">
        <w:rPr>
          <w:rFonts w:ascii="Calibri" w:hAnsi="Calibri"/>
          <w:iCs/>
          <w:lang w:val="en-AU"/>
        </w:rPr>
        <w:t>Question—put and passed.</w:t>
      </w:r>
    </w:p>
    <w:p w:rsidR="004F7B45" w:rsidRPr="004F7B45" w:rsidRDefault="004F7B45" w:rsidP="004F7B45">
      <w:pPr>
        <w:keepNext/>
        <w:keepLines/>
        <w:tabs>
          <w:tab w:val="right" w:pos="339"/>
          <w:tab w:val="left" w:pos="720"/>
        </w:tabs>
        <w:spacing w:before="240"/>
        <w:ind w:left="720" w:hanging="720"/>
        <w:rPr>
          <w:rFonts w:ascii="Calibri" w:hAnsi="Calibri"/>
          <w:b/>
          <w:caps/>
        </w:rPr>
      </w:pPr>
      <w:r w:rsidRPr="004F7B45">
        <w:rPr>
          <w:rFonts w:ascii="Calibri" w:hAnsi="Calibri"/>
          <w:b/>
          <w:caps/>
        </w:rPr>
        <w:tab/>
      </w:r>
      <w:r w:rsidR="00164F09">
        <w:rPr>
          <w:rFonts w:ascii="Calibri" w:hAnsi="Calibri"/>
          <w:b/>
          <w:bCs/>
          <w:caps/>
        </w:rPr>
        <w:fldChar w:fldCharType="begin"/>
      </w:r>
      <w:r w:rsidR="00164F09">
        <w:rPr>
          <w:rFonts w:ascii="Calibri" w:hAnsi="Calibri"/>
          <w:b/>
          <w:bCs/>
          <w:caps/>
        </w:rPr>
        <w:instrText xml:space="preserve"> SEQ A \* MERGEFORMAT </w:instrText>
      </w:r>
      <w:r w:rsidR="00164F09">
        <w:rPr>
          <w:rFonts w:ascii="Calibri" w:hAnsi="Calibri"/>
          <w:b/>
          <w:bCs/>
          <w:caps/>
        </w:rPr>
        <w:fldChar w:fldCharType="separate"/>
      </w:r>
      <w:r w:rsidR="00FA1E79">
        <w:rPr>
          <w:rFonts w:ascii="Calibri" w:hAnsi="Calibri"/>
          <w:b/>
          <w:bCs/>
          <w:caps/>
          <w:noProof/>
        </w:rPr>
        <w:t>6</w:t>
      </w:r>
      <w:r w:rsidR="00164F09">
        <w:rPr>
          <w:rFonts w:ascii="Calibri" w:hAnsi="Calibri"/>
          <w:b/>
          <w:bCs/>
          <w:caps/>
        </w:rPr>
        <w:fldChar w:fldCharType="end"/>
      </w:r>
      <w:r w:rsidRPr="004F7B45">
        <w:rPr>
          <w:rFonts w:ascii="Calibri" w:hAnsi="Calibri"/>
          <w:b/>
          <w:caps/>
        </w:rPr>
        <w:tab/>
      </w:r>
      <w:r>
        <w:rPr>
          <w:rFonts w:ascii="Calibri" w:hAnsi="Calibri"/>
          <w:b/>
          <w:caps/>
        </w:rPr>
        <w:t>Education and Community Inclusion—Standing Committee</w:t>
      </w:r>
      <w:r w:rsidRPr="004F7B45">
        <w:rPr>
          <w:rFonts w:ascii="Calibri" w:hAnsi="Calibri"/>
          <w:b/>
          <w:caps/>
        </w:rPr>
        <w:t>—INQUIRY—</w:t>
      </w:r>
      <w:r>
        <w:rPr>
          <w:rFonts w:ascii="Calibri" w:hAnsi="Calibri"/>
          <w:b/>
          <w:caps/>
        </w:rPr>
        <w:t>Auditor-General</w:t>
      </w:r>
      <w:r w:rsidR="00164F09">
        <w:rPr>
          <w:rFonts w:ascii="Calibri" w:hAnsi="Calibri"/>
          <w:b/>
          <w:caps/>
        </w:rPr>
        <w:t>’</w:t>
      </w:r>
      <w:r>
        <w:rPr>
          <w:rFonts w:ascii="Calibri" w:hAnsi="Calibri"/>
          <w:b/>
          <w:caps/>
        </w:rPr>
        <w:t>s Report No 6/2021—Teaching Quality in A.C.T. Public Schools</w:t>
      </w:r>
      <w:r w:rsidRPr="004F7B45">
        <w:rPr>
          <w:rFonts w:ascii="Calibri" w:hAnsi="Calibri"/>
          <w:b/>
          <w:caps/>
        </w:rPr>
        <w:t>—STATEMENT BY CHAIR</w:t>
      </w:r>
    </w:p>
    <w:p w:rsidR="004F7B45" w:rsidRPr="004F7B45" w:rsidRDefault="004F7B45" w:rsidP="004F7B45">
      <w:pPr>
        <w:tabs>
          <w:tab w:val="left" w:pos="1197"/>
          <w:tab w:val="left" w:pos="1767"/>
        </w:tabs>
        <w:spacing w:before="120"/>
        <w:ind w:left="720"/>
        <w:rPr>
          <w:rFonts w:ascii="Calibri" w:hAnsi="Calibri"/>
          <w:lang w:val="en-AU"/>
        </w:rPr>
      </w:pPr>
      <w:r>
        <w:rPr>
          <w:rFonts w:ascii="Calibri" w:hAnsi="Calibri"/>
          <w:lang w:val="en-AU"/>
        </w:rPr>
        <w:t>Mr Pettersson</w:t>
      </w:r>
      <w:r w:rsidRPr="004F7B45">
        <w:rPr>
          <w:rFonts w:ascii="Calibri" w:hAnsi="Calibri"/>
          <w:lang w:val="en-AU"/>
        </w:rPr>
        <w:t xml:space="preserve"> (Chair), pursuant to standing order 246A, informed the Assembly that the </w:t>
      </w:r>
      <w:r>
        <w:rPr>
          <w:rFonts w:ascii="Calibri" w:hAnsi="Calibri"/>
          <w:szCs w:val="24"/>
          <w:lang w:val="en-AU" w:eastAsia="en-US"/>
        </w:rPr>
        <w:t>Standing Committee on Education and Community Inclusion</w:t>
      </w:r>
      <w:r w:rsidRPr="004F7B45">
        <w:rPr>
          <w:rFonts w:ascii="Calibri" w:hAnsi="Calibri"/>
          <w:lang w:val="en-AU"/>
        </w:rPr>
        <w:t xml:space="preserve"> had resolved to conduct an inquiry into and report on </w:t>
      </w:r>
      <w:r>
        <w:rPr>
          <w:rFonts w:ascii="Calibri" w:hAnsi="Calibri"/>
          <w:lang w:val="en-AU"/>
        </w:rPr>
        <w:t>Auditor-General</w:t>
      </w:r>
      <w:r w:rsidR="00164F09">
        <w:rPr>
          <w:rFonts w:ascii="Calibri" w:hAnsi="Calibri"/>
          <w:lang w:val="en-AU"/>
        </w:rPr>
        <w:t>’</w:t>
      </w:r>
      <w:r>
        <w:rPr>
          <w:rFonts w:ascii="Calibri" w:hAnsi="Calibri"/>
          <w:lang w:val="en-AU"/>
        </w:rPr>
        <w:t>s Report No 6/2021—Teaching Quality in ACT Public Schools.</w:t>
      </w:r>
    </w:p>
    <w:p w:rsidR="00D64DDE" w:rsidRPr="00E71232" w:rsidRDefault="00D64DDE" w:rsidP="00D64DDE">
      <w:pPr>
        <w:keepNext/>
        <w:keepLines/>
        <w:tabs>
          <w:tab w:val="right" w:pos="339"/>
          <w:tab w:val="left" w:pos="720"/>
        </w:tabs>
        <w:spacing w:before="240"/>
        <w:ind w:left="720" w:hanging="720"/>
        <w:rPr>
          <w:rFonts w:ascii="Calibri" w:hAnsi="Calibri"/>
          <w:b/>
          <w:caps/>
          <w:lang w:val="en-AU"/>
        </w:rPr>
      </w:pPr>
      <w:r w:rsidRPr="00E71232">
        <w:rPr>
          <w:rFonts w:ascii="Calibri" w:hAnsi="Calibri"/>
          <w:b/>
          <w:caps/>
          <w:lang w:val="en-AU"/>
        </w:rPr>
        <w:tab/>
      </w:r>
      <w:r w:rsidR="00164F09">
        <w:rPr>
          <w:rFonts w:ascii="Calibri" w:hAnsi="Calibri"/>
          <w:b/>
          <w:bCs/>
          <w:caps/>
          <w:lang w:val="en-AU"/>
        </w:rPr>
        <w:fldChar w:fldCharType="begin"/>
      </w:r>
      <w:r w:rsidR="00164F09">
        <w:rPr>
          <w:rFonts w:ascii="Calibri" w:hAnsi="Calibri"/>
          <w:b/>
          <w:bCs/>
          <w:caps/>
          <w:lang w:val="en-AU"/>
        </w:rPr>
        <w:instrText xml:space="preserve"> SEQ A \* MERGEFORMAT </w:instrText>
      </w:r>
      <w:r w:rsidR="00164F09">
        <w:rPr>
          <w:rFonts w:ascii="Calibri" w:hAnsi="Calibri"/>
          <w:b/>
          <w:bCs/>
          <w:caps/>
          <w:lang w:val="en-AU"/>
        </w:rPr>
        <w:fldChar w:fldCharType="separate"/>
      </w:r>
      <w:r w:rsidR="00FA1E79">
        <w:rPr>
          <w:rFonts w:ascii="Calibri" w:hAnsi="Calibri"/>
          <w:b/>
          <w:bCs/>
          <w:caps/>
          <w:noProof/>
          <w:lang w:val="en-AU"/>
        </w:rPr>
        <w:t>7</w:t>
      </w:r>
      <w:r w:rsidR="00164F09">
        <w:rPr>
          <w:rFonts w:ascii="Calibri" w:hAnsi="Calibri"/>
          <w:b/>
          <w:bCs/>
          <w:caps/>
          <w:lang w:val="en-AU"/>
        </w:rPr>
        <w:fldChar w:fldCharType="end"/>
      </w:r>
      <w:r w:rsidRPr="00E71232">
        <w:rPr>
          <w:rFonts w:ascii="Calibri" w:hAnsi="Calibri"/>
          <w:b/>
          <w:caps/>
          <w:lang w:val="en-AU"/>
        </w:rPr>
        <w:tab/>
      </w:r>
      <w:r>
        <w:rPr>
          <w:rFonts w:ascii="Calibri" w:hAnsi="Calibri"/>
          <w:b/>
          <w:caps/>
          <w:lang w:val="en-AU"/>
        </w:rPr>
        <w:t>Appropriation Bill 2021-2022</w:t>
      </w:r>
    </w:p>
    <w:p w:rsidR="00D64DDE" w:rsidRPr="00E71232" w:rsidRDefault="00D64DDE" w:rsidP="00D64DDE">
      <w:pPr>
        <w:spacing w:before="120"/>
        <w:ind w:left="720"/>
        <w:rPr>
          <w:rFonts w:ascii="Calibri" w:hAnsi="Calibri"/>
          <w:lang w:val="en-AU"/>
        </w:rPr>
      </w:pPr>
      <w:r w:rsidRPr="00E71232">
        <w:rPr>
          <w:rFonts w:ascii="Calibri" w:hAnsi="Calibri"/>
          <w:lang w:val="en-AU"/>
        </w:rPr>
        <w:t xml:space="preserve">The Assembly, according to order, resumed </w:t>
      </w:r>
      <w:r>
        <w:rPr>
          <w:rFonts w:ascii="Calibri" w:hAnsi="Calibri"/>
          <w:lang w:val="en-AU"/>
        </w:rPr>
        <w:t xml:space="preserve">further </w:t>
      </w:r>
      <w:r w:rsidRPr="00E71232">
        <w:rPr>
          <w:rFonts w:ascii="Calibri" w:hAnsi="Calibri"/>
          <w:lang w:val="en-AU"/>
        </w:rPr>
        <w:t>consideration at the detail stage—</w:t>
      </w:r>
    </w:p>
    <w:p w:rsidR="00D64DDE" w:rsidRPr="00E71232" w:rsidRDefault="00D64DDE" w:rsidP="00D64DDE">
      <w:pPr>
        <w:pBdr>
          <w:bottom w:val="thinThickLargeGap" w:sz="18" w:space="1" w:color="auto"/>
        </w:pBdr>
        <w:ind w:left="3427" w:right="3658"/>
        <w:jc w:val="center"/>
        <w:rPr>
          <w:rFonts w:ascii="Calibri" w:hAnsi="Calibri"/>
          <w:i/>
          <w:iCs/>
          <w:lang w:val="en-AU"/>
        </w:rPr>
      </w:pPr>
    </w:p>
    <w:p w:rsidR="00D64DDE" w:rsidRPr="00E71232" w:rsidRDefault="00D64DDE" w:rsidP="00D64DDE">
      <w:pPr>
        <w:tabs>
          <w:tab w:val="left" w:pos="1197"/>
          <w:tab w:val="left" w:pos="1767"/>
        </w:tabs>
        <w:spacing w:before="120"/>
        <w:jc w:val="center"/>
        <w:rPr>
          <w:rFonts w:ascii="Calibri" w:hAnsi="Calibri"/>
          <w:i/>
          <w:iCs/>
          <w:lang w:val="en-AU"/>
        </w:rPr>
      </w:pPr>
      <w:r w:rsidRPr="00E71232">
        <w:rPr>
          <w:rFonts w:ascii="Calibri" w:hAnsi="Calibri"/>
          <w:i/>
          <w:iCs/>
          <w:lang w:val="en-AU"/>
        </w:rPr>
        <w:t>Detail Stage</w:t>
      </w:r>
    </w:p>
    <w:p w:rsidR="00D64DDE" w:rsidRDefault="00D64DDE" w:rsidP="00D64DDE">
      <w:pPr>
        <w:spacing w:before="120"/>
        <w:ind w:left="720"/>
        <w:rPr>
          <w:rFonts w:ascii="Calibri" w:hAnsi="Calibri"/>
          <w:lang w:val="en-AU"/>
        </w:rPr>
      </w:pPr>
      <w:r>
        <w:rPr>
          <w:rFonts w:ascii="Calibri" w:hAnsi="Calibri"/>
          <w:lang w:val="en-AU"/>
        </w:rPr>
        <w:t>Schedule 1—Appropriations—Proposed expenditure</w:t>
      </w:r>
      <w:r w:rsidRPr="00E71232">
        <w:rPr>
          <w:rFonts w:ascii="Calibri" w:hAnsi="Calibri"/>
          <w:lang w:val="en-AU"/>
        </w:rPr>
        <w:t>—</w:t>
      </w:r>
    </w:p>
    <w:p w:rsidR="00D64DDE" w:rsidRDefault="00D64DDE" w:rsidP="00D64DDE">
      <w:pPr>
        <w:pStyle w:val="DPSEntryDetailIndentLev1"/>
      </w:pPr>
      <w:r>
        <w:t xml:space="preserve">Consideration resumed on Part </w:t>
      </w:r>
      <w:r w:rsidR="005922C5">
        <w:t>1.14</w:t>
      </w:r>
      <w:r>
        <w:t>—</w:t>
      </w:r>
      <w:r w:rsidR="005922C5">
        <w:t>City Renewal Authority</w:t>
      </w:r>
      <w:r>
        <w:t>—</w:t>
      </w:r>
    </w:p>
    <w:p w:rsidR="00D64DDE" w:rsidRDefault="00D64DDE" w:rsidP="00D64DDE">
      <w:pPr>
        <w:pStyle w:val="DPSEntryDetailIndentLev1"/>
      </w:pPr>
      <w:r>
        <w:t>Debate continued.</w:t>
      </w:r>
    </w:p>
    <w:p w:rsidR="00D64DDE" w:rsidRDefault="00D64DDE" w:rsidP="00D64DDE">
      <w:pPr>
        <w:pStyle w:val="DPSEntryDetailIndentLev1"/>
      </w:pPr>
      <w:r>
        <w:t>Proposed expenditure agreed to.</w:t>
      </w:r>
    </w:p>
    <w:p w:rsidR="00A75C59" w:rsidRDefault="00A75C59" w:rsidP="00A75C59">
      <w:pPr>
        <w:pStyle w:val="DPSEntryDetailIndentLev1"/>
      </w:pPr>
      <w:r>
        <w:t>Part 1.15—Legal Aid Commission (ACT)—debated and agreed to.</w:t>
      </w:r>
    </w:p>
    <w:p w:rsidR="00A75C59" w:rsidRDefault="00A75C59" w:rsidP="00A75C59">
      <w:pPr>
        <w:pStyle w:val="DPSEntryDetailIndentLev1"/>
      </w:pPr>
      <w:r>
        <w:t>Part 1.16—Cultural Facilities Corporation—debated and agreed to.</w:t>
      </w:r>
    </w:p>
    <w:p w:rsidR="00A75C59" w:rsidRDefault="00A75C59" w:rsidP="00A75C59">
      <w:pPr>
        <w:pStyle w:val="DPSEntryDetailIndentLev1"/>
      </w:pPr>
      <w:r>
        <w:t>Part 1.17—ACT Executive—agreed to.</w:t>
      </w:r>
    </w:p>
    <w:p w:rsidR="00A75C59" w:rsidRDefault="00A75C59" w:rsidP="00A75C59">
      <w:pPr>
        <w:pStyle w:val="DPSEntryDetailIndentLev1"/>
      </w:pPr>
      <w:r>
        <w:t>Part 1.18—ICON Water Limited—agreed to.</w:t>
      </w:r>
    </w:p>
    <w:p w:rsidR="00A75C59" w:rsidRDefault="00A75C59" w:rsidP="00A75C59">
      <w:pPr>
        <w:pStyle w:val="DPSEntryDetailIndentLev1"/>
      </w:pPr>
      <w:r>
        <w:t>Part 1.19—Office of the Work Health and Safety Commissioner—debated and agreed to.</w:t>
      </w:r>
    </w:p>
    <w:p w:rsidR="00A75C59" w:rsidRDefault="00A75C59" w:rsidP="00A75C59">
      <w:pPr>
        <w:pStyle w:val="DPSEntryDetailIndentLev1"/>
      </w:pPr>
      <w:r>
        <w:t>Part 1.20—ACT Gambling and Racing Commission—debated and agreed to.</w:t>
      </w:r>
    </w:p>
    <w:p w:rsidR="00A75C59" w:rsidRDefault="00A75C59" w:rsidP="00A75C59">
      <w:pPr>
        <w:pStyle w:val="DPSEntryDetailIndentLev1"/>
      </w:pPr>
      <w:r>
        <w:t>Part 1.21—Public Trustee and Guardian—debated and agreed to.</w:t>
      </w:r>
    </w:p>
    <w:p w:rsidR="00A75C59" w:rsidRDefault="00A75C59" w:rsidP="00A75C59">
      <w:pPr>
        <w:pStyle w:val="DPSEntryDetailIndentLev1"/>
      </w:pPr>
      <w:r>
        <w:t>Part 1.22—Independent Competition and Regulatory Commission—agreed to.</w:t>
      </w:r>
    </w:p>
    <w:p w:rsidR="00A75C59" w:rsidRPr="000A67D2" w:rsidRDefault="00A75C59" w:rsidP="00A22DF4">
      <w:pPr>
        <w:pStyle w:val="DPSEntryDetailIndentLev1"/>
        <w:keepNext/>
      </w:pPr>
      <w:r>
        <w:t>Total appropriated to T</w:t>
      </w:r>
      <w:r w:rsidRPr="000A67D2">
        <w:t>erritory entities—agreed to.</w:t>
      </w:r>
    </w:p>
    <w:p w:rsidR="00A75C59" w:rsidRDefault="00A75C59" w:rsidP="00A22DF4">
      <w:pPr>
        <w:pStyle w:val="DPSEntryDetailIndentLev1"/>
        <w:keepNext/>
      </w:pPr>
      <w:r w:rsidRPr="00A75C59">
        <w:t>Part 1.23—Treasurer</w:t>
      </w:r>
      <w:r w:rsidR="00164F09">
        <w:t>’</w:t>
      </w:r>
      <w:r w:rsidRPr="00A75C59">
        <w:t>s Advance—</w:t>
      </w:r>
      <w:r>
        <w:t>agreed to.</w:t>
      </w:r>
    </w:p>
    <w:p w:rsidR="00C62F07" w:rsidRDefault="00C62F07" w:rsidP="00A75C59">
      <w:pPr>
        <w:pStyle w:val="DPSEntryDetailIndentLev1"/>
      </w:pPr>
      <w:r>
        <w:t>Part 1.24—Capital Works Reserve—agreed to.</w:t>
      </w:r>
    </w:p>
    <w:p w:rsidR="00A75C59" w:rsidRPr="000A67D2" w:rsidRDefault="00A75C59" w:rsidP="00A75C59">
      <w:pPr>
        <w:pStyle w:val="DPSEntryDetailIndentLev1"/>
      </w:pPr>
      <w:r w:rsidRPr="000A67D2">
        <w:t>Total appropriations—agreed to.</w:t>
      </w:r>
    </w:p>
    <w:p w:rsidR="00A75C59" w:rsidRDefault="00A75C59" w:rsidP="00A75C59">
      <w:pPr>
        <w:pStyle w:val="DPSEntryDetail"/>
      </w:pPr>
      <w:r>
        <w:t>Clauses 1 to 10, by leave, taken together and agreed to.</w:t>
      </w:r>
    </w:p>
    <w:p w:rsidR="00A75C59" w:rsidRDefault="00B86C44" w:rsidP="00A75C59">
      <w:pPr>
        <w:pStyle w:val="DPSEntryDetail"/>
      </w:pPr>
      <w:r>
        <w:t xml:space="preserve">Title—debated and </w:t>
      </w:r>
      <w:r w:rsidR="00A75C59">
        <w:t>agreed to.</w:t>
      </w:r>
    </w:p>
    <w:p w:rsidR="00A75C59" w:rsidRDefault="00A75C59" w:rsidP="00A75C59">
      <w:pPr>
        <w:pStyle w:val="DPSEntryDetail"/>
        <w:keepNext/>
      </w:pPr>
      <w:r>
        <w:t>Question—That this Bill be agreed to—put.</w:t>
      </w:r>
    </w:p>
    <w:p w:rsidR="00C62F07" w:rsidRDefault="00C62F07" w:rsidP="00C62F07">
      <w:pPr>
        <w:pStyle w:val="DPSEntryDetail"/>
        <w:keepNext/>
        <w:tabs>
          <w:tab w:val="clear" w:pos="1197"/>
          <w:tab w:val="clear" w:pos="1767"/>
          <w:tab w:val="left" w:pos="9328"/>
        </w:tabs>
        <w:spacing w:after="120"/>
      </w:pPr>
      <w:r>
        <w:t>The Assembly voted—</w:t>
      </w:r>
    </w:p>
    <w:tbl>
      <w:tblPr>
        <w:tblpPr w:rightFromText="180" w:vertAnchor="text" w:tblpY="1"/>
        <w:tblOverlap w:val="never"/>
        <w:tblW w:w="9691" w:type="dxa"/>
        <w:tblLayout w:type="fixed"/>
        <w:tblCellMar>
          <w:left w:w="0" w:type="dxa"/>
          <w:right w:w="56" w:type="dxa"/>
        </w:tblCellMar>
        <w:tblLook w:val="0000" w:firstRow="0" w:lastRow="0" w:firstColumn="0" w:lastColumn="0" w:noHBand="0" w:noVBand="0"/>
      </w:tblPr>
      <w:tblGrid>
        <w:gridCol w:w="720"/>
        <w:gridCol w:w="1980"/>
        <w:gridCol w:w="1382"/>
        <w:gridCol w:w="624"/>
        <w:gridCol w:w="35"/>
        <w:gridCol w:w="749"/>
        <w:gridCol w:w="2160"/>
        <w:gridCol w:w="1289"/>
        <w:gridCol w:w="752"/>
      </w:tblGrid>
      <w:tr w:rsidR="00C62F07" w:rsidTr="00B86C44">
        <w:trPr>
          <w:gridAfter w:val="1"/>
          <w:wAfter w:w="752" w:type="dxa"/>
        </w:trPr>
        <w:tc>
          <w:tcPr>
            <w:tcW w:w="4082" w:type="dxa"/>
            <w:gridSpan w:val="3"/>
            <w:shd w:val="clear" w:color="auto" w:fill="auto"/>
          </w:tcPr>
          <w:p w:rsidR="00C62F07" w:rsidRDefault="00C62F07" w:rsidP="00A22DF4">
            <w:pPr>
              <w:pStyle w:val="DPSEntryDetail"/>
              <w:keepNext/>
              <w:tabs>
                <w:tab w:val="clear" w:pos="1197"/>
                <w:tab w:val="clear" w:pos="1767"/>
                <w:tab w:val="center" w:pos="2340"/>
                <w:tab w:val="left" w:pos="9328"/>
              </w:tabs>
              <w:ind w:left="0"/>
            </w:pPr>
            <w:r>
              <w:tab/>
              <w:t>AYES, 16</w:t>
            </w:r>
          </w:p>
        </w:tc>
        <w:tc>
          <w:tcPr>
            <w:tcW w:w="624" w:type="dxa"/>
            <w:shd w:val="clear" w:color="auto" w:fill="auto"/>
          </w:tcPr>
          <w:p w:rsidR="00C62F07" w:rsidRDefault="00C62F07" w:rsidP="00C62F07">
            <w:pPr>
              <w:pStyle w:val="DPSEntryDetail"/>
              <w:keepNext/>
              <w:tabs>
                <w:tab w:val="clear" w:pos="1197"/>
                <w:tab w:val="clear" w:pos="1767"/>
                <w:tab w:val="left" w:pos="9328"/>
              </w:tabs>
              <w:ind w:left="0"/>
            </w:pPr>
          </w:p>
        </w:tc>
        <w:tc>
          <w:tcPr>
            <w:tcW w:w="4233" w:type="dxa"/>
            <w:gridSpan w:val="4"/>
            <w:shd w:val="clear" w:color="auto" w:fill="auto"/>
          </w:tcPr>
          <w:p w:rsidR="00C62F07" w:rsidRDefault="00C62F07" w:rsidP="00C62F07">
            <w:pPr>
              <w:pStyle w:val="DPSEntryDetail"/>
              <w:keepNext/>
              <w:tabs>
                <w:tab w:val="clear" w:pos="1197"/>
                <w:tab w:val="clear" w:pos="1767"/>
                <w:tab w:val="center" w:pos="2404"/>
                <w:tab w:val="left" w:pos="9328"/>
              </w:tabs>
              <w:ind w:left="0"/>
            </w:pPr>
            <w:r>
              <w:tab/>
              <w:t>NOES, 9</w:t>
            </w:r>
          </w:p>
        </w:tc>
      </w:tr>
      <w:tr w:rsidR="00C62F07" w:rsidRPr="00C62F07" w:rsidTr="00B86C44">
        <w:trPr>
          <w:gridBefore w:val="1"/>
          <w:wBefore w:w="720" w:type="dxa"/>
          <w:trHeight w:hRule="exact" w:val="312"/>
        </w:trPr>
        <w:tc>
          <w:tcPr>
            <w:tcW w:w="1980" w:type="dxa"/>
            <w:shd w:val="clear" w:color="auto" w:fill="auto"/>
          </w:tcPr>
          <w:p w:rsidR="00C62F07" w:rsidRDefault="00C62F07" w:rsidP="00C62F07">
            <w:pPr>
              <w:pStyle w:val="DPSEntryDetail"/>
              <w:keepNext/>
              <w:tabs>
                <w:tab w:val="clear" w:pos="1197"/>
                <w:tab w:val="clear" w:pos="1767"/>
                <w:tab w:val="left" w:pos="9328"/>
              </w:tabs>
              <w:spacing w:before="0"/>
              <w:ind w:left="0"/>
            </w:pPr>
            <w:r>
              <w:t>Mr Barr</w:t>
            </w:r>
          </w:p>
        </w:tc>
        <w:tc>
          <w:tcPr>
            <w:tcW w:w="2041" w:type="dxa"/>
            <w:gridSpan w:val="3"/>
            <w:shd w:val="clear" w:color="auto" w:fill="auto"/>
          </w:tcPr>
          <w:p w:rsidR="00C62F07" w:rsidRDefault="00C62F07" w:rsidP="00C62F07">
            <w:pPr>
              <w:pStyle w:val="DPSEntryDetail"/>
              <w:keepNext/>
              <w:tabs>
                <w:tab w:val="clear" w:pos="1197"/>
                <w:tab w:val="clear" w:pos="1767"/>
                <w:tab w:val="left" w:pos="9328"/>
              </w:tabs>
              <w:spacing w:before="0"/>
              <w:ind w:left="0"/>
            </w:pPr>
            <w:r>
              <w:t>Mr Gentleman</w:t>
            </w:r>
          </w:p>
        </w:tc>
        <w:tc>
          <w:tcPr>
            <w:tcW w:w="749" w:type="dxa"/>
            <w:shd w:val="clear" w:color="auto" w:fill="auto"/>
          </w:tcPr>
          <w:p w:rsidR="00C62F07" w:rsidRDefault="00C62F07" w:rsidP="00C62F07">
            <w:pPr>
              <w:pStyle w:val="DPSEntryDetail"/>
              <w:keepNext/>
              <w:tabs>
                <w:tab w:val="clear" w:pos="1197"/>
                <w:tab w:val="clear" w:pos="1767"/>
                <w:tab w:val="left" w:pos="9328"/>
              </w:tabs>
              <w:ind w:left="0"/>
            </w:pPr>
          </w:p>
        </w:tc>
        <w:tc>
          <w:tcPr>
            <w:tcW w:w="2160" w:type="dxa"/>
            <w:shd w:val="clear" w:color="auto" w:fill="auto"/>
          </w:tcPr>
          <w:p w:rsidR="00C62F07" w:rsidRDefault="00C62F07" w:rsidP="00C62F07">
            <w:pPr>
              <w:pStyle w:val="DPSEntryDetail"/>
              <w:keepNext/>
              <w:tabs>
                <w:tab w:val="clear" w:pos="1197"/>
                <w:tab w:val="clear" w:pos="1767"/>
                <w:tab w:val="left" w:pos="9328"/>
              </w:tabs>
              <w:spacing w:before="0"/>
              <w:ind w:left="0"/>
            </w:pPr>
            <w:r>
              <w:t>Mr Cain</w:t>
            </w:r>
          </w:p>
        </w:tc>
        <w:tc>
          <w:tcPr>
            <w:tcW w:w="2041" w:type="dxa"/>
            <w:gridSpan w:val="2"/>
            <w:shd w:val="clear" w:color="auto" w:fill="auto"/>
          </w:tcPr>
          <w:p w:rsidR="00C62F07" w:rsidRDefault="00C62F07" w:rsidP="00C62F07">
            <w:pPr>
              <w:pStyle w:val="DPSEntryDetail"/>
              <w:keepNext/>
              <w:tabs>
                <w:tab w:val="clear" w:pos="1197"/>
                <w:tab w:val="clear" w:pos="1767"/>
                <w:tab w:val="left" w:pos="9328"/>
              </w:tabs>
              <w:spacing w:before="0"/>
              <w:ind w:left="0"/>
            </w:pPr>
            <w:r>
              <w:t>Mr Parton</w:t>
            </w:r>
          </w:p>
        </w:tc>
      </w:tr>
      <w:tr w:rsidR="00C62F07" w:rsidTr="00B86C44">
        <w:trPr>
          <w:gridBefore w:val="1"/>
          <w:wBefore w:w="720" w:type="dxa"/>
          <w:trHeight w:hRule="exact" w:val="312"/>
        </w:trPr>
        <w:tc>
          <w:tcPr>
            <w:tcW w:w="1980" w:type="dxa"/>
            <w:shd w:val="clear" w:color="auto" w:fill="auto"/>
          </w:tcPr>
          <w:p w:rsidR="00C62F07" w:rsidRDefault="00C62F07" w:rsidP="00C62F07">
            <w:pPr>
              <w:pStyle w:val="DPSEntryDetail"/>
              <w:keepNext/>
              <w:tabs>
                <w:tab w:val="clear" w:pos="1197"/>
                <w:tab w:val="clear" w:pos="1767"/>
                <w:tab w:val="left" w:pos="9328"/>
              </w:tabs>
              <w:spacing w:before="0"/>
              <w:ind w:left="0"/>
            </w:pPr>
            <w:r>
              <w:t>Ms Berry</w:t>
            </w:r>
          </w:p>
        </w:tc>
        <w:tc>
          <w:tcPr>
            <w:tcW w:w="2041" w:type="dxa"/>
            <w:gridSpan w:val="3"/>
            <w:shd w:val="clear" w:color="auto" w:fill="auto"/>
          </w:tcPr>
          <w:p w:rsidR="00C62F07" w:rsidRDefault="00C62F07" w:rsidP="00C62F07">
            <w:pPr>
              <w:pStyle w:val="DPSEntryDetail"/>
              <w:keepNext/>
              <w:tabs>
                <w:tab w:val="clear" w:pos="1197"/>
                <w:tab w:val="clear" w:pos="1767"/>
                <w:tab w:val="left" w:pos="9328"/>
              </w:tabs>
              <w:spacing w:before="0"/>
              <w:ind w:left="0"/>
            </w:pPr>
            <w:r>
              <w:t>Ms Orr</w:t>
            </w:r>
          </w:p>
        </w:tc>
        <w:tc>
          <w:tcPr>
            <w:tcW w:w="749" w:type="dxa"/>
            <w:shd w:val="clear" w:color="auto" w:fill="auto"/>
          </w:tcPr>
          <w:p w:rsidR="00C62F07" w:rsidRDefault="00C62F07" w:rsidP="00C62F07">
            <w:pPr>
              <w:pStyle w:val="DPSEntryDetail"/>
              <w:keepNext/>
              <w:tabs>
                <w:tab w:val="clear" w:pos="1197"/>
                <w:tab w:val="clear" w:pos="1767"/>
                <w:tab w:val="left" w:pos="9328"/>
              </w:tabs>
              <w:ind w:left="0"/>
            </w:pPr>
          </w:p>
        </w:tc>
        <w:tc>
          <w:tcPr>
            <w:tcW w:w="2160" w:type="dxa"/>
            <w:shd w:val="clear" w:color="auto" w:fill="auto"/>
          </w:tcPr>
          <w:p w:rsidR="00C62F07" w:rsidRDefault="00C62F07" w:rsidP="00C62F07">
            <w:pPr>
              <w:pStyle w:val="DPSEntryDetail"/>
              <w:keepNext/>
              <w:tabs>
                <w:tab w:val="clear" w:pos="1197"/>
                <w:tab w:val="clear" w:pos="1767"/>
                <w:tab w:val="left" w:pos="9328"/>
              </w:tabs>
              <w:spacing w:before="0"/>
              <w:ind w:left="0"/>
            </w:pPr>
            <w:r>
              <w:t>Ms Castley</w:t>
            </w:r>
          </w:p>
        </w:tc>
        <w:tc>
          <w:tcPr>
            <w:tcW w:w="2041" w:type="dxa"/>
            <w:gridSpan w:val="2"/>
            <w:shd w:val="clear" w:color="auto" w:fill="auto"/>
          </w:tcPr>
          <w:p w:rsidR="00C62F07" w:rsidRDefault="00C62F07" w:rsidP="00C62F07">
            <w:pPr>
              <w:pStyle w:val="DPSEntryDetail"/>
              <w:keepNext/>
              <w:tabs>
                <w:tab w:val="clear" w:pos="1197"/>
                <w:tab w:val="clear" w:pos="1767"/>
                <w:tab w:val="left" w:pos="9328"/>
              </w:tabs>
              <w:ind w:left="0"/>
            </w:pPr>
          </w:p>
        </w:tc>
      </w:tr>
      <w:tr w:rsidR="00C62F07" w:rsidTr="00B86C44">
        <w:trPr>
          <w:gridBefore w:val="1"/>
          <w:wBefore w:w="720" w:type="dxa"/>
          <w:trHeight w:hRule="exact" w:val="312"/>
        </w:trPr>
        <w:tc>
          <w:tcPr>
            <w:tcW w:w="1980" w:type="dxa"/>
            <w:shd w:val="clear" w:color="auto" w:fill="auto"/>
          </w:tcPr>
          <w:p w:rsidR="00C62F07" w:rsidRDefault="00C62F07" w:rsidP="00C62F07">
            <w:pPr>
              <w:pStyle w:val="DPSEntryDetail"/>
              <w:keepNext/>
              <w:tabs>
                <w:tab w:val="clear" w:pos="1197"/>
                <w:tab w:val="clear" w:pos="1767"/>
                <w:tab w:val="left" w:pos="9328"/>
              </w:tabs>
              <w:spacing w:before="0"/>
              <w:ind w:left="0"/>
            </w:pPr>
            <w:r>
              <w:t>Mr Braddock</w:t>
            </w:r>
          </w:p>
        </w:tc>
        <w:tc>
          <w:tcPr>
            <w:tcW w:w="2041" w:type="dxa"/>
            <w:gridSpan w:val="3"/>
            <w:shd w:val="clear" w:color="auto" w:fill="auto"/>
          </w:tcPr>
          <w:p w:rsidR="00C62F07" w:rsidRDefault="00C62F07" w:rsidP="00C62F07">
            <w:pPr>
              <w:pStyle w:val="DPSEntryDetail"/>
              <w:keepNext/>
              <w:tabs>
                <w:tab w:val="clear" w:pos="1197"/>
                <w:tab w:val="clear" w:pos="1767"/>
                <w:tab w:val="left" w:pos="9328"/>
              </w:tabs>
              <w:spacing w:before="0"/>
              <w:ind w:left="0"/>
            </w:pPr>
            <w:r>
              <w:t>Dr Paterson</w:t>
            </w:r>
          </w:p>
        </w:tc>
        <w:tc>
          <w:tcPr>
            <w:tcW w:w="749" w:type="dxa"/>
            <w:shd w:val="clear" w:color="auto" w:fill="auto"/>
          </w:tcPr>
          <w:p w:rsidR="00C62F07" w:rsidRDefault="00C62F07" w:rsidP="00C62F07">
            <w:pPr>
              <w:pStyle w:val="DPSEntryDetail"/>
              <w:keepNext/>
              <w:tabs>
                <w:tab w:val="clear" w:pos="1197"/>
                <w:tab w:val="clear" w:pos="1767"/>
                <w:tab w:val="left" w:pos="9328"/>
              </w:tabs>
              <w:ind w:left="0"/>
            </w:pPr>
          </w:p>
        </w:tc>
        <w:tc>
          <w:tcPr>
            <w:tcW w:w="2160" w:type="dxa"/>
            <w:shd w:val="clear" w:color="auto" w:fill="auto"/>
          </w:tcPr>
          <w:p w:rsidR="00C62F07" w:rsidRDefault="00C62F07" w:rsidP="00C62F07">
            <w:pPr>
              <w:pStyle w:val="DPSEntryDetail"/>
              <w:keepNext/>
              <w:tabs>
                <w:tab w:val="clear" w:pos="1197"/>
                <w:tab w:val="clear" w:pos="1767"/>
                <w:tab w:val="left" w:pos="9328"/>
              </w:tabs>
              <w:spacing w:before="0"/>
              <w:ind w:left="0"/>
            </w:pPr>
            <w:r>
              <w:t>Mr Hanson</w:t>
            </w:r>
          </w:p>
        </w:tc>
        <w:tc>
          <w:tcPr>
            <w:tcW w:w="2041" w:type="dxa"/>
            <w:gridSpan w:val="2"/>
            <w:shd w:val="clear" w:color="auto" w:fill="auto"/>
          </w:tcPr>
          <w:p w:rsidR="00C62F07" w:rsidRDefault="00C62F07" w:rsidP="00C62F07">
            <w:pPr>
              <w:pStyle w:val="DPSEntryDetail"/>
              <w:keepNext/>
              <w:tabs>
                <w:tab w:val="clear" w:pos="1197"/>
                <w:tab w:val="clear" w:pos="1767"/>
                <w:tab w:val="left" w:pos="9328"/>
              </w:tabs>
              <w:ind w:left="0"/>
            </w:pPr>
          </w:p>
        </w:tc>
      </w:tr>
      <w:tr w:rsidR="00C62F07" w:rsidTr="00B86C44">
        <w:trPr>
          <w:gridBefore w:val="1"/>
          <w:wBefore w:w="720" w:type="dxa"/>
          <w:trHeight w:hRule="exact" w:val="312"/>
        </w:trPr>
        <w:tc>
          <w:tcPr>
            <w:tcW w:w="1980" w:type="dxa"/>
            <w:shd w:val="clear" w:color="auto" w:fill="auto"/>
          </w:tcPr>
          <w:p w:rsidR="00C62F07" w:rsidRDefault="00C62F07" w:rsidP="00C62F07">
            <w:pPr>
              <w:pStyle w:val="DPSEntryDetail"/>
              <w:keepNext/>
              <w:tabs>
                <w:tab w:val="clear" w:pos="1197"/>
                <w:tab w:val="clear" w:pos="1767"/>
                <w:tab w:val="left" w:pos="9328"/>
              </w:tabs>
              <w:spacing w:before="0"/>
              <w:ind w:left="0"/>
            </w:pPr>
            <w:r>
              <w:t>Ms Burch</w:t>
            </w:r>
          </w:p>
        </w:tc>
        <w:tc>
          <w:tcPr>
            <w:tcW w:w="2041" w:type="dxa"/>
            <w:gridSpan w:val="3"/>
            <w:shd w:val="clear" w:color="auto" w:fill="auto"/>
          </w:tcPr>
          <w:p w:rsidR="00C62F07" w:rsidRDefault="00C62F07" w:rsidP="00C62F07">
            <w:pPr>
              <w:pStyle w:val="DPSEntryDetail"/>
              <w:keepNext/>
              <w:tabs>
                <w:tab w:val="clear" w:pos="1197"/>
                <w:tab w:val="clear" w:pos="1767"/>
                <w:tab w:val="left" w:pos="9328"/>
              </w:tabs>
              <w:spacing w:before="0"/>
              <w:ind w:left="0"/>
            </w:pPr>
            <w:r>
              <w:t>Mr Pettersson</w:t>
            </w:r>
          </w:p>
        </w:tc>
        <w:tc>
          <w:tcPr>
            <w:tcW w:w="749" w:type="dxa"/>
            <w:shd w:val="clear" w:color="auto" w:fill="auto"/>
          </w:tcPr>
          <w:p w:rsidR="00C62F07" w:rsidRDefault="00C62F07" w:rsidP="00C62F07">
            <w:pPr>
              <w:pStyle w:val="DPSEntryDetail"/>
              <w:keepNext/>
              <w:tabs>
                <w:tab w:val="clear" w:pos="1197"/>
                <w:tab w:val="clear" w:pos="1767"/>
                <w:tab w:val="left" w:pos="9328"/>
              </w:tabs>
              <w:ind w:left="0"/>
            </w:pPr>
          </w:p>
        </w:tc>
        <w:tc>
          <w:tcPr>
            <w:tcW w:w="2160" w:type="dxa"/>
            <w:shd w:val="clear" w:color="auto" w:fill="auto"/>
          </w:tcPr>
          <w:p w:rsidR="00C62F07" w:rsidRDefault="00C62F07" w:rsidP="00C62F07">
            <w:pPr>
              <w:pStyle w:val="DPSEntryDetail"/>
              <w:keepNext/>
              <w:tabs>
                <w:tab w:val="clear" w:pos="1197"/>
                <w:tab w:val="clear" w:pos="1767"/>
                <w:tab w:val="left" w:pos="9328"/>
              </w:tabs>
              <w:spacing w:before="0"/>
              <w:ind w:left="0"/>
            </w:pPr>
            <w:r>
              <w:t>Mrs Jones</w:t>
            </w:r>
          </w:p>
        </w:tc>
        <w:tc>
          <w:tcPr>
            <w:tcW w:w="2041" w:type="dxa"/>
            <w:gridSpan w:val="2"/>
            <w:shd w:val="clear" w:color="auto" w:fill="auto"/>
          </w:tcPr>
          <w:p w:rsidR="00C62F07" w:rsidRDefault="00C62F07" w:rsidP="00C62F07">
            <w:pPr>
              <w:pStyle w:val="DPSEntryDetail"/>
              <w:keepNext/>
              <w:tabs>
                <w:tab w:val="clear" w:pos="1197"/>
                <w:tab w:val="clear" w:pos="1767"/>
                <w:tab w:val="left" w:pos="9328"/>
              </w:tabs>
              <w:ind w:left="0"/>
            </w:pPr>
          </w:p>
        </w:tc>
      </w:tr>
      <w:tr w:rsidR="00C62F07" w:rsidTr="00B86C44">
        <w:trPr>
          <w:gridBefore w:val="1"/>
          <w:wBefore w:w="720" w:type="dxa"/>
          <w:trHeight w:hRule="exact" w:val="312"/>
        </w:trPr>
        <w:tc>
          <w:tcPr>
            <w:tcW w:w="1980" w:type="dxa"/>
            <w:shd w:val="clear" w:color="auto" w:fill="auto"/>
          </w:tcPr>
          <w:p w:rsidR="00C62F07" w:rsidRDefault="00C62F07" w:rsidP="00C62F07">
            <w:pPr>
              <w:pStyle w:val="DPSEntryDetail"/>
              <w:keepNext/>
              <w:tabs>
                <w:tab w:val="clear" w:pos="1197"/>
                <w:tab w:val="clear" w:pos="1767"/>
                <w:tab w:val="left" w:pos="9328"/>
              </w:tabs>
              <w:spacing w:before="0"/>
              <w:ind w:left="0"/>
            </w:pPr>
            <w:r>
              <w:t>Ms Cheyne</w:t>
            </w:r>
          </w:p>
        </w:tc>
        <w:tc>
          <w:tcPr>
            <w:tcW w:w="2041" w:type="dxa"/>
            <w:gridSpan w:val="3"/>
            <w:shd w:val="clear" w:color="auto" w:fill="auto"/>
          </w:tcPr>
          <w:p w:rsidR="00C62F07" w:rsidRDefault="00C62F07" w:rsidP="00C62F07">
            <w:pPr>
              <w:pStyle w:val="DPSEntryDetail"/>
              <w:keepNext/>
              <w:tabs>
                <w:tab w:val="clear" w:pos="1197"/>
                <w:tab w:val="clear" w:pos="1767"/>
                <w:tab w:val="left" w:pos="9328"/>
              </w:tabs>
              <w:spacing w:before="0"/>
              <w:ind w:left="0"/>
            </w:pPr>
            <w:r>
              <w:t>Mr Rattenbury</w:t>
            </w:r>
          </w:p>
        </w:tc>
        <w:tc>
          <w:tcPr>
            <w:tcW w:w="749" w:type="dxa"/>
            <w:shd w:val="clear" w:color="auto" w:fill="auto"/>
          </w:tcPr>
          <w:p w:rsidR="00C62F07" w:rsidRDefault="00C62F07" w:rsidP="00C62F07">
            <w:pPr>
              <w:pStyle w:val="DPSEntryDetail"/>
              <w:keepNext/>
              <w:tabs>
                <w:tab w:val="clear" w:pos="1197"/>
                <w:tab w:val="clear" w:pos="1767"/>
                <w:tab w:val="left" w:pos="9328"/>
              </w:tabs>
              <w:ind w:left="0"/>
            </w:pPr>
          </w:p>
        </w:tc>
        <w:tc>
          <w:tcPr>
            <w:tcW w:w="2160" w:type="dxa"/>
            <w:shd w:val="clear" w:color="auto" w:fill="auto"/>
          </w:tcPr>
          <w:p w:rsidR="00C62F07" w:rsidRDefault="00C62F07" w:rsidP="00C62F07">
            <w:pPr>
              <w:pStyle w:val="DPSEntryDetail"/>
              <w:keepNext/>
              <w:tabs>
                <w:tab w:val="clear" w:pos="1197"/>
                <w:tab w:val="clear" w:pos="1767"/>
                <w:tab w:val="left" w:pos="9328"/>
              </w:tabs>
              <w:spacing w:before="0"/>
              <w:ind w:left="0"/>
            </w:pPr>
            <w:r>
              <w:t>Mrs Kikkert</w:t>
            </w:r>
          </w:p>
        </w:tc>
        <w:tc>
          <w:tcPr>
            <w:tcW w:w="2041" w:type="dxa"/>
            <w:gridSpan w:val="2"/>
            <w:shd w:val="clear" w:color="auto" w:fill="auto"/>
          </w:tcPr>
          <w:p w:rsidR="00C62F07" w:rsidRDefault="00C62F07" w:rsidP="00C62F07">
            <w:pPr>
              <w:pStyle w:val="DPSEntryDetail"/>
              <w:keepNext/>
              <w:tabs>
                <w:tab w:val="clear" w:pos="1197"/>
                <w:tab w:val="clear" w:pos="1767"/>
                <w:tab w:val="left" w:pos="9328"/>
              </w:tabs>
              <w:ind w:left="0"/>
            </w:pPr>
          </w:p>
        </w:tc>
      </w:tr>
      <w:tr w:rsidR="00C62F07" w:rsidTr="00B86C44">
        <w:trPr>
          <w:gridBefore w:val="1"/>
          <w:wBefore w:w="720" w:type="dxa"/>
          <w:trHeight w:hRule="exact" w:val="312"/>
        </w:trPr>
        <w:tc>
          <w:tcPr>
            <w:tcW w:w="1980" w:type="dxa"/>
            <w:shd w:val="clear" w:color="auto" w:fill="auto"/>
          </w:tcPr>
          <w:p w:rsidR="00C62F07" w:rsidRDefault="00C62F07" w:rsidP="00C62F07">
            <w:pPr>
              <w:pStyle w:val="DPSEntryDetail"/>
              <w:keepNext/>
              <w:tabs>
                <w:tab w:val="clear" w:pos="1197"/>
                <w:tab w:val="clear" w:pos="1767"/>
                <w:tab w:val="left" w:pos="9328"/>
              </w:tabs>
              <w:spacing w:before="0"/>
              <w:ind w:left="0"/>
            </w:pPr>
            <w:r>
              <w:t>Ms Clay</w:t>
            </w:r>
          </w:p>
        </w:tc>
        <w:tc>
          <w:tcPr>
            <w:tcW w:w="2041" w:type="dxa"/>
            <w:gridSpan w:val="3"/>
            <w:shd w:val="clear" w:color="auto" w:fill="auto"/>
          </w:tcPr>
          <w:p w:rsidR="00C62F07" w:rsidRDefault="00C62F07" w:rsidP="00C62F07">
            <w:pPr>
              <w:pStyle w:val="DPSEntryDetail"/>
              <w:keepNext/>
              <w:tabs>
                <w:tab w:val="clear" w:pos="1197"/>
                <w:tab w:val="clear" w:pos="1767"/>
                <w:tab w:val="left" w:pos="9328"/>
              </w:tabs>
              <w:spacing w:before="0"/>
              <w:ind w:left="0"/>
            </w:pPr>
            <w:r>
              <w:t>Mr Steel</w:t>
            </w:r>
          </w:p>
        </w:tc>
        <w:tc>
          <w:tcPr>
            <w:tcW w:w="749" w:type="dxa"/>
            <w:shd w:val="clear" w:color="auto" w:fill="auto"/>
          </w:tcPr>
          <w:p w:rsidR="00C62F07" w:rsidRDefault="00C62F07" w:rsidP="00C62F07">
            <w:pPr>
              <w:pStyle w:val="DPSEntryDetail"/>
              <w:keepNext/>
              <w:tabs>
                <w:tab w:val="clear" w:pos="1197"/>
                <w:tab w:val="clear" w:pos="1767"/>
                <w:tab w:val="left" w:pos="9328"/>
              </w:tabs>
              <w:ind w:left="0"/>
            </w:pPr>
          </w:p>
        </w:tc>
        <w:tc>
          <w:tcPr>
            <w:tcW w:w="2160" w:type="dxa"/>
            <w:shd w:val="clear" w:color="auto" w:fill="auto"/>
          </w:tcPr>
          <w:p w:rsidR="00C62F07" w:rsidRDefault="00C62F07" w:rsidP="00C62F07">
            <w:pPr>
              <w:pStyle w:val="DPSEntryDetail"/>
              <w:keepNext/>
              <w:tabs>
                <w:tab w:val="clear" w:pos="1197"/>
                <w:tab w:val="clear" w:pos="1767"/>
                <w:tab w:val="left" w:pos="9328"/>
              </w:tabs>
              <w:spacing w:before="0"/>
              <w:ind w:left="0"/>
            </w:pPr>
            <w:r>
              <w:t>Ms Lawder</w:t>
            </w:r>
          </w:p>
        </w:tc>
        <w:tc>
          <w:tcPr>
            <w:tcW w:w="2041" w:type="dxa"/>
            <w:gridSpan w:val="2"/>
            <w:shd w:val="clear" w:color="auto" w:fill="auto"/>
          </w:tcPr>
          <w:p w:rsidR="00C62F07" w:rsidRDefault="00C62F07" w:rsidP="00C62F07">
            <w:pPr>
              <w:pStyle w:val="DPSEntryDetail"/>
              <w:keepNext/>
              <w:tabs>
                <w:tab w:val="clear" w:pos="1197"/>
                <w:tab w:val="clear" w:pos="1767"/>
                <w:tab w:val="left" w:pos="9328"/>
              </w:tabs>
              <w:ind w:left="0"/>
            </w:pPr>
          </w:p>
        </w:tc>
      </w:tr>
      <w:tr w:rsidR="00C62F07" w:rsidTr="00B86C44">
        <w:trPr>
          <w:gridBefore w:val="1"/>
          <w:wBefore w:w="720" w:type="dxa"/>
          <w:trHeight w:hRule="exact" w:val="312"/>
        </w:trPr>
        <w:tc>
          <w:tcPr>
            <w:tcW w:w="1980" w:type="dxa"/>
            <w:shd w:val="clear" w:color="auto" w:fill="auto"/>
          </w:tcPr>
          <w:p w:rsidR="00C62F07" w:rsidRDefault="00C62F07" w:rsidP="00C62F07">
            <w:pPr>
              <w:pStyle w:val="DPSEntryDetail"/>
              <w:keepNext/>
              <w:tabs>
                <w:tab w:val="clear" w:pos="1197"/>
                <w:tab w:val="clear" w:pos="1767"/>
                <w:tab w:val="left" w:pos="9328"/>
              </w:tabs>
              <w:spacing w:before="0"/>
              <w:ind w:left="0"/>
            </w:pPr>
            <w:r>
              <w:t>Ms Davidson</w:t>
            </w:r>
          </w:p>
        </w:tc>
        <w:tc>
          <w:tcPr>
            <w:tcW w:w="2041" w:type="dxa"/>
            <w:gridSpan w:val="3"/>
            <w:shd w:val="clear" w:color="auto" w:fill="auto"/>
          </w:tcPr>
          <w:p w:rsidR="00C62F07" w:rsidRDefault="00C62F07" w:rsidP="00C62F07">
            <w:pPr>
              <w:pStyle w:val="DPSEntryDetail"/>
              <w:keepNext/>
              <w:tabs>
                <w:tab w:val="clear" w:pos="1197"/>
                <w:tab w:val="clear" w:pos="1767"/>
                <w:tab w:val="left" w:pos="9328"/>
              </w:tabs>
              <w:spacing w:before="0"/>
              <w:ind w:left="0"/>
            </w:pPr>
            <w:r>
              <w:t>Ms Stephen-Smith</w:t>
            </w:r>
          </w:p>
        </w:tc>
        <w:tc>
          <w:tcPr>
            <w:tcW w:w="749" w:type="dxa"/>
            <w:shd w:val="clear" w:color="auto" w:fill="auto"/>
          </w:tcPr>
          <w:p w:rsidR="00C62F07" w:rsidRDefault="00C62F07" w:rsidP="00C62F07">
            <w:pPr>
              <w:pStyle w:val="DPSEntryDetail"/>
              <w:keepNext/>
              <w:tabs>
                <w:tab w:val="clear" w:pos="1197"/>
                <w:tab w:val="clear" w:pos="1767"/>
                <w:tab w:val="left" w:pos="9328"/>
              </w:tabs>
              <w:ind w:left="0"/>
            </w:pPr>
          </w:p>
        </w:tc>
        <w:tc>
          <w:tcPr>
            <w:tcW w:w="2160" w:type="dxa"/>
            <w:shd w:val="clear" w:color="auto" w:fill="auto"/>
          </w:tcPr>
          <w:p w:rsidR="00C62F07" w:rsidRDefault="00C62F07" w:rsidP="00C62F07">
            <w:pPr>
              <w:pStyle w:val="DPSEntryDetail"/>
              <w:keepNext/>
              <w:tabs>
                <w:tab w:val="clear" w:pos="1197"/>
                <w:tab w:val="clear" w:pos="1767"/>
                <w:tab w:val="left" w:pos="9328"/>
              </w:tabs>
              <w:spacing w:before="0"/>
              <w:ind w:left="0"/>
            </w:pPr>
            <w:r>
              <w:t>Ms Lee</w:t>
            </w:r>
          </w:p>
        </w:tc>
        <w:tc>
          <w:tcPr>
            <w:tcW w:w="2041" w:type="dxa"/>
            <w:gridSpan w:val="2"/>
            <w:shd w:val="clear" w:color="auto" w:fill="auto"/>
          </w:tcPr>
          <w:p w:rsidR="00C62F07" w:rsidRDefault="00C62F07" w:rsidP="00C62F07">
            <w:pPr>
              <w:pStyle w:val="DPSEntryDetail"/>
              <w:keepNext/>
              <w:tabs>
                <w:tab w:val="clear" w:pos="1197"/>
                <w:tab w:val="clear" w:pos="1767"/>
                <w:tab w:val="left" w:pos="9328"/>
              </w:tabs>
              <w:ind w:left="0"/>
            </w:pPr>
          </w:p>
        </w:tc>
      </w:tr>
      <w:tr w:rsidR="00C62F07" w:rsidTr="00B86C44">
        <w:trPr>
          <w:gridBefore w:val="1"/>
          <w:wBefore w:w="720" w:type="dxa"/>
          <w:trHeight w:hRule="exact" w:val="312"/>
        </w:trPr>
        <w:tc>
          <w:tcPr>
            <w:tcW w:w="1980" w:type="dxa"/>
            <w:shd w:val="clear" w:color="auto" w:fill="auto"/>
          </w:tcPr>
          <w:p w:rsidR="00C62F07" w:rsidRDefault="00C62F07" w:rsidP="00C62F07">
            <w:pPr>
              <w:pStyle w:val="DPSEntryDetail"/>
              <w:keepNext/>
              <w:tabs>
                <w:tab w:val="clear" w:pos="1197"/>
                <w:tab w:val="clear" w:pos="1767"/>
                <w:tab w:val="left" w:pos="9328"/>
              </w:tabs>
              <w:spacing w:before="0"/>
              <w:ind w:left="0"/>
            </w:pPr>
            <w:r>
              <w:t>Mr Davis</w:t>
            </w:r>
          </w:p>
        </w:tc>
        <w:tc>
          <w:tcPr>
            <w:tcW w:w="2041" w:type="dxa"/>
            <w:gridSpan w:val="3"/>
            <w:shd w:val="clear" w:color="auto" w:fill="auto"/>
          </w:tcPr>
          <w:p w:rsidR="00C62F07" w:rsidRDefault="00C62F07" w:rsidP="00C62F07">
            <w:pPr>
              <w:pStyle w:val="DPSEntryDetail"/>
              <w:keepNext/>
              <w:tabs>
                <w:tab w:val="clear" w:pos="1197"/>
                <w:tab w:val="clear" w:pos="1767"/>
                <w:tab w:val="left" w:pos="9328"/>
              </w:tabs>
              <w:spacing w:before="0"/>
              <w:ind w:left="0"/>
            </w:pPr>
            <w:r>
              <w:t>Ms Vassarotti</w:t>
            </w:r>
          </w:p>
        </w:tc>
        <w:tc>
          <w:tcPr>
            <w:tcW w:w="749" w:type="dxa"/>
            <w:shd w:val="clear" w:color="auto" w:fill="auto"/>
          </w:tcPr>
          <w:p w:rsidR="00C62F07" w:rsidRDefault="00C62F07" w:rsidP="00C62F07">
            <w:pPr>
              <w:pStyle w:val="DPSEntryDetail"/>
              <w:keepNext/>
              <w:tabs>
                <w:tab w:val="clear" w:pos="1197"/>
                <w:tab w:val="clear" w:pos="1767"/>
                <w:tab w:val="left" w:pos="9328"/>
              </w:tabs>
              <w:spacing w:before="0"/>
              <w:ind w:left="0"/>
            </w:pPr>
          </w:p>
        </w:tc>
        <w:tc>
          <w:tcPr>
            <w:tcW w:w="2160" w:type="dxa"/>
            <w:shd w:val="clear" w:color="auto" w:fill="auto"/>
          </w:tcPr>
          <w:p w:rsidR="00C62F07" w:rsidRDefault="00C62F07" w:rsidP="00C62F07">
            <w:pPr>
              <w:pStyle w:val="DPSEntryDetail"/>
              <w:keepNext/>
              <w:tabs>
                <w:tab w:val="clear" w:pos="1197"/>
                <w:tab w:val="clear" w:pos="1767"/>
                <w:tab w:val="left" w:pos="9328"/>
              </w:tabs>
              <w:spacing w:before="0"/>
              <w:ind w:left="0"/>
            </w:pPr>
            <w:r>
              <w:t>Mr Milligan</w:t>
            </w:r>
          </w:p>
        </w:tc>
        <w:tc>
          <w:tcPr>
            <w:tcW w:w="2041" w:type="dxa"/>
            <w:gridSpan w:val="2"/>
            <w:shd w:val="clear" w:color="auto" w:fill="auto"/>
          </w:tcPr>
          <w:p w:rsidR="00C62F07" w:rsidRDefault="00C62F07" w:rsidP="00C62F07">
            <w:pPr>
              <w:pStyle w:val="DPSEntryDetail"/>
              <w:keepNext/>
              <w:tabs>
                <w:tab w:val="clear" w:pos="1197"/>
                <w:tab w:val="clear" w:pos="1767"/>
                <w:tab w:val="left" w:pos="9328"/>
              </w:tabs>
              <w:ind w:left="0"/>
            </w:pPr>
          </w:p>
        </w:tc>
      </w:tr>
    </w:tbl>
    <w:p w:rsidR="00C62F07" w:rsidRDefault="00C62F07" w:rsidP="00C62F07">
      <w:pPr>
        <w:pStyle w:val="DPSEntryDetail"/>
        <w:keepNext/>
        <w:tabs>
          <w:tab w:val="clear" w:pos="1197"/>
          <w:tab w:val="clear" w:pos="1767"/>
          <w:tab w:val="left" w:pos="9328"/>
        </w:tabs>
        <w:spacing w:before="160"/>
      </w:pPr>
      <w:r>
        <w:t>And so it was resolved in the affirmative—Bill agreed to.</w:t>
      </w:r>
    </w:p>
    <w:p w:rsidR="00A75C59" w:rsidRPr="00AA6FF0" w:rsidRDefault="00A75C59" w:rsidP="00A75C59">
      <w:pPr>
        <w:keepNext/>
        <w:keepLines/>
        <w:tabs>
          <w:tab w:val="right" w:pos="339"/>
          <w:tab w:val="left" w:pos="720"/>
        </w:tabs>
        <w:spacing w:before="240"/>
        <w:ind w:left="720" w:hanging="720"/>
        <w:rPr>
          <w:rFonts w:ascii="Calibri" w:hAnsi="Calibri"/>
          <w:b/>
          <w:caps/>
          <w:lang w:val="en-AU"/>
        </w:rPr>
      </w:pPr>
      <w:r w:rsidRPr="00AA6FF0">
        <w:rPr>
          <w:rFonts w:ascii="Calibri" w:hAnsi="Calibri"/>
          <w:b/>
          <w:caps/>
          <w:lang w:val="en-AU"/>
        </w:rPr>
        <w:tab/>
      </w:r>
      <w:r w:rsidR="00164F09">
        <w:rPr>
          <w:rFonts w:ascii="Calibri" w:hAnsi="Calibri"/>
          <w:b/>
          <w:bCs/>
          <w:caps/>
          <w:lang w:val="en-AU"/>
        </w:rPr>
        <w:fldChar w:fldCharType="begin"/>
      </w:r>
      <w:r w:rsidR="00164F09">
        <w:rPr>
          <w:rFonts w:ascii="Calibri" w:hAnsi="Calibri"/>
          <w:b/>
          <w:bCs/>
          <w:caps/>
          <w:lang w:val="en-AU"/>
        </w:rPr>
        <w:instrText xml:space="preserve"> SEQ A \* MERGEFORMAT </w:instrText>
      </w:r>
      <w:r w:rsidR="00164F09">
        <w:rPr>
          <w:rFonts w:ascii="Calibri" w:hAnsi="Calibri"/>
          <w:b/>
          <w:bCs/>
          <w:caps/>
          <w:lang w:val="en-AU"/>
        </w:rPr>
        <w:fldChar w:fldCharType="separate"/>
      </w:r>
      <w:r w:rsidR="00FA1E79">
        <w:rPr>
          <w:rFonts w:ascii="Calibri" w:hAnsi="Calibri"/>
          <w:b/>
          <w:bCs/>
          <w:caps/>
          <w:noProof/>
          <w:lang w:val="en-AU"/>
        </w:rPr>
        <w:t>8</w:t>
      </w:r>
      <w:r w:rsidR="00164F09">
        <w:rPr>
          <w:rFonts w:ascii="Calibri" w:hAnsi="Calibri"/>
          <w:b/>
          <w:bCs/>
          <w:caps/>
          <w:lang w:val="en-AU"/>
        </w:rPr>
        <w:fldChar w:fldCharType="end"/>
      </w:r>
      <w:r w:rsidRPr="00AA6FF0">
        <w:rPr>
          <w:rFonts w:ascii="Calibri" w:hAnsi="Calibri"/>
          <w:b/>
          <w:caps/>
          <w:lang w:val="en-AU"/>
        </w:rPr>
        <w:tab/>
      </w:r>
      <w:r>
        <w:rPr>
          <w:rFonts w:ascii="Calibri" w:hAnsi="Calibri"/>
          <w:b/>
          <w:caps/>
          <w:lang w:val="en-AU"/>
        </w:rPr>
        <w:t>Appropriation (Office of the Legislative Assembly) Bill 2021-2022</w:t>
      </w:r>
    </w:p>
    <w:p w:rsidR="00A75C59" w:rsidRPr="00AA6FF0" w:rsidRDefault="00A75C59" w:rsidP="00A75C59">
      <w:pPr>
        <w:spacing w:before="120"/>
        <w:ind w:left="720"/>
        <w:rPr>
          <w:rFonts w:ascii="Calibri" w:hAnsi="Calibri"/>
          <w:lang w:val="en-AU"/>
        </w:rPr>
      </w:pPr>
      <w:r w:rsidRPr="00AA6FF0">
        <w:rPr>
          <w:rFonts w:ascii="Calibri" w:hAnsi="Calibri"/>
          <w:lang w:val="en-AU"/>
        </w:rPr>
        <w:t>The order of the day having been read for the resumption of the debate on the question—That this Bill be agreed to in principle—</w:t>
      </w:r>
    </w:p>
    <w:p w:rsidR="00A75C59" w:rsidRPr="00AA6FF0" w:rsidRDefault="00A75C59" w:rsidP="00A75C59">
      <w:pPr>
        <w:spacing w:before="120"/>
        <w:ind w:left="720"/>
        <w:rPr>
          <w:rFonts w:ascii="Calibri" w:hAnsi="Calibri"/>
          <w:iCs/>
          <w:lang w:val="en-AU"/>
        </w:rPr>
      </w:pPr>
      <w:r w:rsidRPr="00AA6FF0">
        <w:rPr>
          <w:rFonts w:ascii="Calibri" w:hAnsi="Calibri"/>
          <w:iCs/>
          <w:lang w:val="en-AU"/>
        </w:rPr>
        <w:t>Debate resumed.</w:t>
      </w:r>
    </w:p>
    <w:p w:rsidR="00A75C59" w:rsidRPr="00AA6FF0" w:rsidRDefault="00A75C59" w:rsidP="00A75C59">
      <w:pPr>
        <w:spacing w:before="120"/>
        <w:ind w:left="720"/>
        <w:rPr>
          <w:rFonts w:ascii="Calibri" w:hAnsi="Calibri"/>
          <w:iCs/>
          <w:lang w:val="en-AU"/>
        </w:rPr>
      </w:pPr>
      <w:r w:rsidRPr="00AA6FF0">
        <w:rPr>
          <w:rFonts w:ascii="Calibri" w:hAnsi="Calibri"/>
          <w:iCs/>
          <w:lang w:val="en-AU"/>
        </w:rPr>
        <w:t>Question—That this Bill be agreed to in principle—put and passed.</w:t>
      </w:r>
    </w:p>
    <w:p w:rsidR="00A75C59" w:rsidRPr="00AA6FF0" w:rsidRDefault="00A75C59" w:rsidP="00A75C59">
      <w:pPr>
        <w:spacing w:before="120"/>
        <w:ind w:left="720"/>
        <w:rPr>
          <w:rFonts w:ascii="Calibri" w:hAnsi="Calibri"/>
          <w:iCs/>
          <w:lang w:val="en-AU"/>
        </w:rPr>
      </w:pPr>
      <w:r w:rsidRPr="00AA6FF0">
        <w:rPr>
          <w:rFonts w:ascii="Calibri" w:hAnsi="Calibri"/>
          <w:iCs/>
          <w:lang w:val="en-AU"/>
        </w:rPr>
        <w:t>Leave granted to dispense with the detail stage.</w:t>
      </w:r>
    </w:p>
    <w:p w:rsidR="00A75C59" w:rsidRPr="00AA6FF0" w:rsidRDefault="00A75C59" w:rsidP="00A75C59">
      <w:pPr>
        <w:spacing w:before="120"/>
        <w:ind w:left="720"/>
        <w:rPr>
          <w:rFonts w:ascii="Calibri" w:hAnsi="Calibri"/>
          <w:lang w:val="en-AU"/>
        </w:rPr>
      </w:pPr>
      <w:r w:rsidRPr="00AA6FF0">
        <w:rPr>
          <w:rFonts w:ascii="Calibri" w:hAnsi="Calibri"/>
          <w:lang w:val="en-AU"/>
        </w:rPr>
        <w:t>Question—That this Bill be agreed to—put and passed.</w:t>
      </w:r>
    </w:p>
    <w:p w:rsidR="00D64DDE" w:rsidRPr="00985C6B" w:rsidRDefault="00D64DDE" w:rsidP="00A75C59">
      <w:pPr>
        <w:keepNext/>
        <w:keepLines/>
        <w:tabs>
          <w:tab w:val="right" w:pos="339"/>
          <w:tab w:val="left" w:pos="720"/>
        </w:tabs>
        <w:spacing w:before="240"/>
        <w:ind w:left="720" w:hanging="720"/>
        <w:jc w:val="both"/>
        <w:rPr>
          <w:rFonts w:ascii="Calibri" w:hAnsi="Calibri"/>
          <w:b/>
          <w:caps/>
        </w:rPr>
      </w:pPr>
      <w:r w:rsidRPr="00985C6B">
        <w:rPr>
          <w:rFonts w:ascii="Calibri" w:hAnsi="Calibri"/>
          <w:b/>
          <w:caps/>
        </w:rPr>
        <w:tab/>
      </w:r>
      <w:r w:rsidR="00164F09">
        <w:rPr>
          <w:rFonts w:ascii="Calibri" w:hAnsi="Calibri"/>
          <w:b/>
          <w:bCs/>
          <w:caps/>
          <w:lang w:val="en-AU"/>
        </w:rPr>
        <w:fldChar w:fldCharType="begin"/>
      </w:r>
      <w:r w:rsidR="00164F09">
        <w:rPr>
          <w:rFonts w:ascii="Calibri" w:hAnsi="Calibri"/>
          <w:b/>
          <w:bCs/>
          <w:caps/>
          <w:lang w:val="en-AU"/>
        </w:rPr>
        <w:instrText xml:space="preserve"> SEQ A \* MERGEFORMAT </w:instrText>
      </w:r>
      <w:r w:rsidR="00164F09">
        <w:rPr>
          <w:rFonts w:ascii="Calibri" w:hAnsi="Calibri"/>
          <w:b/>
          <w:bCs/>
          <w:caps/>
          <w:lang w:val="en-AU"/>
        </w:rPr>
        <w:fldChar w:fldCharType="separate"/>
      </w:r>
      <w:r w:rsidR="00FA1E79">
        <w:rPr>
          <w:rFonts w:ascii="Calibri" w:hAnsi="Calibri"/>
          <w:b/>
          <w:bCs/>
          <w:caps/>
          <w:noProof/>
          <w:lang w:val="en-AU"/>
        </w:rPr>
        <w:t>9</w:t>
      </w:r>
      <w:r w:rsidR="00164F09">
        <w:rPr>
          <w:rFonts w:ascii="Calibri" w:hAnsi="Calibri"/>
          <w:b/>
          <w:bCs/>
          <w:caps/>
          <w:lang w:val="en-AU"/>
        </w:rPr>
        <w:fldChar w:fldCharType="end"/>
      </w:r>
      <w:r w:rsidRPr="00985C6B">
        <w:rPr>
          <w:rFonts w:ascii="Calibri" w:hAnsi="Calibri"/>
          <w:b/>
          <w:caps/>
        </w:rPr>
        <w:tab/>
        <w:t>QUESTIONS</w:t>
      </w:r>
    </w:p>
    <w:p w:rsidR="00D64DDE" w:rsidRPr="00985C6B" w:rsidRDefault="00D64DDE" w:rsidP="00D64DDE">
      <w:pPr>
        <w:spacing w:before="120"/>
        <w:ind w:left="720"/>
        <w:jc w:val="both"/>
        <w:rPr>
          <w:rFonts w:ascii="Calibri" w:hAnsi="Calibri"/>
          <w:lang w:val="en-AU"/>
        </w:rPr>
      </w:pPr>
      <w:r w:rsidRPr="00985C6B">
        <w:rPr>
          <w:rFonts w:ascii="Calibri" w:hAnsi="Calibri"/>
          <w:lang w:val="en-AU"/>
        </w:rPr>
        <w:t>Questions without notice were asked.</w:t>
      </w:r>
    </w:p>
    <w:p w:rsidR="002010CF" w:rsidRPr="00C730A2" w:rsidRDefault="002010CF" w:rsidP="002010CF">
      <w:pPr>
        <w:keepNext/>
        <w:keepLines/>
        <w:tabs>
          <w:tab w:val="right" w:pos="339"/>
          <w:tab w:val="left" w:pos="720"/>
        </w:tabs>
        <w:spacing w:before="240"/>
        <w:ind w:left="720" w:hanging="720"/>
        <w:rPr>
          <w:rFonts w:ascii="Calibri" w:hAnsi="Calibri"/>
          <w:b/>
          <w:caps/>
        </w:rPr>
      </w:pPr>
      <w:r w:rsidRPr="00985C6B">
        <w:rPr>
          <w:rFonts w:ascii="Calibri" w:hAnsi="Calibri"/>
          <w:b/>
          <w:caps/>
        </w:rPr>
        <w:tab/>
      </w:r>
      <w:r w:rsidR="00164F09">
        <w:rPr>
          <w:rFonts w:ascii="Calibri" w:hAnsi="Calibri"/>
          <w:b/>
          <w:bCs/>
          <w:caps/>
          <w:lang w:val="en-AU"/>
        </w:rPr>
        <w:fldChar w:fldCharType="begin"/>
      </w:r>
      <w:r w:rsidR="00164F09">
        <w:rPr>
          <w:rFonts w:ascii="Calibri" w:hAnsi="Calibri"/>
          <w:b/>
          <w:bCs/>
          <w:caps/>
          <w:lang w:val="en-AU"/>
        </w:rPr>
        <w:instrText xml:space="preserve"> SEQ A \* MERGEFORMAT </w:instrText>
      </w:r>
      <w:r w:rsidR="00164F09">
        <w:rPr>
          <w:rFonts w:ascii="Calibri" w:hAnsi="Calibri"/>
          <w:b/>
          <w:bCs/>
          <w:caps/>
          <w:lang w:val="en-AU"/>
        </w:rPr>
        <w:fldChar w:fldCharType="separate"/>
      </w:r>
      <w:r w:rsidR="00FA1E79">
        <w:rPr>
          <w:rFonts w:ascii="Calibri" w:hAnsi="Calibri"/>
          <w:b/>
          <w:bCs/>
          <w:caps/>
          <w:noProof/>
          <w:lang w:val="en-AU"/>
        </w:rPr>
        <w:t>10</w:t>
      </w:r>
      <w:r w:rsidR="00164F09">
        <w:rPr>
          <w:rFonts w:ascii="Calibri" w:hAnsi="Calibri"/>
          <w:b/>
          <w:bCs/>
          <w:caps/>
          <w:lang w:val="en-AU"/>
        </w:rPr>
        <w:fldChar w:fldCharType="end"/>
      </w:r>
      <w:r w:rsidRPr="00985C6B">
        <w:rPr>
          <w:rFonts w:ascii="Calibri" w:hAnsi="Calibri"/>
          <w:b/>
          <w:caps/>
        </w:rPr>
        <w:tab/>
      </w:r>
      <w:r w:rsidR="009221A5">
        <w:rPr>
          <w:rFonts w:ascii="Calibri" w:hAnsi="Calibri"/>
          <w:b/>
          <w:caps/>
        </w:rPr>
        <w:t>PRESENTATION OF PAPER</w:t>
      </w:r>
    </w:p>
    <w:p w:rsidR="002010CF" w:rsidRPr="00C730A2" w:rsidRDefault="002010CF" w:rsidP="002010CF">
      <w:pPr>
        <w:tabs>
          <w:tab w:val="left" w:pos="1197"/>
          <w:tab w:val="left" w:pos="1767"/>
        </w:tabs>
        <w:spacing w:before="120"/>
        <w:ind w:left="720"/>
        <w:rPr>
          <w:rFonts w:ascii="Calibri" w:hAnsi="Calibri"/>
          <w:lang w:val="en-AU"/>
        </w:rPr>
      </w:pPr>
      <w:r w:rsidRPr="00C730A2">
        <w:rPr>
          <w:rFonts w:ascii="Calibri" w:hAnsi="Calibri"/>
          <w:lang w:val="en-AU"/>
        </w:rPr>
        <w:t xml:space="preserve">The Speaker </w:t>
      </w:r>
      <w:r w:rsidR="009221A5">
        <w:rPr>
          <w:rFonts w:ascii="Calibri" w:hAnsi="Calibri"/>
          <w:lang w:val="en-AU"/>
        </w:rPr>
        <w:t>presented the following paper</w:t>
      </w:r>
      <w:r w:rsidRPr="00C730A2">
        <w:rPr>
          <w:rFonts w:ascii="Calibri" w:hAnsi="Calibri"/>
          <w:lang w:val="en-AU"/>
        </w:rPr>
        <w:t>:</w:t>
      </w:r>
    </w:p>
    <w:p w:rsidR="00AA6FF0" w:rsidRDefault="00AA6FF0" w:rsidP="002010CF">
      <w:pPr>
        <w:tabs>
          <w:tab w:val="left" w:pos="1197"/>
          <w:tab w:val="left" w:pos="1767"/>
        </w:tabs>
        <w:spacing w:before="120"/>
        <w:ind w:left="720"/>
        <w:jc w:val="both"/>
        <w:rPr>
          <w:rFonts w:ascii="Calibri" w:hAnsi="Calibri"/>
          <w:lang w:val="en-AU"/>
        </w:rPr>
      </w:pPr>
      <w:r>
        <w:rPr>
          <w:rFonts w:ascii="Calibri" w:hAnsi="Calibri"/>
          <w:lang w:val="en-AU"/>
        </w:rPr>
        <w:t>Public Accounts—Standing Committee—Report 2—Appropriation Bill 2021-2022 and Appropriation (Office of the Legislative Assembly) Bill 2021-2022—ACT Ombudsman</w:t>
      </w:r>
      <w:r w:rsidR="00164F09">
        <w:rPr>
          <w:rFonts w:ascii="Calibri" w:hAnsi="Calibri"/>
          <w:lang w:val="en-AU"/>
        </w:rPr>
        <w:t>’</w:t>
      </w:r>
      <w:r>
        <w:rPr>
          <w:rFonts w:ascii="Calibri" w:hAnsi="Calibri"/>
          <w:lang w:val="en-AU"/>
        </w:rPr>
        <w:t xml:space="preserve">s response to Recommendation 19, dated </w:t>
      </w:r>
      <w:r w:rsidR="009221A5">
        <w:rPr>
          <w:rFonts w:ascii="Calibri" w:hAnsi="Calibri"/>
          <w:lang w:val="en-AU"/>
        </w:rPr>
        <w:t>16 November 2021.</w:t>
      </w:r>
    </w:p>
    <w:p w:rsidR="00D64DDE" w:rsidRPr="00D64DDE" w:rsidRDefault="00D64DDE" w:rsidP="00A22DF4">
      <w:pPr>
        <w:keepNext/>
        <w:keepLines/>
        <w:tabs>
          <w:tab w:val="right" w:pos="346"/>
          <w:tab w:val="left" w:pos="720"/>
        </w:tabs>
        <w:spacing w:before="240"/>
        <w:ind w:left="720" w:hanging="720"/>
        <w:jc w:val="both"/>
        <w:rPr>
          <w:rFonts w:ascii="Calibri" w:hAnsi="Calibri"/>
          <w:b/>
          <w:caps/>
          <w:lang w:val="en-AU"/>
        </w:rPr>
      </w:pPr>
      <w:r w:rsidRPr="00D64DDE">
        <w:rPr>
          <w:rFonts w:ascii="Calibri" w:hAnsi="Calibri"/>
          <w:b/>
          <w:caps/>
          <w:lang w:val="en-AU"/>
        </w:rPr>
        <w:tab/>
      </w:r>
      <w:r w:rsidR="00164F09">
        <w:rPr>
          <w:rFonts w:ascii="Calibri" w:hAnsi="Calibri"/>
          <w:b/>
          <w:bCs/>
          <w:caps/>
          <w:lang w:val="en-AU"/>
        </w:rPr>
        <w:fldChar w:fldCharType="begin"/>
      </w:r>
      <w:r w:rsidR="00164F09">
        <w:rPr>
          <w:rFonts w:ascii="Calibri" w:hAnsi="Calibri"/>
          <w:b/>
          <w:bCs/>
          <w:caps/>
          <w:lang w:val="en-AU"/>
        </w:rPr>
        <w:instrText xml:space="preserve"> SEQ A \* MERGEFORMAT </w:instrText>
      </w:r>
      <w:r w:rsidR="00164F09">
        <w:rPr>
          <w:rFonts w:ascii="Calibri" w:hAnsi="Calibri"/>
          <w:b/>
          <w:bCs/>
          <w:caps/>
          <w:lang w:val="en-AU"/>
        </w:rPr>
        <w:fldChar w:fldCharType="separate"/>
      </w:r>
      <w:r w:rsidR="00FA1E79">
        <w:rPr>
          <w:rFonts w:ascii="Calibri" w:hAnsi="Calibri"/>
          <w:b/>
          <w:bCs/>
          <w:caps/>
          <w:noProof/>
          <w:lang w:val="en-AU"/>
        </w:rPr>
        <w:t>11</w:t>
      </w:r>
      <w:r w:rsidR="00164F09">
        <w:rPr>
          <w:rFonts w:ascii="Calibri" w:hAnsi="Calibri"/>
          <w:b/>
          <w:bCs/>
          <w:caps/>
          <w:lang w:val="en-AU"/>
        </w:rPr>
        <w:fldChar w:fldCharType="end"/>
      </w:r>
      <w:r w:rsidRPr="00D64DDE">
        <w:rPr>
          <w:rFonts w:ascii="Calibri" w:hAnsi="Calibri"/>
          <w:b/>
          <w:caps/>
          <w:lang w:val="en-AU"/>
        </w:rPr>
        <w:tab/>
        <w:t>PRESENTATION OF PAPERS</w:t>
      </w:r>
    </w:p>
    <w:p w:rsidR="00D64DDE" w:rsidRPr="00D64DDE" w:rsidRDefault="00D64DDE" w:rsidP="00A22DF4">
      <w:pPr>
        <w:keepNext/>
        <w:spacing w:before="120"/>
        <w:ind w:left="720"/>
        <w:jc w:val="both"/>
        <w:rPr>
          <w:rFonts w:ascii="Calibri" w:hAnsi="Calibri"/>
          <w:lang w:val="en-AU"/>
        </w:rPr>
      </w:pPr>
      <w:r>
        <w:rPr>
          <w:rFonts w:ascii="Calibri" w:hAnsi="Calibri"/>
          <w:lang w:val="en-AU"/>
        </w:rPr>
        <w:t>Mr Gentleman</w:t>
      </w:r>
      <w:r w:rsidRPr="00D64DDE">
        <w:rPr>
          <w:rFonts w:ascii="Calibri" w:hAnsi="Calibri"/>
          <w:lang w:val="en-AU"/>
        </w:rPr>
        <w:t xml:space="preserve"> (Manager of Government Business) presented the following papers:</w:t>
      </w:r>
    </w:p>
    <w:p w:rsidR="00D64DDE" w:rsidRPr="00D64DDE" w:rsidRDefault="00D64DDE" w:rsidP="00A22DF4">
      <w:pPr>
        <w:keepNext/>
        <w:spacing w:before="120"/>
        <w:ind w:left="720"/>
        <w:jc w:val="both"/>
        <w:rPr>
          <w:rFonts w:ascii="Calibri" w:hAnsi="Calibri"/>
          <w:b/>
          <w:bCs/>
          <w:lang w:val="en-AU"/>
        </w:rPr>
      </w:pPr>
      <w:r w:rsidRPr="00D64DDE">
        <w:rPr>
          <w:rFonts w:ascii="Calibri" w:hAnsi="Calibri"/>
          <w:b/>
          <w:bCs/>
          <w:lang w:val="en-AU"/>
        </w:rPr>
        <w:t>Subordinate legislation (including explanatory statements unless otherwise stated)</w:t>
      </w:r>
    </w:p>
    <w:p w:rsidR="00D64DDE" w:rsidRPr="00D64DDE" w:rsidRDefault="00D64DDE" w:rsidP="00A22DF4">
      <w:pPr>
        <w:keepNext/>
        <w:spacing w:before="120"/>
        <w:ind w:left="720"/>
        <w:jc w:val="both"/>
        <w:rPr>
          <w:rFonts w:ascii="Calibri" w:hAnsi="Calibri"/>
          <w:lang w:val="en-AU"/>
        </w:rPr>
      </w:pPr>
      <w:r w:rsidRPr="00D64DDE">
        <w:rPr>
          <w:rFonts w:ascii="Calibri" w:hAnsi="Calibri"/>
          <w:lang w:val="en-AU"/>
        </w:rPr>
        <w:t>Legislation Act, pursuant to section 64—</w:t>
      </w:r>
    </w:p>
    <w:p w:rsidR="00815539" w:rsidRPr="007F3EAB" w:rsidRDefault="00815539" w:rsidP="00815539">
      <w:pPr>
        <w:pStyle w:val="DPSEntryDetailIndentLev1"/>
        <w:keepNext/>
      </w:pPr>
      <w:r>
        <w:t>Board of Senior Secondary Studies Act—</w:t>
      </w:r>
      <w:r w:rsidRPr="007F3EAB">
        <w:t>Board of Senior Secondary Studies Appointment 2021 (No 4)—Disallowable Instrument DI2021-261 (LR, 22 November 2021).</w:t>
      </w:r>
    </w:p>
    <w:p w:rsidR="00815539" w:rsidRPr="007F3EAB" w:rsidRDefault="00815539" w:rsidP="00815539">
      <w:pPr>
        <w:pStyle w:val="DPSEntryDetailIndentLev1"/>
        <w:keepNext/>
      </w:pPr>
      <w:r>
        <w:t>Food Act—</w:t>
      </w:r>
      <w:r w:rsidRPr="007F3EAB">
        <w:t>Food (Fees) Determination 2021 (No 1)</w:t>
      </w:r>
      <w:r>
        <w:t>—Disallowable Instrument DI2021</w:t>
      </w:r>
      <w:r>
        <w:noBreakHyphen/>
      </w:r>
      <w:r w:rsidRPr="007F3EAB">
        <w:t>264 (LR, 22 November 2021).</w:t>
      </w:r>
    </w:p>
    <w:p w:rsidR="00815539" w:rsidRPr="007F3EAB" w:rsidRDefault="00815539" w:rsidP="00815539">
      <w:pPr>
        <w:pStyle w:val="DPSEntryDetailIndentLev1"/>
        <w:keepNext/>
      </w:pPr>
      <w:r>
        <w:t>Health Records (Privacy and Access) Act—</w:t>
      </w:r>
      <w:r w:rsidRPr="007F3EAB">
        <w:t>Health Records (Privacy and Access) (Fees) Determination 2021 (No 1)—Disallowable Instrument DI2021-265 (LR, 22 November 2021).</w:t>
      </w:r>
    </w:p>
    <w:p w:rsidR="00815539" w:rsidRPr="007F3EAB" w:rsidRDefault="00815539" w:rsidP="00815539">
      <w:pPr>
        <w:pStyle w:val="DPSEntryDetailIndentLev1"/>
        <w:keepNext/>
      </w:pPr>
      <w:r>
        <w:t>Medicines, Poisons and Therapeutic Goods Act—</w:t>
      </w:r>
      <w:r w:rsidRPr="007F3EAB">
        <w:t>Medicines, Poisons and Therapeutic Goods (Fees) Determination 2021 (No 1)—Disallowabl</w:t>
      </w:r>
      <w:r>
        <w:t>e Instrument DI2021-267 (LR, 22 </w:t>
      </w:r>
      <w:r w:rsidRPr="007F3EAB">
        <w:t>November 2021).</w:t>
      </w:r>
    </w:p>
    <w:p w:rsidR="00815539" w:rsidRPr="007F3EAB" w:rsidRDefault="00815539" w:rsidP="00815539">
      <w:pPr>
        <w:pStyle w:val="DPSEntryDetailIndentLev1"/>
        <w:keepNext/>
      </w:pPr>
      <w:r>
        <w:t>Nature Conservation Act—</w:t>
      </w:r>
    </w:p>
    <w:p w:rsidR="00815539" w:rsidRDefault="00815539" w:rsidP="00815539">
      <w:pPr>
        <w:pStyle w:val="DPSEntryDetailIndentLev2"/>
      </w:pPr>
      <w:r w:rsidRPr="007F3EAB">
        <w:t>Nature Conservation (Canberra Nature Park) Reserve Management Plan 2021—Disallowable Instrument DI2021-268 (LR, 22 November 2021).</w:t>
      </w:r>
    </w:p>
    <w:p w:rsidR="00815539" w:rsidRPr="007F3EAB" w:rsidRDefault="00815539" w:rsidP="00815539">
      <w:pPr>
        <w:pStyle w:val="DPSEntryDetailIndentLev2"/>
      </w:pPr>
      <w:r w:rsidRPr="007F3EAB">
        <w:t>Nature Conservation (Scientific Committee) Appointment 2021 (No 2)—Disallowable Instrument DI2021-256 (LR, 18 November 2021).</w:t>
      </w:r>
    </w:p>
    <w:p w:rsidR="00815539" w:rsidRPr="007F3EAB" w:rsidRDefault="00815539" w:rsidP="00815539">
      <w:pPr>
        <w:pStyle w:val="DPSEntryDetailIndentLev1"/>
        <w:keepNext/>
      </w:pPr>
      <w:r>
        <w:t>Public Health Act—</w:t>
      </w:r>
      <w:r w:rsidRPr="007F3EAB">
        <w:t>Public Health (Fees) Determination 2021 (No 1)—Disallowable Instrument DI2021-262 (LR, 22 November 2021).</w:t>
      </w:r>
    </w:p>
    <w:p w:rsidR="00815539" w:rsidRPr="007F3EAB" w:rsidRDefault="00815539" w:rsidP="00815539">
      <w:pPr>
        <w:pStyle w:val="DPSEntryDetailIndentLev1"/>
        <w:keepNext/>
      </w:pPr>
      <w:r>
        <w:t>Public Place Names Act—</w:t>
      </w:r>
      <w:r w:rsidRPr="007F3EAB">
        <w:t>Public Place Names (Coombs) Determination 2021—Disallowable Instrument DI2021-260 (LR, 18 November 2021).</w:t>
      </w:r>
    </w:p>
    <w:p w:rsidR="00815539" w:rsidRPr="007F3EAB" w:rsidRDefault="00815539" w:rsidP="00815539">
      <w:pPr>
        <w:pStyle w:val="DPSEntryDetailIndentLev1"/>
        <w:keepNext/>
      </w:pPr>
      <w:r>
        <w:t>Radiation Protection Act—</w:t>
      </w:r>
      <w:r w:rsidRPr="007F3EAB">
        <w:t>Radiation Protection (Fees) Determination 2021 (No 1)—Disallowable Instrument DI2021-266 (LR, 22 November 2021).</w:t>
      </w:r>
    </w:p>
    <w:p w:rsidR="00815539" w:rsidRPr="007F3EAB" w:rsidRDefault="00815539" w:rsidP="00815539">
      <w:pPr>
        <w:pStyle w:val="DPSEntryDetailIndentLev1"/>
        <w:keepNext/>
      </w:pPr>
      <w:r>
        <w:t>Tobacco and Other Smoking Products Act—</w:t>
      </w:r>
      <w:r w:rsidRPr="007F3EAB">
        <w:t>Tobacco and Other Smoking Products (Fees) Determination 2021 (No 1)—Disallowabl</w:t>
      </w:r>
      <w:r>
        <w:t>e Instrument DI2021-263 (LR, 22 </w:t>
      </w:r>
      <w:r w:rsidRPr="007F3EAB">
        <w:t>November 2021).</w:t>
      </w:r>
    </w:p>
    <w:p w:rsidR="00815539" w:rsidRPr="007F3EAB" w:rsidRDefault="00815539" w:rsidP="00815539">
      <w:pPr>
        <w:pStyle w:val="DPSEntryDetailIndentLev1"/>
        <w:keepNext/>
      </w:pPr>
      <w:r>
        <w:t>University of Canberra Act—</w:t>
      </w:r>
    </w:p>
    <w:p w:rsidR="00815539" w:rsidRDefault="00815539" w:rsidP="00815539">
      <w:pPr>
        <w:pStyle w:val="DPSEntryDetailIndentLev2"/>
      </w:pPr>
      <w:r w:rsidRPr="007F3EAB">
        <w:t>University of Canberra Council Appointment 2021 (No 2)—Disallowable Instrument DI2021-257 (LR, 18 November 2021).</w:t>
      </w:r>
    </w:p>
    <w:p w:rsidR="00815539" w:rsidRPr="007F3EAB" w:rsidRDefault="00815539" w:rsidP="00815539">
      <w:pPr>
        <w:pStyle w:val="DPSEntryDetailIndentLev2"/>
      </w:pPr>
      <w:r w:rsidRPr="007F3EAB">
        <w:t>University of Canberra Council Appointment 2021 (No 3)—Disallowable Instrument DI2021-258 (LR, 18 November 2021).</w:t>
      </w:r>
    </w:p>
    <w:p w:rsidR="00815539" w:rsidRPr="007F3EAB" w:rsidRDefault="00815539" w:rsidP="00815539">
      <w:pPr>
        <w:pStyle w:val="DPSEntryDetailIndentLev2"/>
      </w:pPr>
      <w:r w:rsidRPr="007F3EAB">
        <w:t>University of Canberra Council Appointment 2021 (No 4)—Disallowable Instrument DI2021-259 (LR, 18 November 2021).</w:t>
      </w:r>
    </w:p>
    <w:p w:rsidR="00AA6FF0" w:rsidRPr="00AA6FF0" w:rsidRDefault="00AA6FF0" w:rsidP="00A22DF4">
      <w:pPr>
        <w:keepNext/>
        <w:keepLines/>
        <w:tabs>
          <w:tab w:val="right" w:pos="339"/>
          <w:tab w:val="left" w:pos="720"/>
        </w:tabs>
        <w:spacing w:before="240"/>
        <w:ind w:left="720" w:hanging="720"/>
        <w:rPr>
          <w:rFonts w:ascii="Calibri" w:hAnsi="Calibri"/>
          <w:b/>
          <w:caps/>
          <w:lang w:val="en-AU"/>
        </w:rPr>
      </w:pPr>
      <w:r w:rsidRPr="00AA6FF0">
        <w:rPr>
          <w:rFonts w:ascii="Calibri" w:hAnsi="Calibri"/>
          <w:b/>
          <w:caps/>
          <w:lang w:val="en-AU"/>
        </w:rPr>
        <w:tab/>
      </w:r>
      <w:r w:rsidR="00164F09">
        <w:rPr>
          <w:rFonts w:ascii="Calibri" w:hAnsi="Calibri"/>
          <w:b/>
          <w:caps/>
          <w:lang w:val="en-AU"/>
        </w:rPr>
        <w:fldChar w:fldCharType="begin"/>
      </w:r>
      <w:r w:rsidR="00164F09">
        <w:rPr>
          <w:rFonts w:ascii="Calibri" w:hAnsi="Calibri"/>
          <w:b/>
          <w:caps/>
          <w:lang w:val="en-AU"/>
        </w:rPr>
        <w:instrText xml:space="preserve"> SEQ A \* MERGEFORMAT </w:instrText>
      </w:r>
      <w:r w:rsidR="00164F09">
        <w:rPr>
          <w:rFonts w:ascii="Calibri" w:hAnsi="Calibri"/>
          <w:b/>
          <w:caps/>
          <w:lang w:val="en-AU"/>
        </w:rPr>
        <w:fldChar w:fldCharType="separate"/>
      </w:r>
      <w:r w:rsidR="00FA1E79">
        <w:rPr>
          <w:rFonts w:ascii="Calibri" w:hAnsi="Calibri"/>
          <w:b/>
          <w:caps/>
          <w:noProof/>
          <w:lang w:val="en-AU"/>
        </w:rPr>
        <w:t>12</w:t>
      </w:r>
      <w:r w:rsidR="00164F09">
        <w:rPr>
          <w:rFonts w:ascii="Calibri" w:hAnsi="Calibri"/>
          <w:b/>
          <w:caps/>
          <w:lang w:val="en-AU"/>
        </w:rPr>
        <w:fldChar w:fldCharType="end"/>
      </w:r>
      <w:r w:rsidRPr="00AA6FF0">
        <w:rPr>
          <w:rFonts w:ascii="Calibri" w:hAnsi="Calibri"/>
          <w:b/>
          <w:caps/>
          <w:lang w:val="en-AU"/>
        </w:rPr>
        <w:tab/>
      </w:r>
      <w:r>
        <w:rPr>
          <w:rFonts w:ascii="Calibri" w:hAnsi="Calibri"/>
          <w:b/>
          <w:caps/>
          <w:lang w:val="en-AU"/>
        </w:rPr>
        <w:t>Public Place Names Amendment Bill 2021</w:t>
      </w:r>
    </w:p>
    <w:p w:rsidR="00AA6FF0" w:rsidRPr="00AA6FF0" w:rsidRDefault="00AA6FF0" w:rsidP="00A22DF4">
      <w:pPr>
        <w:keepNext/>
        <w:spacing w:before="120"/>
        <w:ind w:left="720"/>
        <w:rPr>
          <w:rFonts w:ascii="Calibri" w:hAnsi="Calibri"/>
          <w:lang w:val="en-AU"/>
        </w:rPr>
      </w:pPr>
      <w:r>
        <w:rPr>
          <w:rFonts w:ascii="Calibri" w:hAnsi="Calibri"/>
          <w:lang w:val="en-AU"/>
        </w:rPr>
        <w:t>Dr Paterson</w:t>
      </w:r>
      <w:r w:rsidRPr="00AA6FF0">
        <w:rPr>
          <w:rFonts w:ascii="Calibri" w:hAnsi="Calibri"/>
          <w:lang w:val="en-AU"/>
        </w:rPr>
        <w:t xml:space="preserve">, pursuant to notice, presented </w:t>
      </w:r>
      <w:r>
        <w:rPr>
          <w:rFonts w:ascii="Calibri" w:hAnsi="Calibri"/>
          <w:lang w:val="en-AU"/>
        </w:rPr>
        <w:t xml:space="preserve">A Bill for an Act to amend the </w:t>
      </w:r>
      <w:r w:rsidRPr="005A1C0B">
        <w:rPr>
          <w:rFonts w:ascii="Calibri" w:hAnsi="Calibri"/>
          <w:i/>
          <w:lang w:val="en-AU"/>
        </w:rPr>
        <w:t>Public Place Names Act 198</w:t>
      </w:r>
      <w:r>
        <w:rPr>
          <w:rFonts w:ascii="Calibri" w:hAnsi="Calibri"/>
          <w:lang w:val="en-AU"/>
        </w:rPr>
        <w:t>9</w:t>
      </w:r>
      <w:r w:rsidRPr="00AA6FF0">
        <w:rPr>
          <w:rFonts w:ascii="Calibri" w:hAnsi="Calibri"/>
          <w:lang w:val="en-AU"/>
        </w:rPr>
        <w:t>.</w:t>
      </w:r>
    </w:p>
    <w:p w:rsidR="00AA6FF0" w:rsidRPr="00AA6FF0" w:rsidRDefault="00AA6FF0" w:rsidP="00AA6FF0">
      <w:pPr>
        <w:spacing w:before="120"/>
        <w:ind w:left="720"/>
        <w:rPr>
          <w:rFonts w:ascii="Calibri" w:hAnsi="Calibri"/>
          <w:lang w:val="en-AU"/>
        </w:rPr>
      </w:pPr>
      <w:r w:rsidRPr="00AA6FF0">
        <w:rPr>
          <w:rFonts w:ascii="Calibri" w:hAnsi="Calibri"/>
          <w:i/>
          <w:lang w:val="en-AU"/>
        </w:rPr>
        <w:t>Paper:</w:t>
      </w:r>
      <w:r w:rsidRPr="00AA6FF0">
        <w:rPr>
          <w:rFonts w:ascii="Calibri" w:hAnsi="Calibri"/>
          <w:lang w:val="en-AU"/>
        </w:rPr>
        <w:t xml:space="preserve">  </w:t>
      </w:r>
      <w:r>
        <w:rPr>
          <w:rFonts w:ascii="Calibri" w:hAnsi="Calibri"/>
          <w:lang w:val="en-AU"/>
        </w:rPr>
        <w:t>Dr Paterson</w:t>
      </w:r>
      <w:r w:rsidRPr="00AA6FF0">
        <w:rPr>
          <w:rFonts w:ascii="Calibri" w:hAnsi="Calibri"/>
          <w:lang w:val="en-AU"/>
        </w:rPr>
        <w:t xml:space="preserve"> presented an explanatory statement to the Bill.</w:t>
      </w:r>
    </w:p>
    <w:p w:rsidR="00AA6FF0" w:rsidRPr="00AA6FF0" w:rsidRDefault="00AA6FF0" w:rsidP="00AA6FF0">
      <w:pPr>
        <w:spacing w:before="120"/>
        <w:ind w:left="720"/>
        <w:rPr>
          <w:rFonts w:ascii="Calibri" w:hAnsi="Calibri"/>
          <w:lang w:val="en-AU"/>
        </w:rPr>
      </w:pPr>
      <w:r w:rsidRPr="00AA6FF0">
        <w:rPr>
          <w:rFonts w:ascii="Calibri" w:hAnsi="Calibri"/>
          <w:lang w:val="en-AU"/>
        </w:rPr>
        <w:t>Title read by Clerk.</w:t>
      </w:r>
    </w:p>
    <w:p w:rsidR="00AA6FF0" w:rsidRPr="00AA6FF0" w:rsidRDefault="00AA6FF0" w:rsidP="00AA6FF0">
      <w:pPr>
        <w:spacing w:before="120"/>
        <w:ind w:left="720"/>
        <w:rPr>
          <w:rFonts w:ascii="Calibri" w:hAnsi="Calibri"/>
          <w:lang w:val="en-AU"/>
        </w:rPr>
      </w:pPr>
      <w:r>
        <w:rPr>
          <w:rFonts w:ascii="Calibri" w:hAnsi="Calibri"/>
          <w:lang w:val="en-AU"/>
        </w:rPr>
        <w:t>Dr Paterson</w:t>
      </w:r>
      <w:r w:rsidRPr="00AA6FF0">
        <w:rPr>
          <w:rFonts w:ascii="Calibri" w:hAnsi="Calibri"/>
          <w:lang w:val="en-AU"/>
        </w:rPr>
        <w:t xml:space="preserve"> moved—That this Bill be agreed to in principle.</w:t>
      </w:r>
    </w:p>
    <w:p w:rsidR="00AA6FF0" w:rsidRPr="00AA6FF0" w:rsidRDefault="00AA6FF0" w:rsidP="00AA6FF0">
      <w:pPr>
        <w:spacing w:before="120"/>
        <w:ind w:left="720"/>
        <w:rPr>
          <w:rFonts w:ascii="Calibri" w:hAnsi="Calibri"/>
          <w:lang w:val="en-AU"/>
        </w:rPr>
      </w:pPr>
      <w:r w:rsidRPr="00AA6FF0">
        <w:rPr>
          <w:rFonts w:ascii="Calibri" w:hAnsi="Calibri"/>
          <w:lang w:val="en-AU"/>
        </w:rPr>
        <w:t>Debate adjourned (</w:t>
      </w:r>
      <w:r w:rsidR="005A1C0B">
        <w:rPr>
          <w:rFonts w:ascii="Calibri" w:hAnsi="Calibri"/>
          <w:lang w:val="en-AU"/>
        </w:rPr>
        <w:t>Mr Gentleman</w:t>
      </w:r>
      <w:r w:rsidRPr="00AA6FF0">
        <w:rPr>
          <w:rFonts w:ascii="Calibri" w:hAnsi="Calibri"/>
          <w:lang w:val="en-AU"/>
        </w:rPr>
        <w:t>—</w:t>
      </w:r>
      <w:r w:rsidR="005A1C0B">
        <w:rPr>
          <w:rFonts w:ascii="Calibri" w:hAnsi="Calibri"/>
          <w:lang w:val="en-AU"/>
        </w:rPr>
        <w:t>Minister for Planning and Land Management</w:t>
      </w:r>
      <w:r w:rsidRPr="00AA6FF0">
        <w:rPr>
          <w:rFonts w:ascii="Calibri" w:hAnsi="Calibri"/>
          <w:lang w:val="en-AU"/>
        </w:rPr>
        <w:t>) and the resumption of the debate made an order of the day for the next sitting.</w:t>
      </w:r>
    </w:p>
    <w:p w:rsidR="00D64DDE" w:rsidRPr="00985C6B" w:rsidRDefault="00D64DDE" w:rsidP="00D64DDE">
      <w:pPr>
        <w:keepNext/>
        <w:keepLines/>
        <w:tabs>
          <w:tab w:val="right" w:pos="339"/>
          <w:tab w:val="left" w:pos="720"/>
        </w:tabs>
        <w:spacing w:before="240"/>
        <w:ind w:left="720" w:hanging="720"/>
        <w:rPr>
          <w:rFonts w:ascii="Calibri" w:hAnsi="Calibri"/>
          <w:b/>
          <w:caps/>
          <w:lang w:val="en-AU"/>
        </w:rPr>
      </w:pPr>
      <w:r w:rsidRPr="00985C6B">
        <w:rPr>
          <w:rFonts w:ascii="Calibri" w:hAnsi="Calibri"/>
          <w:b/>
          <w:caps/>
          <w:lang w:val="en-AU"/>
        </w:rPr>
        <w:tab/>
      </w:r>
      <w:r w:rsidR="00164F09">
        <w:rPr>
          <w:rFonts w:ascii="Calibri" w:hAnsi="Calibri"/>
          <w:b/>
          <w:bCs/>
          <w:caps/>
          <w:lang w:val="en-AU"/>
        </w:rPr>
        <w:fldChar w:fldCharType="begin"/>
      </w:r>
      <w:r w:rsidR="00164F09">
        <w:rPr>
          <w:rFonts w:ascii="Calibri" w:hAnsi="Calibri"/>
          <w:b/>
          <w:bCs/>
          <w:caps/>
          <w:lang w:val="en-AU"/>
        </w:rPr>
        <w:instrText xml:space="preserve"> SEQ A \* MERGEFORMAT </w:instrText>
      </w:r>
      <w:r w:rsidR="00164F09">
        <w:rPr>
          <w:rFonts w:ascii="Calibri" w:hAnsi="Calibri"/>
          <w:b/>
          <w:bCs/>
          <w:caps/>
          <w:lang w:val="en-AU"/>
        </w:rPr>
        <w:fldChar w:fldCharType="separate"/>
      </w:r>
      <w:r w:rsidR="00FA1E79">
        <w:rPr>
          <w:rFonts w:ascii="Calibri" w:hAnsi="Calibri"/>
          <w:b/>
          <w:bCs/>
          <w:caps/>
          <w:noProof/>
          <w:lang w:val="en-AU"/>
        </w:rPr>
        <w:t>13</w:t>
      </w:r>
      <w:r w:rsidR="00164F09">
        <w:rPr>
          <w:rFonts w:ascii="Calibri" w:hAnsi="Calibri"/>
          <w:b/>
          <w:bCs/>
          <w:caps/>
          <w:lang w:val="en-AU"/>
        </w:rPr>
        <w:fldChar w:fldCharType="end"/>
      </w:r>
      <w:r w:rsidRPr="00985C6B">
        <w:rPr>
          <w:rFonts w:ascii="Calibri" w:hAnsi="Calibri"/>
          <w:b/>
          <w:caps/>
          <w:lang w:val="en-AU"/>
        </w:rPr>
        <w:tab/>
      </w:r>
      <w:r w:rsidR="00F33500">
        <w:rPr>
          <w:rFonts w:ascii="Calibri" w:hAnsi="Calibri"/>
          <w:b/>
          <w:caps/>
          <w:lang w:val="en-AU"/>
        </w:rPr>
        <w:t>Workers compensation data—Privacy breach</w:t>
      </w:r>
    </w:p>
    <w:p w:rsidR="00D64DDE" w:rsidRPr="00985C6B" w:rsidRDefault="00F33500" w:rsidP="00D64DDE">
      <w:pPr>
        <w:spacing w:before="120"/>
        <w:ind w:left="720"/>
        <w:rPr>
          <w:rFonts w:ascii="Calibri" w:hAnsi="Calibri"/>
          <w:color w:val="000000"/>
          <w:lang w:val="en-AU"/>
        </w:rPr>
      </w:pPr>
      <w:r>
        <w:rPr>
          <w:rFonts w:ascii="Calibri" w:hAnsi="Calibri"/>
          <w:color w:val="000000"/>
          <w:lang w:val="en-AU"/>
        </w:rPr>
        <w:t>Ms Lee</w:t>
      </w:r>
      <w:r w:rsidR="00B01687">
        <w:rPr>
          <w:rFonts w:ascii="Calibri" w:hAnsi="Calibri"/>
          <w:color w:val="000000"/>
          <w:lang w:val="en-AU"/>
        </w:rPr>
        <w:t xml:space="preserve"> (Leader of the Opposition)</w:t>
      </w:r>
      <w:r w:rsidR="00D64DDE" w:rsidRPr="00985C6B">
        <w:rPr>
          <w:rFonts w:ascii="Calibri" w:hAnsi="Calibri"/>
          <w:color w:val="000000"/>
          <w:lang w:val="en-AU"/>
        </w:rPr>
        <w:t>, pursuant to notice, moved—That this Assembly:</w:t>
      </w:r>
    </w:p>
    <w:p w:rsidR="00051441" w:rsidRPr="004255FA" w:rsidRDefault="00051441" w:rsidP="00051441">
      <w:pPr>
        <w:pStyle w:val="DPSEntryIndents"/>
        <w:rPr>
          <w:lang w:eastAsia="en-US"/>
        </w:rPr>
      </w:pPr>
      <w:r w:rsidRPr="004255FA">
        <w:rPr>
          <w:lang w:eastAsia="en-US"/>
        </w:rPr>
        <w:t xml:space="preserve">notes that </w:t>
      </w:r>
      <w:r w:rsidRPr="004255FA">
        <w:rPr>
          <w:i/>
          <w:lang w:eastAsia="en-US"/>
        </w:rPr>
        <w:t>The</w:t>
      </w:r>
      <w:r w:rsidRPr="004255FA">
        <w:rPr>
          <w:lang w:eastAsia="en-US"/>
        </w:rPr>
        <w:t xml:space="preserve"> </w:t>
      </w:r>
      <w:r w:rsidRPr="004255FA">
        <w:rPr>
          <w:i/>
          <w:lang w:eastAsia="en-US"/>
        </w:rPr>
        <w:t>Canberra Times</w:t>
      </w:r>
      <w:r w:rsidRPr="004255FA">
        <w:rPr>
          <w:lang w:eastAsia="en-US"/>
        </w:rPr>
        <w:t xml:space="preserve"> article of 25 November 2021 reported that workers compensation data was publicly available online, resulting in </w:t>
      </w:r>
      <w:r w:rsidR="00DE55CB">
        <w:rPr>
          <w:lang w:eastAsia="en-US"/>
        </w:rPr>
        <w:t xml:space="preserve">a serious privacy breach for 30 </w:t>
      </w:r>
      <w:r w:rsidRPr="004255FA">
        <w:rPr>
          <w:lang w:eastAsia="en-US"/>
        </w:rPr>
        <w:t>000 public sector employees;</w:t>
      </w:r>
    </w:p>
    <w:p w:rsidR="00051441" w:rsidRPr="004255FA" w:rsidRDefault="00051441" w:rsidP="00376E97">
      <w:pPr>
        <w:pStyle w:val="DPSEntryIndents"/>
        <w:spacing w:before="100"/>
        <w:rPr>
          <w:lang w:eastAsia="en-US"/>
        </w:rPr>
      </w:pPr>
      <w:r w:rsidRPr="004255FA">
        <w:rPr>
          <w:lang w:eastAsia="en-US"/>
        </w:rPr>
        <w:t>recognises:</w:t>
      </w:r>
    </w:p>
    <w:p w:rsidR="00051441" w:rsidRPr="004255FA" w:rsidRDefault="00051441" w:rsidP="00376E97">
      <w:pPr>
        <w:pStyle w:val="DPSEntryIndents"/>
        <w:numPr>
          <w:ilvl w:val="1"/>
          <w:numId w:val="3"/>
        </w:numPr>
        <w:spacing w:before="100"/>
        <w:rPr>
          <w:lang w:eastAsia="en-US"/>
        </w:rPr>
      </w:pPr>
      <w:r w:rsidRPr="004255FA">
        <w:rPr>
          <w:lang w:eastAsia="en-US"/>
        </w:rPr>
        <w:t>that this incident has led to a loss of confidence in the ACT Government to protect employee confidentiality; and</w:t>
      </w:r>
    </w:p>
    <w:p w:rsidR="00051441" w:rsidRPr="004255FA" w:rsidRDefault="00051441" w:rsidP="00376E97">
      <w:pPr>
        <w:pStyle w:val="DPSEntryIndents"/>
        <w:numPr>
          <w:ilvl w:val="1"/>
          <w:numId w:val="3"/>
        </w:numPr>
        <w:spacing w:before="100"/>
        <w:rPr>
          <w:lang w:eastAsia="en-US"/>
        </w:rPr>
      </w:pPr>
      <w:r w:rsidRPr="004255FA">
        <w:rPr>
          <w:lang w:eastAsia="en-US"/>
        </w:rPr>
        <w:t>caused significant distress to employees whose personal information was included in this data breach; and</w:t>
      </w:r>
    </w:p>
    <w:p w:rsidR="00051441" w:rsidRPr="004255FA" w:rsidRDefault="00051441" w:rsidP="00376E97">
      <w:pPr>
        <w:pStyle w:val="DPSEntryIndents"/>
        <w:spacing w:before="100"/>
        <w:rPr>
          <w:lang w:eastAsia="en-US"/>
        </w:rPr>
      </w:pPr>
      <w:r w:rsidRPr="004255FA">
        <w:rPr>
          <w:lang w:eastAsia="en-US"/>
        </w:rPr>
        <w:t>calls on the ACT Government to:</w:t>
      </w:r>
    </w:p>
    <w:p w:rsidR="00051441" w:rsidRPr="004255FA" w:rsidRDefault="00051441" w:rsidP="00376E97">
      <w:pPr>
        <w:pStyle w:val="DPSEntryIndents"/>
        <w:numPr>
          <w:ilvl w:val="1"/>
          <w:numId w:val="3"/>
        </w:numPr>
        <w:spacing w:before="100"/>
        <w:rPr>
          <w:lang w:eastAsia="en-US"/>
        </w:rPr>
      </w:pPr>
      <w:r w:rsidRPr="004255FA">
        <w:rPr>
          <w:lang w:eastAsia="en-US"/>
        </w:rPr>
        <w:t xml:space="preserve">establish an independent external review into the breach of workers compensation data breach as reported in </w:t>
      </w:r>
      <w:r w:rsidRPr="004255FA">
        <w:rPr>
          <w:i/>
          <w:lang w:eastAsia="en-US"/>
        </w:rPr>
        <w:t>The Canberra Times</w:t>
      </w:r>
      <w:r w:rsidRPr="004255FA">
        <w:rPr>
          <w:lang w:eastAsia="en-US"/>
        </w:rPr>
        <w:t xml:space="preserve"> on 25 November 2021;</w:t>
      </w:r>
    </w:p>
    <w:p w:rsidR="00051441" w:rsidRPr="004255FA" w:rsidRDefault="00051441" w:rsidP="00376E97">
      <w:pPr>
        <w:pStyle w:val="DPSEntryIndents"/>
        <w:numPr>
          <w:ilvl w:val="1"/>
          <w:numId w:val="3"/>
        </w:numPr>
        <w:spacing w:before="100"/>
        <w:rPr>
          <w:lang w:eastAsia="en-US"/>
        </w:rPr>
      </w:pPr>
      <w:r w:rsidRPr="004255FA">
        <w:rPr>
          <w:lang w:eastAsia="en-US"/>
        </w:rPr>
        <w:t xml:space="preserve">table the terms of reference of the review, including the details of the reviewer, in this Assembly by the last sitting day in February 2022; and </w:t>
      </w:r>
    </w:p>
    <w:p w:rsidR="00051441" w:rsidRPr="00985C6B" w:rsidRDefault="00051441" w:rsidP="00376E97">
      <w:pPr>
        <w:pStyle w:val="DPSEntryIndents"/>
        <w:numPr>
          <w:ilvl w:val="1"/>
          <w:numId w:val="3"/>
        </w:numPr>
        <w:spacing w:before="100"/>
        <w:rPr>
          <w:color w:val="000000"/>
        </w:rPr>
      </w:pPr>
      <w:r w:rsidRPr="004255FA">
        <w:rPr>
          <w:lang w:eastAsia="en-US"/>
        </w:rPr>
        <w:t>table the findings of the independent external review in this Assembly by the last sitting day in September 2022.</w:t>
      </w:r>
    </w:p>
    <w:p w:rsidR="0010047D" w:rsidRDefault="0010047D" w:rsidP="00376E97">
      <w:pPr>
        <w:spacing w:before="100"/>
        <w:ind w:left="720"/>
        <w:rPr>
          <w:rFonts w:ascii="Calibri" w:hAnsi="Calibri"/>
          <w:color w:val="000000"/>
          <w:lang w:val="en-AU"/>
        </w:rPr>
      </w:pPr>
      <w:r>
        <w:rPr>
          <w:rFonts w:ascii="Calibri" w:hAnsi="Calibri"/>
          <w:i/>
          <w:color w:val="000000"/>
          <w:lang w:val="en-AU"/>
        </w:rPr>
        <w:t xml:space="preserve">Paper:  </w:t>
      </w:r>
      <w:r>
        <w:rPr>
          <w:rFonts w:ascii="Calibri" w:hAnsi="Calibri"/>
          <w:color w:val="000000"/>
          <w:lang w:val="en-AU"/>
        </w:rPr>
        <w:t>Mr Steel (Special Minister of State) presented the following paper:</w:t>
      </w:r>
    </w:p>
    <w:p w:rsidR="0010047D" w:rsidRDefault="0010047D" w:rsidP="00376E97">
      <w:pPr>
        <w:spacing w:before="100"/>
        <w:ind w:left="720"/>
        <w:rPr>
          <w:rFonts w:ascii="Calibri" w:hAnsi="Calibri"/>
          <w:color w:val="000000"/>
          <w:lang w:val="en-AU"/>
        </w:rPr>
      </w:pPr>
      <w:r>
        <w:rPr>
          <w:rFonts w:ascii="Calibri" w:hAnsi="Calibri"/>
          <w:color w:val="000000"/>
          <w:lang w:val="en-AU"/>
        </w:rPr>
        <w:t>Access to ACT Public Sector workers compensation data—Copy of letter to the Australian Information Commissioner and Privacy Commissioner from the Executive Group Manager, Procurement ACT, dated 30 November 2021.</w:t>
      </w:r>
    </w:p>
    <w:p w:rsidR="00F46BD6" w:rsidRDefault="00F46BD6" w:rsidP="00376E97">
      <w:pPr>
        <w:spacing w:before="100"/>
        <w:ind w:left="720"/>
        <w:rPr>
          <w:rFonts w:ascii="Calibri" w:hAnsi="Calibri"/>
          <w:color w:val="000000"/>
          <w:lang w:val="en-AU"/>
        </w:rPr>
      </w:pPr>
      <w:r>
        <w:rPr>
          <w:rFonts w:ascii="Calibri" w:hAnsi="Calibri"/>
          <w:color w:val="000000"/>
          <w:lang w:val="en-AU"/>
        </w:rPr>
        <w:t>Mr Steel moved the following amendment:  Omit all text after “That this Assembly”, substitute:</w:t>
      </w:r>
    </w:p>
    <w:p w:rsidR="00F46BD6" w:rsidRPr="00376E97" w:rsidRDefault="00F46BD6" w:rsidP="00376E97">
      <w:pPr>
        <w:pStyle w:val="DPSEntryDetail"/>
        <w:tabs>
          <w:tab w:val="clear" w:pos="1197"/>
          <w:tab w:val="clear" w:pos="1767"/>
          <w:tab w:val="left" w:pos="1350"/>
          <w:tab w:val="left" w:pos="9328"/>
        </w:tabs>
        <w:spacing w:before="100"/>
        <w:ind w:left="1350" w:hanging="630"/>
        <w:rPr>
          <w:rStyle w:val="s1"/>
          <w:szCs w:val="24"/>
        </w:rPr>
      </w:pPr>
      <w:r w:rsidRPr="00376E97">
        <w:rPr>
          <w:rStyle w:val="s1"/>
          <w:szCs w:val="24"/>
        </w:rPr>
        <w:t>“(1)</w:t>
      </w:r>
      <w:r w:rsidRPr="00376E97">
        <w:rPr>
          <w:rStyle w:val="s1"/>
          <w:szCs w:val="24"/>
        </w:rPr>
        <w:tab/>
        <w:t xml:space="preserve">notes that: </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(a)</w:t>
      </w:r>
      <w:r w:rsidRPr="00376E97">
        <w:rPr>
          <w:rStyle w:val="s1"/>
          <w:szCs w:val="24"/>
        </w:rPr>
        <w:tab/>
        <w:t>de-identified information relating to historic workers compensation claims was published on the Tenders ACT website in 2018 as part of an ACT Government procurement process;</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(b)</w:t>
      </w:r>
      <w:r w:rsidRPr="00376E97">
        <w:rPr>
          <w:rStyle w:val="s1"/>
          <w:szCs w:val="24"/>
        </w:rPr>
        <w:tab/>
        <w:t>this spreadsheet was intentionally prepared and made available to assist potential suppliers in preparing their responses to the Government’s Request for Tender;</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(c)</w:t>
      </w:r>
      <w:r w:rsidRPr="00376E97">
        <w:rPr>
          <w:rStyle w:val="s1"/>
          <w:szCs w:val="24"/>
        </w:rPr>
        <w:tab/>
        <w:t>the spreadsheet did not include any of the following identifying information about the individual records contained within it:</w:t>
      </w:r>
    </w:p>
    <w:p w:rsidR="00F46BD6" w:rsidRPr="00376E97" w:rsidRDefault="00F46BD6" w:rsidP="00376E97">
      <w:pPr>
        <w:pStyle w:val="DPSEntryDetail"/>
        <w:tabs>
          <w:tab w:val="clear" w:pos="1197"/>
          <w:tab w:val="clear" w:pos="1767"/>
          <w:tab w:val="right" w:pos="2160"/>
          <w:tab w:val="left" w:pos="8550"/>
          <w:tab w:val="right" w:pos="9328"/>
        </w:tabs>
        <w:spacing w:before="100"/>
        <w:ind w:left="2520" w:hanging="1170"/>
        <w:rPr>
          <w:rStyle w:val="s1"/>
          <w:szCs w:val="24"/>
        </w:rPr>
      </w:pPr>
      <w:r w:rsidRPr="00376E97">
        <w:rPr>
          <w:rStyle w:val="s1"/>
          <w:szCs w:val="24"/>
        </w:rPr>
        <w:tab/>
        <w:t>(i)</w:t>
      </w:r>
      <w:r w:rsidRPr="00376E97">
        <w:rPr>
          <w:rStyle w:val="s1"/>
          <w:szCs w:val="24"/>
        </w:rPr>
        <w:tab/>
        <w:t>names</w:t>
      </w:r>
      <w:r w:rsidR="00DE55CB" w:rsidRPr="00376E97">
        <w:rPr>
          <w:rStyle w:val="s1"/>
          <w:szCs w:val="24"/>
        </w:rPr>
        <w:t>;</w:t>
      </w:r>
    </w:p>
    <w:p w:rsidR="00F46BD6" w:rsidRPr="00376E97" w:rsidRDefault="00F46BD6" w:rsidP="00376E97">
      <w:pPr>
        <w:pStyle w:val="DPSEntryDetail"/>
        <w:tabs>
          <w:tab w:val="clear" w:pos="1197"/>
          <w:tab w:val="clear" w:pos="1767"/>
          <w:tab w:val="right" w:pos="2160"/>
          <w:tab w:val="left" w:pos="8550"/>
          <w:tab w:val="right" w:pos="9328"/>
        </w:tabs>
        <w:spacing w:before="100"/>
        <w:ind w:left="2520" w:hanging="1170"/>
        <w:rPr>
          <w:rStyle w:val="s1"/>
          <w:szCs w:val="24"/>
        </w:rPr>
      </w:pPr>
      <w:r w:rsidRPr="00376E97">
        <w:rPr>
          <w:rStyle w:val="s1"/>
          <w:szCs w:val="24"/>
        </w:rPr>
        <w:tab/>
        <w:t>(ii)</w:t>
      </w:r>
      <w:r w:rsidRPr="00376E97">
        <w:rPr>
          <w:rStyle w:val="s1"/>
          <w:szCs w:val="24"/>
        </w:rPr>
        <w:tab/>
        <w:t>dates of birth</w:t>
      </w:r>
      <w:r w:rsidR="00DE55CB" w:rsidRPr="00376E97">
        <w:rPr>
          <w:rStyle w:val="s1"/>
          <w:szCs w:val="24"/>
        </w:rPr>
        <w:t>;</w:t>
      </w:r>
    </w:p>
    <w:p w:rsidR="00F46BD6" w:rsidRPr="00376E97" w:rsidRDefault="00F46BD6" w:rsidP="00376E97">
      <w:pPr>
        <w:pStyle w:val="DPSEntryDetail"/>
        <w:tabs>
          <w:tab w:val="clear" w:pos="1197"/>
          <w:tab w:val="clear" w:pos="1767"/>
          <w:tab w:val="right" w:pos="2160"/>
          <w:tab w:val="left" w:pos="8550"/>
          <w:tab w:val="right" w:pos="9328"/>
        </w:tabs>
        <w:spacing w:before="100"/>
        <w:ind w:left="2520" w:hanging="1170"/>
        <w:rPr>
          <w:rStyle w:val="s1"/>
          <w:szCs w:val="24"/>
        </w:rPr>
      </w:pPr>
      <w:r w:rsidRPr="00376E97">
        <w:rPr>
          <w:rStyle w:val="s1"/>
          <w:szCs w:val="24"/>
        </w:rPr>
        <w:tab/>
        <w:t>(iii)</w:t>
      </w:r>
      <w:r w:rsidRPr="00376E97">
        <w:rPr>
          <w:rStyle w:val="s1"/>
          <w:szCs w:val="24"/>
        </w:rPr>
        <w:tab/>
        <w:t>addresses</w:t>
      </w:r>
      <w:r w:rsidR="00DE55CB" w:rsidRPr="00376E97">
        <w:rPr>
          <w:rStyle w:val="s1"/>
          <w:szCs w:val="24"/>
        </w:rPr>
        <w:t>;</w:t>
      </w:r>
    </w:p>
    <w:p w:rsidR="00F46BD6" w:rsidRPr="00376E97" w:rsidRDefault="00F46BD6" w:rsidP="00376E97">
      <w:pPr>
        <w:pStyle w:val="DPSEntryDetail"/>
        <w:tabs>
          <w:tab w:val="clear" w:pos="1197"/>
          <w:tab w:val="clear" w:pos="1767"/>
          <w:tab w:val="right" w:pos="2160"/>
          <w:tab w:val="left" w:pos="8550"/>
          <w:tab w:val="right" w:pos="9328"/>
        </w:tabs>
        <w:spacing w:before="100"/>
        <w:ind w:left="2520" w:hanging="1170"/>
        <w:rPr>
          <w:rStyle w:val="s1"/>
          <w:szCs w:val="24"/>
        </w:rPr>
      </w:pPr>
      <w:r w:rsidRPr="00376E97">
        <w:rPr>
          <w:rStyle w:val="s1"/>
          <w:szCs w:val="24"/>
        </w:rPr>
        <w:tab/>
        <w:t>(iv)</w:t>
      </w:r>
      <w:r w:rsidRPr="00376E97">
        <w:rPr>
          <w:rStyle w:val="s1"/>
          <w:szCs w:val="24"/>
        </w:rPr>
        <w:tab/>
        <w:t>contact details</w:t>
      </w:r>
      <w:r w:rsidR="00DE55CB" w:rsidRPr="00376E97">
        <w:rPr>
          <w:rStyle w:val="s1"/>
          <w:szCs w:val="24"/>
        </w:rPr>
        <w:t>;</w:t>
      </w:r>
    </w:p>
    <w:p w:rsidR="00F46BD6" w:rsidRPr="00376E97" w:rsidRDefault="00F46BD6" w:rsidP="00376E97">
      <w:pPr>
        <w:pStyle w:val="DPSEntryDetail"/>
        <w:tabs>
          <w:tab w:val="clear" w:pos="1197"/>
          <w:tab w:val="clear" w:pos="1767"/>
          <w:tab w:val="right" w:pos="2160"/>
          <w:tab w:val="left" w:pos="8550"/>
          <w:tab w:val="right" w:pos="9328"/>
        </w:tabs>
        <w:spacing w:before="100"/>
        <w:ind w:left="2520" w:hanging="1170"/>
        <w:rPr>
          <w:rStyle w:val="s1"/>
          <w:szCs w:val="24"/>
        </w:rPr>
      </w:pPr>
      <w:r w:rsidRPr="00376E97">
        <w:rPr>
          <w:rStyle w:val="s1"/>
          <w:szCs w:val="24"/>
        </w:rPr>
        <w:tab/>
        <w:t>(v)</w:t>
      </w:r>
      <w:r w:rsidRPr="00376E97">
        <w:rPr>
          <w:rStyle w:val="s1"/>
          <w:szCs w:val="24"/>
        </w:rPr>
        <w:tab/>
        <w:t xml:space="preserve">employee identification numbers; </w:t>
      </w:r>
      <w:r w:rsidR="0010047D" w:rsidRPr="00376E97">
        <w:rPr>
          <w:rStyle w:val="s1"/>
          <w:szCs w:val="24"/>
        </w:rPr>
        <w:t>or</w:t>
      </w:r>
    </w:p>
    <w:p w:rsidR="00F46BD6" w:rsidRPr="00376E97" w:rsidRDefault="00F46BD6" w:rsidP="00376E97">
      <w:pPr>
        <w:pStyle w:val="DPSEntryDetail"/>
        <w:tabs>
          <w:tab w:val="clear" w:pos="1197"/>
          <w:tab w:val="clear" w:pos="1767"/>
          <w:tab w:val="right" w:pos="2160"/>
          <w:tab w:val="left" w:pos="8550"/>
          <w:tab w:val="right" w:pos="9328"/>
        </w:tabs>
        <w:spacing w:before="100"/>
        <w:ind w:left="2520" w:hanging="1170"/>
        <w:rPr>
          <w:szCs w:val="24"/>
        </w:rPr>
      </w:pPr>
      <w:r w:rsidRPr="00376E97">
        <w:rPr>
          <w:rStyle w:val="s1"/>
          <w:szCs w:val="24"/>
        </w:rPr>
        <w:tab/>
        <w:t>(vi)</w:t>
      </w:r>
      <w:r w:rsidRPr="00376E97">
        <w:rPr>
          <w:rStyle w:val="s1"/>
          <w:szCs w:val="24"/>
        </w:rPr>
        <w:tab/>
      </w:r>
      <w:r w:rsidR="00DE55CB" w:rsidRPr="00376E97">
        <w:rPr>
          <w:rStyle w:val="s1"/>
          <w:szCs w:val="24"/>
        </w:rPr>
        <w:t>specific roles or positions;</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(d)</w:t>
      </w:r>
      <w:r w:rsidRPr="00376E97">
        <w:rPr>
          <w:rStyle w:val="s1"/>
          <w:szCs w:val="24"/>
        </w:rPr>
        <w:tab/>
        <w:t>the spreadsheet was available to registered users on the Tenders ACT website for an initial period associated with the conduct of the tender in 2018, before being removed from public display. A systems change in 2020 inadvertently resulted in this becoming accessible to registered users again; and</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(e)</w:t>
      </w:r>
      <w:r w:rsidRPr="00376E97">
        <w:rPr>
          <w:rStyle w:val="s1"/>
          <w:szCs w:val="24"/>
        </w:rPr>
        <w:tab/>
        <w:t>the spreadsheet has now been removed from the Tenders ACT website and is no longer accessible to register</w:t>
      </w:r>
      <w:r w:rsidR="00DE55CB" w:rsidRPr="00376E97">
        <w:rPr>
          <w:rStyle w:val="s1"/>
          <w:szCs w:val="24"/>
        </w:rPr>
        <w:t>ed users outside of g</w:t>
      </w:r>
      <w:r w:rsidRPr="00376E97">
        <w:rPr>
          <w:rStyle w:val="s1"/>
          <w:szCs w:val="24"/>
        </w:rPr>
        <w:t>overnment;</w:t>
      </w:r>
    </w:p>
    <w:p w:rsidR="00F46BD6" w:rsidRPr="00376E97" w:rsidRDefault="00F46BD6" w:rsidP="00376E97">
      <w:pPr>
        <w:pStyle w:val="DPSEntryDetail"/>
        <w:tabs>
          <w:tab w:val="clear" w:pos="1197"/>
          <w:tab w:val="clear" w:pos="1767"/>
          <w:tab w:val="left" w:pos="1350"/>
          <w:tab w:val="left" w:pos="9328"/>
        </w:tabs>
        <w:spacing w:before="100"/>
        <w:ind w:left="1350" w:hanging="630"/>
        <w:rPr>
          <w:rStyle w:val="s1"/>
          <w:szCs w:val="24"/>
        </w:rPr>
      </w:pPr>
      <w:r w:rsidRPr="00376E97">
        <w:rPr>
          <w:rStyle w:val="s1"/>
          <w:szCs w:val="24"/>
        </w:rPr>
        <w:t>(2)</w:t>
      </w:r>
      <w:r w:rsidRPr="00376E97">
        <w:rPr>
          <w:rStyle w:val="s1"/>
          <w:szCs w:val="24"/>
        </w:rPr>
        <w:tab/>
        <w:t>further notes that:</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(a)</w:t>
      </w:r>
      <w:r w:rsidRPr="00376E97">
        <w:rPr>
          <w:rStyle w:val="s1"/>
          <w:szCs w:val="24"/>
        </w:rPr>
        <w:tab/>
        <w:t xml:space="preserve">under arrangements associated with the </w:t>
      </w:r>
      <w:r w:rsidRPr="00376E97">
        <w:rPr>
          <w:rStyle w:val="s1"/>
          <w:i/>
          <w:szCs w:val="24"/>
        </w:rPr>
        <w:t>Information Privacy Act 2014</w:t>
      </w:r>
      <w:r w:rsidRPr="00376E97">
        <w:rPr>
          <w:rStyle w:val="s1"/>
          <w:szCs w:val="24"/>
        </w:rPr>
        <w:t xml:space="preserve"> (ACT) the Australian Information Commissioner exercises some of the functions of the ACT Information Privacy Commissioner, including assessing ACT public sector agencies’ compliance with the Information Privacy Act; </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(b)</w:t>
      </w:r>
      <w:r w:rsidRPr="00376E97">
        <w:rPr>
          <w:rStyle w:val="s1"/>
          <w:szCs w:val="24"/>
        </w:rPr>
        <w:tab/>
        <w:t>while the Act does not have a mandatory notification scheme, a referral may be made to the Australian Information Commissioner to obtain advice and assistance to determine an appropriate course of action in relation to matters covered by the Act; and</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(c)</w:t>
      </w:r>
      <w:r w:rsidRPr="00376E97">
        <w:rPr>
          <w:rStyle w:val="s1"/>
          <w:szCs w:val="24"/>
        </w:rPr>
        <w:tab/>
        <w:t>the Special Minister of State has directed the Chief Minister, Treasury and Economic Development Directorate to make a self-referral about this matter to the Office of the Australian Information Commissioner and this referral has now been made;</w:t>
      </w:r>
    </w:p>
    <w:p w:rsidR="00F46BD6" w:rsidRPr="00376E97" w:rsidRDefault="00F46BD6" w:rsidP="00376E97">
      <w:pPr>
        <w:pStyle w:val="DPSEntryDetail"/>
        <w:tabs>
          <w:tab w:val="clear" w:pos="1197"/>
          <w:tab w:val="clear" w:pos="1767"/>
          <w:tab w:val="left" w:pos="1350"/>
          <w:tab w:val="left" w:pos="9328"/>
        </w:tabs>
        <w:spacing w:before="100"/>
        <w:ind w:left="1350" w:hanging="630"/>
        <w:rPr>
          <w:rStyle w:val="s1"/>
          <w:szCs w:val="24"/>
        </w:rPr>
      </w:pPr>
      <w:r w:rsidRPr="00376E97">
        <w:rPr>
          <w:rStyle w:val="s1"/>
          <w:szCs w:val="24"/>
        </w:rPr>
        <w:t>(3)</w:t>
      </w:r>
      <w:r w:rsidRPr="00376E97">
        <w:rPr>
          <w:rStyle w:val="s1"/>
          <w:szCs w:val="24"/>
        </w:rPr>
        <w:tab/>
        <w:t>calls on the Government to:</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(a)</w:t>
      </w:r>
      <w:r w:rsidRPr="00376E97">
        <w:rPr>
          <w:rStyle w:val="s1"/>
          <w:szCs w:val="24"/>
        </w:rPr>
        <w:tab/>
        <w:t>co-operate fully with any investigation the Australian Information Commissioner may choose to initiate in this release of workers compensation data; and</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(b)</w:t>
      </w:r>
      <w:r w:rsidRPr="00376E97">
        <w:rPr>
          <w:rStyle w:val="s1"/>
          <w:szCs w:val="24"/>
        </w:rPr>
        <w:tab/>
        <w:t xml:space="preserve">report back to the Assembly on the outcomes of any action, decision or investigation undertaken by the Australian Information Commissioner within three months of receiving advice about this; and </w:t>
      </w:r>
    </w:p>
    <w:p w:rsidR="00F46BD6" w:rsidRPr="00376E97" w:rsidRDefault="00F46BD6" w:rsidP="00376E97">
      <w:pPr>
        <w:pStyle w:val="DPSEntryDetail"/>
        <w:keepNext/>
        <w:tabs>
          <w:tab w:val="clear" w:pos="1197"/>
          <w:tab w:val="clear" w:pos="1767"/>
          <w:tab w:val="left" w:pos="1350"/>
          <w:tab w:val="left" w:pos="9328"/>
        </w:tabs>
        <w:spacing w:before="100"/>
        <w:ind w:left="1354" w:hanging="634"/>
        <w:rPr>
          <w:rStyle w:val="s1"/>
          <w:szCs w:val="24"/>
        </w:rPr>
      </w:pPr>
      <w:r w:rsidRPr="00376E97">
        <w:rPr>
          <w:rStyle w:val="s1"/>
          <w:szCs w:val="24"/>
        </w:rPr>
        <w:t>(4)</w:t>
      </w:r>
      <w:r w:rsidRPr="00376E97">
        <w:rPr>
          <w:rStyle w:val="s1"/>
          <w:szCs w:val="24"/>
        </w:rPr>
        <w:tab/>
        <w:t>calls on members of the ACT Legislative Assembly to:</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(a)</w:t>
      </w:r>
      <w:r w:rsidRPr="00376E97">
        <w:rPr>
          <w:rStyle w:val="s1"/>
          <w:szCs w:val="24"/>
        </w:rPr>
        <w:tab/>
        <w:t>declare whether they or their offices accessed the spreadsheet in question before Wednesday, 24 November 2021 and whether they provided copies of this, or web links to it, to any third party external to their offices on or before that date; and</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(b)</w:t>
      </w:r>
      <w:r w:rsidRPr="00376E97">
        <w:rPr>
          <w:rStyle w:val="s1"/>
          <w:szCs w:val="24"/>
        </w:rPr>
        <w:tab/>
        <w:t>take steps to ensure that any copies of the spreadsheet held by MLA offices are deleted.”.</w:t>
      </w:r>
    </w:p>
    <w:p w:rsidR="00F46BD6" w:rsidRDefault="0010047D" w:rsidP="00376E97">
      <w:pPr>
        <w:spacing w:before="100"/>
        <w:ind w:left="720"/>
        <w:rPr>
          <w:rFonts w:ascii="Calibri" w:hAnsi="Calibri"/>
          <w:color w:val="000000"/>
          <w:lang w:val="en-AU"/>
        </w:rPr>
      </w:pPr>
      <w:r>
        <w:rPr>
          <w:rFonts w:ascii="Calibri" w:hAnsi="Calibri"/>
          <w:color w:val="000000"/>
          <w:lang w:val="en-AU"/>
        </w:rPr>
        <w:t>Debate continued.</w:t>
      </w:r>
    </w:p>
    <w:p w:rsidR="0010047D" w:rsidRDefault="0010047D" w:rsidP="00376E97">
      <w:pPr>
        <w:spacing w:before="100"/>
        <w:ind w:left="720"/>
        <w:rPr>
          <w:rFonts w:ascii="Calibri" w:hAnsi="Calibri"/>
          <w:color w:val="000000"/>
          <w:lang w:val="en-AU"/>
        </w:rPr>
      </w:pPr>
      <w:r>
        <w:rPr>
          <w:rFonts w:ascii="Calibri" w:hAnsi="Calibri"/>
          <w:color w:val="000000"/>
          <w:lang w:val="en-AU"/>
        </w:rPr>
        <w:t>Question—That the amendment be agreed to—put.</w:t>
      </w:r>
    </w:p>
    <w:p w:rsidR="0010047D" w:rsidRDefault="0010047D" w:rsidP="00A22DF4">
      <w:pPr>
        <w:keepNext/>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450" w:type="dxa"/>
        <w:tblLayout w:type="fixed"/>
        <w:tblCellMar>
          <w:left w:w="0" w:type="dxa"/>
          <w:right w:w="56" w:type="dxa"/>
        </w:tblCellMar>
        <w:tblLook w:val="0000" w:firstRow="0" w:lastRow="0" w:firstColumn="0" w:lastColumn="0" w:noHBand="0" w:noVBand="0"/>
      </w:tblPr>
      <w:tblGrid>
        <w:gridCol w:w="720"/>
        <w:gridCol w:w="2041"/>
        <w:gridCol w:w="1321"/>
        <w:gridCol w:w="624"/>
        <w:gridCol w:w="96"/>
        <w:gridCol w:w="778"/>
        <w:gridCol w:w="2160"/>
        <w:gridCol w:w="1048"/>
        <w:gridCol w:w="662"/>
      </w:tblGrid>
      <w:tr w:rsidR="0010047D" w:rsidTr="00A22DF4">
        <w:trPr>
          <w:gridAfter w:val="1"/>
          <w:wAfter w:w="662" w:type="dxa"/>
        </w:trPr>
        <w:tc>
          <w:tcPr>
            <w:tcW w:w="4082" w:type="dxa"/>
            <w:gridSpan w:val="3"/>
            <w:shd w:val="clear" w:color="auto" w:fill="auto"/>
          </w:tcPr>
          <w:p w:rsidR="0010047D" w:rsidRDefault="0010047D" w:rsidP="00A22DF4">
            <w:pPr>
              <w:tabs>
                <w:tab w:val="center" w:pos="2340"/>
              </w:tabs>
              <w:spacing w:before="120"/>
              <w:rPr>
                <w:rFonts w:ascii="Calibri" w:hAnsi="Calibri"/>
                <w:color w:val="000000"/>
                <w:lang w:val="en-AU"/>
              </w:rPr>
            </w:pPr>
            <w:r>
              <w:rPr>
                <w:rFonts w:ascii="Calibri" w:hAnsi="Calibri"/>
                <w:color w:val="000000"/>
                <w:lang w:val="en-AU"/>
              </w:rPr>
              <w:tab/>
              <w:t>AYES, 14</w:t>
            </w:r>
          </w:p>
        </w:tc>
        <w:tc>
          <w:tcPr>
            <w:tcW w:w="624" w:type="dxa"/>
            <w:shd w:val="clear" w:color="auto" w:fill="auto"/>
          </w:tcPr>
          <w:p w:rsidR="0010047D" w:rsidRDefault="0010047D" w:rsidP="0010047D">
            <w:pPr>
              <w:spacing w:before="120"/>
              <w:rPr>
                <w:rFonts w:ascii="Calibri" w:hAnsi="Calibri"/>
                <w:color w:val="000000"/>
                <w:lang w:val="en-AU"/>
              </w:rPr>
            </w:pPr>
          </w:p>
        </w:tc>
        <w:tc>
          <w:tcPr>
            <w:tcW w:w="4082" w:type="dxa"/>
            <w:gridSpan w:val="4"/>
            <w:shd w:val="clear" w:color="auto" w:fill="auto"/>
          </w:tcPr>
          <w:p w:rsidR="0010047D" w:rsidRDefault="0010047D" w:rsidP="00A22DF4">
            <w:pPr>
              <w:tabs>
                <w:tab w:val="center" w:pos="2494"/>
              </w:tabs>
              <w:spacing w:before="120"/>
              <w:rPr>
                <w:rFonts w:ascii="Calibri" w:hAnsi="Calibri"/>
                <w:color w:val="000000"/>
                <w:lang w:val="en-AU"/>
              </w:rPr>
            </w:pPr>
            <w:r>
              <w:rPr>
                <w:rFonts w:ascii="Calibri" w:hAnsi="Calibri"/>
                <w:color w:val="000000"/>
                <w:lang w:val="en-AU"/>
              </w:rPr>
              <w:tab/>
              <w:t>NOES, 8</w:t>
            </w:r>
          </w:p>
        </w:tc>
      </w:tr>
      <w:tr w:rsidR="0010047D" w:rsidTr="00A22DF4">
        <w:trPr>
          <w:gridBefore w:val="1"/>
          <w:wBefore w:w="720" w:type="dxa"/>
          <w:trHeight w:hRule="exact" w:val="312"/>
        </w:trPr>
        <w:tc>
          <w:tcPr>
            <w:tcW w:w="2041" w:type="dxa"/>
            <w:shd w:val="clear" w:color="auto" w:fill="auto"/>
          </w:tcPr>
          <w:p w:rsidR="0010047D" w:rsidRDefault="0010047D" w:rsidP="0010047D">
            <w:pPr>
              <w:rPr>
                <w:rFonts w:ascii="Calibri" w:hAnsi="Calibri"/>
                <w:color w:val="000000"/>
                <w:lang w:val="en-AU"/>
              </w:rPr>
            </w:pPr>
            <w:r>
              <w:rPr>
                <w:rFonts w:ascii="Calibri" w:hAnsi="Calibri"/>
                <w:color w:val="000000"/>
                <w:lang w:val="en-AU"/>
              </w:rPr>
              <w:t>Ms Berry</w:t>
            </w:r>
          </w:p>
        </w:tc>
        <w:tc>
          <w:tcPr>
            <w:tcW w:w="2041" w:type="dxa"/>
            <w:gridSpan w:val="3"/>
            <w:shd w:val="clear" w:color="auto" w:fill="auto"/>
          </w:tcPr>
          <w:p w:rsidR="0010047D" w:rsidRDefault="0010047D" w:rsidP="0010047D">
            <w:pPr>
              <w:rPr>
                <w:rFonts w:ascii="Calibri" w:hAnsi="Calibri"/>
                <w:color w:val="000000"/>
                <w:lang w:val="en-AU"/>
              </w:rPr>
            </w:pPr>
            <w:r>
              <w:rPr>
                <w:rFonts w:ascii="Calibri" w:hAnsi="Calibri"/>
                <w:color w:val="000000"/>
                <w:lang w:val="en-AU"/>
              </w:rPr>
              <w:t>Ms Orr</w:t>
            </w:r>
          </w:p>
        </w:tc>
        <w:tc>
          <w:tcPr>
            <w:tcW w:w="778" w:type="dxa"/>
            <w:shd w:val="clear" w:color="auto" w:fill="auto"/>
          </w:tcPr>
          <w:p w:rsidR="0010047D" w:rsidRDefault="0010047D" w:rsidP="0010047D">
            <w:pPr>
              <w:spacing w:before="120"/>
              <w:rPr>
                <w:rFonts w:ascii="Calibri" w:hAnsi="Calibri"/>
                <w:color w:val="000000"/>
                <w:lang w:val="en-AU"/>
              </w:rPr>
            </w:pPr>
          </w:p>
        </w:tc>
        <w:tc>
          <w:tcPr>
            <w:tcW w:w="2160" w:type="dxa"/>
            <w:shd w:val="clear" w:color="auto" w:fill="auto"/>
          </w:tcPr>
          <w:p w:rsidR="0010047D" w:rsidRDefault="0010047D" w:rsidP="0010047D">
            <w:pPr>
              <w:rPr>
                <w:rFonts w:ascii="Calibri" w:hAnsi="Calibri"/>
                <w:color w:val="000000"/>
                <w:lang w:val="en-AU"/>
              </w:rPr>
            </w:pPr>
            <w:r>
              <w:rPr>
                <w:rFonts w:ascii="Calibri" w:hAnsi="Calibri"/>
                <w:color w:val="000000"/>
                <w:lang w:val="en-AU"/>
              </w:rPr>
              <w:t>Mr Cain</w:t>
            </w:r>
          </w:p>
        </w:tc>
        <w:tc>
          <w:tcPr>
            <w:tcW w:w="1710" w:type="dxa"/>
            <w:gridSpan w:val="2"/>
            <w:shd w:val="clear" w:color="auto" w:fill="auto"/>
          </w:tcPr>
          <w:p w:rsidR="0010047D" w:rsidRDefault="0010047D" w:rsidP="0010047D">
            <w:pPr>
              <w:rPr>
                <w:rFonts w:ascii="Calibri" w:hAnsi="Calibri"/>
                <w:color w:val="000000"/>
                <w:lang w:val="en-AU"/>
              </w:rPr>
            </w:pPr>
            <w:r>
              <w:rPr>
                <w:rFonts w:ascii="Calibri" w:hAnsi="Calibri"/>
                <w:color w:val="000000"/>
                <w:lang w:val="en-AU"/>
              </w:rPr>
              <w:t>Mr Parton</w:t>
            </w:r>
          </w:p>
        </w:tc>
      </w:tr>
      <w:tr w:rsidR="0010047D" w:rsidTr="00A22DF4">
        <w:trPr>
          <w:gridBefore w:val="1"/>
          <w:wBefore w:w="720" w:type="dxa"/>
          <w:trHeight w:hRule="exact" w:val="312"/>
        </w:trPr>
        <w:tc>
          <w:tcPr>
            <w:tcW w:w="2041" w:type="dxa"/>
            <w:shd w:val="clear" w:color="auto" w:fill="auto"/>
          </w:tcPr>
          <w:p w:rsidR="0010047D" w:rsidRDefault="0010047D" w:rsidP="0010047D">
            <w:pPr>
              <w:rPr>
                <w:rFonts w:ascii="Calibri" w:hAnsi="Calibri"/>
                <w:color w:val="000000"/>
                <w:lang w:val="en-AU"/>
              </w:rPr>
            </w:pPr>
            <w:r>
              <w:rPr>
                <w:rFonts w:ascii="Calibri" w:hAnsi="Calibri"/>
                <w:color w:val="000000"/>
                <w:lang w:val="en-AU"/>
              </w:rPr>
              <w:t>Mr Braddock</w:t>
            </w:r>
          </w:p>
        </w:tc>
        <w:tc>
          <w:tcPr>
            <w:tcW w:w="2041" w:type="dxa"/>
            <w:gridSpan w:val="3"/>
            <w:shd w:val="clear" w:color="auto" w:fill="auto"/>
          </w:tcPr>
          <w:p w:rsidR="0010047D" w:rsidRDefault="0010047D" w:rsidP="0010047D">
            <w:pPr>
              <w:rPr>
                <w:rFonts w:ascii="Calibri" w:hAnsi="Calibri"/>
                <w:color w:val="000000"/>
                <w:lang w:val="en-AU"/>
              </w:rPr>
            </w:pPr>
            <w:r>
              <w:rPr>
                <w:rFonts w:ascii="Calibri" w:hAnsi="Calibri"/>
                <w:color w:val="000000"/>
                <w:lang w:val="en-AU"/>
              </w:rPr>
              <w:t>Dr Paterson</w:t>
            </w:r>
          </w:p>
        </w:tc>
        <w:tc>
          <w:tcPr>
            <w:tcW w:w="778" w:type="dxa"/>
            <w:shd w:val="clear" w:color="auto" w:fill="auto"/>
          </w:tcPr>
          <w:p w:rsidR="0010047D" w:rsidRDefault="0010047D" w:rsidP="0010047D">
            <w:pPr>
              <w:spacing w:before="120"/>
              <w:rPr>
                <w:rFonts w:ascii="Calibri" w:hAnsi="Calibri"/>
                <w:color w:val="000000"/>
                <w:lang w:val="en-AU"/>
              </w:rPr>
            </w:pPr>
          </w:p>
        </w:tc>
        <w:tc>
          <w:tcPr>
            <w:tcW w:w="2160" w:type="dxa"/>
            <w:shd w:val="clear" w:color="auto" w:fill="auto"/>
          </w:tcPr>
          <w:p w:rsidR="0010047D" w:rsidRDefault="0010047D" w:rsidP="0010047D">
            <w:pPr>
              <w:rPr>
                <w:rFonts w:ascii="Calibri" w:hAnsi="Calibri"/>
                <w:color w:val="000000"/>
                <w:lang w:val="en-AU"/>
              </w:rPr>
            </w:pPr>
            <w:r>
              <w:rPr>
                <w:rFonts w:ascii="Calibri" w:hAnsi="Calibri"/>
                <w:color w:val="000000"/>
                <w:lang w:val="en-AU"/>
              </w:rPr>
              <w:t>Ms Castley</w:t>
            </w:r>
          </w:p>
        </w:tc>
        <w:tc>
          <w:tcPr>
            <w:tcW w:w="1710" w:type="dxa"/>
            <w:gridSpan w:val="2"/>
            <w:shd w:val="clear" w:color="auto" w:fill="auto"/>
          </w:tcPr>
          <w:p w:rsidR="0010047D" w:rsidRDefault="0010047D" w:rsidP="0010047D">
            <w:pPr>
              <w:spacing w:before="120"/>
              <w:rPr>
                <w:rFonts w:ascii="Calibri" w:hAnsi="Calibri"/>
                <w:color w:val="000000"/>
                <w:lang w:val="en-AU"/>
              </w:rPr>
            </w:pPr>
          </w:p>
        </w:tc>
      </w:tr>
      <w:tr w:rsidR="0010047D" w:rsidTr="00A22DF4">
        <w:trPr>
          <w:gridBefore w:val="1"/>
          <w:wBefore w:w="720" w:type="dxa"/>
          <w:trHeight w:hRule="exact" w:val="312"/>
        </w:trPr>
        <w:tc>
          <w:tcPr>
            <w:tcW w:w="2041" w:type="dxa"/>
            <w:shd w:val="clear" w:color="auto" w:fill="auto"/>
          </w:tcPr>
          <w:p w:rsidR="0010047D" w:rsidRDefault="0010047D" w:rsidP="0010047D">
            <w:pPr>
              <w:rPr>
                <w:rFonts w:ascii="Calibri" w:hAnsi="Calibri"/>
                <w:color w:val="000000"/>
                <w:lang w:val="en-AU"/>
              </w:rPr>
            </w:pPr>
            <w:r>
              <w:rPr>
                <w:rFonts w:ascii="Calibri" w:hAnsi="Calibri"/>
                <w:color w:val="000000"/>
                <w:lang w:val="en-AU"/>
              </w:rPr>
              <w:t>Ms Burch</w:t>
            </w:r>
          </w:p>
        </w:tc>
        <w:tc>
          <w:tcPr>
            <w:tcW w:w="2041" w:type="dxa"/>
            <w:gridSpan w:val="3"/>
            <w:shd w:val="clear" w:color="auto" w:fill="auto"/>
          </w:tcPr>
          <w:p w:rsidR="0010047D" w:rsidRDefault="0010047D" w:rsidP="0010047D">
            <w:pPr>
              <w:rPr>
                <w:rFonts w:ascii="Calibri" w:hAnsi="Calibri"/>
                <w:color w:val="000000"/>
                <w:lang w:val="en-AU"/>
              </w:rPr>
            </w:pPr>
            <w:r>
              <w:rPr>
                <w:rFonts w:ascii="Calibri" w:hAnsi="Calibri"/>
                <w:color w:val="000000"/>
                <w:lang w:val="en-AU"/>
              </w:rPr>
              <w:t>Mr Pettersson</w:t>
            </w:r>
          </w:p>
        </w:tc>
        <w:tc>
          <w:tcPr>
            <w:tcW w:w="778" w:type="dxa"/>
            <w:shd w:val="clear" w:color="auto" w:fill="auto"/>
          </w:tcPr>
          <w:p w:rsidR="0010047D" w:rsidRDefault="0010047D" w:rsidP="0010047D">
            <w:pPr>
              <w:spacing w:before="120"/>
              <w:rPr>
                <w:rFonts w:ascii="Calibri" w:hAnsi="Calibri"/>
                <w:color w:val="000000"/>
                <w:lang w:val="en-AU"/>
              </w:rPr>
            </w:pPr>
          </w:p>
        </w:tc>
        <w:tc>
          <w:tcPr>
            <w:tcW w:w="2160" w:type="dxa"/>
            <w:shd w:val="clear" w:color="auto" w:fill="auto"/>
          </w:tcPr>
          <w:p w:rsidR="0010047D" w:rsidRDefault="0010047D" w:rsidP="0010047D">
            <w:pPr>
              <w:rPr>
                <w:rFonts w:ascii="Calibri" w:hAnsi="Calibri"/>
                <w:color w:val="000000"/>
                <w:lang w:val="en-AU"/>
              </w:rPr>
            </w:pPr>
            <w:r>
              <w:rPr>
                <w:rFonts w:ascii="Calibri" w:hAnsi="Calibri"/>
                <w:color w:val="000000"/>
                <w:lang w:val="en-AU"/>
              </w:rPr>
              <w:t>Mr Hanson</w:t>
            </w:r>
          </w:p>
        </w:tc>
        <w:tc>
          <w:tcPr>
            <w:tcW w:w="1710" w:type="dxa"/>
            <w:gridSpan w:val="2"/>
            <w:shd w:val="clear" w:color="auto" w:fill="auto"/>
          </w:tcPr>
          <w:p w:rsidR="0010047D" w:rsidRDefault="0010047D" w:rsidP="0010047D">
            <w:pPr>
              <w:spacing w:before="120"/>
              <w:rPr>
                <w:rFonts w:ascii="Calibri" w:hAnsi="Calibri"/>
                <w:color w:val="000000"/>
                <w:lang w:val="en-AU"/>
              </w:rPr>
            </w:pPr>
          </w:p>
        </w:tc>
      </w:tr>
      <w:tr w:rsidR="0010047D" w:rsidTr="00A22DF4">
        <w:trPr>
          <w:gridBefore w:val="1"/>
          <w:wBefore w:w="720" w:type="dxa"/>
          <w:trHeight w:hRule="exact" w:val="312"/>
        </w:trPr>
        <w:tc>
          <w:tcPr>
            <w:tcW w:w="2041" w:type="dxa"/>
            <w:shd w:val="clear" w:color="auto" w:fill="auto"/>
          </w:tcPr>
          <w:p w:rsidR="0010047D" w:rsidRDefault="0010047D" w:rsidP="0010047D">
            <w:pPr>
              <w:rPr>
                <w:rFonts w:ascii="Calibri" w:hAnsi="Calibri"/>
                <w:color w:val="000000"/>
                <w:lang w:val="en-AU"/>
              </w:rPr>
            </w:pPr>
            <w:r>
              <w:rPr>
                <w:rFonts w:ascii="Calibri" w:hAnsi="Calibri"/>
                <w:color w:val="000000"/>
                <w:lang w:val="en-AU"/>
              </w:rPr>
              <w:t>Ms Cheyne</w:t>
            </w:r>
          </w:p>
        </w:tc>
        <w:tc>
          <w:tcPr>
            <w:tcW w:w="2041" w:type="dxa"/>
            <w:gridSpan w:val="3"/>
            <w:shd w:val="clear" w:color="auto" w:fill="auto"/>
          </w:tcPr>
          <w:p w:rsidR="0010047D" w:rsidRDefault="0010047D" w:rsidP="0010047D">
            <w:pPr>
              <w:rPr>
                <w:rFonts w:ascii="Calibri" w:hAnsi="Calibri"/>
                <w:color w:val="000000"/>
                <w:lang w:val="en-AU"/>
              </w:rPr>
            </w:pPr>
            <w:r>
              <w:rPr>
                <w:rFonts w:ascii="Calibri" w:hAnsi="Calibri"/>
                <w:color w:val="000000"/>
                <w:lang w:val="en-AU"/>
              </w:rPr>
              <w:t>Mr Rattenbury</w:t>
            </w:r>
          </w:p>
        </w:tc>
        <w:tc>
          <w:tcPr>
            <w:tcW w:w="778" w:type="dxa"/>
            <w:shd w:val="clear" w:color="auto" w:fill="auto"/>
          </w:tcPr>
          <w:p w:rsidR="0010047D" w:rsidRDefault="0010047D" w:rsidP="0010047D">
            <w:pPr>
              <w:spacing w:before="120"/>
              <w:rPr>
                <w:rFonts w:ascii="Calibri" w:hAnsi="Calibri"/>
                <w:color w:val="000000"/>
                <w:lang w:val="en-AU"/>
              </w:rPr>
            </w:pPr>
          </w:p>
        </w:tc>
        <w:tc>
          <w:tcPr>
            <w:tcW w:w="2160" w:type="dxa"/>
            <w:shd w:val="clear" w:color="auto" w:fill="auto"/>
          </w:tcPr>
          <w:p w:rsidR="0010047D" w:rsidRDefault="0010047D" w:rsidP="0010047D">
            <w:pPr>
              <w:rPr>
                <w:rFonts w:ascii="Calibri" w:hAnsi="Calibri"/>
                <w:color w:val="000000"/>
                <w:lang w:val="en-AU"/>
              </w:rPr>
            </w:pPr>
            <w:r>
              <w:rPr>
                <w:rFonts w:ascii="Calibri" w:hAnsi="Calibri"/>
                <w:color w:val="000000"/>
                <w:lang w:val="en-AU"/>
              </w:rPr>
              <w:t>Mrs Kikkert</w:t>
            </w:r>
          </w:p>
        </w:tc>
        <w:tc>
          <w:tcPr>
            <w:tcW w:w="1710" w:type="dxa"/>
            <w:gridSpan w:val="2"/>
            <w:shd w:val="clear" w:color="auto" w:fill="auto"/>
          </w:tcPr>
          <w:p w:rsidR="0010047D" w:rsidRDefault="0010047D" w:rsidP="0010047D">
            <w:pPr>
              <w:spacing w:before="120"/>
              <w:rPr>
                <w:rFonts w:ascii="Calibri" w:hAnsi="Calibri"/>
                <w:color w:val="000000"/>
                <w:lang w:val="en-AU"/>
              </w:rPr>
            </w:pPr>
          </w:p>
        </w:tc>
      </w:tr>
      <w:tr w:rsidR="0010047D" w:rsidTr="00A22DF4">
        <w:trPr>
          <w:gridBefore w:val="1"/>
          <w:wBefore w:w="720" w:type="dxa"/>
          <w:trHeight w:hRule="exact" w:val="312"/>
        </w:trPr>
        <w:tc>
          <w:tcPr>
            <w:tcW w:w="2041" w:type="dxa"/>
            <w:shd w:val="clear" w:color="auto" w:fill="auto"/>
          </w:tcPr>
          <w:p w:rsidR="0010047D" w:rsidRDefault="0010047D" w:rsidP="0010047D">
            <w:pPr>
              <w:rPr>
                <w:rFonts w:ascii="Calibri" w:hAnsi="Calibri"/>
                <w:color w:val="000000"/>
                <w:lang w:val="en-AU"/>
              </w:rPr>
            </w:pPr>
            <w:r>
              <w:rPr>
                <w:rFonts w:ascii="Calibri" w:hAnsi="Calibri"/>
                <w:color w:val="000000"/>
                <w:lang w:val="en-AU"/>
              </w:rPr>
              <w:t>Ms Clay</w:t>
            </w:r>
          </w:p>
        </w:tc>
        <w:tc>
          <w:tcPr>
            <w:tcW w:w="2041" w:type="dxa"/>
            <w:gridSpan w:val="3"/>
            <w:shd w:val="clear" w:color="auto" w:fill="auto"/>
          </w:tcPr>
          <w:p w:rsidR="0010047D" w:rsidRDefault="0010047D" w:rsidP="0010047D">
            <w:pPr>
              <w:rPr>
                <w:rFonts w:ascii="Calibri" w:hAnsi="Calibri"/>
                <w:color w:val="000000"/>
                <w:lang w:val="en-AU"/>
              </w:rPr>
            </w:pPr>
            <w:r>
              <w:rPr>
                <w:rFonts w:ascii="Calibri" w:hAnsi="Calibri"/>
                <w:color w:val="000000"/>
                <w:lang w:val="en-AU"/>
              </w:rPr>
              <w:t>Mr Steel</w:t>
            </w:r>
          </w:p>
        </w:tc>
        <w:tc>
          <w:tcPr>
            <w:tcW w:w="778" w:type="dxa"/>
            <w:shd w:val="clear" w:color="auto" w:fill="auto"/>
          </w:tcPr>
          <w:p w:rsidR="0010047D" w:rsidRDefault="0010047D" w:rsidP="0010047D">
            <w:pPr>
              <w:spacing w:before="120"/>
              <w:rPr>
                <w:rFonts w:ascii="Calibri" w:hAnsi="Calibri"/>
                <w:color w:val="000000"/>
                <w:lang w:val="en-AU"/>
              </w:rPr>
            </w:pPr>
          </w:p>
        </w:tc>
        <w:tc>
          <w:tcPr>
            <w:tcW w:w="2160" w:type="dxa"/>
            <w:shd w:val="clear" w:color="auto" w:fill="auto"/>
          </w:tcPr>
          <w:p w:rsidR="0010047D" w:rsidRDefault="0010047D" w:rsidP="0010047D">
            <w:pPr>
              <w:rPr>
                <w:rFonts w:ascii="Calibri" w:hAnsi="Calibri"/>
                <w:color w:val="000000"/>
                <w:lang w:val="en-AU"/>
              </w:rPr>
            </w:pPr>
            <w:r>
              <w:rPr>
                <w:rFonts w:ascii="Calibri" w:hAnsi="Calibri"/>
                <w:color w:val="000000"/>
                <w:lang w:val="en-AU"/>
              </w:rPr>
              <w:t>Ms Lawder</w:t>
            </w:r>
          </w:p>
        </w:tc>
        <w:tc>
          <w:tcPr>
            <w:tcW w:w="1710" w:type="dxa"/>
            <w:gridSpan w:val="2"/>
            <w:shd w:val="clear" w:color="auto" w:fill="auto"/>
          </w:tcPr>
          <w:p w:rsidR="0010047D" w:rsidRDefault="0010047D" w:rsidP="0010047D">
            <w:pPr>
              <w:spacing w:before="120"/>
              <w:rPr>
                <w:rFonts w:ascii="Calibri" w:hAnsi="Calibri"/>
                <w:color w:val="000000"/>
                <w:lang w:val="en-AU"/>
              </w:rPr>
            </w:pPr>
          </w:p>
        </w:tc>
      </w:tr>
      <w:tr w:rsidR="0010047D" w:rsidTr="00A22DF4">
        <w:trPr>
          <w:gridBefore w:val="1"/>
          <w:wBefore w:w="720" w:type="dxa"/>
          <w:trHeight w:hRule="exact" w:val="312"/>
        </w:trPr>
        <w:tc>
          <w:tcPr>
            <w:tcW w:w="2041" w:type="dxa"/>
            <w:shd w:val="clear" w:color="auto" w:fill="auto"/>
          </w:tcPr>
          <w:p w:rsidR="0010047D" w:rsidRDefault="0010047D" w:rsidP="0010047D">
            <w:pPr>
              <w:rPr>
                <w:rFonts w:ascii="Calibri" w:hAnsi="Calibri"/>
                <w:color w:val="000000"/>
                <w:lang w:val="en-AU"/>
              </w:rPr>
            </w:pPr>
            <w:r>
              <w:rPr>
                <w:rFonts w:ascii="Calibri" w:hAnsi="Calibri"/>
                <w:color w:val="000000"/>
                <w:lang w:val="en-AU"/>
              </w:rPr>
              <w:t>Ms Davidson</w:t>
            </w:r>
          </w:p>
        </w:tc>
        <w:tc>
          <w:tcPr>
            <w:tcW w:w="2041" w:type="dxa"/>
            <w:gridSpan w:val="3"/>
            <w:shd w:val="clear" w:color="auto" w:fill="auto"/>
          </w:tcPr>
          <w:p w:rsidR="0010047D" w:rsidRDefault="0010047D" w:rsidP="0010047D">
            <w:pPr>
              <w:rPr>
                <w:rFonts w:ascii="Calibri" w:hAnsi="Calibri"/>
                <w:color w:val="000000"/>
                <w:lang w:val="en-AU"/>
              </w:rPr>
            </w:pPr>
            <w:r>
              <w:rPr>
                <w:rFonts w:ascii="Calibri" w:hAnsi="Calibri"/>
                <w:color w:val="000000"/>
                <w:lang w:val="en-AU"/>
              </w:rPr>
              <w:t>Ms Stephen-Smith</w:t>
            </w:r>
          </w:p>
        </w:tc>
        <w:tc>
          <w:tcPr>
            <w:tcW w:w="778" w:type="dxa"/>
            <w:shd w:val="clear" w:color="auto" w:fill="auto"/>
          </w:tcPr>
          <w:p w:rsidR="0010047D" w:rsidRDefault="0010047D" w:rsidP="0010047D">
            <w:pPr>
              <w:spacing w:before="120"/>
              <w:rPr>
                <w:rFonts w:ascii="Calibri" w:hAnsi="Calibri"/>
                <w:color w:val="000000"/>
                <w:lang w:val="en-AU"/>
              </w:rPr>
            </w:pPr>
          </w:p>
        </w:tc>
        <w:tc>
          <w:tcPr>
            <w:tcW w:w="2160" w:type="dxa"/>
            <w:shd w:val="clear" w:color="auto" w:fill="auto"/>
          </w:tcPr>
          <w:p w:rsidR="0010047D" w:rsidRDefault="0010047D" w:rsidP="0010047D">
            <w:pPr>
              <w:rPr>
                <w:rFonts w:ascii="Calibri" w:hAnsi="Calibri"/>
                <w:color w:val="000000"/>
                <w:lang w:val="en-AU"/>
              </w:rPr>
            </w:pPr>
            <w:r>
              <w:rPr>
                <w:rFonts w:ascii="Calibri" w:hAnsi="Calibri"/>
                <w:color w:val="000000"/>
                <w:lang w:val="en-AU"/>
              </w:rPr>
              <w:t>Ms Lee</w:t>
            </w:r>
          </w:p>
        </w:tc>
        <w:tc>
          <w:tcPr>
            <w:tcW w:w="1710" w:type="dxa"/>
            <w:gridSpan w:val="2"/>
            <w:shd w:val="clear" w:color="auto" w:fill="auto"/>
          </w:tcPr>
          <w:p w:rsidR="0010047D" w:rsidRDefault="0010047D" w:rsidP="0010047D">
            <w:pPr>
              <w:spacing w:before="120"/>
              <w:rPr>
                <w:rFonts w:ascii="Calibri" w:hAnsi="Calibri"/>
                <w:color w:val="000000"/>
                <w:lang w:val="en-AU"/>
              </w:rPr>
            </w:pPr>
          </w:p>
        </w:tc>
      </w:tr>
      <w:tr w:rsidR="0010047D" w:rsidTr="00A22DF4">
        <w:trPr>
          <w:gridBefore w:val="1"/>
          <w:wBefore w:w="720" w:type="dxa"/>
          <w:trHeight w:hRule="exact" w:val="312"/>
        </w:trPr>
        <w:tc>
          <w:tcPr>
            <w:tcW w:w="2041" w:type="dxa"/>
            <w:shd w:val="clear" w:color="auto" w:fill="auto"/>
          </w:tcPr>
          <w:p w:rsidR="0010047D" w:rsidRDefault="0010047D" w:rsidP="0010047D">
            <w:pPr>
              <w:rPr>
                <w:rFonts w:ascii="Calibri" w:hAnsi="Calibri"/>
                <w:color w:val="000000"/>
                <w:lang w:val="en-AU"/>
              </w:rPr>
            </w:pPr>
            <w:r>
              <w:rPr>
                <w:rFonts w:ascii="Calibri" w:hAnsi="Calibri"/>
                <w:color w:val="000000"/>
                <w:lang w:val="en-AU"/>
              </w:rPr>
              <w:t>Mr Gentleman</w:t>
            </w:r>
          </w:p>
        </w:tc>
        <w:tc>
          <w:tcPr>
            <w:tcW w:w="2041" w:type="dxa"/>
            <w:gridSpan w:val="3"/>
            <w:shd w:val="clear" w:color="auto" w:fill="auto"/>
          </w:tcPr>
          <w:p w:rsidR="0010047D" w:rsidRDefault="0010047D" w:rsidP="0010047D">
            <w:pPr>
              <w:rPr>
                <w:rFonts w:ascii="Calibri" w:hAnsi="Calibri"/>
                <w:color w:val="000000"/>
                <w:lang w:val="en-AU"/>
              </w:rPr>
            </w:pPr>
            <w:r>
              <w:rPr>
                <w:rFonts w:ascii="Calibri" w:hAnsi="Calibri"/>
                <w:color w:val="000000"/>
                <w:lang w:val="en-AU"/>
              </w:rPr>
              <w:t>Ms Vassarotti</w:t>
            </w:r>
          </w:p>
        </w:tc>
        <w:tc>
          <w:tcPr>
            <w:tcW w:w="778" w:type="dxa"/>
            <w:shd w:val="clear" w:color="auto" w:fill="auto"/>
          </w:tcPr>
          <w:p w:rsidR="0010047D" w:rsidRDefault="0010047D" w:rsidP="0010047D">
            <w:pPr>
              <w:spacing w:before="120"/>
              <w:rPr>
                <w:rFonts w:ascii="Calibri" w:hAnsi="Calibri"/>
                <w:color w:val="000000"/>
                <w:lang w:val="en-AU"/>
              </w:rPr>
            </w:pPr>
          </w:p>
        </w:tc>
        <w:tc>
          <w:tcPr>
            <w:tcW w:w="2160" w:type="dxa"/>
            <w:shd w:val="clear" w:color="auto" w:fill="auto"/>
          </w:tcPr>
          <w:p w:rsidR="0010047D" w:rsidRDefault="0010047D" w:rsidP="0010047D">
            <w:pPr>
              <w:rPr>
                <w:rFonts w:ascii="Calibri" w:hAnsi="Calibri"/>
                <w:color w:val="000000"/>
                <w:lang w:val="en-AU"/>
              </w:rPr>
            </w:pPr>
            <w:r>
              <w:rPr>
                <w:rFonts w:ascii="Calibri" w:hAnsi="Calibri"/>
                <w:color w:val="000000"/>
                <w:lang w:val="en-AU"/>
              </w:rPr>
              <w:t>Mr Milligan</w:t>
            </w:r>
          </w:p>
        </w:tc>
        <w:tc>
          <w:tcPr>
            <w:tcW w:w="1710" w:type="dxa"/>
            <w:gridSpan w:val="2"/>
            <w:shd w:val="clear" w:color="auto" w:fill="auto"/>
          </w:tcPr>
          <w:p w:rsidR="0010047D" w:rsidRDefault="0010047D" w:rsidP="0010047D">
            <w:pPr>
              <w:spacing w:before="120"/>
              <w:rPr>
                <w:rFonts w:ascii="Calibri" w:hAnsi="Calibri"/>
                <w:color w:val="000000"/>
                <w:lang w:val="en-AU"/>
              </w:rPr>
            </w:pPr>
          </w:p>
        </w:tc>
      </w:tr>
    </w:tbl>
    <w:p w:rsidR="0010047D" w:rsidRDefault="0010047D" w:rsidP="00376E97">
      <w:pPr>
        <w:spacing w:before="120"/>
        <w:ind w:left="720"/>
        <w:rPr>
          <w:rFonts w:ascii="Calibri" w:hAnsi="Calibri"/>
          <w:color w:val="000000"/>
          <w:lang w:val="en-AU"/>
        </w:rPr>
      </w:pPr>
      <w:r>
        <w:rPr>
          <w:rFonts w:ascii="Calibri" w:hAnsi="Calibri"/>
          <w:color w:val="000000"/>
          <w:lang w:val="en-AU"/>
        </w:rPr>
        <w:t>And so it was resolved in the affirmative.</w:t>
      </w:r>
    </w:p>
    <w:p w:rsidR="00F46BD6" w:rsidRDefault="00D64DDE" w:rsidP="00376E97">
      <w:pPr>
        <w:spacing w:before="100"/>
        <w:ind w:left="720"/>
        <w:rPr>
          <w:rFonts w:ascii="Calibri" w:hAnsi="Calibri"/>
          <w:color w:val="000000"/>
          <w:lang w:val="en-AU"/>
        </w:rPr>
      </w:pPr>
      <w:r w:rsidRPr="00985C6B">
        <w:rPr>
          <w:rFonts w:ascii="Calibri" w:hAnsi="Calibri"/>
          <w:color w:val="000000"/>
          <w:lang w:val="en-AU"/>
        </w:rPr>
        <w:t>Question—</w:t>
      </w:r>
      <w:r w:rsidR="00F46BD6">
        <w:rPr>
          <w:rFonts w:ascii="Calibri" w:hAnsi="Calibri"/>
          <w:color w:val="000000"/>
          <w:lang w:val="en-AU"/>
        </w:rPr>
        <w:t>That the motion, as amended, viz:</w:t>
      </w:r>
    </w:p>
    <w:p w:rsidR="00F46BD6" w:rsidRPr="00376E97" w:rsidRDefault="00F46BD6" w:rsidP="00376E97">
      <w:pPr>
        <w:spacing w:before="100"/>
        <w:ind w:left="720"/>
        <w:rPr>
          <w:rFonts w:ascii="Calibri" w:hAnsi="Calibri"/>
          <w:color w:val="000000"/>
          <w:szCs w:val="24"/>
          <w:lang w:val="en-AU"/>
        </w:rPr>
      </w:pPr>
      <w:r w:rsidRPr="00376E97">
        <w:rPr>
          <w:rFonts w:ascii="Calibri" w:hAnsi="Calibri"/>
          <w:color w:val="000000"/>
          <w:szCs w:val="24"/>
          <w:lang w:val="en-AU"/>
        </w:rPr>
        <w:t>“That this Assembly:</w:t>
      </w:r>
    </w:p>
    <w:p w:rsidR="00F46BD6" w:rsidRPr="00376E97" w:rsidRDefault="00F46BD6" w:rsidP="00376E97">
      <w:pPr>
        <w:pStyle w:val="DPSEntryDetail"/>
        <w:tabs>
          <w:tab w:val="clear" w:pos="1197"/>
          <w:tab w:val="clear" w:pos="1767"/>
          <w:tab w:val="left" w:pos="1350"/>
          <w:tab w:val="left" w:pos="9328"/>
        </w:tabs>
        <w:spacing w:before="100"/>
        <w:ind w:left="1350" w:hanging="630"/>
        <w:rPr>
          <w:rStyle w:val="s1"/>
          <w:szCs w:val="24"/>
        </w:rPr>
      </w:pPr>
      <w:r w:rsidRPr="00376E97">
        <w:rPr>
          <w:rStyle w:val="s1"/>
          <w:szCs w:val="24"/>
        </w:rPr>
        <w:t>(1)</w:t>
      </w:r>
      <w:r w:rsidRPr="00376E97">
        <w:rPr>
          <w:rStyle w:val="s1"/>
          <w:szCs w:val="24"/>
        </w:rPr>
        <w:tab/>
        <w:t xml:space="preserve">notes that: </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(a)</w:t>
      </w:r>
      <w:r w:rsidRPr="00376E97">
        <w:rPr>
          <w:rStyle w:val="s1"/>
          <w:szCs w:val="24"/>
        </w:rPr>
        <w:tab/>
        <w:t>de-identified information relating to historic workers compensation claims was published on the Tenders ACT website in 2018 as part of an ACT Government procurement process;</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(b)</w:t>
      </w:r>
      <w:r w:rsidRPr="00376E97">
        <w:rPr>
          <w:rStyle w:val="s1"/>
          <w:szCs w:val="24"/>
        </w:rPr>
        <w:tab/>
        <w:t>this spreadsheet was intentionally prepared and made available to assist potential suppliers in preparing their responses to the Government’s Request for Tender;</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(c)</w:t>
      </w:r>
      <w:r w:rsidRPr="00376E97">
        <w:rPr>
          <w:rStyle w:val="s1"/>
          <w:szCs w:val="24"/>
        </w:rPr>
        <w:tab/>
        <w:t>the spreadsheet did not include any of the following identifying information about the individual records contained within it:</w:t>
      </w:r>
    </w:p>
    <w:p w:rsidR="00F46BD6" w:rsidRPr="00376E97" w:rsidRDefault="00F46BD6" w:rsidP="00376E97">
      <w:pPr>
        <w:pStyle w:val="DPSEntryDetail"/>
        <w:tabs>
          <w:tab w:val="clear" w:pos="1197"/>
          <w:tab w:val="clear" w:pos="1767"/>
          <w:tab w:val="right" w:pos="2160"/>
          <w:tab w:val="left" w:pos="8550"/>
          <w:tab w:val="right" w:pos="9328"/>
        </w:tabs>
        <w:spacing w:before="100"/>
        <w:ind w:left="2520" w:hanging="1170"/>
        <w:rPr>
          <w:rStyle w:val="s1"/>
          <w:szCs w:val="24"/>
        </w:rPr>
      </w:pPr>
      <w:r w:rsidRPr="00376E97">
        <w:rPr>
          <w:rStyle w:val="s1"/>
          <w:szCs w:val="24"/>
        </w:rPr>
        <w:tab/>
        <w:t>(i)</w:t>
      </w:r>
      <w:r w:rsidRPr="00376E97">
        <w:rPr>
          <w:rStyle w:val="s1"/>
          <w:szCs w:val="24"/>
        </w:rPr>
        <w:tab/>
        <w:t>names</w:t>
      </w:r>
      <w:r w:rsidR="00221F2C" w:rsidRPr="00376E97">
        <w:rPr>
          <w:rStyle w:val="s1"/>
          <w:szCs w:val="24"/>
        </w:rPr>
        <w:t>;</w:t>
      </w:r>
    </w:p>
    <w:p w:rsidR="00F46BD6" w:rsidRPr="00376E97" w:rsidRDefault="00F46BD6" w:rsidP="00376E97">
      <w:pPr>
        <w:pStyle w:val="DPSEntryDetail"/>
        <w:tabs>
          <w:tab w:val="clear" w:pos="1197"/>
          <w:tab w:val="clear" w:pos="1767"/>
          <w:tab w:val="right" w:pos="2160"/>
          <w:tab w:val="left" w:pos="8550"/>
          <w:tab w:val="right" w:pos="9328"/>
        </w:tabs>
        <w:spacing w:before="100"/>
        <w:ind w:left="2520" w:hanging="1170"/>
        <w:rPr>
          <w:rStyle w:val="s1"/>
          <w:szCs w:val="24"/>
        </w:rPr>
      </w:pPr>
      <w:r w:rsidRPr="00376E97">
        <w:rPr>
          <w:rStyle w:val="s1"/>
          <w:szCs w:val="24"/>
        </w:rPr>
        <w:tab/>
        <w:t>(ii)</w:t>
      </w:r>
      <w:r w:rsidRPr="00376E97">
        <w:rPr>
          <w:rStyle w:val="s1"/>
          <w:szCs w:val="24"/>
        </w:rPr>
        <w:tab/>
        <w:t>dates of birth</w:t>
      </w:r>
      <w:r w:rsidR="00221F2C" w:rsidRPr="00376E97">
        <w:rPr>
          <w:rStyle w:val="s1"/>
          <w:szCs w:val="24"/>
        </w:rPr>
        <w:t>;</w:t>
      </w:r>
    </w:p>
    <w:p w:rsidR="00F46BD6" w:rsidRPr="00376E97" w:rsidRDefault="00F46BD6" w:rsidP="00376E97">
      <w:pPr>
        <w:pStyle w:val="DPSEntryDetail"/>
        <w:tabs>
          <w:tab w:val="clear" w:pos="1197"/>
          <w:tab w:val="clear" w:pos="1767"/>
          <w:tab w:val="right" w:pos="2160"/>
          <w:tab w:val="left" w:pos="8550"/>
          <w:tab w:val="right" w:pos="9328"/>
        </w:tabs>
        <w:spacing w:before="100"/>
        <w:ind w:left="2520" w:hanging="1170"/>
        <w:rPr>
          <w:rStyle w:val="s1"/>
          <w:szCs w:val="24"/>
        </w:rPr>
      </w:pPr>
      <w:r w:rsidRPr="00376E97">
        <w:rPr>
          <w:rStyle w:val="s1"/>
          <w:szCs w:val="24"/>
        </w:rPr>
        <w:tab/>
        <w:t>(iii)</w:t>
      </w:r>
      <w:r w:rsidRPr="00376E97">
        <w:rPr>
          <w:rStyle w:val="s1"/>
          <w:szCs w:val="24"/>
        </w:rPr>
        <w:tab/>
        <w:t>addresses</w:t>
      </w:r>
      <w:r w:rsidR="00221F2C" w:rsidRPr="00376E97">
        <w:rPr>
          <w:rStyle w:val="s1"/>
          <w:szCs w:val="24"/>
        </w:rPr>
        <w:t>;</w:t>
      </w:r>
    </w:p>
    <w:p w:rsidR="00F46BD6" w:rsidRPr="00376E97" w:rsidRDefault="00F46BD6" w:rsidP="00376E97">
      <w:pPr>
        <w:pStyle w:val="DPSEntryDetail"/>
        <w:tabs>
          <w:tab w:val="clear" w:pos="1197"/>
          <w:tab w:val="clear" w:pos="1767"/>
          <w:tab w:val="right" w:pos="2160"/>
          <w:tab w:val="left" w:pos="8550"/>
          <w:tab w:val="right" w:pos="9328"/>
        </w:tabs>
        <w:spacing w:before="100"/>
        <w:ind w:left="2520" w:hanging="1170"/>
        <w:rPr>
          <w:rStyle w:val="s1"/>
          <w:szCs w:val="24"/>
        </w:rPr>
      </w:pPr>
      <w:r w:rsidRPr="00376E97">
        <w:rPr>
          <w:rStyle w:val="s1"/>
          <w:szCs w:val="24"/>
        </w:rPr>
        <w:tab/>
        <w:t>(iv)</w:t>
      </w:r>
      <w:r w:rsidRPr="00376E97">
        <w:rPr>
          <w:rStyle w:val="s1"/>
          <w:szCs w:val="24"/>
        </w:rPr>
        <w:tab/>
        <w:t>contact details</w:t>
      </w:r>
      <w:r w:rsidR="00221F2C" w:rsidRPr="00376E97">
        <w:rPr>
          <w:rStyle w:val="s1"/>
          <w:szCs w:val="24"/>
        </w:rPr>
        <w:t>;</w:t>
      </w:r>
    </w:p>
    <w:p w:rsidR="00F46BD6" w:rsidRPr="00376E97" w:rsidRDefault="00F46BD6" w:rsidP="00376E97">
      <w:pPr>
        <w:pStyle w:val="DPSEntryDetail"/>
        <w:tabs>
          <w:tab w:val="clear" w:pos="1197"/>
          <w:tab w:val="clear" w:pos="1767"/>
          <w:tab w:val="right" w:pos="2160"/>
          <w:tab w:val="left" w:pos="8550"/>
          <w:tab w:val="right" w:pos="9328"/>
        </w:tabs>
        <w:spacing w:before="100"/>
        <w:ind w:left="2520" w:hanging="1170"/>
        <w:rPr>
          <w:rStyle w:val="s1"/>
          <w:szCs w:val="24"/>
        </w:rPr>
      </w:pPr>
      <w:r w:rsidRPr="00376E97">
        <w:rPr>
          <w:rStyle w:val="s1"/>
          <w:szCs w:val="24"/>
        </w:rPr>
        <w:tab/>
        <w:t>(v)</w:t>
      </w:r>
      <w:r w:rsidRPr="00376E97">
        <w:rPr>
          <w:rStyle w:val="s1"/>
          <w:szCs w:val="24"/>
        </w:rPr>
        <w:tab/>
        <w:t xml:space="preserve">employee identification numbers; </w:t>
      </w:r>
      <w:r w:rsidR="0010047D" w:rsidRPr="00376E97">
        <w:rPr>
          <w:rStyle w:val="s1"/>
          <w:szCs w:val="24"/>
        </w:rPr>
        <w:t>or</w:t>
      </w:r>
    </w:p>
    <w:p w:rsidR="00F46BD6" w:rsidRPr="00376E97" w:rsidRDefault="00F46BD6" w:rsidP="00376E97">
      <w:pPr>
        <w:pStyle w:val="DPSEntryDetail"/>
        <w:tabs>
          <w:tab w:val="clear" w:pos="1197"/>
          <w:tab w:val="clear" w:pos="1767"/>
          <w:tab w:val="right" w:pos="2160"/>
          <w:tab w:val="left" w:pos="8550"/>
          <w:tab w:val="right" w:pos="9328"/>
        </w:tabs>
        <w:spacing w:before="100"/>
        <w:ind w:left="2520" w:hanging="1170"/>
        <w:rPr>
          <w:szCs w:val="24"/>
        </w:rPr>
      </w:pPr>
      <w:r w:rsidRPr="00376E97">
        <w:rPr>
          <w:rStyle w:val="s1"/>
          <w:szCs w:val="24"/>
        </w:rPr>
        <w:tab/>
        <w:t>(vi)</w:t>
      </w:r>
      <w:r w:rsidRPr="00376E97">
        <w:rPr>
          <w:rStyle w:val="s1"/>
          <w:szCs w:val="24"/>
        </w:rPr>
        <w:tab/>
      </w:r>
      <w:r w:rsidR="00221F2C" w:rsidRPr="00376E97">
        <w:rPr>
          <w:rStyle w:val="s1"/>
          <w:szCs w:val="24"/>
        </w:rPr>
        <w:t>specific roles or positions;</w:t>
      </w:r>
      <w:r w:rsidRPr="00376E97">
        <w:rPr>
          <w:rStyle w:val="s1"/>
          <w:szCs w:val="24"/>
        </w:rPr>
        <w:t xml:space="preserve"> </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(d)</w:t>
      </w:r>
      <w:r w:rsidRPr="00376E97">
        <w:rPr>
          <w:rStyle w:val="s1"/>
          <w:szCs w:val="24"/>
        </w:rPr>
        <w:tab/>
        <w:t>the spreadsheet was available to registered users on the Tenders ACT website for an initial period associated with the conduct of the tender in 2018, before being removed from public display. A systems change in 2020 inadvertently resulted in this becoming accessible to registered users again; and</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(e)</w:t>
      </w:r>
      <w:r w:rsidRPr="00376E97">
        <w:rPr>
          <w:rStyle w:val="s1"/>
          <w:szCs w:val="24"/>
        </w:rPr>
        <w:tab/>
        <w:t xml:space="preserve">the spreadsheet has now been removed from the Tenders ACT website and is no longer accessible to registered users outside of </w:t>
      </w:r>
      <w:r w:rsidR="00221F2C" w:rsidRPr="00376E97">
        <w:rPr>
          <w:rStyle w:val="s1"/>
          <w:szCs w:val="24"/>
        </w:rPr>
        <w:t>g</w:t>
      </w:r>
      <w:r w:rsidRPr="00376E97">
        <w:rPr>
          <w:rStyle w:val="s1"/>
          <w:szCs w:val="24"/>
        </w:rPr>
        <w:t>overnment;</w:t>
      </w:r>
    </w:p>
    <w:p w:rsidR="00F46BD6" w:rsidRPr="00376E97" w:rsidRDefault="00F46BD6" w:rsidP="0099489C">
      <w:pPr>
        <w:pStyle w:val="DPSEntryDetail"/>
        <w:keepNext/>
        <w:tabs>
          <w:tab w:val="clear" w:pos="1197"/>
          <w:tab w:val="clear" w:pos="1767"/>
          <w:tab w:val="left" w:pos="1350"/>
          <w:tab w:val="left" w:pos="9328"/>
        </w:tabs>
        <w:spacing w:before="100"/>
        <w:ind w:left="1354" w:hanging="634"/>
        <w:rPr>
          <w:rStyle w:val="s1"/>
          <w:szCs w:val="24"/>
        </w:rPr>
      </w:pPr>
      <w:r w:rsidRPr="00376E97">
        <w:rPr>
          <w:rStyle w:val="s1"/>
          <w:szCs w:val="24"/>
        </w:rPr>
        <w:t>(2)</w:t>
      </w:r>
      <w:r w:rsidRPr="00376E97">
        <w:rPr>
          <w:rStyle w:val="s1"/>
          <w:szCs w:val="24"/>
        </w:rPr>
        <w:tab/>
        <w:t>further notes that:</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(a)</w:t>
      </w:r>
      <w:r w:rsidRPr="00376E97">
        <w:rPr>
          <w:rStyle w:val="s1"/>
          <w:szCs w:val="24"/>
        </w:rPr>
        <w:tab/>
        <w:t xml:space="preserve">under arrangements associated with the </w:t>
      </w:r>
      <w:r w:rsidRPr="00376E97">
        <w:rPr>
          <w:rStyle w:val="s1"/>
          <w:i/>
          <w:szCs w:val="24"/>
        </w:rPr>
        <w:t>Information Privacy Act 2014</w:t>
      </w:r>
      <w:r w:rsidRPr="00376E97">
        <w:rPr>
          <w:rStyle w:val="s1"/>
          <w:szCs w:val="24"/>
        </w:rPr>
        <w:t xml:space="preserve"> (ACT) the Australian Information Commissioner exercises some of the functions of the ACT Information Privacy Commissioner, including assessing ACT public sector agencies’ compliance with the Information Privacy Act; </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(b)</w:t>
      </w:r>
      <w:r w:rsidRPr="00376E97">
        <w:rPr>
          <w:rStyle w:val="s1"/>
          <w:szCs w:val="24"/>
        </w:rPr>
        <w:tab/>
        <w:t>while the Act does not have a mandatory notification scheme, a referral may be made to the Australian Information Commissioner to obtain advice and assistance to determine an appropriate course of action in relation to matters covered by the Act; and</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(c)</w:t>
      </w:r>
      <w:r w:rsidRPr="00376E97">
        <w:rPr>
          <w:rStyle w:val="s1"/>
          <w:szCs w:val="24"/>
        </w:rPr>
        <w:tab/>
        <w:t>the Special Minister of State has directed the Chief Minister, Treasury and Economic Development Directorate to make a self-referral about this matter to the Office of the Australian Information Commissioner and this referral has now been made;</w:t>
      </w:r>
    </w:p>
    <w:p w:rsidR="00F46BD6" w:rsidRPr="00376E97" w:rsidRDefault="00F46BD6" w:rsidP="00376E97">
      <w:pPr>
        <w:pStyle w:val="DPSEntryDetail"/>
        <w:tabs>
          <w:tab w:val="clear" w:pos="1197"/>
          <w:tab w:val="clear" w:pos="1767"/>
          <w:tab w:val="left" w:pos="1350"/>
          <w:tab w:val="left" w:pos="9328"/>
        </w:tabs>
        <w:spacing w:before="100"/>
        <w:ind w:left="1350" w:hanging="630"/>
        <w:rPr>
          <w:rStyle w:val="s1"/>
          <w:szCs w:val="24"/>
        </w:rPr>
      </w:pPr>
      <w:r w:rsidRPr="00376E97">
        <w:rPr>
          <w:rStyle w:val="s1"/>
          <w:szCs w:val="24"/>
        </w:rPr>
        <w:t>(3)</w:t>
      </w:r>
      <w:r w:rsidRPr="00376E97">
        <w:rPr>
          <w:rStyle w:val="s1"/>
          <w:szCs w:val="24"/>
        </w:rPr>
        <w:tab/>
        <w:t>calls on the Government to:</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(a)</w:t>
      </w:r>
      <w:r w:rsidRPr="00376E97">
        <w:rPr>
          <w:rStyle w:val="s1"/>
          <w:szCs w:val="24"/>
        </w:rPr>
        <w:tab/>
        <w:t>co-operate fully with any investigation the Australian Information Commissioner may choose to initiate in this release of workers compensation data; and</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(b)</w:t>
      </w:r>
      <w:r w:rsidRPr="00376E97">
        <w:rPr>
          <w:rStyle w:val="s1"/>
          <w:szCs w:val="24"/>
        </w:rPr>
        <w:tab/>
        <w:t xml:space="preserve">report back to the Assembly on the outcomes of any action, decision or investigation undertaken by the Australian Information Commissioner within three months of receiving advice about this; and </w:t>
      </w:r>
    </w:p>
    <w:p w:rsidR="00F46BD6" w:rsidRPr="00376E97" w:rsidRDefault="00F46BD6" w:rsidP="00376E97">
      <w:pPr>
        <w:pStyle w:val="DPSEntryDetail"/>
        <w:tabs>
          <w:tab w:val="clear" w:pos="1197"/>
          <w:tab w:val="clear" w:pos="1767"/>
          <w:tab w:val="left" w:pos="1350"/>
          <w:tab w:val="left" w:pos="9328"/>
        </w:tabs>
        <w:spacing w:before="100"/>
        <w:ind w:left="1350" w:hanging="630"/>
        <w:rPr>
          <w:rStyle w:val="s1"/>
          <w:szCs w:val="24"/>
        </w:rPr>
      </w:pPr>
      <w:r w:rsidRPr="00376E97">
        <w:rPr>
          <w:rStyle w:val="s1"/>
          <w:szCs w:val="24"/>
        </w:rPr>
        <w:t>(4)</w:t>
      </w:r>
      <w:r w:rsidRPr="00376E97">
        <w:rPr>
          <w:rStyle w:val="s1"/>
          <w:szCs w:val="24"/>
        </w:rPr>
        <w:tab/>
        <w:t>calls on members of the ACT Legislative Assembly to:</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(a)</w:t>
      </w:r>
      <w:r w:rsidRPr="00376E97">
        <w:rPr>
          <w:rStyle w:val="s1"/>
          <w:szCs w:val="24"/>
        </w:rPr>
        <w:tab/>
        <w:t>declare whether they or their offices accessed the spreadsheet in question before Wednesday, 24 November 2021 and whether they provided copies of this, or web links to it, to any third party external to their offices on or before that date; and</w:t>
      </w:r>
    </w:p>
    <w:p w:rsidR="00F46BD6" w:rsidRPr="00376E97" w:rsidRDefault="00F46BD6" w:rsidP="00376E97">
      <w:pPr>
        <w:pStyle w:val="DPSEntryDetail"/>
        <w:tabs>
          <w:tab w:val="clear" w:pos="1197"/>
          <w:tab w:val="clear" w:pos="1767"/>
          <w:tab w:val="left" w:pos="1890"/>
          <w:tab w:val="left" w:pos="9328"/>
        </w:tabs>
        <w:spacing w:before="100"/>
        <w:ind w:left="1890" w:hanging="540"/>
        <w:rPr>
          <w:rStyle w:val="s1"/>
          <w:szCs w:val="24"/>
        </w:rPr>
      </w:pPr>
      <w:r w:rsidRPr="00376E97">
        <w:rPr>
          <w:rStyle w:val="s1"/>
          <w:szCs w:val="24"/>
        </w:rPr>
        <w:t>(b)</w:t>
      </w:r>
      <w:r w:rsidRPr="00376E97">
        <w:rPr>
          <w:rStyle w:val="s1"/>
          <w:szCs w:val="24"/>
        </w:rPr>
        <w:tab/>
        <w:t>take steps to ensure that any copies of the spreadsheet held by MLA offices are deleted.”</w:t>
      </w:r>
      <w:r w:rsidR="004D5F81" w:rsidRPr="00376E97">
        <w:rPr>
          <w:rStyle w:val="s1"/>
          <w:szCs w:val="24"/>
        </w:rPr>
        <w:t>—</w:t>
      </w:r>
    </w:p>
    <w:p w:rsidR="00D64DDE" w:rsidRPr="00376E97" w:rsidRDefault="00F46BD6" w:rsidP="00D64DDE">
      <w:pPr>
        <w:spacing w:before="120"/>
        <w:ind w:left="720"/>
        <w:rPr>
          <w:rFonts w:ascii="Calibri" w:hAnsi="Calibri"/>
          <w:color w:val="000000"/>
          <w:szCs w:val="24"/>
          <w:lang w:val="en-AU"/>
        </w:rPr>
      </w:pPr>
      <w:r w:rsidRPr="00376E97">
        <w:rPr>
          <w:rFonts w:ascii="Calibri" w:hAnsi="Calibri"/>
          <w:color w:val="000000"/>
          <w:szCs w:val="24"/>
          <w:lang w:val="en-AU"/>
        </w:rPr>
        <w:t>be agreed to—</w:t>
      </w:r>
      <w:r w:rsidR="00D64DDE" w:rsidRPr="00376E97">
        <w:rPr>
          <w:rFonts w:ascii="Calibri" w:hAnsi="Calibri"/>
          <w:color w:val="000000"/>
          <w:szCs w:val="24"/>
          <w:lang w:val="en-AU"/>
        </w:rPr>
        <w:t>put and passed.</w:t>
      </w:r>
    </w:p>
    <w:p w:rsidR="00D64DDE" w:rsidRPr="00985C6B" w:rsidRDefault="00D64DDE" w:rsidP="00D64DDE">
      <w:pPr>
        <w:keepNext/>
        <w:keepLines/>
        <w:tabs>
          <w:tab w:val="right" w:pos="339"/>
          <w:tab w:val="left" w:pos="720"/>
        </w:tabs>
        <w:spacing w:before="240"/>
        <w:ind w:left="720" w:hanging="720"/>
        <w:rPr>
          <w:rFonts w:ascii="Calibri" w:hAnsi="Calibri"/>
          <w:b/>
          <w:caps/>
          <w:lang w:val="en-AU"/>
        </w:rPr>
      </w:pPr>
      <w:r w:rsidRPr="00985C6B">
        <w:rPr>
          <w:rFonts w:ascii="Calibri" w:hAnsi="Calibri"/>
          <w:b/>
          <w:caps/>
          <w:lang w:val="en-AU"/>
        </w:rPr>
        <w:tab/>
      </w:r>
      <w:r w:rsidR="00164F09">
        <w:rPr>
          <w:rFonts w:ascii="Calibri" w:hAnsi="Calibri"/>
          <w:b/>
          <w:bCs/>
          <w:caps/>
          <w:lang w:val="en-AU"/>
        </w:rPr>
        <w:fldChar w:fldCharType="begin"/>
      </w:r>
      <w:r w:rsidR="00164F09">
        <w:rPr>
          <w:rFonts w:ascii="Calibri" w:hAnsi="Calibri"/>
          <w:b/>
          <w:bCs/>
          <w:caps/>
          <w:lang w:val="en-AU"/>
        </w:rPr>
        <w:instrText xml:space="preserve"> SEQ A \* MERGEFORMAT </w:instrText>
      </w:r>
      <w:r w:rsidR="00164F09">
        <w:rPr>
          <w:rFonts w:ascii="Calibri" w:hAnsi="Calibri"/>
          <w:b/>
          <w:bCs/>
          <w:caps/>
          <w:lang w:val="en-AU"/>
        </w:rPr>
        <w:fldChar w:fldCharType="separate"/>
      </w:r>
      <w:r w:rsidR="00FA1E79">
        <w:rPr>
          <w:rFonts w:ascii="Calibri" w:hAnsi="Calibri"/>
          <w:b/>
          <w:bCs/>
          <w:caps/>
          <w:noProof/>
          <w:lang w:val="en-AU"/>
        </w:rPr>
        <w:t>14</w:t>
      </w:r>
      <w:r w:rsidR="00164F09">
        <w:rPr>
          <w:rFonts w:ascii="Calibri" w:hAnsi="Calibri"/>
          <w:b/>
          <w:bCs/>
          <w:caps/>
          <w:lang w:val="en-AU"/>
        </w:rPr>
        <w:fldChar w:fldCharType="end"/>
      </w:r>
      <w:r w:rsidRPr="00985C6B">
        <w:rPr>
          <w:rFonts w:ascii="Calibri" w:hAnsi="Calibri"/>
          <w:b/>
          <w:caps/>
          <w:lang w:val="en-AU"/>
        </w:rPr>
        <w:tab/>
      </w:r>
      <w:r w:rsidR="00F33500">
        <w:rPr>
          <w:rFonts w:ascii="Calibri" w:hAnsi="Calibri"/>
          <w:b/>
          <w:caps/>
          <w:lang w:val="en-AU"/>
        </w:rPr>
        <w:t>Dryland ovals—Land management plans</w:t>
      </w:r>
    </w:p>
    <w:p w:rsidR="00D64DDE" w:rsidRPr="00985C6B" w:rsidRDefault="00F33500" w:rsidP="00D64DDE">
      <w:pPr>
        <w:spacing w:before="120"/>
        <w:ind w:left="720"/>
        <w:rPr>
          <w:rFonts w:ascii="Calibri" w:hAnsi="Calibri"/>
          <w:color w:val="000000"/>
          <w:lang w:val="en-AU"/>
        </w:rPr>
      </w:pPr>
      <w:r>
        <w:rPr>
          <w:rFonts w:ascii="Calibri" w:hAnsi="Calibri"/>
          <w:color w:val="000000"/>
          <w:lang w:val="en-AU"/>
        </w:rPr>
        <w:t>Ms Clay</w:t>
      </w:r>
      <w:r w:rsidR="00D64DDE" w:rsidRPr="00985C6B">
        <w:rPr>
          <w:rFonts w:ascii="Calibri" w:hAnsi="Calibri"/>
          <w:color w:val="000000"/>
          <w:lang w:val="en-AU"/>
        </w:rPr>
        <w:t>, pursuant to notice, moved—That this Assembly:</w:t>
      </w:r>
    </w:p>
    <w:p w:rsidR="00051441" w:rsidRPr="004255FA" w:rsidRDefault="00051441" w:rsidP="00051441">
      <w:pPr>
        <w:pStyle w:val="DPSEntryIndents"/>
        <w:numPr>
          <w:ilvl w:val="0"/>
          <w:numId w:val="17"/>
        </w:numPr>
        <w:rPr>
          <w:lang w:eastAsia="en-US"/>
        </w:rPr>
      </w:pPr>
      <w:r w:rsidRPr="004255FA">
        <w:rPr>
          <w:lang w:eastAsia="en-US"/>
        </w:rPr>
        <w:t>notes that:</w:t>
      </w:r>
    </w:p>
    <w:p w:rsidR="00051441" w:rsidRPr="004255FA" w:rsidRDefault="00051441" w:rsidP="00051441">
      <w:pPr>
        <w:pStyle w:val="DPSEntryIndents"/>
        <w:numPr>
          <w:ilvl w:val="1"/>
          <w:numId w:val="17"/>
        </w:numPr>
        <w:rPr>
          <w:lang w:eastAsia="en-US"/>
        </w:rPr>
      </w:pPr>
      <w:r w:rsidRPr="004255FA">
        <w:rPr>
          <w:lang w:eastAsia="en-US"/>
        </w:rPr>
        <w:t>the ACT has 31 dryland ovals</w:t>
      </w:r>
      <w:r w:rsidR="00221F2C">
        <w:rPr>
          <w:lang w:eastAsia="en-US"/>
        </w:rPr>
        <w:t>,</w:t>
      </w:r>
      <w:r w:rsidRPr="004255FA">
        <w:rPr>
          <w:lang w:eastAsia="en-US"/>
        </w:rPr>
        <w:t xml:space="preserve"> including 14 in the Belconnen region and these make up a significant part of our outdoor community space;</w:t>
      </w:r>
    </w:p>
    <w:p w:rsidR="00051441" w:rsidRPr="004255FA" w:rsidRDefault="00051441" w:rsidP="00051441">
      <w:pPr>
        <w:pStyle w:val="DPSEntryIndents"/>
        <w:numPr>
          <w:ilvl w:val="1"/>
          <w:numId w:val="17"/>
        </w:numPr>
        <w:rPr>
          <w:lang w:eastAsia="en-US"/>
        </w:rPr>
      </w:pPr>
      <w:r w:rsidRPr="004255FA">
        <w:rPr>
          <w:lang w:eastAsia="en-US"/>
        </w:rPr>
        <w:t>climate change is leading to a hotter, drier Canberra climate;</w:t>
      </w:r>
    </w:p>
    <w:p w:rsidR="00051441" w:rsidRPr="004255FA" w:rsidRDefault="00051441" w:rsidP="00051441">
      <w:pPr>
        <w:pStyle w:val="DPSEntryIndents"/>
        <w:numPr>
          <w:ilvl w:val="1"/>
          <w:numId w:val="17"/>
        </w:numPr>
        <w:rPr>
          <w:lang w:eastAsia="en-US"/>
        </w:rPr>
      </w:pPr>
      <w:r w:rsidRPr="004255FA">
        <w:rPr>
          <w:lang w:eastAsia="en-US"/>
        </w:rPr>
        <w:t>these 31 dryland ovals were converted from irrigated sports fields due to the millennium drought, the cost of irrigation and the increasing amount of water needed to upkeep these sports fields;</w:t>
      </w:r>
    </w:p>
    <w:p w:rsidR="00051441" w:rsidRPr="004255FA" w:rsidRDefault="00051441" w:rsidP="00051441">
      <w:pPr>
        <w:pStyle w:val="DPSEntryIndents"/>
        <w:numPr>
          <w:ilvl w:val="1"/>
          <w:numId w:val="17"/>
        </w:numPr>
        <w:rPr>
          <w:lang w:eastAsia="en-US"/>
        </w:rPr>
      </w:pPr>
      <w:r w:rsidRPr="004255FA">
        <w:rPr>
          <w:lang w:eastAsia="en-US"/>
        </w:rPr>
        <w:t>the cost to convert a dryland oval back into an irrigated sports field is more than one million dollars and the upkeep on these fields is considerable;</w:t>
      </w:r>
    </w:p>
    <w:p w:rsidR="00051441" w:rsidRPr="004255FA" w:rsidRDefault="00051441" w:rsidP="00051441">
      <w:pPr>
        <w:pStyle w:val="DPSEntryIndents"/>
        <w:numPr>
          <w:ilvl w:val="1"/>
          <w:numId w:val="17"/>
        </w:numPr>
        <w:rPr>
          <w:lang w:eastAsia="en-US"/>
        </w:rPr>
      </w:pPr>
      <w:r w:rsidRPr="004255FA">
        <w:rPr>
          <w:lang w:eastAsia="en-US"/>
        </w:rPr>
        <w:t>dryland ovals are now first and foremost informal sporting and recreation spaces available to use for the whole community;</w:t>
      </w:r>
    </w:p>
    <w:p w:rsidR="00051441" w:rsidRPr="004255FA" w:rsidRDefault="00051441" w:rsidP="00051441">
      <w:pPr>
        <w:pStyle w:val="DPSEntryIndents"/>
        <w:numPr>
          <w:ilvl w:val="1"/>
          <w:numId w:val="17"/>
        </w:numPr>
        <w:rPr>
          <w:lang w:eastAsia="en-US"/>
        </w:rPr>
      </w:pPr>
      <w:r w:rsidRPr="004255FA">
        <w:rPr>
          <w:lang w:eastAsia="en-US"/>
        </w:rPr>
        <w:t>dryland ovals are a community resource that are currently underutilised and residents near these ovals would like a better use of this large amount of local community space;</w:t>
      </w:r>
    </w:p>
    <w:p w:rsidR="00051441" w:rsidRPr="004255FA" w:rsidRDefault="00051441" w:rsidP="00051441">
      <w:pPr>
        <w:pStyle w:val="DPSEntryIndents"/>
        <w:numPr>
          <w:ilvl w:val="1"/>
          <w:numId w:val="17"/>
        </w:numPr>
        <w:rPr>
          <w:lang w:eastAsia="en-US"/>
        </w:rPr>
      </w:pPr>
      <w:r w:rsidRPr="004255FA">
        <w:rPr>
          <w:lang w:eastAsia="en-US"/>
        </w:rPr>
        <w:t>ACT Government values dryland ovals as a community and recreational space, and wants to preserve them as publicly-owned green spaces;</w:t>
      </w:r>
    </w:p>
    <w:p w:rsidR="00051441" w:rsidRPr="004255FA" w:rsidRDefault="00051441" w:rsidP="00051441">
      <w:pPr>
        <w:pStyle w:val="DPSEntryIndents"/>
        <w:numPr>
          <w:ilvl w:val="1"/>
          <w:numId w:val="17"/>
        </w:numPr>
        <w:rPr>
          <w:lang w:eastAsia="en-US"/>
        </w:rPr>
      </w:pPr>
      <w:r w:rsidRPr="004255FA">
        <w:rPr>
          <w:lang w:eastAsia="en-US"/>
        </w:rPr>
        <w:t>local communities provide valuable feedback about what is in and around their suburbs, and should play an active role in the development of their suburb;</w:t>
      </w:r>
    </w:p>
    <w:p w:rsidR="00051441" w:rsidRPr="004255FA" w:rsidRDefault="00051441" w:rsidP="00A22DF4">
      <w:pPr>
        <w:pStyle w:val="DPSEntryIndents"/>
        <w:keepLines/>
        <w:numPr>
          <w:ilvl w:val="1"/>
          <w:numId w:val="17"/>
        </w:numPr>
        <w:rPr>
          <w:lang w:eastAsia="en-US"/>
        </w:rPr>
      </w:pPr>
      <w:r w:rsidRPr="004255FA">
        <w:rPr>
          <w:lang w:eastAsia="en-US"/>
        </w:rPr>
        <w:t>some communities are already well advanced in discussions with ACT Government about the future of their dryland oval, such as the Florey community who have been engaging with the Florey Primary School over the past year; and</w:t>
      </w:r>
    </w:p>
    <w:p w:rsidR="00051441" w:rsidRPr="004255FA" w:rsidRDefault="00CC7E99" w:rsidP="00A22DF4">
      <w:pPr>
        <w:pStyle w:val="DPSEntryIndents"/>
        <w:numPr>
          <w:ilvl w:val="1"/>
          <w:numId w:val="17"/>
        </w:numPr>
        <w:rPr>
          <w:lang w:eastAsia="en-US"/>
        </w:rPr>
      </w:pPr>
      <w:r>
        <w:rPr>
          <w:lang w:eastAsia="en-US"/>
        </w:rPr>
        <w:t>c</w:t>
      </w:r>
      <w:r w:rsidR="00051441" w:rsidRPr="004255FA">
        <w:rPr>
          <w:lang w:eastAsia="en-US"/>
        </w:rPr>
        <w:t>ommunity members have suggested many low-cost climate resilient ways that dryland ovals could be repurposed for community use, including but not limited to:</w:t>
      </w:r>
    </w:p>
    <w:p w:rsidR="00051441" w:rsidRPr="004255FA" w:rsidRDefault="00051441" w:rsidP="00051441">
      <w:pPr>
        <w:pStyle w:val="DPSEntryIndents"/>
        <w:numPr>
          <w:ilvl w:val="2"/>
          <w:numId w:val="17"/>
        </w:numPr>
        <w:rPr>
          <w:lang w:eastAsia="en-US"/>
        </w:rPr>
      </w:pPr>
      <w:r w:rsidRPr="004255FA">
        <w:rPr>
          <w:lang w:eastAsia="en-US"/>
        </w:rPr>
        <w:t>community-constructed BMX dirt bike tracks;</w:t>
      </w:r>
    </w:p>
    <w:p w:rsidR="00051441" w:rsidRPr="004255FA" w:rsidRDefault="00051441" w:rsidP="00051441">
      <w:pPr>
        <w:pStyle w:val="DPSEntryIndents"/>
        <w:numPr>
          <w:ilvl w:val="2"/>
          <w:numId w:val="17"/>
        </w:numPr>
        <w:rPr>
          <w:lang w:eastAsia="en-US"/>
        </w:rPr>
      </w:pPr>
      <w:r w:rsidRPr="004255FA">
        <w:rPr>
          <w:lang w:eastAsia="en-US"/>
        </w:rPr>
        <w:t>nature playgrounds;</w:t>
      </w:r>
    </w:p>
    <w:p w:rsidR="00051441" w:rsidRPr="004255FA" w:rsidRDefault="00051441" w:rsidP="00051441">
      <w:pPr>
        <w:pStyle w:val="DPSEntryIndents"/>
        <w:numPr>
          <w:ilvl w:val="2"/>
          <w:numId w:val="17"/>
        </w:numPr>
        <w:rPr>
          <w:lang w:eastAsia="en-US"/>
        </w:rPr>
      </w:pPr>
      <w:r w:rsidRPr="004255FA">
        <w:rPr>
          <w:lang w:eastAsia="en-US"/>
        </w:rPr>
        <w:t>community run micro-forests or urban rewilding projects;</w:t>
      </w:r>
    </w:p>
    <w:p w:rsidR="00051441" w:rsidRPr="004255FA" w:rsidRDefault="00051441" w:rsidP="00051441">
      <w:pPr>
        <w:pStyle w:val="DPSEntryIndents"/>
        <w:numPr>
          <w:ilvl w:val="2"/>
          <w:numId w:val="17"/>
        </w:numPr>
        <w:rPr>
          <w:lang w:eastAsia="en-US"/>
        </w:rPr>
      </w:pPr>
      <w:r w:rsidRPr="004255FA">
        <w:rPr>
          <w:lang w:eastAsia="en-US"/>
        </w:rPr>
        <w:t>adventure playgrounds;</w:t>
      </w:r>
    </w:p>
    <w:p w:rsidR="00051441" w:rsidRPr="004255FA" w:rsidRDefault="00051441" w:rsidP="00051441">
      <w:pPr>
        <w:pStyle w:val="DPSEntryIndents"/>
        <w:numPr>
          <w:ilvl w:val="2"/>
          <w:numId w:val="17"/>
        </w:numPr>
        <w:rPr>
          <w:lang w:eastAsia="en-US"/>
        </w:rPr>
      </w:pPr>
      <w:r w:rsidRPr="004255FA">
        <w:rPr>
          <w:lang w:eastAsia="en-US"/>
        </w:rPr>
        <w:t xml:space="preserve">enclosed dog off-leash areas; </w:t>
      </w:r>
    </w:p>
    <w:p w:rsidR="00051441" w:rsidRPr="004255FA" w:rsidRDefault="00051441" w:rsidP="00051441">
      <w:pPr>
        <w:pStyle w:val="DPSEntryIndents"/>
        <w:numPr>
          <w:ilvl w:val="2"/>
          <w:numId w:val="17"/>
        </w:numPr>
        <w:rPr>
          <w:lang w:eastAsia="en-US"/>
        </w:rPr>
      </w:pPr>
      <w:r w:rsidRPr="004255FA">
        <w:rPr>
          <w:lang w:eastAsia="en-US"/>
        </w:rPr>
        <w:t>community gardens;</w:t>
      </w:r>
    </w:p>
    <w:p w:rsidR="00051441" w:rsidRPr="004255FA" w:rsidRDefault="00051441" w:rsidP="00051441">
      <w:pPr>
        <w:pStyle w:val="DPSEntryIndents"/>
        <w:numPr>
          <w:ilvl w:val="2"/>
          <w:numId w:val="17"/>
        </w:numPr>
        <w:rPr>
          <w:lang w:eastAsia="en-US"/>
        </w:rPr>
      </w:pPr>
      <w:r w:rsidRPr="004255FA">
        <w:rPr>
          <w:lang w:eastAsia="en-US"/>
        </w:rPr>
        <w:t>outdoor exercise areas; and</w:t>
      </w:r>
    </w:p>
    <w:p w:rsidR="00051441" w:rsidRPr="004255FA" w:rsidRDefault="00051441" w:rsidP="00051441">
      <w:pPr>
        <w:pStyle w:val="DPSEntryIndents"/>
        <w:numPr>
          <w:ilvl w:val="2"/>
          <w:numId w:val="17"/>
        </w:numPr>
        <w:rPr>
          <w:lang w:eastAsia="en-US"/>
        </w:rPr>
      </w:pPr>
      <w:r w:rsidRPr="004255FA">
        <w:rPr>
          <w:lang w:eastAsia="en-US"/>
        </w:rPr>
        <w:t>disc golf courses;</w:t>
      </w:r>
    </w:p>
    <w:p w:rsidR="00051441" w:rsidRPr="004255FA" w:rsidRDefault="00051441" w:rsidP="00051441">
      <w:pPr>
        <w:pStyle w:val="DPSEntryIndents"/>
        <w:numPr>
          <w:ilvl w:val="0"/>
          <w:numId w:val="17"/>
        </w:numPr>
        <w:rPr>
          <w:lang w:eastAsia="en-US"/>
        </w:rPr>
      </w:pPr>
      <w:r w:rsidRPr="004255FA">
        <w:rPr>
          <w:lang w:eastAsia="en-US"/>
        </w:rPr>
        <w:t>further notes that the ACT Government:</w:t>
      </w:r>
    </w:p>
    <w:p w:rsidR="00051441" w:rsidRPr="004255FA" w:rsidRDefault="00051441" w:rsidP="00051441">
      <w:pPr>
        <w:pStyle w:val="DPSEntryIndents"/>
        <w:numPr>
          <w:ilvl w:val="1"/>
          <w:numId w:val="17"/>
        </w:numPr>
        <w:rPr>
          <w:lang w:eastAsia="en-US"/>
        </w:rPr>
      </w:pPr>
      <w:r w:rsidRPr="004255FA">
        <w:rPr>
          <w:lang w:eastAsia="en-US"/>
        </w:rPr>
        <w:t>recently released a draft Play Space Strategy and is currently consulting on this;</w:t>
      </w:r>
    </w:p>
    <w:p w:rsidR="00051441" w:rsidRPr="004255FA" w:rsidRDefault="00051441" w:rsidP="00051441">
      <w:pPr>
        <w:pStyle w:val="DPSEntryIndents"/>
        <w:numPr>
          <w:ilvl w:val="1"/>
          <w:numId w:val="17"/>
        </w:numPr>
        <w:rPr>
          <w:lang w:eastAsia="en-US"/>
        </w:rPr>
      </w:pPr>
      <w:r w:rsidRPr="004255FA">
        <w:rPr>
          <w:lang w:eastAsia="en-US"/>
        </w:rPr>
        <w:t>is due to commence a review of Public Land Management Plans for urban open spaces, including dryland ovals, in 2022; and</w:t>
      </w:r>
    </w:p>
    <w:p w:rsidR="00051441" w:rsidRPr="004255FA" w:rsidRDefault="00051441" w:rsidP="00051441">
      <w:pPr>
        <w:pStyle w:val="DPSEntryIndents"/>
        <w:numPr>
          <w:ilvl w:val="1"/>
          <w:numId w:val="17"/>
        </w:numPr>
        <w:rPr>
          <w:lang w:eastAsia="en-US"/>
        </w:rPr>
      </w:pPr>
      <w:r w:rsidRPr="004255FA">
        <w:rPr>
          <w:lang w:eastAsia="en-US"/>
        </w:rPr>
        <w:t>has an Adopt-a-Park program, which provide</w:t>
      </w:r>
      <w:r w:rsidR="00221F2C">
        <w:rPr>
          <w:lang w:eastAsia="en-US"/>
        </w:rPr>
        <w:t>s</w:t>
      </w:r>
      <w:r w:rsidRPr="004255FA">
        <w:rPr>
          <w:lang w:eastAsia="en-US"/>
        </w:rPr>
        <w:t xml:space="preserve"> grants funding to support community-led initiatives on urban open area land</w:t>
      </w:r>
      <w:r w:rsidR="00221F2C">
        <w:rPr>
          <w:lang w:eastAsia="en-US"/>
        </w:rPr>
        <w:t>,</w:t>
      </w:r>
      <w:r w:rsidRPr="004255FA">
        <w:rPr>
          <w:lang w:eastAsia="en-US"/>
        </w:rPr>
        <w:t xml:space="preserve"> including micro-forests; and</w:t>
      </w:r>
    </w:p>
    <w:p w:rsidR="00051441" w:rsidRPr="004255FA" w:rsidRDefault="00051441" w:rsidP="00376E97">
      <w:pPr>
        <w:pStyle w:val="DPSEntryIndents"/>
        <w:keepNext/>
        <w:numPr>
          <w:ilvl w:val="0"/>
          <w:numId w:val="17"/>
        </w:numPr>
        <w:rPr>
          <w:lang w:eastAsia="en-US"/>
        </w:rPr>
      </w:pPr>
      <w:r w:rsidRPr="004255FA">
        <w:rPr>
          <w:lang w:eastAsia="en-US"/>
        </w:rPr>
        <w:t>calls on the ACT Government to:</w:t>
      </w:r>
    </w:p>
    <w:p w:rsidR="00051441" w:rsidRPr="004255FA" w:rsidRDefault="00051441" w:rsidP="00051441">
      <w:pPr>
        <w:pStyle w:val="DPSEntryIndents"/>
        <w:numPr>
          <w:ilvl w:val="1"/>
          <w:numId w:val="17"/>
        </w:numPr>
        <w:rPr>
          <w:lang w:eastAsia="en-US"/>
        </w:rPr>
      </w:pPr>
      <w:r w:rsidRPr="004255FA">
        <w:rPr>
          <w:lang w:eastAsia="en-US"/>
        </w:rPr>
        <w:t>conduct public consultation on land management plans for urban open spaces with the local community, including on the 31 dryland ovals, with residents, local Parent &amp; Citizen groups, local businesses and local community groups;</w:t>
      </w:r>
    </w:p>
    <w:p w:rsidR="00051441" w:rsidRPr="004255FA" w:rsidRDefault="00051441" w:rsidP="00051441">
      <w:pPr>
        <w:pStyle w:val="DPSEntryIndents"/>
        <w:numPr>
          <w:ilvl w:val="1"/>
          <w:numId w:val="17"/>
        </w:numPr>
        <w:rPr>
          <w:lang w:eastAsia="en-US"/>
        </w:rPr>
      </w:pPr>
      <w:r w:rsidRPr="004255FA">
        <w:rPr>
          <w:lang w:eastAsia="en-US"/>
        </w:rPr>
        <w:t>finalise updated land management plans, which will include specific consideration of dryland ovals and incorporate the feedback and aspirations on their future use received from the local community;</w:t>
      </w:r>
    </w:p>
    <w:p w:rsidR="00051441" w:rsidRPr="004255FA" w:rsidRDefault="00051441" w:rsidP="00051441">
      <w:pPr>
        <w:pStyle w:val="DPSEntryIndents"/>
        <w:numPr>
          <w:ilvl w:val="1"/>
          <w:numId w:val="17"/>
        </w:numPr>
        <w:rPr>
          <w:lang w:eastAsia="en-US"/>
        </w:rPr>
      </w:pPr>
      <w:r w:rsidRPr="004255FA">
        <w:rPr>
          <w:lang w:eastAsia="en-US"/>
        </w:rPr>
        <w:t>promote the Adopt-a-Park initiative and engage closely with community groups wanting to start projects to improve dryland ovals and other open spaces for community uses;</w:t>
      </w:r>
    </w:p>
    <w:p w:rsidR="00051441" w:rsidRPr="004255FA" w:rsidRDefault="00051441" w:rsidP="00051441">
      <w:pPr>
        <w:pStyle w:val="DPSEntryIndents"/>
        <w:numPr>
          <w:ilvl w:val="1"/>
          <w:numId w:val="17"/>
        </w:numPr>
        <w:rPr>
          <w:lang w:eastAsia="en-US"/>
        </w:rPr>
      </w:pPr>
      <w:r w:rsidRPr="004255FA">
        <w:rPr>
          <w:lang w:eastAsia="en-US"/>
        </w:rPr>
        <w:t>continue to work with the Florey Primary School and the community on commitments to improve the Florey oval to provide more active open space for the school and local community; and</w:t>
      </w:r>
    </w:p>
    <w:p w:rsidR="00051441" w:rsidRPr="00051441" w:rsidRDefault="00051441" w:rsidP="00051441">
      <w:pPr>
        <w:pStyle w:val="DPSEntryIndents"/>
        <w:numPr>
          <w:ilvl w:val="1"/>
          <w:numId w:val="17"/>
        </w:numPr>
        <w:rPr>
          <w:color w:val="000000"/>
        </w:rPr>
      </w:pPr>
      <w:r w:rsidRPr="004255FA">
        <w:rPr>
          <w:lang w:eastAsia="en-US"/>
        </w:rPr>
        <w:t>report back to the Assembly on progress on this motion by the first sitting week in 2023.</w:t>
      </w:r>
    </w:p>
    <w:p w:rsidR="00EA57A5" w:rsidRDefault="00EA57A5" w:rsidP="00051441">
      <w:pPr>
        <w:pStyle w:val="DPSEntryDetail"/>
      </w:pPr>
      <w:r>
        <w:t>Mr Cain moved the following amendment:  After paragraph (3)(d), insert:</w:t>
      </w:r>
    </w:p>
    <w:p w:rsidR="00EA57A5" w:rsidRDefault="00EA57A5" w:rsidP="00EA57A5">
      <w:pPr>
        <w:pStyle w:val="DPSEntryDetail"/>
        <w:tabs>
          <w:tab w:val="clear" w:pos="1197"/>
          <w:tab w:val="clear" w:pos="1767"/>
          <w:tab w:val="left" w:pos="1350"/>
          <w:tab w:val="left" w:pos="1890"/>
        </w:tabs>
        <w:ind w:left="1890" w:hanging="540"/>
      </w:pPr>
      <w:r>
        <w:t>“(</w:t>
      </w:r>
      <w:r w:rsidR="00C90017">
        <w:t>da</w:t>
      </w:r>
      <w:r>
        <w:t>)</w:t>
      </w:r>
      <w:r>
        <w:tab/>
        <w:t>explicitly exclude the ACT’s dryland ovals from future residential and commercial development;”.</w:t>
      </w:r>
    </w:p>
    <w:p w:rsidR="00EA57A5" w:rsidRDefault="00EA57A5" w:rsidP="00EA57A5">
      <w:pPr>
        <w:pStyle w:val="DPSEntryDetail"/>
      </w:pPr>
      <w:r>
        <w:t>Debate continued.</w:t>
      </w:r>
    </w:p>
    <w:p w:rsidR="00EA57A5" w:rsidRDefault="00EA57A5" w:rsidP="00EA57A5">
      <w:pPr>
        <w:pStyle w:val="DPSEntryDetail"/>
      </w:pPr>
      <w:r>
        <w:t xml:space="preserve">Ms Orr moved the following amendment to Mr Cain’s proposed amendment:  After “development”, insert “subject to consultation with </w:t>
      </w:r>
      <w:r w:rsidR="001C547C">
        <w:t xml:space="preserve">the </w:t>
      </w:r>
      <w:r>
        <w:t>community;”.</w:t>
      </w:r>
    </w:p>
    <w:p w:rsidR="00EA57A5" w:rsidRDefault="00EA57A5" w:rsidP="00EA57A5">
      <w:pPr>
        <w:pStyle w:val="DPSEntryDetail"/>
      </w:pPr>
      <w:r>
        <w:t>Debate continued.</w:t>
      </w:r>
    </w:p>
    <w:p w:rsidR="00EA57A5" w:rsidRDefault="00EA57A5" w:rsidP="00EA57A5">
      <w:pPr>
        <w:pStyle w:val="DPSEntryDetail"/>
      </w:pPr>
      <w:r>
        <w:t>Amendment to amendment agreed to.</w:t>
      </w:r>
    </w:p>
    <w:p w:rsidR="00EA57A5" w:rsidRPr="00EA57A5" w:rsidRDefault="00EA57A5" w:rsidP="00EA57A5">
      <w:pPr>
        <w:pStyle w:val="DPSEntryDetail"/>
      </w:pPr>
      <w:r>
        <w:t>Amendment, as amended, agreed to.</w:t>
      </w:r>
    </w:p>
    <w:p w:rsidR="00EA57A5" w:rsidRDefault="00D64DDE" w:rsidP="00D64DDE">
      <w:pPr>
        <w:spacing w:before="120"/>
        <w:ind w:left="720"/>
        <w:rPr>
          <w:rFonts w:ascii="Calibri" w:hAnsi="Calibri"/>
          <w:color w:val="000000"/>
          <w:lang w:val="en-AU"/>
        </w:rPr>
      </w:pPr>
      <w:r w:rsidRPr="00985C6B">
        <w:rPr>
          <w:rFonts w:ascii="Calibri" w:hAnsi="Calibri"/>
          <w:color w:val="000000"/>
          <w:lang w:val="en-AU"/>
        </w:rPr>
        <w:t>Question—</w:t>
      </w:r>
      <w:r w:rsidR="00EA57A5">
        <w:rPr>
          <w:rFonts w:ascii="Calibri" w:hAnsi="Calibri"/>
          <w:color w:val="000000"/>
          <w:lang w:val="en-AU"/>
        </w:rPr>
        <w:t>That the motion, as amended, viz:</w:t>
      </w:r>
    </w:p>
    <w:p w:rsidR="00EA57A5" w:rsidRDefault="00EA57A5" w:rsidP="00D64DDE">
      <w:pPr>
        <w:spacing w:before="120"/>
        <w:ind w:left="720"/>
        <w:rPr>
          <w:rFonts w:ascii="Calibri" w:hAnsi="Calibri"/>
          <w:color w:val="000000"/>
          <w:lang w:val="en-AU"/>
        </w:rPr>
      </w:pPr>
      <w:r>
        <w:rPr>
          <w:rFonts w:ascii="Calibri" w:hAnsi="Calibri"/>
          <w:color w:val="000000"/>
          <w:lang w:val="en-AU"/>
        </w:rPr>
        <w:t>“That this Assembly:</w:t>
      </w:r>
    </w:p>
    <w:p w:rsidR="00EA57A5" w:rsidRPr="004255FA" w:rsidRDefault="00EA57A5" w:rsidP="00A22DF4">
      <w:pPr>
        <w:pStyle w:val="DPSEntryIndents"/>
        <w:numPr>
          <w:ilvl w:val="0"/>
          <w:numId w:val="22"/>
        </w:numPr>
        <w:rPr>
          <w:lang w:eastAsia="en-US"/>
        </w:rPr>
      </w:pPr>
      <w:r w:rsidRPr="004255FA">
        <w:rPr>
          <w:lang w:eastAsia="en-US"/>
        </w:rPr>
        <w:t>notes that:</w:t>
      </w:r>
    </w:p>
    <w:p w:rsidR="00EA57A5" w:rsidRPr="004255FA" w:rsidRDefault="00EA57A5" w:rsidP="00EA57A5">
      <w:pPr>
        <w:pStyle w:val="DPSEntryIndents"/>
        <w:numPr>
          <w:ilvl w:val="1"/>
          <w:numId w:val="17"/>
        </w:numPr>
        <w:rPr>
          <w:lang w:eastAsia="en-US"/>
        </w:rPr>
      </w:pPr>
      <w:r w:rsidRPr="004255FA">
        <w:rPr>
          <w:lang w:eastAsia="en-US"/>
        </w:rPr>
        <w:t>the ACT has 31 dryland ovals</w:t>
      </w:r>
      <w:r w:rsidR="00487B7D">
        <w:rPr>
          <w:lang w:eastAsia="en-US"/>
        </w:rPr>
        <w:t>,</w:t>
      </w:r>
      <w:r w:rsidRPr="004255FA">
        <w:rPr>
          <w:lang w:eastAsia="en-US"/>
        </w:rPr>
        <w:t xml:space="preserve"> including 14 in the Belconnen region and these make up a significant part of our outdoor community space;</w:t>
      </w:r>
    </w:p>
    <w:p w:rsidR="00EA57A5" w:rsidRPr="004255FA" w:rsidRDefault="00EA57A5" w:rsidP="00EA57A5">
      <w:pPr>
        <w:pStyle w:val="DPSEntryIndents"/>
        <w:numPr>
          <w:ilvl w:val="1"/>
          <w:numId w:val="17"/>
        </w:numPr>
        <w:rPr>
          <w:lang w:eastAsia="en-US"/>
        </w:rPr>
      </w:pPr>
      <w:r w:rsidRPr="004255FA">
        <w:rPr>
          <w:lang w:eastAsia="en-US"/>
        </w:rPr>
        <w:t>climate change is leading to a hotter, drier Canberra climate;</w:t>
      </w:r>
    </w:p>
    <w:p w:rsidR="00EA57A5" w:rsidRPr="004255FA" w:rsidRDefault="00EA57A5" w:rsidP="00EA57A5">
      <w:pPr>
        <w:pStyle w:val="DPSEntryIndents"/>
        <w:numPr>
          <w:ilvl w:val="1"/>
          <w:numId w:val="17"/>
        </w:numPr>
        <w:rPr>
          <w:lang w:eastAsia="en-US"/>
        </w:rPr>
      </w:pPr>
      <w:r w:rsidRPr="004255FA">
        <w:rPr>
          <w:lang w:eastAsia="en-US"/>
        </w:rPr>
        <w:t>these 31 dryland ovals were converted from irrigated sports fields due to the millennium drought, the cost of irrigation and the increasing amount of water needed to upkeep these sports fields;</w:t>
      </w:r>
    </w:p>
    <w:p w:rsidR="00EA57A5" w:rsidRPr="004255FA" w:rsidRDefault="00EA57A5" w:rsidP="00EA57A5">
      <w:pPr>
        <w:pStyle w:val="DPSEntryIndents"/>
        <w:numPr>
          <w:ilvl w:val="1"/>
          <w:numId w:val="17"/>
        </w:numPr>
        <w:rPr>
          <w:lang w:eastAsia="en-US"/>
        </w:rPr>
      </w:pPr>
      <w:r w:rsidRPr="004255FA">
        <w:rPr>
          <w:lang w:eastAsia="en-US"/>
        </w:rPr>
        <w:t>the cost to convert a dryland oval back into an irrigated sports field is more than one million dollars and the upkeep on these fields is considerable;</w:t>
      </w:r>
    </w:p>
    <w:p w:rsidR="00EA57A5" w:rsidRPr="004255FA" w:rsidRDefault="00EA57A5" w:rsidP="00EA57A5">
      <w:pPr>
        <w:pStyle w:val="DPSEntryIndents"/>
        <w:numPr>
          <w:ilvl w:val="1"/>
          <w:numId w:val="17"/>
        </w:numPr>
        <w:rPr>
          <w:lang w:eastAsia="en-US"/>
        </w:rPr>
      </w:pPr>
      <w:r w:rsidRPr="004255FA">
        <w:rPr>
          <w:lang w:eastAsia="en-US"/>
        </w:rPr>
        <w:t>dryland ovals are now first and foremost informal sporting and recreation spaces available to use for the whole community;</w:t>
      </w:r>
    </w:p>
    <w:p w:rsidR="00EA57A5" w:rsidRPr="004255FA" w:rsidRDefault="00EA57A5" w:rsidP="00EA57A5">
      <w:pPr>
        <w:pStyle w:val="DPSEntryIndents"/>
        <w:numPr>
          <w:ilvl w:val="1"/>
          <w:numId w:val="17"/>
        </w:numPr>
        <w:rPr>
          <w:lang w:eastAsia="en-US"/>
        </w:rPr>
      </w:pPr>
      <w:r w:rsidRPr="004255FA">
        <w:rPr>
          <w:lang w:eastAsia="en-US"/>
        </w:rPr>
        <w:t>dryland ovals are a community resource that are currently underutilised and residents near these ovals would like a better use of this large amount of local community space;</w:t>
      </w:r>
    </w:p>
    <w:p w:rsidR="00EA57A5" w:rsidRPr="004255FA" w:rsidRDefault="00EA57A5" w:rsidP="00EA57A5">
      <w:pPr>
        <w:pStyle w:val="DPSEntryIndents"/>
        <w:numPr>
          <w:ilvl w:val="1"/>
          <w:numId w:val="17"/>
        </w:numPr>
        <w:rPr>
          <w:lang w:eastAsia="en-US"/>
        </w:rPr>
      </w:pPr>
      <w:r w:rsidRPr="004255FA">
        <w:rPr>
          <w:lang w:eastAsia="en-US"/>
        </w:rPr>
        <w:t>ACT Government values dryland ovals as a community and recreational space, and wants to preserve them as publicly-owned green spaces;</w:t>
      </w:r>
    </w:p>
    <w:p w:rsidR="00EA57A5" w:rsidRPr="004255FA" w:rsidRDefault="00EA57A5" w:rsidP="00EA57A5">
      <w:pPr>
        <w:pStyle w:val="DPSEntryIndents"/>
        <w:numPr>
          <w:ilvl w:val="1"/>
          <w:numId w:val="17"/>
        </w:numPr>
        <w:rPr>
          <w:lang w:eastAsia="en-US"/>
        </w:rPr>
      </w:pPr>
      <w:r w:rsidRPr="004255FA">
        <w:rPr>
          <w:lang w:eastAsia="en-US"/>
        </w:rPr>
        <w:t>local communities provide valuable feedback about what is in and around their suburbs, and should play an active role in the development of their suburb;</w:t>
      </w:r>
    </w:p>
    <w:p w:rsidR="00EA57A5" w:rsidRPr="004255FA" w:rsidRDefault="00EA57A5" w:rsidP="00EA57A5">
      <w:pPr>
        <w:pStyle w:val="DPSEntryIndents"/>
        <w:numPr>
          <w:ilvl w:val="1"/>
          <w:numId w:val="17"/>
        </w:numPr>
        <w:rPr>
          <w:lang w:eastAsia="en-US"/>
        </w:rPr>
      </w:pPr>
      <w:r w:rsidRPr="004255FA">
        <w:rPr>
          <w:lang w:eastAsia="en-US"/>
        </w:rPr>
        <w:t>some communities are already well advanced in discussions with ACT Government about the future of their dryland oval, such as the Florey community who have been engaging with the Florey Primary School over the past year; and</w:t>
      </w:r>
    </w:p>
    <w:p w:rsidR="00EA57A5" w:rsidRPr="004255FA" w:rsidRDefault="00EA57A5" w:rsidP="00EA57A5">
      <w:pPr>
        <w:pStyle w:val="DPSEntryIndents"/>
        <w:numPr>
          <w:ilvl w:val="1"/>
          <w:numId w:val="17"/>
        </w:numPr>
        <w:rPr>
          <w:lang w:eastAsia="en-US"/>
        </w:rPr>
      </w:pPr>
      <w:r>
        <w:rPr>
          <w:lang w:eastAsia="en-US"/>
        </w:rPr>
        <w:t>c</w:t>
      </w:r>
      <w:r w:rsidRPr="004255FA">
        <w:rPr>
          <w:lang w:eastAsia="en-US"/>
        </w:rPr>
        <w:t>ommunity members have suggested many low-cost climate resilient ways that dryland ovals could be repurposed for community use, including but not limited to:</w:t>
      </w:r>
    </w:p>
    <w:p w:rsidR="00EA57A5" w:rsidRPr="004255FA" w:rsidRDefault="00EA57A5" w:rsidP="00EA57A5">
      <w:pPr>
        <w:pStyle w:val="DPSEntryIndents"/>
        <w:numPr>
          <w:ilvl w:val="2"/>
          <w:numId w:val="17"/>
        </w:numPr>
        <w:rPr>
          <w:lang w:eastAsia="en-US"/>
        </w:rPr>
      </w:pPr>
      <w:r w:rsidRPr="004255FA">
        <w:rPr>
          <w:lang w:eastAsia="en-US"/>
        </w:rPr>
        <w:t>community-constructed BMX dirt bike tracks;</w:t>
      </w:r>
    </w:p>
    <w:p w:rsidR="00EA57A5" w:rsidRPr="004255FA" w:rsidRDefault="00EA57A5" w:rsidP="00EA57A5">
      <w:pPr>
        <w:pStyle w:val="DPSEntryIndents"/>
        <w:numPr>
          <w:ilvl w:val="2"/>
          <w:numId w:val="17"/>
        </w:numPr>
        <w:rPr>
          <w:lang w:eastAsia="en-US"/>
        </w:rPr>
      </w:pPr>
      <w:r w:rsidRPr="004255FA">
        <w:rPr>
          <w:lang w:eastAsia="en-US"/>
        </w:rPr>
        <w:t>nature playgrounds;</w:t>
      </w:r>
    </w:p>
    <w:p w:rsidR="00EA57A5" w:rsidRPr="004255FA" w:rsidRDefault="00EA57A5" w:rsidP="00EA57A5">
      <w:pPr>
        <w:pStyle w:val="DPSEntryIndents"/>
        <w:numPr>
          <w:ilvl w:val="2"/>
          <w:numId w:val="17"/>
        </w:numPr>
        <w:rPr>
          <w:lang w:eastAsia="en-US"/>
        </w:rPr>
      </w:pPr>
      <w:r w:rsidRPr="004255FA">
        <w:rPr>
          <w:lang w:eastAsia="en-US"/>
        </w:rPr>
        <w:t>community run micro-forests or urban rewilding projects;</w:t>
      </w:r>
    </w:p>
    <w:p w:rsidR="00EA57A5" w:rsidRPr="004255FA" w:rsidRDefault="00EA57A5" w:rsidP="00EA57A5">
      <w:pPr>
        <w:pStyle w:val="DPSEntryIndents"/>
        <w:numPr>
          <w:ilvl w:val="2"/>
          <w:numId w:val="17"/>
        </w:numPr>
        <w:rPr>
          <w:lang w:eastAsia="en-US"/>
        </w:rPr>
      </w:pPr>
      <w:r w:rsidRPr="004255FA">
        <w:rPr>
          <w:lang w:eastAsia="en-US"/>
        </w:rPr>
        <w:t>adventure playgrounds;</w:t>
      </w:r>
    </w:p>
    <w:p w:rsidR="00EA57A5" w:rsidRPr="004255FA" w:rsidRDefault="00EA57A5" w:rsidP="00EA57A5">
      <w:pPr>
        <w:pStyle w:val="DPSEntryIndents"/>
        <w:numPr>
          <w:ilvl w:val="2"/>
          <w:numId w:val="17"/>
        </w:numPr>
        <w:rPr>
          <w:lang w:eastAsia="en-US"/>
        </w:rPr>
      </w:pPr>
      <w:r w:rsidRPr="004255FA">
        <w:rPr>
          <w:lang w:eastAsia="en-US"/>
        </w:rPr>
        <w:t xml:space="preserve">enclosed dog off-leash areas; </w:t>
      </w:r>
    </w:p>
    <w:p w:rsidR="00EA57A5" w:rsidRPr="004255FA" w:rsidRDefault="00EA57A5" w:rsidP="00EA57A5">
      <w:pPr>
        <w:pStyle w:val="DPSEntryIndents"/>
        <w:numPr>
          <w:ilvl w:val="2"/>
          <w:numId w:val="17"/>
        </w:numPr>
        <w:rPr>
          <w:lang w:eastAsia="en-US"/>
        </w:rPr>
      </w:pPr>
      <w:r w:rsidRPr="004255FA">
        <w:rPr>
          <w:lang w:eastAsia="en-US"/>
        </w:rPr>
        <w:t>community gardens;</w:t>
      </w:r>
    </w:p>
    <w:p w:rsidR="00EA57A5" w:rsidRPr="004255FA" w:rsidRDefault="00EA57A5" w:rsidP="00EA57A5">
      <w:pPr>
        <w:pStyle w:val="DPSEntryIndents"/>
        <w:numPr>
          <w:ilvl w:val="2"/>
          <w:numId w:val="17"/>
        </w:numPr>
        <w:rPr>
          <w:lang w:eastAsia="en-US"/>
        </w:rPr>
      </w:pPr>
      <w:r w:rsidRPr="004255FA">
        <w:rPr>
          <w:lang w:eastAsia="en-US"/>
        </w:rPr>
        <w:t>outdoor exercise areas; and</w:t>
      </w:r>
    </w:p>
    <w:p w:rsidR="00EA57A5" w:rsidRPr="004255FA" w:rsidRDefault="00EA57A5" w:rsidP="00EA57A5">
      <w:pPr>
        <w:pStyle w:val="DPSEntryIndents"/>
        <w:numPr>
          <w:ilvl w:val="2"/>
          <w:numId w:val="17"/>
        </w:numPr>
        <w:rPr>
          <w:lang w:eastAsia="en-US"/>
        </w:rPr>
      </w:pPr>
      <w:r w:rsidRPr="004255FA">
        <w:rPr>
          <w:lang w:eastAsia="en-US"/>
        </w:rPr>
        <w:t>disc golf courses;</w:t>
      </w:r>
    </w:p>
    <w:p w:rsidR="00EA57A5" w:rsidRPr="004255FA" w:rsidRDefault="00EA57A5" w:rsidP="00EA57A5">
      <w:pPr>
        <w:pStyle w:val="DPSEntryIndents"/>
        <w:numPr>
          <w:ilvl w:val="0"/>
          <w:numId w:val="17"/>
        </w:numPr>
        <w:rPr>
          <w:lang w:eastAsia="en-US"/>
        </w:rPr>
      </w:pPr>
      <w:r w:rsidRPr="004255FA">
        <w:rPr>
          <w:lang w:eastAsia="en-US"/>
        </w:rPr>
        <w:t>further notes that the ACT Government:</w:t>
      </w:r>
    </w:p>
    <w:p w:rsidR="00EA57A5" w:rsidRPr="004255FA" w:rsidRDefault="00EA57A5" w:rsidP="00EA57A5">
      <w:pPr>
        <w:pStyle w:val="DPSEntryIndents"/>
        <w:numPr>
          <w:ilvl w:val="1"/>
          <w:numId w:val="17"/>
        </w:numPr>
        <w:rPr>
          <w:lang w:eastAsia="en-US"/>
        </w:rPr>
      </w:pPr>
      <w:r w:rsidRPr="004255FA">
        <w:rPr>
          <w:lang w:eastAsia="en-US"/>
        </w:rPr>
        <w:t>recently released a draft Play Space Strategy and is currently consulting on this;</w:t>
      </w:r>
    </w:p>
    <w:p w:rsidR="00EA57A5" w:rsidRPr="004255FA" w:rsidRDefault="00EA57A5" w:rsidP="00EA57A5">
      <w:pPr>
        <w:pStyle w:val="DPSEntryIndents"/>
        <w:numPr>
          <w:ilvl w:val="1"/>
          <w:numId w:val="17"/>
        </w:numPr>
        <w:rPr>
          <w:lang w:eastAsia="en-US"/>
        </w:rPr>
      </w:pPr>
      <w:r w:rsidRPr="004255FA">
        <w:rPr>
          <w:lang w:eastAsia="en-US"/>
        </w:rPr>
        <w:t>is due to commence a review of Public Land Management Plans for urban open spaces, including dryland ovals, in 2022; and</w:t>
      </w:r>
    </w:p>
    <w:p w:rsidR="00EA57A5" w:rsidRPr="004255FA" w:rsidRDefault="00EA57A5" w:rsidP="00EA57A5">
      <w:pPr>
        <w:pStyle w:val="DPSEntryIndents"/>
        <w:numPr>
          <w:ilvl w:val="1"/>
          <w:numId w:val="17"/>
        </w:numPr>
        <w:rPr>
          <w:lang w:eastAsia="en-US"/>
        </w:rPr>
      </w:pPr>
      <w:r w:rsidRPr="004255FA">
        <w:rPr>
          <w:lang w:eastAsia="en-US"/>
        </w:rPr>
        <w:t>has an Adopt-a-Park program, which provide</w:t>
      </w:r>
      <w:r w:rsidR="00221F2C">
        <w:rPr>
          <w:lang w:eastAsia="en-US"/>
        </w:rPr>
        <w:t>s</w:t>
      </w:r>
      <w:r w:rsidRPr="004255FA">
        <w:rPr>
          <w:lang w:eastAsia="en-US"/>
        </w:rPr>
        <w:t xml:space="preserve"> grants funding to support community-led initiatives on urban open area land</w:t>
      </w:r>
      <w:r w:rsidR="00221F2C">
        <w:rPr>
          <w:lang w:eastAsia="en-US"/>
        </w:rPr>
        <w:t>,</w:t>
      </w:r>
      <w:r w:rsidRPr="004255FA">
        <w:rPr>
          <w:lang w:eastAsia="en-US"/>
        </w:rPr>
        <w:t xml:space="preserve"> including micro-forests; and</w:t>
      </w:r>
    </w:p>
    <w:p w:rsidR="00EA57A5" w:rsidRPr="004255FA" w:rsidRDefault="00EA57A5" w:rsidP="00EA57A5">
      <w:pPr>
        <w:pStyle w:val="DPSEntryIndents"/>
        <w:numPr>
          <w:ilvl w:val="0"/>
          <w:numId w:val="17"/>
        </w:numPr>
        <w:rPr>
          <w:lang w:eastAsia="en-US"/>
        </w:rPr>
      </w:pPr>
      <w:r w:rsidRPr="004255FA">
        <w:rPr>
          <w:lang w:eastAsia="en-US"/>
        </w:rPr>
        <w:t>calls on the ACT Government to:</w:t>
      </w:r>
    </w:p>
    <w:p w:rsidR="00EA57A5" w:rsidRPr="004255FA" w:rsidRDefault="00EA57A5" w:rsidP="00EA57A5">
      <w:pPr>
        <w:pStyle w:val="DPSEntryIndents"/>
        <w:numPr>
          <w:ilvl w:val="1"/>
          <w:numId w:val="17"/>
        </w:numPr>
        <w:rPr>
          <w:lang w:eastAsia="en-US"/>
        </w:rPr>
      </w:pPr>
      <w:r w:rsidRPr="004255FA">
        <w:rPr>
          <w:lang w:eastAsia="en-US"/>
        </w:rPr>
        <w:t>conduct public consultation on land management plans for urban open spaces with the local community, including on the 31 dryland ovals, with residents, local Parent &amp; Citizen groups, local businesses and local community groups;</w:t>
      </w:r>
    </w:p>
    <w:p w:rsidR="00EA57A5" w:rsidRPr="004255FA" w:rsidRDefault="00EA57A5" w:rsidP="00EA57A5">
      <w:pPr>
        <w:pStyle w:val="DPSEntryIndents"/>
        <w:numPr>
          <w:ilvl w:val="1"/>
          <w:numId w:val="17"/>
        </w:numPr>
        <w:rPr>
          <w:lang w:eastAsia="en-US"/>
        </w:rPr>
      </w:pPr>
      <w:r w:rsidRPr="004255FA">
        <w:rPr>
          <w:lang w:eastAsia="en-US"/>
        </w:rPr>
        <w:t>finalise updated land management plans, which will include specific consideration of dryland ovals and incorporate the feedback and aspirations on their future use received from the local community;</w:t>
      </w:r>
    </w:p>
    <w:p w:rsidR="00EA57A5" w:rsidRPr="004255FA" w:rsidRDefault="00EA57A5" w:rsidP="00EA57A5">
      <w:pPr>
        <w:pStyle w:val="DPSEntryIndents"/>
        <w:numPr>
          <w:ilvl w:val="1"/>
          <w:numId w:val="17"/>
        </w:numPr>
        <w:rPr>
          <w:lang w:eastAsia="en-US"/>
        </w:rPr>
      </w:pPr>
      <w:r w:rsidRPr="004255FA">
        <w:rPr>
          <w:lang w:eastAsia="en-US"/>
        </w:rPr>
        <w:t>promote the Adopt-a-Park initiative and engage closely with community groups wanting to start projects to improve dryland ovals and other open spaces for community uses;</w:t>
      </w:r>
    </w:p>
    <w:p w:rsidR="00EA57A5" w:rsidRDefault="00EA57A5" w:rsidP="00EA57A5">
      <w:pPr>
        <w:pStyle w:val="DPSEntryIndents"/>
        <w:numPr>
          <w:ilvl w:val="1"/>
          <w:numId w:val="17"/>
        </w:numPr>
        <w:rPr>
          <w:lang w:eastAsia="en-US"/>
        </w:rPr>
      </w:pPr>
      <w:r w:rsidRPr="004255FA">
        <w:rPr>
          <w:lang w:eastAsia="en-US"/>
        </w:rPr>
        <w:t>continue to work with the Florey Primary School and the community on commitments to improve the Florey oval to provide more active open space for the school and local community;</w:t>
      </w:r>
    </w:p>
    <w:p w:rsidR="00EA57A5" w:rsidRPr="004255FA" w:rsidRDefault="00EA57A5" w:rsidP="00EA57A5">
      <w:pPr>
        <w:pStyle w:val="DPSEntryIndents"/>
        <w:numPr>
          <w:ilvl w:val="1"/>
          <w:numId w:val="17"/>
        </w:numPr>
        <w:rPr>
          <w:lang w:eastAsia="en-US"/>
        </w:rPr>
      </w:pPr>
      <w:r>
        <w:t>explicitly exclude the ACT’s dryland ovals from future residential and commercial development</w:t>
      </w:r>
      <w:r w:rsidR="00A22DF4">
        <w:t xml:space="preserve">, subject to consultation with </w:t>
      </w:r>
      <w:r w:rsidR="001C547C">
        <w:t xml:space="preserve">the </w:t>
      </w:r>
      <w:r w:rsidR="00A22DF4">
        <w:t>community; and</w:t>
      </w:r>
    </w:p>
    <w:p w:rsidR="00EA57A5" w:rsidRPr="00051441" w:rsidRDefault="00EA57A5" w:rsidP="00EA57A5">
      <w:pPr>
        <w:pStyle w:val="DPSEntryIndents"/>
        <w:numPr>
          <w:ilvl w:val="1"/>
          <w:numId w:val="17"/>
        </w:numPr>
        <w:rPr>
          <w:color w:val="000000"/>
        </w:rPr>
      </w:pPr>
      <w:r w:rsidRPr="004255FA">
        <w:rPr>
          <w:lang w:eastAsia="en-US"/>
        </w:rPr>
        <w:t>report back to the Assembly on progress on this motion by the first sitting week in 2023.</w:t>
      </w:r>
      <w:r>
        <w:rPr>
          <w:lang w:eastAsia="en-US"/>
        </w:rPr>
        <w:t>”—</w:t>
      </w:r>
    </w:p>
    <w:p w:rsidR="00D64DDE" w:rsidRPr="00985C6B" w:rsidRDefault="00EA57A5" w:rsidP="00D64DDE">
      <w:pPr>
        <w:spacing w:before="120"/>
        <w:ind w:left="720"/>
        <w:rPr>
          <w:rFonts w:ascii="Calibri" w:hAnsi="Calibri"/>
          <w:color w:val="000000"/>
          <w:lang w:val="en-AU"/>
        </w:rPr>
      </w:pPr>
      <w:r>
        <w:rPr>
          <w:rFonts w:ascii="Calibri" w:hAnsi="Calibri"/>
          <w:color w:val="000000"/>
          <w:lang w:val="en-AU"/>
        </w:rPr>
        <w:t>be agreed to—</w:t>
      </w:r>
      <w:r w:rsidR="00D64DDE" w:rsidRPr="00985C6B">
        <w:rPr>
          <w:rFonts w:ascii="Calibri" w:hAnsi="Calibri"/>
          <w:color w:val="000000"/>
          <w:lang w:val="en-AU"/>
        </w:rPr>
        <w:t>put and passed.</w:t>
      </w:r>
    </w:p>
    <w:p w:rsidR="00695B80" w:rsidRPr="00083A65" w:rsidRDefault="00695B80" w:rsidP="00695B80">
      <w:pPr>
        <w:keepNext/>
        <w:keepLines/>
        <w:tabs>
          <w:tab w:val="right" w:pos="339"/>
          <w:tab w:val="left" w:pos="720"/>
        </w:tabs>
        <w:spacing w:before="240"/>
        <w:ind w:left="720" w:hanging="720"/>
        <w:rPr>
          <w:rFonts w:ascii="Calibri" w:hAnsi="Calibri"/>
          <w:b/>
          <w:caps/>
          <w:lang w:val="en-AU"/>
        </w:rPr>
      </w:pPr>
      <w:r w:rsidRPr="00083A65">
        <w:rPr>
          <w:rFonts w:ascii="Calibri" w:hAnsi="Calibri"/>
          <w:b/>
          <w:caps/>
          <w:lang w:val="en-AU"/>
        </w:rPr>
        <w:tab/>
      </w:r>
      <w:r w:rsidR="00164F09">
        <w:rPr>
          <w:rFonts w:ascii="Calibri" w:hAnsi="Calibri"/>
          <w:b/>
          <w:bCs/>
          <w:caps/>
          <w:lang w:val="en-AU"/>
        </w:rPr>
        <w:fldChar w:fldCharType="begin"/>
      </w:r>
      <w:r w:rsidR="00164F09">
        <w:rPr>
          <w:rFonts w:ascii="Calibri" w:hAnsi="Calibri"/>
          <w:b/>
          <w:bCs/>
          <w:caps/>
          <w:lang w:val="en-AU"/>
        </w:rPr>
        <w:instrText xml:space="preserve"> SEQ A \* MERGEFORMAT </w:instrText>
      </w:r>
      <w:r w:rsidR="00164F09">
        <w:rPr>
          <w:rFonts w:ascii="Calibri" w:hAnsi="Calibri"/>
          <w:b/>
          <w:bCs/>
          <w:caps/>
          <w:lang w:val="en-AU"/>
        </w:rPr>
        <w:fldChar w:fldCharType="separate"/>
      </w:r>
      <w:r w:rsidR="00FA1E79">
        <w:rPr>
          <w:rFonts w:ascii="Calibri" w:hAnsi="Calibri"/>
          <w:b/>
          <w:bCs/>
          <w:caps/>
          <w:noProof/>
          <w:lang w:val="en-AU"/>
        </w:rPr>
        <w:t>15</w:t>
      </w:r>
      <w:r w:rsidR="00164F09">
        <w:rPr>
          <w:rFonts w:ascii="Calibri" w:hAnsi="Calibri"/>
          <w:b/>
          <w:bCs/>
          <w:caps/>
          <w:lang w:val="en-AU"/>
        </w:rPr>
        <w:fldChar w:fldCharType="end"/>
      </w:r>
      <w:r w:rsidRPr="00083A65">
        <w:rPr>
          <w:rFonts w:ascii="Calibri" w:hAnsi="Calibri"/>
          <w:b/>
          <w:caps/>
          <w:lang w:val="en-AU"/>
        </w:rPr>
        <w:tab/>
      </w:r>
      <w:r>
        <w:rPr>
          <w:rFonts w:ascii="Calibri" w:hAnsi="Calibri"/>
          <w:b/>
          <w:caps/>
          <w:lang w:val="en-AU"/>
        </w:rPr>
        <w:t>Emergencies Amendment Bill 2021</w:t>
      </w:r>
    </w:p>
    <w:p w:rsidR="00695B80" w:rsidRPr="00083A65" w:rsidRDefault="00695B80" w:rsidP="00695B80">
      <w:pPr>
        <w:spacing w:before="120"/>
        <w:ind w:left="720"/>
        <w:rPr>
          <w:rFonts w:ascii="Calibri" w:hAnsi="Calibri"/>
          <w:lang w:val="en-AU"/>
        </w:rPr>
      </w:pPr>
      <w:r w:rsidRPr="00083A65">
        <w:rPr>
          <w:rFonts w:ascii="Calibri" w:hAnsi="Calibri"/>
          <w:lang w:val="en-AU"/>
        </w:rPr>
        <w:t>The order of the day having been read for the resumption of the debate on the question—That this Bill be agreed to in principle—</w:t>
      </w:r>
    </w:p>
    <w:p w:rsidR="00695B80" w:rsidRDefault="00695B80" w:rsidP="00695B80">
      <w:pPr>
        <w:spacing w:before="120"/>
        <w:ind w:left="720"/>
        <w:rPr>
          <w:rFonts w:ascii="Calibri" w:hAnsi="Calibri"/>
          <w:iCs/>
          <w:lang w:val="en-AU"/>
        </w:rPr>
      </w:pPr>
      <w:r w:rsidRPr="00083A65">
        <w:rPr>
          <w:rFonts w:ascii="Calibri" w:hAnsi="Calibri"/>
          <w:iCs/>
          <w:lang w:val="en-AU"/>
        </w:rPr>
        <w:t>Debate resumed.</w:t>
      </w:r>
    </w:p>
    <w:p w:rsidR="004B437C" w:rsidRDefault="004B437C" w:rsidP="00695B80">
      <w:pPr>
        <w:spacing w:before="120"/>
        <w:ind w:left="720"/>
        <w:rPr>
          <w:rFonts w:ascii="Calibri" w:hAnsi="Calibri"/>
          <w:iCs/>
          <w:lang w:val="en-AU"/>
        </w:rPr>
      </w:pPr>
      <w:r>
        <w:rPr>
          <w:rFonts w:ascii="Calibri" w:hAnsi="Calibri"/>
          <w:i/>
          <w:iCs/>
          <w:lang w:val="en-AU"/>
        </w:rPr>
        <w:t xml:space="preserve">Paper:  </w:t>
      </w:r>
      <w:r>
        <w:rPr>
          <w:rFonts w:ascii="Calibri" w:hAnsi="Calibri"/>
          <w:iCs/>
          <w:lang w:val="en-AU"/>
        </w:rPr>
        <w:t>Mr Gentleman (Minister for Police and Emergency Services) presented the following paper:</w:t>
      </w:r>
    </w:p>
    <w:p w:rsidR="004B437C" w:rsidRPr="004B437C" w:rsidRDefault="004B437C" w:rsidP="00695B80">
      <w:pPr>
        <w:spacing w:before="120"/>
        <w:ind w:left="720"/>
        <w:rPr>
          <w:rFonts w:ascii="Calibri" w:hAnsi="Calibri"/>
          <w:iCs/>
          <w:lang w:val="en-AU"/>
        </w:rPr>
      </w:pPr>
      <w:r>
        <w:rPr>
          <w:rFonts w:ascii="Calibri" w:hAnsi="Calibri"/>
          <w:iCs/>
          <w:lang w:val="en-AU"/>
        </w:rPr>
        <w:t>Emergencies Amendment Bill 2021—Copy of Government response to the Chair of the Standing Committee on Justice and Community Safety (Legislative Scrutiny Role), dated 29 November 2021.</w:t>
      </w:r>
    </w:p>
    <w:p w:rsidR="00695B80" w:rsidRPr="00083A65" w:rsidRDefault="00695B80" w:rsidP="00695B80">
      <w:pPr>
        <w:spacing w:before="120"/>
        <w:ind w:left="720"/>
        <w:rPr>
          <w:rFonts w:ascii="Calibri" w:hAnsi="Calibri"/>
          <w:iCs/>
          <w:lang w:val="en-AU"/>
        </w:rPr>
      </w:pPr>
      <w:r w:rsidRPr="00083A65">
        <w:rPr>
          <w:rFonts w:ascii="Calibri" w:hAnsi="Calibri"/>
          <w:iCs/>
          <w:lang w:val="en-AU"/>
        </w:rPr>
        <w:t>Question—That this Bill be agreed to in principle—put and passed.</w:t>
      </w:r>
    </w:p>
    <w:p w:rsidR="00695B80" w:rsidRPr="00083A65" w:rsidRDefault="00695B80" w:rsidP="00695B80">
      <w:pPr>
        <w:spacing w:before="120"/>
        <w:ind w:left="720"/>
        <w:rPr>
          <w:rFonts w:ascii="Calibri" w:hAnsi="Calibri"/>
          <w:iCs/>
          <w:lang w:val="en-AU"/>
        </w:rPr>
      </w:pPr>
      <w:r w:rsidRPr="00083A65">
        <w:rPr>
          <w:rFonts w:ascii="Calibri" w:hAnsi="Calibri"/>
          <w:iCs/>
          <w:lang w:val="en-AU"/>
        </w:rPr>
        <w:t>Leave granted to dispense with the detail stage.</w:t>
      </w:r>
    </w:p>
    <w:p w:rsidR="00695B80" w:rsidRPr="00083A65" w:rsidRDefault="00695B80" w:rsidP="00695B80">
      <w:pPr>
        <w:spacing w:before="120"/>
        <w:ind w:left="720"/>
        <w:rPr>
          <w:rFonts w:ascii="Calibri" w:hAnsi="Calibri"/>
          <w:lang w:val="en-AU"/>
        </w:rPr>
      </w:pPr>
      <w:r w:rsidRPr="00083A65">
        <w:rPr>
          <w:rFonts w:ascii="Calibri" w:hAnsi="Calibri"/>
          <w:lang w:val="en-AU"/>
        </w:rPr>
        <w:t>Question—That this Bill be agreed to—put and passed.</w:t>
      </w:r>
    </w:p>
    <w:p w:rsidR="004205A5" w:rsidRPr="004205A5" w:rsidRDefault="004205A5" w:rsidP="00664B6A">
      <w:pPr>
        <w:keepNext/>
        <w:keepLines/>
        <w:tabs>
          <w:tab w:val="right" w:pos="339"/>
          <w:tab w:val="left" w:pos="720"/>
        </w:tabs>
        <w:spacing w:before="240"/>
        <w:ind w:left="720" w:hanging="720"/>
        <w:rPr>
          <w:rFonts w:ascii="Calibri" w:hAnsi="Calibri"/>
          <w:b/>
          <w:lang w:val="en-AU"/>
        </w:rPr>
      </w:pPr>
      <w:r w:rsidRPr="004205A5">
        <w:rPr>
          <w:rFonts w:ascii="Calibri" w:hAnsi="Calibri"/>
          <w:b/>
          <w:lang w:val="en-AU"/>
        </w:rPr>
        <w:tab/>
      </w:r>
      <w:r w:rsidR="00664B6A">
        <w:rPr>
          <w:rFonts w:ascii="Calibri" w:hAnsi="Calibri"/>
          <w:b/>
          <w:bCs/>
          <w:lang w:val="en-AU"/>
        </w:rPr>
        <w:t>16</w:t>
      </w:r>
      <w:r w:rsidRPr="004205A5">
        <w:rPr>
          <w:rFonts w:ascii="Calibri" w:hAnsi="Calibri"/>
          <w:b/>
          <w:lang w:val="en-AU"/>
        </w:rPr>
        <w:tab/>
        <w:t>ADJOURNMENT</w:t>
      </w:r>
    </w:p>
    <w:p w:rsidR="004205A5" w:rsidRPr="004205A5" w:rsidRDefault="004205A5" w:rsidP="004205A5">
      <w:pPr>
        <w:spacing w:before="120"/>
        <w:ind w:left="720"/>
        <w:rPr>
          <w:rFonts w:ascii="Calibri" w:hAnsi="Calibri"/>
          <w:lang w:val="en-AU"/>
        </w:rPr>
      </w:pPr>
      <w:r>
        <w:rPr>
          <w:rFonts w:ascii="Calibri" w:hAnsi="Calibri"/>
          <w:lang w:val="en-AU"/>
        </w:rPr>
        <w:t>Mr Gentleman</w:t>
      </w:r>
      <w:r w:rsidRPr="004205A5">
        <w:rPr>
          <w:rFonts w:ascii="Calibri" w:hAnsi="Calibri"/>
          <w:lang w:val="en-AU"/>
        </w:rPr>
        <w:t xml:space="preserve"> (Manager of Government Business) moved—That the Assembly do now adjourn.</w:t>
      </w:r>
    </w:p>
    <w:p w:rsidR="004205A5" w:rsidRPr="004205A5" w:rsidRDefault="004205A5" w:rsidP="004205A5">
      <w:pPr>
        <w:spacing w:before="120"/>
        <w:ind w:left="720"/>
        <w:rPr>
          <w:rFonts w:ascii="Calibri" w:hAnsi="Calibri"/>
          <w:lang w:val="en-AU"/>
        </w:rPr>
      </w:pPr>
      <w:r w:rsidRPr="004205A5">
        <w:rPr>
          <w:rFonts w:ascii="Calibri" w:hAnsi="Calibri"/>
          <w:lang w:val="en-AU"/>
        </w:rPr>
        <w:t>Debate ensued.</w:t>
      </w:r>
    </w:p>
    <w:p w:rsidR="004205A5" w:rsidRPr="004205A5" w:rsidRDefault="004205A5" w:rsidP="004205A5">
      <w:pPr>
        <w:spacing w:before="120"/>
        <w:ind w:left="720"/>
        <w:rPr>
          <w:rFonts w:ascii="Calibri" w:hAnsi="Calibri"/>
          <w:lang w:val="en-AU"/>
        </w:rPr>
      </w:pPr>
      <w:r w:rsidRPr="004205A5">
        <w:rPr>
          <w:rFonts w:ascii="Calibri" w:hAnsi="Calibri"/>
          <w:lang w:val="en-AU"/>
        </w:rPr>
        <w:t>Question—put and passed.</w:t>
      </w:r>
    </w:p>
    <w:p w:rsidR="004205A5" w:rsidRPr="004205A5" w:rsidRDefault="004205A5" w:rsidP="004205A5">
      <w:pPr>
        <w:spacing w:before="120"/>
        <w:ind w:left="720"/>
        <w:rPr>
          <w:rFonts w:ascii="Calibri" w:hAnsi="Calibri"/>
          <w:lang w:val="en-AU"/>
        </w:rPr>
      </w:pPr>
      <w:bookmarkStart w:id="0" w:name="_GoBack"/>
      <w:bookmarkEnd w:id="0"/>
      <w:r w:rsidRPr="004205A5">
        <w:rPr>
          <w:rFonts w:ascii="Calibri" w:hAnsi="Calibri"/>
          <w:lang w:val="en-AU"/>
        </w:rPr>
        <w:t xml:space="preserve">And then the Assembly, at </w:t>
      </w:r>
      <w:r w:rsidR="00BA7592">
        <w:rPr>
          <w:rFonts w:ascii="Calibri" w:hAnsi="Calibri"/>
          <w:lang w:val="en-AU"/>
        </w:rPr>
        <w:t>5.36</w:t>
      </w:r>
      <w:r w:rsidRPr="004205A5">
        <w:rPr>
          <w:rFonts w:ascii="Calibri" w:hAnsi="Calibri"/>
          <w:lang w:val="en-AU"/>
        </w:rPr>
        <w:t xml:space="preserve"> pm, adjourned until tomorrow at 10 am.</w:t>
      </w:r>
    </w:p>
    <w:p w:rsidR="004205A5" w:rsidRPr="004205A5" w:rsidRDefault="004205A5" w:rsidP="004205A5">
      <w:pPr>
        <w:pBdr>
          <w:bottom w:val="thinThickLargeGap" w:sz="18" w:space="1" w:color="auto"/>
        </w:pBdr>
        <w:ind w:left="3427" w:right="3658"/>
        <w:jc w:val="center"/>
        <w:rPr>
          <w:rFonts w:ascii="Calibri" w:hAnsi="Calibri"/>
          <w:i/>
          <w:iCs/>
          <w:lang w:val="en-AU"/>
        </w:rPr>
      </w:pPr>
    </w:p>
    <w:p w:rsidR="004205A5" w:rsidRPr="004205A5" w:rsidRDefault="004205A5" w:rsidP="004205A5">
      <w:pPr>
        <w:keepNext/>
        <w:keepLines/>
        <w:spacing w:before="240" w:after="100" w:afterAutospacing="1"/>
        <w:ind w:left="180"/>
        <w:jc w:val="both"/>
        <w:rPr>
          <w:rFonts w:ascii="Calibri" w:hAnsi="Calibri"/>
          <w:bCs/>
        </w:rPr>
      </w:pPr>
      <w:r w:rsidRPr="004205A5">
        <w:rPr>
          <w:rFonts w:ascii="Calibri" w:hAnsi="Calibri"/>
          <w:b/>
          <w:caps/>
        </w:rPr>
        <w:t xml:space="preserve">MEMBERS’ ATTENDANCE:  </w:t>
      </w:r>
      <w:r w:rsidRPr="004205A5">
        <w:rPr>
          <w:rFonts w:ascii="Calibri" w:hAnsi="Calibri"/>
        </w:rPr>
        <w:t>All Members were present at some time during the sitting</w:t>
      </w:r>
      <w:r w:rsidRPr="004205A5">
        <w:rPr>
          <w:rFonts w:ascii="Calibri" w:hAnsi="Calibri"/>
          <w:bCs/>
        </w:rPr>
        <w:t>.</w:t>
      </w:r>
    </w:p>
    <w:p w:rsidR="004205A5" w:rsidRPr="004205A5" w:rsidRDefault="004205A5" w:rsidP="004205A5">
      <w:pPr>
        <w:pBdr>
          <w:top w:val="thickThinLargeGap" w:sz="18" w:space="1" w:color="auto"/>
        </w:pBdr>
        <w:spacing w:before="180"/>
        <w:ind w:left="3427" w:right="3658"/>
        <w:jc w:val="center"/>
        <w:rPr>
          <w:rFonts w:ascii="Calibri" w:hAnsi="Calibri"/>
          <w:lang w:val="en-AU"/>
        </w:rPr>
      </w:pPr>
    </w:p>
    <w:p w:rsidR="004205A5" w:rsidRPr="004205A5" w:rsidRDefault="004205A5" w:rsidP="004205A5">
      <w:pPr>
        <w:keepNext/>
        <w:keepLines/>
        <w:spacing w:before="720"/>
        <w:ind w:left="5850" w:right="-33"/>
        <w:jc w:val="center"/>
        <w:rPr>
          <w:rFonts w:ascii="Calibri" w:hAnsi="Calibri"/>
          <w:b/>
          <w:bCs/>
          <w:lang w:val="en-AU"/>
        </w:rPr>
      </w:pPr>
      <w:r w:rsidRPr="004205A5">
        <w:rPr>
          <w:rFonts w:ascii="Calibri" w:hAnsi="Calibri"/>
          <w:b/>
          <w:bCs/>
          <w:lang w:val="en-AU"/>
        </w:rPr>
        <w:t>Tom Duncan</w:t>
      </w:r>
    </w:p>
    <w:p w:rsidR="004205A5" w:rsidRDefault="004205A5" w:rsidP="004205A5">
      <w:pPr>
        <w:keepLines/>
        <w:tabs>
          <w:tab w:val="center" w:pos="12600"/>
          <w:tab w:val="center" w:pos="13770"/>
        </w:tabs>
        <w:ind w:left="5760"/>
        <w:jc w:val="right"/>
        <w:rPr>
          <w:rFonts w:ascii="Calibri" w:hAnsi="Calibri"/>
          <w:szCs w:val="24"/>
          <w:lang w:val="en-AU"/>
        </w:rPr>
      </w:pPr>
      <w:r w:rsidRPr="004205A5">
        <w:rPr>
          <w:rFonts w:ascii="Calibri" w:hAnsi="Calibri"/>
          <w:szCs w:val="24"/>
          <w:lang w:val="en-AU"/>
        </w:rPr>
        <w:t>Clerk of the Legislative Assembly</w:t>
      </w:r>
    </w:p>
    <w:p w:rsidR="00F45C0A" w:rsidRPr="004205A5" w:rsidRDefault="00F45C0A" w:rsidP="00F45C0A">
      <w:pPr>
        <w:keepLines/>
        <w:tabs>
          <w:tab w:val="center" w:pos="12600"/>
          <w:tab w:val="center" w:pos="13770"/>
        </w:tabs>
        <w:rPr>
          <w:rFonts w:ascii="Calibri" w:hAnsi="Calibri"/>
          <w:lang w:val="en-AU"/>
        </w:rPr>
      </w:pPr>
    </w:p>
    <w:sectPr w:rsidR="00F45C0A" w:rsidRPr="004205A5" w:rsidSect="00164F09">
      <w:headerReference w:type="even" r:id="rId11"/>
      <w:headerReference w:type="default" r:id="rId12"/>
      <w:headerReference w:type="first" r:id="rId13"/>
      <w:footerReference w:type="first" r:id="rId14"/>
      <w:pgSz w:w="11906" w:h="16838"/>
      <w:pgMar w:top="1526" w:right="1440" w:bottom="1267" w:left="1138" w:header="634" w:footer="576" w:gutter="0"/>
      <w:pgNumType w:start="42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7A5" w:rsidRDefault="00EA57A5" w:rsidP="000F3D35">
      <w:r>
        <w:separator/>
      </w:r>
    </w:p>
  </w:endnote>
  <w:endnote w:type="continuationSeparator" w:id="0">
    <w:p w:rsidR="00EA57A5" w:rsidRDefault="00EA57A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7A5" w:rsidRDefault="00EA57A5" w:rsidP="00A9381B">
    <w:pPr>
      <w:pBdr>
        <w:top w:val="single" w:sz="4" w:space="0" w:color="auto"/>
      </w:pBdr>
      <w:jc w:val="center"/>
      <w:rPr>
        <w:b/>
        <w:sz w:val="20"/>
      </w:rPr>
    </w:pPr>
  </w:p>
  <w:p w:rsidR="00EA57A5" w:rsidRDefault="00FC2B1B" w:rsidP="00A9381B">
    <w:pPr>
      <w:pStyle w:val="Footer"/>
      <w:pBdr>
        <w:top w:val="single" w:sz="4" w:space="0" w:color="auto"/>
      </w:pBdr>
      <w:jc w:val="center"/>
    </w:pPr>
    <w:hyperlink r:id="rId1" w:history="1">
      <w:r w:rsidR="00EA57A5">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7A5" w:rsidRDefault="00EA57A5" w:rsidP="000F3D35">
      <w:r>
        <w:separator/>
      </w:r>
    </w:p>
  </w:footnote>
  <w:footnote w:type="continuationSeparator" w:id="0">
    <w:p w:rsidR="00EA57A5" w:rsidRDefault="00EA57A5"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7A5" w:rsidRPr="000E4643" w:rsidRDefault="00EA57A5"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FC2B1B">
      <w:rPr>
        <w:noProof/>
        <w:sz w:val="22"/>
        <w:szCs w:val="22"/>
      </w:rPr>
      <w:t>432</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34</w:t>
    </w:r>
    <w:r w:rsidRPr="000E4643">
      <w:rPr>
        <w:rFonts w:ascii="Arial" w:hAnsi="Arial" w:cs="Arial"/>
        <w:i/>
        <w:color w:val="222222"/>
        <w:sz w:val="22"/>
        <w:szCs w:val="22"/>
        <w:shd w:val="clear" w:color="auto" w:fill="FFFFFF"/>
      </w:rPr>
      <w:t>—</w:t>
    </w:r>
    <w:r>
      <w:rPr>
        <w:i/>
        <w:sz w:val="22"/>
        <w:szCs w:val="22"/>
      </w:rPr>
      <w:t>30 November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7A5" w:rsidRPr="001B5139" w:rsidRDefault="00EA57A5"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34</w:t>
    </w:r>
    <w:r w:rsidRPr="001B5139">
      <w:rPr>
        <w:rFonts w:ascii="Arial" w:hAnsi="Arial" w:cs="Arial"/>
        <w:i/>
        <w:color w:val="222222"/>
        <w:sz w:val="22"/>
        <w:szCs w:val="22"/>
        <w:shd w:val="clear" w:color="auto" w:fill="FFFFFF"/>
      </w:rPr>
      <w:t>—</w:t>
    </w:r>
    <w:r>
      <w:rPr>
        <w:i/>
        <w:sz w:val="22"/>
        <w:szCs w:val="22"/>
      </w:rPr>
      <w:t>30 November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FC2B1B">
      <w:rPr>
        <w:noProof/>
        <w:sz w:val="22"/>
        <w:szCs w:val="22"/>
      </w:rPr>
      <w:t>433</w:t>
    </w:r>
    <w:r w:rsidRPr="001B5139">
      <w:rPr>
        <w:noProof/>
        <w:sz w:val="22"/>
        <w:szCs w:val="22"/>
      </w:rPr>
      <w:fldChar w:fldCharType="end"/>
    </w:r>
  </w:p>
  <w:p w:rsidR="00EA57A5" w:rsidRPr="0075625A" w:rsidRDefault="00EA57A5"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EA57A5" w:rsidRPr="000E4643" w:rsidRDefault="00EA57A5"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FC2B1B">
          <w:rPr>
            <w:noProof/>
            <w:sz w:val="22"/>
            <w:szCs w:val="22"/>
          </w:rPr>
          <w:t>421</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48B4F90"/>
    <w:multiLevelType w:val="hybridMultilevel"/>
    <w:tmpl w:val="3626D08A"/>
    <w:lvl w:ilvl="0" w:tplc="7570D32E">
      <w:start w:val="1"/>
      <w:numFmt w:val="lowerLetter"/>
      <w:lvlText w:val="(%1)"/>
      <w:lvlJc w:val="left"/>
      <w:pPr>
        <w:ind w:left="1494"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7"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8"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696E72"/>
    <w:multiLevelType w:val="hybridMultilevel"/>
    <w:tmpl w:val="0388CA28"/>
    <w:lvl w:ilvl="0" w:tplc="7570D32E">
      <w:start w:val="1"/>
      <w:numFmt w:val="lowerLetter"/>
      <w:lvlText w:val="(%1)"/>
      <w:lvlJc w:val="left"/>
      <w:pPr>
        <w:ind w:left="1494" w:hanging="36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1"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2"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3" w15:restartNumberingAfterBreak="0">
    <w:nsid w:val="52717905"/>
    <w:multiLevelType w:val="hybridMultilevel"/>
    <w:tmpl w:val="604EF546"/>
    <w:lvl w:ilvl="0" w:tplc="71B81360">
      <w:start w:val="1"/>
      <w:numFmt w:val="decimal"/>
      <w:lvlText w:val="(%1)"/>
      <w:lvlJc w:val="left"/>
      <w:pPr>
        <w:ind w:left="1069" w:hanging="360"/>
      </w:pPr>
      <w:rPr>
        <w:rFonts w:hint="default"/>
      </w:rPr>
    </w:lvl>
    <w:lvl w:ilvl="1" w:tplc="7570D32E">
      <w:start w:val="1"/>
      <w:numFmt w:val="lowerLetter"/>
      <w:lvlText w:val="(%2)"/>
      <w:lvlJc w:val="left"/>
      <w:pPr>
        <w:ind w:left="1789" w:hanging="360"/>
      </w:pPr>
      <w:rPr>
        <w:rFonts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A02029F"/>
    <w:multiLevelType w:val="hybridMultilevel"/>
    <w:tmpl w:val="5CE09352"/>
    <w:lvl w:ilvl="0" w:tplc="7570D32E">
      <w:start w:val="1"/>
      <w:numFmt w:val="lowerLetter"/>
      <w:lvlText w:val="(%1)"/>
      <w:lvlJc w:val="left"/>
      <w:pPr>
        <w:ind w:left="1789" w:hanging="360"/>
      </w:pPr>
      <w:rPr>
        <w:rFonts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17"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5"/>
  </w:num>
  <w:num w:numId="2">
    <w:abstractNumId w:val="2"/>
  </w:num>
  <w:num w:numId="3">
    <w:abstractNumId w:val="17"/>
  </w:num>
  <w:num w:numId="4">
    <w:abstractNumId w:val="14"/>
  </w:num>
  <w:num w:numId="5">
    <w:abstractNumId w:val="7"/>
  </w:num>
  <w:num w:numId="6">
    <w:abstractNumId w:val="12"/>
  </w:num>
  <w:num w:numId="7">
    <w:abstractNumId w:val="8"/>
  </w:num>
  <w:num w:numId="8">
    <w:abstractNumId w:val="10"/>
  </w:num>
  <w:num w:numId="9">
    <w:abstractNumId w:val="3"/>
  </w:num>
  <w:num w:numId="10">
    <w:abstractNumId w:val="0"/>
  </w:num>
  <w:num w:numId="11">
    <w:abstractNumId w:val="11"/>
  </w:num>
  <w:num w:numId="12">
    <w:abstractNumId w:val="15"/>
  </w:num>
  <w:num w:numId="13">
    <w:abstractNumId w:val="6"/>
  </w:num>
  <w:num w:numId="14">
    <w:abstractNumId w:val="15"/>
  </w:num>
  <w:num w:numId="15">
    <w:abstractNumId w:val="15"/>
  </w:num>
  <w:num w:numId="16">
    <w:abstractNumId w:val="1"/>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3"/>
  </w:num>
  <w:num w:numId="20">
    <w:abstractNumId w:val="16"/>
  </w:num>
  <w:num w:numId="21">
    <w:abstractNumId w:val="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attachedTemplate r:id="rId1"/>
  <w:defaultTabStop w:val="720"/>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A70"/>
    <w:rsid w:val="000316BA"/>
    <w:rsid w:val="000411B4"/>
    <w:rsid w:val="000453A9"/>
    <w:rsid w:val="00051441"/>
    <w:rsid w:val="00056B48"/>
    <w:rsid w:val="00075033"/>
    <w:rsid w:val="0007732C"/>
    <w:rsid w:val="000A5BA3"/>
    <w:rsid w:val="000C40FA"/>
    <w:rsid w:val="000E4643"/>
    <w:rsid w:val="000F3D35"/>
    <w:rsid w:val="0010047D"/>
    <w:rsid w:val="001167CE"/>
    <w:rsid w:val="00117D25"/>
    <w:rsid w:val="0012663D"/>
    <w:rsid w:val="0015436A"/>
    <w:rsid w:val="0016117F"/>
    <w:rsid w:val="00164F09"/>
    <w:rsid w:val="00165ABF"/>
    <w:rsid w:val="00174ABC"/>
    <w:rsid w:val="00175CB1"/>
    <w:rsid w:val="001826BD"/>
    <w:rsid w:val="001943CD"/>
    <w:rsid w:val="001B5139"/>
    <w:rsid w:val="001C547C"/>
    <w:rsid w:val="001D5D6A"/>
    <w:rsid w:val="001E570B"/>
    <w:rsid w:val="001F2089"/>
    <w:rsid w:val="001F4A87"/>
    <w:rsid w:val="002010CF"/>
    <w:rsid w:val="00221F2C"/>
    <w:rsid w:val="002C1A82"/>
    <w:rsid w:val="002C4C50"/>
    <w:rsid w:val="002F5566"/>
    <w:rsid w:val="00322C0A"/>
    <w:rsid w:val="00324019"/>
    <w:rsid w:val="00335A47"/>
    <w:rsid w:val="00352FBA"/>
    <w:rsid w:val="00363133"/>
    <w:rsid w:val="00374414"/>
    <w:rsid w:val="003760B9"/>
    <w:rsid w:val="00376E97"/>
    <w:rsid w:val="003A3341"/>
    <w:rsid w:val="003B1933"/>
    <w:rsid w:val="003B7161"/>
    <w:rsid w:val="003D12D4"/>
    <w:rsid w:val="00405AD1"/>
    <w:rsid w:val="004073C6"/>
    <w:rsid w:val="004205A5"/>
    <w:rsid w:val="00432F9E"/>
    <w:rsid w:val="00434476"/>
    <w:rsid w:val="004419C3"/>
    <w:rsid w:val="00476347"/>
    <w:rsid w:val="00487B7D"/>
    <w:rsid w:val="0049273A"/>
    <w:rsid w:val="00495C4D"/>
    <w:rsid w:val="004A473E"/>
    <w:rsid w:val="004A6CFB"/>
    <w:rsid w:val="004B437C"/>
    <w:rsid w:val="004D5F81"/>
    <w:rsid w:val="004F1D14"/>
    <w:rsid w:val="004F3AA0"/>
    <w:rsid w:val="004F7B45"/>
    <w:rsid w:val="00505EDF"/>
    <w:rsid w:val="00514CA9"/>
    <w:rsid w:val="00525EF7"/>
    <w:rsid w:val="0053064A"/>
    <w:rsid w:val="005370E0"/>
    <w:rsid w:val="00551A57"/>
    <w:rsid w:val="00577273"/>
    <w:rsid w:val="005922C5"/>
    <w:rsid w:val="005A1C0B"/>
    <w:rsid w:val="005A3E01"/>
    <w:rsid w:val="005A4320"/>
    <w:rsid w:val="005F3AB0"/>
    <w:rsid w:val="006015EF"/>
    <w:rsid w:val="0060380C"/>
    <w:rsid w:val="00622D21"/>
    <w:rsid w:val="00632A05"/>
    <w:rsid w:val="006628C0"/>
    <w:rsid w:val="00664B6A"/>
    <w:rsid w:val="0067104E"/>
    <w:rsid w:val="00673AA8"/>
    <w:rsid w:val="00695B80"/>
    <w:rsid w:val="006A2D21"/>
    <w:rsid w:val="006B3AB3"/>
    <w:rsid w:val="006C37DC"/>
    <w:rsid w:val="006D0D92"/>
    <w:rsid w:val="006D7183"/>
    <w:rsid w:val="006E54FE"/>
    <w:rsid w:val="006F3C42"/>
    <w:rsid w:val="006F6540"/>
    <w:rsid w:val="00700B06"/>
    <w:rsid w:val="00725FA5"/>
    <w:rsid w:val="00730F9B"/>
    <w:rsid w:val="0075625A"/>
    <w:rsid w:val="007754A9"/>
    <w:rsid w:val="00794D50"/>
    <w:rsid w:val="007D05AB"/>
    <w:rsid w:val="007E763F"/>
    <w:rsid w:val="0081083C"/>
    <w:rsid w:val="00812CE0"/>
    <w:rsid w:val="00815539"/>
    <w:rsid w:val="00826A1D"/>
    <w:rsid w:val="0083252E"/>
    <w:rsid w:val="00841480"/>
    <w:rsid w:val="008470DD"/>
    <w:rsid w:val="00863EEC"/>
    <w:rsid w:val="008678F0"/>
    <w:rsid w:val="008758F8"/>
    <w:rsid w:val="00884A70"/>
    <w:rsid w:val="008907F9"/>
    <w:rsid w:val="00910D43"/>
    <w:rsid w:val="0091176F"/>
    <w:rsid w:val="0091670C"/>
    <w:rsid w:val="009221A5"/>
    <w:rsid w:val="00947600"/>
    <w:rsid w:val="00992CE7"/>
    <w:rsid w:val="0099489C"/>
    <w:rsid w:val="009A2DEA"/>
    <w:rsid w:val="009A4AED"/>
    <w:rsid w:val="009C09B3"/>
    <w:rsid w:val="009C604C"/>
    <w:rsid w:val="009C679C"/>
    <w:rsid w:val="009E4530"/>
    <w:rsid w:val="00A22DF4"/>
    <w:rsid w:val="00A273E2"/>
    <w:rsid w:val="00A75C59"/>
    <w:rsid w:val="00A76A84"/>
    <w:rsid w:val="00A85D5B"/>
    <w:rsid w:val="00A911EA"/>
    <w:rsid w:val="00A9381B"/>
    <w:rsid w:val="00AA6FF0"/>
    <w:rsid w:val="00AC7116"/>
    <w:rsid w:val="00AD3DEE"/>
    <w:rsid w:val="00AF3C23"/>
    <w:rsid w:val="00B01687"/>
    <w:rsid w:val="00B35E85"/>
    <w:rsid w:val="00B502EA"/>
    <w:rsid w:val="00B54777"/>
    <w:rsid w:val="00B57BC0"/>
    <w:rsid w:val="00B766B9"/>
    <w:rsid w:val="00B86C44"/>
    <w:rsid w:val="00B9772E"/>
    <w:rsid w:val="00BA7592"/>
    <w:rsid w:val="00BB08CF"/>
    <w:rsid w:val="00C05E56"/>
    <w:rsid w:val="00C07633"/>
    <w:rsid w:val="00C173D3"/>
    <w:rsid w:val="00C32AC8"/>
    <w:rsid w:val="00C62F07"/>
    <w:rsid w:val="00C90017"/>
    <w:rsid w:val="00CC2D97"/>
    <w:rsid w:val="00CC7E99"/>
    <w:rsid w:val="00CE458A"/>
    <w:rsid w:val="00D15A32"/>
    <w:rsid w:val="00D17B81"/>
    <w:rsid w:val="00D55354"/>
    <w:rsid w:val="00D64DDE"/>
    <w:rsid w:val="00D74B53"/>
    <w:rsid w:val="00D7660C"/>
    <w:rsid w:val="00D90BD9"/>
    <w:rsid w:val="00D974F0"/>
    <w:rsid w:val="00DC12B3"/>
    <w:rsid w:val="00DC6821"/>
    <w:rsid w:val="00DD2520"/>
    <w:rsid w:val="00DE55CB"/>
    <w:rsid w:val="00E021EB"/>
    <w:rsid w:val="00E12411"/>
    <w:rsid w:val="00E2410B"/>
    <w:rsid w:val="00E50CFA"/>
    <w:rsid w:val="00E60D62"/>
    <w:rsid w:val="00E722D4"/>
    <w:rsid w:val="00E758AC"/>
    <w:rsid w:val="00EA57A5"/>
    <w:rsid w:val="00EC0D13"/>
    <w:rsid w:val="00F01058"/>
    <w:rsid w:val="00F023D2"/>
    <w:rsid w:val="00F04E18"/>
    <w:rsid w:val="00F14A3F"/>
    <w:rsid w:val="00F3212B"/>
    <w:rsid w:val="00F33500"/>
    <w:rsid w:val="00F336B8"/>
    <w:rsid w:val="00F3618E"/>
    <w:rsid w:val="00F45C0A"/>
    <w:rsid w:val="00F46BD6"/>
    <w:rsid w:val="00F62370"/>
    <w:rsid w:val="00F62CE8"/>
    <w:rsid w:val="00F64A40"/>
    <w:rsid w:val="00F77E66"/>
    <w:rsid w:val="00FA1E79"/>
    <w:rsid w:val="00FA21B7"/>
    <w:rsid w:val="00FC2B1B"/>
    <w:rsid w:val="00FC64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4577"/>
    <o:shapelayout v:ext="edit">
      <o:idmap v:ext="edit" data="1"/>
    </o:shapelayout>
  </w:shapeDefaults>
  <w:decimalSymbol w:val="."/>
  <w:listSeparator w:val=","/>
  <w15:chartTrackingRefBased/>
  <w15:docId w15:val="{8B1893B8-A30B-4085-A4CE-69DC03BF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IndentLev1Char">
    <w:name w:val="DPSEntryDetailIndentLev1 Char"/>
    <w:basedOn w:val="DefaultParagraphFont"/>
    <w:link w:val="DPSEntryDetailIndentLev1"/>
    <w:rsid w:val="00D64DDE"/>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A75C59"/>
    <w:rPr>
      <w:rFonts w:ascii="Calibri" w:eastAsia="Times New Roman" w:hAnsi="Calibri" w:cs="Times New Roman"/>
      <w:sz w:val="24"/>
      <w:szCs w:val="20"/>
    </w:rPr>
  </w:style>
  <w:style w:type="character" w:customStyle="1" w:styleId="s1">
    <w:name w:val="s1"/>
    <w:rsid w:val="00F46BD6"/>
  </w:style>
  <w:style w:type="paragraph" w:styleId="NoSpacing">
    <w:name w:val="No Spacing"/>
    <w:link w:val="NoSpacingChar"/>
    <w:uiPriority w:val="1"/>
    <w:qFormat/>
    <w:rsid w:val="006C37DC"/>
    <w:pPr>
      <w:spacing w:after="0" w:line="240" w:lineRule="auto"/>
    </w:pPr>
    <w:rPr>
      <w:lang w:val="en-US" w:eastAsia="en-US"/>
    </w:rPr>
  </w:style>
  <w:style w:type="character" w:customStyle="1" w:styleId="NoSpacingChar">
    <w:name w:val="No Spacing Char"/>
    <w:basedOn w:val="DefaultParagraphFont"/>
    <w:link w:val="NoSpacing"/>
    <w:uiPriority w:val="1"/>
    <w:rsid w:val="006C37DC"/>
    <w:rPr>
      <w:lang w:val="en-US" w:eastAsia="en-US"/>
    </w:rPr>
  </w:style>
  <w:style w:type="paragraph" w:styleId="Index1">
    <w:name w:val="index 1"/>
    <w:basedOn w:val="Normal"/>
    <w:next w:val="Normal"/>
    <w:autoRedefine/>
    <w:uiPriority w:val="99"/>
    <w:semiHidden/>
    <w:unhideWhenUsed/>
    <w:rsid w:val="00C05E56"/>
    <w:pPr>
      <w:ind w:left="240" w:hanging="240"/>
    </w:pPr>
  </w:style>
  <w:style w:type="paragraph" w:styleId="Index2">
    <w:name w:val="index 2"/>
    <w:basedOn w:val="Normal"/>
    <w:next w:val="Normal"/>
    <w:autoRedefine/>
    <w:uiPriority w:val="99"/>
    <w:semiHidden/>
    <w:unhideWhenUsed/>
    <w:rsid w:val="00C05E56"/>
    <w:pPr>
      <w:ind w:left="480" w:hanging="240"/>
    </w:pPr>
  </w:style>
  <w:style w:type="paragraph" w:styleId="Index3">
    <w:name w:val="index 3"/>
    <w:basedOn w:val="Normal"/>
    <w:next w:val="Normal"/>
    <w:autoRedefine/>
    <w:uiPriority w:val="99"/>
    <w:semiHidden/>
    <w:unhideWhenUsed/>
    <w:rsid w:val="00C05E56"/>
    <w:pPr>
      <w:ind w:left="720" w:hanging="240"/>
    </w:pPr>
  </w:style>
  <w:style w:type="paragraph" w:styleId="Index4">
    <w:name w:val="index 4"/>
    <w:basedOn w:val="Normal"/>
    <w:next w:val="Normal"/>
    <w:autoRedefine/>
    <w:uiPriority w:val="99"/>
    <w:semiHidden/>
    <w:unhideWhenUsed/>
    <w:rsid w:val="00C05E56"/>
    <w:pPr>
      <w:ind w:left="960" w:hanging="240"/>
    </w:pPr>
  </w:style>
  <w:style w:type="paragraph" w:styleId="Index5">
    <w:name w:val="index 5"/>
    <w:basedOn w:val="Normal"/>
    <w:next w:val="Normal"/>
    <w:autoRedefine/>
    <w:uiPriority w:val="99"/>
    <w:semiHidden/>
    <w:unhideWhenUsed/>
    <w:rsid w:val="00C05E56"/>
    <w:pPr>
      <w:ind w:left="1200" w:hanging="240"/>
    </w:pPr>
  </w:style>
  <w:style w:type="paragraph" w:styleId="Index6">
    <w:name w:val="index 6"/>
    <w:basedOn w:val="Normal"/>
    <w:next w:val="Normal"/>
    <w:autoRedefine/>
    <w:uiPriority w:val="99"/>
    <w:semiHidden/>
    <w:unhideWhenUsed/>
    <w:rsid w:val="00C05E56"/>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2021/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E771FBE-EB9C-4243-8AF5-22D41119C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13</Pages>
  <Words>3659</Words>
  <Characters>20860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2021-12-09T23:25:00Z</cp:lastPrinted>
  <dcterms:created xsi:type="dcterms:W3CDTF">2021-12-09T23:26:00Z</dcterms:created>
  <dcterms:modified xsi:type="dcterms:W3CDTF">2021-12-09T23:26:00Z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