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F2" w:rsidRPr="00C017F2" w:rsidRDefault="00C017F2" w:rsidP="00C017F2">
      <w:pPr>
        <w:jc w:val="center"/>
        <w:rPr>
          <w:rFonts w:ascii="Times New Roman" w:hAnsi="Times New Roman"/>
          <w:b/>
          <w:bCs/>
          <w:lang w:val="en-AU"/>
        </w:rPr>
      </w:pPr>
      <w:r w:rsidRPr="00C017F2">
        <w:rPr>
          <w:rFonts w:ascii="Times New Roman" w:hAnsi="Times New Roman"/>
          <w:b/>
          <w:bCs/>
          <w:noProof/>
          <w:lang w:val="en-AU"/>
        </w:rPr>
        <w:drawing>
          <wp:inline distT="0" distB="0" distL="0" distR="0">
            <wp:extent cx="752475" cy="752475"/>
            <wp:effectExtent l="0" t="0" r="9525" b="9525"/>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C017F2" w:rsidRPr="00C017F2" w:rsidRDefault="00C017F2" w:rsidP="00C017F2">
      <w:pPr>
        <w:keepNext/>
        <w:keepLines/>
        <w:spacing w:before="320"/>
        <w:jc w:val="center"/>
        <w:rPr>
          <w:rFonts w:ascii="Calibri" w:hAnsi="Calibri"/>
          <w:b/>
          <w:bCs/>
          <w:sz w:val="32"/>
          <w:szCs w:val="32"/>
          <w:lang w:val="en-AU"/>
        </w:rPr>
      </w:pPr>
      <w:r w:rsidRPr="00C017F2">
        <w:rPr>
          <w:rFonts w:ascii="Calibri" w:hAnsi="Calibri"/>
          <w:b/>
          <w:bCs/>
          <w:sz w:val="32"/>
          <w:szCs w:val="32"/>
          <w:lang w:val="en-AU"/>
        </w:rPr>
        <w:t>LEGISLATIVE ASSEMBLY FOR THE</w:t>
      </w:r>
    </w:p>
    <w:p w:rsidR="00C017F2" w:rsidRPr="00C017F2" w:rsidRDefault="00C017F2" w:rsidP="00C017F2">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C017F2">
            <w:rPr>
              <w:rFonts w:ascii="Calibri" w:hAnsi="Calibri"/>
              <w:b/>
              <w:bCs/>
              <w:sz w:val="32"/>
              <w:szCs w:val="32"/>
              <w:lang w:val="en-AU"/>
            </w:rPr>
            <w:t>AUSTRALIAN CAPITAL TERRITORY</w:t>
          </w:r>
        </w:smartTag>
      </w:smartTag>
    </w:p>
    <w:p w:rsidR="00C017F2" w:rsidRPr="00C017F2" w:rsidRDefault="00C017F2" w:rsidP="00C017F2">
      <w:pPr>
        <w:spacing w:before="360"/>
        <w:jc w:val="center"/>
        <w:rPr>
          <w:rFonts w:ascii="Calibri" w:hAnsi="Calibri"/>
          <w:b/>
          <w:sz w:val="28"/>
          <w:szCs w:val="28"/>
        </w:rPr>
      </w:pPr>
      <w:r w:rsidRPr="00C017F2">
        <w:rPr>
          <w:rFonts w:ascii="Calibri" w:hAnsi="Calibri"/>
          <w:b/>
          <w:sz w:val="28"/>
          <w:szCs w:val="28"/>
        </w:rPr>
        <w:t>2016–2017–2018–2019–2020</w:t>
      </w:r>
    </w:p>
    <w:p w:rsidR="00C017F2" w:rsidRPr="00C017F2" w:rsidRDefault="00C017F2" w:rsidP="00C017F2">
      <w:pPr>
        <w:keepNext/>
        <w:keepLines/>
        <w:spacing w:before="360"/>
        <w:jc w:val="center"/>
        <w:rPr>
          <w:rFonts w:ascii="Calibri" w:hAnsi="Calibri"/>
          <w:b/>
          <w:sz w:val="40"/>
          <w:szCs w:val="40"/>
          <w:lang w:val="en-AU"/>
        </w:rPr>
      </w:pPr>
      <w:r w:rsidRPr="00C017F2">
        <w:rPr>
          <w:rFonts w:ascii="Calibri" w:hAnsi="Calibri"/>
          <w:b/>
          <w:sz w:val="40"/>
          <w:szCs w:val="40"/>
          <w:lang w:val="en-AU"/>
        </w:rPr>
        <w:t>MINUTES OF PROCEEDINGS</w:t>
      </w:r>
    </w:p>
    <w:p w:rsidR="00C017F2" w:rsidRPr="00C017F2" w:rsidRDefault="00C017F2" w:rsidP="00C017F2">
      <w:pPr>
        <w:spacing w:before="360"/>
        <w:jc w:val="center"/>
        <w:rPr>
          <w:rFonts w:ascii="Calibri" w:hAnsi="Calibri"/>
          <w:b/>
          <w:sz w:val="28"/>
          <w:szCs w:val="28"/>
        </w:rPr>
      </w:pPr>
      <w:r w:rsidRPr="00C017F2">
        <w:rPr>
          <w:rFonts w:ascii="Calibri" w:hAnsi="Calibri"/>
          <w:b/>
          <w:sz w:val="28"/>
          <w:szCs w:val="28"/>
        </w:rPr>
        <w:t xml:space="preserve">No </w:t>
      </w:r>
      <w:r>
        <w:rPr>
          <w:rFonts w:ascii="Calibri" w:hAnsi="Calibri"/>
          <w:b/>
          <w:sz w:val="28"/>
          <w:szCs w:val="28"/>
        </w:rPr>
        <w:t>129</w:t>
      </w:r>
    </w:p>
    <w:p w:rsidR="00C017F2" w:rsidRPr="00C017F2" w:rsidRDefault="00E32B6D" w:rsidP="00C017F2">
      <w:pPr>
        <w:keepNext/>
        <w:keepLines/>
        <w:spacing w:before="360"/>
        <w:jc w:val="center"/>
        <w:rPr>
          <w:rFonts w:ascii="Calibri" w:hAnsi="Calibri"/>
          <w:b/>
          <w:bCs/>
          <w:caps/>
          <w:sz w:val="28"/>
          <w:szCs w:val="28"/>
          <w:lang w:val="en-AU"/>
        </w:rPr>
      </w:pPr>
      <w:hyperlink r:id="rId10" w:history="1">
        <w:r w:rsidR="000F6351" w:rsidRPr="0004152D">
          <w:rPr>
            <w:rStyle w:val="Hyperlink"/>
            <w:rFonts w:ascii="Calibri" w:hAnsi="Calibri"/>
            <w:b/>
            <w:bCs/>
            <w:caps/>
            <w:sz w:val="28"/>
            <w:szCs w:val="28"/>
            <w:lang w:val="en-AU"/>
          </w:rPr>
          <w:t>THURSDAY, 2 APRIL</w:t>
        </w:r>
        <w:r w:rsidR="00C017F2" w:rsidRPr="0004152D">
          <w:rPr>
            <w:rStyle w:val="Hyperlink"/>
            <w:rFonts w:ascii="Calibri" w:hAnsi="Calibri"/>
            <w:b/>
            <w:bCs/>
            <w:caps/>
            <w:sz w:val="28"/>
            <w:szCs w:val="28"/>
            <w:lang w:val="en-AU"/>
          </w:rPr>
          <w:t xml:space="preserve"> 2020</w:t>
        </w:r>
      </w:hyperlink>
    </w:p>
    <w:tbl>
      <w:tblPr>
        <w:tblW w:w="0" w:type="auto"/>
        <w:jc w:val="center"/>
        <w:tblLayout w:type="fixed"/>
        <w:tblLook w:val="0000" w:firstRow="0" w:lastRow="0" w:firstColumn="0" w:lastColumn="0" w:noHBand="0" w:noVBand="0"/>
      </w:tblPr>
      <w:tblGrid>
        <w:gridCol w:w="2452"/>
      </w:tblGrid>
      <w:tr w:rsidR="00C017F2" w:rsidRPr="00C017F2" w:rsidTr="007334E9">
        <w:trPr>
          <w:trHeight w:hRule="exact" w:val="333"/>
          <w:jc w:val="center"/>
        </w:trPr>
        <w:tc>
          <w:tcPr>
            <w:tcW w:w="2452" w:type="dxa"/>
          </w:tcPr>
          <w:p w:rsidR="00C017F2" w:rsidRPr="00C017F2" w:rsidRDefault="00C017F2" w:rsidP="00C017F2">
            <w:pPr>
              <w:rPr>
                <w:rFonts w:ascii="Times New Roman" w:hAnsi="Times New Roman"/>
                <w:color w:val="008000"/>
                <w:sz w:val="16"/>
                <w:lang w:val="en-AU"/>
              </w:rPr>
            </w:pPr>
          </w:p>
        </w:tc>
      </w:tr>
      <w:tr w:rsidR="00C017F2" w:rsidRPr="00C017F2" w:rsidTr="007334E9">
        <w:trPr>
          <w:trHeight w:hRule="exact" w:val="60"/>
          <w:jc w:val="center"/>
        </w:trPr>
        <w:tc>
          <w:tcPr>
            <w:tcW w:w="2452" w:type="dxa"/>
            <w:tcBorders>
              <w:top w:val="single" w:sz="8" w:space="0" w:color="000000"/>
              <w:bottom w:val="single" w:sz="4" w:space="0" w:color="000000"/>
            </w:tcBorders>
          </w:tcPr>
          <w:p w:rsidR="00C017F2" w:rsidRPr="00C017F2" w:rsidRDefault="00C017F2" w:rsidP="00C017F2">
            <w:pPr>
              <w:rPr>
                <w:rFonts w:ascii="Times New Roman" w:hAnsi="Times New Roman"/>
                <w:color w:val="008000"/>
                <w:sz w:val="16"/>
                <w:lang w:val="en-AU"/>
              </w:rPr>
            </w:pPr>
          </w:p>
        </w:tc>
      </w:tr>
      <w:tr w:rsidR="00C017F2" w:rsidRPr="00C017F2" w:rsidTr="007334E9">
        <w:trPr>
          <w:trHeight w:hRule="exact" w:val="200"/>
          <w:jc w:val="center"/>
        </w:trPr>
        <w:tc>
          <w:tcPr>
            <w:tcW w:w="2452" w:type="dxa"/>
          </w:tcPr>
          <w:p w:rsidR="00C017F2" w:rsidRPr="00C017F2" w:rsidRDefault="00C017F2" w:rsidP="00C017F2">
            <w:pPr>
              <w:rPr>
                <w:rFonts w:ascii="Times New Roman" w:hAnsi="Times New Roman"/>
                <w:color w:val="008000"/>
                <w:sz w:val="16"/>
                <w:lang w:val="en-AU"/>
              </w:rPr>
            </w:pPr>
          </w:p>
        </w:tc>
      </w:tr>
    </w:tbl>
    <w:p w:rsidR="00535565" w:rsidRDefault="00022900" w:rsidP="00022900">
      <w:pPr>
        <w:keepNext/>
        <w:keepLines/>
        <w:tabs>
          <w:tab w:val="right" w:pos="339"/>
          <w:tab w:val="left" w:pos="720"/>
        </w:tabs>
        <w:spacing w:before="240"/>
        <w:ind w:left="720" w:hanging="720"/>
        <w:jc w:val="both"/>
        <w:rPr>
          <w:rFonts w:ascii="Calibri" w:hAnsi="Calibri"/>
          <w:bCs/>
          <w:lang w:val="en-AU"/>
        </w:rPr>
      </w:pPr>
      <w:r w:rsidRPr="00022900">
        <w:rPr>
          <w:rFonts w:ascii="Calibri" w:hAnsi="Calibri"/>
          <w:lang w:val="en-AU"/>
        </w:rPr>
        <w:tab/>
      </w:r>
      <w:r w:rsidR="00EC0203">
        <w:rPr>
          <w:rFonts w:ascii="Calibri" w:hAnsi="Calibri"/>
          <w:b/>
          <w:bCs/>
          <w:lang w:val="en-AU"/>
        </w:rPr>
        <w:fldChar w:fldCharType="begin"/>
      </w:r>
      <w:r w:rsidR="00EC0203">
        <w:rPr>
          <w:rFonts w:ascii="Calibri" w:hAnsi="Calibri"/>
          <w:b/>
          <w:bCs/>
          <w:lang w:val="en-AU"/>
        </w:rPr>
        <w:instrText xml:space="preserve"> SEQ A \* MERGEFORMAT </w:instrText>
      </w:r>
      <w:r w:rsidR="00EC0203">
        <w:rPr>
          <w:rFonts w:ascii="Calibri" w:hAnsi="Calibri"/>
          <w:b/>
          <w:bCs/>
          <w:lang w:val="en-AU"/>
        </w:rPr>
        <w:fldChar w:fldCharType="separate"/>
      </w:r>
      <w:r w:rsidR="008B30EA">
        <w:rPr>
          <w:rFonts w:ascii="Calibri" w:hAnsi="Calibri"/>
          <w:b/>
          <w:bCs/>
          <w:noProof/>
          <w:lang w:val="en-AU"/>
        </w:rPr>
        <w:t>1</w:t>
      </w:r>
      <w:r w:rsidR="00EC0203">
        <w:rPr>
          <w:rFonts w:ascii="Calibri" w:hAnsi="Calibri"/>
          <w:b/>
          <w:bCs/>
          <w:lang w:val="en-AU"/>
        </w:rPr>
        <w:fldChar w:fldCharType="end"/>
      </w:r>
      <w:r w:rsidRPr="00022900">
        <w:rPr>
          <w:rFonts w:ascii="Calibri" w:hAnsi="Calibri"/>
          <w:lang w:val="en-AU"/>
        </w:rPr>
        <w:tab/>
      </w:r>
      <w:r w:rsidR="00535565" w:rsidRPr="00022900">
        <w:rPr>
          <w:rFonts w:ascii="Calibri" w:hAnsi="Calibri"/>
          <w:bCs/>
          <w:lang w:val="en-AU"/>
        </w:rPr>
        <w:t>The Assembly met at 10</w:t>
      </w:r>
      <w:r w:rsidR="00D57A57">
        <w:rPr>
          <w:rFonts w:ascii="Calibri" w:hAnsi="Calibri"/>
          <w:bCs/>
          <w:lang w:val="en-AU"/>
        </w:rPr>
        <w:t xml:space="preserve"> am</w:t>
      </w:r>
      <w:r w:rsidR="00535565" w:rsidRPr="00022900">
        <w:rPr>
          <w:rFonts w:ascii="Calibri" w:hAnsi="Calibri"/>
          <w:bCs/>
          <w:lang w:val="en-AU"/>
        </w:rPr>
        <w:t>, in accordance with the notice fixed by the Speaker (</w:t>
      </w:r>
      <w:r w:rsidR="00D57A57">
        <w:rPr>
          <w:rFonts w:ascii="Calibri" w:hAnsi="Calibri"/>
          <w:bCs/>
          <w:lang w:val="en-AU"/>
        </w:rPr>
        <w:t>Ms J. Burch</w:t>
      </w:r>
      <w:r w:rsidR="00535565" w:rsidRPr="00022900">
        <w:rPr>
          <w:rFonts w:ascii="Calibri" w:hAnsi="Calibri"/>
          <w:bCs/>
          <w:lang w:val="en-AU"/>
        </w:rPr>
        <w:t xml:space="preserve">) on request from an absolute majority of Members, pursuant to the resolution of the Assembly of </w:t>
      </w:r>
      <w:r w:rsidR="00D57A57">
        <w:rPr>
          <w:rFonts w:ascii="Calibri" w:hAnsi="Calibri"/>
          <w:bCs/>
          <w:lang w:val="en-AU"/>
        </w:rPr>
        <w:t>22 August 2019</w:t>
      </w:r>
      <w:r w:rsidR="00535565" w:rsidRPr="00022900">
        <w:rPr>
          <w:rFonts w:ascii="Calibri" w:hAnsi="Calibri"/>
          <w:bCs/>
          <w:lang w:val="en-AU"/>
        </w:rPr>
        <w:t>.</w:t>
      </w:r>
    </w:p>
    <w:p w:rsidR="000F6351" w:rsidRDefault="00D47586" w:rsidP="00535565">
      <w:pPr>
        <w:pStyle w:val="DPSEntryDetail"/>
      </w:pPr>
      <w:r w:rsidRPr="00D47586">
        <w:rPr>
          <w:bCs/>
        </w:rPr>
        <w:t xml:space="preserve">A quorum of Members not being present, the Speaker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Pr="00D47586">
            <w:rPr>
              <w:bCs/>
            </w:rPr>
            <w:t>Australian Capital Territory</w:t>
          </w:r>
        </w:smartTag>
      </w:smartTag>
      <w:r w:rsidRPr="00D47586">
        <w:rPr>
          <w:bCs/>
        </w:rPr>
        <w:t>.</w:t>
      </w:r>
    </w:p>
    <w:p w:rsidR="002E6D09" w:rsidRDefault="002E6D09" w:rsidP="00535565">
      <w:pPr>
        <w:pStyle w:val="DPSEntryDetail"/>
      </w:pPr>
      <w:r>
        <w:rPr>
          <w:i/>
        </w:rPr>
        <w:t xml:space="preserve">Papers:  </w:t>
      </w:r>
      <w:r>
        <w:t>The Speaker presented the following papers:</w:t>
      </w:r>
    </w:p>
    <w:p w:rsidR="002E6D09" w:rsidRDefault="003B59CC" w:rsidP="00535565">
      <w:pPr>
        <w:pStyle w:val="DPSEntryDetail"/>
      </w:pPr>
      <w:r>
        <w:t>Notice amending the 2020 sitting pattern of the Legislative Assembly for the Australian Capital Territory—</w:t>
      </w:r>
      <w:r w:rsidR="00F06A8C">
        <w:t>Gazettal notice</w:t>
      </w:r>
      <w:r w:rsidR="00B440C0">
        <w:t>, dated 26 March 2020</w:t>
      </w:r>
      <w:r>
        <w:t>.</w:t>
      </w:r>
    </w:p>
    <w:p w:rsidR="003B59CC" w:rsidRDefault="003B59CC" w:rsidP="00535565">
      <w:pPr>
        <w:pStyle w:val="DPSEntryDetail"/>
      </w:pPr>
      <w:r>
        <w:t xml:space="preserve">Copies of email requests to </w:t>
      </w:r>
      <w:r w:rsidR="00E01278">
        <w:t xml:space="preserve">the Speaker, requesting an </w:t>
      </w:r>
      <w:r>
        <w:t>amend</w:t>
      </w:r>
      <w:r w:rsidR="00E01278">
        <w:t>ment to</w:t>
      </w:r>
      <w:r>
        <w:t xml:space="preserve"> the 2020 sitting pattern</w:t>
      </w:r>
      <w:r w:rsidR="00E01278">
        <w:t>,</w:t>
      </w:r>
      <w:r>
        <w:t xml:space="preserve"> from the following Members:</w:t>
      </w:r>
    </w:p>
    <w:p w:rsidR="009848AF" w:rsidRDefault="009848AF" w:rsidP="00E01278">
      <w:pPr>
        <w:pStyle w:val="DPSEntryDetailIndentLev1"/>
        <w:sectPr w:rsidR="009848AF" w:rsidSect="00EC0203">
          <w:headerReference w:type="even" r:id="rId11"/>
          <w:headerReference w:type="default" r:id="rId12"/>
          <w:headerReference w:type="first" r:id="rId13"/>
          <w:footerReference w:type="first" r:id="rId14"/>
          <w:pgSz w:w="11906" w:h="16838"/>
          <w:pgMar w:top="1368" w:right="1714" w:bottom="1080" w:left="1138" w:header="634" w:footer="479" w:gutter="0"/>
          <w:pgNumType w:start="1913"/>
          <w:cols w:space="708"/>
          <w:titlePg/>
          <w:docGrid w:linePitch="360"/>
        </w:sectPr>
      </w:pPr>
    </w:p>
    <w:p w:rsidR="00E01278" w:rsidRDefault="00E01278" w:rsidP="00E01278">
      <w:pPr>
        <w:pStyle w:val="DPSEntryDetailIndentLev1"/>
      </w:pPr>
      <w:r>
        <w:t>Mr Barr</w:t>
      </w:r>
    </w:p>
    <w:p w:rsidR="00E01278" w:rsidRDefault="00E01278" w:rsidP="0018595E">
      <w:pPr>
        <w:pStyle w:val="DPSEntryDetailIndentLev1"/>
        <w:spacing w:before="40"/>
      </w:pPr>
      <w:r>
        <w:t>Ms Berry</w:t>
      </w:r>
    </w:p>
    <w:p w:rsidR="003B59CC" w:rsidRDefault="00E01278" w:rsidP="0018595E">
      <w:pPr>
        <w:pStyle w:val="DPSEntryDetailIndentLev1"/>
        <w:spacing w:before="40"/>
      </w:pPr>
      <w:r>
        <w:t>Miss C. Burch</w:t>
      </w:r>
    </w:p>
    <w:p w:rsidR="00213A72" w:rsidRDefault="00213A72" w:rsidP="0018595E">
      <w:pPr>
        <w:pStyle w:val="DPSEntryDetailIndentLev1"/>
        <w:spacing w:before="40"/>
      </w:pPr>
      <w:r>
        <w:t>Ms Cheyne</w:t>
      </w:r>
    </w:p>
    <w:p w:rsidR="00E01278" w:rsidRDefault="00E01278" w:rsidP="0018595E">
      <w:pPr>
        <w:pStyle w:val="DPSEntryDetailIndentLev1"/>
        <w:spacing w:before="40"/>
      </w:pPr>
      <w:r>
        <w:t>Ms Cody</w:t>
      </w:r>
    </w:p>
    <w:p w:rsidR="00E01278" w:rsidRDefault="00E01278" w:rsidP="0018595E">
      <w:pPr>
        <w:pStyle w:val="DPSEntryDetailIndentLev1"/>
        <w:spacing w:before="40"/>
      </w:pPr>
      <w:r>
        <w:t>Mr Coe</w:t>
      </w:r>
    </w:p>
    <w:p w:rsidR="00E01278" w:rsidRDefault="00E01278" w:rsidP="0018595E">
      <w:pPr>
        <w:pStyle w:val="DPSEntryDetailIndentLev1"/>
        <w:spacing w:before="40"/>
      </w:pPr>
      <w:r>
        <w:t>Mrs Dunne</w:t>
      </w:r>
    </w:p>
    <w:p w:rsidR="00E01278" w:rsidRDefault="00E01278" w:rsidP="0018595E">
      <w:pPr>
        <w:pStyle w:val="DPSEntryDetailIndentLev1"/>
        <w:spacing w:before="40"/>
      </w:pPr>
      <w:r>
        <w:t>Mr G</w:t>
      </w:r>
      <w:r w:rsidR="00881935">
        <w:t>entleman</w:t>
      </w:r>
    </w:p>
    <w:p w:rsidR="00E01278" w:rsidRDefault="00E01278" w:rsidP="009848AF">
      <w:pPr>
        <w:pStyle w:val="DPSEntryDetailIndentLev1"/>
        <w:ind w:left="720" w:right="476"/>
      </w:pPr>
      <w:r>
        <w:t>Mr G</w:t>
      </w:r>
      <w:r w:rsidR="00881935">
        <w:t>upta</w:t>
      </w:r>
    </w:p>
    <w:p w:rsidR="00E01278" w:rsidRDefault="00E01278" w:rsidP="0018595E">
      <w:pPr>
        <w:pStyle w:val="DPSEntryDetailIndentLev1"/>
        <w:spacing w:before="40"/>
        <w:ind w:left="720" w:right="475"/>
      </w:pPr>
      <w:r>
        <w:t>Mr Hanson</w:t>
      </w:r>
    </w:p>
    <w:p w:rsidR="00E01278" w:rsidRDefault="00E01278" w:rsidP="0018595E">
      <w:pPr>
        <w:pStyle w:val="DPSEntryDetailIndentLev1"/>
        <w:spacing w:before="40"/>
        <w:ind w:left="720" w:right="475"/>
      </w:pPr>
      <w:r>
        <w:t>Mrs Jones</w:t>
      </w:r>
    </w:p>
    <w:p w:rsidR="00E01278" w:rsidRDefault="00E01278" w:rsidP="0018595E">
      <w:pPr>
        <w:pStyle w:val="DPSEntryDetailIndentLev1"/>
        <w:spacing w:before="40"/>
        <w:ind w:left="720" w:right="475"/>
      </w:pPr>
      <w:r>
        <w:t>Mrs Kikkert</w:t>
      </w:r>
    </w:p>
    <w:p w:rsidR="00E01278" w:rsidRDefault="00E01278" w:rsidP="0018595E">
      <w:pPr>
        <w:pStyle w:val="DPSEntryDetailIndentLev1"/>
        <w:spacing w:before="40"/>
        <w:ind w:left="720" w:right="475"/>
      </w:pPr>
      <w:r>
        <w:t>Ms Lawder</w:t>
      </w:r>
    </w:p>
    <w:p w:rsidR="00E01278" w:rsidRDefault="00E01278" w:rsidP="0018595E">
      <w:pPr>
        <w:pStyle w:val="DPSEntryDetailIndentLev1"/>
        <w:spacing w:before="40"/>
        <w:ind w:left="720" w:right="475"/>
      </w:pPr>
      <w:r>
        <w:t>Ms Le Couteur</w:t>
      </w:r>
    </w:p>
    <w:p w:rsidR="00E01278" w:rsidRDefault="00E01278" w:rsidP="0018595E">
      <w:pPr>
        <w:pStyle w:val="DPSEntryDetailIndentLev1"/>
        <w:spacing w:before="40"/>
        <w:ind w:left="720" w:right="475"/>
      </w:pPr>
      <w:r>
        <w:t>Ms Lee</w:t>
      </w:r>
    </w:p>
    <w:p w:rsidR="0018595E" w:rsidRDefault="0018595E" w:rsidP="0018595E">
      <w:pPr>
        <w:pStyle w:val="DPSEntryDetailIndentLev1"/>
        <w:spacing w:before="40"/>
        <w:ind w:left="720" w:right="475"/>
      </w:pPr>
      <w:r>
        <w:t>Mr Milligan</w:t>
      </w:r>
    </w:p>
    <w:p w:rsidR="00E01278" w:rsidRDefault="00E01278" w:rsidP="009848AF">
      <w:pPr>
        <w:pStyle w:val="DPSEntryDetailIndentLev1"/>
        <w:ind w:left="900"/>
      </w:pPr>
      <w:r>
        <w:t>Ms Orr</w:t>
      </w:r>
    </w:p>
    <w:p w:rsidR="00E01278" w:rsidRDefault="00E01278" w:rsidP="0018595E">
      <w:pPr>
        <w:pStyle w:val="DPSEntryDetailIndentLev1"/>
        <w:spacing w:before="40"/>
        <w:ind w:left="907"/>
      </w:pPr>
      <w:r>
        <w:t>Mr Parton</w:t>
      </w:r>
    </w:p>
    <w:p w:rsidR="00E01278" w:rsidRDefault="00E01278" w:rsidP="0018595E">
      <w:pPr>
        <w:pStyle w:val="DPSEntryDetailIndentLev1"/>
        <w:spacing w:before="40"/>
        <w:ind w:left="907"/>
      </w:pPr>
      <w:r>
        <w:t>Mr Pettersson</w:t>
      </w:r>
    </w:p>
    <w:p w:rsidR="00E01278" w:rsidRDefault="00E01278" w:rsidP="0018595E">
      <w:pPr>
        <w:pStyle w:val="DPSEntryDetailIndentLev1"/>
        <w:spacing w:before="40"/>
        <w:ind w:left="907"/>
      </w:pPr>
      <w:r>
        <w:t>Mr Rattenbury</w:t>
      </w:r>
    </w:p>
    <w:p w:rsidR="00E01278" w:rsidRDefault="00E01278" w:rsidP="0018595E">
      <w:pPr>
        <w:pStyle w:val="DPSEntryDetailIndentLev1"/>
        <w:spacing w:before="40"/>
        <w:ind w:left="907"/>
      </w:pPr>
      <w:r>
        <w:t>Mr Steel</w:t>
      </w:r>
    </w:p>
    <w:p w:rsidR="00E01278" w:rsidRDefault="00E01278" w:rsidP="0018595E">
      <w:pPr>
        <w:pStyle w:val="DPSEntryDetailIndentLev1"/>
        <w:spacing w:before="40"/>
        <w:ind w:left="907"/>
      </w:pPr>
      <w:r>
        <w:t>Ms Stephen-Smith</w:t>
      </w:r>
    </w:p>
    <w:p w:rsidR="00E01278" w:rsidRPr="002E6D09" w:rsidRDefault="00E01278" w:rsidP="0018595E">
      <w:pPr>
        <w:pStyle w:val="DPSEntryDetailIndentLev1"/>
        <w:spacing w:before="40"/>
        <w:ind w:left="907"/>
      </w:pPr>
      <w:r>
        <w:t>Mr Wall</w:t>
      </w:r>
    </w:p>
    <w:p w:rsidR="009848AF" w:rsidRDefault="009848AF" w:rsidP="009848AF">
      <w:pPr>
        <w:keepNext/>
        <w:keepLines/>
        <w:tabs>
          <w:tab w:val="right" w:pos="339"/>
          <w:tab w:val="left" w:pos="720"/>
        </w:tabs>
        <w:spacing w:before="60"/>
        <w:ind w:left="907" w:hanging="720"/>
        <w:jc w:val="both"/>
        <w:rPr>
          <w:rFonts w:ascii="Calibri" w:hAnsi="Calibri"/>
          <w:b/>
          <w:caps/>
        </w:rPr>
        <w:sectPr w:rsidR="009848AF" w:rsidSect="009848AF">
          <w:type w:val="continuous"/>
          <w:pgSz w:w="11906" w:h="16838"/>
          <w:pgMar w:top="1368" w:right="1714" w:bottom="1080" w:left="1138" w:header="634" w:footer="479" w:gutter="0"/>
          <w:pgNumType w:start="1"/>
          <w:cols w:num="3" w:space="24"/>
          <w:titlePg/>
          <w:docGrid w:linePitch="360"/>
        </w:sectPr>
      </w:pPr>
    </w:p>
    <w:p w:rsidR="000F6351" w:rsidRPr="000F6351" w:rsidRDefault="000F6351" w:rsidP="0018595E">
      <w:pPr>
        <w:keepNext/>
        <w:keepLines/>
        <w:tabs>
          <w:tab w:val="right" w:pos="339"/>
          <w:tab w:val="left" w:pos="720"/>
        </w:tabs>
        <w:spacing w:before="240"/>
        <w:ind w:left="720" w:hanging="720"/>
        <w:jc w:val="both"/>
        <w:rPr>
          <w:rFonts w:ascii="Calibri" w:hAnsi="Calibri"/>
          <w:b/>
          <w:caps/>
        </w:rPr>
      </w:pPr>
      <w:r w:rsidRPr="000F6351">
        <w:rPr>
          <w:rFonts w:ascii="Calibri" w:hAnsi="Calibri"/>
          <w:b/>
          <w:caps/>
        </w:rPr>
        <w:lastRenderedPageBreak/>
        <w:tab/>
      </w:r>
      <w:r w:rsidR="00EC0203">
        <w:rPr>
          <w:rFonts w:ascii="Calibri" w:hAnsi="Calibri"/>
          <w:b/>
          <w:bCs/>
          <w:caps/>
        </w:rPr>
        <w:fldChar w:fldCharType="begin"/>
      </w:r>
      <w:r w:rsidR="00EC0203">
        <w:rPr>
          <w:rFonts w:ascii="Calibri" w:hAnsi="Calibri"/>
          <w:b/>
          <w:bCs/>
          <w:caps/>
        </w:rPr>
        <w:instrText xml:space="preserve"> SEQ A \* MERGEFORMAT </w:instrText>
      </w:r>
      <w:r w:rsidR="00EC0203">
        <w:rPr>
          <w:rFonts w:ascii="Calibri" w:hAnsi="Calibri"/>
          <w:b/>
          <w:bCs/>
          <w:caps/>
        </w:rPr>
        <w:fldChar w:fldCharType="separate"/>
      </w:r>
      <w:r w:rsidR="008B30EA">
        <w:rPr>
          <w:rFonts w:ascii="Calibri" w:hAnsi="Calibri"/>
          <w:b/>
          <w:bCs/>
          <w:caps/>
          <w:noProof/>
        </w:rPr>
        <w:t>2</w:t>
      </w:r>
      <w:r w:rsidR="00EC0203">
        <w:rPr>
          <w:rFonts w:ascii="Calibri" w:hAnsi="Calibri"/>
          <w:b/>
          <w:bCs/>
          <w:caps/>
        </w:rPr>
        <w:fldChar w:fldCharType="end"/>
      </w:r>
      <w:r w:rsidRPr="000F6351">
        <w:rPr>
          <w:rFonts w:ascii="Calibri" w:hAnsi="Calibri"/>
          <w:b/>
          <w:caps/>
        </w:rPr>
        <w:tab/>
        <w:t>PETITIONS AND MINISTERIAL RESPONSES—PETITIONS AND RESPONSES NOTED</w:t>
      </w:r>
    </w:p>
    <w:p w:rsidR="000F6351" w:rsidRPr="000F6351" w:rsidRDefault="000F6351" w:rsidP="0018595E">
      <w:pPr>
        <w:keepNext/>
        <w:tabs>
          <w:tab w:val="left" w:pos="1197"/>
          <w:tab w:val="left" w:pos="1767"/>
        </w:tabs>
        <w:spacing w:before="120"/>
        <w:ind w:left="720"/>
        <w:jc w:val="both"/>
        <w:rPr>
          <w:rFonts w:ascii="Calibri" w:hAnsi="Calibri"/>
          <w:b/>
          <w:color w:val="000000"/>
          <w:lang w:val="en-AU"/>
        </w:rPr>
      </w:pPr>
      <w:r w:rsidRPr="000F6351">
        <w:rPr>
          <w:rFonts w:ascii="Calibri" w:hAnsi="Calibri"/>
          <w:b/>
          <w:color w:val="000000"/>
          <w:lang w:val="en-AU"/>
        </w:rPr>
        <w:t>Petitions</w:t>
      </w:r>
    </w:p>
    <w:p w:rsidR="000F6351" w:rsidRPr="00702DA6" w:rsidRDefault="000F6351" w:rsidP="000F6351">
      <w:pPr>
        <w:tabs>
          <w:tab w:val="left" w:pos="1197"/>
          <w:tab w:val="left" w:pos="1767"/>
        </w:tabs>
        <w:spacing w:before="120"/>
        <w:ind w:left="720"/>
        <w:jc w:val="both"/>
        <w:rPr>
          <w:rFonts w:ascii="Calibri" w:hAnsi="Calibri"/>
          <w:spacing w:val="-4"/>
          <w:lang w:val="en-AU"/>
        </w:rPr>
      </w:pPr>
      <w:r w:rsidRPr="00702DA6">
        <w:rPr>
          <w:rFonts w:ascii="Calibri" w:hAnsi="Calibri"/>
          <w:spacing w:val="-4"/>
          <w:lang w:val="en-AU"/>
        </w:rPr>
        <w:t>The Clerk announced that the following Members had lodged petitions for presentation:</w:t>
      </w:r>
    </w:p>
    <w:p w:rsidR="000F6351" w:rsidRPr="000F6351" w:rsidRDefault="000F6351" w:rsidP="00702DA6">
      <w:pPr>
        <w:tabs>
          <w:tab w:val="left" w:pos="1197"/>
          <w:tab w:val="left" w:pos="1767"/>
        </w:tabs>
        <w:spacing w:before="100"/>
        <w:ind w:left="720"/>
        <w:jc w:val="both"/>
        <w:rPr>
          <w:rFonts w:ascii="Calibri" w:hAnsi="Calibri"/>
          <w:lang w:val="en-AU"/>
        </w:rPr>
      </w:pPr>
      <w:r>
        <w:rPr>
          <w:rFonts w:ascii="Calibri" w:hAnsi="Calibri"/>
          <w:lang w:val="en-AU"/>
        </w:rPr>
        <w:t>Ms Cody</w:t>
      </w:r>
      <w:r w:rsidRPr="000F6351">
        <w:rPr>
          <w:rFonts w:ascii="Calibri" w:hAnsi="Calibri"/>
          <w:lang w:val="en-AU"/>
        </w:rPr>
        <w:t xml:space="preserve">, from </w:t>
      </w:r>
      <w:r w:rsidR="002B5531" w:rsidRPr="002B5531">
        <w:rPr>
          <w:rFonts w:ascii="Calibri" w:hAnsi="Calibri"/>
          <w:lang w:val="en-AU"/>
        </w:rPr>
        <w:t>631</w:t>
      </w:r>
      <w:r w:rsidRPr="000F6351">
        <w:rPr>
          <w:rFonts w:ascii="Calibri" w:hAnsi="Calibri"/>
          <w:lang w:val="en-AU"/>
        </w:rPr>
        <w:t xml:space="preserve"> residents, requesting that </w:t>
      </w:r>
      <w:r>
        <w:rPr>
          <w:rFonts w:ascii="Calibri" w:hAnsi="Calibri"/>
          <w:lang w:val="en-AU"/>
        </w:rPr>
        <w:t xml:space="preserve">the Assembly call on the Government </w:t>
      </w:r>
      <w:r w:rsidR="00D15D45" w:rsidRPr="00D15D45">
        <w:rPr>
          <w:rFonts w:ascii="Calibri" w:hAnsi="Calibri"/>
          <w:lang w:val="en-AU"/>
        </w:rPr>
        <w:t>to improve access and s</w:t>
      </w:r>
      <w:r w:rsidR="002B5531">
        <w:rPr>
          <w:rFonts w:ascii="Calibri" w:hAnsi="Calibri"/>
          <w:lang w:val="en-AU"/>
        </w:rPr>
        <w:t>afety across the Chifley Place p</w:t>
      </w:r>
      <w:r w:rsidR="00D15D45" w:rsidRPr="00D15D45">
        <w:rPr>
          <w:rFonts w:ascii="Calibri" w:hAnsi="Calibri"/>
          <w:lang w:val="en-AU"/>
        </w:rPr>
        <w:t>recinct by establishing an overflow carpark and a raised pedestrian crossing</w:t>
      </w:r>
      <w:r w:rsidRPr="000F6351">
        <w:rPr>
          <w:rFonts w:ascii="Calibri" w:hAnsi="Calibri"/>
          <w:lang w:val="en-AU"/>
        </w:rPr>
        <w:t xml:space="preserve"> (</w:t>
      </w:r>
      <w:r w:rsidR="0025514E" w:rsidRPr="000F6351">
        <w:rPr>
          <w:rFonts w:ascii="Calibri" w:hAnsi="Calibri"/>
          <w:lang w:val="en-AU"/>
        </w:rPr>
        <w:t xml:space="preserve">Pet </w:t>
      </w:r>
      <w:r w:rsidR="0025514E">
        <w:rPr>
          <w:rFonts w:ascii="Calibri" w:hAnsi="Calibri"/>
          <w:lang w:val="en-AU"/>
        </w:rPr>
        <w:t>2-20)</w:t>
      </w:r>
      <w:r w:rsidRPr="000F6351">
        <w:rPr>
          <w:rFonts w:ascii="Calibri" w:hAnsi="Calibri"/>
          <w:lang w:val="en-AU"/>
        </w:rPr>
        <w:t>.</w:t>
      </w:r>
    </w:p>
    <w:p w:rsidR="000F6351" w:rsidRPr="000F6351" w:rsidRDefault="0025514E" w:rsidP="00702DA6">
      <w:pPr>
        <w:tabs>
          <w:tab w:val="left" w:pos="1197"/>
          <w:tab w:val="left" w:pos="1767"/>
        </w:tabs>
        <w:spacing w:before="100"/>
        <w:ind w:left="720"/>
        <w:jc w:val="both"/>
        <w:rPr>
          <w:rFonts w:ascii="Calibri" w:hAnsi="Calibri"/>
          <w:lang w:val="en-AU"/>
        </w:rPr>
      </w:pPr>
      <w:r>
        <w:rPr>
          <w:rFonts w:ascii="Calibri" w:hAnsi="Calibri"/>
          <w:lang w:val="en-AU"/>
        </w:rPr>
        <w:t>Ms Lee</w:t>
      </w:r>
      <w:r w:rsidR="000F6351" w:rsidRPr="000F6351">
        <w:rPr>
          <w:rFonts w:ascii="Calibri" w:hAnsi="Calibri"/>
          <w:lang w:val="en-AU"/>
        </w:rPr>
        <w:t xml:space="preserve">, from </w:t>
      </w:r>
      <w:r>
        <w:rPr>
          <w:rFonts w:ascii="Calibri" w:hAnsi="Calibri"/>
          <w:lang w:val="en-AU"/>
        </w:rPr>
        <w:t>614</w:t>
      </w:r>
      <w:r w:rsidR="000F6351" w:rsidRPr="000F6351">
        <w:rPr>
          <w:rFonts w:ascii="Calibri" w:hAnsi="Calibri"/>
          <w:lang w:val="en-AU"/>
        </w:rPr>
        <w:t xml:space="preserve"> residents, requesting that </w:t>
      </w:r>
      <w:r w:rsidR="00D15D45">
        <w:rPr>
          <w:rFonts w:ascii="Calibri" w:hAnsi="Calibri"/>
          <w:lang w:val="en-AU"/>
        </w:rPr>
        <w:t xml:space="preserve">the Assembly </w:t>
      </w:r>
      <w:r w:rsidR="00D15D45" w:rsidRPr="00D15D45">
        <w:rPr>
          <w:rFonts w:ascii="Calibri" w:hAnsi="Calibri"/>
          <w:lang w:val="en-AU"/>
        </w:rPr>
        <w:t>call on the Government to undertake improvements to the number of parking spaces and street lighting in the vicinity of the Narrabundah shops</w:t>
      </w:r>
      <w:r w:rsidR="00D15D45">
        <w:rPr>
          <w:rFonts w:ascii="Calibri" w:hAnsi="Calibri"/>
          <w:lang w:val="en-AU"/>
        </w:rPr>
        <w:t xml:space="preserve"> </w:t>
      </w:r>
      <w:r w:rsidR="000F6351" w:rsidRPr="000F6351">
        <w:rPr>
          <w:rFonts w:ascii="Calibri" w:hAnsi="Calibri"/>
          <w:lang w:val="en-AU"/>
        </w:rPr>
        <w:t xml:space="preserve">(Pet </w:t>
      </w:r>
      <w:r>
        <w:rPr>
          <w:rFonts w:ascii="Calibri" w:hAnsi="Calibri"/>
          <w:lang w:val="en-AU"/>
        </w:rPr>
        <w:t>3-20</w:t>
      </w:r>
      <w:r w:rsidR="000F6351" w:rsidRPr="000F6351">
        <w:rPr>
          <w:rFonts w:ascii="Calibri" w:hAnsi="Calibri"/>
          <w:lang w:val="en-AU"/>
        </w:rPr>
        <w:t>).</w:t>
      </w:r>
    </w:p>
    <w:p w:rsidR="000F6351" w:rsidRPr="00D65196" w:rsidRDefault="000F6351" w:rsidP="00702DA6">
      <w:pPr>
        <w:tabs>
          <w:tab w:val="left" w:pos="1197"/>
          <w:tab w:val="left" w:pos="1767"/>
        </w:tabs>
        <w:spacing w:before="100"/>
        <w:ind w:left="720"/>
        <w:jc w:val="both"/>
        <w:rPr>
          <w:rFonts w:ascii="Calibri" w:hAnsi="Calibri"/>
          <w:lang w:val="en-AU"/>
        </w:rPr>
      </w:pPr>
      <w:r w:rsidRPr="00D65196">
        <w:rPr>
          <w:rFonts w:ascii="Calibri" w:hAnsi="Calibri"/>
          <w:lang w:val="en-AU"/>
        </w:rPr>
        <w:t>Pursuant to standing order 99A, th</w:t>
      </w:r>
      <w:r w:rsidR="00D65196" w:rsidRPr="00D65196">
        <w:rPr>
          <w:rFonts w:ascii="Calibri" w:hAnsi="Calibri"/>
          <w:lang w:val="en-AU"/>
        </w:rPr>
        <w:t>ese</w:t>
      </w:r>
      <w:r w:rsidRPr="00D65196">
        <w:rPr>
          <w:rFonts w:ascii="Calibri" w:hAnsi="Calibri"/>
          <w:lang w:val="en-AU"/>
        </w:rPr>
        <w:t xml:space="preserve"> petition</w:t>
      </w:r>
      <w:r w:rsidR="00D65196" w:rsidRPr="00D65196">
        <w:rPr>
          <w:rFonts w:ascii="Calibri" w:hAnsi="Calibri"/>
          <w:lang w:val="en-AU"/>
        </w:rPr>
        <w:t>s</w:t>
      </w:r>
      <w:r w:rsidR="006569CD">
        <w:rPr>
          <w:rFonts w:ascii="Calibri" w:hAnsi="Calibri"/>
          <w:lang w:val="en-AU"/>
        </w:rPr>
        <w:t xml:space="preserve"> stand</w:t>
      </w:r>
      <w:r w:rsidRPr="00D65196">
        <w:rPr>
          <w:rFonts w:ascii="Calibri" w:hAnsi="Calibri"/>
          <w:lang w:val="en-AU"/>
        </w:rPr>
        <w:t xml:space="preserve"> referred to the Standing Committee on </w:t>
      </w:r>
      <w:r w:rsidR="00D65196" w:rsidRPr="00D65196">
        <w:rPr>
          <w:rFonts w:ascii="Calibri" w:hAnsi="Calibri"/>
          <w:lang w:val="en-AU"/>
        </w:rPr>
        <w:t>Environment and Transport and City Services</w:t>
      </w:r>
      <w:r w:rsidRPr="00D65196">
        <w:rPr>
          <w:rFonts w:ascii="Calibri" w:hAnsi="Calibri"/>
          <w:lang w:val="en-AU"/>
        </w:rPr>
        <w:t>.</w:t>
      </w:r>
    </w:p>
    <w:p w:rsidR="000F6351" w:rsidRPr="000F6351" w:rsidRDefault="000F6351" w:rsidP="000F6351">
      <w:pPr>
        <w:tabs>
          <w:tab w:val="left" w:pos="1197"/>
          <w:tab w:val="left" w:pos="1767"/>
        </w:tabs>
        <w:spacing w:before="120"/>
        <w:ind w:left="720"/>
        <w:jc w:val="both"/>
        <w:rPr>
          <w:rFonts w:ascii="Calibri" w:hAnsi="Calibri"/>
          <w:b/>
          <w:lang w:val="en-AU"/>
        </w:rPr>
      </w:pPr>
      <w:r w:rsidRPr="000F6351">
        <w:rPr>
          <w:rFonts w:ascii="Calibri" w:hAnsi="Calibri"/>
          <w:b/>
          <w:lang w:val="en-AU"/>
        </w:rPr>
        <w:t>Ministerial responses</w:t>
      </w:r>
    </w:p>
    <w:p w:rsidR="000F6351" w:rsidRPr="000F6351" w:rsidRDefault="000F6351" w:rsidP="000F6351">
      <w:pPr>
        <w:tabs>
          <w:tab w:val="left" w:pos="1197"/>
          <w:tab w:val="left" w:pos="1767"/>
        </w:tabs>
        <w:spacing w:before="120"/>
        <w:ind w:left="720"/>
        <w:jc w:val="both"/>
        <w:rPr>
          <w:rFonts w:ascii="Calibri" w:hAnsi="Calibri"/>
          <w:lang w:val="en-AU"/>
        </w:rPr>
      </w:pPr>
      <w:r w:rsidRPr="000F6351">
        <w:rPr>
          <w:rFonts w:ascii="Calibri" w:hAnsi="Calibri"/>
          <w:lang w:val="en-AU"/>
        </w:rPr>
        <w:t>The Clerk announced that the following responses to petitions had been lodged:</w:t>
      </w:r>
    </w:p>
    <w:p w:rsidR="000F6351" w:rsidRPr="000F6351" w:rsidRDefault="00924283" w:rsidP="000F6351">
      <w:pPr>
        <w:tabs>
          <w:tab w:val="left" w:pos="1197"/>
          <w:tab w:val="left" w:pos="1767"/>
        </w:tabs>
        <w:spacing w:before="120"/>
        <w:ind w:left="720"/>
        <w:jc w:val="both"/>
        <w:rPr>
          <w:rFonts w:ascii="Calibri" w:hAnsi="Calibri"/>
          <w:lang w:val="en-AU"/>
        </w:rPr>
      </w:pPr>
      <w:r>
        <w:rPr>
          <w:rFonts w:ascii="Calibri" w:hAnsi="Calibri"/>
          <w:lang w:val="en-AU"/>
        </w:rPr>
        <w:t>Mr Steel (Minister for City Services)</w:t>
      </w:r>
      <w:r w:rsidR="000F6351" w:rsidRPr="000F6351">
        <w:rPr>
          <w:rFonts w:ascii="Calibri" w:hAnsi="Calibri"/>
          <w:lang w:val="en-AU"/>
        </w:rPr>
        <w:t xml:space="preserve">, dated </w:t>
      </w:r>
      <w:r w:rsidR="00234AE6">
        <w:rPr>
          <w:rFonts w:ascii="Calibri" w:hAnsi="Calibri"/>
          <w:lang w:val="en-AU"/>
        </w:rPr>
        <w:t>20 February 2020</w:t>
      </w:r>
      <w:r w:rsidR="000F6351" w:rsidRPr="000F6351">
        <w:rPr>
          <w:rFonts w:ascii="Calibri" w:hAnsi="Calibri"/>
          <w:lang w:val="en-AU"/>
        </w:rPr>
        <w:t xml:space="preserve">—Response to petition No </w:t>
      </w:r>
      <w:r w:rsidR="00234AE6">
        <w:rPr>
          <w:rFonts w:ascii="Calibri" w:hAnsi="Calibri"/>
          <w:lang w:val="en-AU"/>
        </w:rPr>
        <w:t>28-19</w:t>
      </w:r>
      <w:r w:rsidR="000F6351" w:rsidRPr="000F6351">
        <w:rPr>
          <w:rFonts w:ascii="Calibri" w:hAnsi="Calibri"/>
          <w:lang w:val="en-AU"/>
        </w:rPr>
        <w:t xml:space="preserve">, lodged by </w:t>
      </w:r>
      <w:r w:rsidR="00234AE6">
        <w:rPr>
          <w:rFonts w:ascii="Calibri" w:hAnsi="Calibri"/>
          <w:lang w:val="en-AU"/>
        </w:rPr>
        <w:t>Ms Cody</w:t>
      </w:r>
      <w:r w:rsidR="000F6351" w:rsidRPr="000F6351">
        <w:rPr>
          <w:rFonts w:ascii="Calibri" w:hAnsi="Calibri"/>
          <w:lang w:val="en-AU"/>
        </w:rPr>
        <w:t xml:space="preserve"> on </w:t>
      </w:r>
      <w:r w:rsidR="00234AE6">
        <w:rPr>
          <w:rFonts w:ascii="Calibri" w:hAnsi="Calibri"/>
          <w:lang w:val="en-AU"/>
        </w:rPr>
        <w:t>26 November 2019</w:t>
      </w:r>
      <w:r w:rsidR="000F6351" w:rsidRPr="000F6351">
        <w:rPr>
          <w:rFonts w:ascii="Calibri" w:hAnsi="Calibri"/>
          <w:lang w:val="en-AU"/>
        </w:rPr>
        <w:t xml:space="preserve">, concerning </w:t>
      </w:r>
      <w:r w:rsidR="00234AE6">
        <w:rPr>
          <w:rFonts w:ascii="Calibri" w:hAnsi="Calibri"/>
          <w:lang w:val="en-AU"/>
        </w:rPr>
        <w:t>parking and pedestrian safety at Chifley Place</w:t>
      </w:r>
      <w:r w:rsidR="000F6351" w:rsidRPr="000F6351">
        <w:rPr>
          <w:rFonts w:ascii="Calibri" w:hAnsi="Calibri"/>
          <w:lang w:val="en-AU"/>
        </w:rPr>
        <w:t>.</w:t>
      </w:r>
    </w:p>
    <w:p w:rsidR="000F6351" w:rsidRPr="000F6351" w:rsidRDefault="00C06BCA" w:rsidP="000F6351">
      <w:pPr>
        <w:tabs>
          <w:tab w:val="left" w:pos="1197"/>
          <w:tab w:val="left" w:pos="1767"/>
        </w:tabs>
        <w:spacing w:before="120"/>
        <w:ind w:left="720"/>
        <w:jc w:val="both"/>
        <w:rPr>
          <w:rFonts w:ascii="Calibri" w:hAnsi="Calibri"/>
          <w:lang w:val="en-AU"/>
        </w:rPr>
      </w:pPr>
      <w:r>
        <w:rPr>
          <w:rFonts w:ascii="Calibri" w:hAnsi="Calibri"/>
          <w:lang w:val="en-AU"/>
        </w:rPr>
        <w:t>Ms Stephen-Smith (Minister for Health)</w:t>
      </w:r>
      <w:r w:rsidR="000F6351" w:rsidRPr="000F6351">
        <w:rPr>
          <w:rFonts w:ascii="Calibri" w:hAnsi="Calibri"/>
          <w:lang w:val="en-AU"/>
        </w:rPr>
        <w:t xml:space="preserve">, dated </w:t>
      </w:r>
      <w:r>
        <w:rPr>
          <w:rFonts w:ascii="Calibri" w:hAnsi="Calibri"/>
          <w:lang w:val="en-AU"/>
        </w:rPr>
        <w:t>24 February 2020</w:t>
      </w:r>
      <w:r w:rsidR="000F6351" w:rsidRPr="000F6351">
        <w:rPr>
          <w:rFonts w:ascii="Calibri" w:hAnsi="Calibri"/>
          <w:lang w:val="en-AU"/>
        </w:rPr>
        <w:t xml:space="preserve">—Response to petition No </w:t>
      </w:r>
      <w:r>
        <w:rPr>
          <w:rFonts w:ascii="Calibri" w:hAnsi="Calibri"/>
          <w:lang w:val="en-AU"/>
        </w:rPr>
        <w:t>32-19 and e-petition No 29-19</w:t>
      </w:r>
      <w:r w:rsidR="000F6351" w:rsidRPr="000F6351">
        <w:rPr>
          <w:rFonts w:ascii="Calibri" w:hAnsi="Calibri"/>
          <w:lang w:val="en-AU"/>
        </w:rPr>
        <w:t xml:space="preserve">, lodged by </w:t>
      </w:r>
      <w:r>
        <w:rPr>
          <w:rFonts w:ascii="Calibri" w:hAnsi="Calibri"/>
          <w:lang w:val="en-AU"/>
        </w:rPr>
        <w:t>Mrs Dunne</w:t>
      </w:r>
      <w:r w:rsidR="000F6351" w:rsidRPr="000F6351">
        <w:rPr>
          <w:rFonts w:ascii="Calibri" w:hAnsi="Calibri"/>
          <w:lang w:val="en-AU"/>
        </w:rPr>
        <w:t xml:space="preserve"> on </w:t>
      </w:r>
      <w:r>
        <w:rPr>
          <w:rFonts w:ascii="Calibri" w:hAnsi="Calibri"/>
          <w:lang w:val="en-AU"/>
        </w:rPr>
        <w:t>28 November 2019</w:t>
      </w:r>
      <w:r w:rsidR="000F6351" w:rsidRPr="000F6351">
        <w:rPr>
          <w:rFonts w:ascii="Calibri" w:hAnsi="Calibri"/>
          <w:lang w:val="en-AU"/>
        </w:rPr>
        <w:t xml:space="preserve">, concerning </w:t>
      </w:r>
      <w:r>
        <w:rPr>
          <w:rFonts w:ascii="Calibri" w:hAnsi="Calibri"/>
          <w:lang w:val="en-AU"/>
        </w:rPr>
        <w:t>safety, traffic, parking and noise in The Canberra Hospital precinct</w:t>
      </w:r>
      <w:r w:rsidR="000F6351" w:rsidRPr="000F6351">
        <w:rPr>
          <w:rFonts w:ascii="Calibri" w:hAnsi="Calibri"/>
          <w:lang w:val="en-AU"/>
        </w:rPr>
        <w:t>.</w:t>
      </w:r>
    </w:p>
    <w:p w:rsidR="00D15D45" w:rsidRPr="000F6351" w:rsidRDefault="00D15D45" w:rsidP="00D15D45">
      <w:pPr>
        <w:tabs>
          <w:tab w:val="left" w:pos="1197"/>
          <w:tab w:val="left" w:pos="1767"/>
        </w:tabs>
        <w:spacing w:before="120"/>
        <w:ind w:left="720"/>
        <w:jc w:val="both"/>
        <w:rPr>
          <w:rFonts w:ascii="Calibri" w:hAnsi="Calibri"/>
          <w:lang w:val="en-AU"/>
        </w:rPr>
      </w:pPr>
      <w:r>
        <w:rPr>
          <w:rFonts w:ascii="Calibri" w:hAnsi="Calibri"/>
          <w:lang w:val="en-AU"/>
        </w:rPr>
        <w:t>Mr Steel (Minister for Transport)</w:t>
      </w:r>
      <w:r w:rsidRPr="000F6351">
        <w:rPr>
          <w:rFonts w:ascii="Calibri" w:hAnsi="Calibri"/>
          <w:lang w:val="en-AU"/>
        </w:rPr>
        <w:t xml:space="preserve">, dated </w:t>
      </w:r>
      <w:r>
        <w:rPr>
          <w:rFonts w:ascii="Calibri" w:hAnsi="Calibri"/>
          <w:lang w:val="en-AU"/>
        </w:rPr>
        <w:t>26 February 2020</w:t>
      </w:r>
      <w:r w:rsidRPr="000F6351">
        <w:rPr>
          <w:rFonts w:ascii="Calibri" w:hAnsi="Calibri"/>
          <w:lang w:val="en-AU"/>
        </w:rPr>
        <w:t xml:space="preserve">—Response to </w:t>
      </w:r>
      <w:r>
        <w:rPr>
          <w:rFonts w:ascii="Calibri" w:hAnsi="Calibri"/>
          <w:lang w:val="en-AU"/>
        </w:rPr>
        <w:t>e-</w:t>
      </w:r>
      <w:r w:rsidR="00F11A48">
        <w:rPr>
          <w:rFonts w:ascii="Calibri" w:hAnsi="Calibri"/>
          <w:lang w:val="en-AU"/>
        </w:rPr>
        <w:t>petition No </w:t>
      </w:r>
      <w:r>
        <w:rPr>
          <w:rFonts w:ascii="Calibri" w:hAnsi="Calibri"/>
          <w:lang w:val="en-AU"/>
        </w:rPr>
        <w:t>23-19 and petition No 30-19</w:t>
      </w:r>
      <w:r w:rsidRPr="000F6351">
        <w:rPr>
          <w:rFonts w:ascii="Calibri" w:hAnsi="Calibri"/>
          <w:lang w:val="en-AU"/>
        </w:rPr>
        <w:t xml:space="preserve">, lodged by </w:t>
      </w:r>
      <w:r>
        <w:rPr>
          <w:rFonts w:ascii="Calibri" w:hAnsi="Calibri"/>
          <w:lang w:val="en-AU"/>
        </w:rPr>
        <w:t>Ms Le Couteur</w:t>
      </w:r>
      <w:r w:rsidRPr="000F6351">
        <w:rPr>
          <w:rFonts w:ascii="Calibri" w:hAnsi="Calibri"/>
          <w:lang w:val="en-AU"/>
        </w:rPr>
        <w:t xml:space="preserve"> on </w:t>
      </w:r>
      <w:r>
        <w:rPr>
          <w:rFonts w:ascii="Calibri" w:hAnsi="Calibri"/>
          <w:lang w:val="en-AU"/>
        </w:rPr>
        <w:t>26 November 2019</w:t>
      </w:r>
      <w:r w:rsidRPr="000F6351">
        <w:rPr>
          <w:rFonts w:ascii="Calibri" w:hAnsi="Calibri"/>
          <w:lang w:val="en-AU"/>
        </w:rPr>
        <w:t xml:space="preserve">, concerning </w:t>
      </w:r>
      <w:r>
        <w:rPr>
          <w:rFonts w:ascii="Calibri" w:hAnsi="Calibri"/>
          <w:lang w:val="en-AU"/>
        </w:rPr>
        <w:t>active travel</w:t>
      </w:r>
      <w:r w:rsidRPr="000F6351">
        <w:rPr>
          <w:rFonts w:ascii="Calibri" w:hAnsi="Calibri"/>
          <w:lang w:val="en-AU"/>
        </w:rPr>
        <w:t>.</w:t>
      </w:r>
    </w:p>
    <w:p w:rsidR="000F6351" w:rsidRPr="000F6351" w:rsidRDefault="000F6351" w:rsidP="000F6351">
      <w:pPr>
        <w:jc w:val="center"/>
        <w:rPr>
          <w:rFonts w:ascii="Calibri" w:hAnsi="Calibri"/>
          <w:lang w:val="en-AU"/>
        </w:rPr>
      </w:pPr>
      <w:r w:rsidRPr="000F6351">
        <w:rPr>
          <w:rFonts w:ascii="Calibri" w:hAnsi="Calibri"/>
          <w:lang w:val="en-AU"/>
        </w:rPr>
        <w:t>____________________</w:t>
      </w:r>
    </w:p>
    <w:p w:rsidR="000F6351" w:rsidRPr="000F6351" w:rsidRDefault="000F6351" w:rsidP="000F6351">
      <w:pPr>
        <w:tabs>
          <w:tab w:val="left" w:pos="1197"/>
          <w:tab w:val="left" w:pos="1767"/>
        </w:tabs>
        <w:spacing w:before="180"/>
        <w:ind w:left="720"/>
        <w:jc w:val="both"/>
        <w:rPr>
          <w:rFonts w:ascii="Calibri" w:hAnsi="Calibri"/>
          <w:lang w:val="en-AU"/>
        </w:rPr>
      </w:pPr>
      <w:r w:rsidRPr="000F6351">
        <w:rPr>
          <w:rFonts w:ascii="Calibri" w:hAnsi="Calibri"/>
          <w:lang w:val="en-AU"/>
        </w:rPr>
        <w:t>The Speaker proposed—That the petitions and responses so lodged be noted.</w:t>
      </w:r>
    </w:p>
    <w:p w:rsidR="000F6351" w:rsidRPr="000F6351" w:rsidRDefault="000F6351" w:rsidP="000F6351">
      <w:pPr>
        <w:tabs>
          <w:tab w:val="left" w:pos="1197"/>
          <w:tab w:val="left" w:pos="1767"/>
        </w:tabs>
        <w:spacing w:before="120"/>
        <w:ind w:left="720"/>
        <w:jc w:val="both"/>
        <w:rPr>
          <w:rFonts w:ascii="Calibri" w:hAnsi="Calibri"/>
          <w:lang w:val="en-AU"/>
        </w:rPr>
      </w:pPr>
      <w:r w:rsidRPr="000F6351">
        <w:rPr>
          <w:rFonts w:ascii="Calibri" w:hAnsi="Calibri"/>
          <w:lang w:val="en-AU"/>
        </w:rPr>
        <w:t>Question—put and passed.</w:t>
      </w:r>
    </w:p>
    <w:p w:rsidR="000E38CB" w:rsidRPr="00620827" w:rsidRDefault="000E38CB" w:rsidP="000E38CB">
      <w:pPr>
        <w:keepNext/>
        <w:keepLines/>
        <w:tabs>
          <w:tab w:val="right" w:pos="339"/>
          <w:tab w:val="left" w:pos="720"/>
        </w:tabs>
        <w:spacing w:before="240"/>
        <w:ind w:left="720" w:hanging="720"/>
        <w:jc w:val="both"/>
        <w:rPr>
          <w:rFonts w:ascii="Calibri" w:hAnsi="Calibri"/>
          <w:b/>
          <w:caps/>
        </w:rPr>
      </w:pPr>
      <w:r w:rsidRPr="009B0621">
        <w:rPr>
          <w:rFonts w:ascii="Calibri" w:hAnsi="Calibri"/>
          <w:b/>
          <w:caps/>
        </w:rPr>
        <w:lastRenderedPageBreak/>
        <w:tab/>
      </w:r>
      <w:r w:rsidR="00EC0203">
        <w:rPr>
          <w:rFonts w:ascii="Calibri" w:hAnsi="Calibri"/>
          <w:b/>
          <w:bCs/>
          <w:caps/>
        </w:rPr>
        <w:fldChar w:fldCharType="begin"/>
      </w:r>
      <w:r w:rsidR="00EC0203">
        <w:rPr>
          <w:rFonts w:ascii="Calibri" w:hAnsi="Calibri"/>
          <w:b/>
          <w:bCs/>
          <w:caps/>
        </w:rPr>
        <w:instrText xml:space="preserve"> SEQ A \* MERGEFORMAT </w:instrText>
      </w:r>
      <w:r w:rsidR="00EC0203">
        <w:rPr>
          <w:rFonts w:ascii="Calibri" w:hAnsi="Calibri"/>
          <w:b/>
          <w:bCs/>
          <w:caps/>
        </w:rPr>
        <w:fldChar w:fldCharType="separate"/>
      </w:r>
      <w:r w:rsidR="008B30EA">
        <w:rPr>
          <w:rFonts w:ascii="Calibri" w:hAnsi="Calibri"/>
          <w:b/>
          <w:bCs/>
          <w:caps/>
          <w:noProof/>
        </w:rPr>
        <w:t>3</w:t>
      </w:r>
      <w:r w:rsidR="00EC0203">
        <w:rPr>
          <w:rFonts w:ascii="Calibri" w:hAnsi="Calibri"/>
          <w:b/>
          <w:bCs/>
          <w:caps/>
        </w:rPr>
        <w:fldChar w:fldCharType="end"/>
      </w:r>
      <w:r w:rsidRPr="00620827">
        <w:rPr>
          <w:rFonts w:ascii="Calibri" w:hAnsi="Calibri"/>
          <w:b/>
          <w:caps/>
        </w:rPr>
        <w:tab/>
        <w:t>SUSPENSION OF STANDING ORDERS—</w:t>
      </w:r>
      <w:r w:rsidR="00620827" w:rsidRPr="00620827">
        <w:rPr>
          <w:rFonts w:ascii="Calibri" w:hAnsi="Calibri"/>
          <w:b/>
          <w:caps/>
        </w:rPr>
        <w:t>MATTER</w:t>
      </w:r>
      <w:r w:rsidRPr="00620827">
        <w:rPr>
          <w:rFonts w:ascii="Calibri" w:hAnsi="Calibri"/>
          <w:b/>
          <w:caps/>
        </w:rPr>
        <w:t xml:space="preserve"> OF PUBLIC IMPORTANCE and seating of Members in the Chamber</w:t>
      </w:r>
    </w:p>
    <w:p w:rsidR="000E38CB" w:rsidRPr="00620827" w:rsidRDefault="000E38CB" w:rsidP="000E38CB">
      <w:pPr>
        <w:tabs>
          <w:tab w:val="left" w:pos="1197"/>
          <w:tab w:val="left" w:pos="1767"/>
        </w:tabs>
        <w:spacing w:before="120"/>
        <w:ind w:left="720"/>
        <w:jc w:val="both"/>
        <w:rPr>
          <w:rFonts w:ascii="Calibri" w:hAnsi="Calibri"/>
          <w:lang w:val="en-AU"/>
        </w:rPr>
      </w:pPr>
      <w:r w:rsidRPr="00620827">
        <w:rPr>
          <w:rFonts w:ascii="Calibri" w:hAnsi="Calibri"/>
          <w:lang w:val="en-AU"/>
        </w:rPr>
        <w:t>Mr Gentleman (Manager of Government Business) moved—</w:t>
      </w:r>
      <w:r w:rsidR="00620827" w:rsidRPr="00620827">
        <w:rPr>
          <w:rFonts w:ascii="Calibri" w:hAnsi="Calibri"/>
        </w:rPr>
        <w:t xml:space="preserve">That so much of </w:t>
      </w:r>
      <w:r w:rsidR="00F11A48">
        <w:rPr>
          <w:rFonts w:ascii="Calibri" w:hAnsi="Calibri"/>
        </w:rPr>
        <w:t xml:space="preserve">the </w:t>
      </w:r>
      <w:r w:rsidR="00620827" w:rsidRPr="00620827">
        <w:rPr>
          <w:rFonts w:ascii="Calibri" w:hAnsi="Calibri"/>
        </w:rPr>
        <w:t>standing orders be suspended as would prevent matters of public importance being discussed this day</w:t>
      </w:r>
      <w:r w:rsidR="002B5531">
        <w:rPr>
          <w:rFonts w:ascii="Calibri" w:hAnsi="Calibri"/>
        </w:rPr>
        <w:t>,</w:t>
      </w:r>
      <w:r w:rsidR="00620827" w:rsidRPr="00620827">
        <w:rPr>
          <w:rFonts w:ascii="Calibri" w:hAnsi="Calibri"/>
        </w:rPr>
        <w:t xml:space="preserve"> and to allow Members to observe physical distancing during proceedings in the Chamber</w:t>
      </w:r>
      <w:r w:rsidRPr="00620827">
        <w:rPr>
          <w:rFonts w:ascii="Calibri" w:hAnsi="Calibri"/>
          <w:lang w:val="en-AU"/>
        </w:rPr>
        <w:t>.</w:t>
      </w:r>
    </w:p>
    <w:p w:rsidR="000E38CB" w:rsidRPr="009B0621" w:rsidRDefault="000E38CB" w:rsidP="000E38CB">
      <w:pPr>
        <w:tabs>
          <w:tab w:val="left" w:pos="1197"/>
          <w:tab w:val="left" w:pos="1767"/>
        </w:tabs>
        <w:spacing w:before="120"/>
        <w:ind w:left="720"/>
        <w:jc w:val="both"/>
        <w:rPr>
          <w:rFonts w:ascii="Calibri" w:hAnsi="Calibri"/>
          <w:lang w:val="en-AU"/>
        </w:rPr>
      </w:pPr>
      <w:r w:rsidRPr="00620827">
        <w:rPr>
          <w:rFonts w:ascii="Calibri" w:hAnsi="Calibri"/>
          <w:lang w:val="en-AU"/>
        </w:rPr>
        <w:t>Question—put and passed, with the concurrence of an absolute majority.</w:t>
      </w:r>
    </w:p>
    <w:p w:rsidR="003315F1" w:rsidRPr="003315F1" w:rsidRDefault="003315F1" w:rsidP="00702DA6">
      <w:pPr>
        <w:tabs>
          <w:tab w:val="right" w:pos="339"/>
          <w:tab w:val="left" w:pos="720"/>
        </w:tabs>
        <w:spacing w:before="240"/>
        <w:ind w:left="720" w:hanging="720"/>
        <w:jc w:val="both"/>
        <w:rPr>
          <w:rFonts w:ascii="Calibri" w:hAnsi="Calibri"/>
          <w:b/>
          <w:caps/>
        </w:rPr>
      </w:pPr>
      <w:r w:rsidRPr="003315F1">
        <w:rPr>
          <w:rFonts w:ascii="Calibri" w:hAnsi="Calibri"/>
          <w:b/>
          <w:caps/>
        </w:rPr>
        <w:tab/>
      </w:r>
      <w:r w:rsidR="00EC0203">
        <w:rPr>
          <w:rFonts w:ascii="Calibri" w:hAnsi="Calibri"/>
          <w:b/>
          <w:bCs/>
          <w:caps/>
        </w:rPr>
        <w:fldChar w:fldCharType="begin"/>
      </w:r>
      <w:r w:rsidR="00EC0203">
        <w:rPr>
          <w:rFonts w:ascii="Calibri" w:hAnsi="Calibri"/>
          <w:b/>
          <w:bCs/>
          <w:caps/>
        </w:rPr>
        <w:instrText xml:space="preserve"> SEQ A \* MERGEFORMAT </w:instrText>
      </w:r>
      <w:r w:rsidR="00EC0203">
        <w:rPr>
          <w:rFonts w:ascii="Calibri" w:hAnsi="Calibri"/>
          <w:b/>
          <w:bCs/>
          <w:caps/>
        </w:rPr>
        <w:fldChar w:fldCharType="separate"/>
      </w:r>
      <w:r w:rsidR="008B30EA">
        <w:rPr>
          <w:rFonts w:ascii="Calibri" w:hAnsi="Calibri"/>
          <w:b/>
          <w:bCs/>
          <w:caps/>
          <w:noProof/>
        </w:rPr>
        <w:t>4</w:t>
      </w:r>
      <w:r w:rsidR="00EC0203">
        <w:rPr>
          <w:rFonts w:ascii="Calibri" w:hAnsi="Calibri"/>
          <w:b/>
          <w:bCs/>
          <w:caps/>
        </w:rPr>
        <w:fldChar w:fldCharType="end"/>
      </w:r>
      <w:r w:rsidRPr="003315F1">
        <w:rPr>
          <w:rFonts w:ascii="Calibri" w:hAnsi="Calibri"/>
          <w:b/>
          <w:caps/>
        </w:rPr>
        <w:tab/>
        <w:t>SUSPENSION OF STANDING ORDERS—</w:t>
      </w:r>
      <w:r>
        <w:rPr>
          <w:rFonts w:ascii="Calibri" w:hAnsi="Calibri"/>
          <w:b/>
          <w:caps/>
        </w:rPr>
        <w:t>Presentation of Committee reports by Speaker</w:t>
      </w:r>
    </w:p>
    <w:p w:rsidR="003315F1" w:rsidRPr="003315F1" w:rsidRDefault="003315F1" w:rsidP="00702DA6">
      <w:pPr>
        <w:tabs>
          <w:tab w:val="left" w:pos="1197"/>
          <w:tab w:val="left" w:pos="1767"/>
        </w:tabs>
        <w:spacing w:before="120"/>
        <w:ind w:left="720"/>
        <w:jc w:val="both"/>
        <w:rPr>
          <w:rFonts w:ascii="Calibri" w:hAnsi="Calibri"/>
          <w:lang w:val="en-AU"/>
        </w:rPr>
      </w:pPr>
      <w:r>
        <w:rPr>
          <w:rFonts w:ascii="Calibri" w:hAnsi="Calibri"/>
          <w:lang w:val="en-AU"/>
        </w:rPr>
        <w:t>Mr Gentleman</w:t>
      </w:r>
      <w:r w:rsidRPr="003315F1">
        <w:rPr>
          <w:rFonts w:ascii="Calibri" w:hAnsi="Calibri"/>
          <w:lang w:val="en-AU"/>
        </w:rPr>
        <w:t xml:space="preserve"> (</w:t>
      </w:r>
      <w:r>
        <w:rPr>
          <w:rFonts w:ascii="Calibri" w:hAnsi="Calibri"/>
          <w:lang w:val="en-AU"/>
        </w:rPr>
        <w:t>Manager of Government Business</w:t>
      </w:r>
      <w:r w:rsidRPr="003315F1">
        <w:rPr>
          <w:rFonts w:ascii="Calibri" w:hAnsi="Calibri"/>
          <w:lang w:val="en-AU"/>
        </w:rPr>
        <w:t>) moved—</w:t>
      </w:r>
      <w:r w:rsidRPr="00AC1421">
        <w:rPr>
          <w:rFonts w:ascii="Calibri" w:hAnsi="Calibri"/>
          <w:lang w:val="en-AU"/>
        </w:rPr>
        <w:t>That so much of the standing orders be suspended as would prevent the Speaker tabling all committee reports</w:t>
      </w:r>
      <w:r w:rsidR="00970E56" w:rsidRPr="00AC1421">
        <w:rPr>
          <w:rFonts w:ascii="Calibri" w:hAnsi="Calibri"/>
          <w:lang w:val="en-AU"/>
        </w:rPr>
        <w:t xml:space="preserve"> </w:t>
      </w:r>
      <w:r w:rsidRPr="00AC1421">
        <w:rPr>
          <w:rFonts w:ascii="Calibri" w:hAnsi="Calibri"/>
          <w:lang w:val="en-AU"/>
        </w:rPr>
        <w:t xml:space="preserve">that have been circulated to Members pursuant to standing order 254C, </w:t>
      </w:r>
      <w:r w:rsidR="00970E56" w:rsidRPr="00AC1421">
        <w:rPr>
          <w:rFonts w:ascii="Calibri" w:hAnsi="Calibri"/>
          <w:lang w:val="en-AU"/>
        </w:rPr>
        <w:t xml:space="preserve">together with </w:t>
      </w:r>
      <w:r w:rsidR="00620827" w:rsidRPr="00AC1421">
        <w:rPr>
          <w:rFonts w:ascii="Calibri" w:hAnsi="Calibri"/>
          <w:lang w:val="en-AU"/>
        </w:rPr>
        <w:t xml:space="preserve">the </w:t>
      </w:r>
      <w:r w:rsidR="002B5531" w:rsidRPr="00AC1421">
        <w:rPr>
          <w:rFonts w:ascii="Calibri" w:hAnsi="Calibri"/>
          <w:lang w:val="en-AU"/>
        </w:rPr>
        <w:t xml:space="preserve">extracts of the </w:t>
      </w:r>
      <w:r w:rsidR="00970E56" w:rsidRPr="00AC1421">
        <w:rPr>
          <w:rFonts w:ascii="Calibri" w:hAnsi="Calibri"/>
          <w:lang w:val="en-AU"/>
        </w:rPr>
        <w:t xml:space="preserve">relevant minutes of proceedings, and </w:t>
      </w:r>
      <w:r w:rsidRPr="00AC1421">
        <w:rPr>
          <w:rFonts w:ascii="Calibri" w:hAnsi="Calibri"/>
          <w:lang w:val="en-AU"/>
        </w:rPr>
        <w:t>proposing the question that the reports be noted.</w:t>
      </w:r>
    </w:p>
    <w:p w:rsidR="003315F1" w:rsidRPr="003315F1" w:rsidRDefault="003315F1" w:rsidP="00702DA6">
      <w:pPr>
        <w:tabs>
          <w:tab w:val="left" w:pos="1197"/>
          <w:tab w:val="left" w:pos="1767"/>
        </w:tabs>
        <w:spacing w:before="120"/>
        <w:ind w:left="720"/>
        <w:jc w:val="both"/>
        <w:rPr>
          <w:rFonts w:ascii="Calibri" w:hAnsi="Calibri"/>
          <w:lang w:val="en-AU"/>
        </w:rPr>
      </w:pPr>
      <w:r w:rsidRPr="003315F1">
        <w:rPr>
          <w:rFonts w:ascii="Calibri" w:hAnsi="Calibri"/>
          <w:lang w:val="en-AU"/>
        </w:rPr>
        <w:t>Question—put and passed, with the concurrence of an absolute majority.</w:t>
      </w:r>
    </w:p>
    <w:p w:rsidR="003315F1" w:rsidRPr="003315F1" w:rsidRDefault="003315F1" w:rsidP="003315F1">
      <w:pPr>
        <w:keepNext/>
        <w:keepLines/>
        <w:tabs>
          <w:tab w:val="right" w:pos="339"/>
          <w:tab w:val="left" w:pos="720"/>
        </w:tabs>
        <w:spacing w:before="240"/>
        <w:ind w:left="720" w:hanging="720"/>
        <w:jc w:val="both"/>
        <w:rPr>
          <w:rFonts w:ascii="Calibri" w:hAnsi="Calibri"/>
          <w:b/>
          <w:caps/>
        </w:rPr>
      </w:pPr>
      <w:r w:rsidRPr="003315F1">
        <w:rPr>
          <w:rFonts w:ascii="Calibri" w:hAnsi="Calibri"/>
          <w:b/>
          <w:caps/>
        </w:rPr>
        <w:tab/>
      </w:r>
      <w:r w:rsidR="00EC0203">
        <w:rPr>
          <w:rFonts w:ascii="Calibri" w:hAnsi="Calibri"/>
          <w:b/>
          <w:bCs/>
          <w:caps/>
        </w:rPr>
        <w:fldChar w:fldCharType="begin"/>
      </w:r>
      <w:r w:rsidR="00EC0203">
        <w:rPr>
          <w:rFonts w:ascii="Calibri" w:hAnsi="Calibri"/>
          <w:b/>
          <w:bCs/>
          <w:caps/>
        </w:rPr>
        <w:instrText xml:space="preserve"> SEQ A \* MERGEFORMAT </w:instrText>
      </w:r>
      <w:r w:rsidR="00EC0203">
        <w:rPr>
          <w:rFonts w:ascii="Calibri" w:hAnsi="Calibri"/>
          <w:b/>
          <w:bCs/>
          <w:caps/>
        </w:rPr>
        <w:fldChar w:fldCharType="separate"/>
      </w:r>
      <w:r w:rsidR="008B30EA">
        <w:rPr>
          <w:rFonts w:ascii="Calibri" w:hAnsi="Calibri"/>
          <w:b/>
          <w:bCs/>
          <w:caps/>
          <w:noProof/>
        </w:rPr>
        <w:t>5</w:t>
      </w:r>
      <w:r w:rsidR="00EC0203">
        <w:rPr>
          <w:rFonts w:ascii="Calibri" w:hAnsi="Calibri"/>
          <w:b/>
          <w:bCs/>
          <w:caps/>
        </w:rPr>
        <w:fldChar w:fldCharType="end"/>
      </w:r>
      <w:r w:rsidRPr="003315F1">
        <w:rPr>
          <w:rFonts w:ascii="Calibri" w:hAnsi="Calibri"/>
          <w:b/>
          <w:caps/>
        </w:rPr>
        <w:tab/>
      </w:r>
      <w:r>
        <w:rPr>
          <w:rFonts w:ascii="Calibri" w:hAnsi="Calibri"/>
          <w:b/>
          <w:caps/>
        </w:rPr>
        <w:t>PRESENTATION OF COMMITTEE REPORTS—REPORTS</w:t>
      </w:r>
      <w:r w:rsidRPr="003315F1">
        <w:rPr>
          <w:rFonts w:ascii="Calibri" w:hAnsi="Calibri"/>
          <w:b/>
          <w:caps/>
        </w:rPr>
        <w:t xml:space="preserve"> NOTED</w:t>
      </w:r>
    </w:p>
    <w:p w:rsidR="003315F1" w:rsidRPr="003315F1" w:rsidRDefault="003315F1" w:rsidP="003315F1">
      <w:pPr>
        <w:tabs>
          <w:tab w:val="left" w:pos="1197"/>
          <w:tab w:val="left" w:pos="1767"/>
        </w:tabs>
        <w:spacing w:before="120"/>
        <w:ind w:left="720"/>
        <w:jc w:val="both"/>
        <w:rPr>
          <w:rFonts w:ascii="Calibri" w:hAnsi="Calibri"/>
          <w:lang w:val="en-AU"/>
        </w:rPr>
      </w:pPr>
      <w:r>
        <w:rPr>
          <w:rFonts w:ascii="Calibri" w:hAnsi="Calibri"/>
          <w:lang w:val="en-AU"/>
        </w:rPr>
        <w:t>The Speaker</w:t>
      </w:r>
      <w:r w:rsidRPr="003315F1">
        <w:rPr>
          <w:rFonts w:ascii="Calibri" w:hAnsi="Calibri"/>
          <w:lang w:val="en-AU"/>
        </w:rPr>
        <w:t xml:space="preserve"> presented the following </w:t>
      </w:r>
      <w:r>
        <w:rPr>
          <w:rFonts w:ascii="Calibri" w:hAnsi="Calibri"/>
          <w:lang w:val="en-AU"/>
        </w:rPr>
        <w:t xml:space="preserve">Committee </w:t>
      </w:r>
      <w:r w:rsidR="00111269">
        <w:rPr>
          <w:rFonts w:ascii="Calibri" w:hAnsi="Calibri"/>
          <w:lang w:val="en-AU"/>
        </w:rPr>
        <w:t>reports:</w:t>
      </w:r>
    </w:p>
    <w:p w:rsidR="008C5636" w:rsidRPr="00B21664" w:rsidRDefault="008C5636" w:rsidP="00017017">
      <w:pPr>
        <w:spacing w:before="120"/>
        <w:ind w:left="720"/>
        <w:jc w:val="both"/>
        <w:rPr>
          <w:rFonts w:ascii="Calibri" w:hAnsi="Calibri"/>
          <w:iCs/>
          <w:lang w:val="en-AU"/>
        </w:rPr>
      </w:pPr>
      <w:r>
        <w:rPr>
          <w:rFonts w:ascii="Calibri" w:hAnsi="Calibri"/>
          <w:bCs/>
          <w:lang w:val="en-AU"/>
        </w:rPr>
        <w:t>Economic Development and Tourism—Standing Committee</w:t>
      </w:r>
      <w:r w:rsidRPr="00B21664">
        <w:rPr>
          <w:rFonts w:ascii="Calibri" w:hAnsi="Calibri"/>
          <w:lang w:val="en-AU"/>
        </w:rPr>
        <w:t xml:space="preserve">—Report </w:t>
      </w:r>
      <w:r>
        <w:rPr>
          <w:rFonts w:ascii="Calibri" w:hAnsi="Calibri"/>
          <w:caps/>
          <w:lang w:val="en-AU"/>
        </w:rPr>
        <w:t>8</w:t>
      </w:r>
      <w:r w:rsidRPr="00B21664">
        <w:rPr>
          <w:rFonts w:ascii="Calibri" w:hAnsi="Calibri"/>
          <w:lang w:val="en-AU"/>
        </w:rPr>
        <w:t>—</w:t>
      </w:r>
      <w:r>
        <w:rPr>
          <w:rFonts w:ascii="Calibri" w:hAnsi="Calibri"/>
          <w:i/>
          <w:iCs/>
          <w:lang w:val="en-AU"/>
        </w:rPr>
        <w:t xml:space="preserve">Report </w:t>
      </w:r>
      <w:r w:rsidR="0075363D">
        <w:rPr>
          <w:rFonts w:ascii="Calibri" w:hAnsi="Calibri"/>
          <w:i/>
          <w:iCs/>
          <w:lang w:val="en-AU"/>
        </w:rPr>
        <w:t>into</w:t>
      </w:r>
      <w:r>
        <w:rPr>
          <w:rFonts w:ascii="Calibri" w:hAnsi="Calibri"/>
          <w:i/>
          <w:iCs/>
          <w:lang w:val="en-AU"/>
        </w:rPr>
        <w:t xml:space="preserve"> </w:t>
      </w:r>
      <w:r w:rsidR="0075363D">
        <w:rPr>
          <w:rFonts w:ascii="Calibri" w:hAnsi="Calibri"/>
          <w:i/>
          <w:iCs/>
          <w:lang w:val="en-AU"/>
        </w:rPr>
        <w:t>Annual and f</w:t>
      </w:r>
      <w:r>
        <w:rPr>
          <w:rFonts w:ascii="Calibri" w:hAnsi="Calibri"/>
          <w:i/>
          <w:iCs/>
          <w:lang w:val="en-AU"/>
        </w:rPr>
        <w:t>inancial Reports 2018-2019</w:t>
      </w:r>
      <w:r>
        <w:rPr>
          <w:rFonts w:ascii="Calibri" w:hAnsi="Calibri"/>
          <w:iCs/>
          <w:lang w:val="en-AU"/>
        </w:rPr>
        <w:t xml:space="preserve"> (pursuant to order)</w:t>
      </w:r>
      <w:r w:rsidRPr="00B21664">
        <w:rPr>
          <w:rFonts w:ascii="Calibri" w:hAnsi="Calibri"/>
          <w:i/>
          <w:iCs/>
          <w:lang w:val="en-AU"/>
        </w:rPr>
        <w:t>,</w:t>
      </w:r>
      <w:r w:rsidRPr="00B21664">
        <w:rPr>
          <w:rFonts w:ascii="Calibri" w:hAnsi="Calibri"/>
          <w:iCs/>
          <w:lang w:val="en-AU"/>
        </w:rPr>
        <w:t xml:space="preserve"> dated </w:t>
      </w:r>
      <w:r>
        <w:rPr>
          <w:rFonts w:ascii="Calibri" w:hAnsi="Calibri"/>
          <w:iCs/>
          <w:lang w:val="en-AU"/>
        </w:rPr>
        <w:t>25 March 2020</w:t>
      </w:r>
      <w:r w:rsidRPr="00B21664">
        <w:rPr>
          <w:rFonts w:ascii="Calibri" w:hAnsi="Calibri"/>
          <w:iCs/>
          <w:lang w:val="en-AU"/>
        </w:rPr>
        <w:t xml:space="preserve">, together with a copy of the extracts of the </w:t>
      </w:r>
      <w:r>
        <w:rPr>
          <w:rFonts w:ascii="Calibri" w:hAnsi="Calibri"/>
          <w:iCs/>
          <w:lang w:val="en-AU"/>
        </w:rPr>
        <w:t>relevant minutes of proceedings.</w:t>
      </w:r>
    </w:p>
    <w:p w:rsidR="00B6587A" w:rsidRPr="00B21664" w:rsidRDefault="00B6587A" w:rsidP="00017017">
      <w:pPr>
        <w:spacing w:before="120"/>
        <w:ind w:left="720"/>
        <w:jc w:val="both"/>
        <w:rPr>
          <w:rFonts w:ascii="Calibri" w:hAnsi="Calibri"/>
          <w:iCs/>
          <w:lang w:val="en-AU"/>
        </w:rPr>
      </w:pPr>
      <w:r>
        <w:rPr>
          <w:rFonts w:ascii="Calibri" w:hAnsi="Calibri"/>
          <w:bCs/>
          <w:lang w:val="en-AU"/>
        </w:rPr>
        <w:t>Education, Employment and Youth Affairs—Standing Committee</w:t>
      </w:r>
      <w:r w:rsidRPr="00B21664">
        <w:rPr>
          <w:rFonts w:ascii="Calibri" w:hAnsi="Calibri"/>
          <w:lang w:val="en-AU"/>
        </w:rPr>
        <w:t xml:space="preserve">—Report </w:t>
      </w:r>
      <w:r>
        <w:rPr>
          <w:rFonts w:ascii="Calibri" w:hAnsi="Calibri"/>
          <w:caps/>
          <w:lang w:val="en-AU"/>
        </w:rPr>
        <w:t>8</w:t>
      </w:r>
      <w:r w:rsidR="00674EB0">
        <w:rPr>
          <w:rFonts w:ascii="Calibri" w:hAnsi="Calibri"/>
          <w:caps/>
          <w:lang w:val="en-AU"/>
        </w:rPr>
        <w:t xml:space="preserve"> (</w:t>
      </w:r>
      <w:r w:rsidR="00674EB0" w:rsidRPr="000B1967">
        <w:rPr>
          <w:rFonts w:ascii="Calibri" w:hAnsi="Calibri"/>
          <w:lang w:val="en-AU"/>
        </w:rPr>
        <w:t>Copy</w:t>
      </w:r>
      <w:r w:rsidR="00674EB0">
        <w:rPr>
          <w:rFonts w:ascii="Calibri" w:hAnsi="Calibri"/>
          <w:caps/>
          <w:lang w:val="en-AU"/>
        </w:rPr>
        <w:t>)</w:t>
      </w:r>
      <w:r w:rsidRPr="00B21664">
        <w:rPr>
          <w:rFonts w:ascii="Calibri" w:hAnsi="Calibri"/>
          <w:lang w:val="en-AU"/>
        </w:rPr>
        <w:t>—</w:t>
      </w:r>
      <w:r>
        <w:rPr>
          <w:rFonts w:ascii="Calibri" w:hAnsi="Calibri"/>
          <w:i/>
          <w:iCs/>
          <w:lang w:val="en-AU"/>
        </w:rPr>
        <w:t xml:space="preserve">Report on Annual and Financial </w:t>
      </w:r>
      <w:r>
        <w:rPr>
          <w:rFonts w:ascii="Calibri" w:hAnsi="Calibri"/>
          <w:i/>
          <w:iCs/>
          <w:lang w:val="en-AU"/>
        </w:rPr>
        <w:lastRenderedPageBreak/>
        <w:t xml:space="preserve">Reports 2018-2019 </w:t>
      </w:r>
      <w:r>
        <w:rPr>
          <w:rFonts w:ascii="Calibri" w:hAnsi="Calibri"/>
          <w:iCs/>
          <w:lang w:val="en-AU"/>
        </w:rPr>
        <w:t>(pursuant to order)</w:t>
      </w:r>
      <w:r w:rsidRPr="00B21664">
        <w:rPr>
          <w:rFonts w:ascii="Calibri" w:hAnsi="Calibri"/>
          <w:i/>
          <w:iCs/>
          <w:lang w:val="en-AU"/>
        </w:rPr>
        <w:t>,</w:t>
      </w:r>
      <w:r w:rsidRPr="00B21664">
        <w:rPr>
          <w:rFonts w:ascii="Calibri" w:hAnsi="Calibri"/>
          <w:iCs/>
          <w:lang w:val="en-AU"/>
        </w:rPr>
        <w:t xml:space="preserve"> dated </w:t>
      </w:r>
      <w:r w:rsidR="008101A9">
        <w:rPr>
          <w:rFonts w:ascii="Calibri" w:hAnsi="Calibri"/>
          <w:iCs/>
          <w:lang w:val="en-AU"/>
        </w:rPr>
        <w:t>March 2020</w:t>
      </w:r>
      <w:r w:rsidRPr="00B21664">
        <w:rPr>
          <w:rFonts w:ascii="Calibri" w:hAnsi="Calibri"/>
          <w:iCs/>
          <w:lang w:val="en-AU"/>
        </w:rPr>
        <w:t xml:space="preserve">, together with a copy of the extracts of the </w:t>
      </w:r>
      <w:r>
        <w:rPr>
          <w:rFonts w:ascii="Calibri" w:hAnsi="Calibri"/>
          <w:iCs/>
          <w:lang w:val="en-AU"/>
        </w:rPr>
        <w:t>relevant minutes of proceedings.</w:t>
      </w:r>
    </w:p>
    <w:p w:rsidR="00602757" w:rsidRPr="00702DA6" w:rsidRDefault="00602757" w:rsidP="00017017">
      <w:pPr>
        <w:spacing w:before="120"/>
        <w:ind w:left="720"/>
        <w:jc w:val="both"/>
        <w:rPr>
          <w:iCs/>
          <w:spacing w:val="-2"/>
          <w:lang w:val="en-AU"/>
        </w:rPr>
      </w:pPr>
      <w:r w:rsidRPr="00702DA6">
        <w:rPr>
          <w:bCs/>
          <w:spacing w:val="-4"/>
          <w:lang w:val="en-AU"/>
        </w:rPr>
        <w:t>Environment and Transport and City Services—Standing Committee</w:t>
      </w:r>
      <w:r w:rsidRPr="00702DA6">
        <w:rPr>
          <w:spacing w:val="-4"/>
          <w:lang w:val="en-AU"/>
        </w:rPr>
        <w:t xml:space="preserve">—Report </w:t>
      </w:r>
      <w:r w:rsidRPr="00702DA6">
        <w:rPr>
          <w:caps/>
          <w:spacing w:val="-4"/>
          <w:lang w:val="en-AU"/>
        </w:rPr>
        <w:t>11</w:t>
      </w:r>
      <w:r w:rsidRPr="00702DA6">
        <w:rPr>
          <w:spacing w:val="-4"/>
          <w:lang w:val="en-AU"/>
        </w:rPr>
        <w:t>—</w:t>
      </w:r>
      <w:r w:rsidRPr="00702DA6">
        <w:rPr>
          <w:i/>
          <w:iCs/>
          <w:spacing w:val="-4"/>
          <w:lang w:val="en-AU"/>
        </w:rPr>
        <w:t>Inquiry</w:t>
      </w:r>
      <w:r w:rsidRPr="00702DA6">
        <w:rPr>
          <w:i/>
          <w:iCs/>
          <w:spacing w:val="-2"/>
          <w:lang w:val="en-AU"/>
        </w:rPr>
        <w:t xml:space="preserve"> into the supply of water to the Tharwa community </w:t>
      </w:r>
      <w:r w:rsidRPr="00702DA6">
        <w:rPr>
          <w:iCs/>
          <w:spacing w:val="-2"/>
          <w:lang w:val="en-AU"/>
        </w:rPr>
        <w:t>(pursuant to order)</w:t>
      </w:r>
      <w:r w:rsidRPr="00702DA6">
        <w:rPr>
          <w:i/>
          <w:iCs/>
          <w:spacing w:val="-2"/>
          <w:lang w:val="en-AU"/>
        </w:rPr>
        <w:t>,</w:t>
      </w:r>
      <w:r w:rsidRPr="00702DA6">
        <w:rPr>
          <w:iCs/>
          <w:spacing w:val="-2"/>
          <w:lang w:val="en-AU"/>
        </w:rPr>
        <w:t xml:space="preserve"> dated 11 March 2020, together with a copy of the extracts of the relevant minutes of proceedings.</w:t>
      </w:r>
    </w:p>
    <w:p w:rsidR="00602757" w:rsidRPr="004A67DF" w:rsidRDefault="00602757" w:rsidP="00017017">
      <w:pPr>
        <w:spacing w:before="120"/>
        <w:ind w:left="720"/>
        <w:jc w:val="both"/>
        <w:rPr>
          <w:rFonts w:ascii="Calibri" w:hAnsi="Calibri"/>
          <w:iCs/>
          <w:lang w:val="en-AU"/>
        </w:rPr>
      </w:pPr>
      <w:r>
        <w:rPr>
          <w:rFonts w:ascii="Calibri" w:hAnsi="Calibri"/>
          <w:bCs/>
          <w:lang w:val="en-AU"/>
        </w:rPr>
        <w:t>Environment and Transport and City Services—Standing Committee</w:t>
      </w:r>
      <w:r w:rsidRPr="004A67DF">
        <w:rPr>
          <w:rFonts w:ascii="Calibri" w:hAnsi="Calibri"/>
          <w:lang w:val="en-AU"/>
        </w:rPr>
        <w:t xml:space="preserve">—Report </w:t>
      </w:r>
      <w:r>
        <w:rPr>
          <w:rFonts w:ascii="Calibri" w:hAnsi="Calibri"/>
          <w:caps/>
          <w:lang w:val="en-AU"/>
        </w:rPr>
        <w:t>12</w:t>
      </w:r>
      <w:r w:rsidRPr="004A67DF">
        <w:rPr>
          <w:rFonts w:ascii="Calibri" w:hAnsi="Calibri"/>
          <w:lang w:val="en-AU"/>
        </w:rPr>
        <w:t>—</w:t>
      </w:r>
      <w:r>
        <w:rPr>
          <w:rFonts w:ascii="Calibri" w:hAnsi="Calibri"/>
          <w:i/>
          <w:iCs/>
          <w:lang w:val="en-AU"/>
        </w:rPr>
        <w:t>Report on Annual and Financial Reports 2018-2019</w:t>
      </w:r>
      <w:r>
        <w:rPr>
          <w:rFonts w:ascii="Calibri" w:hAnsi="Calibri"/>
          <w:iCs/>
          <w:lang w:val="en-AU"/>
        </w:rPr>
        <w:t xml:space="preserve"> (pursuant to order)</w:t>
      </w:r>
      <w:r w:rsidRPr="004A67DF">
        <w:rPr>
          <w:rFonts w:ascii="Calibri" w:hAnsi="Calibri"/>
          <w:i/>
          <w:iCs/>
          <w:lang w:val="en-AU"/>
        </w:rPr>
        <w:t>,</w:t>
      </w:r>
      <w:r w:rsidRPr="004A67DF">
        <w:rPr>
          <w:rFonts w:ascii="Calibri" w:hAnsi="Calibri"/>
          <w:iCs/>
          <w:lang w:val="en-AU"/>
        </w:rPr>
        <w:t xml:space="preserve"> dated </w:t>
      </w:r>
      <w:r>
        <w:rPr>
          <w:rFonts w:ascii="Calibri" w:hAnsi="Calibri"/>
          <w:iCs/>
          <w:lang w:val="en-AU"/>
        </w:rPr>
        <w:t>25</w:t>
      </w:r>
      <w:r w:rsidR="00487E88">
        <w:rPr>
          <w:rFonts w:ascii="Calibri" w:hAnsi="Calibri"/>
          <w:iCs/>
          <w:lang w:val="en-AU"/>
        </w:rPr>
        <w:t> </w:t>
      </w:r>
      <w:r>
        <w:rPr>
          <w:rFonts w:ascii="Calibri" w:hAnsi="Calibri"/>
          <w:iCs/>
          <w:lang w:val="en-AU"/>
        </w:rPr>
        <w:t>March 2020</w:t>
      </w:r>
      <w:r w:rsidRPr="004A67DF">
        <w:rPr>
          <w:rFonts w:ascii="Calibri" w:hAnsi="Calibri"/>
          <w:iCs/>
          <w:lang w:val="en-AU"/>
        </w:rPr>
        <w:t xml:space="preserve">, together with a copy of the extracts of the </w:t>
      </w:r>
      <w:r>
        <w:rPr>
          <w:rFonts w:ascii="Calibri" w:hAnsi="Calibri"/>
          <w:iCs/>
          <w:lang w:val="en-AU"/>
        </w:rPr>
        <w:t>relevant minutes of proceedings.</w:t>
      </w:r>
    </w:p>
    <w:p w:rsidR="008C5636" w:rsidRPr="004A67DF" w:rsidRDefault="008C5636" w:rsidP="00017017">
      <w:pPr>
        <w:spacing w:before="120"/>
        <w:ind w:left="720"/>
        <w:jc w:val="both"/>
        <w:rPr>
          <w:rFonts w:ascii="Calibri" w:hAnsi="Calibri"/>
          <w:iCs/>
          <w:lang w:val="en-AU"/>
        </w:rPr>
      </w:pPr>
      <w:r>
        <w:rPr>
          <w:rFonts w:ascii="Calibri" w:hAnsi="Calibri"/>
          <w:bCs/>
          <w:lang w:val="en-AU"/>
        </w:rPr>
        <w:t>Health, Ageing and Community Services—Standing Committee</w:t>
      </w:r>
      <w:r w:rsidRPr="004A67DF">
        <w:rPr>
          <w:rFonts w:ascii="Calibri" w:hAnsi="Calibri"/>
          <w:lang w:val="en-AU"/>
        </w:rPr>
        <w:t xml:space="preserve">—Report </w:t>
      </w:r>
      <w:r>
        <w:rPr>
          <w:rFonts w:ascii="Calibri" w:hAnsi="Calibri"/>
          <w:caps/>
          <w:lang w:val="en-AU"/>
        </w:rPr>
        <w:t>8</w:t>
      </w:r>
      <w:r w:rsidRPr="004A67DF">
        <w:rPr>
          <w:rFonts w:ascii="Calibri" w:hAnsi="Calibri"/>
          <w:lang w:val="en-AU"/>
        </w:rPr>
        <w:t>—</w:t>
      </w:r>
      <w:r>
        <w:rPr>
          <w:rFonts w:ascii="Calibri" w:hAnsi="Calibri"/>
          <w:i/>
          <w:iCs/>
          <w:lang w:val="en-AU"/>
        </w:rPr>
        <w:t xml:space="preserve">Report on Annual and Financial Reports 2018-2019 </w:t>
      </w:r>
      <w:r>
        <w:rPr>
          <w:rFonts w:ascii="Calibri" w:hAnsi="Calibri"/>
          <w:iCs/>
          <w:lang w:val="en-AU"/>
        </w:rPr>
        <w:t>(pursuant to order)</w:t>
      </w:r>
      <w:r w:rsidRPr="004A67DF">
        <w:rPr>
          <w:rFonts w:ascii="Calibri" w:hAnsi="Calibri"/>
          <w:i/>
          <w:iCs/>
          <w:lang w:val="en-AU"/>
        </w:rPr>
        <w:t>,</w:t>
      </w:r>
      <w:r w:rsidRPr="004A67DF">
        <w:rPr>
          <w:rFonts w:ascii="Calibri" w:hAnsi="Calibri"/>
          <w:iCs/>
          <w:lang w:val="en-AU"/>
        </w:rPr>
        <w:t xml:space="preserve"> dated </w:t>
      </w:r>
      <w:r>
        <w:rPr>
          <w:rFonts w:ascii="Calibri" w:hAnsi="Calibri"/>
          <w:iCs/>
          <w:lang w:val="en-AU"/>
        </w:rPr>
        <w:t>25 March 2020</w:t>
      </w:r>
      <w:r w:rsidRPr="004A67DF">
        <w:rPr>
          <w:rFonts w:ascii="Calibri" w:hAnsi="Calibri"/>
          <w:iCs/>
          <w:lang w:val="en-AU"/>
        </w:rPr>
        <w:t xml:space="preserve">, together with a copy of the extracts of the relevant minutes of </w:t>
      </w:r>
      <w:r>
        <w:rPr>
          <w:rFonts w:ascii="Calibri" w:hAnsi="Calibri"/>
          <w:iCs/>
          <w:lang w:val="en-AU"/>
        </w:rPr>
        <w:t>proceedings.</w:t>
      </w:r>
    </w:p>
    <w:p w:rsidR="008C5636" w:rsidRPr="00B6587A" w:rsidRDefault="008C5636" w:rsidP="00017017">
      <w:pPr>
        <w:spacing w:before="120"/>
        <w:ind w:left="720"/>
        <w:jc w:val="both"/>
        <w:rPr>
          <w:rFonts w:ascii="Calibri" w:hAnsi="Calibri"/>
          <w:iCs/>
          <w:lang w:val="en-AU"/>
        </w:rPr>
      </w:pPr>
      <w:r w:rsidRPr="00B6587A">
        <w:rPr>
          <w:rFonts w:ascii="Calibri" w:hAnsi="Calibri"/>
          <w:bCs/>
          <w:lang w:val="en-AU"/>
        </w:rPr>
        <w:t>Health, Ageing and Community Services—Standing Committee</w:t>
      </w:r>
      <w:r w:rsidRPr="00B6587A">
        <w:rPr>
          <w:rFonts w:ascii="Calibri" w:hAnsi="Calibri"/>
          <w:lang w:val="en-AU"/>
        </w:rPr>
        <w:t xml:space="preserve">—Report </w:t>
      </w:r>
      <w:r w:rsidRPr="00B6587A">
        <w:rPr>
          <w:rFonts w:ascii="Calibri" w:hAnsi="Calibri"/>
          <w:caps/>
          <w:lang w:val="en-AU"/>
        </w:rPr>
        <w:t>9</w:t>
      </w:r>
      <w:r w:rsidRPr="00B6587A">
        <w:rPr>
          <w:rFonts w:ascii="Calibri" w:hAnsi="Calibri"/>
          <w:lang w:val="en-AU"/>
        </w:rPr>
        <w:t>—</w:t>
      </w:r>
      <w:r w:rsidRPr="00B6587A">
        <w:rPr>
          <w:rFonts w:ascii="Calibri" w:hAnsi="Calibri"/>
          <w:i/>
          <w:iCs/>
          <w:lang w:val="en-AU"/>
        </w:rPr>
        <w:t>Interim Report on Child and Youth Protection Services (Part 1)</w:t>
      </w:r>
      <w:r>
        <w:rPr>
          <w:rFonts w:ascii="Calibri" w:hAnsi="Calibri"/>
          <w:i/>
          <w:iCs/>
          <w:lang w:val="en-AU"/>
        </w:rPr>
        <w:t xml:space="preserve"> </w:t>
      </w:r>
      <w:r>
        <w:t>(pursuant to order)</w:t>
      </w:r>
      <w:r w:rsidRPr="00B6587A">
        <w:rPr>
          <w:rFonts w:ascii="Calibri" w:hAnsi="Calibri"/>
          <w:i/>
          <w:iCs/>
          <w:lang w:val="en-AU"/>
        </w:rPr>
        <w:t>,</w:t>
      </w:r>
      <w:r w:rsidRPr="00B6587A">
        <w:rPr>
          <w:rFonts w:ascii="Calibri" w:hAnsi="Calibri"/>
          <w:iCs/>
          <w:lang w:val="en-AU"/>
        </w:rPr>
        <w:t xml:space="preserve"> dated 3</w:t>
      </w:r>
      <w:r w:rsidR="00487E88">
        <w:rPr>
          <w:rFonts w:ascii="Calibri" w:hAnsi="Calibri"/>
          <w:iCs/>
          <w:lang w:val="en-AU"/>
        </w:rPr>
        <w:t>0 </w:t>
      </w:r>
      <w:r w:rsidRPr="00B6587A">
        <w:rPr>
          <w:rFonts w:ascii="Calibri" w:hAnsi="Calibri"/>
          <w:iCs/>
          <w:lang w:val="en-AU"/>
        </w:rPr>
        <w:t xml:space="preserve">March 2020, together with a copy of the extracts of the </w:t>
      </w:r>
      <w:r>
        <w:rPr>
          <w:rFonts w:ascii="Calibri" w:hAnsi="Calibri"/>
          <w:iCs/>
          <w:lang w:val="en-AU"/>
        </w:rPr>
        <w:t>relevant minutes of proceedings.</w:t>
      </w:r>
    </w:p>
    <w:p w:rsidR="008C5636" w:rsidRPr="004E4125" w:rsidRDefault="008C5636" w:rsidP="00017017">
      <w:pPr>
        <w:spacing w:before="120"/>
        <w:ind w:left="720"/>
        <w:jc w:val="both"/>
        <w:rPr>
          <w:rFonts w:ascii="Calibri" w:hAnsi="Calibri"/>
          <w:iCs/>
          <w:lang w:val="en-AU"/>
        </w:rPr>
      </w:pPr>
      <w:r>
        <w:rPr>
          <w:rFonts w:ascii="Calibri" w:hAnsi="Calibri"/>
          <w:bCs/>
          <w:lang w:val="en-AU"/>
        </w:rPr>
        <w:lastRenderedPageBreak/>
        <w:t>Justice and Community Safety—Standing Committee</w:t>
      </w:r>
      <w:r w:rsidRPr="004E4125">
        <w:rPr>
          <w:rFonts w:ascii="Calibri" w:hAnsi="Calibri"/>
          <w:lang w:val="en-AU"/>
        </w:rPr>
        <w:t xml:space="preserve">—Report </w:t>
      </w:r>
      <w:r w:rsidR="00F53AE4">
        <w:rPr>
          <w:rFonts w:ascii="Calibri" w:hAnsi="Calibri"/>
          <w:caps/>
          <w:lang w:val="en-AU"/>
        </w:rPr>
        <w:t>7</w:t>
      </w:r>
      <w:r w:rsidRPr="004E4125">
        <w:rPr>
          <w:rFonts w:ascii="Calibri" w:hAnsi="Calibri"/>
          <w:lang w:val="en-AU"/>
        </w:rPr>
        <w:t>—</w:t>
      </w:r>
      <w:r>
        <w:rPr>
          <w:rFonts w:ascii="Calibri" w:hAnsi="Calibri"/>
          <w:i/>
          <w:iCs/>
          <w:lang w:val="en-AU"/>
        </w:rPr>
        <w:t xml:space="preserve">Report on Inquiry into Human Rights (Workers Rights) Amendment Bill 2019 </w:t>
      </w:r>
      <w:r>
        <w:rPr>
          <w:rFonts w:ascii="Calibri" w:hAnsi="Calibri"/>
          <w:iCs/>
          <w:lang w:val="en-AU"/>
        </w:rPr>
        <w:t>(pursuant to order)</w:t>
      </w:r>
      <w:r w:rsidRPr="004E4125">
        <w:rPr>
          <w:rFonts w:ascii="Calibri" w:hAnsi="Calibri"/>
          <w:i/>
          <w:iCs/>
          <w:lang w:val="en-AU"/>
        </w:rPr>
        <w:t>,</w:t>
      </w:r>
      <w:r w:rsidRPr="004E4125">
        <w:rPr>
          <w:rFonts w:ascii="Calibri" w:hAnsi="Calibri"/>
          <w:iCs/>
          <w:lang w:val="en-AU"/>
        </w:rPr>
        <w:t xml:space="preserve"> dated </w:t>
      </w:r>
      <w:r>
        <w:rPr>
          <w:rFonts w:ascii="Calibri" w:hAnsi="Calibri"/>
          <w:iCs/>
          <w:lang w:val="en-AU"/>
        </w:rPr>
        <w:t>13 March 2020</w:t>
      </w:r>
      <w:r w:rsidRPr="004E4125">
        <w:rPr>
          <w:rFonts w:ascii="Calibri" w:hAnsi="Calibri"/>
          <w:iCs/>
          <w:lang w:val="en-AU"/>
        </w:rPr>
        <w:t xml:space="preserve">, together with a copy of the extracts of the </w:t>
      </w:r>
      <w:r>
        <w:rPr>
          <w:rFonts w:ascii="Calibri" w:hAnsi="Calibri"/>
          <w:iCs/>
          <w:lang w:val="en-AU"/>
        </w:rPr>
        <w:t>relevant minutes of proceedings.</w:t>
      </w:r>
    </w:p>
    <w:p w:rsidR="00602757" w:rsidRPr="004E4125" w:rsidRDefault="00602757" w:rsidP="00017017">
      <w:pPr>
        <w:spacing w:before="120"/>
        <w:ind w:left="720"/>
        <w:jc w:val="both"/>
        <w:rPr>
          <w:rFonts w:ascii="Calibri" w:hAnsi="Calibri"/>
          <w:iCs/>
          <w:lang w:val="en-AU"/>
        </w:rPr>
      </w:pPr>
      <w:r>
        <w:rPr>
          <w:rFonts w:ascii="Calibri" w:hAnsi="Calibri"/>
          <w:bCs/>
          <w:lang w:val="en-AU"/>
        </w:rPr>
        <w:t>Justice and Community Safety—Standing Committee</w:t>
      </w:r>
      <w:r w:rsidRPr="004E4125">
        <w:rPr>
          <w:rFonts w:ascii="Calibri" w:hAnsi="Calibri"/>
          <w:lang w:val="en-AU"/>
        </w:rPr>
        <w:t xml:space="preserve">—Report </w:t>
      </w:r>
      <w:r>
        <w:rPr>
          <w:rFonts w:ascii="Calibri" w:hAnsi="Calibri"/>
          <w:caps/>
          <w:lang w:val="en-AU"/>
        </w:rPr>
        <w:t>8</w:t>
      </w:r>
      <w:r w:rsidRPr="004E4125">
        <w:rPr>
          <w:rFonts w:ascii="Calibri" w:hAnsi="Calibri"/>
          <w:lang w:val="en-AU"/>
        </w:rPr>
        <w:t>—</w:t>
      </w:r>
      <w:r>
        <w:rPr>
          <w:rFonts w:ascii="Calibri" w:hAnsi="Calibri"/>
          <w:i/>
          <w:iCs/>
          <w:lang w:val="en-AU"/>
        </w:rPr>
        <w:t>Report on Annual and Financial Reports 2018-2019</w:t>
      </w:r>
      <w:r>
        <w:rPr>
          <w:rFonts w:ascii="Calibri" w:hAnsi="Calibri"/>
          <w:iCs/>
          <w:lang w:val="en-AU"/>
        </w:rPr>
        <w:t xml:space="preserve"> (pursuant to order)</w:t>
      </w:r>
      <w:r w:rsidRPr="004E4125">
        <w:rPr>
          <w:rFonts w:ascii="Calibri" w:hAnsi="Calibri"/>
          <w:i/>
          <w:iCs/>
          <w:lang w:val="en-AU"/>
        </w:rPr>
        <w:t>,</w:t>
      </w:r>
      <w:r w:rsidRPr="004E4125">
        <w:rPr>
          <w:rFonts w:ascii="Calibri" w:hAnsi="Calibri"/>
          <w:iCs/>
          <w:lang w:val="en-AU"/>
        </w:rPr>
        <w:t xml:space="preserve"> dated </w:t>
      </w:r>
      <w:r>
        <w:rPr>
          <w:rFonts w:ascii="Calibri" w:hAnsi="Calibri"/>
          <w:iCs/>
          <w:lang w:val="en-AU"/>
        </w:rPr>
        <w:t>27 March 2020</w:t>
      </w:r>
      <w:r w:rsidRPr="004E4125">
        <w:rPr>
          <w:rFonts w:ascii="Calibri" w:hAnsi="Calibri"/>
          <w:iCs/>
          <w:lang w:val="en-AU"/>
        </w:rPr>
        <w:t xml:space="preserve">, together with a copy of the extracts of the </w:t>
      </w:r>
      <w:r>
        <w:rPr>
          <w:rFonts w:ascii="Calibri" w:hAnsi="Calibri"/>
          <w:iCs/>
          <w:lang w:val="en-AU"/>
        </w:rPr>
        <w:t>relevant minutes of proceedings.</w:t>
      </w:r>
    </w:p>
    <w:p w:rsidR="000575F4" w:rsidRPr="00F25EA5" w:rsidRDefault="000575F4" w:rsidP="00017017">
      <w:pPr>
        <w:spacing w:before="120"/>
        <w:ind w:left="720"/>
        <w:jc w:val="both"/>
        <w:rPr>
          <w:rFonts w:ascii="Calibri" w:hAnsi="Calibri"/>
          <w:iCs/>
          <w:lang w:val="en-AU"/>
        </w:rPr>
      </w:pPr>
      <w:r w:rsidRPr="00F25EA5">
        <w:rPr>
          <w:rFonts w:ascii="Calibri" w:hAnsi="Calibri"/>
          <w:lang w:val="en-AU"/>
        </w:rPr>
        <w:t xml:space="preserve">Justice and Community Safety—Standing Committee (Legislative Scrutiny Role)—Scrutiny Report </w:t>
      </w:r>
      <w:r>
        <w:rPr>
          <w:rFonts w:ascii="Calibri" w:hAnsi="Calibri"/>
          <w:caps/>
          <w:lang w:val="en-AU"/>
        </w:rPr>
        <w:t>40</w:t>
      </w:r>
      <w:r w:rsidRPr="00F25EA5">
        <w:rPr>
          <w:rFonts w:ascii="Calibri" w:hAnsi="Calibri"/>
          <w:i/>
          <w:iCs/>
          <w:lang w:val="en-AU"/>
        </w:rPr>
        <w:t>,</w:t>
      </w:r>
      <w:r w:rsidRPr="00F25EA5">
        <w:rPr>
          <w:rFonts w:ascii="Calibri" w:hAnsi="Calibri"/>
          <w:iCs/>
          <w:lang w:val="en-AU"/>
        </w:rPr>
        <w:t xml:space="preserve"> dated </w:t>
      </w:r>
      <w:r>
        <w:rPr>
          <w:rFonts w:ascii="Calibri" w:hAnsi="Calibri"/>
          <w:iCs/>
          <w:lang w:val="en-AU"/>
        </w:rPr>
        <w:t>24 March 2020</w:t>
      </w:r>
      <w:r w:rsidRPr="00F25EA5">
        <w:rPr>
          <w:rFonts w:ascii="Calibri" w:hAnsi="Calibri"/>
          <w:iCs/>
          <w:lang w:val="en-AU"/>
        </w:rPr>
        <w:t xml:space="preserve">, together with a copy of the extracts of the </w:t>
      </w:r>
      <w:r>
        <w:rPr>
          <w:rFonts w:ascii="Calibri" w:hAnsi="Calibri"/>
          <w:iCs/>
          <w:lang w:val="en-AU"/>
        </w:rPr>
        <w:t>relevant minutes of proceedings.</w:t>
      </w:r>
    </w:p>
    <w:p w:rsidR="0039538B" w:rsidRPr="0056298F" w:rsidRDefault="0039538B" w:rsidP="00017017">
      <w:pPr>
        <w:spacing w:before="120"/>
        <w:ind w:left="720"/>
        <w:jc w:val="both"/>
        <w:rPr>
          <w:rFonts w:ascii="Calibri" w:hAnsi="Calibri"/>
          <w:iCs/>
          <w:lang w:val="en-AU"/>
        </w:rPr>
      </w:pPr>
      <w:r>
        <w:rPr>
          <w:rFonts w:ascii="Calibri" w:hAnsi="Calibri"/>
          <w:bCs/>
          <w:lang w:val="en-AU"/>
        </w:rPr>
        <w:t>Planning and Urban Renewal—Standing Committee</w:t>
      </w:r>
      <w:r w:rsidRPr="0056298F">
        <w:rPr>
          <w:rFonts w:ascii="Calibri" w:hAnsi="Calibri"/>
          <w:lang w:val="en-AU"/>
        </w:rPr>
        <w:t xml:space="preserve">—Report </w:t>
      </w:r>
      <w:r>
        <w:rPr>
          <w:rFonts w:ascii="Calibri" w:hAnsi="Calibri"/>
          <w:caps/>
          <w:lang w:val="en-AU"/>
        </w:rPr>
        <w:t>11</w:t>
      </w:r>
      <w:r w:rsidRPr="0056298F">
        <w:rPr>
          <w:rFonts w:ascii="Calibri" w:hAnsi="Calibri"/>
          <w:lang w:val="en-AU"/>
        </w:rPr>
        <w:t>—</w:t>
      </w:r>
      <w:r>
        <w:rPr>
          <w:rFonts w:ascii="Calibri" w:hAnsi="Calibri"/>
          <w:i/>
          <w:iCs/>
          <w:lang w:val="en-AU"/>
        </w:rPr>
        <w:t>Report on Annual and Financial Reports 2018-2019</w:t>
      </w:r>
      <w:r>
        <w:rPr>
          <w:rFonts w:ascii="Calibri" w:hAnsi="Calibri"/>
          <w:iCs/>
          <w:lang w:val="en-AU"/>
        </w:rPr>
        <w:t xml:space="preserve"> (pursuant to order)</w:t>
      </w:r>
      <w:r w:rsidRPr="0056298F">
        <w:rPr>
          <w:rFonts w:ascii="Calibri" w:hAnsi="Calibri"/>
          <w:i/>
          <w:iCs/>
          <w:lang w:val="en-AU"/>
        </w:rPr>
        <w:t>,</w:t>
      </w:r>
      <w:r w:rsidRPr="0056298F">
        <w:rPr>
          <w:rFonts w:ascii="Calibri" w:hAnsi="Calibri"/>
          <w:iCs/>
          <w:lang w:val="en-AU"/>
        </w:rPr>
        <w:t xml:space="preserve"> dated </w:t>
      </w:r>
      <w:r>
        <w:rPr>
          <w:rFonts w:ascii="Calibri" w:hAnsi="Calibri"/>
          <w:iCs/>
          <w:lang w:val="en-AU"/>
        </w:rPr>
        <w:t>25 March 2020</w:t>
      </w:r>
      <w:r w:rsidRPr="0056298F">
        <w:rPr>
          <w:rFonts w:ascii="Calibri" w:hAnsi="Calibri"/>
          <w:iCs/>
          <w:lang w:val="en-AU"/>
        </w:rPr>
        <w:t>, together with a copy of the extracts of the relevant m</w:t>
      </w:r>
      <w:r>
        <w:rPr>
          <w:rFonts w:ascii="Calibri" w:hAnsi="Calibri"/>
          <w:iCs/>
          <w:lang w:val="en-AU"/>
        </w:rPr>
        <w:t>inutes of proceedings.</w:t>
      </w:r>
    </w:p>
    <w:p w:rsidR="000575F4" w:rsidRPr="0056298F" w:rsidRDefault="000575F4" w:rsidP="00017017">
      <w:pPr>
        <w:spacing w:before="120"/>
        <w:ind w:left="720"/>
        <w:jc w:val="both"/>
        <w:rPr>
          <w:rFonts w:ascii="Calibri" w:hAnsi="Calibri"/>
          <w:iCs/>
          <w:lang w:val="en-AU"/>
        </w:rPr>
      </w:pPr>
      <w:r>
        <w:rPr>
          <w:rFonts w:ascii="Calibri" w:hAnsi="Calibri"/>
          <w:bCs/>
          <w:lang w:val="en-AU"/>
        </w:rPr>
        <w:t>Public Accounts—Standing Committee</w:t>
      </w:r>
      <w:r w:rsidRPr="0056298F">
        <w:rPr>
          <w:rFonts w:ascii="Calibri" w:hAnsi="Calibri"/>
          <w:lang w:val="en-AU"/>
        </w:rPr>
        <w:t xml:space="preserve">—Report </w:t>
      </w:r>
      <w:r>
        <w:rPr>
          <w:rFonts w:ascii="Calibri" w:hAnsi="Calibri"/>
          <w:caps/>
          <w:lang w:val="en-AU"/>
        </w:rPr>
        <w:t>9</w:t>
      </w:r>
      <w:r w:rsidR="000B1967">
        <w:rPr>
          <w:rFonts w:ascii="Calibri" w:hAnsi="Calibri"/>
          <w:caps/>
          <w:lang w:val="en-AU"/>
        </w:rPr>
        <w:t xml:space="preserve"> (</w:t>
      </w:r>
      <w:r w:rsidR="000B1967" w:rsidRPr="000B1967">
        <w:rPr>
          <w:rFonts w:ascii="Calibri" w:hAnsi="Calibri"/>
          <w:lang w:val="en-AU"/>
        </w:rPr>
        <w:t>Copy</w:t>
      </w:r>
      <w:r w:rsidR="000B1967">
        <w:rPr>
          <w:rFonts w:ascii="Calibri" w:hAnsi="Calibri"/>
          <w:caps/>
          <w:lang w:val="en-AU"/>
        </w:rPr>
        <w:t>)</w:t>
      </w:r>
      <w:r w:rsidRPr="0056298F">
        <w:rPr>
          <w:rFonts w:ascii="Calibri" w:hAnsi="Calibri"/>
          <w:lang w:val="en-AU"/>
        </w:rPr>
        <w:t>—</w:t>
      </w:r>
      <w:r>
        <w:rPr>
          <w:rFonts w:ascii="Calibri" w:hAnsi="Calibri"/>
          <w:i/>
          <w:iCs/>
          <w:lang w:val="en-AU"/>
        </w:rPr>
        <w:t xml:space="preserve">Inquiry into Annual and Financial Reports 2018-19 </w:t>
      </w:r>
      <w:r>
        <w:rPr>
          <w:rFonts w:ascii="Calibri" w:hAnsi="Calibri"/>
          <w:iCs/>
          <w:lang w:val="en-AU"/>
        </w:rPr>
        <w:t xml:space="preserve">(pursuant to </w:t>
      </w:r>
      <w:r>
        <w:rPr>
          <w:rFonts w:ascii="Calibri" w:hAnsi="Calibri"/>
          <w:iCs/>
          <w:lang w:val="en-AU"/>
        </w:rPr>
        <w:lastRenderedPageBreak/>
        <w:t>order)</w:t>
      </w:r>
      <w:r w:rsidRPr="0056298F">
        <w:rPr>
          <w:rFonts w:ascii="Calibri" w:hAnsi="Calibri"/>
          <w:i/>
          <w:iCs/>
          <w:lang w:val="en-AU"/>
        </w:rPr>
        <w:t>,</w:t>
      </w:r>
      <w:r w:rsidRPr="0056298F">
        <w:rPr>
          <w:rFonts w:ascii="Calibri" w:hAnsi="Calibri"/>
          <w:iCs/>
          <w:lang w:val="en-AU"/>
        </w:rPr>
        <w:t xml:space="preserve"> dated </w:t>
      </w:r>
      <w:r>
        <w:rPr>
          <w:rFonts w:ascii="Calibri" w:hAnsi="Calibri"/>
          <w:iCs/>
          <w:lang w:val="en-AU"/>
        </w:rPr>
        <w:t>March 2020</w:t>
      </w:r>
      <w:r w:rsidRPr="0056298F">
        <w:rPr>
          <w:rFonts w:ascii="Calibri" w:hAnsi="Calibri"/>
          <w:iCs/>
          <w:lang w:val="en-AU"/>
        </w:rPr>
        <w:t xml:space="preserve">, together with a copy of the extracts of the </w:t>
      </w:r>
      <w:r>
        <w:rPr>
          <w:rFonts w:ascii="Calibri" w:hAnsi="Calibri"/>
          <w:iCs/>
          <w:lang w:val="en-AU"/>
        </w:rPr>
        <w:t>relevant minutes of proceedings.</w:t>
      </w:r>
    </w:p>
    <w:p w:rsidR="007F4CFC" w:rsidRPr="0056298F" w:rsidRDefault="007F4CFC" w:rsidP="00017017">
      <w:pPr>
        <w:spacing w:before="120"/>
        <w:ind w:left="720"/>
        <w:jc w:val="both"/>
        <w:rPr>
          <w:rFonts w:ascii="Calibri" w:hAnsi="Calibri"/>
          <w:iCs/>
          <w:lang w:val="en-AU"/>
        </w:rPr>
      </w:pPr>
      <w:r>
        <w:rPr>
          <w:rFonts w:ascii="Calibri" w:hAnsi="Calibri"/>
          <w:bCs/>
          <w:lang w:val="en-AU"/>
        </w:rPr>
        <w:t>Public Accounts—Standing Committee</w:t>
      </w:r>
      <w:r w:rsidRPr="0056298F">
        <w:rPr>
          <w:rFonts w:ascii="Calibri" w:hAnsi="Calibri"/>
          <w:lang w:val="en-AU"/>
        </w:rPr>
        <w:t xml:space="preserve">—Report </w:t>
      </w:r>
      <w:r>
        <w:rPr>
          <w:rFonts w:ascii="Calibri" w:hAnsi="Calibri"/>
          <w:caps/>
          <w:lang w:val="en-AU"/>
        </w:rPr>
        <w:t>10</w:t>
      </w:r>
      <w:r w:rsidR="000B1967">
        <w:rPr>
          <w:rFonts w:ascii="Calibri" w:hAnsi="Calibri"/>
          <w:caps/>
          <w:lang w:val="en-AU"/>
        </w:rPr>
        <w:t xml:space="preserve"> (</w:t>
      </w:r>
      <w:r w:rsidR="000B1967" w:rsidRPr="000B1967">
        <w:rPr>
          <w:rFonts w:ascii="Calibri" w:hAnsi="Calibri"/>
          <w:lang w:val="en-AU"/>
        </w:rPr>
        <w:t>Copy</w:t>
      </w:r>
      <w:r w:rsidR="000B1967">
        <w:rPr>
          <w:rFonts w:ascii="Calibri" w:hAnsi="Calibri"/>
          <w:caps/>
          <w:lang w:val="en-AU"/>
        </w:rPr>
        <w:t>)</w:t>
      </w:r>
      <w:r w:rsidRPr="0056298F">
        <w:rPr>
          <w:rFonts w:ascii="Calibri" w:hAnsi="Calibri"/>
          <w:lang w:val="en-AU"/>
        </w:rPr>
        <w:t>—</w:t>
      </w:r>
      <w:r>
        <w:rPr>
          <w:rFonts w:ascii="Calibri" w:hAnsi="Calibri"/>
          <w:i/>
          <w:iCs/>
          <w:lang w:val="en-AU"/>
        </w:rPr>
        <w:t>Inquiry into the Appropriation Bill 2019-2020 (No 2)</w:t>
      </w:r>
      <w:r w:rsidRPr="0056298F">
        <w:rPr>
          <w:rFonts w:ascii="Calibri" w:hAnsi="Calibri"/>
          <w:i/>
          <w:iCs/>
          <w:lang w:val="en-AU"/>
        </w:rPr>
        <w:t>,</w:t>
      </w:r>
      <w:r w:rsidRPr="0056298F">
        <w:rPr>
          <w:rFonts w:ascii="Calibri" w:hAnsi="Calibri"/>
          <w:iCs/>
          <w:lang w:val="en-AU"/>
        </w:rPr>
        <w:t xml:space="preserve"> </w:t>
      </w:r>
      <w:r w:rsidR="000B1967">
        <w:rPr>
          <w:rFonts w:ascii="Calibri" w:hAnsi="Calibri"/>
          <w:iCs/>
          <w:lang w:val="en-AU"/>
        </w:rPr>
        <w:t>adopted by Committee on 26 March 2020</w:t>
      </w:r>
      <w:r w:rsidRPr="0056298F">
        <w:rPr>
          <w:rFonts w:ascii="Calibri" w:hAnsi="Calibri"/>
          <w:iCs/>
          <w:lang w:val="en-AU"/>
        </w:rPr>
        <w:t xml:space="preserve">, together with a copy of the extracts of the </w:t>
      </w:r>
      <w:r>
        <w:rPr>
          <w:rFonts w:ascii="Calibri" w:hAnsi="Calibri"/>
          <w:iCs/>
          <w:lang w:val="en-AU"/>
        </w:rPr>
        <w:t>relevant minutes of proceedings.</w:t>
      </w:r>
    </w:p>
    <w:p w:rsidR="00670D64" w:rsidRPr="000F6351" w:rsidRDefault="00670D64" w:rsidP="00017017">
      <w:pPr>
        <w:keepNext/>
        <w:tabs>
          <w:tab w:val="left" w:pos="1197"/>
          <w:tab w:val="left" w:pos="1767"/>
        </w:tabs>
        <w:spacing w:before="120"/>
        <w:ind w:left="720"/>
        <w:jc w:val="both"/>
        <w:rPr>
          <w:rFonts w:ascii="Calibri" w:hAnsi="Calibri"/>
          <w:lang w:val="en-AU"/>
        </w:rPr>
      </w:pPr>
      <w:r w:rsidRPr="000F6351">
        <w:rPr>
          <w:rFonts w:ascii="Calibri" w:hAnsi="Calibri"/>
          <w:lang w:val="en-AU"/>
        </w:rPr>
        <w:t xml:space="preserve">The Speaker proposed—That the </w:t>
      </w:r>
      <w:r>
        <w:rPr>
          <w:rFonts w:ascii="Calibri" w:hAnsi="Calibri"/>
          <w:lang w:val="en-AU"/>
        </w:rPr>
        <w:t>reports so presented</w:t>
      </w:r>
      <w:r w:rsidRPr="000F6351">
        <w:rPr>
          <w:rFonts w:ascii="Calibri" w:hAnsi="Calibri"/>
          <w:lang w:val="en-AU"/>
        </w:rPr>
        <w:t xml:space="preserve"> be noted.</w:t>
      </w:r>
    </w:p>
    <w:p w:rsidR="00B6587A" w:rsidRDefault="006F1C73" w:rsidP="00017017">
      <w:pPr>
        <w:keepNext/>
        <w:tabs>
          <w:tab w:val="left" w:pos="1197"/>
          <w:tab w:val="left" w:pos="1767"/>
        </w:tabs>
        <w:spacing w:before="120"/>
        <w:ind w:left="720"/>
        <w:jc w:val="both"/>
        <w:rPr>
          <w:rFonts w:ascii="Calibri" w:hAnsi="Calibri"/>
          <w:iCs/>
          <w:lang w:val="en-AU"/>
        </w:rPr>
      </w:pPr>
      <w:r>
        <w:rPr>
          <w:rFonts w:ascii="Calibri" w:hAnsi="Calibri"/>
          <w:iCs/>
          <w:lang w:val="en-AU"/>
        </w:rPr>
        <w:t>Question—put and passed.</w:t>
      </w:r>
    </w:p>
    <w:p w:rsidR="001A401C" w:rsidRPr="009053A9" w:rsidRDefault="001A401C" w:rsidP="001A401C">
      <w:pPr>
        <w:keepNext/>
        <w:keepLines/>
        <w:tabs>
          <w:tab w:val="right" w:pos="339"/>
          <w:tab w:val="left" w:pos="720"/>
        </w:tabs>
        <w:spacing w:before="240"/>
        <w:ind w:left="720" w:hanging="720"/>
        <w:jc w:val="both"/>
        <w:rPr>
          <w:rFonts w:ascii="Calibri" w:hAnsi="Calibri"/>
          <w:b/>
          <w:caps/>
        </w:rPr>
      </w:pPr>
      <w:r w:rsidRPr="009053A9">
        <w:rPr>
          <w:rFonts w:ascii="Calibri" w:hAnsi="Calibri"/>
          <w:b/>
          <w:caps/>
        </w:rPr>
        <w:tab/>
      </w:r>
      <w:r w:rsidR="00EC0203">
        <w:rPr>
          <w:rFonts w:ascii="Calibri" w:hAnsi="Calibri"/>
          <w:b/>
          <w:bCs/>
          <w:caps/>
        </w:rPr>
        <w:fldChar w:fldCharType="begin"/>
      </w:r>
      <w:r w:rsidR="00EC0203">
        <w:rPr>
          <w:rFonts w:ascii="Calibri" w:hAnsi="Calibri"/>
          <w:b/>
          <w:bCs/>
          <w:caps/>
        </w:rPr>
        <w:instrText xml:space="preserve"> SEQ A \* MERGEFORMAT </w:instrText>
      </w:r>
      <w:r w:rsidR="00EC0203">
        <w:rPr>
          <w:rFonts w:ascii="Calibri" w:hAnsi="Calibri"/>
          <w:b/>
          <w:bCs/>
          <w:caps/>
        </w:rPr>
        <w:fldChar w:fldCharType="separate"/>
      </w:r>
      <w:r w:rsidR="008B30EA">
        <w:rPr>
          <w:rFonts w:ascii="Calibri" w:hAnsi="Calibri"/>
          <w:b/>
          <w:bCs/>
          <w:caps/>
          <w:noProof/>
        </w:rPr>
        <w:t>6</w:t>
      </w:r>
      <w:r w:rsidR="00EC0203">
        <w:rPr>
          <w:rFonts w:ascii="Calibri" w:hAnsi="Calibri"/>
          <w:b/>
          <w:bCs/>
          <w:caps/>
        </w:rPr>
        <w:fldChar w:fldCharType="end"/>
      </w:r>
      <w:r w:rsidRPr="009053A9">
        <w:rPr>
          <w:rFonts w:ascii="Calibri" w:hAnsi="Calibri"/>
          <w:b/>
          <w:caps/>
        </w:rPr>
        <w:tab/>
      </w:r>
      <w:r>
        <w:rPr>
          <w:rFonts w:ascii="Calibri" w:hAnsi="Calibri"/>
          <w:b/>
          <w:caps/>
        </w:rPr>
        <w:t>Administration and Procedure—Standing Committee</w:t>
      </w:r>
      <w:r w:rsidRPr="009053A9">
        <w:rPr>
          <w:rFonts w:ascii="Calibri" w:hAnsi="Calibri"/>
          <w:b/>
          <w:caps/>
        </w:rPr>
        <w:t>—INQUIRY—</w:t>
      </w:r>
      <w:r>
        <w:rPr>
          <w:rFonts w:ascii="Calibri" w:hAnsi="Calibri"/>
          <w:b/>
          <w:caps/>
        </w:rPr>
        <w:t>Committee structure for the tenth assembly</w:t>
      </w:r>
      <w:r w:rsidRPr="009053A9">
        <w:rPr>
          <w:rFonts w:ascii="Calibri" w:hAnsi="Calibri"/>
          <w:b/>
          <w:caps/>
        </w:rPr>
        <w:t>—STATEMENT BY CHAIR</w:t>
      </w:r>
    </w:p>
    <w:p w:rsidR="001A401C" w:rsidRPr="009053A9" w:rsidRDefault="001A401C" w:rsidP="001A401C">
      <w:pPr>
        <w:tabs>
          <w:tab w:val="left" w:pos="1197"/>
          <w:tab w:val="left" w:pos="1767"/>
        </w:tabs>
        <w:spacing w:before="120"/>
        <w:ind w:left="720"/>
        <w:jc w:val="both"/>
        <w:rPr>
          <w:rFonts w:ascii="Calibri" w:hAnsi="Calibri"/>
          <w:lang w:val="en-AU"/>
        </w:rPr>
      </w:pPr>
      <w:r>
        <w:rPr>
          <w:rFonts w:ascii="Calibri" w:hAnsi="Calibri"/>
          <w:lang w:val="en-AU"/>
        </w:rPr>
        <w:t>Ms J. Burch</w:t>
      </w:r>
      <w:r w:rsidRPr="009053A9">
        <w:rPr>
          <w:rFonts w:ascii="Calibri" w:hAnsi="Calibri"/>
          <w:lang w:val="en-AU"/>
        </w:rPr>
        <w:t xml:space="preserve"> (Chair), pursuant to standing order 246A, informed the Assembly that the </w:t>
      </w:r>
      <w:r>
        <w:rPr>
          <w:rFonts w:ascii="Calibri" w:hAnsi="Calibri"/>
          <w:szCs w:val="24"/>
          <w:lang w:val="en-AU" w:eastAsia="en-US"/>
        </w:rPr>
        <w:t>Standing Committee on Administration and Procedure</w:t>
      </w:r>
      <w:r w:rsidRPr="009053A9">
        <w:rPr>
          <w:rFonts w:ascii="Calibri" w:hAnsi="Calibri"/>
          <w:lang w:val="en-AU"/>
        </w:rPr>
        <w:t xml:space="preserve"> had resolved to </w:t>
      </w:r>
      <w:r>
        <w:rPr>
          <w:rFonts w:ascii="Calibri" w:hAnsi="Calibri"/>
          <w:lang w:val="en-AU"/>
        </w:rPr>
        <w:t>undertake a review of the current committee structure, taking into account the comments and observation</w:t>
      </w:r>
      <w:r w:rsidR="0078044F">
        <w:rPr>
          <w:rFonts w:ascii="Calibri" w:hAnsi="Calibri"/>
          <w:lang w:val="en-AU"/>
        </w:rPr>
        <w:t>s</w:t>
      </w:r>
      <w:r>
        <w:rPr>
          <w:rFonts w:ascii="Calibri" w:hAnsi="Calibri"/>
          <w:lang w:val="en-AU"/>
        </w:rPr>
        <w:t xml:space="preserve"> of the review of the implementation of the Latimer House Principles.</w:t>
      </w:r>
    </w:p>
    <w:p w:rsidR="001A401C" w:rsidRPr="00AA17E5" w:rsidRDefault="001A401C" w:rsidP="001A401C">
      <w:pPr>
        <w:pStyle w:val="DPSEntryHeading"/>
      </w:pPr>
      <w:r w:rsidRPr="00593CD5">
        <w:rPr>
          <w:lang w:val="en-AU"/>
        </w:rPr>
        <w:tab/>
      </w:r>
      <w:r w:rsidR="00EC0203">
        <w:rPr>
          <w:bCs/>
          <w:lang w:val="en-AU"/>
        </w:rPr>
        <w:fldChar w:fldCharType="begin"/>
      </w:r>
      <w:r w:rsidR="00EC0203">
        <w:rPr>
          <w:bCs/>
          <w:lang w:val="en-AU"/>
        </w:rPr>
        <w:instrText xml:space="preserve"> SEQ A \* MERGEFORMAT </w:instrText>
      </w:r>
      <w:r w:rsidR="00EC0203">
        <w:rPr>
          <w:bCs/>
          <w:lang w:val="en-AU"/>
        </w:rPr>
        <w:fldChar w:fldCharType="separate"/>
      </w:r>
      <w:r w:rsidR="008B30EA">
        <w:rPr>
          <w:bCs/>
          <w:noProof/>
          <w:lang w:val="en-AU"/>
        </w:rPr>
        <w:t>7</w:t>
      </w:r>
      <w:r w:rsidR="00EC0203">
        <w:rPr>
          <w:bCs/>
          <w:lang w:val="en-AU"/>
        </w:rPr>
        <w:fldChar w:fldCharType="end"/>
      </w:r>
      <w:r w:rsidRPr="00593CD5">
        <w:rPr>
          <w:lang w:val="en-AU"/>
        </w:rPr>
        <w:tab/>
      </w:r>
      <w:r>
        <w:t>Environment and Transport and City Services</w:t>
      </w:r>
      <w:r w:rsidRPr="00AA17E5">
        <w:t>—Standing Committee—Consideration of Statutory Appointments—Statement by Chair—Paper</w:t>
      </w:r>
    </w:p>
    <w:p w:rsidR="001A401C" w:rsidRPr="00AA17E5" w:rsidRDefault="001A401C" w:rsidP="001A401C">
      <w:pPr>
        <w:pStyle w:val="DPSEntryDetail"/>
      </w:pPr>
      <w:r>
        <w:t>Ms Cheyne</w:t>
      </w:r>
      <w:r w:rsidRPr="00AA17E5">
        <w:t xml:space="preserve"> (Chair), </w:t>
      </w:r>
      <w:r>
        <w:t>pursuant to standing order 246A</w:t>
      </w:r>
      <w:r w:rsidRPr="00AA17E5">
        <w:t xml:space="preserve"> </w:t>
      </w:r>
      <w:r>
        <w:t xml:space="preserve">and Continuing Resolution 5A, </w:t>
      </w:r>
      <w:r w:rsidRPr="00AA17E5">
        <w:t xml:space="preserve">made a statement concerning consideration of statutory appointments by the Standing Committee on </w:t>
      </w:r>
      <w:r>
        <w:t>Environment and Transport and City Services during the period 1 July to 31 December 2019</w:t>
      </w:r>
      <w:r w:rsidRPr="00AA17E5">
        <w:t>.</w:t>
      </w:r>
    </w:p>
    <w:p w:rsidR="001A401C" w:rsidRPr="00AA17E5" w:rsidRDefault="001A401C" w:rsidP="001A401C">
      <w:pPr>
        <w:tabs>
          <w:tab w:val="left" w:pos="1197"/>
          <w:tab w:val="left" w:pos="1767"/>
        </w:tabs>
        <w:spacing w:before="120"/>
        <w:ind w:left="720"/>
        <w:jc w:val="both"/>
        <w:rPr>
          <w:rFonts w:ascii="Calibri" w:hAnsi="Calibri"/>
          <w:lang w:val="en-AU"/>
        </w:rPr>
      </w:pPr>
      <w:r w:rsidRPr="00AA17E5">
        <w:rPr>
          <w:rFonts w:ascii="Calibri" w:hAnsi="Calibri"/>
          <w:i/>
          <w:lang w:val="en-AU"/>
        </w:rPr>
        <w:t xml:space="preserve">Paper: </w:t>
      </w:r>
      <w:r>
        <w:rPr>
          <w:rFonts w:ascii="Calibri" w:hAnsi="Calibri"/>
          <w:lang w:val="en-AU"/>
        </w:rPr>
        <w:t>Ms Cheyne</w:t>
      </w:r>
      <w:r w:rsidRPr="00AA17E5">
        <w:rPr>
          <w:rFonts w:ascii="Calibri" w:hAnsi="Calibri"/>
          <w:lang w:val="en-AU"/>
        </w:rPr>
        <w:t>, pursuant to Continuing Resolution 5A, presented the following paper:</w:t>
      </w:r>
    </w:p>
    <w:p w:rsidR="001A401C" w:rsidRPr="00AA17E5" w:rsidRDefault="001A401C" w:rsidP="001A401C">
      <w:pPr>
        <w:pStyle w:val="DPSEntryDetail"/>
      </w:pPr>
      <w:r>
        <w:t>Environment and Transport and City Services</w:t>
      </w:r>
      <w:r w:rsidRPr="00AA17E5">
        <w:t>—Standing Committee—Schedule of Statutory Appointments—9</w:t>
      </w:r>
      <w:r w:rsidRPr="00AA17E5">
        <w:rPr>
          <w:vertAlign w:val="superscript"/>
        </w:rPr>
        <w:t>th</w:t>
      </w:r>
      <w:r w:rsidRPr="00AA17E5">
        <w:t> Assembly—Period 1 July to 31 December 201</w:t>
      </w:r>
      <w:r>
        <w:t>9</w:t>
      </w:r>
      <w:r w:rsidRPr="00AA17E5">
        <w:t>.</w:t>
      </w:r>
    </w:p>
    <w:p w:rsidR="001A401C" w:rsidRPr="00A8647A" w:rsidRDefault="001A401C" w:rsidP="001A401C">
      <w:pPr>
        <w:keepNext/>
        <w:keepLines/>
        <w:tabs>
          <w:tab w:val="right" w:pos="339"/>
          <w:tab w:val="left" w:pos="720"/>
        </w:tabs>
        <w:spacing w:before="240"/>
        <w:ind w:left="720" w:hanging="720"/>
        <w:jc w:val="both"/>
        <w:rPr>
          <w:rFonts w:ascii="Calibri" w:hAnsi="Calibri"/>
          <w:b/>
          <w:caps/>
        </w:rPr>
      </w:pPr>
      <w:r w:rsidRPr="00593CD5">
        <w:rPr>
          <w:rFonts w:ascii="Calibri" w:hAnsi="Calibri"/>
          <w:b/>
          <w:caps/>
          <w:lang w:val="en-AU"/>
        </w:rPr>
        <w:tab/>
      </w:r>
      <w:r w:rsidR="00EC0203">
        <w:rPr>
          <w:rFonts w:ascii="Calibri" w:hAnsi="Calibri"/>
          <w:b/>
          <w:bCs/>
          <w:caps/>
          <w:lang w:val="en-AU"/>
        </w:rPr>
        <w:fldChar w:fldCharType="begin"/>
      </w:r>
      <w:r w:rsidR="00EC0203">
        <w:rPr>
          <w:rFonts w:ascii="Calibri" w:hAnsi="Calibri"/>
          <w:b/>
          <w:bCs/>
          <w:caps/>
          <w:lang w:val="en-AU"/>
        </w:rPr>
        <w:instrText xml:space="preserve"> SEQ A \* MERGEFORMAT </w:instrText>
      </w:r>
      <w:r w:rsidR="00EC0203">
        <w:rPr>
          <w:rFonts w:ascii="Calibri" w:hAnsi="Calibri"/>
          <w:b/>
          <w:bCs/>
          <w:caps/>
          <w:lang w:val="en-AU"/>
        </w:rPr>
        <w:fldChar w:fldCharType="separate"/>
      </w:r>
      <w:r w:rsidR="008B30EA">
        <w:rPr>
          <w:rFonts w:ascii="Calibri" w:hAnsi="Calibri"/>
          <w:b/>
          <w:bCs/>
          <w:caps/>
          <w:noProof/>
          <w:lang w:val="en-AU"/>
        </w:rPr>
        <w:t>8</w:t>
      </w:r>
      <w:r w:rsidR="00EC0203">
        <w:rPr>
          <w:rFonts w:ascii="Calibri" w:hAnsi="Calibri"/>
          <w:b/>
          <w:bCs/>
          <w:caps/>
          <w:lang w:val="en-AU"/>
        </w:rPr>
        <w:fldChar w:fldCharType="end"/>
      </w:r>
      <w:r w:rsidRPr="00593CD5">
        <w:rPr>
          <w:rFonts w:ascii="Calibri" w:hAnsi="Calibri"/>
          <w:b/>
          <w:caps/>
          <w:lang w:val="en-AU"/>
        </w:rPr>
        <w:tab/>
      </w:r>
      <w:r>
        <w:rPr>
          <w:rFonts w:ascii="Calibri" w:hAnsi="Calibri"/>
          <w:b/>
          <w:caps/>
        </w:rPr>
        <w:t>Planning and Urban Renewal—Standing Committee</w:t>
      </w:r>
      <w:r w:rsidRPr="00A8647A">
        <w:rPr>
          <w:rFonts w:ascii="Calibri" w:hAnsi="Calibri"/>
          <w:b/>
          <w:caps/>
        </w:rPr>
        <w:t>—INQUIRY—</w:t>
      </w:r>
      <w:r>
        <w:rPr>
          <w:rFonts w:ascii="Calibri" w:hAnsi="Calibri"/>
          <w:b/>
          <w:caps/>
        </w:rPr>
        <w:t>Planning for the Surgical Procedures, Interventional Radiology and Emergency Centre (SPIRE) and The Canberra Hospital campus and immediate surrounds</w:t>
      </w:r>
      <w:r w:rsidRPr="00A8647A">
        <w:rPr>
          <w:rFonts w:ascii="Calibri" w:hAnsi="Calibri"/>
          <w:b/>
          <w:caps/>
        </w:rPr>
        <w:t>—</w:t>
      </w:r>
      <w:r>
        <w:rPr>
          <w:rFonts w:ascii="Calibri" w:hAnsi="Calibri"/>
          <w:b/>
          <w:caps/>
        </w:rPr>
        <w:t>Amendment to reporting date—</w:t>
      </w:r>
      <w:r w:rsidRPr="00A8647A">
        <w:rPr>
          <w:rFonts w:ascii="Calibri" w:hAnsi="Calibri"/>
          <w:b/>
          <w:caps/>
        </w:rPr>
        <w:t>STATEMENT BY CHAIR</w:t>
      </w:r>
    </w:p>
    <w:p w:rsidR="001A401C" w:rsidRPr="00A8647A" w:rsidRDefault="001A401C" w:rsidP="001A401C">
      <w:pPr>
        <w:tabs>
          <w:tab w:val="left" w:pos="1197"/>
          <w:tab w:val="left" w:pos="1767"/>
        </w:tabs>
        <w:spacing w:before="120"/>
        <w:ind w:left="720"/>
        <w:jc w:val="both"/>
        <w:rPr>
          <w:rFonts w:ascii="Calibri" w:hAnsi="Calibri"/>
          <w:lang w:val="en-AU"/>
        </w:rPr>
      </w:pPr>
      <w:r>
        <w:rPr>
          <w:rFonts w:ascii="Calibri" w:hAnsi="Calibri"/>
          <w:lang w:val="en-AU"/>
        </w:rPr>
        <w:t>Ms Le Couteur</w:t>
      </w:r>
      <w:r w:rsidRPr="00A8647A">
        <w:rPr>
          <w:rFonts w:ascii="Calibri" w:hAnsi="Calibri"/>
          <w:lang w:val="en-AU"/>
        </w:rPr>
        <w:t xml:space="preserve"> (Chair), pursuant to standing order 246A, informed the Assembly that</w:t>
      </w:r>
      <w:r>
        <w:rPr>
          <w:rFonts w:ascii="Calibri" w:hAnsi="Calibri"/>
          <w:lang w:val="en-AU"/>
        </w:rPr>
        <w:t>, in light of developments in relation to COVID-19 and altered operations of the Assembly,</w:t>
      </w:r>
      <w:r w:rsidRPr="00A8647A">
        <w:rPr>
          <w:rFonts w:ascii="Calibri" w:hAnsi="Calibri"/>
          <w:lang w:val="en-AU"/>
        </w:rPr>
        <w:t xml:space="preserve"> the </w:t>
      </w:r>
      <w:r>
        <w:rPr>
          <w:rFonts w:ascii="Calibri" w:hAnsi="Calibri"/>
          <w:szCs w:val="24"/>
          <w:lang w:val="en-AU" w:eastAsia="en-US"/>
        </w:rPr>
        <w:t>Standing Committee on Planning and Urban Renewal</w:t>
      </w:r>
      <w:r w:rsidRPr="00A8647A">
        <w:rPr>
          <w:rFonts w:ascii="Calibri" w:hAnsi="Calibri"/>
          <w:lang w:val="en-AU"/>
        </w:rPr>
        <w:t xml:space="preserve"> had resolved to </w:t>
      </w:r>
      <w:r>
        <w:rPr>
          <w:rFonts w:ascii="Calibri" w:hAnsi="Calibri"/>
          <w:lang w:val="en-AU"/>
        </w:rPr>
        <w:t>change the reporting date for its inquiry</w:t>
      </w:r>
      <w:r w:rsidRPr="00A8647A">
        <w:rPr>
          <w:rFonts w:ascii="Calibri" w:hAnsi="Calibri"/>
          <w:lang w:val="en-AU"/>
        </w:rPr>
        <w:t xml:space="preserve"> into </w:t>
      </w:r>
      <w:r>
        <w:rPr>
          <w:rFonts w:ascii="Calibri" w:hAnsi="Calibri"/>
          <w:lang w:val="en-AU"/>
        </w:rPr>
        <w:t>planning for the SPIRE project and longer-term planning for The Canberra Hospital campus and immediate surrounds.</w:t>
      </w:r>
    </w:p>
    <w:p w:rsidR="001C00CD" w:rsidRPr="001C00CD" w:rsidRDefault="001C00CD" w:rsidP="00D018E4">
      <w:pPr>
        <w:keepNext/>
        <w:keepLines/>
        <w:tabs>
          <w:tab w:val="right" w:pos="339"/>
          <w:tab w:val="left" w:pos="720"/>
        </w:tabs>
        <w:spacing w:before="240"/>
        <w:ind w:left="720" w:hanging="720"/>
        <w:jc w:val="both"/>
        <w:rPr>
          <w:rFonts w:ascii="Calibri" w:hAnsi="Calibri"/>
          <w:b/>
          <w:caps/>
          <w:lang w:val="en-AU"/>
        </w:rPr>
      </w:pPr>
      <w:r w:rsidRPr="001C00CD">
        <w:rPr>
          <w:rFonts w:ascii="Calibri" w:hAnsi="Calibri"/>
          <w:b/>
          <w:caps/>
          <w:lang w:val="en-AU"/>
        </w:rPr>
        <w:tab/>
      </w:r>
      <w:r w:rsidR="00EC0203">
        <w:rPr>
          <w:rFonts w:ascii="Calibri" w:hAnsi="Calibri"/>
          <w:b/>
          <w:bCs/>
          <w:caps/>
          <w:lang w:val="en-AU"/>
        </w:rPr>
        <w:fldChar w:fldCharType="begin"/>
      </w:r>
      <w:r w:rsidR="00EC0203">
        <w:rPr>
          <w:rFonts w:ascii="Calibri" w:hAnsi="Calibri"/>
          <w:b/>
          <w:bCs/>
          <w:caps/>
          <w:lang w:val="en-AU"/>
        </w:rPr>
        <w:instrText xml:space="preserve"> SEQ A \* MERGEFORMAT </w:instrText>
      </w:r>
      <w:r w:rsidR="00EC0203">
        <w:rPr>
          <w:rFonts w:ascii="Calibri" w:hAnsi="Calibri"/>
          <w:b/>
          <w:bCs/>
          <w:caps/>
          <w:lang w:val="en-AU"/>
        </w:rPr>
        <w:fldChar w:fldCharType="separate"/>
      </w:r>
      <w:r w:rsidR="008B30EA">
        <w:rPr>
          <w:rFonts w:ascii="Calibri" w:hAnsi="Calibri"/>
          <w:b/>
          <w:bCs/>
          <w:caps/>
          <w:noProof/>
          <w:lang w:val="en-AU"/>
        </w:rPr>
        <w:t>9</w:t>
      </w:r>
      <w:r w:rsidR="00EC0203">
        <w:rPr>
          <w:rFonts w:ascii="Calibri" w:hAnsi="Calibri"/>
          <w:b/>
          <w:bCs/>
          <w:caps/>
          <w:lang w:val="en-AU"/>
        </w:rPr>
        <w:fldChar w:fldCharType="end"/>
      </w:r>
      <w:r w:rsidRPr="001C00CD">
        <w:rPr>
          <w:rFonts w:ascii="Calibri" w:hAnsi="Calibri"/>
          <w:b/>
          <w:caps/>
          <w:lang w:val="en-AU"/>
        </w:rPr>
        <w:tab/>
      </w:r>
      <w:r w:rsidR="007464D2">
        <w:rPr>
          <w:rFonts w:ascii="Calibri" w:hAnsi="Calibri"/>
          <w:b/>
          <w:caps/>
          <w:lang w:val="en-AU"/>
        </w:rPr>
        <w:t>Public Health (Emergencies) Amendment Bill 2020</w:t>
      </w:r>
    </w:p>
    <w:p w:rsidR="001C00CD" w:rsidRPr="001C00CD" w:rsidRDefault="007464D2" w:rsidP="00D018E4">
      <w:pPr>
        <w:keepNext/>
        <w:spacing w:before="120"/>
        <w:ind w:left="720"/>
        <w:jc w:val="both"/>
        <w:rPr>
          <w:rFonts w:ascii="Calibri" w:hAnsi="Calibri"/>
          <w:lang w:val="en-AU"/>
        </w:rPr>
      </w:pPr>
      <w:r>
        <w:rPr>
          <w:rFonts w:ascii="Calibri" w:hAnsi="Calibri"/>
          <w:lang w:val="en-AU"/>
        </w:rPr>
        <w:t>Ms Stephen-Smith (Minister for Health)</w:t>
      </w:r>
      <w:r w:rsidR="001C00CD" w:rsidRPr="001C00CD">
        <w:rPr>
          <w:rFonts w:ascii="Calibri" w:hAnsi="Calibri"/>
          <w:lang w:val="en-AU"/>
        </w:rPr>
        <w:t xml:space="preserve">, </w:t>
      </w:r>
      <w:r w:rsidR="001C00CD" w:rsidRPr="007A1ECC">
        <w:rPr>
          <w:rFonts w:ascii="Calibri" w:hAnsi="Calibri"/>
          <w:lang w:val="en-AU"/>
        </w:rPr>
        <w:t>by leave</w:t>
      </w:r>
      <w:r w:rsidR="001C00CD" w:rsidRPr="001C00CD">
        <w:rPr>
          <w:rFonts w:ascii="Calibri" w:hAnsi="Calibri"/>
          <w:lang w:val="en-AU"/>
        </w:rPr>
        <w:t xml:space="preserve">, presented </w:t>
      </w:r>
      <w:r>
        <w:rPr>
          <w:rFonts w:ascii="Calibri" w:hAnsi="Calibri"/>
          <w:lang w:val="en-AU"/>
        </w:rPr>
        <w:t xml:space="preserve">a Bill for an Act to amend the </w:t>
      </w:r>
      <w:r>
        <w:rPr>
          <w:rFonts w:ascii="Calibri" w:hAnsi="Calibri"/>
          <w:i/>
          <w:lang w:val="en-AU"/>
        </w:rPr>
        <w:t>Public Health Act 1997</w:t>
      </w:r>
      <w:r w:rsidR="001C00CD" w:rsidRPr="001C00CD">
        <w:rPr>
          <w:rFonts w:ascii="Calibri" w:hAnsi="Calibri"/>
          <w:lang w:val="en-AU"/>
        </w:rPr>
        <w:t>.</w:t>
      </w:r>
    </w:p>
    <w:p w:rsidR="001C00CD" w:rsidRPr="001C00CD" w:rsidRDefault="001C00CD" w:rsidP="00D018E4">
      <w:pPr>
        <w:keepNext/>
        <w:spacing w:before="120"/>
        <w:ind w:left="720"/>
        <w:jc w:val="both"/>
        <w:rPr>
          <w:rFonts w:ascii="Calibri" w:hAnsi="Calibri"/>
          <w:lang w:val="en-AU"/>
        </w:rPr>
      </w:pPr>
      <w:r w:rsidRPr="001C00CD">
        <w:rPr>
          <w:rFonts w:ascii="Calibri" w:hAnsi="Calibri"/>
          <w:i/>
          <w:lang w:val="en-AU"/>
        </w:rPr>
        <w:t>Paper:</w:t>
      </w:r>
      <w:r w:rsidRPr="001C00CD">
        <w:rPr>
          <w:rFonts w:ascii="Calibri" w:hAnsi="Calibri"/>
          <w:lang w:val="en-AU"/>
        </w:rPr>
        <w:t xml:space="preserve">  </w:t>
      </w:r>
      <w:r w:rsidR="007464D2">
        <w:rPr>
          <w:rFonts w:ascii="Calibri" w:hAnsi="Calibri"/>
          <w:lang w:val="en-AU"/>
        </w:rPr>
        <w:t>Ms Stephen-Smith</w:t>
      </w:r>
      <w:r w:rsidRPr="001C00CD">
        <w:rPr>
          <w:rFonts w:ascii="Calibri" w:hAnsi="Calibri"/>
          <w:lang w:val="en-AU"/>
        </w:rPr>
        <w:t xml:space="preserve"> presented the following paper:</w:t>
      </w:r>
    </w:p>
    <w:p w:rsidR="001C00CD" w:rsidRPr="001C00CD" w:rsidRDefault="001C00CD" w:rsidP="001C00CD">
      <w:pPr>
        <w:spacing w:before="120"/>
        <w:ind w:left="720"/>
        <w:jc w:val="both"/>
        <w:rPr>
          <w:rFonts w:ascii="Calibri" w:hAnsi="Calibri"/>
          <w:lang w:val="en-AU"/>
        </w:rPr>
      </w:pPr>
      <w:r w:rsidRPr="001C00CD">
        <w:rPr>
          <w:rFonts w:ascii="Calibri" w:hAnsi="Calibri"/>
          <w:lang w:val="en-AU"/>
        </w:rPr>
        <w:t xml:space="preserve">Explanatory statement to the Bill, incorporating a compatibility statement, pursuant to section 37 of the </w:t>
      </w:r>
      <w:r w:rsidRPr="001C00CD">
        <w:rPr>
          <w:rFonts w:ascii="Calibri" w:hAnsi="Calibri"/>
          <w:i/>
          <w:lang w:val="en-AU"/>
        </w:rPr>
        <w:t>Human Rights Act 2004</w:t>
      </w:r>
      <w:r w:rsidRPr="001C00CD">
        <w:rPr>
          <w:rFonts w:ascii="Calibri" w:hAnsi="Calibri"/>
          <w:lang w:val="en-AU"/>
        </w:rPr>
        <w:t>.</w:t>
      </w:r>
    </w:p>
    <w:p w:rsidR="001C00CD" w:rsidRPr="001C00CD" w:rsidRDefault="001C00CD" w:rsidP="001C00CD">
      <w:pPr>
        <w:spacing w:before="120"/>
        <w:ind w:left="720"/>
        <w:jc w:val="both"/>
        <w:rPr>
          <w:rFonts w:ascii="Calibri" w:hAnsi="Calibri"/>
          <w:lang w:val="en-AU"/>
        </w:rPr>
      </w:pPr>
      <w:r w:rsidRPr="001C00CD">
        <w:rPr>
          <w:rFonts w:ascii="Calibri" w:hAnsi="Calibri"/>
          <w:lang w:val="en-AU"/>
        </w:rPr>
        <w:t>Title read by Clerk.</w:t>
      </w:r>
    </w:p>
    <w:p w:rsidR="001C00CD" w:rsidRPr="001C00CD" w:rsidRDefault="007464D2" w:rsidP="001C00CD">
      <w:pPr>
        <w:spacing w:before="120"/>
        <w:ind w:left="720"/>
        <w:jc w:val="both"/>
        <w:rPr>
          <w:rFonts w:ascii="Calibri" w:hAnsi="Calibri"/>
          <w:lang w:val="en-AU"/>
        </w:rPr>
      </w:pPr>
      <w:r>
        <w:rPr>
          <w:rFonts w:ascii="Calibri" w:hAnsi="Calibri"/>
          <w:lang w:val="en-AU"/>
        </w:rPr>
        <w:t>Ms Stephen-Smith</w:t>
      </w:r>
      <w:r w:rsidR="001C00CD" w:rsidRPr="001C00CD">
        <w:rPr>
          <w:rFonts w:ascii="Calibri" w:hAnsi="Calibri"/>
          <w:lang w:val="en-AU"/>
        </w:rPr>
        <w:t xml:space="preserve"> moved—That this Bill be agreed to in principle.</w:t>
      </w:r>
    </w:p>
    <w:p w:rsidR="001C00CD" w:rsidRPr="001C00CD" w:rsidRDefault="001C00CD" w:rsidP="001C00CD">
      <w:pPr>
        <w:spacing w:before="120"/>
        <w:ind w:left="720"/>
        <w:jc w:val="both"/>
        <w:rPr>
          <w:rFonts w:ascii="Calibri" w:hAnsi="Calibri"/>
          <w:lang w:val="en-AU"/>
        </w:rPr>
      </w:pPr>
      <w:r w:rsidRPr="001C00CD">
        <w:rPr>
          <w:rFonts w:ascii="Calibri" w:hAnsi="Calibri"/>
          <w:lang w:val="en-AU"/>
        </w:rPr>
        <w:t>Debate adjourned (</w:t>
      </w:r>
      <w:r w:rsidR="007464D2">
        <w:rPr>
          <w:rFonts w:ascii="Calibri" w:hAnsi="Calibri"/>
          <w:lang w:val="en-AU"/>
        </w:rPr>
        <w:t xml:space="preserve">Mrs </w:t>
      </w:r>
      <w:r w:rsidR="00201F88">
        <w:rPr>
          <w:rFonts w:ascii="Calibri" w:hAnsi="Calibri"/>
          <w:lang w:val="en-AU"/>
        </w:rPr>
        <w:t>Jones</w:t>
      </w:r>
      <w:r w:rsidRPr="001C00CD">
        <w:rPr>
          <w:rFonts w:ascii="Calibri" w:hAnsi="Calibri"/>
          <w:lang w:val="en-AU"/>
        </w:rPr>
        <w:t>) and the resumption of the debate made an order of the day for the next sitting.</w:t>
      </w:r>
    </w:p>
    <w:p w:rsidR="001C00CD" w:rsidRPr="001C00CD" w:rsidRDefault="001C00CD" w:rsidP="00017017">
      <w:pPr>
        <w:keepNext/>
        <w:keepLines/>
        <w:tabs>
          <w:tab w:val="right" w:pos="339"/>
          <w:tab w:val="left" w:pos="720"/>
        </w:tabs>
        <w:spacing w:before="240"/>
        <w:ind w:left="720" w:hanging="720"/>
        <w:jc w:val="both"/>
        <w:rPr>
          <w:rFonts w:ascii="Calibri" w:hAnsi="Calibri"/>
          <w:b/>
          <w:caps/>
          <w:lang w:val="en-AU"/>
        </w:rPr>
      </w:pPr>
      <w:r w:rsidRPr="001C00CD">
        <w:rPr>
          <w:rFonts w:ascii="Calibri" w:hAnsi="Calibri"/>
          <w:b/>
          <w:caps/>
          <w:lang w:val="en-AU"/>
        </w:rPr>
        <w:tab/>
      </w:r>
      <w:r w:rsidR="00EC0203">
        <w:rPr>
          <w:rFonts w:ascii="Calibri" w:hAnsi="Calibri"/>
          <w:b/>
          <w:bCs/>
          <w:caps/>
          <w:lang w:val="en-AU"/>
        </w:rPr>
        <w:fldChar w:fldCharType="begin"/>
      </w:r>
      <w:r w:rsidR="00EC0203">
        <w:rPr>
          <w:rFonts w:ascii="Calibri" w:hAnsi="Calibri"/>
          <w:b/>
          <w:bCs/>
          <w:caps/>
          <w:lang w:val="en-AU"/>
        </w:rPr>
        <w:instrText xml:space="preserve"> SEQ A \* MERGEFORMAT </w:instrText>
      </w:r>
      <w:r w:rsidR="00EC0203">
        <w:rPr>
          <w:rFonts w:ascii="Calibri" w:hAnsi="Calibri"/>
          <w:b/>
          <w:bCs/>
          <w:caps/>
          <w:lang w:val="en-AU"/>
        </w:rPr>
        <w:fldChar w:fldCharType="separate"/>
      </w:r>
      <w:r w:rsidR="008B30EA">
        <w:rPr>
          <w:rFonts w:ascii="Calibri" w:hAnsi="Calibri"/>
          <w:b/>
          <w:bCs/>
          <w:caps/>
          <w:noProof/>
          <w:lang w:val="en-AU"/>
        </w:rPr>
        <w:t>10</w:t>
      </w:r>
      <w:r w:rsidR="00EC0203">
        <w:rPr>
          <w:rFonts w:ascii="Calibri" w:hAnsi="Calibri"/>
          <w:b/>
          <w:bCs/>
          <w:caps/>
          <w:lang w:val="en-AU"/>
        </w:rPr>
        <w:fldChar w:fldCharType="end"/>
      </w:r>
      <w:r w:rsidRPr="001C00CD">
        <w:rPr>
          <w:rFonts w:ascii="Calibri" w:hAnsi="Calibri"/>
          <w:b/>
          <w:caps/>
          <w:lang w:val="en-AU"/>
        </w:rPr>
        <w:tab/>
      </w:r>
      <w:r w:rsidR="007A1ECC">
        <w:rPr>
          <w:rFonts w:ascii="Calibri" w:hAnsi="Calibri"/>
          <w:b/>
          <w:caps/>
          <w:lang w:val="en-AU"/>
        </w:rPr>
        <w:t>COVID-19 Emergency Response Bill 2020</w:t>
      </w:r>
    </w:p>
    <w:p w:rsidR="001C00CD" w:rsidRPr="001C00CD" w:rsidRDefault="007A1ECC" w:rsidP="00017017">
      <w:pPr>
        <w:spacing w:before="120"/>
        <w:ind w:left="720"/>
        <w:jc w:val="both"/>
        <w:rPr>
          <w:rFonts w:ascii="Calibri" w:hAnsi="Calibri"/>
          <w:lang w:val="en-AU"/>
        </w:rPr>
      </w:pPr>
      <w:r>
        <w:rPr>
          <w:rFonts w:ascii="Calibri" w:hAnsi="Calibri"/>
          <w:lang w:val="en-AU"/>
        </w:rPr>
        <w:t>Mr Barr (Chief Minister)</w:t>
      </w:r>
      <w:r w:rsidR="001C00CD" w:rsidRPr="001C00CD">
        <w:rPr>
          <w:rFonts w:ascii="Calibri" w:hAnsi="Calibri"/>
          <w:lang w:val="en-AU"/>
        </w:rPr>
        <w:t xml:space="preserve">, </w:t>
      </w:r>
      <w:r w:rsidR="001C00CD" w:rsidRPr="007A1ECC">
        <w:rPr>
          <w:rFonts w:ascii="Calibri" w:hAnsi="Calibri"/>
          <w:lang w:val="en-AU"/>
        </w:rPr>
        <w:t>by leave</w:t>
      </w:r>
      <w:r w:rsidR="001C00CD" w:rsidRPr="001C00CD">
        <w:rPr>
          <w:rFonts w:ascii="Calibri" w:hAnsi="Calibri"/>
          <w:lang w:val="en-AU"/>
        </w:rPr>
        <w:t xml:space="preserve">, presented </w:t>
      </w:r>
      <w:r>
        <w:rPr>
          <w:rFonts w:ascii="Calibri" w:hAnsi="Calibri"/>
          <w:lang w:val="en-AU"/>
        </w:rPr>
        <w:t xml:space="preserve">a Bill for an </w:t>
      </w:r>
      <w:r w:rsidR="0078044F">
        <w:rPr>
          <w:rFonts w:ascii="Calibri" w:hAnsi="Calibri"/>
          <w:lang w:val="en-AU"/>
        </w:rPr>
        <w:t xml:space="preserve">Act </w:t>
      </w:r>
      <w:r>
        <w:rPr>
          <w:rFonts w:ascii="Calibri" w:hAnsi="Calibri"/>
          <w:lang w:val="en-AU"/>
        </w:rPr>
        <w:t>to provide for emergency measures in response to the COVID-19 emergency, and for other purposes</w:t>
      </w:r>
      <w:r w:rsidR="001C00CD" w:rsidRPr="001C00CD">
        <w:rPr>
          <w:rFonts w:ascii="Calibri" w:hAnsi="Calibri"/>
          <w:lang w:val="en-AU"/>
        </w:rPr>
        <w:t>.</w:t>
      </w:r>
    </w:p>
    <w:p w:rsidR="001C00CD" w:rsidRPr="001C00CD" w:rsidRDefault="001C00CD" w:rsidP="00017017">
      <w:pPr>
        <w:keepNext/>
        <w:spacing w:before="120"/>
        <w:ind w:left="720"/>
        <w:jc w:val="both"/>
        <w:rPr>
          <w:rFonts w:ascii="Calibri" w:hAnsi="Calibri"/>
          <w:lang w:val="en-AU"/>
        </w:rPr>
      </w:pPr>
      <w:r w:rsidRPr="001C00CD">
        <w:rPr>
          <w:rFonts w:ascii="Calibri" w:hAnsi="Calibri"/>
          <w:i/>
          <w:lang w:val="en-AU"/>
        </w:rPr>
        <w:t>Paper:</w:t>
      </w:r>
      <w:r w:rsidRPr="001C00CD">
        <w:rPr>
          <w:rFonts w:ascii="Calibri" w:hAnsi="Calibri"/>
          <w:lang w:val="en-AU"/>
        </w:rPr>
        <w:t xml:space="preserve">  </w:t>
      </w:r>
      <w:r w:rsidR="007A1ECC">
        <w:rPr>
          <w:rFonts w:ascii="Calibri" w:hAnsi="Calibri"/>
          <w:lang w:val="en-AU"/>
        </w:rPr>
        <w:t>Mr Barr</w:t>
      </w:r>
      <w:r w:rsidRPr="001C00CD">
        <w:rPr>
          <w:rFonts w:ascii="Calibri" w:hAnsi="Calibri"/>
          <w:lang w:val="en-AU"/>
        </w:rPr>
        <w:t xml:space="preserve"> presented the following paper:</w:t>
      </w:r>
    </w:p>
    <w:p w:rsidR="001C00CD" w:rsidRPr="001C00CD" w:rsidRDefault="001C00CD" w:rsidP="001C00CD">
      <w:pPr>
        <w:spacing w:before="120"/>
        <w:ind w:left="720"/>
        <w:jc w:val="both"/>
        <w:rPr>
          <w:rFonts w:ascii="Calibri" w:hAnsi="Calibri"/>
          <w:lang w:val="en-AU"/>
        </w:rPr>
      </w:pPr>
      <w:r w:rsidRPr="001C00CD">
        <w:rPr>
          <w:rFonts w:ascii="Calibri" w:hAnsi="Calibri"/>
          <w:lang w:val="en-AU"/>
        </w:rPr>
        <w:t xml:space="preserve">Explanatory statement to the Bill, incorporating a compatibility statement, pursuant to section 37 of the </w:t>
      </w:r>
      <w:r w:rsidRPr="001C00CD">
        <w:rPr>
          <w:rFonts w:ascii="Calibri" w:hAnsi="Calibri"/>
          <w:i/>
          <w:lang w:val="en-AU"/>
        </w:rPr>
        <w:t>Human Rights Act 2004</w:t>
      </w:r>
      <w:r w:rsidRPr="001C00CD">
        <w:rPr>
          <w:rFonts w:ascii="Calibri" w:hAnsi="Calibri"/>
          <w:lang w:val="en-AU"/>
        </w:rPr>
        <w:t>.</w:t>
      </w:r>
    </w:p>
    <w:p w:rsidR="001C00CD" w:rsidRPr="001C00CD" w:rsidRDefault="001C00CD" w:rsidP="001C00CD">
      <w:pPr>
        <w:spacing w:before="120"/>
        <w:ind w:left="720"/>
        <w:jc w:val="both"/>
        <w:rPr>
          <w:rFonts w:ascii="Calibri" w:hAnsi="Calibri"/>
          <w:lang w:val="en-AU"/>
        </w:rPr>
      </w:pPr>
      <w:r w:rsidRPr="001C00CD">
        <w:rPr>
          <w:rFonts w:ascii="Calibri" w:hAnsi="Calibri"/>
          <w:lang w:val="en-AU"/>
        </w:rPr>
        <w:t>Title read by Clerk.</w:t>
      </w:r>
    </w:p>
    <w:p w:rsidR="001C00CD" w:rsidRPr="001C00CD" w:rsidRDefault="007A1ECC" w:rsidP="001C00CD">
      <w:pPr>
        <w:spacing w:before="120"/>
        <w:ind w:left="720"/>
        <w:jc w:val="both"/>
        <w:rPr>
          <w:rFonts w:ascii="Calibri" w:hAnsi="Calibri"/>
          <w:lang w:val="en-AU"/>
        </w:rPr>
      </w:pPr>
      <w:r>
        <w:rPr>
          <w:rFonts w:ascii="Calibri" w:hAnsi="Calibri"/>
          <w:lang w:val="en-AU"/>
        </w:rPr>
        <w:t>Mr Barr</w:t>
      </w:r>
      <w:r w:rsidR="001C00CD" w:rsidRPr="001C00CD">
        <w:rPr>
          <w:rFonts w:ascii="Calibri" w:hAnsi="Calibri"/>
          <w:lang w:val="en-AU"/>
        </w:rPr>
        <w:t xml:space="preserve"> moved—That this Bill be agreed to in principle.</w:t>
      </w:r>
    </w:p>
    <w:p w:rsidR="001C00CD" w:rsidRPr="001C00CD" w:rsidRDefault="001C00CD" w:rsidP="001C00CD">
      <w:pPr>
        <w:spacing w:before="120"/>
        <w:ind w:left="720"/>
        <w:jc w:val="both"/>
        <w:rPr>
          <w:rFonts w:ascii="Calibri" w:hAnsi="Calibri"/>
          <w:lang w:val="en-AU"/>
        </w:rPr>
      </w:pPr>
      <w:r w:rsidRPr="001C00CD">
        <w:rPr>
          <w:rFonts w:ascii="Calibri" w:hAnsi="Calibri"/>
          <w:lang w:val="en-AU"/>
        </w:rPr>
        <w:t>Debate adjourned (</w:t>
      </w:r>
      <w:r w:rsidR="007A1ECC">
        <w:rPr>
          <w:rFonts w:ascii="Calibri" w:hAnsi="Calibri"/>
          <w:lang w:val="en-AU"/>
        </w:rPr>
        <w:t>Mr Coe—Leader of the Opposition</w:t>
      </w:r>
      <w:r w:rsidRPr="001C00CD">
        <w:rPr>
          <w:rFonts w:ascii="Calibri" w:hAnsi="Calibri"/>
          <w:lang w:val="en-AU"/>
        </w:rPr>
        <w:t>) and the resumption of the debate made an order of the day for the next sitting.</w:t>
      </w:r>
    </w:p>
    <w:p w:rsidR="001A401C" w:rsidRPr="00730FE3" w:rsidRDefault="001A401C" w:rsidP="001A401C">
      <w:pPr>
        <w:keepNext/>
        <w:keepLines/>
        <w:tabs>
          <w:tab w:val="right" w:pos="339"/>
          <w:tab w:val="left" w:pos="720"/>
        </w:tabs>
        <w:spacing w:before="240"/>
        <w:ind w:left="720" w:hanging="720"/>
        <w:jc w:val="both"/>
        <w:rPr>
          <w:rFonts w:ascii="Calibri" w:hAnsi="Calibri"/>
          <w:b/>
          <w:caps/>
          <w:lang w:val="en-AU"/>
        </w:rPr>
      </w:pPr>
      <w:r w:rsidRPr="00730FE3">
        <w:rPr>
          <w:rFonts w:ascii="Calibri" w:hAnsi="Calibri"/>
          <w:b/>
          <w:caps/>
          <w:lang w:val="en-AU"/>
        </w:rPr>
        <w:tab/>
      </w:r>
      <w:r w:rsidR="00EC0203">
        <w:rPr>
          <w:rFonts w:ascii="Calibri" w:hAnsi="Calibri"/>
          <w:b/>
          <w:bCs/>
          <w:caps/>
        </w:rPr>
        <w:fldChar w:fldCharType="begin"/>
      </w:r>
      <w:r w:rsidR="00EC0203">
        <w:rPr>
          <w:rFonts w:ascii="Calibri" w:hAnsi="Calibri"/>
          <w:b/>
          <w:bCs/>
          <w:caps/>
        </w:rPr>
        <w:instrText xml:space="preserve"> SEQ A \* MERGEFORMAT </w:instrText>
      </w:r>
      <w:r w:rsidR="00EC0203">
        <w:rPr>
          <w:rFonts w:ascii="Calibri" w:hAnsi="Calibri"/>
          <w:b/>
          <w:bCs/>
          <w:caps/>
        </w:rPr>
        <w:fldChar w:fldCharType="separate"/>
      </w:r>
      <w:r w:rsidR="008B30EA">
        <w:rPr>
          <w:rFonts w:ascii="Calibri" w:hAnsi="Calibri"/>
          <w:b/>
          <w:bCs/>
          <w:caps/>
          <w:noProof/>
        </w:rPr>
        <w:t>11</w:t>
      </w:r>
      <w:r w:rsidR="00EC0203">
        <w:rPr>
          <w:rFonts w:ascii="Calibri" w:hAnsi="Calibri"/>
          <w:b/>
          <w:bCs/>
          <w:caps/>
        </w:rPr>
        <w:fldChar w:fldCharType="end"/>
      </w:r>
      <w:r w:rsidRPr="00730FE3">
        <w:rPr>
          <w:rFonts w:ascii="Calibri" w:hAnsi="Calibri"/>
          <w:b/>
          <w:caps/>
          <w:lang w:val="en-AU"/>
        </w:rPr>
        <w:tab/>
        <w:t>SUSPENSION OF STANDING ORDERS—</w:t>
      </w:r>
      <w:r>
        <w:rPr>
          <w:rFonts w:ascii="Calibri" w:hAnsi="Calibri"/>
          <w:b/>
          <w:caps/>
          <w:lang w:val="en-AU"/>
        </w:rPr>
        <w:t>CONSIDERATION OF Executive business</w:t>
      </w:r>
    </w:p>
    <w:p w:rsidR="001A401C" w:rsidRPr="00730FE3" w:rsidRDefault="001A401C" w:rsidP="001A401C">
      <w:pPr>
        <w:tabs>
          <w:tab w:val="left" w:pos="1197"/>
          <w:tab w:val="left" w:pos="1767"/>
        </w:tabs>
        <w:spacing w:before="120"/>
        <w:ind w:left="741"/>
        <w:jc w:val="both"/>
        <w:rPr>
          <w:rFonts w:ascii="Calibri" w:hAnsi="Calibri"/>
          <w:lang w:val="en-AU"/>
        </w:rPr>
      </w:pPr>
      <w:r>
        <w:rPr>
          <w:rFonts w:ascii="Calibri" w:hAnsi="Calibri"/>
          <w:lang w:val="en-AU"/>
        </w:rPr>
        <w:t>Mr Gentleman (Manager of Government Business)</w:t>
      </w:r>
      <w:r w:rsidRPr="00730FE3">
        <w:rPr>
          <w:rFonts w:ascii="Calibri" w:hAnsi="Calibri"/>
          <w:lang w:val="en-AU"/>
        </w:rPr>
        <w:t xml:space="preserve"> moved—That so much of the standing orders be suspended as would prevent </w:t>
      </w:r>
      <w:r>
        <w:rPr>
          <w:rFonts w:ascii="Calibri" w:hAnsi="Calibri"/>
          <w:lang w:val="en-AU"/>
        </w:rPr>
        <w:t>orders of the day Nos 1, 2 and 3, Executive business</w:t>
      </w:r>
      <w:r w:rsidRPr="00730FE3">
        <w:rPr>
          <w:rFonts w:ascii="Calibri" w:hAnsi="Calibri"/>
          <w:lang w:val="en-AU"/>
        </w:rPr>
        <w:t xml:space="preserve">, being </w:t>
      </w:r>
      <w:r>
        <w:rPr>
          <w:rFonts w:ascii="Calibri" w:hAnsi="Calibri"/>
          <w:lang w:val="en-AU"/>
        </w:rPr>
        <w:t>called on and debated forthwith</w:t>
      </w:r>
      <w:r w:rsidRPr="00730FE3">
        <w:rPr>
          <w:rFonts w:ascii="Calibri" w:hAnsi="Calibri"/>
          <w:lang w:val="en-AU"/>
        </w:rPr>
        <w:t>.</w:t>
      </w:r>
    </w:p>
    <w:p w:rsidR="001A401C" w:rsidRPr="00730FE3" w:rsidRDefault="001A401C" w:rsidP="001A401C">
      <w:pPr>
        <w:tabs>
          <w:tab w:val="left" w:pos="1197"/>
          <w:tab w:val="left" w:pos="1767"/>
        </w:tabs>
        <w:spacing w:before="120"/>
        <w:ind w:left="741"/>
        <w:jc w:val="both"/>
        <w:rPr>
          <w:rFonts w:ascii="Calibri" w:hAnsi="Calibri"/>
          <w:lang w:val="en-AU"/>
        </w:rPr>
      </w:pPr>
      <w:r w:rsidRPr="00730FE3">
        <w:rPr>
          <w:rFonts w:ascii="Calibri" w:hAnsi="Calibri"/>
          <w:lang w:val="en-AU"/>
        </w:rPr>
        <w:t>Question—put and passed, with the concurrence of an absolute majority.</w:t>
      </w:r>
    </w:p>
    <w:p w:rsidR="001A401C" w:rsidRPr="0080701F" w:rsidRDefault="001A401C" w:rsidP="001A401C">
      <w:pPr>
        <w:keepNext/>
        <w:keepLines/>
        <w:tabs>
          <w:tab w:val="right" w:pos="339"/>
          <w:tab w:val="left" w:pos="720"/>
        </w:tabs>
        <w:spacing w:before="240"/>
        <w:ind w:left="720" w:hanging="720"/>
        <w:jc w:val="both"/>
        <w:rPr>
          <w:rFonts w:ascii="Calibri" w:hAnsi="Calibri"/>
          <w:b/>
          <w:caps/>
          <w:lang w:val="en-AU"/>
        </w:rPr>
      </w:pPr>
      <w:r w:rsidRPr="0080701F">
        <w:rPr>
          <w:rFonts w:ascii="Calibri" w:hAnsi="Calibri"/>
          <w:b/>
          <w:caps/>
          <w:lang w:val="en-AU"/>
        </w:rPr>
        <w:lastRenderedPageBreak/>
        <w:tab/>
      </w:r>
      <w:r w:rsidR="00EC0203">
        <w:rPr>
          <w:rFonts w:ascii="Calibri" w:hAnsi="Calibri"/>
          <w:b/>
          <w:bCs/>
          <w:caps/>
          <w:lang w:val="en-AU"/>
        </w:rPr>
        <w:fldChar w:fldCharType="begin"/>
      </w:r>
      <w:r w:rsidR="00EC0203">
        <w:rPr>
          <w:rFonts w:ascii="Calibri" w:hAnsi="Calibri"/>
          <w:b/>
          <w:bCs/>
          <w:caps/>
          <w:lang w:val="en-AU"/>
        </w:rPr>
        <w:instrText xml:space="preserve"> SEQ A \* MERGEFORMAT </w:instrText>
      </w:r>
      <w:r w:rsidR="00EC0203">
        <w:rPr>
          <w:rFonts w:ascii="Calibri" w:hAnsi="Calibri"/>
          <w:b/>
          <w:bCs/>
          <w:caps/>
          <w:lang w:val="en-AU"/>
        </w:rPr>
        <w:fldChar w:fldCharType="separate"/>
      </w:r>
      <w:r w:rsidR="008B30EA">
        <w:rPr>
          <w:rFonts w:ascii="Calibri" w:hAnsi="Calibri"/>
          <w:b/>
          <w:bCs/>
          <w:caps/>
          <w:noProof/>
          <w:lang w:val="en-AU"/>
        </w:rPr>
        <w:t>12</w:t>
      </w:r>
      <w:r w:rsidR="00EC0203">
        <w:rPr>
          <w:rFonts w:ascii="Calibri" w:hAnsi="Calibri"/>
          <w:b/>
          <w:bCs/>
          <w:caps/>
          <w:lang w:val="en-AU"/>
        </w:rPr>
        <w:fldChar w:fldCharType="end"/>
      </w:r>
      <w:r w:rsidRPr="0080701F">
        <w:rPr>
          <w:rFonts w:ascii="Calibri" w:hAnsi="Calibri"/>
          <w:b/>
          <w:caps/>
          <w:lang w:val="en-AU"/>
        </w:rPr>
        <w:tab/>
      </w:r>
      <w:r>
        <w:rPr>
          <w:rFonts w:ascii="Calibri" w:hAnsi="Calibri"/>
          <w:b/>
          <w:caps/>
          <w:lang w:val="en-AU"/>
        </w:rPr>
        <w:t>Appropriation Bill 2019-2020 (No 2)</w:t>
      </w:r>
    </w:p>
    <w:p w:rsidR="001A401C" w:rsidRPr="0080701F" w:rsidRDefault="001A401C" w:rsidP="001A401C">
      <w:pPr>
        <w:spacing w:before="120"/>
        <w:ind w:left="720"/>
        <w:jc w:val="both"/>
        <w:rPr>
          <w:rFonts w:ascii="Calibri" w:hAnsi="Calibri"/>
          <w:lang w:val="en-AU"/>
        </w:rPr>
      </w:pPr>
      <w:r w:rsidRPr="0080701F">
        <w:rPr>
          <w:rFonts w:ascii="Calibri" w:hAnsi="Calibri"/>
          <w:lang w:val="en-AU"/>
        </w:rPr>
        <w:t>The order of the day having been read for the resumption of the debate on the question—That this Bill be agreed to in principle—</w:t>
      </w:r>
    </w:p>
    <w:p w:rsidR="008A1C05" w:rsidRDefault="008A1C05">
      <w:pPr>
        <w:pStyle w:val="DPSEntryDetail"/>
      </w:pPr>
      <w:r>
        <w:t>Debate adjourned (Mr Coe—Leader of the Opposition) and the resumption of the debate made an order of the day for a later hour this day.</w:t>
      </w:r>
    </w:p>
    <w:p w:rsidR="001A401C" w:rsidRPr="00977579" w:rsidRDefault="001A401C" w:rsidP="001A401C">
      <w:pPr>
        <w:keepNext/>
        <w:keepLines/>
        <w:tabs>
          <w:tab w:val="right" w:pos="339"/>
          <w:tab w:val="left" w:pos="720"/>
        </w:tabs>
        <w:spacing w:before="240"/>
        <w:ind w:left="720" w:hanging="720"/>
        <w:jc w:val="both"/>
        <w:rPr>
          <w:rFonts w:ascii="Calibri" w:hAnsi="Calibri"/>
          <w:b/>
          <w:caps/>
          <w:lang w:val="en-AU"/>
        </w:rPr>
      </w:pPr>
      <w:r w:rsidRPr="00977579">
        <w:rPr>
          <w:rFonts w:ascii="Calibri" w:hAnsi="Calibri"/>
          <w:b/>
          <w:caps/>
          <w:lang w:val="en-AU"/>
        </w:rPr>
        <w:tab/>
      </w:r>
      <w:r w:rsidR="00EC0203">
        <w:rPr>
          <w:rFonts w:ascii="Calibri" w:hAnsi="Calibri"/>
          <w:b/>
          <w:bCs/>
          <w:caps/>
          <w:lang w:val="en-AU"/>
        </w:rPr>
        <w:fldChar w:fldCharType="begin"/>
      </w:r>
      <w:r w:rsidR="00EC0203">
        <w:rPr>
          <w:rFonts w:ascii="Calibri" w:hAnsi="Calibri"/>
          <w:b/>
          <w:bCs/>
          <w:caps/>
          <w:lang w:val="en-AU"/>
        </w:rPr>
        <w:instrText xml:space="preserve"> SEQ A \* MERGEFORMAT </w:instrText>
      </w:r>
      <w:r w:rsidR="00EC0203">
        <w:rPr>
          <w:rFonts w:ascii="Calibri" w:hAnsi="Calibri"/>
          <w:b/>
          <w:bCs/>
          <w:caps/>
          <w:lang w:val="en-AU"/>
        </w:rPr>
        <w:fldChar w:fldCharType="separate"/>
      </w:r>
      <w:r w:rsidR="008B30EA">
        <w:rPr>
          <w:rFonts w:ascii="Calibri" w:hAnsi="Calibri"/>
          <w:b/>
          <w:bCs/>
          <w:caps/>
          <w:noProof/>
          <w:lang w:val="en-AU"/>
        </w:rPr>
        <w:t>13</w:t>
      </w:r>
      <w:r w:rsidR="00EC0203">
        <w:rPr>
          <w:rFonts w:ascii="Calibri" w:hAnsi="Calibri"/>
          <w:b/>
          <w:bCs/>
          <w:caps/>
          <w:lang w:val="en-AU"/>
        </w:rPr>
        <w:fldChar w:fldCharType="end"/>
      </w:r>
      <w:r w:rsidRPr="00977579">
        <w:rPr>
          <w:rFonts w:ascii="Calibri" w:hAnsi="Calibri"/>
          <w:b/>
          <w:caps/>
          <w:lang w:val="en-AU"/>
        </w:rPr>
        <w:tab/>
      </w:r>
      <w:r>
        <w:rPr>
          <w:rFonts w:ascii="Calibri" w:hAnsi="Calibri"/>
          <w:b/>
          <w:caps/>
          <w:lang w:val="en-AU"/>
        </w:rPr>
        <w:t>Rates Amendment Bill 2020</w:t>
      </w:r>
    </w:p>
    <w:p w:rsidR="001A401C" w:rsidRPr="00977579" w:rsidRDefault="001A401C" w:rsidP="001A401C">
      <w:pPr>
        <w:spacing w:before="120"/>
        <w:ind w:left="720"/>
        <w:jc w:val="both"/>
        <w:rPr>
          <w:rFonts w:ascii="Calibri" w:hAnsi="Calibri"/>
          <w:lang w:val="en-AU"/>
        </w:rPr>
      </w:pPr>
      <w:r w:rsidRPr="00977579">
        <w:rPr>
          <w:rFonts w:ascii="Calibri" w:hAnsi="Calibri"/>
          <w:lang w:val="en-AU"/>
        </w:rPr>
        <w:t>The order of the day having been read for the resumption of the debate on the question—That this Bill be agreed to in principle—</w:t>
      </w:r>
    </w:p>
    <w:p w:rsidR="001A401C" w:rsidRPr="00977579" w:rsidRDefault="001A401C" w:rsidP="001A401C">
      <w:pPr>
        <w:spacing w:before="120"/>
        <w:ind w:left="720"/>
        <w:jc w:val="both"/>
        <w:rPr>
          <w:rFonts w:ascii="Calibri" w:hAnsi="Calibri"/>
          <w:iCs/>
          <w:lang w:val="en-AU"/>
        </w:rPr>
      </w:pPr>
      <w:r w:rsidRPr="00977579">
        <w:rPr>
          <w:rFonts w:ascii="Calibri" w:hAnsi="Calibri"/>
          <w:iCs/>
          <w:lang w:val="en-AU"/>
        </w:rPr>
        <w:t>Debate resumed.</w:t>
      </w:r>
    </w:p>
    <w:p w:rsidR="001A401C" w:rsidRPr="00977579" w:rsidRDefault="001A401C" w:rsidP="001A401C">
      <w:pPr>
        <w:spacing w:before="120"/>
        <w:ind w:left="720"/>
        <w:jc w:val="both"/>
        <w:rPr>
          <w:rFonts w:ascii="Calibri" w:hAnsi="Calibri"/>
          <w:iCs/>
          <w:lang w:val="en-AU"/>
        </w:rPr>
      </w:pPr>
      <w:r w:rsidRPr="00977579">
        <w:rPr>
          <w:rFonts w:ascii="Calibri" w:hAnsi="Calibri"/>
          <w:iCs/>
          <w:lang w:val="en-AU"/>
        </w:rPr>
        <w:t>Question—That this Bill be agreed to in principle—put and passed.</w:t>
      </w:r>
    </w:p>
    <w:p w:rsidR="001A401C" w:rsidRPr="00977579" w:rsidRDefault="001A401C" w:rsidP="001A401C">
      <w:pPr>
        <w:spacing w:before="120"/>
        <w:ind w:left="720"/>
        <w:jc w:val="both"/>
        <w:rPr>
          <w:rFonts w:ascii="Calibri" w:hAnsi="Calibri"/>
          <w:iCs/>
          <w:lang w:val="en-AU"/>
        </w:rPr>
      </w:pPr>
      <w:r w:rsidRPr="00977579">
        <w:rPr>
          <w:rFonts w:ascii="Calibri" w:hAnsi="Calibri"/>
          <w:iCs/>
          <w:lang w:val="en-AU"/>
        </w:rPr>
        <w:t>Leave granted to dispense with the detail stage.</w:t>
      </w:r>
    </w:p>
    <w:p w:rsidR="001A401C" w:rsidRPr="00977579" w:rsidRDefault="001A401C" w:rsidP="001A401C">
      <w:pPr>
        <w:spacing w:before="120"/>
        <w:ind w:left="720"/>
        <w:jc w:val="both"/>
        <w:rPr>
          <w:rFonts w:ascii="Calibri" w:hAnsi="Calibri"/>
          <w:lang w:val="en-AU"/>
        </w:rPr>
      </w:pPr>
      <w:r w:rsidRPr="00977579">
        <w:rPr>
          <w:rFonts w:ascii="Calibri" w:hAnsi="Calibri"/>
          <w:lang w:val="en-AU"/>
        </w:rPr>
        <w:t>Question—That this Bill be agreed to—put and passed.</w:t>
      </w:r>
    </w:p>
    <w:p w:rsidR="001A401C" w:rsidRPr="006B4121" w:rsidRDefault="001A401C" w:rsidP="001A401C">
      <w:pPr>
        <w:keepNext/>
        <w:keepLines/>
        <w:tabs>
          <w:tab w:val="right" w:pos="339"/>
          <w:tab w:val="left" w:pos="720"/>
        </w:tabs>
        <w:spacing w:before="240"/>
        <w:ind w:left="720" w:hanging="720"/>
        <w:jc w:val="both"/>
        <w:rPr>
          <w:rFonts w:ascii="Calibri" w:hAnsi="Calibri"/>
          <w:b/>
          <w:caps/>
          <w:lang w:val="en-AU"/>
        </w:rPr>
      </w:pPr>
      <w:r w:rsidRPr="006B4121">
        <w:rPr>
          <w:rFonts w:ascii="Calibri" w:hAnsi="Calibri"/>
          <w:b/>
          <w:caps/>
          <w:lang w:val="en-AU"/>
        </w:rPr>
        <w:tab/>
      </w:r>
      <w:r w:rsidR="00EC0203">
        <w:rPr>
          <w:rFonts w:ascii="Calibri" w:hAnsi="Calibri"/>
          <w:b/>
          <w:bCs/>
          <w:caps/>
          <w:lang w:val="en-AU"/>
        </w:rPr>
        <w:fldChar w:fldCharType="begin"/>
      </w:r>
      <w:r w:rsidR="00EC0203">
        <w:rPr>
          <w:rFonts w:ascii="Calibri" w:hAnsi="Calibri"/>
          <w:b/>
          <w:bCs/>
          <w:caps/>
          <w:lang w:val="en-AU"/>
        </w:rPr>
        <w:instrText xml:space="preserve"> SEQ A \* MERGEFORMAT </w:instrText>
      </w:r>
      <w:r w:rsidR="00EC0203">
        <w:rPr>
          <w:rFonts w:ascii="Calibri" w:hAnsi="Calibri"/>
          <w:b/>
          <w:bCs/>
          <w:caps/>
          <w:lang w:val="en-AU"/>
        </w:rPr>
        <w:fldChar w:fldCharType="separate"/>
      </w:r>
      <w:r w:rsidR="008B30EA">
        <w:rPr>
          <w:rFonts w:ascii="Calibri" w:hAnsi="Calibri"/>
          <w:b/>
          <w:bCs/>
          <w:caps/>
          <w:noProof/>
          <w:lang w:val="en-AU"/>
        </w:rPr>
        <w:t>14</w:t>
      </w:r>
      <w:r w:rsidR="00EC0203">
        <w:rPr>
          <w:rFonts w:ascii="Calibri" w:hAnsi="Calibri"/>
          <w:b/>
          <w:bCs/>
          <w:caps/>
          <w:lang w:val="en-AU"/>
        </w:rPr>
        <w:fldChar w:fldCharType="end"/>
      </w:r>
      <w:r w:rsidRPr="006B4121">
        <w:rPr>
          <w:rFonts w:ascii="Calibri" w:hAnsi="Calibri"/>
          <w:b/>
          <w:caps/>
          <w:lang w:val="en-AU"/>
        </w:rPr>
        <w:tab/>
      </w:r>
      <w:r>
        <w:rPr>
          <w:rFonts w:ascii="Calibri" w:hAnsi="Calibri"/>
          <w:b/>
          <w:caps/>
          <w:lang w:val="en-AU"/>
        </w:rPr>
        <w:t>Gaming Machine Amendment Bill 2020</w:t>
      </w:r>
    </w:p>
    <w:p w:rsidR="001A401C" w:rsidRPr="006B4121" w:rsidRDefault="001A401C" w:rsidP="001A401C">
      <w:pPr>
        <w:spacing w:before="120"/>
        <w:ind w:left="720"/>
        <w:jc w:val="both"/>
        <w:rPr>
          <w:rFonts w:ascii="Calibri" w:hAnsi="Calibri"/>
          <w:lang w:val="en-AU"/>
        </w:rPr>
      </w:pPr>
      <w:r w:rsidRPr="006B4121">
        <w:rPr>
          <w:rFonts w:ascii="Calibri" w:hAnsi="Calibri"/>
          <w:lang w:val="en-AU"/>
        </w:rPr>
        <w:t>The order of the day having been read for the resumption of the debate on the question—That this Bill be agreed to in principle—</w:t>
      </w:r>
    </w:p>
    <w:p w:rsidR="001A401C" w:rsidRPr="006B4121" w:rsidRDefault="001A401C" w:rsidP="001A401C">
      <w:pPr>
        <w:spacing w:before="120"/>
        <w:ind w:left="720"/>
        <w:jc w:val="both"/>
        <w:rPr>
          <w:rFonts w:ascii="Calibri" w:hAnsi="Calibri"/>
          <w:iCs/>
          <w:lang w:val="en-AU"/>
        </w:rPr>
      </w:pPr>
      <w:r w:rsidRPr="006B4121">
        <w:rPr>
          <w:rFonts w:ascii="Calibri" w:hAnsi="Calibri"/>
          <w:iCs/>
          <w:lang w:val="en-AU"/>
        </w:rPr>
        <w:t>Debate resumed.</w:t>
      </w:r>
    </w:p>
    <w:p w:rsidR="001A401C" w:rsidRPr="006B4121" w:rsidRDefault="001A401C" w:rsidP="001A401C">
      <w:pPr>
        <w:spacing w:before="120"/>
        <w:ind w:left="720"/>
        <w:jc w:val="both"/>
        <w:rPr>
          <w:rFonts w:ascii="Calibri" w:hAnsi="Calibri"/>
          <w:iCs/>
          <w:lang w:val="en-AU"/>
        </w:rPr>
      </w:pPr>
      <w:r w:rsidRPr="006B4121">
        <w:rPr>
          <w:rFonts w:ascii="Calibri" w:hAnsi="Calibri"/>
          <w:iCs/>
          <w:lang w:val="en-AU"/>
        </w:rPr>
        <w:t>Question—That this Bill be agreed to in principle—put and passed.</w:t>
      </w:r>
    </w:p>
    <w:p w:rsidR="001A401C" w:rsidRPr="006B4121" w:rsidRDefault="001A401C" w:rsidP="001A401C">
      <w:pPr>
        <w:spacing w:before="120"/>
        <w:ind w:left="720"/>
        <w:jc w:val="both"/>
        <w:rPr>
          <w:rFonts w:ascii="Calibri" w:hAnsi="Calibri"/>
          <w:iCs/>
          <w:lang w:val="en-AU"/>
        </w:rPr>
      </w:pPr>
      <w:r w:rsidRPr="006B4121">
        <w:rPr>
          <w:rFonts w:ascii="Calibri" w:hAnsi="Calibri"/>
          <w:iCs/>
          <w:lang w:val="en-AU"/>
        </w:rPr>
        <w:t>Leave granted to dispense with the detail stage.</w:t>
      </w:r>
    </w:p>
    <w:p w:rsidR="001A401C" w:rsidRPr="006B4121" w:rsidRDefault="001A401C" w:rsidP="001A401C">
      <w:pPr>
        <w:spacing w:before="120"/>
        <w:ind w:left="720"/>
        <w:jc w:val="both"/>
        <w:rPr>
          <w:rFonts w:ascii="Calibri" w:hAnsi="Calibri"/>
          <w:lang w:val="en-AU"/>
        </w:rPr>
      </w:pPr>
      <w:r w:rsidRPr="006B4121">
        <w:rPr>
          <w:rFonts w:ascii="Calibri" w:hAnsi="Calibri"/>
          <w:lang w:val="en-AU"/>
        </w:rPr>
        <w:t>Question—That this Bill be agreed to—put and passed.</w:t>
      </w:r>
    </w:p>
    <w:p w:rsidR="00730FE3" w:rsidRPr="00730FE3" w:rsidRDefault="00730FE3" w:rsidP="00730FE3">
      <w:pPr>
        <w:keepNext/>
        <w:keepLines/>
        <w:tabs>
          <w:tab w:val="right" w:pos="339"/>
          <w:tab w:val="left" w:pos="720"/>
        </w:tabs>
        <w:spacing w:before="240"/>
        <w:ind w:left="720" w:hanging="720"/>
        <w:jc w:val="both"/>
        <w:rPr>
          <w:rFonts w:ascii="Calibri" w:hAnsi="Calibri"/>
          <w:b/>
          <w:caps/>
          <w:lang w:val="en-AU"/>
        </w:rPr>
      </w:pPr>
      <w:r w:rsidRPr="00730FE3">
        <w:rPr>
          <w:rFonts w:ascii="Calibri" w:hAnsi="Calibri"/>
          <w:b/>
          <w:caps/>
          <w:lang w:val="en-AU"/>
        </w:rPr>
        <w:tab/>
      </w:r>
      <w:r w:rsidR="00EC0203">
        <w:rPr>
          <w:rFonts w:ascii="Calibri" w:hAnsi="Calibri"/>
          <w:b/>
          <w:bCs/>
          <w:caps/>
        </w:rPr>
        <w:fldChar w:fldCharType="begin"/>
      </w:r>
      <w:r w:rsidR="00EC0203">
        <w:rPr>
          <w:rFonts w:ascii="Calibri" w:hAnsi="Calibri"/>
          <w:b/>
          <w:bCs/>
          <w:caps/>
        </w:rPr>
        <w:instrText xml:space="preserve"> SEQ A \* MERGEFORMAT </w:instrText>
      </w:r>
      <w:r w:rsidR="00EC0203">
        <w:rPr>
          <w:rFonts w:ascii="Calibri" w:hAnsi="Calibri"/>
          <w:b/>
          <w:bCs/>
          <w:caps/>
        </w:rPr>
        <w:fldChar w:fldCharType="separate"/>
      </w:r>
      <w:r w:rsidR="008B30EA">
        <w:rPr>
          <w:rFonts w:ascii="Calibri" w:hAnsi="Calibri"/>
          <w:b/>
          <w:bCs/>
          <w:caps/>
          <w:noProof/>
        </w:rPr>
        <w:t>15</w:t>
      </w:r>
      <w:r w:rsidR="00EC0203">
        <w:rPr>
          <w:rFonts w:ascii="Calibri" w:hAnsi="Calibri"/>
          <w:b/>
          <w:bCs/>
          <w:caps/>
        </w:rPr>
        <w:fldChar w:fldCharType="end"/>
      </w:r>
      <w:r w:rsidRPr="00730FE3">
        <w:rPr>
          <w:rFonts w:ascii="Calibri" w:hAnsi="Calibri"/>
          <w:b/>
          <w:caps/>
          <w:lang w:val="en-AU"/>
        </w:rPr>
        <w:tab/>
        <w:t>SUSPENSION OF STANDING ORDERS—</w:t>
      </w:r>
      <w:r w:rsidR="00111786">
        <w:rPr>
          <w:rFonts w:ascii="Calibri" w:hAnsi="Calibri"/>
          <w:b/>
          <w:caps/>
          <w:lang w:val="en-AU"/>
        </w:rPr>
        <w:t xml:space="preserve">CONSIDERATION OF </w:t>
      </w:r>
      <w:r w:rsidR="001A401C">
        <w:rPr>
          <w:rFonts w:ascii="Calibri" w:hAnsi="Calibri"/>
          <w:b/>
          <w:caps/>
          <w:lang w:val="en-AU"/>
        </w:rPr>
        <w:t>the Public Health (Emergencies) Amendment Bill 2020 and the COVID-19 emergency Response bill 2020</w:t>
      </w:r>
    </w:p>
    <w:p w:rsidR="00730FE3" w:rsidRPr="00730FE3" w:rsidRDefault="00730FE3" w:rsidP="00730FE3">
      <w:pPr>
        <w:tabs>
          <w:tab w:val="left" w:pos="1197"/>
          <w:tab w:val="left" w:pos="1767"/>
        </w:tabs>
        <w:spacing w:before="120"/>
        <w:ind w:left="741"/>
        <w:jc w:val="both"/>
        <w:rPr>
          <w:rFonts w:ascii="Calibri" w:hAnsi="Calibri"/>
          <w:lang w:val="en-AU"/>
        </w:rPr>
      </w:pPr>
      <w:r>
        <w:rPr>
          <w:rFonts w:ascii="Calibri" w:hAnsi="Calibri"/>
          <w:lang w:val="en-AU"/>
        </w:rPr>
        <w:t>Mr Gentleman (Manager of Government Business)</w:t>
      </w:r>
      <w:r w:rsidRPr="00730FE3">
        <w:rPr>
          <w:rFonts w:ascii="Calibri" w:hAnsi="Calibri"/>
          <w:lang w:val="en-AU"/>
        </w:rPr>
        <w:t xml:space="preserve"> moved—That so much of the standing orders be suspended as would prevent </w:t>
      </w:r>
      <w:r>
        <w:rPr>
          <w:rFonts w:ascii="Calibri" w:hAnsi="Calibri"/>
          <w:lang w:val="en-AU"/>
        </w:rPr>
        <w:t xml:space="preserve">the Public Health </w:t>
      </w:r>
      <w:r w:rsidR="00111786">
        <w:rPr>
          <w:rFonts w:ascii="Calibri" w:hAnsi="Calibri"/>
          <w:lang w:val="en-AU"/>
        </w:rPr>
        <w:t xml:space="preserve">(Emergencies) </w:t>
      </w:r>
      <w:r>
        <w:rPr>
          <w:rFonts w:ascii="Calibri" w:hAnsi="Calibri"/>
          <w:lang w:val="en-AU"/>
        </w:rPr>
        <w:t xml:space="preserve">Amendment Bill 2020 and the </w:t>
      </w:r>
      <w:r w:rsidR="00111786">
        <w:rPr>
          <w:rFonts w:ascii="Calibri" w:hAnsi="Calibri"/>
          <w:lang w:val="en-AU"/>
        </w:rPr>
        <w:t>COVID-19 Emergency Response Bill 2020</w:t>
      </w:r>
      <w:r w:rsidRPr="00730FE3">
        <w:rPr>
          <w:rFonts w:ascii="Calibri" w:hAnsi="Calibri"/>
          <w:lang w:val="en-AU"/>
        </w:rPr>
        <w:t xml:space="preserve"> being </w:t>
      </w:r>
      <w:r>
        <w:rPr>
          <w:rFonts w:ascii="Calibri" w:hAnsi="Calibri"/>
          <w:lang w:val="en-AU"/>
        </w:rPr>
        <w:t>called on and debated forthwith</w:t>
      </w:r>
      <w:r w:rsidRPr="00730FE3">
        <w:rPr>
          <w:rFonts w:ascii="Calibri" w:hAnsi="Calibri"/>
          <w:lang w:val="en-AU"/>
        </w:rPr>
        <w:t>.</w:t>
      </w:r>
    </w:p>
    <w:p w:rsidR="00730FE3" w:rsidRPr="00730FE3" w:rsidRDefault="00730FE3" w:rsidP="00730FE3">
      <w:pPr>
        <w:tabs>
          <w:tab w:val="left" w:pos="1197"/>
          <w:tab w:val="left" w:pos="1767"/>
        </w:tabs>
        <w:spacing w:before="120"/>
        <w:ind w:left="741"/>
        <w:jc w:val="both"/>
        <w:rPr>
          <w:rFonts w:ascii="Calibri" w:hAnsi="Calibri"/>
          <w:lang w:val="en-AU"/>
        </w:rPr>
      </w:pPr>
      <w:r w:rsidRPr="00730FE3">
        <w:rPr>
          <w:rFonts w:ascii="Calibri" w:hAnsi="Calibri"/>
          <w:lang w:val="en-AU"/>
        </w:rPr>
        <w:t>Question—put and passed, with the concurrence of an absolute majority.</w:t>
      </w:r>
    </w:p>
    <w:p w:rsidR="00730FE3" w:rsidRPr="00730FE3" w:rsidRDefault="00730FE3" w:rsidP="00730FE3">
      <w:pPr>
        <w:keepNext/>
        <w:keepLines/>
        <w:tabs>
          <w:tab w:val="right" w:pos="339"/>
          <w:tab w:val="left" w:pos="720"/>
        </w:tabs>
        <w:spacing w:before="240"/>
        <w:ind w:left="720" w:hanging="720"/>
        <w:jc w:val="both"/>
        <w:rPr>
          <w:rFonts w:ascii="Calibri" w:hAnsi="Calibri"/>
          <w:b/>
          <w:caps/>
          <w:lang w:val="en-AU"/>
        </w:rPr>
      </w:pPr>
      <w:r w:rsidRPr="00730FE3">
        <w:rPr>
          <w:rFonts w:ascii="Calibri" w:hAnsi="Calibri"/>
          <w:b/>
          <w:caps/>
          <w:lang w:val="en-AU"/>
        </w:rPr>
        <w:lastRenderedPageBreak/>
        <w:tab/>
      </w:r>
      <w:r w:rsidR="00EC0203">
        <w:rPr>
          <w:rFonts w:ascii="Calibri" w:hAnsi="Calibri"/>
          <w:b/>
          <w:bCs/>
          <w:caps/>
          <w:lang w:val="en-AU"/>
        </w:rPr>
        <w:fldChar w:fldCharType="begin"/>
      </w:r>
      <w:r w:rsidR="00EC0203">
        <w:rPr>
          <w:rFonts w:ascii="Calibri" w:hAnsi="Calibri"/>
          <w:b/>
          <w:bCs/>
          <w:caps/>
          <w:lang w:val="en-AU"/>
        </w:rPr>
        <w:instrText xml:space="preserve"> SEQ A \* MERGEFORMAT </w:instrText>
      </w:r>
      <w:r w:rsidR="00EC0203">
        <w:rPr>
          <w:rFonts w:ascii="Calibri" w:hAnsi="Calibri"/>
          <w:b/>
          <w:bCs/>
          <w:caps/>
          <w:lang w:val="en-AU"/>
        </w:rPr>
        <w:fldChar w:fldCharType="separate"/>
      </w:r>
      <w:r w:rsidR="008B30EA">
        <w:rPr>
          <w:rFonts w:ascii="Calibri" w:hAnsi="Calibri"/>
          <w:b/>
          <w:bCs/>
          <w:caps/>
          <w:noProof/>
          <w:lang w:val="en-AU"/>
        </w:rPr>
        <w:t>16</w:t>
      </w:r>
      <w:r w:rsidR="00EC0203">
        <w:rPr>
          <w:rFonts w:ascii="Calibri" w:hAnsi="Calibri"/>
          <w:b/>
          <w:bCs/>
          <w:caps/>
          <w:lang w:val="en-AU"/>
        </w:rPr>
        <w:fldChar w:fldCharType="end"/>
      </w:r>
      <w:r w:rsidRPr="00730FE3">
        <w:rPr>
          <w:rFonts w:ascii="Calibri" w:hAnsi="Calibri"/>
          <w:b/>
          <w:caps/>
          <w:lang w:val="en-AU"/>
        </w:rPr>
        <w:tab/>
      </w:r>
      <w:r w:rsidR="007464D2">
        <w:rPr>
          <w:rFonts w:ascii="Calibri" w:hAnsi="Calibri"/>
          <w:b/>
          <w:caps/>
          <w:lang w:val="en-AU"/>
        </w:rPr>
        <w:t>Public Health (Emergencies) Amendment Bill 2020</w:t>
      </w:r>
    </w:p>
    <w:p w:rsidR="00730FE3" w:rsidRPr="00730FE3" w:rsidRDefault="00730FE3" w:rsidP="00730FE3">
      <w:pPr>
        <w:spacing w:before="120"/>
        <w:ind w:left="720"/>
        <w:jc w:val="both"/>
        <w:rPr>
          <w:rFonts w:ascii="Calibri" w:hAnsi="Calibri"/>
          <w:lang w:val="en-AU"/>
        </w:rPr>
      </w:pPr>
      <w:r w:rsidRPr="00730FE3">
        <w:rPr>
          <w:rFonts w:ascii="Calibri" w:hAnsi="Calibri"/>
          <w:lang w:val="en-AU"/>
        </w:rPr>
        <w:t>The order of the day having been read for the resumption of the debate on the question—That this Bill be agreed to in principle—</w:t>
      </w:r>
    </w:p>
    <w:p w:rsidR="00730FE3" w:rsidRPr="00730FE3" w:rsidRDefault="00730FE3" w:rsidP="00730FE3">
      <w:pPr>
        <w:spacing w:before="120"/>
        <w:ind w:left="720"/>
        <w:jc w:val="both"/>
        <w:rPr>
          <w:rFonts w:ascii="Calibri" w:hAnsi="Calibri"/>
          <w:iCs/>
          <w:lang w:val="en-AU"/>
        </w:rPr>
      </w:pPr>
      <w:r w:rsidRPr="00730FE3">
        <w:rPr>
          <w:rFonts w:ascii="Calibri" w:hAnsi="Calibri"/>
          <w:iCs/>
          <w:lang w:val="en-AU"/>
        </w:rPr>
        <w:t>Debate resumed.</w:t>
      </w:r>
    </w:p>
    <w:p w:rsidR="00730FE3" w:rsidRPr="00730FE3" w:rsidRDefault="00730FE3" w:rsidP="00730FE3">
      <w:pPr>
        <w:spacing w:before="120"/>
        <w:ind w:left="720"/>
        <w:jc w:val="both"/>
        <w:rPr>
          <w:rFonts w:ascii="Calibri" w:hAnsi="Calibri"/>
          <w:iCs/>
          <w:lang w:val="en-AU"/>
        </w:rPr>
      </w:pPr>
      <w:r w:rsidRPr="00730FE3">
        <w:rPr>
          <w:rFonts w:ascii="Calibri" w:hAnsi="Calibri"/>
          <w:iCs/>
          <w:lang w:val="en-AU"/>
        </w:rPr>
        <w:t>Question—That this Bill be agreed to in principle—put and passed.</w:t>
      </w:r>
    </w:p>
    <w:p w:rsidR="00730FE3" w:rsidRPr="00730FE3" w:rsidRDefault="00730FE3" w:rsidP="00730FE3">
      <w:pPr>
        <w:spacing w:before="120"/>
        <w:ind w:left="720"/>
        <w:jc w:val="both"/>
        <w:rPr>
          <w:rFonts w:ascii="Calibri" w:hAnsi="Calibri"/>
          <w:iCs/>
          <w:lang w:val="en-AU"/>
        </w:rPr>
      </w:pPr>
      <w:r w:rsidRPr="00730FE3">
        <w:rPr>
          <w:rFonts w:ascii="Calibri" w:hAnsi="Calibri"/>
          <w:iCs/>
          <w:lang w:val="en-AU"/>
        </w:rPr>
        <w:t>Leave granted to dispense with the detail stage.</w:t>
      </w:r>
    </w:p>
    <w:p w:rsidR="00730FE3" w:rsidRPr="00730FE3" w:rsidRDefault="00730FE3" w:rsidP="00730FE3">
      <w:pPr>
        <w:spacing w:before="120"/>
        <w:ind w:left="720"/>
        <w:jc w:val="both"/>
        <w:rPr>
          <w:rFonts w:ascii="Calibri" w:hAnsi="Calibri"/>
          <w:lang w:val="en-AU"/>
        </w:rPr>
      </w:pPr>
      <w:r w:rsidRPr="00730FE3">
        <w:rPr>
          <w:rFonts w:ascii="Calibri" w:hAnsi="Calibri"/>
          <w:lang w:val="en-AU"/>
        </w:rPr>
        <w:t>Question—That this Bill be agreed to—put and passed.</w:t>
      </w:r>
    </w:p>
    <w:p w:rsidR="00730FE3" w:rsidRPr="00730FE3" w:rsidRDefault="00730FE3" w:rsidP="00730FE3">
      <w:pPr>
        <w:keepNext/>
        <w:keepLines/>
        <w:tabs>
          <w:tab w:val="right" w:pos="339"/>
          <w:tab w:val="left" w:pos="720"/>
        </w:tabs>
        <w:spacing w:before="240"/>
        <w:ind w:left="720" w:hanging="720"/>
        <w:jc w:val="both"/>
        <w:rPr>
          <w:rFonts w:ascii="Calibri" w:hAnsi="Calibri"/>
          <w:b/>
          <w:caps/>
          <w:lang w:val="en-AU"/>
        </w:rPr>
      </w:pPr>
      <w:r w:rsidRPr="00730FE3">
        <w:rPr>
          <w:rFonts w:ascii="Calibri" w:hAnsi="Calibri"/>
          <w:b/>
          <w:caps/>
          <w:lang w:val="en-AU"/>
        </w:rPr>
        <w:tab/>
      </w:r>
      <w:r w:rsidR="00EC0203">
        <w:rPr>
          <w:rFonts w:ascii="Calibri" w:hAnsi="Calibri"/>
          <w:b/>
          <w:bCs/>
          <w:caps/>
          <w:lang w:val="en-AU"/>
        </w:rPr>
        <w:fldChar w:fldCharType="begin"/>
      </w:r>
      <w:r w:rsidR="00EC0203">
        <w:rPr>
          <w:rFonts w:ascii="Calibri" w:hAnsi="Calibri"/>
          <w:b/>
          <w:bCs/>
          <w:caps/>
          <w:lang w:val="en-AU"/>
        </w:rPr>
        <w:instrText xml:space="preserve"> SEQ A \* MERGEFORMAT </w:instrText>
      </w:r>
      <w:r w:rsidR="00EC0203">
        <w:rPr>
          <w:rFonts w:ascii="Calibri" w:hAnsi="Calibri"/>
          <w:b/>
          <w:bCs/>
          <w:caps/>
          <w:lang w:val="en-AU"/>
        </w:rPr>
        <w:fldChar w:fldCharType="separate"/>
      </w:r>
      <w:r w:rsidR="008B30EA">
        <w:rPr>
          <w:rFonts w:ascii="Calibri" w:hAnsi="Calibri"/>
          <w:b/>
          <w:bCs/>
          <w:caps/>
          <w:noProof/>
          <w:lang w:val="en-AU"/>
        </w:rPr>
        <w:t>17</w:t>
      </w:r>
      <w:r w:rsidR="00EC0203">
        <w:rPr>
          <w:rFonts w:ascii="Calibri" w:hAnsi="Calibri"/>
          <w:b/>
          <w:bCs/>
          <w:caps/>
          <w:lang w:val="en-AU"/>
        </w:rPr>
        <w:fldChar w:fldCharType="end"/>
      </w:r>
      <w:r w:rsidRPr="00730FE3">
        <w:rPr>
          <w:rFonts w:ascii="Calibri" w:hAnsi="Calibri"/>
          <w:b/>
          <w:caps/>
          <w:lang w:val="en-AU"/>
        </w:rPr>
        <w:tab/>
      </w:r>
      <w:r w:rsidR="007A1ECC">
        <w:rPr>
          <w:rFonts w:ascii="Calibri" w:hAnsi="Calibri"/>
          <w:b/>
          <w:caps/>
          <w:lang w:val="en-AU"/>
        </w:rPr>
        <w:t>COVID-19 Emergency Response Bill 2020</w:t>
      </w:r>
    </w:p>
    <w:p w:rsidR="00730FE3" w:rsidRPr="00730FE3" w:rsidRDefault="00730FE3" w:rsidP="00730FE3">
      <w:pPr>
        <w:spacing w:before="120"/>
        <w:ind w:left="720"/>
        <w:jc w:val="both"/>
        <w:rPr>
          <w:rFonts w:ascii="Calibri" w:hAnsi="Calibri"/>
          <w:lang w:val="en-AU"/>
        </w:rPr>
      </w:pPr>
      <w:r w:rsidRPr="00730FE3">
        <w:rPr>
          <w:rFonts w:ascii="Calibri" w:hAnsi="Calibri"/>
          <w:lang w:val="en-AU"/>
        </w:rPr>
        <w:t>The order of the day having been read for the resumption of the debate on the question—That this Bill be agreed to in principle—</w:t>
      </w:r>
    </w:p>
    <w:p w:rsidR="00773064" w:rsidRDefault="00773064" w:rsidP="00773064">
      <w:pPr>
        <w:pStyle w:val="DPSEntryDetail"/>
      </w:pPr>
      <w:r>
        <w:t>Debate adjourned (Mr Wall) and the resumption of the debate made an order of the day for a later hour this day.</w:t>
      </w:r>
    </w:p>
    <w:p w:rsidR="00D23B20" w:rsidRDefault="00D23B20" w:rsidP="00D23B20">
      <w:pPr>
        <w:pStyle w:val="DPSEntryHeading"/>
      </w:pPr>
      <w:r w:rsidRPr="0080701F">
        <w:rPr>
          <w:lang w:val="en-AU"/>
        </w:rPr>
        <w:tab/>
      </w:r>
      <w:r w:rsidR="00EC0203">
        <w:rPr>
          <w:bCs/>
          <w:lang w:val="en-AU"/>
        </w:rPr>
        <w:fldChar w:fldCharType="begin"/>
      </w:r>
      <w:r w:rsidR="00EC0203">
        <w:rPr>
          <w:bCs/>
          <w:lang w:val="en-AU"/>
        </w:rPr>
        <w:instrText xml:space="preserve"> SEQ A \* MERGEFORMAT </w:instrText>
      </w:r>
      <w:r w:rsidR="00EC0203">
        <w:rPr>
          <w:bCs/>
          <w:lang w:val="en-AU"/>
        </w:rPr>
        <w:fldChar w:fldCharType="separate"/>
      </w:r>
      <w:r w:rsidR="008B30EA">
        <w:rPr>
          <w:bCs/>
          <w:noProof/>
          <w:lang w:val="en-AU"/>
        </w:rPr>
        <w:t>18</w:t>
      </w:r>
      <w:r w:rsidR="00EC0203">
        <w:rPr>
          <w:bCs/>
          <w:lang w:val="en-AU"/>
        </w:rPr>
        <w:fldChar w:fldCharType="end"/>
      </w:r>
      <w:r w:rsidRPr="0080701F">
        <w:rPr>
          <w:lang w:val="en-AU"/>
        </w:rPr>
        <w:tab/>
      </w:r>
      <w:r>
        <w:t>Sitting pattern 2020—AMENDMENT TO RESOLUTION</w:t>
      </w:r>
    </w:p>
    <w:p w:rsidR="00D23B20" w:rsidRDefault="00D23B20" w:rsidP="00D23B20">
      <w:pPr>
        <w:pStyle w:val="DPSEntryDetail"/>
      </w:pPr>
      <w:r>
        <w:t>Mr Gentleman (Manager of Government Business), pursuant to notice, moved—That the resolution of the Assembly of 22 August 2019, relating to the sitting pattern for 2020, be amended by omitting the following dates:</w:t>
      </w:r>
    </w:p>
    <w:p w:rsidR="00D23B20" w:rsidRDefault="00D23B20" w:rsidP="00D23B20">
      <w:pPr>
        <w:pStyle w:val="DPSEntryDetailIndentLev1"/>
      </w:pPr>
      <w:r>
        <w:t>Tuesday, 5 May 2020</w:t>
      </w:r>
    </w:p>
    <w:p w:rsidR="00D23B20" w:rsidRDefault="00D23B20" w:rsidP="00D23B20">
      <w:pPr>
        <w:pStyle w:val="DPSEntryDetailIndentLev1"/>
        <w:spacing w:before="0"/>
      </w:pPr>
      <w:r>
        <w:t>Wednesday, 6 May 2020</w:t>
      </w:r>
    </w:p>
    <w:p w:rsidR="00D23B20" w:rsidRDefault="00D23B20" w:rsidP="00D23B20">
      <w:pPr>
        <w:pStyle w:val="DPSEntryDetailIndentLev1"/>
      </w:pPr>
      <w:r>
        <w:t>Tuesday, 16 June 2020</w:t>
      </w:r>
    </w:p>
    <w:p w:rsidR="00D23B20" w:rsidRDefault="00D23B20" w:rsidP="00D23B20">
      <w:pPr>
        <w:pStyle w:val="DPSEntryDetailIndentLev1"/>
        <w:spacing w:before="0"/>
      </w:pPr>
      <w:r>
        <w:t>Wednesday, 17 June 2020</w:t>
      </w:r>
    </w:p>
    <w:p w:rsidR="00D23B20" w:rsidRDefault="00D23B20" w:rsidP="00D23B20">
      <w:pPr>
        <w:pStyle w:val="DPSEntryDetailIndentLev1"/>
      </w:pPr>
      <w:r>
        <w:t>Tuesday, 11 August 2020</w:t>
      </w:r>
    </w:p>
    <w:p w:rsidR="00D23B20" w:rsidRDefault="00D23B20" w:rsidP="00D23B20">
      <w:pPr>
        <w:pStyle w:val="DPSEntryDetailIndentLev1"/>
        <w:spacing w:before="0"/>
      </w:pPr>
      <w:r>
        <w:t>Wednesday, 12 August 2020</w:t>
      </w:r>
    </w:p>
    <w:p w:rsidR="00D23B20" w:rsidRDefault="00D23B20" w:rsidP="00D018E4">
      <w:pPr>
        <w:pStyle w:val="DPSEntryDetailIndentLev1"/>
        <w:keepNext/>
      </w:pPr>
      <w:r>
        <w:t>Tuesday, 25 August 2020</w:t>
      </w:r>
    </w:p>
    <w:p w:rsidR="00D23B20" w:rsidRDefault="00D23B20" w:rsidP="00D23B20">
      <w:pPr>
        <w:pStyle w:val="DPSEntryDetailIndentLev1"/>
        <w:spacing w:before="0"/>
      </w:pPr>
      <w:r>
        <w:t>Wednesday, 26 August 2020</w:t>
      </w:r>
    </w:p>
    <w:p w:rsidR="00D23B20" w:rsidRDefault="00D23B20" w:rsidP="00D23B20">
      <w:pPr>
        <w:pStyle w:val="DPSEntryDetailIndentLev1"/>
        <w:spacing w:before="0"/>
      </w:pPr>
      <w:r>
        <w:t>Friday, 28 August 2020.</w:t>
      </w:r>
    </w:p>
    <w:p w:rsidR="00D23B20" w:rsidRDefault="00D23B20" w:rsidP="00D23B20">
      <w:pPr>
        <w:pStyle w:val="DPSEntryDetail"/>
      </w:pPr>
      <w:r>
        <w:t>Question—put and passed.</w:t>
      </w:r>
    </w:p>
    <w:p w:rsidR="00D23B20" w:rsidRPr="0022715B" w:rsidRDefault="00D23B20" w:rsidP="00017017">
      <w:pPr>
        <w:keepNext/>
        <w:keepLines/>
        <w:tabs>
          <w:tab w:val="right" w:pos="339"/>
          <w:tab w:val="left" w:pos="720"/>
        </w:tabs>
        <w:spacing w:before="240"/>
        <w:ind w:left="720" w:hanging="720"/>
        <w:jc w:val="both"/>
        <w:rPr>
          <w:rFonts w:ascii="Calibri" w:hAnsi="Calibri"/>
          <w:b/>
          <w:caps/>
        </w:rPr>
      </w:pPr>
      <w:r w:rsidRPr="00732B84">
        <w:rPr>
          <w:rFonts w:ascii="Calibri" w:hAnsi="Calibri"/>
          <w:b/>
          <w:caps/>
        </w:rPr>
        <w:tab/>
      </w:r>
      <w:r w:rsidR="00EC0203">
        <w:rPr>
          <w:rFonts w:ascii="Calibri" w:hAnsi="Calibri"/>
          <w:b/>
          <w:bCs/>
          <w:caps/>
        </w:rPr>
        <w:fldChar w:fldCharType="begin"/>
      </w:r>
      <w:r w:rsidR="00EC0203">
        <w:rPr>
          <w:rFonts w:ascii="Calibri" w:hAnsi="Calibri"/>
          <w:b/>
          <w:bCs/>
          <w:caps/>
        </w:rPr>
        <w:instrText xml:space="preserve"> SEQ A \* MERGEFORMAT </w:instrText>
      </w:r>
      <w:r w:rsidR="00EC0203">
        <w:rPr>
          <w:rFonts w:ascii="Calibri" w:hAnsi="Calibri"/>
          <w:b/>
          <w:bCs/>
          <w:caps/>
        </w:rPr>
        <w:fldChar w:fldCharType="separate"/>
      </w:r>
      <w:r w:rsidR="008B30EA">
        <w:rPr>
          <w:rFonts w:ascii="Calibri" w:hAnsi="Calibri"/>
          <w:b/>
          <w:bCs/>
          <w:caps/>
          <w:noProof/>
        </w:rPr>
        <w:t>19</w:t>
      </w:r>
      <w:r w:rsidR="00EC0203">
        <w:rPr>
          <w:rFonts w:ascii="Calibri" w:hAnsi="Calibri"/>
          <w:b/>
          <w:bCs/>
          <w:caps/>
        </w:rPr>
        <w:fldChar w:fldCharType="end"/>
      </w:r>
      <w:r w:rsidRPr="00732B84">
        <w:rPr>
          <w:rFonts w:ascii="Calibri" w:hAnsi="Calibri"/>
          <w:b/>
          <w:caps/>
        </w:rPr>
        <w:tab/>
      </w:r>
      <w:r w:rsidRPr="0022715B">
        <w:rPr>
          <w:rFonts w:ascii="Calibri" w:hAnsi="Calibri"/>
          <w:b/>
          <w:caps/>
        </w:rPr>
        <w:t>COVID-19 PANDEMIC</w:t>
      </w:r>
      <w:r w:rsidR="00002152">
        <w:rPr>
          <w:rFonts w:ascii="Calibri" w:hAnsi="Calibri"/>
          <w:b/>
          <w:caps/>
        </w:rPr>
        <w:t xml:space="preserve"> RESPONSE</w:t>
      </w:r>
      <w:r w:rsidRPr="0022715B">
        <w:rPr>
          <w:rFonts w:ascii="Calibri" w:hAnsi="Calibri"/>
          <w:b/>
          <w:caps/>
        </w:rPr>
        <w:t>—Select Committee—establishment</w:t>
      </w:r>
    </w:p>
    <w:p w:rsidR="00D23B20" w:rsidRPr="0022715B" w:rsidRDefault="00D23B20" w:rsidP="00017017">
      <w:pPr>
        <w:keepNext/>
        <w:tabs>
          <w:tab w:val="left" w:pos="1197"/>
          <w:tab w:val="left" w:pos="1767"/>
        </w:tabs>
        <w:spacing w:before="120"/>
        <w:ind w:left="720"/>
        <w:jc w:val="both"/>
        <w:rPr>
          <w:rFonts w:ascii="Calibri" w:hAnsi="Calibri"/>
          <w:lang w:val="en-AU"/>
        </w:rPr>
      </w:pPr>
      <w:r w:rsidRPr="0022715B">
        <w:rPr>
          <w:rFonts w:ascii="Calibri" w:hAnsi="Calibri"/>
          <w:lang w:val="en-AU"/>
        </w:rPr>
        <w:t>Mr Wall, pursuant to notice, moved—That:</w:t>
      </w:r>
    </w:p>
    <w:p w:rsidR="00D23B20" w:rsidRPr="004D75EC" w:rsidRDefault="00D23B20" w:rsidP="00D23B20">
      <w:pPr>
        <w:pStyle w:val="DPSEntryIndents"/>
      </w:pPr>
      <w:r w:rsidRPr="004D75EC">
        <w:rPr>
          <w:lang w:eastAsia="en-US"/>
        </w:rPr>
        <w:t>a select committee be appointed</w:t>
      </w:r>
      <w:r w:rsidRPr="004D75EC">
        <w:t xml:space="preserve"> to consider and report to the Assembly on any matter relating to the ACT Government</w:t>
      </w:r>
      <w:r w:rsidR="00EC0203">
        <w:t>’</w:t>
      </w:r>
      <w:r w:rsidRPr="004D75EC">
        <w:t>s health and financial response and any other m</w:t>
      </w:r>
      <w:r w:rsidR="002A2BFA">
        <w:t>atter relating to the COVID-19 p</w:t>
      </w:r>
      <w:r w:rsidRPr="004D75EC">
        <w:t>andemic as it relates to the ACT;</w:t>
      </w:r>
    </w:p>
    <w:p w:rsidR="00D23B20" w:rsidRPr="004D75EC" w:rsidRDefault="00D23B20" w:rsidP="00D23B20">
      <w:pPr>
        <w:pStyle w:val="DPSEntryIndents"/>
      </w:pPr>
      <w:r w:rsidRPr="004D75EC">
        <w:rPr>
          <w:lang w:eastAsia="en-US"/>
        </w:rPr>
        <w:t xml:space="preserve">the </w:t>
      </w:r>
      <w:r>
        <w:rPr>
          <w:lang w:eastAsia="en-US"/>
        </w:rPr>
        <w:t>C</w:t>
      </w:r>
      <w:r w:rsidRPr="004D75EC">
        <w:rPr>
          <w:lang w:eastAsia="en-US"/>
        </w:rPr>
        <w:t>o</w:t>
      </w:r>
      <w:r w:rsidRPr="004D75EC">
        <w:t>mmittee be composed of:</w:t>
      </w:r>
    </w:p>
    <w:p w:rsidR="00D23B20" w:rsidRPr="004D75EC" w:rsidRDefault="00D23B20" w:rsidP="00D23B20">
      <w:pPr>
        <w:pStyle w:val="DPSEntryIndents"/>
        <w:numPr>
          <w:ilvl w:val="1"/>
          <w:numId w:val="3"/>
        </w:numPr>
        <w:rPr>
          <w:lang w:eastAsia="en-US"/>
        </w:rPr>
      </w:pPr>
      <w:r w:rsidRPr="004D75EC">
        <w:rPr>
          <w:lang w:eastAsia="en-US"/>
        </w:rPr>
        <w:t>two Members to be nominated by the Government;</w:t>
      </w:r>
    </w:p>
    <w:p w:rsidR="00D23B20" w:rsidRPr="004D75EC" w:rsidRDefault="00D23B20" w:rsidP="00D23B20">
      <w:pPr>
        <w:pStyle w:val="DPSEntryIndents"/>
        <w:numPr>
          <w:ilvl w:val="1"/>
          <w:numId w:val="3"/>
        </w:numPr>
        <w:rPr>
          <w:lang w:eastAsia="en-US"/>
        </w:rPr>
      </w:pPr>
      <w:r w:rsidRPr="004D75EC">
        <w:rPr>
          <w:lang w:eastAsia="en-US"/>
        </w:rPr>
        <w:t>two Members to be nominated by the Opposition; and</w:t>
      </w:r>
    </w:p>
    <w:p w:rsidR="00D23B20" w:rsidRPr="004D75EC" w:rsidRDefault="00D23B20" w:rsidP="00D23B20">
      <w:pPr>
        <w:pStyle w:val="DPSEntryIndents"/>
        <w:numPr>
          <w:ilvl w:val="1"/>
          <w:numId w:val="3"/>
        </w:numPr>
        <w:rPr>
          <w:lang w:eastAsia="en-US"/>
        </w:rPr>
      </w:pPr>
      <w:r w:rsidRPr="004D75EC">
        <w:rPr>
          <w:lang w:eastAsia="en-US"/>
        </w:rPr>
        <w:t>one Member to be nominated by the Greens;</w:t>
      </w:r>
    </w:p>
    <w:p w:rsidR="00D23B20" w:rsidRPr="004D75EC" w:rsidRDefault="00D23B20" w:rsidP="00D23B20">
      <w:pPr>
        <w:pStyle w:val="DPSEntryIndents"/>
        <w:numPr>
          <w:ilvl w:val="0"/>
          <w:numId w:val="0"/>
        </w:numPr>
        <w:ind w:left="1382"/>
        <w:rPr>
          <w:lang w:eastAsia="en-US"/>
        </w:rPr>
      </w:pPr>
      <w:r w:rsidRPr="004D75EC">
        <w:rPr>
          <w:lang w:eastAsia="en-US"/>
        </w:rPr>
        <w:t xml:space="preserve">to be notified in writing to the Speaker within two hours of this motion passing; </w:t>
      </w:r>
    </w:p>
    <w:p w:rsidR="00D23B20" w:rsidRPr="004D75EC" w:rsidRDefault="00D23B20" w:rsidP="00D23B20">
      <w:pPr>
        <w:pStyle w:val="DPSEntryIndents"/>
      </w:pPr>
      <w:r w:rsidRPr="004D75EC">
        <w:t>an Opposition Member shall be elected chair of the Committee by the Committee;</w:t>
      </w:r>
    </w:p>
    <w:p w:rsidR="00D23B20" w:rsidRPr="00922B5D" w:rsidRDefault="00D23B20" w:rsidP="00D23B20">
      <w:pPr>
        <w:pStyle w:val="DPSEntryIndents"/>
        <w:rPr>
          <w:lang w:eastAsia="en-US"/>
        </w:rPr>
      </w:pPr>
      <w:r>
        <w:t xml:space="preserve">in conducting public hearings, the Committee shall </w:t>
      </w:r>
      <w:r w:rsidR="002A2BFA">
        <w:t xml:space="preserve">be </w:t>
      </w:r>
      <w:r>
        <w:t>mindful of the Public Health Emergency declaration, including that:</w:t>
      </w:r>
    </w:p>
    <w:p w:rsidR="00D23B20" w:rsidRPr="00922B5D" w:rsidRDefault="00D23B20" w:rsidP="00D23B20">
      <w:pPr>
        <w:pStyle w:val="DPSEntryIndents"/>
        <w:numPr>
          <w:ilvl w:val="1"/>
          <w:numId w:val="3"/>
        </w:numPr>
        <w:rPr>
          <w:lang w:eastAsia="en-US"/>
        </w:rPr>
      </w:pPr>
      <w:r>
        <w:rPr>
          <w:lang w:eastAsia="en-US"/>
        </w:rPr>
        <w:t>a</w:t>
      </w:r>
      <w:r w:rsidRPr="00922B5D">
        <w:rPr>
          <w:lang w:eastAsia="en-US"/>
        </w:rPr>
        <w:t>ll efforts are made to minimise the time witnesses are required to be present by scheduling designated hearing times, advising in advance which witnesses the Committee wishes to call or topics that will be discussed, and other measures that minimise impact on essential government, business or organisational resources</w:t>
      </w:r>
      <w:r>
        <w:rPr>
          <w:lang w:eastAsia="en-US"/>
        </w:rPr>
        <w:t>;</w:t>
      </w:r>
    </w:p>
    <w:p w:rsidR="00D23B20" w:rsidRPr="00922B5D" w:rsidRDefault="00D23B20" w:rsidP="00D23B20">
      <w:pPr>
        <w:pStyle w:val="DPSEntryIndents"/>
        <w:numPr>
          <w:ilvl w:val="1"/>
          <w:numId w:val="3"/>
        </w:numPr>
        <w:rPr>
          <w:lang w:eastAsia="en-US"/>
        </w:rPr>
      </w:pPr>
      <w:r>
        <w:rPr>
          <w:lang w:eastAsia="en-US"/>
        </w:rPr>
        <w:t>w</w:t>
      </w:r>
      <w:r w:rsidRPr="00922B5D">
        <w:rPr>
          <w:lang w:eastAsia="en-US"/>
        </w:rPr>
        <w:t xml:space="preserve">here a public hearing is scheduled requiring Government </w:t>
      </w:r>
      <w:r>
        <w:rPr>
          <w:lang w:eastAsia="en-US"/>
        </w:rPr>
        <w:t>m</w:t>
      </w:r>
      <w:r w:rsidRPr="00922B5D">
        <w:rPr>
          <w:lang w:eastAsia="en-US"/>
        </w:rPr>
        <w:t>inisters and/or officials:</w:t>
      </w:r>
    </w:p>
    <w:p w:rsidR="00D23B20" w:rsidRPr="00D52A4F" w:rsidRDefault="00D23B20" w:rsidP="00D23B20">
      <w:pPr>
        <w:pStyle w:val="DPSEntryIndents"/>
        <w:numPr>
          <w:ilvl w:val="2"/>
          <w:numId w:val="3"/>
        </w:numPr>
      </w:pPr>
      <w:r w:rsidRPr="00D52A4F">
        <w:t>these are to be held no more than once per fortnight for a maximum of two hours, with no directorate to appear for more than an hour;</w:t>
      </w:r>
    </w:p>
    <w:p w:rsidR="00D23B20" w:rsidRPr="00D52A4F" w:rsidRDefault="00D23B20" w:rsidP="00D23B20">
      <w:pPr>
        <w:pStyle w:val="DPSEntryIndents"/>
        <w:numPr>
          <w:ilvl w:val="2"/>
          <w:numId w:val="3"/>
        </w:numPr>
      </w:pPr>
      <w:r w:rsidRPr="00D52A4F">
        <w:t>the Committee must advise of the directorates and officers required and the Committee</w:t>
      </w:r>
      <w:r w:rsidR="00EC0203">
        <w:t>’</w:t>
      </w:r>
      <w:r w:rsidRPr="00D52A4F">
        <w:t>s intended lines of inquiry no less than one week prior; and</w:t>
      </w:r>
    </w:p>
    <w:p w:rsidR="00D23B20" w:rsidRPr="00D52A4F" w:rsidRDefault="00D23B20" w:rsidP="00D23B20">
      <w:pPr>
        <w:pStyle w:val="DPSEntryIndents"/>
        <w:numPr>
          <w:ilvl w:val="2"/>
          <w:numId w:val="3"/>
        </w:numPr>
      </w:pPr>
      <w:r w:rsidRPr="00D52A4F">
        <w:t>hearings are not held at the same time as National Cabinet or a meeting of the ACT Government Cabinet;</w:t>
      </w:r>
    </w:p>
    <w:p w:rsidR="00D23B20" w:rsidRPr="00922B5D" w:rsidRDefault="00D23B20" w:rsidP="00D23B20">
      <w:pPr>
        <w:pStyle w:val="DPSEntryIndents"/>
        <w:numPr>
          <w:ilvl w:val="1"/>
          <w:numId w:val="3"/>
        </w:numPr>
        <w:rPr>
          <w:lang w:eastAsia="en-US"/>
        </w:rPr>
      </w:pPr>
      <w:r w:rsidRPr="00922B5D">
        <w:rPr>
          <w:lang w:eastAsia="en-US"/>
        </w:rPr>
        <w:t>hearings are held virtually or via teleconference only;</w:t>
      </w:r>
      <w:r>
        <w:rPr>
          <w:lang w:eastAsia="en-US"/>
        </w:rPr>
        <w:t xml:space="preserve"> and</w:t>
      </w:r>
    </w:p>
    <w:p w:rsidR="00D23B20" w:rsidRPr="00922B5D" w:rsidRDefault="00D23B20" w:rsidP="00D23B20">
      <w:pPr>
        <w:pStyle w:val="DPSEntryIndents"/>
        <w:numPr>
          <w:ilvl w:val="1"/>
          <w:numId w:val="3"/>
        </w:numPr>
        <w:rPr>
          <w:lang w:eastAsia="en-US"/>
        </w:rPr>
      </w:pPr>
      <w:r w:rsidRPr="00922B5D">
        <w:rPr>
          <w:lang w:eastAsia="en-US"/>
        </w:rPr>
        <w:t xml:space="preserve">the above provisions only apply during the </w:t>
      </w:r>
      <w:r>
        <w:rPr>
          <w:lang w:eastAsia="en-US"/>
        </w:rPr>
        <w:t>P</w:t>
      </w:r>
      <w:r w:rsidRPr="00922B5D">
        <w:rPr>
          <w:lang w:eastAsia="en-US"/>
        </w:rPr>
        <w:t>ubl</w:t>
      </w:r>
      <w:r>
        <w:rPr>
          <w:lang w:eastAsia="en-US"/>
        </w:rPr>
        <w:t>ic Health Emergency declaration; and</w:t>
      </w:r>
    </w:p>
    <w:p w:rsidR="00D23B20" w:rsidRDefault="00D23B20" w:rsidP="00D23B20">
      <w:pPr>
        <w:pStyle w:val="DPSEntryIndents"/>
      </w:pPr>
      <w:r>
        <w:t>for the purposes of this Committee</w:t>
      </w:r>
      <w:r w:rsidR="00EC0203">
        <w:t>’</w:t>
      </w:r>
      <w:r>
        <w:t>s operation, standing order 254D does not apply</w:t>
      </w:r>
      <w:r w:rsidRPr="004D75EC">
        <w:t>.</w:t>
      </w:r>
    </w:p>
    <w:p w:rsidR="00D23B20" w:rsidRPr="0022715B" w:rsidRDefault="00D23B20" w:rsidP="00D23B20">
      <w:pPr>
        <w:tabs>
          <w:tab w:val="left" w:pos="1197"/>
          <w:tab w:val="left" w:pos="1767"/>
        </w:tabs>
        <w:spacing w:before="120"/>
        <w:ind w:left="720"/>
        <w:jc w:val="both"/>
        <w:rPr>
          <w:rFonts w:ascii="Calibri" w:hAnsi="Calibri"/>
          <w:lang w:val="en-AU"/>
        </w:rPr>
      </w:pPr>
      <w:r w:rsidRPr="0022715B">
        <w:rPr>
          <w:rFonts w:ascii="Calibri" w:hAnsi="Calibri"/>
          <w:lang w:val="en-AU"/>
        </w:rPr>
        <w:t>Debate ensued.</w:t>
      </w:r>
    </w:p>
    <w:p w:rsidR="00D23B20" w:rsidRPr="00732B84" w:rsidRDefault="00D23B20" w:rsidP="00D23B20">
      <w:pPr>
        <w:tabs>
          <w:tab w:val="left" w:pos="1197"/>
          <w:tab w:val="left" w:pos="1767"/>
        </w:tabs>
        <w:spacing w:before="120"/>
        <w:ind w:left="720"/>
        <w:jc w:val="both"/>
        <w:rPr>
          <w:rFonts w:ascii="Calibri" w:hAnsi="Calibri"/>
          <w:lang w:val="en-AU"/>
        </w:rPr>
      </w:pPr>
      <w:r w:rsidRPr="0022715B">
        <w:rPr>
          <w:rFonts w:ascii="Calibri" w:hAnsi="Calibri"/>
          <w:lang w:val="en-AU"/>
        </w:rPr>
        <w:t>Question—put and passed.</w:t>
      </w:r>
    </w:p>
    <w:p w:rsidR="00D23B20" w:rsidRPr="00733D8E" w:rsidRDefault="00D23B20" w:rsidP="00D23B20">
      <w:pPr>
        <w:pStyle w:val="DPSEntryHeading"/>
      </w:pPr>
      <w:r w:rsidRPr="0080701F">
        <w:rPr>
          <w:lang w:val="en-AU"/>
        </w:rPr>
        <w:lastRenderedPageBreak/>
        <w:tab/>
      </w:r>
      <w:r w:rsidR="00EC0203">
        <w:rPr>
          <w:bCs/>
          <w:lang w:val="en-AU"/>
        </w:rPr>
        <w:fldChar w:fldCharType="begin"/>
      </w:r>
      <w:r w:rsidR="00EC0203">
        <w:rPr>
          <w:bCs/>
          <w:lang w:val="en-AU"/>
        </w:rPr>
        <w:instrText xml:space="preserve"> SEQ A \* MERGEFORMAT </w:instrText>
      </w:r>
      <w:r w:rsidR="00EC0203">
        <w:rPr>
          <w:bCs/>
          <w:lang w:val="en-AU"/>
        </w:rPr>
        <w:fldChar w:fldCharType="separate"/>
      </w:r>
      <w:r w:rsidR="008B30EA">
        <w:rPr>
          <w:bCs/>
          <w:noProof/>
          <w:lang w:val="en-AU"/>
        </w:rPr>
        <w:t>20</w:t>
      </w:r>
      <w:r w:rsidR="00EC0203">
        <w:rPr>
          <w:bCs/>
          <w:lang w:val="en-AU"/>
        </w:rPr>
        <w:fldChar w:fldCharType="end"/>
      </w:r>
      <w:r w:rsidRPr="0080701F">
        <w:rPr>
          <w:lang w:val="en-AU"/>
        </w:rPr>
        <w:tab/>
      </w:r>
      <w:r w:rsidRPr="00733D8E">
        <w:t xml:space="preserve">Estimates </w:t>
      </w:r>
      <w:r>
        <w:t>2020-2021</w:t>
      </w:r>
      <w:r w:rsidRPr="00733D8E">
        <w:t>—Select Committee—establishment</w:t>
      </w:r>
      <w:r>
        <w:t>—Rescission of resolution</w:t>
      </w:r>
    </w:p>
    <w:p w:rsidR="00D23B20" w:rsidRDefault="00D23B20" w:rsidP="00D23B20">
      <w:pPr>
        <w:tabs>
          <w:tab w:val="left" w:pos="1197"/>
          <w:tab w:val="left" w:pos="1767"/>
        </w:tabs>
        <w:spacing w:before="120"/>
        <w:ind w:left="720"/>
        <w:jc w:val="both"/>
      </w:pPr>
      <w:r>
        <w:t>Mr Wall</w:t>
      </w:r>
      <w:r w:rsidR="00693E84">
        <w:t>, pursuant to notice,</w:t>
      </w:r>
      <w:r>
        <w:t xml:space="preserve"> moved—That the r</w:t>
      </w:r>
      <w:r w:rsidR="007B75A9">
        <w:t>esolution of the Assembly of 20 </w:t>
      </w:r>
      <w:r>
        <w:t>February 2020 that established the Select Committee on Estimates 2020-2021, and the resolution appointing Members to that Committee, be rescinded.</w:t>
      </w:r>
    </w:p>
    <w:p w:rsidR="00D23B20" w:rsidRDefault="00D23B20" w:rsidP="00D23B20">
      <w:pPr>
        <w:tabs>
          <w:tab w:val="left" w:pos="1197"/>
          <w:tab w:val="left" w:pos="1767"/>
        </w:tabs>
        <w:spacing w:before="120"/>
        <w:ind w:left="720"/>
        <w:jc w:val="both"/>
        <w:rPr>
          <w:rFonts w:ascii="Calibri" w:hAnsi="Calibri"/>
          <w:b/>
          <w:caps/>
          <w:lang w:val="en-AU"/>
        </w:rPr>
      </w:pPr>
      <w:r>
        <w:t>Question—put and passed.</w:t>
      </w:r>
    </w:p>
    <w:p w:rsidR="00D23B20" w:rsidRPr="00350CB2" w:rsidRDefault="00D23B20" w:rsidP="00D23B20">
      <w:pPr>
        <w:keepNext/>
        <w:keepLines/>
        <w:tabs>
          <w:tab w:val="right" w:pos="339"/>
          <w:tab w:val="left" w:pos="720"/>
        </w:tabs>
        <w:spacing w:before="240"/>
        <w:ind w:left="720" w:hanging="720"/>
        <w:jc w:val="both"/>
        <w:rPr>
          <w:rFonts w:ascii="Calibri" w:hAnsi="Calibri"/>
          <w:b/>
          <w:caps/>
        </w:rPr>
      </w:pPr>
      <w:r w:rsidRPr="00350CB2">
        <w:rPr>
          <w:rFonts w:ascii="Calibri" w:hAnsi="Calibri"/>
          <w:b/>
          <w:caps/>
        </w:rPr>
        <w:tab/>
      </w:r>
      <w:r w:rsidR="00EC0203">
        <w:rPr>
          <w:rFonts w:ascii="Calibri" w:hAnsi="Calibri"/>
          <w:b/>
          <w:bCs/>
          <w:caps/>
        </w:rPr>
        <w:fldChar w:fldCharType="begin"/>
      </w:r>
      <w:r w:rsidR="00EC0203">
        <w:rPr>
          <w:rFonts w:ascii="Calibri" w:hAnsi="Calibri"/>
          <w:b/>
          <w:bCs/>
          <w:caps/>
        </w:rPr>
        <w:instrText xml:space="preserve"> SEQ A \* MERGEFORMAT </w:instrText>
      </w:r>
      <w:r w:rsidR="00EC0203">
        <w:rPr>
          <w:rFonts w:ascii="Calibri" w:hAnsi="Calibri"/>
          <w:b/>
          <w:bCs/>
          <w:caps/>
        </w:rPr>
        <w:fldChar w:fldCharType="separate"/>
      </w:r>
      <w:r w:rsidR="008B30EA">
        <w:rPr>
          <w:rFonts w:ascii="Calibri" w:hAnsi="Calibri"/>
          <w:b/>
          <w:bCs/>
          <w:caps/>
          <w:noProof/>
        </w:rPr>
        <w:t>21</w:t>
      </w:r>
      <w:r w:rsidR="00EC0203">
        <w:rPr>
          <w:rFonts w:ascii="Calibri" w:hAnsi="Calibri"/>
          <w:b/>
          <w:bCs/>
          <w:caps/>
        </w:rPr>
        <w:fldChar w:fldCharType="end"/>
      </w:r>
      <w:r w:rsidRPr="00350CB2">
        <w:rPr>
          <w:rFonts w:ascii="Calibri" w:hAnsi="Calibri"/>
          <w:b/>
          <w:caps/>
        </w:rPr>
        <w:tab/>
      </w:r>
      <w:r>
        <w:rPr>
          <w:rFonts w:ascii="Calibri" w:hAnsi="Calibri"/>
          <w:b/>
          <w:caps/>
        </w:rPr>
        <w:t>Standing order 229B—Use of audio visual or audio links—Amendment</w:t>
      </w:r>
    </w:p>
    <w:p w:rsidR="00D23B20" w:rsidRPr="00350CB2" w:rsidRDefault="00D23B20" w:rsidP="00D23B20">
      <w:pPr>
        <w:tabs>
          <w:tab w:val="left" w:pos="1197"/>
          <w:tab w:val="left" w:pos="1767"/>
        </w:tabs>
        <w:spacing w:before="120"/>
        <w:ind w:left="720"/>
        <w:jc w:val="both"/>
        <w:rPr>
          <w:rFonts w:ascii="Calibri" w:hAnsi="Calibri"/>
          <w:lang w:val="en-AU"/>
        </w:rPr>
      </w:pPr>
      <w:r>
        <w:rPr>
          <w:rFonts w:ascii="Calibri" w:hAnsi="Calibri"/>
          <w:lang w:val="en-AU"/>
        </w:rPr>
        <w:t>Ms Cheyne, pursuant to notice,</w:t>
      </w:r>
      <w:r w:rsidRPr="00350CB2">
        <w:rPr>
          <w:rFonts w:ascii="Calibri" w:hAnsi="Calibri"/>
          <w:lang w:val="en-AU"/>
        </w:rPr>
        <w:t xml:space="preserve"> moved—</w:t>
      </w:r>
      <w:r w:rsidRPr="0008262A">
        <w:rPr>
          <w:rFonts w:ascii="Calibri" w:hAnsi="Calibri"/>
        </w:rPr>
        <w:t xml:space="preserve">That standing order 229B relating to the use of audio visual or audio links be amended by omitting all words after </w:t>
      </w:r>
      <w:r w:rsidR="00EC0203">
        <w:rPr>
          <w:rFonts w:ascii="Calibri" w:hAnsi="Calibri"/>
        </w:rPr>
        <w:t>“</w:t>
      </w:r>
      <w:r w:rsidRPr="0008262A">
        <w:rPr>
          <w:rFonts w:ascii="Calibri" w:hAnsi="Calibri"/>
        </w:rPr>
        <w:t>location</w:t>
      </w:r>
      <w:r w:rsidR="00EC0203">
        <w:rPr>
          <w:rFonts w:ascii="Calibri" w:hAnsi="Calibri"/>
        </w:rPr>
        <w:t>”</w:t>
      </w:r>
      <w:r w:rsidRPr="0008262A">
        <w:rPr>
          <w:rFonts w:ascii="Calibri" w:hAnsi="Calibri"/>
        </w:rPr>
        <w:t>.</w:t>
      </w:r>
    </w:p>
    <w:p w:rsidR="00D277BC" w:rsidRDefault="00D277BC" w:rsidP="00D23B20">
      <w:pPr>
        <w:tabs>
          <w:tab w:val="left" w:pos="1197"/>
          <w:tab w:val="left" w:pos="1767"/>
        </w:tabs>
        <w:spacing w:before="120"/>
        <w:ind w:left="720"/>
        <w:jc w:val="both"/>
        <w:rPr>
          <w:rFonts w:ascii="Calibri" w:hAnsi="Calibri"/>
          <w:lang w:val="en-AU"/>
        </w:rPr>
      </w:pPr>
      <w:r>
        <w:rPr>
          <w:rFonts w:ascii="Calibri" w:hAnsi="Calibri"/>
          <w:lang w:val="en-AU"/>
        </w:rPr>
        <w:t>Debate ensued.</w:t>
      </w:r>
    </w:p>
    <w:p w:rsidR="00D23B20" w:rsidRDefault="00D23B20" w:rsidP="00D23B20">
      <w:pPr>
        <w:tabs>
          <w:tab w:val="left" w:pos="1197"/>
          <w:tab w:val="left" w:pos="1767"/>
        </w:tabs>
        <w:spacing w:before="120"/>
        <w:ind w:left="720"/>
        <w:jc w:val="both"/>
        <w:rPr>
          <w:rFonts w:ascii="Calibri" w:hAnsi="Calibri"/>
          <w:lang w:val="en-AU"/>
        </w:rPr>
      </w:pPr>
      <w:r w:rsidRPr="00350CB2">
        <w:rPr>
          <w:rFonts w:ascii="Calibri" w:hAnsi="Calibri"/>
          <w:lang w:val="en-AU"/>
        </w:rPr>
        <w:t>Question—put and passed.</w:t>
      </w:r>
    </w:p>
    <w:p w:rsidR="0083527B" w:rsidRPr="0083527B" w:rsidRDefault="0083527B" w:rsidP="0083527B">
      <w:pPr>
        <w:keepNext/>
        <w:keepLines/>
        <w:tabs>
          <w:tab w:val="right" w:pos="339"/>
          <w:tab w:val="left" w:pos="720"/>
        </w:tabs>
        <w:spacing w:before="240"/>
        <w:ind w:left="720" w:hanging="720"/>
        <w:jc w:val="both"/>
        <w:rPr>
          <w:rFonts w:ascii="Calibri" w:hAnsi="Calibri"/>
          <w:b/>
          <w:lang w:val="en-AU"/>
        </w:rPr>
      </w:pPr>
      <w:r w:rsidRPr="00350CB2">
        <w:rPr>
          <w:rFonts w:ascii="Calibri" w:hAnsi="Calibri"/>
          <w:b/>
          <w:caps/>
        </w:rPr>
        <w:tab/>
      </w:r>
      <w:r>
        <w:rPr>
          <w:rFonts w:ascii="Calibri" w:hAnsi="Calibri"/>
          <w:b/>
          <w:bCs/>
          <w:caps/>
        </w:rPr>
        <w:t>22</w:t>
      </w:r>
      <w:r w:rsidRPr="0083527B">
        <w:rPr>
          <w:rFonts w:ascii="Calibri" w:hAnsi="Calibri"/>
          <w:b/>
          <w:lang w:val="en-AU"/>
        </w:rPr>
        <w:tab/>
        <w:t>PRESENTATION OF PAPER</w:t>
      </w:r>
    </w:p>
    <w:p w:rsidR="0083527B" w:rsidRPr="0083527B" w:rsidRDefault="0083527B" w:rsidP="0083527B">
      <w:pPr>
        <w:spacing w:before="120"/>
        <w:ind w:left="720"/>
        <w:jc w:val="both"/>
        <w:rPr>
          <w:rFonts w:ascii="Calibri" w:hAnsi="Calibri"/>
          <w:lang w:val="en-AU"/>
        </w:rPr>
      </w:pPr>
      <w:r>
        <w:rPr>
          <w:rFonts w:ascii="Calibri" w:hAnsi="Calibri"/>
          <w:lang w:val="en-AU"/>
        </w:rPr>
        <w:t>Mr Barr</w:t>
      </w:r>
      <w:r w:rsidRPr="0083527B">
        <w:rPr>
          <w:rFonts w:ascii="Calibri" w:hAnsi="Calibri"/>
          <w:lang w:val="en-AU"/>
        </w:rPr>
        <w:t xml:space="preserve"> (</w:t>
      </w:r>
      <w:r>
        <w:rPr>
          <w:rFonts w:ascii="Calibri" w:hAnsi="Calibri"/>
          <w:lang w:val="en-AU"/>
        </w:rPr>
        <w:t>Chief Minister</w:t>
      </w:r>
      <w:r w:rsidRPr="0083527B">
        <w:rPr>
          <w:rFonts w:ascii="Calibri" w:hAnsi="Calibri"/>
          <w:lang w:val="en-AU"/>
        </w:rPr>
        <w:t>) presented the following paper:</w:t>
      </w:r>
    </w:p>
    <w:p w:rsidR="0083527B" w:rsidRPr="0057241B" w:rsidRDefault="0083527B" w:rsidP="0083527B">
      <w:pPr>
        <w:pStyle w:val="DPSEntryDetail"/>
      </w:pPr>
      <w:r w:rsidRPr="0057241B">
        <w:t>Australian Capital Territory (Self-Governme</w:t>
      </w:r>
      <w:r>
        <w:t>nt) Ministerial Appointment 2020 (No 1</w:t>
      </w:r>
      <w:r w:rsidRPr="0057241B">
        <w:t>)</w:t>
      </w:r>
      <w:r>
        <w:t>—Notifiable Instrument NI2020-166, dated 19 March 2020</w:t>
      </w:r>
      <w:r w:rsidRPr="0057241B">
        <w:t>.</w:t>
      </w:r>
    </w:p>
    <w:p w:rsidR="0080701F" w:rsidRPr="0080701F" w:rsidRDefault="0080701F" w:rsidP="0080701F">
      <w:pPr>
        <w:keepNext/>
        <w:keepLines/>
        <w:tabs>
          <w:tab w:val="right" w:pos="339"/>
          <w:tab w:val="left" w:pos="720"/>
        </w:tabs>
        <w:spacing w:before="240"/>
        <w:ind w:left="720" w:hanging="720"/>
        <w:jc w:val="both"/>
        <w:rPr>
          <w:rFonts w:ascii="Calibri" w:hAnsi="Calibri"/>
          <w:b/>
          <w:caps/>
        </w:rPr>
      </w:pPr>
      <w:r w:rsidRPr="0080701F">
        <w:rPr>
          <w:rFonts w:ascii="Calibri" w:hAnsi="Calibri"/>
          <w:b/>
          <w:caps/>
        </w:rPr>
        <w:tab/>
      </w:r>
      <w:r w:rsidR="00DD7B83">
        <w:rPr>
          <w:rFonts w:ascii="Calibri" w:hAnsi="Calibri"/>
          <w:b/>
          <w:caps/>
        </w:rPr>
        <w:t>2</w:t>
      </w:r>
      <w:r w:rsidR="00DD7B83">
        <w:rPr>
          <w:rFonts w:ascii="Calibri" w:hAnsi="Calibri"/>
          <w:b/>
          <w:bCs/>
          <w:caps/>
          <w:lang w:val="en-AU"/>
        </w:rPr>
        <w:t>3</w:t>
      </w:r>
      <w:r w:rsidRPr="0080701F">
        <w:rPr>
          <w:rFonts w:ascii="Calibri" w:hAnsi="Calibri"/>
          <w:b/>
          <w:caps/>
        </w:rPr>
        <w:tab/>
        <w:t>QUESTIONS</w:t>
      </w:r>
    </w:p>
    <w:p w:rsidR="0080701F" w:rsidRPr="0080701F" w:rsidRDefault="0080701F" w:rsidP="0080701F">
      <w:pPr>
        <w:spacing w:before="120"/>
        <w:ind w:left="720"/>
        <w:jc w:val="both"/>
        <w:rPr>
          <w:rFonts w:ascii="Calibri" w:hAnsi="Calibri"/>
          <w:lang w:val="en-AU"/>
        </w:rPr>
      </w:pPr>
      <w:r w:rsidRPr="0080701F">
        <w:rPr>
          <w:rFonts w:ascii="Calibri" w:hAnsi="Calibri"/>
          <w:lang w:val="en-AU"/>
        </w:rPr>
        <w:t>Questions without notice were asked.</w:t>
      </w:r>
    </w:p>
    <w:p w:rsidR="00F07925" w:rsidRPr="00F07925" w:rsidRDefault="00F07925" w:rsidP="00F07925">
      <w:pPr>
        <w:keepNext/>
        <w:keepLines/>
        <w:tabs>
          <w:tab w:val="right" w:pos="339"/>
          <w:tab w:val="left" w:pos="720"/>
        </w:tabs>
        <w:spacing w:before="240"/>
        <w:ind w:left="720" w:hanging="720"/>
        <w:jc w:val="both"/>
        <w:rPr>
          <w:rFonts w:ascii="Calibri" w:hAnsi="Calibri"/>
          <w:b/>
          <w:caps/>
          <w:lang w:val="en-AU"/>
        </w:rPr>
      </w:pPr>
      <w:r w:rsidRPr="00F07925">
        <w:rPr>
          <w:rFonts w:ascii="Calibri" w:hAnsi="Calibri"/>
          <w:b/>
          <w:caps/>
          <w:lang w:val="en-AU"/>
        </w:rPr>
        <w:tab/>
      </w:r>
      <w:r w:rsidRPr="00F07925">
        <w:rPr>
          <w:rFonts w:ascii="Calibri" w:hAnsi="Calibri"/>
          <w:b/>
          <w:bCs/>
          <w:caps/>
          <w:lang w:val="en-AU"/>
        </w:rPr>
        <w:t>24</w:t>
      </w:r>
      <w:r w:rsidRPr="00F07925">
        <w:rPr>
          <w:rFonts w:ascii="Calibri" w:hAnsi="Calibri"/>
          <w:b/>
          <w:caps/>
          <w:lang w:val="en-AU"/>
        </w:rPr>
        <w:tab/>
        <w:t>QUESTION</w:t>
      </w:r>
      <w:r w:rsidR="00B44372">
        <w:rPr>
          <w:rFonts w:ascii="Calibri" w:hAnsi="Calibri"/>
          <w:b/>
          <w:caps/>
          <w:lang w:val="en-AU"/>
        </w:rPr>
        <w:t>s</w:t>
      </w:r>
      <w:r w:rsidRPr="00F07925">
        <w:rPr>
          <w:rFonts w:ascii="Calibri" w:hAnsi="Calibri"/>
          <w:b/>
          <w:caps/>
          <w:lang w:val="en-AU"/>
        </w:rPr>
        <w:t xml:space="preserve"> ON NOTICE NOS </w:t>
      </w:r>
      <w:r w:rsidR="00F71137">
        <w:rPr>
          <w:rFonts w:ascii="Calibri" w:hAnsi="Calibri"/>
          <w:b/>
          <w:caps/>
          <w:lang w:val="en-AU"/>
        </w:rPr>
        <w:t>2925, 2927, 2931 and 2935</w:t>
      </w:r>
      <w:r w:rsidR="00B44372">
        <w:rPr>
          <w:rFonts w:ascii="Calibri" w:hAnsi="Calibri"/>
          <w:b/>
          <w:caps/>
          <w:lang w:val="en-AU"/>
        </w:rPr>
        <w:t>—ANSWERS—EXPLANATION</w:t>
      </w:r>
    </w:p>
    <w:p w:rsidR="00F07925" w:rsidRPr="00F07925" w:rsidRDefault="002D55EB" w:rsidP="00F07925">
      <w:pPr>
        <w:spacing w:before="120"/>
        <w:ind w:left="720"/>
        <w:jc w:val="both"/>
        <w:rPr>
          <w:rFonts w:ascii="Calibri" w:hAnsi="Calibri"/>
        </w:rPr>
      </w:pPr>
      <w:r w:rsidRPr="003C5007">
        <w:rPr>
          <w:rFonts w:ascii="Calibri" w:hAnsi="Calibri"/>
          <w:spacing w:val="-2"/>
          <w:lang w:val="en-AU"/>
        </w:rPr>
        <w:t>Ms Le Couteur</w:t>
      </w:r>
      <w:r w:rsidR="00F07925" w:rsidRPr="00F07925">
        <w:rPr>
          <w:rFonts w:ascii="Calibri" w:hAnsi="Calibri"/>
          <w:spacing w:val="-2"/>
          <w:lang w:val="en-AU"/>
        </w:rPr>
        <w:t xml:space="preserve">, pursuant to standing order 118A, asked for an explanation concerning the answers to questions on notice Nos </w:t>
      </w:r>
      <w:r w:rsidRPr="003C5007">
        <w:rPr>
          <w:rFonts w:ascii="Calibri" w:hAnsi="Calibri"/>
          <w:spacing w:val="-2"/>
        </w:rPr>
        <w:t>2925 and 2927 asked of the Minister for Housing and Suburban Development, and Nos 2931 and 2935 asked of the Attorney-General</w:t>
      </w:r>
      <w:r>
        <w:rPr>
          <w:rFonts w:ascii="Calibri" w:hAnsi="Calibri"/>
        </w:rPr>
        <w:t>.</w:t>
      </w:r>
    </w:p>
    <w:p w:rsidR="00F07925" w:rsidRPr="00F07925" w:rsidRDefault="002D55EB" w:rsidP="00F07925">
      <w:pPr>
        <w:spacing w:before="120"/>
        <w:ind w:left="720"/>
        <w:jc w:val="both"/>
        <w:rPr>
          <w:rFonts w:ascii="Calibri" w:hAnsi="Calibri"/>
        </w:rPr>
      </w:pPr>
      <w:r>
        <w:rPr>
          <w:rFonts w:ascii="Calibri" w:hAnsi="Calibri"/>
          <w:lang w:val="en-AU"/>
        </w:rPr>
        <w:t>Mr Barr (Chief Minister)</w:t>
      </w:r>
      <w:r w:rsidR="00F07925" w:rsidRPr="00F07925">
        <w:rPr>
          <w:rFonts w:ascii="Calibri" w:hAnsi="Calibri"/>
          <w:lang w:val="en-AU"/>
        </w:rPr>
        <w:t xml:space="preserve"> gave an explanation.</w:t>
      </w:r>
    </w:p>
    <w:p w:rsidR="00341539" w:rsidRPr="00341539" w:rsidRDefault="00341539" w:rsidP="00341539">
      <w:pPr>
        <w:keepNext/>
        <w:keepLines/>
        <w:tabs>
          <w:tab w:val="right" w:pos="339"/>
          <w:tab w:val="left" w:pos="720"/>
        </w:tabs>
        <w:spacing w:before="240"/>
        <w:ind w:left="720" w:hanging="720"/>
        <w:jc w:val="both"/>
        <w:rPr>
          <w:rFonts w:ascii="Calibri" w:hAnsi="Calibri"/>
          <w:b/>
          <w:caps/>
          <w:lang w:val="en-AU"/>
        </w:rPr>
      </w:pPr>
      <w:r w:rsidRPr="00341539">
        <w:rPr>
          <w:rFonts w:ascii="Calibri" w:hAnsi="Calibri"/>
          <w:b/>
          <w:caps/>
          <w:lang w:val="en-AU"/>
        </w:rPr>
        <w:lastRenderedPageBreak/>
        <w:tab/>
      </w:r>
      <w:r w:rsidR="00F07925">
        <w:rPr>
          <w:rFonts w:ascii="Calibri" w:hAnsi="Calibri"/>
          <w:b/>
          <w:bCs/>
          <w:caps/>
          <w:lang w:val="en-AU"/>
        </w:rPr>
        <w:t>25</w:t>
      </w:r>
      <w:r w:rsidRPr="00341539">
        <w:rPr>
          <w:rFonts w:ascii="Calibri" w:hAnsi="Calibri"/>
          <w:b/>
          <w:caps/>
          <w:lang w:val="en-AU"/>
        </w:rPr>
        <w:tab/>
        <w:t>PRESENTATION OF PAPERS</w:t>
      </w:r>
    </w:p>
    <w:p w:rsidR="00341539" w:rsidRPr="00341539" w:rsidRDefault="00341539" w:rsidP="00341539">
      <w:pPr>
        <w:spacing w:before="120"/>
        <w:ind w:left="720"/>
        <w:jc w:val="both"/>
        <w:rPr>
          <w:rFonts w:ascii="Calibri" w:hAnsi="Calibri"/>
          <w:lang w:val="en-AU"/>
        </w:rPr>
      </w:pPr>
      <w:r w:rsidRPr="00341539">
        <w:rPr>
          <w:rFonts w:ascii="Calibri" w:hAnsi="Calibri"/>
          <w:lang w:val="en-AU"/>
        </w:rPr>
        <w:t>The Speaker presented the following papers:</w:t>
      </w:r>
    </w:p>
    <w:p w:rsidR="00341539" w:rsidRPr="00341539" w:rsidRDefault="00341539" w:rsidP="00341539">
      <w:pPr>
        <w:spacing w:before="120"/>
        <w:ind w:left="720"/>
        <w:jc w:val="both"/>
        <w:rPr>
          <w:rFonts w:ascii="Calibri" w:hAnsi="Calibri"/>
          <w:lang w:val="en-AU"/>
        </w:rPr>
      </w:pPr>
      <w:r w:rsidRPr="00341539">
        <w:rPr>
          <w:rFonts w:ascii="Calibri" w:hAnsi="Calibri"/>
          <w:lang w:val="en-AU"/>
        </w:rPr>
        <w:t>Auditor-General Act, pursuant to subsection 17(5)</w:t>
      </w:r>
      <w:r>
        <w:rPr>
          <w:rFonts w:ascii="Calibri" w:hAnsi="Calibri"/>
          <w:lang w:val="en-AU"/>
        </w:rPr>
        <w:t>—Auditor-General</w:t>
      </w:r>
      <w:r w:rsidR="00EC0203">
        <w:rPr>
          <w:rFonts w:ascii="Calibri" w:hAnsi="Calibri"/>
          <w:lang w:val="en-AU"/>
        </w:rPr>
        <w:t>’</w:t>
      </w:r>
      <w:r>
        <w:rPr>
          <w:rFonts w:ascii="Calibri" w:hAnsi="Calibri"/>
          <w:lang w:val="en-AU"/>
        </w:rPr>
        <w:t>s Report No 1/2020—</w:t>
      </w:r>
      <w:r w:rsidR="00CF7E20">
        <w:rPr>
          <w:rFonts w:ascii="Calibri" w:hAnsi="Calibri"/>
          <w:lang w:val="en-AU"/>
        </w:rPr>
        <w:t>Shared Services delivery of HR and Finance Services, dated 21 February 2020.</w:t>
      </w:r>
    </w:p>
    <w:p w:rsidR="00245F74" w:rsidRDefault="00245F74" w:rsidP="00245F74">
      <w:pPr>
        <w:pStyle w:val="DPSEntryDetail"/>
      </w:pPr>
      <w:r w:rsidRPr="00907153">
        <w:t>Government Agen</w:t>
      </w:r>
      <w:r>
        <w:t>cies (Campaign Advertising) Act, pu</w:t>
      </w:r>
      <w:r w:rsidRPr="00907153">
        <w:t>rsuant to subsec</w:t>
      </w:r>
      <w:r>
        <w:t>tion 20(2)—Independent Reviewer—Report for the period 1 July to 31 December 2019, dated 24 March 2020, prepared by Professor Dennis Pearce AO.</w:t>
      </w:r>
    </w:p>
    <w:p w:rsidR="00F01FFB" w:rsidRPr="00F46BC7" w:rsidRDefault="00F01FFB" w:rsidP="00F01FFB">
      <w:pPr>
        <w:pStyle w:val="DPSEntryDetail"/>
      </w:pPr>
      <w:r w:rsidRPr="00F46BC7">
        <w:t>Independent Legal Arbiter—Report—SPIRE Options Paper—Disputed claim of privilege, dated 16 March 2020, prepared by The Hon Richard Refshauge SC.</w:t>
      </w:r>
    </w:p>
    <w:p w:rsidR="0089772C" w:rsidRPr="0089772C" w:rsidRDefault="0089772C" w:rsidP="0089772C">
      <w:pPr>
        <w:tabs>
          <w:tab w:val="left" w:pos="1197"/>
          <w:tab w:val="left" w:pos="1767"/>
        </w:tabs>
        <w:spacing w:before="120"/>
        <w:ind w:left="720"/>
        <w:jc w:val="both"/>
        <w:rPr>
          <w:rFonts w:ascii="Calibri" w:hAnsi="Calibri"/>
          <w:lang w:val="en-AU"/>
        </w:rPr>
      </w:pPr>
      <w:r w:rsidRPr="0089772C">
        <w:rPr>
          <w:rFonts w:ascii="Calibri" w:hAnsi="Calibri"/>
          <w:lang w:val="en-AU"/>
        </w:rPr>
        <w:t>Standing order 191—Amendments to:</w:t>
      </w:r>
    </w:p>
    <w:p w:rsidR="0089772C" w:rsidRPr="0089772C" w:rsidRDefault="0089772C" w:rsidP="0089772C">
      <w:pPr>
        <w:spacing w:before="120"/>
        <w:ind w:left="864"/>
        <w:jc w:val="both"/>
        <w:rPr>
          <w:rFonts w:ascii="Calibri" w:hAnsi="Calibri"/>
          <w:lang w:val="en-AU"/>
        </w:rPr>
      </w:pPr>
      <w:r>
        <w:rPr>
          <w:rFonts w:ascii="Calibri" w:hAnsi="Calibri"/>
          <w:lang w:val="en-AU"/>
        </w:rPr>
        <w:t>Cemeteries and Crematoria Bill 2019</w:t>
      </w:r>
      <w:r w:rsidRPr="0089772C">
        <w:rPr>
          <w:rFonts w:ascii="Calibri" w:hAnsi="Calibri"/>
          <w:lang w:val="en-AU"/>
        </w:rPr>
        <w:t xml:space="preserve">, dated </w:t>
      </w:r>
      <w:r>
        <w:rPr>
          <w:rFonts w:ascii="Calibri" w:hAnsi="Calibri"/>
          <w:lang w:val="en-AU"/>
        </w:rPr>
        <w:t>27 February 2020</w:t>
      </w:r>
      <w:r w:rsidRPr="0089772C">
        <w:rPr>
          <w:rFonts w:ascii="Calibri" w:hAnsi="Calibri"/>
          <w:lang w:val="en-AU"/>
        </w:rPr>
        <w:t>.</w:t>
      </w:r>
    </w:p>
    <w:p w:rsidR="0089772C" w:rsidRPr="0089772C" w:rsidRDefault="0089772C" w:rsidP="003C5007">
      <w:pPr>
        <w:spacing w:before="120"/>
        <w:ind w:left="864"/>
        <w:jc w:val="both"/>
        <w:rPr>
          <w:rFonts w:ascii="Calibri" w:hAnsi="Calibri"/>
          <w:lang w:val="en-AU"/>
        </w:rPr>
      </w:pPr>
      <w:r>
        <w:rPr>
          <w:rFonts w:ascii="Calibri" w:hAnsi="Calibri"/>
          <w:lang w:val="en-AU"/>
        </w:rPr>
        <w:t>Crimes (Disrupting Criminal Gangs) Legislation Amendment Bill 2019—Revised</w:t>
      </w:r>
      <w:r w:rsidRPr="0089772C">
        <w:rPr>
          <w:rFonts w:ascii="Calibri" w:hAnsi="Calibri"/>
          <w:lang w:val="en-AU"/>
        </w:rPr>
        <w:t xml:space="preserve">, dated </w:t>
      </w:r>
      <w:r>
        <w:rPr>
          <w:rFonts w:ascii="Calibri" w:hAnsi="Calibri"/>
          <w:lang w:val="en-AU"/>
        </w:rPr>
        <w:t>24 February 2020</w:t>
      </w:r>
      <w:r w:rsidRPr="0089772C">
        <w:rPr>
          <w:rFonts w:ascii="Calibri" w:hAnsi="Calibri"/>
          <w:lang w:val="en-AU"/>
        </w:rPr>
        <w:t>.</w:t>
      </w:r>
    </w:p>
    <w:p w:rsidR="0089772C" w:rsidRPr="0089772C" w:rsidRDefault="0089772C" w:rsidP="0089772C">
      <w:pPr>
        <w:spacing w:before="120"/>
        <w:ind w:left="864"/>
        <w:jc w:val="both"/>
        <w:rPr>
          <w:rFonts w:ascii="Calibri" w:hAnsi="Calibri"/>
          <w:lang w:val="en-AU"/>
        </w:rPr>
      </w:pPr>
      <w:r>
        <w:rPr>
          <w:rFonts w:ascii="Calibri" w:hAnsi="Calibri"/>
          <w:lang w:val="en-AU"/>
        </w:rPr>
        <w:t>Heritage Amendment Bill 2019</w:t>
      </w:r>
      <w:r w:rsidRPr="0089772C">
        <w:rPr>
          <w:rFonts w:ascii="Calibri" w:hAnsi="Calibri"/>
          <w:lang w:val="en-AU"/>
        </w:rPr>
        <w:t xml:space="preserve">, dated </w:t>
      </w:r>
      <w:r>
        <w:rPr>
          <w:rFonts w:ascii="Calibri" w:hAnsi="Calibri"/>
          <w:lang w:val="en-AU"/>
        </w:rPr>
        <w:t>24 February 2020</w:t>
      </w:r>
      <w:r w:rsidRPr="0089772C">
        <w:rPr>
          <w:rFonts w:ascii="Calibri" w:hAnsi="Calibri"/>
          <w:lang w:val="en-AU"/>
        </w:rPr>
        <w:t>.</w:t>
      </w:r>
    </w:p>
    <w:p w:rsidR="0089772C" w:rsidRDefault="0089772C" w:rsidP="0089772C">
      <w:pPr>
        <w:spacing w:before="120"/>
        <w:ind w:left="864"/>
        <w:jc w:val="both"/>
        <w:rPr>
          <w:rFonts w:ascii="Calibri" w:hAnsi="Calibri"/>
          <w:lang w:val="en-AU"/>
        </w:rPr>
      </w:pPr>
      <w:r>
        <w:rPr>
          <w:rFonts w:ascii="Calibri" w:hAnsi="Calibri"/>
          <w:lang w:val="en-AU"/>
        </w:rPr>
        <w:t xml:space="preserve">Magistrates Court (Infringement Notices) Amendment Bill 2019, dated </w:t>
      </w:r>
      <w:r w:rsidR="00897004">
        <w:rPr>
          <w:rFonts w:ascii="Calibri" w:hAnsi="Calibri"/>
          <w:lang w:val="en-AU"/>
        </w:rPr>
        <w:t>26 and 27 </w:t>
      </w:r>
      <w:r>
        <w:rPr>
          <w:rFonts w:ascii="Calibri" w:hAnsi="Calibri"/>
          <w:lang w:val="en-AU"/>
        </w:rPr>
        <w:t>February 2020.</w:t>
      </w:r>
    </w:p>
    <w:p w:rsidR="0089772C" w:rsidRDefault="0089772C" w:rsidP="0089772C">
      <w:pPr>
        <w:spacing w:before="120"/>
        <w:ind w:left="864"/>
        <w:jc w:val="both"/>
        <w:rPr>
          <w:rFonts w:ascii="Calibri" w:hAnsi="Calibri"/>
          <w:lang w:val="en-AU"/>
        </w:rPr>
      </w:pPr>
      <w:r>
        <w:rPr>
          <w:rFonts w:ascii="Calibri" w:hAnsi="Calibri"/>
          <w:lang w:val="en-AU"/>
        </w:rPr>
        <w:t>Residential Tenancies Amendment Bill 2019, dated 24 February 2020.</w:t>
      </w:r>
    </w:p>
    <w:p w:rsidR="0089772C" w:rsidRDefault="0089772C" w:rsidP="0089772C">
      <w:pPr>
        <w:spacing w:before="120"/>
        <w:ind w:left="864"/>
        <w:jc w:val="both"/>
        <w:rPr>
          <w:rFonts w:ascii="Calibri" w:hAnsi="Calibri"/>
          <w:lang w:val="en-AU"/>
        </w:rPr>
      </w:pPr>
      <w:r>
        <w:rPr>
          <w:rFonts w:ascii="Calibri" w:hAnsi="Calibri"/>
          <w:lang w:val="en-AU"/>
        </w:rPr>
        <w:t>Unit Titles Legislation Amendment Bill 2019, dated 26</w:t>
      </w:r>
      <w:r w:rsidR="00897004">
        <w:rPr>
          <w:rFonts w:ascii="Calibri" w:hAnsi="Calibri"/>
          <w:lang w:val="en-AU"/>
        </w:rPr>
        <w:t xml:space="preserve"> and 27</w:t>
      </w:r>
      <w:r>
        <w:rPr>
          <w:rFonts w:ascii="Calibri" w:hAnsi="Calibri"/>
          <w:lang w:val="en-AU"/>
        </w:rPr>
        <w:t xml:space="preserve"> February 2020.</w:t>
      </w:r>
    </w:p>
    <w:p w:rsidR="0089772C" w:rsidRPr="0089772C" w:rsidRDefault="0089772C" w:rsidP="0089772C">
      <w:pPr>
        <w:spacing w:before="120"/>
        <w:ind w:left="864"/>
        <w:jc w:val="both"/>
        <w:rPr>
          <w:rFonts w:ascii="Calibri" w:hAnsi="Calibri"/>
          <w:lang w:val="en-AU"/>
        </w:rPr>
      </w:pPr>
      <w:r>
        <w:rPr>
          <w:rFonts w:ascii="Calibri" w:hAnsi="Calibri"/>
          <w:lang w:val="en-AU"/>
        </w:rPr>
        <w:t>Workers Compensation Amendment Bill 2019, dated 26 February 2020.</w:t>
      </w:r>
    </w:p>
    <w:p w:rsidR="0089772C" w:rsidRPr="0089772C" w:rsidRDefault="0089772C" w:rsidP="0089772C">
      <w:pPr>
        <w:keepNext/>
        <w:keepLines/>
        <w:tabs>
          <w:tab w:val="right" w:pos="339"/>
          <w:tab w:val="left" w:pos="720"/>
        </w:tabs>
        <w:spacing w:before="240"/>
        <w:ind w:left="720" w:hanging="720"/>
        <w:jc w:val="both"/>
        <w:rPr>
          <w:rFonts w:ascii="Calibri" w:hAnsi="Calibri"/>
          <w:b/>
          <w:lang w:val="en-AU"/>
        </w:rPr>
      </w:pPr>
      <w:r w:rsidRPr="0089772C">
        <w:rPr>
          <w:rFonts w:ascii="Calibri" w:hAnsi="Calibri"/>
          <w:b/>
          <w:lang w:val="en-AU"/>
        </w:rPr>
        <w:tab/>
      </w:r>
      <w:r w:rsidR="00F07925">
        <w:rPr>
          <w:rFonts w:ascii="Calibri" w:hAnsi="Calibri"/>
          <w:b/>
          <w:bCs/>
          <w:lang w:val="en-AU"/>
        </w:rPr>
        <w:t>26</w:t>
      </w:r>
      <w:r w:rsidRPr="0089772C">
        <w:rPr>
          <w:rFonts w:ascii="Calibri" w:hAnsi="Calibri"/>
          <w:b/>
          <w:lang w:val="en-AU"/>
        </w:rPr>
        <w:tab/>
        <w:t>PRESENTATION OF PAPERS</w:t>
      </w:r>
    </w:p>
    <w:p w:rsidR="0089772C" w:rsidRPr="0089772C" w:rsidRDefault="0089772C" w:rsidP="0089772C">
      <w:pPr>
        <w:spacing w:before="120"/>
        <w:ind w:left="720"/>
        <w:jc w:val="both"/>
        <w:rPr>
          <w:rFonts w:ascii="Calibri" w:hAnsi="Calibri"/>
          <w:lang w:val="en-AU"/>
        </w:rPr>
      </w:pPr>
      <w:r w:rsidRPr="0089772C">
        <w:rPr>
          <w:rFonts w:ascii="Calibri" w:hAnsi="Calibri"/>
          <w:lang w:val="en-AU"/>
        </w:rPr>
        <w:t>Mr Gentleman (Manager of Government Business) presented the following papers:</w:t>
      </w:r>
    </w:p>
    <w:p w:rsidR="00C40707" w:rsidRPr="00F46BC7" w:rsidRDefault="00C40707" w:rsidP="00C40707">
      <w:pPr>
        <w:pStyle w:val="DPSEntryDetail"/>
      </w:pPr>
      <w:r w:rsidRPr="00F46BC7">
        <w:t>Aboriginal and Torres Strait Islander Agreement 201</w:t>
      </w:r>
      <w:r w:rsidR="009F04F8" w:rsidRPr="00F46BC7">
        <w:t>9-2028</w:t>
      </w:r>
      <w:r w:rsidRPr="00F46BC7">
        <w:t>—</w:t>
      </w:r>
      <w:r w:rsidR="008B0EE4">
        <w:t xml:space="preserve">2019 </w:t>
      </w:r>
      <w:r w:rsidRPr="00F46BC7">
        <w:t>Annual Report</w:t>
      </w:r>
      <w:r w:rsidR="00A029EC" w:rsidRPr="00F46BC7">
        <w:t>, together with a statement</w:t>
      </w:r>
      <w:r w:rsidR="0059013D">
        <w:t>, dated April 2020</w:t>
      </w:r>
      <w:r w:rsidRPr="00F46BC7">
        <w:t>.</w:t>
      </w:r>
    </w:p>
    <w:p w:rsidR="00A029EC" w:rsidRPr="00F46BC7" w:rsidRDefault="00A029EC" w:rsidP="00A029EC">
      <w:pPr>
        <w:pStyle w:val="DPSEntryDetail"/>
        <w:rPr>
          <w:rFonts w:asciiTheme="minorHAnsi" w:hAnsiTheme="minorHAnsi"/>
        </w:rPr>
      </w:pPr>
      <w:r w:rsidRPr="00F46BC7">
        <w:rPr>
          <w:rFonts w:asciiTheme="minorHAnsi" w:hAnsiTheme="minorHAnsi"/>
          <w:spacing w:val="-2"/>
        </w:rPr>
        <w:t>Aboriginal and Torres Strait Islander Elected Body Act, pursuant to subsection 10B(3)—</w:t>
      </w:r>
      <w:r w:rsidRPr="00F46BC7">
        <w:rPr>
          <w:rFonts w:asciiTheme="minorHAnsi" w:hAnsiTheme="minorHAnsi"/>
        </w:rPr>
        <w:t xml:space="preserve">ACT Aboriginal and Torres Strait Islander Elected Body—Report on the outcomes of the ATSIEB Hearings 2019—Ninth Report to the ACT Government—Government response, </w:t>
      </w:r>
      <w:r w:rsidR="000D4227">
        <w:rPr>
          <w:rFonts w:asciiTheme="minorHAnsi" w:hAnsiTheme="minorHAnsi"/>
        </w:rPr>
        <w:t xml:space="preserve">dated April 2020, </w:t>
      </w:r>
      <w:r w:rsidRPr="00F46BC7">
        <w:rPr>
          <w:rFonts w:asciiTheme="minorHAnsi" w:hAnsiTheme="minorHAnsi"/>
        </w:rPr>
        <w:t>together with a statement</w:t>
      </w:r>
      <w:r w:rsidR="0059013D">
        <w:rPr>
          <w:rFonts w:asciiTheme="minorHAnsi" w:hAnsiTheme="minorHAnsi"/>
        </w:rPr>
        <w:t>, dated April 2020</w:t>
      </w:r>
      <w:r w:rsidRPr="00F46BC7">
        <w:rPr>
          <w:rFonts w:asciiTheme="minorHAnsi" w:hAnsiTheme="minorHAnsi"/>
        </w:rPr>
        <w:t>.</w:t>
      </w:r>
    </w:p>
    <w:p w:rsidR="00B515A1" w:rsidRPr="00F46BC7" w:rsidRDefault="00B515A1" w:rsidP="00E67DE0">
      <w:pPr>
        <w:spacing w:before="120"/>
        <w:ind w:left="720"/>
        <w:jc w:val="both"/>
        <w:rPr>
          <w:rFonts w:ascii="Calibri" w:hAnsi="Calibri"/>
          <w:lang w:val="en-AU"/>
        </w:rPr>
      </w:pPr>
      <w:r w:rsidRPr="00F46BC7">
        <w:rPr>
          <w:rFonts w:ascii="Calibri" w:hAnsi="Calibri"/>
          <w:lang w:val="en-AU"/>
        </w:rPr>
        <w:t>ACT Women</w:t>
      </w:r>
      <w:r w:rsidR="00EC0203">
        <w:rPr>
          <w:rFonts w:ascii="Calibri" w:hAnsi="Calibri"/>
          <w:lang w:val="en-AU"/>
        </w:rPr>
        <w:t>’</w:t>
      </w:r>
      <w:r w:rsidRPr="00F46BC7">
        <w:rPr>
          <w:rFonts w:ascii="Calibri" w:hAnsi="Calibri"/>
          <w:lang w:val="en-AU"/>
        </w:rPr>
        <w:t>s Plan 2016-</w:t>
      </w:r>
      <w:r w:rsidR="004D73FE">
        <w:rPr>
          <w:rFonts w:ascii="Calibri" w:hAnsi="Calibri"/>
          <w:lang w:val="en-AU"/>
        </w:rPr>
        <w:t>20</w:t>
      </w:r>
      <w:r w:rsidRPr="00F46BC7">
        <w:rPr>
          <w:rFonts w:ascii="Calibri" w:hAnsi="Calibri"/>
          <w:lang w:val="en-AU"/>
        </w:rPr>
        <w:t>26—</w:t>
      </w:r>
      <w:r w:rsidR="004D73FE">
        <w:rPr>
          <w:rFonts w:ascii="Calibri" w:hAnsi="Calibri"/>
          <w:lang w:val="en-AU"/>
        </w:rPr>
        <w:t>Second Action Plan 2020-22:  Equity Together.</w:t>
      </w:r>
    </w:p>
    <w:p w:rsidR="007E06CE" w:rsidRPr="00F46BC7" w:rsidRDefault="009F04F8" w:rsidP="00E67DE0">
      <w:pPr>
        <w:spacing w:before="120"/>
        <w:ind w:left="720"/>
        <w:jc w:val="both"/>
        <w:rPr>
          <w:rFonts w:ascii="Calibri" w:hAnsi="Calibri"/>
          <w:lang w:val="en-AU"/>
        </w:rPr>
      </w:pPr>
      <w:r w:rsidRPr="00F46BC7">
        <w:rPr>
          <w:rFonts w:ascii="Calibri" w:hAnsi="Calibri"/>
          <w:lang w:val="en-AU"/>
        </w:rPr>
        <w:t>A Step Up for Our</w:t>
      </w:r>
      <w:r w:rsidR="007E06CE" w:rsidRPr="00F46BC7">
        <w:rPr>
          <w:rFonts w:ascii="Calibri" w:hAnsi="Calibri"/>
          <w:lang w:val="en-AU"/>
        </w:rPr>
        <w:t xml:space="preserve"> Kids—Snapshot Report—April 2020, together with a statement.</w:t>
      </w:r>
    </w:p>
    <w:p w:rsidR="00E67DE0" w:rsidRPr="00F46BC7" w:rsidRDefault="00E67DE0" w:rsidP="00E67DE0">
      <w:pPr>
        <w:spacing w:before="120"/>
        <w:ind w:left="720"/>
        <w:jc w:val="both"/>
      </w:pPr>
      <w:r w:rsidRPr="00F46BC7">
        <w:rPr>
          <w:rFonts w:ascii="Calibri" w:hAnsi="Calibri"/>
          <w:lang w:val="en-AU"/>
        </w:rPr>
        <w:t>Auditor-General Act, pursuant to subsection 21(1)—Auditor-General</w:t>
      </w:r>
      <w:r w:rsidR="00EC0203">
        <w:rPr>
          <w:rFonts w:ascii="Calibri" w:hAnsi="Calibri"/>
          <w:lang w:val="en-AU"/>
        </w:rPr>
        <w:t>’</w:t>
      </w:r>
      <w:r w:rsidR="0059013D">
        <w:rPr>
          <w:rFonts w:ascii="Calibri" w:hAnsi="Calibri"/>
          <w:lang w:val="en-AU"/>
        </w:rPr>
        <w:t>s Report</w:t>
      </w:r>
      <w:r w:rsidRPr="00F46BC7">
        <w:rPr>
          <w:rFonts w:ascii="Calibri" w:hAnsi="Calibri"/>
          <w:lang w:val="en-AU"/>
        </w:rPr>
        <w:t xml:space="preserve"> No </w:t>
      </w:r>
      <w:r w:rsidRPr="00F46BC7">
        <w:t>11/2019—Maintenance of ACT Government School Infrastructure—Government response</w:t>
      </w:r>
      <w:r w:rsidR="00F028A0">
        <w:t>, dated April 2020</w:t>
      </w:r>
      <w:r w:rsidRPr="00F46BC7">
        <w:t>.</w:t>
      </w:r>
    </w:p>
    <w:p w:rsidR="00A412D3" w:rsidRPr="00F46BC7" w:rsidRDefault="00A412D3" w:rsidP="003639C4">
      <w:pPr>
        <w:pStyle w:val="DPSEntryDetail"/>
      </w:pPr>
      <w:r w:rsidRPr="00F46BC7">
        <w:t>Bail Act, pursuant to subsection 44A(2)—</w:t>
      </w:r>
      <w:r w:rsidR="007C7D4B">
        <w:t>S</w:t>
      </w:r>
      <w:r w:rsidRPr="00F46BC7">
        <w:t>ection 44</w:t>
      </w:r>
      <w:r w:rsidR="007C7D4B">
        <w:t xml:space="preserve"> Statutory Review Report, dated March 2020</w:t>
      </w:r>
      <w:r w:rsidRPr="00F46BC7">
        <w:t>.</w:t>
      </w:r>
    </w:p>
    <w:p w:rsidR="00B55487" w:rsidRPr="00F7286D" w:rsidRDefault="00B55487" w:rsidP="00B55487">
      <w:pPr>
        <w:pStyle w:val="DPSEntryDetail"/>
      </w:pPr>
      <w:r w:rsidRPr="007149CA">
        <w:t>Building regulatory reforms—Six monthly update.</w:t>
      </w:r>
    </w:p>
    <w:p w:rsidR="009E70DD" w:rsidRPr="00F46BC7" w:rsidRDefault="009E70DD" w:rsidP="003639C4">
      <w:pPr>
        <w:pStyle w:val="DPSEntryDetail"/>
      </w:pPr>
      <w:r w:rsidRPr="00F46BC7">
        <w:t>Children and young people—Out-of-home care review—Response to the resolution of the Assembly of 18 September 2019</w:t>
      </w:r>
      <w:r w:rsidR="00455391">
        <w:t>—Statement</w:t>
      </w:r>
      <w:r w:rsidRPr="00F46BC7">
        <w:t>.</w:t>
      </w:r>
    </w:p>
    <w:p w:rsidR="00DC66D9" w:rsidRPr="00F46BC7" w:rsidRDefault="00DC66D9" w:rsidP="00DC66D9">
      <w:pPr>
        <w:pStyle w:val="DPSEntryDetail"/>
      </w:pPr>
      <w:r w:rsidRPr="00F46BC7">
        <w:lastRenderedPageBreak/>
        <w:t xml:space="preserve">Climate Change and Greenhouse Gas Reduction Act, pursuant to subsection 12(4)—Annual report by independent entity—ACT Greenhouse Gas Inventory 2018-19, dated </w:t>
      </w:r>
      <w:r w:rsidR="002E63C7">
        <w:t>November 2019</w:t>
      </w:r>
      <w:r w:rsidR="009F04F8" w:rsidRPr="00F46BC7">
        <w:t>, together with a statement</w:t>
      </w:r>
      <w:r w:rsidRPr="00F46BC7">
        <w:t>.</w:t>
      </w:r>
    </w:p>
    <w:p w:rsidR="003639C4" w:rsidRPr="00F46BC7" w:rsidRDefault="003639C4" w:rsidP="003639C4">
      <w:pPr>
        <w:pStyle w:val="DPSEntryDetail"/>
      </w:pPr>
      <w:r w:rsidRPr="00F46BC7">
        <w:t>Crimes (Controlled Operations) Act, pursuant to subsection 28(9) and Crimes (Surveillance Devices) Act, pursuant to subsection 38(4)—Annual report 2018-2019—ACT Policing Special Purposes—Minister for Police and Emergency Services—Corrigendum.</w:t>
      </w:r>
    </w:p>
    <w:p w:rsidR="0089772C" w:rsidRPr="00F46BC7" w:rsidRDefault="0089772C" w:rsidP="0089772C">
      <w:pPr>
        <w:spacing w:before="110"/>
        <w:ind w:left="720"/>
        <w:jc w:val="both"/>
        <w:rPr>
          <w:rFonts w:ascii="Calibri" w:hAnsi="Calibri"/>
          <w:iCs/>
          <w:lang w:val="en-AU"/>
        </w:rPr>
      </w:pPr>
      <w:r w:rsidRPr="00F46BC7">
        <w:rPr>
          <w:rFonts w:ascii="Calibri" w:hAnsi="Calibri"/>
          <w:bCs/>
          <w:lang w:val="en-AU"/>
        </w:rPr>
        <w:t>Education, Employment and Youth Affairs—Standing Committee</w:t>
      </w:r>
      <w:r w:rsidRPr="00F46BC7">
        <w:rPr>
          <w:rFonts w:ascii="Calibri" w:hAnsi="Calibri"/>
          <w:lang w:val="en-AU"/>
        </w:rPr>
        <w:t xml:space="preserve">—Report </w:t>
      </w:r>
      <w:r w:rsidRPr="00F46BC7">
        <w:rPr>
          <w:rFonts w:ascii="Calibri" w:hAnsi="Calibri"/>
          <w:caps/>
          <w:lang w:val="en-AU"/>
        </w:rPr>
        <w:t>7</w:t>
      </w:r>
      <w:r w:rsidRPr="00F46BC7">
        <w:rPr>
          <w:rFonts w:ascii="Calibri" w:hAnsi="Calibri"/>
          <w:lang w:val="en-AU"/>
        </w:rPr>
        <w:t>—</w:t>
      </w:r>
      <w:r w:rsidRPr="00F46BC7">
        <w:rPr>
          <w:rFonts w:ascii="Calibri" w:hAnsi="Calibri"/>
          <w:i/>
          <w:iCs/>
          <w:lang w:val="en-AU"/>
        </w:rPr>
        <w:t>Cessation of the Music for Colleges course—</w:t>
      </w:r>
      <w:r w:rsidRPr="00F46BC7">
        <w:rPr>
          <w:rFonts w:ascii="Calibri" w:hAnsi="Calibri"/>
          <w:iCs/>
          <w:lang w:val="en-AU"/>
        </w:rPr>
        <w:t>Government response</w:t>
      </w:r>
      <w:r w:rsidR="002402E5" w:rsidRPr="00F46BC7">
        <w:rPr>
          <w:rFonts w:ascii="Calibri" w:hAnsi="Calibri"/>
          <w:iCs/>
          <w:lang w:val="en-AU"/>
        </w:rPr>
        <w:t>,</w:t>
      </w:r>
      <w:r w:rsidR="00762C47" w:rsidRPr="00F46BC7">
        <w:rPr>
          <w:rFonts w:ascii="Calibri" w:hAnsi="Calibri"/>
          <w:iCs/>
          <w:lang w:val="en-AU"/>
        </w:rPr>
        <w:t xml:space="preserve"> </w:t>
      </w:r>
      <w:r w:rsidR="002402E5" w:rsidRPr="00F46BC7">
        <w:rPr>
          <w:rFonts w:ascii="Calibri" w:hAnsi="Calibri"/>
          <w:iCs/>
          <w:lang w:val="en-AU"/>
        </w:rPr>
        <w:t>dated March 2020</w:t>
      </w:r>
      <w:r w:rsidR="00762C47" w:rsidRPr="00F46BC7">
        <w:rPr>
          <w:rFonts w:ascii="Calibri" w:hAnsi="Calibri"/>
          <w:iCs/>
          <w:lang w:val="en-AU"/>
        </w:rPr>
        <w:t>, together with a tabling statement</w:t>
      </w:r>
      <w:r w:rsidR="00031F1C">
        <w:rPr>
          <w:rFonts w:ascii="Calibri" w:hAnsi="Calibri"/>
          <w:iCs/>
          <w:lang w:val="en-AU"/>
        </w:rPr>
        <w:t>, dated March 2020</w:t>
      </w:r>
      <w:r w:rsidR="002402E5" w:rsidRPr="00F46BC7">
        <w:rPr>
          <w:rFonts w:ascii="Calibri" w:hAnsi="Calibri"/>
          <w:iCs/>
          <w:lang w:val="en-AU"/>
        </w:rPr>
        <w:t>.</w:t>
      </w:r>
    </w:p>
    <w:p w:rsidR="00774809" w:rsidRDefault="00774809" w:rsidP="00774809">
      <w:pPr>
        <w:tabs>
          <w:tab w:val="left" w:pos="1197"/>
          <w:tab w:val="left" w:pos="1767"/>
        </w:tabs>
        <w:spacing w:before="120"/>
        <w:ind w:left="720"/>
        <w:jc w:val="both"/>
        <w:rPr>
          <w:rFonts w:ascii="Calibri" w:hAnsi="Calibri"/>
          <w:lang w:val="en-AU"/>
        </w:rPr>
      </w:pPr>
      <w:r w:rsidRPr="00330071">
        <w:rPr>
          <w:rFonts w:ascii="Calibri" w:hAnsi="Calibri"/>
          <w:lang w:val="en-AU"/>
        </w:rPr>
        <w:t>Financial Management Act, pursuant to subsection 30F(3)—2019-20 Capital Works Program—Progress report—Year-to-date 31 December 2019.</w:t>
      </w:r>
    </w:p>
    <w:p w:rsidR="004D39CB" w:rsidRDefault="009E70DD" w:rsidP="007B75A9">
      <w:pPr>
        <w:pStyle w:val="DPSEntryDetail"/>
        <w:keepNext/>
        <w:spacing w:before="100"/>
        <w:rPr>
          <w:rFonts w:asciiTheme="minorHAnsi" w:hAnsiTheme="minorHAnsi"/>
        </w:rPr>
      </w:pPr>
      <w:r w:rsidRPr="0093130D">
        <w:rPr>
          <w:rFonts w:asciiTheme="minorHAnsi" w:hAnsiTheme="minorHAnsi"/>
        </w:rPr>
        <w:t>Freedom of Information Act, pursuant</w:t>
      </w:r>
      <w:r>
        <w:rPr>
          <w:rFonts w:asciiTheme="minorHAnsi" w:hAnsiTheme="minorHAnsi"/>
        </w:rPr>
        <w:t xml:space="preserve"> to section 39—Copy of notice</w:t>
      </w:r>
      <w:r w:rsidR="00146C40">
        <w:rPr>
          <w:rFonts w:asciiTheme="minorHAnsi" w:hAnsiTheme="minorHAnsi"/>
        </w:rPr>
        <w:t>s</w:t>
      </w:r>
      <w:r w:rsidRPr="0093130D">
        <w:rPr>
          <w:rFonts w:asciiTheme="minorHAnsi" w:hAnsiTheme="minorHAnsi"/>
        </w:rPr>
        <w:t xml:space="preserve"> provided to the Ombudsman—</w:t>
      </w:r>
      <w:r w:rsidR="00146C40">
        <w:rPr>
          <w:rFonts w:asciiTheme="minorHAnsi" w:hAnsiTheme="minorHAnsi"/>
        </w:rPr>
        <w:t>Freedom of Information requests—Decisions not made in time—</w:t>
      </w:r>
    </w:p>
    <w:p w:rsidR="009E70DD" w:rsidRDefault="009E70DD" w:rsidP="007B75A9">
      <w:pPr>
        <w:pStyle w:val="DPSEntryDetailIndentLev1"/>
        <w:keepNext/>
      </w:pPr>
      <w:r w:rsidRPr="00F46BC7">
        <w:t xml:space="preserve">Community Services Directorate—CYF-20/23, dated </w:t>
      </w:r>
      <w:r w:rsidR="001F482A">
        <w:t>5 December 2019</w:t>
      </w:r>
      <w:r w:rsidRPr="00F46BC7">
        <w:t>.</w:t>
      </w:r>
    </w:p>
    <w:p w:rsidR="004D39CB" w:rsidRPr="0093130D" w:rsidRDefault="00886C30" w:rsidP="003C5007">
      <w:pPr>
        <w:pStyle w:val="DPSEntryDetailIndentLev1"/>
      </w:pPr>
      <w:r>
        <w:t>Request received in the Ombudsman’s Office on 23 December 2019</w:t>
      </w:r>
      <w:r w:rsidR="00146C40">
        <w:t>, dated 2 March 2020</w:t>
      </w:r>
      <w:r w:rsidR="003961CA">
        <w:t>.</w:t>
      </w:r>
    </w:p>
    <w:p w:rsidR="003961CA" w:rsidRDefault="003961CA" w:rsidP="00B515A1">
      <w:pPr>
        <w:spacing w:before="120"/>
        <w:ind w:left="720"/>
        <w:jc w:val="both"/>
        <w:rPr>
          <w:rFonts w:ascii="Calibri" w:hAnsi="Calibri"/>
          <w:lang w:val="en-AU"/>
        </w:rPr>
      </w:pPr>
      <w:r w:rsidRPr="00F46BC7">
        <w:rPr>
          <w:rFonts w:ascii="Calibri" w:hAnsi="Calibri"/>
          <w:lang w:val="en-AU"/>
        </w:rPr>
        <w:t>Mental health in the ACT—Update on the policy directions</w:t>
      </w:r>
      <w:r w:rsidR="002B5531">
        <w:rPr>
          <w:rFonts w:ascii="Calibri" w:hAnsi="Calibri"/>
          <w:lang w:val="en-AU"/>
        </w:rPr>
        <w:t>—Statement, dated April 2020</w:t>
      </w:r>
      <w:r w:rsidRPr="00F46BC7">
        <w:rPr>
          <w:rFonts w:ascii="Calibri" w:hAnsi="Calibri"/>
          <w:lang w:val="en-AU"/>
        </w:rPr>
        <w:t>.</w:t>
      </w:r>
    </w:p>
    <w:p w:rsidR="00372174" w:rsidRDefault="00372174" w:rsidP="00B515A1">
      <w:pPr>
        <w:spacing w:before="120"/>
        <w:ind w:left="720"/>
        <w:jc w:val="both"/>
        <w:rPr>
          <w:rFonts w:ascii="Calibri" w:hAnsi="Calibri"/>
          <w:lang w:val="en-AU"/>
        </w:rPr>
      </w:pPr>
      <w:r w:rsidRPr="00F46BC7">
        <w:rPr>
          <w:rFonts w:ascii="Calibri" w:hAnsi="Calibri"/>
          <w:lang w:val="en-AU"/>
        </w:rPr>
        <w:t>Network 19—Issues—Response</w:t>
      </w:r>
      <w:r>
        <w:rPr>
          <w:rFonts w:ascii="Calibri" w:hAnsi="Calibri"/>
          <w:lang w:val="en-AU"/>
        </w:rPr>
        <w:t xml:space="preserve"> to the resolution of the Assembly of 27 November 2019</w:t>
      </w:r>
      <w:r w:rsidR="00A6197A">
        <w:rPr>
          <w:rFonts w:ascii="Calibri" w:hAnsi="Calibri"/>
          <w:lang w:val="en-AU"/>
        </w:rPr>
        <w:t>, dated April 2020</w:t>
      </w:r>
      <w:r w:rsidR="009F04F8">
        <w:rPr>
          <w:rFonts w:ascii="Calibri" w:hAnsi="Calibri"/>
          <w:lang w:val="en-AU"/>
        </w:rPr>
        <w:t>.</w:t>
      </w:r>
    </w:p>
    <w:p w:rsidR="003260CB" w:rsidRDefault="003260CB" w:rsidP="003260CB">
      <w:pPr>
        <w:pStyle w:val="DPSEntryDetail"/>
      </w:pPr>
      <w:r w:rsidRPr="003260CB">
        <w:t>Occupational Violence Strategy</w:t>
      </w:r>
      <w:r>
        <w:t xml:space="preserve"> 2020-2022—Canberra Health Services</w:t>
      </w:r>
      <w:r w:rsidR="00455391">
        <w:t>, together with a statement</w:t>
      </w:r>
      <w:r w:rsidR="00031F1C">
        <w:t>, dated 2 April 2020</w:t>
      </w:r>
      <w:r w:rsidRPr="003260CB">
        <w:t>.</w:t>
      </w:r>
    </w:p>
    <w:p w:rsidR="009B1C87" w:rsidRPr="00677056" w:rsidRDefault="003311FF" w:rsidP="003311FF">
      <w:pPr>
        <w:spacing w:before="120"/>
        <w:ind w:left="720"/>
        <w:jc w:val="both"/>
        <w:rPr>
          <w:rFonts w:ascii="Calibri" w:hAnsi="Calibri"/>
          <w:iCs/>
          <w:lang w:val="en-AU"/>
        </w:rPr>
      </w:pPr>
      <w:r w:rsidRPr="00677056">
        <w:rPr>
          <w:rFonts w:ascii="Calibri" w:hAnsi="Calibri"/>
          <w:bCs/>
          <w:lang w:val="en-AU"/>
        </w:rPr>
        <w:t>Public Accounts—Standing Committee</w:t>
      </w:r>
      <w:r w:rsidRPr="00677056">
        <w:rPr>
          <w:rFonts w:ascii="Calibri" w:hAnsi="Calibri"/>
          <w:lang w:val="en-AU"/>
        </w:rPr>
        <w:t xml:space="preserve">—Report </w:t>
      </w:r>
      <w:r w:rsidRPr="00677056">
        <w:rPr>
          <w:rFonts w:ascii="Calibri" w:hAnsi="Calibri"/>
          <w:caps/>
          <w:lang w:val="en-AU"/>
        </w:rPr>
        <w:t>8</w:t>
      </w:r>
      <w:r w:rsidRPr="00677056">
        <w:rPr>
          <w:rFonts w:ascii="Calibri" w:hAnsi="Calibri"/>
          <w:lang w:val="en-AU"/>
        </w:rPr>
        <w:t>—</w:t>
      </w:r>
      <w:r w:rsidRPr="00677056">
        <w:rPr>
          <w:rFonts w:ascii="Calibri" w:hAnsi="Calibri"/>
          <w:i/>
          <w:iCs/>
          <w:lang w:val="en-AU"/>
        </w:rPr>
        <w:t>Inquiry into Auditor-General</w:t>
      </w:r>
      <w:r w:rsidR="00EC0203" w:rsidRPr="00677056">
        <w:rPr>
          <w:rFonts w:ascii="Calibri" w:hAnsi="Calibri"/>
          <w:i/>
          <w:iCs/>
          <w:lang w:val="en-AU"/>
        </w:rPr>
        <w:t>’</w:t>
      </w:r>
      <w:r w:rsidRPr="00677056">
        <w:rPr>
          <w:rFonts w:ascii="Calibri" w:hAnsi="Calibri"/>
          <w:i/>
          <w:iCs/>
          <w:lang w:val="en-AU"/>
        </w:rPr>
        <w:t>s Report No 7 of 2016: Certain Land Development Agency acquisitions—</w:t>
      </w:r>
    </w:p>
    <w:p w:rsidR="00031F1C" w:rsidRPr="009B1C87" w:rsidRDefault="00031F1C" w:rsidP="00031F1C">
      <w:pPr>
        <w:pStyle w:val="DPSEntryDetailIndentLev1"/>
      </w:pPr>
      <w:r w:rsidRPr="00677056">
        <w:t xml:space="preserve">Copy of letter from the Director-General, Environment, Planning and Sustainable Development Directorate to the Minister for Planning and Land Management, dated </w:t>
      </w:r>
      <w:r>
        <w:t>2 April 2020</w:t>
      </w:r>
      <w:r w:rsidRPr="00677056">
        <w:t>.</w:t>
      </w:r>
    </w:p>
    <w:p w:rsidR="003311FF" w:rsidRPr="00677056" w:rsidRDefault="003311FF" w:rsidP="009B1C87">
      <w:pPr>
        <w:pStyle w:val="DPSEntryDetailIndentLev1"/>
      </w:pPr>
      <w:r w:rsidRPr="00677056">
        <w:t>Revised Government response</w:t>
      </w:r>
      <w:r w:rsidR="009B1C87" w:rsidRPr="00677056">
        <w:rPr>
          <w:i/>
        </w:rPr>
        <w:t>.</w:t>
      </w:r>
    </w:p>
    <w:p w:rsidR="00480D26" w:rsidRPr="00F46BC7" w:rsidRDefault="00480D26" w:rsidP="00480D26">
      <w:pPr>
        <w:pStyle w:val="DPSEntryDetail"/>
      </w:pPr>
      <w:r w:rsidRPr="00F46BC7">
        <w:t>Public Sector Management Standards, pursuant to section 56—Engagements of long</w:t>
      </w:r>
      <w:r w:rsidRPr="00F46BC7">
        <w:noBreakHyphen/>
        <w:t xml:space="preserve">term senior executive service members—1 September 2019 to 29 February 2020, dated </w:t>
      </w:r>
      <w:r w:rsidR="001F482A">
        <w:t>April 2020</w:t>
      </w:r>
      <w:r w:rsidRPr="00F46BC7">
        <w:t>.</w:t>
      </w:r>
    </w:p>
    <w:p w:rsidR="0089772C" w:rsidRPr="00F46BC7" w:rsidRDefault="00480D26" w:rsidP="0089772C">
      <w:pPr>
        <w:spacing w:before="120"/>
        <w:ind w:left="720"/>
        <w:jc w:val="both"/>
        <w:rPr>
          <w:rFonts w:ascii="Calibri" w:hAnsi="Calibri"/>
          <w:lang w:val="en-AU"/>
        </w:rPr>
      </w:pPr>
      <w:r w:rsidRPr="00F46BC7">
        <w:t xml:space="preserve">Royal Commission into Institutional Responses to Child Sexual Abuse—ACT Government </w:t>
      </w:r>
      <w:r w:rsidR="00AA0076">
        <w:t xml:space="preserve">Second Annual </w:t>
      </w:r>
      <w:r w:rsidRPr="00F46BC7">
        <w:t>Progress Repor</w:t>
      </w:r>
      <w:r w:rsidR="00AA0076">
        <w:t>t responding to recommendations</w:t>
      </w:r>
      <w:r w:rsidRPr="00F46BC7">
        <w:t xml:space="preserve">, dated </w:t>
      </w:r>
      <w:r w:rsidR="00AA0076">
        <w:t>December 2019</w:t>
      </w:r>
      <w:r w:rsidRPr="00F46BC7">
        <w:t>, together with a statement</w:t>
      </w:r>
      <w:r w:rsidR="00E21B6A">
        <w:t>, dated April 2020</w:t>
      </w:r>
      <w:r w:rsidRPr="00F46BC7">
        <w:t>.</w:t>
      </w:r>
    </w:p>
    <w:p w:rsidR="00A23310" w:rsidRPr="00F46BC7" w:rsidRDefault="00A23310" w:rsidP="003639C4">
      <w:pPr>
        <w:spacing w:before="110"/>
        <w:ind w:left="720"/>
        <w:jc w:val="both"/>
        <w:rPr>
          <w:rFonts w:ascii="Calibri" w:hAnsi="Calibri"/>
          <w:lang w:val="en-AU"/>
        </w:rPr>
      </w:pPr>
      <w:r w:rsidRPr="00F46BC7">
        <w:rPr>
          <w:rFonts w:ascii="Calibri" w:hAnsi="Calibri"/>
          <w:lang w:val="en-AU"/>
        </w:rPr>
        <w:lastRenderedPageBreak/>
        <w:t>Sexual health outreach—Response to the resolution of the Assembly of 15 May 2019</w:t>
      </w:r>
      <w:r w:rsidR="00AA0076">
        <w:rPr>
          <w:rFonts w:ascii="Calibri" w:hAnsi="Calibri"/>
          <w:lang w:val="en-AU"/>
        </w:rPr>
        <w:t>, dated April 2020</w:t>
      </w:r>
      <w:r w:rsidRPr="00F46BC7">
        <w:rPr>
          <w:rFonts w:ascii="Calibri" w:hAnsi="Calibri"/>
          <w:lang w:val="en-AU"/>
        </w:rPr>
        <w:t>.</w:t>
      </w:r>
    </w:p>
    <w:p w:rsidR="003639C4" w:rsidRPr="00F46BC7" w:rsidRDefault="003639C4" w:rsidP="003639C4">
      <w:pPr>
        <w:spacing w:before="110"/>
        <w:ind w:left="720"/>
        <w:jc w:val="both"/>
        <w:rPr>
          <w:rFonts w:ascii="Calibri" w:hAnsi="Calibri"/>
          <w:lang w:val="en-AU"/>
        </w:rPr>
      </w:pPr>
      <w:r w:rsidRPr="00F46BC7">
        <w:rPr>
          <w:rFonts w:ascii="Calibri" w:hAnsi="Calibri"/>
          <w:lang w:val="en-AU"/>
        </w:rPr>
        <w:t>Women and girls in the ACT—Annual statement on the status.</w:t>
      </w:r>
    </w:p>
    <w:p w:rsidR="00FD7A21" w:rsidRPr="00F55213" w:rsidRDefault="00A23310" w:rsidP="00FD7A21">
      <w:pPr>
        <w:pStyle w:val="DPSEntryDetail"/>
      </w:pPr>
      <w:r w:rsidRPr="00F46BC7">
        <w:t>Workplace Culture within ACT Public Health Services—Independent Review—Final Report—Biannual update on implementation of the recommendations</w:t>
      </w:r>
      <w:r w:rsidR="00FD7A21">
        <w:t xml:space="preserve">, and </w:t>
      </w:r>
      <w:r w:rsidR="00FD7A21" w:rsidRPr="00F46BC7">
        <w:t>Estimates 2019-2020—Select Committee—Report—</w:t>
      </w:r>
      <w:r w:rsidR="00FD7A21" w:rsidRPr="00E21B6A">
        <w:rPr>
          <w:i/>
        </w:rPr>
        <w:t>Appropriation Bill 2019-2020 and Appropriation (Office of the Legislative Assembly) Bill 2019-2020</w:t>
      </w:r>
      <w:r w:rsidR="00FD7A21" w:rsidRPr="00F46BC7">
        <w:t>—Response to Recommendation 75—Health Culture Survey</w:t>
      </w:r>
      <w:r w:rsidR="007C7D4B">
        <w:t>—Statement</w:t>
      </w:r>
      <w:r w:rsidR="00BC17CD">
        <w:t>, dated 2 April 2020</w:t>
      </w:r>
      <w:r w:rsidR="00FD7A21" w:rsidRPr="00F46BC7">
        <w:t>.</w:t>
      </w:r>
    </w:p>
    <w:p w:rsidR="0089772C" w:rsidRPr="0089772C" w:rsidRDefault="0089772C" w:rsidP="0089772C">
      <w:pPr>
        <w:spacing w:before="120"/>
        <w:ind w:left="720"/>
        <w:jc w:val="both"/>
        <w:rPr>
          <w:rFonts w:ascii="Calibri" w:hAnsi="Calibri"/>
          <w:b/>
          <w:bCs/>
          <w:lang w:val="en-AU"/>
        </w:rPr>
      </w:pPr>
      <w:r w:rsidRPr="0089772C">
        <w:rPr>
          <w:rFonts w:ascii="Calibri" w:hAnsi="Calibri"/>
          <w:b/>
          <w:bCs/>
          <w:lang w:val="en-AU"/>
        </w:rPr>
        <w:t>Subordinate legislation (including explanatory statements unless otherwise stated)</w:t>
      </w:r>
    </w:p>
    <w:p w:rsidR="0089772C" w:rsidRPr="0089772C" w:rsidRDefault="0089772C" w:rsidP="0089772C">
      <w:pPr>
        <w:spacing w:before="120"/>
        <w:ind w:left="720"/>
        <w:jc w:val="both"/>
        <w:rPr>
          <w:rFonts w:ascii="Calibri" w:hAnsi="Calibri"/>
          <w:lang w:val="en-AU"/>
        </w:rPr>
      </w:pPr>
      <w:r w:rsidRPr="0089772C">
        <w:rPr>
          <w:rFonts w:ascii="Calibri" w:hAnsi="Calibri"/>
          <w:lang w:val="en-AU"/>
        </w:rPr>
        <w:t>Legislation Act, pursuant to section 64—</w:t>
      </w:r>
    </w:p>
    <w:p w:rsidR="00A407A2" w:rsidRPr="009426FA" w:rsidRDefault="00A407A2" w:rsidP="00A407A2">
      <w:pPr>
        <w:pStyle w:val="DPSEntryDetailIndentLev1"/>
      </w:pPr>
      <w:r w:rsidRPr="009426FA">
        <w:t>Court Procedures Act—Court Procedures Amendment Rules 2020 (No 1)—Subordinate Law SL2020-6 (LR, 24 February 2020).</w:t>
      </w:r>
    </w:p>
    <w:p w:rsidR="00A407A2" w:rsidRPr="009426FA" w:rsidRDefault="00A407A2" w:rsidP="00A407A2">
      <w:pPr>
        <w:pStyle w:val="DPSEntryDetailIndentLev1"/>
      </w:pPr>
      <w:r w:rsidRPr="009426FA">
        <w:t>Magistrates Court Act—Magistrates Court (Heritage Infringement Notices) Regulation 2020—Subordinate Law SL2020-5 (LR, 20 February 2020).</w:t>
      </w:r>
    </w:p>
    <w:p w:rsidR="00A407A2" w:rsidRPr="009426FA" w:rsidRDefault="00A407A2" w:rsidP="00BB672F">
      <w:pPr>
        <w:pStyle w:val="DPSEntryDetailIndentLev1"/>
        <w:keepNext/>
      </w:pPr>
      <w:r w:rsidRPr="009426FA">
        <w:t>Motor Accident Injuries Act—</w:t>
      </w:r>
    </w:p>
    <w:p w:rsidR="00A407A2" w:rsidRDefault="00A407A2" w:rsidP="00BB672F">
      <w:pPr>
        <w:pStyle w:val="DPSEntryDetailIndentLev2"/>
        <w:keepNext/>
      </w:pPr>
      <w:r w:rsidRPr="007F3EAB">
        <w:t>Motor Accident Injuries (Insurer Communication) Guidelines 2020—Disallowable Instrument DI2020-15 (LR, 13 February 2020).</w:t>
      </w:r>
    </w:p>
    <w:p w:rsidR="00A407A2" w:rsidRPr="007F3EAB" w:rsidRDefault="00A407A2" w:rsidP="00A407A2">
      <w:pPr>
        <w:pStyle w:val="DPSEntryDetailIndentLev2"/>
      </w:pPr>
      <w:r w:rsidRPr="007F3EAB">
        <w:t>Motor Accident Injuries (Insurer Information Collection) Regulation 20</w:t>
      </w:r>
      <w:r>
        <w:t>20</w:t>
      </w:r>
      <w:r w:rsidRPr="007F3EAB">
        <w:t>—Subordinate Law SL2020-7 (LR, 27 February 2020).</w:t>
      </w:r>
    </w:p>
    <w:p w:rsidR="00A407A2" w:rsidRPr="009426FA" w:rsidRDefault="00A407A2" w:rsidP="00A407A2">
      <w:pPr>
        <w:pStyle w:val="DPSEntryDetailIndentLev1"/>
      </w:pPr>
      <w:r w:rsidRPr="009426FA">
        <w:t>Public Health Act—Public Health (</w:t>
      </w:r>
      <w:r w:rsidR="00EC0203">
        <w:t>‘</w:t>
      </w:r>
      <w:r w:rsidRPr="009426FA">
        <w:t>COVID-19</w:t>
      </w:r>
      <w:r w:rsidR="00EC0203">
        <w:t>’</w:t>
      </w:r>
      <w:r w:rsidRPr="009426FA">
        <w:t xml:space="preserve"> AKA </w:t>
      </w:r>
      <w:r w:rsidR="00EC0203">
        <w:t>‘</w:t>
      </w:r>
      <w:r w:rsidRPr="009426FA">
        <w:t>Novel Coronavirus</w:t>
      </w:r>
      <w:r w:rsidR="00EC0203">
        <w:t>’</w:t>
      </w:r>
      <w:r w:rsidRPr="009426FA">
        <w:t>—Temporary Notifiable Condition) Declaration 2020 (No 1)—Disallowable Instrument DI2020-18 (LR, 13 February 2020).</w:t>
      </w:r>
    </w:p>
    <w:p w:rsidR="00A407A2" w:rsidRPr="009426FA" w:rsidRDefault="00A407A2" w:rsidP="00A407A2">
      <w:pPr>
        <w:pStyle w:val="DPSEntryDetailIndentLev1"/>
      </w:pPr>
      <w:r w:rsidRPr="009426FA">
        <w:t>Race and Sports Bookmaking Act—Race and Sports Bookmaking (Sports Bookmaking Venues) Determination 2020 (No 1)</w:t>
      </w:r>
      <w:r>
        <w:t>—Disallowable Instrument DI2020</w:t>
      </w:r>
      <w:r>
        <w:noBreakHyphen/>
      </w:r>
      <w:r w:rsidRPr="009426FA">
        <w:t>23 (LR, 5 March 2020).</w:t>
      </w:r>
    </w:p>
    <w:p w:rsidR="00A407A2" w:rsidRPr="009426FA" w:rsidRDefault="00A407A2" w:rsidP="00A407A2">
      <w:pPr>
        <w:pStyle w:val="DPSEntryDetailIndentLev1"/>
      </w:pPr>
      <w:r w:rsidRPr="009426FA">
        <w:t>Road Transport (General) Act—</w:t>
      </w:r>
    </w:p>
    <w:p w:rsidR="00A407A2" w:rsidRDefault="00A407A2" w:rsidP="00A407A2">
      <w:pPr>
        <w:pStyle w:val="DPSEntryDetailIndentLev2"/>
      </w:pPr>
      <w:r w:rsidRPr="007F3EAB">
        <w:t>Road Transport (General) Application of Road Transport Legislation Declaration 2020 (No 1)—Disallowable Instrument DI2020-19 (LR, 17 February 2020).</w:t>
      </w:r>
    </w:p>
    <w:p w:rsidR="00A407A2" w:rsidRPr="007F3EAB" w:rsidRDefault="00A407A2" w:rsidP="00A407A2">
      <w:pPr>
        <w:pStyle w:val="DPSEntryDetailIndentLev2"/>
      </w:pPr>
      <w:r w:rsidRPr="007F3EAB">
        <w:t>Road Transport (General) Application of Road Transport Legislation Declaration 2020 (No 2)—Disallowable Instrument DI2020-21 (LR, 2 March 2020).</w:t>
      </w:r>
    </w:p>
    <w:p w:rsidR="00A407A2" w:rsidRPr="007F3EAB" w:rsidRDefault="00A407A2" w:rsidP="00A407A2">
      <w:pPr>
        <w:pStyle w:val="DPSEntryDetailIndentLev2"/>
      </w:pPr>
      <w:r w:rsidRPr="007F3EAB">
        <w:t>Road Transport (General) Application of Road Transport Legislation Declaration 2020 (No 3)—DI2020-22 (LR, 2 March 2020).</w:t>
      </w:r>
    </w:p>
    <w:p w:rsidR="00A407A2" w:rsidRPr="007F3EAB" w:rsidRDefault="00A407A2" w:rsidP="00A407A2">
      <w:pPr>
        <w:pStyle w:val="DPSEntryDetailIndentLev2"/>
      </w:pPr>
      <w:r w:rsidRPr="007F3EAB">
        <w:t>Road Transport (General) Deciding Applications for Registration—Written-off Vehicles Declaration 2020 (No 1)—Disallowab</w:t>
      </w:r>
      <w:r>
        <w:t>le Instrument DI2020-24 (LR, 12 </w:t>
      </w:r>
      <w:r w:rsidRPr="007F3EAB">
        <w:t>March 2020).</w:t>
      </w:r>
    </w:p>
    <w:p w:rsidR="00A407A2" w:rsidRPr="007F3EAB" w:rsidRDefault="00A407A2" w:rsidP="00A407A2">
      <w:pPr>
        <w:pStyle w:val="DPSEntryDetailIndentLev2"/>
      </w:pPr>
      <w:r w:rsidRPr="007F3EAB">
        <w:lastRenderedPageBreak/>
        <w:t>Road Transport (General) Hazard Perception Test</w:t>
      </w:r>
      <w:r>
        <w:t xml:space="preserve"> Exemption Declaration 2020 (No </w:t>
      </w:r>
      <w:r w:rsidRPr="007F3EAB">
        <w:t>1)—DI2020-20 (LR, 20 February 2020).</w:t>
      </w:r>
    </w:p>
    <w:p w:rsidR="00A407A2" w:rsidRDefault="00A407A2" w:rsidP="00A407A2">
      <w:pPr>
        <w:pStyle w:val="DPSEntryDetailIndentLev2"/>
      </w:pPr>
      <w:r w:rsidRPr="007F3EAB">
        <w:t>Road Transport (Offences) Amendment Regulation 2020 (No 1)—Subordinate Law SL2020-8 (LR, 27 February 2020).</w:t>
      </w:r>
    </w:p>
    <w:p w:rsidR="00AE2A41" w:rsidRDefault="00AE2A41" w:rsidP="00AE2A41">
      <w:pPr>
        <w:pStyle w:val="DPSEntryHeading"/>
      </w:pPr>
      <w:r w:rsidRPr="0080701F">
        <w:rPr>
          <w:lang w:val="en-AU"/>
        </w:rPr>
        <w:tab/>
      </w:r>
      <w:r w:rsidR="00F07925">
        <w:rPr>
          <w:bCs/>
          <w:lang w:val="en-AU"/>
        </w:rPr>
        <w:t>27</w:t>
      </w:r>
      <w:r w:rsidRPr="0080701F">
        <w:rPr>
          <w:lang w:val="en-AU"/>
        </w:rPr>
        <w:tab/>
      </w:r>
      <w:r>
        <w:t>Independent Legal Arbiter—Report—SPIRE Options Paper—Disputed claim of privilege—PUBLICATION OF PAPER</w:t>
      </w:r>
    </w:p>
    <w:p w:rsidR="00AE2A41" w:rsidRDefault="00AE2A41" w:rsidP="00AE2A41">
      <w:pPr>
        <w:pStyle w:val="DPSEntryDetail"/>
      </w:pPr>
      <w:r>
        <w:t>Mr Gentleman (Manager of Government Business), pursuant to standing order 213A(j) moved—That the Assembly authorise for publication the report of the Independent Legal Arbiter in relation to the SPIRE Options Paper tabled by the Speaker earlier today.</w:t>
      </w:r>
    </w:p>
    <w:p w:rsidR="00AE2A41" w:rsidRDefault="00AE2A41" w:rsidP="00AE2A41">
      <w:pPr>
        <w:pStyle w:val="DPSEntryDetail"/>
      </w:pPr>
      <w:r>
        <w:t>Question—put and passed.</w:t>
      </w:r>
    </w:p>
    <w:p w:rsidR="0051266A" w:rsidRPr="0051266A" w:rsidRDefault="0051266A" w:rsidP="0051266A">
      <w:pPr>
        <w:keepNext/>
        <w:keepLines/>
        <w:tabs>
          <w:tab w:val="right" w:pos="339"/>
          <w:tab w:val="left" w:pos="720"/>
        </w:tabs>
        <w:spacing w:before="240"/>
        <w:ind w:left="720" w:hanging="720"/>
        <w:jc w:val="both"/>
        <w:rPr>
          <w:rFonts w:ascii="Calibri" w:hAnsi="Calibri"/>
          <w:b/>
          <w:caps/>
          <w:lang w:val="en-AU"/>
        </w:rPr>
      </w:pPr>
      <w:r w:rsidRPr="0051266A">
        <w:rPr>
          <w:rFonts w:ascii="Calibri" w:hAnsi="Calibri"/>
          <w:b/>
          <w:lang w:val="en-AU"/>
        </w:rPr>
        <w:tab/>
      </w:r>
      <w:r w:rsidR="00F07925">
        <w:rPr>
          <w:rFonts w:ascii="Calibri" w:hAnsi="Calibri"/>
          <w:b/>
          <w:bCs/>
          <w:lang w:val="en-AU"/>
        </w:rPr>
        <w:t>28</w:t>
      </w:r>
      <w:r w:rsidRPr="0051266A">
        <w:rPr>
          <w:rFonts w:ascii="Calibri" w:hAnsi="Calibri"/>
          <w:b/>
          <w:lang w:val="en-AU"/>
        </w:rPr>
        <w:tab/>
      </w:r>
      <w:r w:rsidRPr="0051266A">
        <w:rPr>
          <w:rFonts w:ascii="Calibri" w:hAnsi="Calibri"/>
          <w:b/>
          <w:caps/>
        </w:rPr>
        <w:t>Children and young people—Out-of-home care review—Response to the resolution of the Assembly of 18 September 2019—Statement</w:t>
      </w:r>
      <w:r w:rsidRPr="0051266A">
        <w:rPr>
          <w:rFonts w:ascii="Calibri" w:hAnsi="Calibri"/>
          <w:b/>
          <w:caps/>
          <w:lang w:val="en-AU"/>
        </w:rPr>
        <w:t>—PAPER NOTED</w:t>
      </w:r>
    </w:p>
    <w:p w:rsidR="0051266A" w:rsidRPr="0051266A" w:rsidRDefault="0051266A" w:rsidP="0051266A">
      <w:pPr>
        <w:spacing w:before="120"/>
        <w:ind w:left="720"/>
        <w:jc w:val="both"/>
        <w:rPr>
          <w:rFonts w:ascii="Calibri" w:hAnsi="Calibri"/>
          <w:lang w:val="en-AU"/>
        </w:rPr>
      </w:pPr>
      <w:r w:rsidRPr="0051266A">
        <w:rPr>
          <w:rFonts w:ascii="Calibri" w:hAnsi="Calibri"/>
          <w:lang w:val="en-AU"/>
        </w:rPr>
        <w:t>Mr Gentleman (Manager of Government Business), pursuant to standing order 211, moved—That the Assembly take note of the following paper:</w:t>
      </w:r>
    </w:p>
    <w:p w:rsidR="0051266A" w:rsidRPr="0051266A" w:rsidRDefault="0051266A" w:rsidP="0051266A">
      <w:pPr>
        <w:spacing w:before="120"/>
        <w:ind w:left="720"/>
        <w:jc w:val="both"/>
        <w:rPr>
          <w:rFonts w:ascii="Calibri" w:hAnsi="Calibri"/>
          <w:lang w:val="en-AU"/>
        </w:rPr>
      </w:pPr>
      <w:r w:rsidRPr="00F46BC7">
        <w:t>Children and young people—Out-of-home care review—Response to the resolution of the Assembly of 18 September 2019</w:t>
      </w:r>
      <w:r>
        <w:t>—Statement</w:t>
      </w:r>
      <w:r w:rsidRPr="0051266A">
        <w:rPr>
          <w:rFonts w:ascii="Calibri" w:hAnsi="Calibri"/>
          <w:lang w:val="en-AU"/>
        </w:rPr>
        <w:t>.</w:t>
      </w:r>
    </w:p>
    <w:p w:rsidR="0051266A" w:rsidRPr="0051266A" w:rsidRDefault="0051266A" w:rsidP="0051266A">
      <w:pPr>
        <w:spacing w:before="120"/>
        <w:ind w:left="720"/>
        <w:jc w:val="both"/>
        <w:rPr>
          <w:rFonts w:ascii="Calibri" w:hAnsi="Calibri"/>
          <w:lang w:val="en-AU"/>
        </w:rPr>
      </w:pPr>
      <w:r w:rsidRPr="0051266A">
        <w:rPr>
          <w:rFonts w:ascii="Calibri" w:hAnsi="Calibri"/>
          <w:lang w:val="en-AU"/>
        </w:rPr>
        <w:t>Question—put and passed.</w:t>
      </w:r>
    </w:p>
    <w:p w:rsidR="00F07925" w:rsidRPr="00F07925" w:rsidRDefault="004F3123" w:rsidP="00F07925">
      <w:pPr>
        <w:keepNext/>
        <w:keepLines/>
        <w:tabs>
          <w:tab w:val="right" w:pos="339"/>
          <w:tab w:val="left" w:pos="720"/>
        </w:tabs>
        <w:spacing w:before="240"/>
        <w:ind w:left="720" w:hanging="720"/>
        <w:jc w:val="both"/>
        <w:rPr>
          <w:rFonts w:ascii="Calibri" w:hAnsi="Calibri"/>
          <w:b/>
          <w:caps/>
        </w:rPr>
      </w:pPr>
      <w:r w:rsidRPr="004F3123">
        <w:rPr>
          <w:rFonts w:ascii="Calibri" w:hAnsi="Calibri"/>
          <w:b/>
          <w:bCs/>
          <w:caps/>
        </w:rPr>
        <w:tab/>
        <w:t>29</w:t>
      </w:r>
      <w:r w:rsidR="00F07925" w:rsidRPr="00F07925">
        <w:rPr>
          <w:rFonts w:ascii="Calibri" w:hAnsi="Calibri"/>
          <w:b/>
          <w:caps/>
        </w:rPr>
        <w:tab/>
        <w:t>LEAVE OF ABSENCE TO MEMBER</w:t>
      </w:r>
      <w:r w:rsidR="00F07925" w:rsidRPr="00BB672F">
        <w:rPr>
          <w:rFonts w:ascii="Calibri" w:hAnsi="Calibri"/>
          <w:b/>
          <w:caps/>
        </w:rPr>
        <w:t>S</w:t>
      </w:r>
    </w:p>
    <w:p w:rsidR="00F07925" w:rsidRPr="00F07925" w:rsidRDefault="00F07925" w:rsidP="00F07925">
      <w:pPr>
        <w:tabs>
          <w:tab w:val="left" w:pos="1197"/>
          <w:tab w:val="left" w:pos="1767"/>
        </w:tabs>
        <w:spacing w:before="120"/>
        <w:ind w:left="720"/>
        <w:jc w:val="both"/>
        <w:rPr>
          <w:rFonts w:ascii="Calibri" w:hAnsi="Calibri"/>
          <w:lang w:val="en-AU"/>
        </w:rPr>
      </w:pPr>
      <w:r w:rsidRPr="00BB672F">
        <w:rPr>
          <w:rFonts w:ascii="Calibri" w:hAnsi="Calibri"/>
          <w:lang w:val="en-AU"/>
        </w:rPr>
        <w:t>Mr Gentleman (Manager of Government Business)</w:t>
      </w:r>
      <w:r w:rsidRPr="00F07925">
        <w:rPr>
          <w:rFonts w:ascii="Calibri" w:hAnsi="Calibri"/>
          <w:lang w:val="en-AU"/>
        </w:rPr>
        <w:t xml:space="preserve"> moved—That leave of absence be granted to </w:t>
      </w:r>
      <w:r w:rsidRPr="00BB672F">
        <w:rPr>
          <w:rFonts w:ascii="Calibri" w:hAnsi="Calibri"/>
          <w:lang w:val="en-AU"/>
        </w:rPr>
        <w:t xml:space="preserve">Ms Cody, </w:t>
      </w:r>
      <w:r w:rsidR="001A7D37">
        <w:rPr>
          <w:rFonts w:ascii="Calibri" w:hAnsi="Calibri"/>
          <w:lang w:val="en-AU"/>
        </w:rPr>
        <w:t xml:space="preserve">Mrs Dunne, </w:t>
      </w:r>
      <w:r w:rsidRPr="00BB672F">
        <w:rPr>
          <w:rFonts w:ascii="Calibri" w:hAnsi="Calibri"/>
          <w:lang w:val="en-AU"/>
        </w:rPr>
        <w:t>Mr Gupta, Ms Lawder, Ms Lee and Mr Steel for today</w:t>
      </w:r>
      <w:r w:rsidR="00BB672F" w:rsidRPr="00BB672F">
        <w:rPr>
          <w:rFonts w:ascii="Calibri" w:hAnsi="Calibri"/>
          <w:lang w:val="en-AU"/>
        </w:rPr>
        <w:t>, due to COVID-19</w:t>
      </w:r>
      <w:r w:rsidR="00BB672F">
        <w:rPr>
          <w:rFonts w:ascii="Calibri" w:hAnsi="Calibri"/>
          <w:lang w:val="en-AU"/>
        </w:rPr>
        <w:t xml:space="preserve"> arrangements</w:t>
      </w:r>
      <w:r w:rsidRPr="00BB672F">
        <w:rPr>
          <w:rFonts w:ascii="Calibri" w:hAnsi="Calibri"/>
          <w:lang w:val="en-AU"/>
        </w:rPr>
        <w:t>.</w:t>
      </w:r>
    </w:p>
    <w:p w:rsidR="00F07925" w:rsidRPr="00F07925" w:rsidRDefault="00F07925" w:rsidP="00F07925">
      <w:pPr>
        <w:tabs>
          <w:tab w:val="left" w:pos="1197"/>
          <w:tab w:val="left" w:pos="1767"/>
        </w:tabs>
        <w:spacing w:before="120"/>
        <w:ind w:left="720"/>
        <w:jc w:val="both"/>
        <w:rPr>
          <w:rFonts w:ascii="Calibri" w:hAnsi="Calibri"/>
          <w:lang w:val="en-AU"/>
        </w:rPr>
      </w:pPr>
      <w:r w:rsidRPr="00F07925">
        <w:rPr>
          <w:rFonts w:ascii="Calibri" w:hAnsi="Calibri"/>
          <w:lang w:val="en-AU"/>
        </w:rPr>
        <w:t>Question—put and passed.</w:t>
      </w:r>
    </w:p>
    <w:p w:rsidR="00E532DD" w:rsidRDefault="00E532DD" w:rsidP="00E532DD">
      <w:pPr>
        <w:pStyle w:val="DPSEntryHeading"/>
      </w:pPr>
      <w:r w:rsidRPr="0080701F">
        <w:rPr>
          <w:lang w:val="en-AU"/>
        </w:rPr>
        <w:tab/>
      </w:r>
      <w:r w:rsidR="00F07925">
        <w:rPr>
          <w:bCs/>
          <w:lang w:val="en-AU"/>
        </w:rPr>
        <w:t>30</w:t>
      </w:r>
      <w:r w:rsidRPr="0080701F">
        <w:rPr>
          <w:lang w:val="en-AU"/>
        </w:rPr>
        <w:tab/>
      </w:r>
      <w:r>
        <w:t>COVID-19 PANDEMIC</w:t>
      </w:r>
      <w:r w:rsidR="00DE1158">
        <w:t xml:space="preserve"> RESPONSE</w:t>
      </w:r>
      <w:r>
        <w:t>—Select Committee—Membership</w:t>
      </w:r>
    </w:p>
    <w:p w:rsidR="00E532DD" w:rsidRDefault="00E532DD" w:rsidP="00E532DD">
      <w:pPr>
        <w:pStyle w:val="DPSEntryDetail"/>
      </w:pPr>
      <w:r>
        <w:t xml:space="preserve">The </w:t>
      </w:r>
      <w:r w:rsidR="00B44372">
        <w:t xml:space="preserve">Assistant </w:t>
      </w:r>
      <w:r>
        <w:t xml:space="preserve">Speaker announced that </w:t>
      </w:r>
      <w:r w:rsidR="00B44372">
        <w:t>the Speaker</w:t>
      </w:r>
      <w:r>
        <w:t xml:space="preserve"> had received the nomination</w:t>
      </w:r>
      <w:r w:rsidR="00B44372">
        <w:t>s</w:t>
      </w:r>
      <w:r>
        <w:t xml:space="preserve"> of </w:t>
      </w:r>
      <w:r w:rsidR="00B44372">
        <w:t>Ms </w:t>
      </w:r>
      <w:r w:rsidR="00CE4781">
        <w:t>Cheyne, Mr Coe (Leader of the Opposition), Mrs Dunne, Ms Le C</w:t>
      </w:r>
      <w:r w:rsidR="00B44372">
        <w:t>outeur and Mr </w:t>
      </w:r>
      <w:r w:rsidR="00CE4781">
        <w:t>Pettersson</w:t>
      </w:r>
      <w:r>
        <w:t xml:space="preserve"> to be members of the Select Committee on </w:t>
      </w:r>
      <w:r w:rsidR="00CE4781">
        <w:t>the COVID-19 Pandemic</w:t>
      </w:r>
      <w:r w:rsidR="00DE1158">
        <w:t xml:space="preserve"> Response</w:t>
      </w:r>
      <w:r>
        <w:t>.</w:t>
      </w:r>
    </w:p>
    <w:p w:rsidR="00E532DD" w:rsidRDefault="00E532DD" w:rsidP="00E532DD">
      <w:pPr>
        <w:pStyle w:val="DPSEntryDetail"/>
      </w:pPr>
      <w:r>
        <w:t xml:space="preserve">Mr </w:t>
      </w:r>
      <w:r w:rsidR="00CE4781">
        <w:t>Gentleman</w:t>
      </w:r>
      <w:r w:rsidR="00B44372">
        <w:t xml:space="preserve"> (Manager of Government business)</w:t>
      </w:r>
      <w:r>
        <w:t xml:space="preserve"> moved—That the Members so nominated be appointed as members of the Select Committee on </w:t>
      </w:r>
      <w:r w:rsidR="00CE4781">
        <w:t>the COVID-19 Pandemic</w:t>
      </w:r>
      <w:r w:rsidR="007B75A9">
        <w:t xml:space="preserve"> Response</w:t>
      </w:r>
      <w:r>
        <w:t>.</w:t>
      </w:r>
    </w:p>
    <w:p w:rsidR="00E532DD" w:rsidRDefault="00E532DD" w:rsidP="00E532DD">
      <w:pPr>
        <w:pStyle w:val="DPSEntryDetail"/>
      </w:pPr>
      <w:r>
        <w:t>Question—put and passed.</w:t>
      </w:r>
    </w:p>
    <w:p w:rsidR="000E10E8" w:rsidRPr="00730FE3" w:rsidRDefault="000E10E8" w:rsidP="000E10E8">
      <w:pPr>
        <w:keepNext/>
        <w:keepLines/>
        <w:tabs>
          <w:tab w:val="right" w:pos="339"/>
          <w:tab w:val="left" w:pos="720"/>
        </w:tabs>
        <w:spacing w:before="240"/>
        <w:ind w:left="720" w:hanging="720"/>
        <w:jc w:val="both"/>
        <w:rPr>
          <w:rFonts w:ascii="Calibri" w:hAnsi="Calibri"/>
          <w:b/>
          <w:caps/>
          <w:lang w:val="en-AU"/>
        </w:rPr>
      </w:pPr>
      <w:r w:rsidRPr="00730FE3">
        <w:rPr>
          <w:rFonts w:ascii="Calibri" w:hAnsi="Calibri"/>
          <w:b/>
          <w:caps/>
          <w:lang w:val="en-AU"/>
        </w:rPr>
        <w:tab/>
      </w:r>
      <w:r w:rsidR="00F07925">
        <w:rPr>
          <w:rFonts w:ascii="Calibri" w:hAnsi="Calibri"/>
          <w:b/>
          <w:bCs/>
          <w:caps/>
          <w:lang w:val="en-AU"/>
        </w:rPr>
        <w:t>31</w:t>
      </w:r>
      <w:r w:rsidRPr="00730FE3">
        <w:rPr>
          <w:rFonts w:ascii="Calibri" w:hAnsi="Calibri"/>
          <w:b/>
          <w:caps/>
          <w:lang w:val="en-AU"/>
        </w:rPr>
        <w:tab/>
      </w:r>
      <w:r>
        <w:rPr>
          <w:rFonts w:ascii="Calibri" w:hAnsi="Calibri"/>
          <w:b/>
          <w:caps/>
          <w:lang w:val="en-AU"/>
        </w:rPr>
        <w:t>COVID-19 Emergency Response Bill 2020</w:t>
      </w:r>
    </w:p>
    <w:p w:rsidR="000E10E8" w:rsidRPr="000E10E8" w:rsidRDefault="000E10E8" w:rsidP="000E10E8">
      <w:pPr>
        <w:spacing w:before="120"/>
        <w:ind w:left="720"/>
        <w:jc w:val="both"/>
        <w:rPr>
          <w:rFonts w:ascii="Calibri" w:hAnsi="Calibri"/>
          <w:lang w:val="en-AU"/>
        </w:rPr>
      </w:pPr>
      <w:r w:rsidRPr="000E10E8">
        <w:rPr>
          <w:rFonts w:ascii="Calibri" w:hAnsi="Calibri"/>
          <w:lang w:val="en-AU"/>
        </w:rPr>
        <w:t>The order of the day having been read for the resumption of the debate on the question—That this Bill be agreed to in principle—</w:t>
      </w:r>
    </w:p>
    <w:p w:rsidR="000E10E8" w:rsidRDefault="000E10E8" w:rsidP="000E10E8">
      <w:pPr>
        <w:spacing w:before="120"/>
        <w:ind w:left="720"/>
        <w:jc w:val="both"/>
        <w:rPr>
          <w:rFonts w:ascii="Calibri" w:hAnsi="Calibri"/>
          <w:iCs/>
          <w:lang w:val="en-AU"/>
        </w:rPr>
      </w:pPr>
      <w:r w:rsidRPr="000E10E8">
        <w:rPr>
          <w:rFonts w:ascii="Calibri" w:hAnsi="Calibri"/>
          <w:iCs/>
          <w:lang w:val="en-AU"/>
        </w:rPr>
        <w:t>Debate resumed.</w:t>
      </w:r>
    </w:p>
    <w:p w:rsidR="004F3123" w:rsidRDefault="004F3123" w:rsidP="000E10E8">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Hanson, by leave, presented the following paper:</w:t>
      </w:r>
    </w:p>
    <w:p w:rsidR="004F3123" w:rsidRPr="000E10E8" w:rsidRDefault="004F3123" w:rsidP="000E10E8">
      <w:pPr>
        <w:spacing w:before="120"/>
        <w:ind w:left="720"/>
        <w:jc w:val="both"/>
        <w:rPr>
          <w:rFonts w:ascii="Calibri" w:hAnsi="Calibri"/>
          <w:iCs/>
          <w:lang w:val="en-AU"/>
        </w:rPr>
      </w:pPr>
      <w:r>
        <w:rPr>
          <w:rFonts w:ascii="Calibri" w:hAnsi="Calibri"/>
          <w:iCs/>
          <w:lang w:val="en-AU"/>
        </w:rPr>
        <w:t>Judge Alone Reforms—Fundamental Rights at Stake—Copy of letter to the Attorney-General from the Chief Executive Officer, ACT Law Society, dated 1 April 2020.</w:t>
      </w:r>
    </w:p>
    <w:p w:rsidR="00B44372" w:rsidRDefault="00B44372" w:rsidP="000E10E8">
      <w:pPr>
        <w:spacing w:before="120"/>
        <w:ind w:left="720"/>
        <w:jc w:val="both"/>
        <w:rPr>
          <w:rFonts w:ascii="Calibri" w:hAnsi="Calibri"/>
          <w:iCs/>
          <w:lang w:val="en-AU"/>
        </w:rPr>
      </w:pPr>
      <w:r>
        <w:rPr>
          <w:rFonts w:ascii="Calibri" w:hAnsi="Calibri"/>
          <w:iCs/>
          <w:lang w:val="en-AU"/>
        </w:rPr>
        <w:t>Debate continued.</w:t>
      </w:r>
    </w:p>
    <w:p w:rsidR="000E10E8" w:rsidRPr="000E10E8" w:rsidRDefault="000E10E8" w:rsidP="000E10E8">
      <w:pPr>
        <w:spacing w:before="120"/>
        <w:ind w:left="720"/>
        <w:jc w:val="both"/>
        <w:rPr>
          <w:rFonts w:ascii="Calibri" w:hAnsi="Calibri"/>
          <w:iCs/>
          <w:lang w:val="en-AU"/>
        </w:rPr>
      </w:pPr>
      <w:r w:rsidRPr="000E10E8">
        <w:rPr>
          <w:rFonts w:ascii="Calibri" w:hAnsi="Calibri"/>
          <w:iCs/>
          <w:lang w:val="en-AU"/>
        </w:rPr>
        <w:t>Question—That this Bill be agreed to in principle—put and passed.</w:t>
      </w:r>
    </w:p>
    <w:p w:rsidR="000E10E8" w:rsidRPr="000E10E8" w:rsidRDefault="000E10E8" w:rsidP="000E10E8">
      <w:pPr>
        <w:pBdr>
          <w:bottom w:val="thinThickLargeGap" w:sz="18" w:space="1" w:color="auto"/>
        </w:pBdr>
        <w:ind w:left="3427" w:right="3658"/>
        <w:jc w:val="center"/>
        <w:rPr>
          <w:rFonts w:ascii="Calibri" w:hAnsi="Calibri"/>
          <w:i/>
          <w:iCs/>
          <w:lang w:val="en-AU"/>
        </w:rPr>
      </w:pPr>
    </w:p>
    <w:p w:rsidR="000E10E8" w:rsidRPr="000E10E8" w:rsidRDefault="000E10E8" w:rsidP="000E10E8">
      <w:pPr>
        <w:tabs>
          <w:tab w:val="left" w:pos="1197"/>
          <w:tab w:val="left" w:pos="1767"/>
        </w:tabs>
        <w:spacing w:before="120"/>
        <w:jc w:val="center"/>
        <w:rPr>
          <w:rFonts w:ascii="Calibri" w:hAnsi="Calibri"/>
          <w:i/>
          <w:iCs/>
          <w:lang w:val="en-AU"/>
        </w:rPr>
      </w:pPr>
      <w:r w:rsidRPr="000E10E8">
        <w:rPr>
          <w:rFonts w:ascii="Calibri" w:hAnsi="Calibri"/>
          <w:i/>
          <w:iCs/>
          <w:lang w:val="en-AU"/>
        </w:rPr>
        <w:t>Detail Stage</w:t>
      </w:r>
    </w:p>
    <w:p w:rsidR="000E10E8" w:rsidRPr="000E10E8" w:rsidRDefault="000E10E8" w:rsidP="000E10E8">
      <w:pPr>
        <w:spacing w:before="120"/>
        <w:ind w:left="720"/>
        <w:jc w:val="both"/>
        <w:rPr>
          <w:rFonts w:ascii="Calibri" w:hAnsi="Calibri"/>
          <w:iCs/>
          <w:lang w:val="en-AU"/>
        </w:rPr>
      </w:pPr>
      <w:r w:rsidRPr="000E10E8">
        <w:rPr>
          <w:rFonts w:ascii="Calibri" w:hAnsi="Calibri"/>
          <w:iCs/>
          <w:lang w:val="en-AU"/>
        </w:rPr>
        <w:t>Bill, by leave, taken as a whole—</w:t>
      </w:r>
    </w:p>
    <w:p w:rsidR="00A00FC0" w:rsidRDefault="00A00FC0" w:rsidP="00A00FC0">
      <w:pPr>
        <w:spacing w:before="120"/>
        <w:ind w:left="720"/>
        <w:jc w:val="both"/>
        <w:rPr>
          <w:rFonts w:ascii="Calibri" w:hAnsi="Calibri"/>
          <w:iCs/>
          <w:lang w:val="en-AU"/>
        </w:rPr>
      </w:pPr>
      <w:r>
        <w:rPr>
          <w:rFonts w:ascii="Calibri" w:hAnsi="Calibri"/>
          <w:iCs/>
          <w:lang w:val="en-AU"/>
        </w:rPr>
        <w:t>Mr Coe (Leader of the Opposition) was granted leave to move an amendment that had not been considered or reported on by the Scrutiny Committee, and had not been circulated in accordance with standing order 178A.</w:t>
      </w:r>
    </w:p>
    <w:p w:rsidR="00A00FC0" w:rsidRDefault="00A00FC0" w:rsidP="00A00FC0">
      <w:pPr>
        <w:spacing w:before="120"/>
        <w:ind w:left="720"/>
        <w:jc w:val="both"/>
        <w:rPr>
          <w:rFonts w:ascii="Calibri" w:hAnsi="Calibri"/>
          <w:iCs/>
          <w:lang w:val="en-AU"/>
        </w:rPr>
      </w:pPr>
      <w:r>
        <w:rPr>
          <w:rFonts w:ascii="Calibri" w:hAnsi="Calibri"/>
          <w:iCs/>
          <w:lang w:val="en-AU"/>
        </w:rPr>
        <w:t>Mr Coe</w:t>
      </w:r>
      <w:r w:rsidR="009B11E8">
        <w:rPr>
          <w:rFonts w:ascii="Calibri" w:hAnsi="Calibri"/>
          <w:iCs/>
          <w:lang w:val="en-AU"/>
        </w:rPr>
        <w:t xml:space="preserve"> moved</w:t>
      </w:r>
      <w:r>
        <w:rPr>
          <w:rFonts w:ascii="Calibri" w:hAnsi="Calibri"/>
          <w:iCs/>
          <w:lang w:val="en-AU"/>
        </w:rPr>
        <w:t xml:space="preserve"> his amendment No 1 (</w:t>
      </w:r>
      <w:r>
        <w:rPr>
          <w:rFonts w:ascii="Calibri" w:hAnsi="Calibri"/>
          <w:i/>
          <w:iCs/>
          <w:lang w:val="en-AU"/>
        </w:rPr>
        <w:t xml:space="preserve">see </w:t>
      </w:r>
      <w:hyperlink w:anchor="Schedule1" w:history="1">
        <w:r w:rsidRPr="006E0AC4">
          <w:rPr>
            <w:rStyle w:val="Hyperlink"/>
            <w:rFonts w:ascii="Calibri" w:hAnsi="Calibri"/>
            <w:iCs/>
            <w:lang w:val="en-AU"/>
          </w:rPr>
          <w:t>Schedule 1</w:t>
        </w:r>
      </w:hyperlink>
      <w:r>
        <w:rPr>
          <w:rFonts w:ascii="Calibri" w:hAnsi="Calibri"/>
          <w:iCs/>
          <w:lang w:val="en-AU"/>
        </w:rPr>
        <w:t>).</w:t>
      </w:r>
    </w:p>
    <w:p w:rsidR="009B11E8" w:rsidRPr="009B11E8" w:rsidRDefault="009B11E8" w:rsidP="009B11E8">
      <w:pPr>
        <w:spacing w:before="120"/>
        <w:ind w:left="720"/>
        <w:jc w:val="both"/>
        <w:rPr>
          <w:rFonts w:ascii="Calibri" w:hAnsi="Calibri"/>
          <w:iCs/>
          <w:lang w:val="en-AU"/>
        </w:rPr>
      </w:pPr>
      <w:r>
        <w:rPr>
          <w:rFonts w:ascii="Calibri" w:hAnsi="Calibri"/>
          <w:iCs/>
          <w:lang w:val="en-AU"/>
        </w:rPr>
        <w:t>Mr Barr (Chief Minister) moved the following amendment to Mr Coe’s proposed amendment:  Omit 2A(1)(b).</w:t>
      </w:r>
    </w:p>
    <w:p w:rsidR="009B11E8" w:rsidRDefault="00215150" w:rsidP="00A00FC0">
      <w:pPr>
        <w:spacing w:before="120"/>
        <w:ind w:left="720"/>
        <w:jc w:val="both"/>
        <w:rPr>
          <w:rFonts w:ascii="Calibri" w:hAnsi="Calibri"/>
          <w:iCs/>
          <w:lang w:val="en-AU"/>
        </w:rPr>
      </w:pPr>
      <w:r>
        <w:rPr>
          <w:rFonts w:ascii="Calibri" w:hAnsi="Calibri"/>
          <w:iCs/>
          <w:lang w:val="en-AU"/>
        </w:rPr>
        <w:t>Mr Barr’s amendment to Mr Coe’s proposed amendment agreed to.</w:t>
      </w:r>
    </w:p>
    <w:p w:rsidR="00215150" w:rsidRPr="000E10E8" w:rsidRDefault="00215150" w:rsidP="00A00FC0">
      <w:pPr>
        <w:spacing w:before="120"/>
        <w:ind w:left="720"/>
        <w:jc w:val="both"/>
        <w:rPr>
          <w:rFonts w:ascii="Calibri" w:hAnsi="Calibri"/>
          <w:iCs/>
          <w:lang w:val="en-AU"/>
        </w:rPr>
      </w:pPr>
      <w:r>
        <w:rPr>
          <w:rFonts w:ascii="Calibri" w:hAnsi="Calibri"/>
          <w:iCs/>
          <w:lang w:val="en-AU"/>
        </w:rPr>
        <w:t>Mr Coe’s amendment, as amended, agreed to.</w:t>
      </w:r>
    </w:p>
    <w:p w:rsidR="000E10E8" w:rsidRDefault="000E10E8" w:rsidP="000E10E8">
      <w:pPr>
        <w:spacing w:before="120"/>
        <w:ind w:left="720"/>
        <w:jc w:val="both"/>
        <w:rPr>
          <w:rFonts w:ascii="Calibri" w:hAnsi="Calibri"/>
          <w:iCs/>
          <w:lang w:val="en-AU"/>
        </w:rPr>
      </w:pPr>
      <w:r>
        <w:rPr>
          <w:rFonts w:ascii="Calibri" w:hAnsi="Calibri"/>
          <w:iCs/>
          <w:lang w:val="en-AU"/>
        </w:rPr>
        <w:t>Mr Hanson was granted leave to move an amendment that had not been considered or reported on by the Scrutiny Committee, and had not been circulated in accordance with standing order 178A.</w:t>
      </w:r>
    </w:p>
    <w:p w:rsidR="000E10E8" w:rsidRDefault="002646F3" w:rsidP="000E10E8">
      <w:pPr>
        <w:spacing w:before="120"/>
        <w:ind w:left="720"/>
        <w:jc w:val="both"/>
        <w:rPr>
          <w:rFonts w:ascii="Calibri" w:hAnsi="Calibri"/>
          <w:iCs/>
          <w:lang w:val="en-AU"/>
        </w:rPr>
      </w:pPr>
      <w:r>
        <w:rPr>
          <w:rFonts w:ascii="Calibri" w:hAnsi="Calibri"/>
          <w:iCs/>
          <w:lang w:val="en-AU"/>
        </w:rPr>
        <w:lastRenderedPageBreak/>
        <w:t xml:space="preserve">Mr Hanson moved </w:t>
      </w:r>
      <w:r w:rsidR="006E0AC4">
        <w:rPr>
          <w:rFonts w:ascii="Calibri" w:hAnsi="Calibri"/>
          <w:iCs/>
          <w:lang w:val="en-AU"/>
        </w:rPr>
        <w:t>his amendment No 1 (</w:t>
      </w:r>
      <w:r w:rsidR="00714BA4">
        <w:rPr>
          <w:rFonts w:ascii="Calibri" w:hAnsi="Calibri"/>
          <w:i/>
          <w:iCs/>
          <w:lang w:val="en-AU"/>
        </w:rPr>
        <w:t xml:space="preserve">see </w:t>
      </w:r>
      <w:hyperlink w:anchor="Schedule2" w:history="1">
        <w:r w:rsidR="00714BA4" w:rsidRPr="00714BA4">
          <w:rPr>
            <w:rStyle w:val="Hyperlink"/>
            <w:rFonts w:ascii="Calibri" w:hAnsi="Calibri"/>
            <w:iCs/>
            <w:lang w:val="en-AU"/>
          </w:rPr>
          <w:t>Schedule 2</w:t>
        </w:r>
      </w:hyperlink>
      <w:r>
        <w:rPr>
          <w:rFonts w:ascii="Calibri" w:hAnsi="Calibri"/>
          <w:iCs/>
          <w:lang w:val="en-AU"/>
        </w:rPr>
        <w:t>)</w:t>
      </w:r>
      <w:r w:rsidR="00215150">
        <w:rPr>
          <w:rFonts w:ascii="Calibri" w:hAnsi="Calibri"/>
          <w:iCs/>
          <w:lang w:val="en-AU"/>
        </w:rPr>
        <w:t>.</w:t>
      </w:r>
    </w:p>
    <w:p w:rsidR="002646F3" w:rsidRDefault="002646F3" w:rsidP="000E10E8">
      <w:pPr>
        <w:spacing w:before="120"/>
        <w:ind w:left="720"/>
        <w:jc w:val="both"/>
        <w:rPr>
          <w:rFonts w:ascii="Calibri" w:hAnsi="Calibri"/>
          <w:iCs/>
          <w:lang w:val="en-AU"/>
        </w:rPr>
      </w:pPr>
      <w:r>
        <w:rPr>
          <w:rFonts w:ascii="Calibri" w:hAnsi="Calibri"/>
          <w:iCs/>
          <w:lang w:val="en-AU"/>
        </w:rPr>
        <w:t>Debate continued.</w:t>
      </w:r>
    </w:p>
    <w:p w:rsidR="00EA5E21" w:rsidRDefault="00EA5E21" w:rsidP="00C65C3D">
      <w:pPr>
        <w:spacing w:before="120"/>
        <w:ind w:left="720"/>
        <w:jc w:val="both"/>
        <w:rPr>
          <w:rFonts w:ascii="Calibri" w:hAnsi="Calibri"/>
          <w:iCs/>
          <w:lang w:val="en-AU"/>
        </w:rPr>
      </w:pPr>
      <w:r>
        <w:rPr>
          <w:rFonts w:ascii="Calibri" w:hAnsi="Calibri"/>
          <w:iCs/>
          <w:lang w:val="en-AU"/>
        </w:rPr>
        <w:t>Question—put.</w:t>
      </w:r>
    </w:p>
    <w:p w:rsidR="00C65C3D" w:rsidRDefault="00EA5E21" w:rsidP="007B75A9">
      <w:pPr>
        <w:keepNext/>
        <w:spacing w:before="120" w:after="120"/>
        <w:ind w:left="720"/>
        <w:jc w:val="both"/>
        <w:rPr>
          <w:rFonts w:ascii="Calibri" w:hAnsi="Calibri"/>
          <w:iCs/>
          <w:lang w:val="en-AU"/>
        </w:rPr>
      </w:pPr>
      <w:r>
        <w:rPr>
          <w:rFonts w:ascii="Calibri" w:hAnsi="Calibri"/>
          <w:iCs/>
          <w:lang w:val="en-AU"/>
        </w:rPr>
        <w:t>The Assembly voted—</w:t>
      </w:r>
    </w:p>
    <w:tbl>
      <w:tblPr>
        <w:tblpPr w:rightFromText="180" w:vertAnchor="text" w:tblpY="1"/>
        <w:tblOverlap w:val="never"/>
        <w:tblW w:w="9508"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624"/>
        <w:gridCol w:w="2041"/>
        <w:gridCol w:w="1321"/>
        <w:gridCol w:w="720"/>
      </w:tblGrid>
      <w:tr w:rsidR="00EA5E21" w:rsidTr="00EA5E21">
        <w:trPr>
          <w:gridAfter w:val="1"/>
          <w:wAfter w:w="720" w:type="dxa"/>
        </w:trPr>
        <w:tc>
          <w:tcPr>
            <w:tcW w:w="4082" w:type="dxa"/>
            <w:gridSpan w:val="3"/>
            <w:shd w:val="clear" w:color="auto" w:fill="auto"/>
          </w:tcPr>
          <w:p w:rsidR="00EA5E21" w:rsidRDefault="00EA5E21" w:rsidP="00C65C3D">
            <w:pPr>
              <w:keepNext/>
              <w:keepLines/>
              <w:tabs>
                <w:tab w:val="center" w:pos="2340"/>
              </w:tabs>
              <w:spacing w:before="120" w:after="120"/>
              <w:rPr>
                <w:rFonts w:ascii="Calibri" w:hAnsi="Calibri"/>
                <w:iCs/>
                <w:lang w:val="en-AU"/>
              </w:rPr>
            </w:pPr>
            <w:r>
              <w:rPr>
                <w:rFonts w:ascii="Calibri" w:hAnsi="Calibri"/>
                <w:iCs/>
                <w:lang w:val="en-AU"/>
              </w:rPr>
              <w:tab/>
              <w:t>AYES, 6</w:t>
            </w:r>
          </w:p>
        </w:tc>
        <w:tc>
          <w:tcPr>
            <w:tcW w:w="624" w:type="dxa"/>
            <w:shd w:val="clear" w:color="auto" w:fill="auto"/>
          </w:tcPr>
          <w:p w:rsidR="00EA5E21" w:rsidRDefault="00EA5E21" w:rsidP="00C65C3D">
            <w:pPr>
              <w:keepNext/>
              <w:keepLines/>
              <w:spacing w:before="120"/>
              <w:rPr>
                <w:rFonts w:ascii="Calibri" w:hAnsi="Calibri"/>
                <w:iCs/>
                <w:lang w:val="en-AU"/>
              </w:rPr>
            </w:pPr>
          </w:p>
        </w:tc>
        <w:tc>
          <w:tcPr>
            <w:tcW w:w="4082" w:type="dxa"/>
            <w:gridSpan w:val="4"/>
            <w:shd w:val="clear" w:color="auto" w:fill="auto"/>
          </w:tcPr>
          <w:p w:rsidR="00EA5E21" w:rsidRDefault="00EA5E21" w:rsidP="00C65C3D">
            <w:pPr>
              <w:keepNext/>
              <w:keepLines/>
              <w:tabs>
                <w:tab w:val="center" w:pos="2224"/>
              </w:tabs>
              <w:spacing w:before="120"/>
              <w:rPr>
                <w:rFonts w:ascii="Calibri" w:hAnsi="Calibri"/>
                <w:iCs/>
                <w:lang w:val="en-AU"/>
              </w:rPr>
            </w:pPr>
            <w:r>
              <w:rPr>
                <w:rFonts w:ascii="Calibri" w:hAnsi="Calibri"/>
                <w:iCs/>
                <w:lang w:val="en-AU"/>
              </w:rPr>
              <w:tab/>
              <w:t>NOES, 7</w:t>
            </w:r>
          </w:p>
        </w:tc>
      </w:tr>
      <w:tr w:rsidR="00EA5E21" w:rsidTr="00EA5E21">
        <w:trPr>
          <w:gridBefore w:val="1"/>
          <w:wBefore w:w="720" w:type="dxa"/>
          <w:trHeight w:hRule="exact" w:val="312"/>
        </w:trPr>
        <w:tc>
          <w:tcPr>
            <w:tcW w:w="2041" w:type="dxa"/>
            <w:shd w:val="clear" w:color="auto" w:fill="auto"/>
          </w:tcPr>
          <w:p w:rsidR="00EA5E21" w:rsidRDefault="00EA5E21" w:rsidP="00C65C3D">
            <w:pPr>
              <w:keepNext/>
              <w:keepLines/>
              <w:rPr>
                <w:rFonts w:ascii="Calibri" w:hAnsi="Calibri"/>
                <w:iCs/>
                <w:lang w:val="en-AU"/>
              </w:rPr>
            </w:pPr>
            <w:r>
              <w:rPr>
                <w:rFonts w:ascii="Calibri" w:hAnsi="Calibri"/>
                <w:iCs/>
                <w:lang w:val="en-AU"/>
              </w:rPr>
              <w:t>Miss C. Burch</w:t>
            </w:r>
          </w:p>
        </w:tc>
        <w:tc>
          <w:tcPr>
            <w:tcW w:w="2041" w:type="dxa"/>
            <w:gridSpan w:val="3"/>
            <w:shd w:val="clear" w:color="auto" w:fill="auto"/>
          </w:tcPr>
          <w:p w:rsidR="00EA5E21" w:rsidRDefault="00EA5E21" w:rsidP="00C65C3D">
            <w:pPr>
              <w:keepNext/>
              <w:keepLines/>
              <w:rPr>
                <w:rFonts w:ascii="Calibri" w:hAnsi="Calibri"/>
                <w:iCs/>
                <w:lang w:val="en-AU"/>
              </w:rPr>
            </w:pPr>
            <w:r>
              <w:rPr>
                <w:rFonts w:ascii="Calibri" w:hAnsi="Calibri"/>
                <w:iCs/>
                <w:lang w:val="en-AU"/>
              </w:rPr>
              <w:t>Mr Parton</w:t>
            </w:r>
          </w:p>
        </w:tc>
        <w:tc>
          <w:tcPr>
            <w:tcW w:w="624" w:type="dxa"/>
            <w:shd w:val="clear" w:color="auto" w:fill="auto"/>
          </w:tcPr>
          <w:p w:rsidR="00EA5E21" w:rsidRDefault="00EA5E21" w:rsidP="00C65C3D">
            <w:pPr>
              <w:keepNext/>
              <w:keepLines/>
              <w:spacing w:before="120"/>
              <w:rPr>
                <w:rFonts w:ascii="Calibri" w:hAnsi="Calibri"/>
                <w:iCs/>
                <w:lang w:val="en-AU"/>
              </w:rPr>
            </w:pPr>
          </w:p>
        </w:tc>
        <w:tc>
          <w:tcPr>
            <w:tcW w:w="2041" w:type="dxa"/>
            <w:shd w:val="clear" w:color="auto" w:fill="auto"/>
          </w:tcPr>
          <w:p w:rsidR="00EA5E21" w:rsidRDefault="00EA5E21" w:rsidP="00C65C3D">
            <w:pPr>
              <w:keepNext/>
              <w:keepLines/>
              <w:rPr>
                <w:rFonts w:ascii="Calibri" w:hAnsi="Calibri"/>
                <w:iCs/>
                <w:lang w:val="en-AU"/>
              </w:rPr>
            </w:pPr>
            <w:r>
              <w:rPr>
                <w:rFonts w:ascii="Calibri" w:hAnsi="Calibri"/>
                <w:iCs/>
                <w:lang w:val="en-AU"/>
              </w:rPr>
              <w:t>Mr Barr</w:t>
            </w:r>
          </w:p>
        </w:tc>
        <w:tc>
          <w:tcPr>
            <w:tcW w:w="2041" w:type="dxa"/>
            <w:gridSpan w:val="2"/>
            <w:shd w:val="clear" w:color="auto" w:fill="auto"/>
          </w:tcPr>
          <w:p w:rsidR="00EA5E21" w:rsidRDefault="00EA5E21" w:rsidP="00C65C3D">
            <w:pPr>
              <w:keepNext/>
              <w:keepLines/>
              <w:rPr>
                <w:rFonts w:ascii="Calibri" w:hAnsi="Calibri"/>
                <w:iCs/>
                <w:lang w:val="en-AU"/>
              </w:rPr>
            </w:pPr>
            <w:r>
              <w:rPr>
                <w:rFonts w:ascii="Calibri" w:hAnsi="Calibri"/>
                <w:iCs/>
                <w:lang w:val="en-AU"/>
              </w:rPr>
              <w:t>Ms Orr</w:t>
            </w:r>
          </w:p>
        </w:tc>
      </w:tr>
      <w:tr w:rsidR="00EA5E21" w:rsidTr="00EA5E21">
        <w:trPr>
          <w:gridBefore w:val="1"/>
          <w:wBefore w:w="720" w:type="dxa"/>
          <w:trHeight w:hRule="exact" w:val="312"/>
        </w:trPr>
        <w:tc>
          <w:tcPr>
            <w:tcW w:w="2041" w:type="dxa"/>
            <w:shd w:val="clear" w:color="auto" w:fill="auto"/>
          </w:tcPr>
          <w:p w:rsidR="00EA5E21" w:rsidRDefault="00EA5E21" w:rsidP="00C65C3D">
            <w:pPr>
              <w:keepNext/>
              <w:keepLines/>
              <w:rPr>
                <w:rFonts w:ascii="Calibri" w:hAnsi="Calibri"/>
                <w:iCs/>
                <w:lang w:val="en-AU"/>
              </w:rPr>
            </w:pPr>
            <w:r>
              <w:rPr>
                <w:rFonts w:ascii="Calibri" w:hAnsi="Calibri"/>
                <w:iCs/>
                <w:lang w:val="en-AU"/>
              </w:rPr>
              <w:t>Mr Coe</w:t>
            </w:r>
          </w:p>
        </w:tc>
        <w:tc>
          <w:tcPr>
            <w:tcW w:w="2041" w:type="dxa"/>
            <w:gridSpan w:val="3"/>
            <w:shd w:val="clear" w:color="auto" w:fill="auto"/>
          </w:tcPr>
          <w:p w:rsidR="00EA5E21" w:rsidRDefault="00EA5E21" w:rsidP="00C65C3D">
            <w:pPr>
              <w:keepNext/>
              <w:keepLines/>
              <w:rPr>
                <w:rFonts w:ascii="Calibri" w:hAnsi="Calibri"/>
                <w:iCs/>
                <w:lang w:val="en-AU"/>
              </w:rPr>
            </w:pPr>
            <w:r>
              <w:rPr>
                <w:rFonts w:ascii="Calibri" w:hAnsi="Calibri"/>
                <w:iCs/>
                <w:lang w:val="en-AU"/>
              </w:rPr>
              <w:t>Mr Wall</w:t>
            </w:r>
          </w:p>
        </w:tc>
        <w:tc>
          <w:tcPr>
            <w:tcW w:w="624" w:type="dxa"/>
            <w:shd w:val="clear" w:color="auto" w:fill="auto"/>
          </w:tcPr>
          <w:p w:rsidR="00EA5E21" w:rsidRDefault="00EA5E21" w:rsidP="00C65C3D">
            <w:pPr>
              <w:keepNext/>
              <w:keepLines/>
              <w:spacing w:before="120"/>
              <w:rPr>
                <w:rFonts w:ascii="Calibri" w:hAnsi="Calibri"/>
                <w:iCs/>
                <w:lang w:val="en-AU"/>
              </w:rPr>
            </w:pPr>
          </w:p>
        </w:tc>
        <w:tc>
          <w:tcPr>
            <w:tcW w:w="2041" w:type="dxa"/>
            <w:shd w:val="clear" w:color="auto" w:fill="auto"/>
          </w:tcPr>
          <w:p w:rsidR="00EA5E21" w:rsidRDefault="00EA5E21" w:rsidP="00C65C3D">
            <w:pPr>
              <w:keepNext/>
              <w:keepLines/>
              <w:rPr>
                <w:rFonts w:ascii="Calibri" w:hAnsi="Calibri"/>
                <w:iCs/>
                <w:lang w:val="en-AU"/>
              </w:rPr>
            </w:pPr>
            <w:r>
              <w:rPr>
                <w:rFonts w:ascii="Calibri" w:hAnsi="Calibri"/>
                <w:iCs/>
                <w:lang w:val="en-AU"/>
              </w:rPr>
              <w:t>Ms J. Burch</w:t>
            </w:r>
          </w:p>
        </w:tc>
        <w:tc>
          <w:tcPr>
            <w:tcW w:w="2041" w:type="dxa"/>
            <w:gridSpan w:val="2"/>
            <w:shd w:val="clear" w:color="auto" w:fill="auto"/>
          </w:tcPr>
          <w:p w:rsidR="00EA5E21" w:rsidRDefault="00EA5E21" w:rsidP="00C65C3D">
            <w:pPr>
              <w:keepNext/>
              <w:keepLines/>
              <w:rPr>
                <w:rFonts w:ascii="Calibri" w:hAnsi="Calibri"/>
                <w:iCs/>
                <w:lang w:val="en-AU"/>
              </w:rPr>
            </w:pPr>
            <w:r>
              <w:rPr>
                <w:rFonts w:ascii="Calibri" w:hAnsi="Calibri"/>
                <w:iCs/>
                <w:lang w:val="en-AU"/>
              </w:rPr>
              <w:t>Mr Ramsay</w:t>
            </w:r>
          </w:p>
        </w:tc>
      </w:tr>
      <w:tr w:rsidR="00EA5E21" w:rsidTr="00EA5E21">
        <w:trPr>
          <w:gridBefore w:val="1"/>
          <w:wBefore w:w="720" w:type="dxa"/>
          <w:trHeight w:hRule="exact" w:val="312"/>
        </w:trPr>
        <w:tc>
          <w:tcPr>
            <w:tcW w:w="2041" w:type="dxa"/>
            <w:shd w:val="clear" w:color="auto" w:fill="auto"/>
          </w:tcPr>
          <w:p w:rsidR="00EA5E21" w:rsidRDefault="00EA5E21" w:rsidP="00C65C3D">
            <w:pPr>
              <w:keepNext/>
              <w:keepLines/>
              <w:rPr>
                <w:rFonts w:ascii="Calibri" w:hAnsi="Calibri"/>
                <w:iCs/>
                <w:lang w:val="en-AU"/>
              </w:rPr>
            </w:pPr>
            <w:r>
              <w:rPr>
                <w:rFonts w:ascii="Calibri" w:hAnsi="Calibri"/>
                <w:iCs/>
                <w:lang w:val="en-AU"/>
              </w:rPr>
              <w:t>Mr Hanson</w:t>
            </w:r>
          </w:p>
        </w:tc>
        <w:tc>
          <w:tcPr>
            <w:tcW w:w="2041" w:type="dxa"/>
            <w:gridSpan w:val="3"/>
            <w:shd w:val="clear" w:color="auto" w:fill="auto"/>
          </w:tcPr>
          <w:p w:rsidR="00EA5E21" w:rsidRDefault="00EA5E21" w:rsidP="00C65C3D">
            <w:pPr>
              <w:keepNext/>
              <w:keepLines/>
              <w:spacing w:before="120"/>
              <w:rPr>
                <w:rFonts w:ascii="Calibri" w:hAnsi="Calibri"/>
                <w:iCs/>
                <w:lang w:val="en-AU"/>
              </w:rPr>
            </w:pPr>
          </w:p>
        </w:tc>
        <w:tc>
          <w:tcPr>
            <w:tcW w:w="624" w:type="dxa"/>
            <w:shd w:val="clear" w:color="auto" w:fill="auto"/>
          </w:tcPr>
          <w:p w:rsidR="00EA5E21" w:rsidRDefault="00EA5E21" w:rsidP="00C65C3D">
            <w:pPr>
              <w:keepNext/>
              <w:keepLines/>
              <w:spacing w:before="120"/>
              <w:rPr>
                <w:rFonts w:ascii="Calibri" w:hAnsi="Calibri"/>
                <w:iCs/>
                <w:lang w:val="en-AU"/>
              </w:rPr>
            </w:pPr>
          </w:p>
        </w:tc>
        <w:tc>
          <w:tcPr>
            <w:tcW w:w="2041" w:type="dxa"/>
            <w:shd w:val="clear" w:color="auto" w:fill="auto"/>
          </w:tcPr>
          <w:p w:rsidR="00EA5E21" w:rsidRDefault="00EA5E21" w:rsidP="00C65C3D">
            <w:pPr>
              <w:keepNext/>
              <w:keepLines/>
              <w:rPr>
                <w:rFonts w:ascii="Calibri" w:hAnsi="Calibri"/>
                <w:iCs/>
                <w:lang w:val="en-AU"/>
              </w:rPr>
            </w:pPr>
            <w:r>
              <w:rPr>
                <w:rFonts w:ascii="Calibri" w:hAnsi="Calibri"/>
                <w:iCs/>
                <w:lang w:val="en-AU"/>
              </w:rPr>
              <w:t>Ms Cheyne</w:t>
            </w:r>
          </w:p>
        </w:tc>
        <w:tc>
          <w:tcPr>
            <w:tcW w:w="2041" w:type="dxa"/>
            <w:gridSpan w:val="2"/>
            <w:shd w:val="clear" w:color="auto" w:fill="auto"/>
          </w:tcPr>
          <w:p w:rsidR="00EA5E21" w:rsidRDefault="00EA5E21" w:rsidP="00C65C3D">
            <w:pPr>
              <w:keepNext/>
              <w:keepLines/>
              <w:rPr>
                <w:rFonts w:ascii="Calibri" w:hAnsi="Calibri"/>
                <w:iCs/>
                <w:lang w:val="en-AU"/>
              </w:rPr>
            </w:pPr>
            <w:r>
              <w:rPr>
                <w:rFonts w:ascii="Calibri" w:hAnsi="Calibri"/>
                <w:iCs/>
                <w:lang w:val="en-AU"/>
              </w:rPr>
              <w:t>Mr Rattenbury</w:t>
            </w:r>
          </w:p>
        </w:tc>
      </w:tr>
      <w:tr w:rsidR="00EA5E21" w:rsidTr="00EA5E21">
        <w:trPr>
          <w:gridBefore w:val="1"/>
          <w:wBefore w:w="720" w:type="dxa"/>
          <w:trHeight w:hRule="exact" w:val="312"/>
        </w:trPr>
        <w:tc>
          <w:tcPr>
            <w:tcW w:w="2041" w:type="dxa"/>
            <w:shd w:val="clear" w:color="auto" w:fill="auto"/>
          </w:tcPr>
          <w:p w:rsidR="00EA5E21" w:rsidRDefault="00EA5E21" w:rsidP="00C65C3D">
            <w:pPr>
              <w:keepNext/>
              <w:keepLines/>
              <w:rPr>
                <w:rFonts w:ascii="Calibri" w:hAnsi="Calibri"/>
                <w:iCs/>
                <w:lang w:val="en-AU"/>
              </w:rPr>
            </w:pPr>
            <w:r>
              <w:rPr>
                <w:rFonts w:ascii="Calibri" w:hAnsi="Calibri"/>
                <w:iCs/>
                <w:lang w:val="en-AU"/>
              </w:rPr>
              <w:t>Mr Milligan</w:t>
            </w:r>
          </w:p>
        </w:tc>
        <w:tc>
          <w:tcPr>
            <w:tcW w:w="2041" w:type="dxa"/>
            <w:gridSpan w:val="3"/>
            <w:shd w:val="clear" w:color="auto" w:fill="auto"/>
          </w:tcPr>
          <w:p w:rsidR="00EA5E21" w:rsidRDefault="00EA5E21" w:rsidP="00C65C3D">
            <w:pPr>
              <w:keepNext/>
              <w:keepLines/>
              <w:spacing w:before="120"/>
              <w:rPr>
                <w:rFonts w:ascii="Calibri" w:hAnsi="Calibri"/>
                <w:iCs/>
                <w:lang w:val="en-AU"/>
              </w:rPr>
            </w:pPr>
          </w:p>
        </w:tc>
        <w:tc>
          <w:tcPr>
            <w:tcW w:w="624" w:type="dxa"/>
            <w:shd w:val="clear" w:color="auto" w:fill="auto"/>
          </w:tcPr>
          <w:p w:rsidR="00EA5E21" w:rsidRDefault="00EA5E21" w:rsidP="00C65C3D">
            <w:pPr>
              <w:keepNext/>
              <w:keepLines/>
              <w:spacing w:before="120"/>
              <w:rPr>
                <w:rFonts w:ascii="Calibri" w:hAnsi="Calibri"/>
                <w:iCs/>
                <w:lang w:val="en-AU"/>
              </w:rPr>
            </w:pPr>
          </w:p>
        </w:tc>
        <w:tc>
          <w:tcPr>
            <w:tcW w:w="2041" w:type="dxa"/>
            <w:shd w:val="clear" w:color="auto" w:fill="auto"/>
          </w:tcPr>
          <w:p w:rsidR="00EA5E21" w:rsidRDefault="00EA5E21" w:rsidP="00C65C3D">
            <w:pPr>
              <w:keepNext/>
              <w:keepLines/>
              <w:rPr>
                <w:rFonts w:ascii="Calibri" w:hAnsi="Calibri"/>
                <w:iCs/>
                <w:lang w:val="en-AU"/>
              </w:rPr>
            </w:pPr>
            <w:r>
              <w:rPr>
                <w:rFonts w:ascii="Calibri" w:hAnsi="Calibri"/>
                <w:iCs/>
                <w:lang w:val="en-AU"/>
              </w:rPr>
              <w:t>Mr Gentleman</w:t>
            </w:r>
          </w:p>
        </w:tc>
        <w:tc>
          <w:tcPr>
            <w:tcW w:w="2041" w:type="dxa"/>
            <w:gridSpan w:val="2"/>
            <w:shd w:val="clear" w:color="auto" w:fill="auto"/>
          </w:tcPr>
          <w:p w:rsidR="00EA5E21" w:rsidRDefault="00EA5E21" w:rsidP="00C65C3D">
            <w:pPr>
              <w:keepNext/>
              <w:keepLines/>
              <w:spacing w:before="120"/>
              <w:rPr>
                <w:rFonts w:ascii="Calibri" w:hAnsi="Calibri"/>
                <w:iCs/>
                <w:lang w:val="en-AU"/>
              </w:rPr>
            </w:pPr>
          </w:p>
        </w:tc>
      </w:tr>
    </w:tbl>
    <w:p w:rsidR="00EA5E21" w:rsidRDefault="00EA5E21" w:rsidP="00EA5E21">
      <w:pPr>
        <w:spacing w:before="120"/>
        <w:ind w:left="720"/>
        <w:rPr>
          <w:rFonts w:ascii="Calibri" w:hAnsi="Calibri"/>
          <w:iCs/>
          <w:lang w:val="en-AU"/>
        </w:rPr>
      </w:pPr>
      <w:r>
        <w:rPr>
          <w:rFonts w:ascii="Calibri" w:hAnsi="Calibri"/>
          <w:iCs/>
          <w:lang w:val="en-AU"/>
        </w:rPr>
        <w:t>And so it was negatived.</w:t>
      </w:r>
    </w:p>
    <w:p w:rsidR="000E10E8" w:rsidRPr="000E10E8" w:rsidRDefault="000E10E8" w:rsidP="000E10E8">
      <w:pPr>
        <w:spacing w:before="120"/>
        <w:ind w:left="720"/>
        <w:jc w:val="both"/>
        <w:rPr>
          <w:rFonts w:ascii="Calibri" w:hAnsi="Calibri"/>
          <w:lang w:val="en-AU"/>
        </w:rPr>
      </w:pPr>
      <w:r w:rsidRPr="000E10E8">
        <w:rPr>
          <w:rFonts w:ascii="Calibri" w:hAnsi="Calibri"/>
          <w:lang w:val="en-AU"/>
        </w:rPr>
        <w:t xml:space="preserve">Bill, as a whole, </w:t>
      </w:r>
      <w:r w:rsidR="00714BA4">
        <w:rPr>
          <w:rFonts w:ascii="Calibri" w:hAnsi="Calibri"/>
          <w:lang w:val="en-AU"/>
        </w:rPr>
        <w:t xml:space="preserve">as amended, </w:t>
      </w:r>
      <w:r w:rsidRPr="000E10E8">
        <w:rPr>
          <w:rFonts w:ascii="Calibri" w:hAnsi="Calibri"/>
          <w:lang w:val="en-AU"/>
        </w:rPr>
        <w:t>agreed to.</w:t>
      </w:r>
    </w:p>
    <w:p w:rsidR="000E10E8" w:rsidRPr="000E10E8" w:rsidRDefault="000E10E8" w:rsidP="000E10E8">
      <w:pPr>
        <w:pBdr>
          <w:top w:val="thickThinLargeGap" w:sz="18" w:space="1" w:color="auto"/>
        </w:pBdr>
        <w:spacing w:before="180"/>
        <w:ind w:left="3427" w:right="3658"/>
        <w:jc w:val="center"/>
        <w:rPr>
          <w:rFonts w:ascii="Calibri" w:hAnsi="Calibri"/>
          <w:lang w:val="en-AU"/>
        </w:rPr>
      </w:pPr>
    </w:p>
    <w:p w:rsidR="000E10E8" w:rsidRPr="000E10E8" w:rsidRDefault="000E10E8" w:rsidP="000E10E8">
      <w:pPr>
        <w:ind w:left="720"/>
        <w:jc w:val="both"/>
        <w:rPr>
          <w:rFonts w:ascii="Calibri" w:hAnsi="Calibri"/>
          <w:lang w:val="en-AU"/>
        </w:rPr>
      </w:pPr>
      <w:r w:rsidRPr="000E10E8">
        <w:rPr>
          <w:rFonts w:ascii="Calibri" w:hAnsi="Calibri"/>
          <w:lang w:val="en-AU"/>
        </w:rPr>
        <w:t>Question—That this Bill, as amended, be agreed to—put and passed.</w:t>
      </w:r>
    </w:p>
    <w:p w:rsidR="008A1C05" w:rsidRPr="0080701F" w:rsidRDefault="008A1C05" w:rsidP="008A1C05">
      <w:pPr>
        <w:keepNext/>
        <w:keepLines/>
        <w:tabs>
          <w:tab w:val="right" w:pos="339"/>
          <w:tab w:val="left" w:pos="720"/>
        </w:tabs>
        <w:spacing w:before="240"/>
        <w:ind w:left="720" w:hanging="720"/>
        <w:jc w:val="both"/>
        <w:rPr>
          <w:rFonts w:ascii="Calibri" w:hAnsi="Calibri"/>
          <w:b/>
          <w:caps/>
          <w:lang w:val="en-AU"/>
        </w:rPr>
      </w:pPr>
      <w:r w:rsidRPr="0080701F">
        <w:rPr>
          <w:rFonts w:ascii="Calibri" w:hAnsi="Calibri"/>
          <w:b/>
          <w:caps/>
          <w:lang w:val="en-AU"/>
        </w:rPr>
        <w:tab/>
      </w:r>
      <w:r w:rsidR="00F07925">
        <w:rPr>
          <w:rFonts w:ascii="Calibri" w:hAnsi="Calibri"/>
          <w:b/>
          <w:bCs/>
          <w:caps/>
          <w:lang w:val="en-AU"/>
        </w:rPr>
        <w:t>32</w:t>
      </w:r>
      <w:r w:rsidRPr="0080701F">
        <w:rPr>
          <w:rFonts w:ascii="Calibri" w:hAnsi="Calibri"/>
          <w:b/>
          <w:caps/>
          <w:lang w:val="en-AU"/>
        </w:rPr>
        <w:tab/>
      </w:r>
      <w:r>
        <w:rPr>
          <w:rFonts w:ascii="Calibri" w:hAnsi="Calibri"/>
          <w:b/>
          <w:caps/>
          <w:lang w:val="en-AU"/>
        </w:rPr>
        <w:t>Appropriation Bill 2019-2020 (No 2)</w:t>
      </w:r>
    </w:p>
    <w:p w:rsidR="008A1C05" w:rsidRPr="0080701F" w:rsidRDefault="008A1C05" w:rsidP="008A1C05">
      <w:pPr>
        <w:spacing w:before="120"/>
        <w:ind w:left="720"/>
        <w:jc w:val="both"/>
        <w:rPr>
          <w:rFonts w:ascii="Calibri" w:hAnsi="Calibri"/>
          <w:lang w:val="en-AU"/>
        </w:rPr>
      </w:pPr>
      <w:r w:rsidRPr="0080701F">
        <w:rPr>
          <w:rFonts w:ascii="Calibri" w:hAnsi="Calibri"/>
          <w:lang w:val="en-AU"/>
        </w:rPr>
        <w:t>The order of the day having been read for the resumption of the debate on the question—That this Bill be agreed to in principle—</w:t>
      </w:r>
    </w:p>
    <w:p w:rsidR="008A1C05" w:rsidRDefault="008A1C05" w:rsidP="008A1C05">
      <w:pPr>
        <w:spacing w:before="120"/>
        <w:ind w:left="720"/>
        <w:jc w:val="both"/>
        <w:rPr>
          <w:rFonts w:ascii="Calibri" w:hAnsi="Calibri"/>
          <w:iCs/>
          <w:lang w:val="en-AU"/>
        </w:rPr>
      </w:pPr>
      <w:r w:rsidRPr="0080701F">
        <w:rPr>
          <w:rFonts w:ascii="Calibri" w:hAnsi="Calibri"/>
          <w:iCs/>
          <w:lang w:val="en-AU"/>
        </w:rPr>
        <w:t>Debate resumed.</w:t>
      </w:r>
    </w:p>
    <w:p w:rsidR="008A1C05" w:rsidRDefault="008A1C05" w:rsidP="00B44372">
      <w:pPr>
        <w:keepNext/>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Barr (Treasurer) presented the following paper:</w:t>
      </w:r>
    </w:p>
    <w:p w:rsidR="008A1C05" w:rsidRPr="009D01FF" w:rsidRDefault="008A1C05" w:rsidP="008A1C05">
      <w:pPr>
        <w:spacing w:before="120"/>
        <w:ind w:left="720"/>
        <w:jc w:val="both"/>
        <w:rPr>
          <w:rFonts w:ascii="Calibri" w:hAnsi="Calibri"/>
          <w:iCs/>
          <w:lang w:val="en-AU"/>
        </w:rPr>
      </w:pPr>
      <w:r>
        <w:rPr>
          <w:rFonts w:ascii="Calibri" w:hAnsi="Calibri"/>
          <w:iCs/>
          <w:lang w:val="en-AU"/>
        </w:rPr>
        <w:t>Public Accounts—Standing Committee—</w:t>
      </w:r>
      <w:r w:rsidRPr="0056298F">
        <w:rPr>
          <w:rFonts w:ascii="Calibri" w:hAnsi="Calibri"/>
          <w:lang w:val="en-AU"/>
        </w:rPr>
        <w:t xml:space="preserve">Report </w:t>
      </w:r>
      <w:r>
        <w:rPr>
          <w:rFonts w:ascii="Calibri" w:hAnsi="Calibri"/>
          <w:caps/>
          <w:lang w:val="en-AU"/>
        </w:rPr>
        <w:t>10</w:t>
      </w:r>
      <w:r w:rsidRPr="0056298F">
        <w:rPr>
          <w:rFonts w:ascii="Calibri" w:hAnsi="Calibri"/>
          <w:lang w:val="en-AU"/>
        </w:rPr>
        <w:t>—</w:t>
      </w:r>
      <w:r>
        <w:rPr>
          <w:rFonts w:ascii="Calibri" w:hAnsi="Calibri"/>
          <w:i/>
          <w:iCs/>
          <w:lang w:val="en-AU"/>
        </w:rPr>
        <w:t>Inquiry into the Appropriation Bill 2019-2020 (No 2)</w:t>
      </w:r>
      <w:r>
        <w:rPr>
          <w:rFonts w:ascii="Calibri" w:hAnsi="Calibri"/>
          <w:iCs/>
          <w:lang w:val="en-AU"/>
        </w:rPr>
        <w:t>—</w:t>
      </w:r>
      <w:r w:rsidR="001220D4">
        <w:rPr>
          <w:rFonts w:ascii="Calibri" w:hAnsi="Calibri"/>
          <w:iCs/>
          <w:lang w:val="en-AU"/>
        </w:rPr>
        <w:t xml:space="preserve">Interim </w:t>
      </w:r>
      <w:r>
        <w:rPr>
          <w:rFonts w:ascii="Calibri" w:hAnsi="Calibri"/>
          <w:iCs/>
          <w:lang w:val="en-AU"/>
        </w:rPr>
        <w:t>Government response</w:t>
      </w:r>
      <w:r w:rsidR="001220D4">
        <w:rPr>
          <w:rFonts w:ascii="Calibri" w:hAnsi="Calibri"/>
          <w:iCs/>
          <w:lang w:val="en-AU"/>
        </w:rPr>
        <w:t>, dated April 2020</w:t>
      </w:r>
      <w:r>
        <w:rPr>
          <w:rFonts w:ascii="Calibri" w:hAnsi="Calibri"/>
          <w:iCs/>
          <w:lang w:val="en-AU"/>
        </w:rPr>
        <w:t>.</w:t>
      </w:r>
    </w:p>
    <w:p w:rsidR="008A1C05" w:rsidRPr="0080701F" w:rsidRDefault="008A1C05" w:rsidP="008A1C05">
      <w:pPr>
        <w:spacing w:before="120"/>
        <w:ind w:left="720"/>
        <w:jc w:val="both"/>
        <w:rPr>
          <w:rFonts w:ascii="Calibri" w:hAnsi="Calibri"/>
          <w:iCs/>
          <w:lang w:val="en-AU"/>
        </w:rPr>
      </w:pPr>
      <w:r w:rsidRPr="0080701F">
        <w:rPr>
          <w:rFonts w:ascii="Calibri" w:hAnsi="Calibri"/>
          <w:iCs/>
          <w:lang w:val="en-AU"/>
        </w:rPr>
        <w:t>Question—That this Bill be agreed to in principle—put and passed.</w:t>
      </w:r>
    </w:p>
    <w:p w:rsidR="008A1C05" w:rsidRPr="0080701F" w:rsidRDefault="008A1C05" w:rsidP="008A1C05">
      <w:pPr>
        <w:pBdr>
          <w:bottom w:val="thinThickLargeGap" w:sz="18" w:space="1" w:color="auto"/>
        </w:pBdr>
        <w:ind w:left="3427" w:right="3658"/>
        <w:jc w:val="center"/>
        <w:rPr>
          <w:rFonts w:ascii="Calibri" w:hAnsi="Calibri"/>
          <w:i/>
          <w:iCs/>
          <w:lang w:val="en-AU"/>
        </w:rPr>
      </w:pPr>
    </w:p>
    <w:p w:rsidR="008A1C05" w:rsidRPr="0080701F" w:rsidRDefault="008A1C05" w:rsidP="008A1C05">
      <w:pPr>
        <w:tabs>
          <w:tab w:val="left" w:pos="1197"/>
          <w:tab w:val="left" w:pos="1767"/>
        </w:tabs>
        <w:spacing w:before="120"/>
        <w:jc w:val="center"/>
        <w:rPr>
          <w:rFonts w:ascii="Calibri" w:hAnsi="Calibri"/>
          <w:i/>
          <w:iCs/>
          <w:lang w:val="en-AU"/>
        </w:rPr>
      </w:pPr>
      <w:r w:rsidRPr="0080701F">
        <w:rPr>
          <w:rFonts w:ascii="Calibri" w:hAnsi="Calibri"/>
          <w:i/>
          <w:iCs/>
          <w:lang w:val="en-AU"/>
        </w:rPr>
        <w:t>Detail Stage</w:t>
      </w:r>
    </w:p>
    <w:p w:rsidR="008A1C05" w:rsidRPr="0080701F" w:rsidRDefault="008A1C05" w:rsidP="008A1C05">
      <w:pPr>
        <w:spacing w:before="120"/>
        <w:ind w:left="720"/>
        <w:jc w:val="both"/>
        <w:rPr>
          <w:rFonts w:ascii="Calibri" w:hAnsi="Calibri"/>
          <w:iCs/>
          <w:lang w:val="en-AU"/>
        </w:rPr>
      </w:pPr>
      <w:r w:rsidRPr="0080701F">
        <w:rPr>
          <w:rFonts w:ascii="Calibri" w:hAnsi="Calibri"/>
          <w:iCs/>
          <w:lang w:val="en-AU"/>
        </w:rPr>
        <w:t>Bill, by leave, taken as a whole—</w:t>
      </w:r>
    </w:p>
    <w:p w:rsidR="008A1C05" w:rsidRDefault="008A1C05" w:rsidP="008A1C05">
      <w:pPr>
        <w:spacing w:before="120"/>
        <w:ind w:left="720"/>
        <w:jc w:val="both"/>
        <w:rPr>
          <w:iCs/>
        </w:rPr>
      </w:pPr>
      <w:r>
        <w:rPr>
          <w:rFonts w:ascii="Calibri" w:hAnsi="Calibri"/>
          <w:iCs/>
          <w:lang w:val="en-AU"/>
        </w:rPr>
        <w:t xml:space="preserve">Mr Barr was granted leave to move amendments </w:t>
      </w:r>
      <w:r>
        <w:rPr>
          <w:iCs/>
        </w:rPr>
        <w:t>that had not been considered or reported on by the Scrutiny Committee, together.</w:t>
      </w:r>
    </w:p>
    <w:p w:rsidR="008A1C05" w:rsidRDefault="008A1C05" w:rsidP="008A1C05">
      <w:pPr>
        <w:spacing w:before="120"/>
        <w:ind w:left="720"/>
        <w:jc w:val="both"/>
        <w:rPr>
          <w:rFonts w:ascii="Calibri" w:hAnsi="Calibri"/>
          <w:iCs/>
          <w:lang w:val="en-AU"/>
        </w:rPr>
      </w:pPr>
      <w:r w:rsidRPr="0080701F">
        <w:rPr>
          <w:rFonts w:ascii="Calibri" w:hAnsi="Calibri"/>
          <w:iCs/>
          <w:lang w:val="en-AU"/>
        </w:rPr>
        <w:lastRenderedPageBreak/>
        <w:t>On</w:t>
      </w:r>
      <w:r>
        <w:rPr>
          <w:rFonts w:ascii="Calibri" w:hAnsi="Calibri"/>
          <w:iCs/>
          <w:lang w:val="en-AU"/>
        </w:rPr>
        <w:t xml:space="preserve"> </w:t>
      </w:r>
      <w:r w:rsidRPr="0080701F">
        <w:rPr>
          <w:rFonts w:ascii="Calibri" w:hAnsi="Calibri"/>
          <w:iCs/>
          <w:lang w:val="en-AU"/>
        </w:rPr>
        <w:t xml:space="preserve">the motion of </w:t>
      </w:r>
      <w:r w:rsidR="009B57CB">
        <w:rPr>
          <w:rFonts w:ascii="Calibri" w:hAnsi="Calibri"/>
          <w:iCs/>
          <w:lang w:val="en-AU"/>
        </w:rPr>
        <w:t>Mr Barr</w:t>
      </w:r>
      <w:r>
        <w:rPr>
          <w:rFonts w:ascii="Calibri" w:hAnsi="Calibri"/>
          <w:iCs/>
          <w:lang w:val="en-AU"/>
        </w:rPr>
        <w:t>, his amendments Nos 1 to 5 (</w:t>
      </w:r>
      <w:r>
        <w:rPr>
          <w:rFonts w:ascii="Calibri" w:hAnsi="Calibri"/>
          <w:i/>
          <w:iCs/>
          <w:lang w:val="en-AU"/>
        </w:rPr>
        <w:t>see</w:t>
      </w:r>
      <w:r w:rsidR="00714BA4">
        <w:rPr>
          <w:rFonts w:ascii="Calibri" w:hAnsi="Calibri"/>
          <w:iCs/>
          <w:lang w:val="en-AU"/>
        </w:rPr>
        <w:t xml:space="preserve"> </w:t>
      </w:r>
      <w:hyperlink w:anchor="Schedule3" w:history="1">
        <w:r w:rsidR="00714BA4" w:rsidRPr="00714BA4">
          <w:rPr>
            <w:rStyle w:val="Hyperlink"/>
            <w:rFonts w:ascii="Calibri" w:hAnsi="Calibri"/>
            <w:iCs/>
            <w:lang w:val="en-AU"/>
          </w:rPr>
          <w:t>Schedule 3</w:t>
        </w:r>
      </w:hyperlink>
      <w:r>
        <w:rPr>
          <w:rFonts w:ascii="Calibri" w:hAnsi="Calibri"/>
          <w:iCs/>
          <w:lang w:val="en-AU"/>
        </w:rPr>
        <w:t>) were made</w:t>
      </w:r>
      <w:r w:rsidR="009B57CB">
        <w:rPr>
          <w:rFonts w:ascii="Calibri" w:hAnsi="Calibri"/>
          <w:iCs/>
          <w:lang w:val="en-AU"/>
        </w:rPr>
        <w:t xml:space="preserve"> together</w:t>
      </w:r>
      <w:r>
        <w:rPr>
          <w:rFonts w:ascii="Calibri" w:hAnsi="Calibri"/>
          <w:iCs/>
          <w:lang w:val="en-AU"/>
        </w:rPr>
        <w:t>.</w:t>
      </w:r>
    </w:p>
    <w:p w:rsidR="001220D4" w:rsidRDefault="008A1C05" w:rsidP="008A1C05">
      <w:pPr>
        <w:spacing w:before="120"/>
        <w:ind w:left="720"/>
        <w:jc w:val="both"/>
        <w:rPr>
          <w:rFonts w:ascii="Calibri" w:hAnsi="Calibri"/>
          <w:iCs/>
          <w:lang w:val="en-AU"/>
        </w:rPr>
      </w:pPr>
      <w:r>
        <w:rPr>
          <w:rFonts w:ascii="Calibri" w:hAnsi="Calibri"/>
          <w:i/>
          <w:iCs/>
          <w:lang w:val="en-AU"/>
        </w:rPr>
        <w:t>Paper</w:t>
      </w:r>
      <w:r w:rsidR="001220D4">
        <w:rPr>
          <w:rFonts w:ascii="Calibri" w:hAnsi="Calibri"/>
          <w:i/>
          <w:iCs/>
          <w:lang w:val="en-AU"/>
        </w:rPr>
        <w:t>s</w:t>
      </w:r>
      <w:r>
        <w:rPr>
          <w:rFonts w:ascii="Calibri" w:hAnsi="Calibri"/>
          <w:i/>
          <w:iCs/>
          <w:lang w:val="en-AU"/>
        </w:rPr>
        <w:t xml:space="preserve">:  </w:t>
      </w:r>
      <w:r>
        <w:rPr>
          <w:rFonts w:ascii="Calibri" w:hAnsi="Calibri"/>
          <w:iCs/>
          <w:lang w:val="en-AU"/>
        </w:rPr>
        <w:t xml:space="preserve">Mr Barr presented </w:t>
      </w:r>
      <w:r w:rsidR="001220D4">
        <w:rPr>
          <w:rFonts w:ascii="Calibri" w:hAnsi="Calibri"/>
          <w:iCs/>
          <w:lang w:val="en-AU"/>
        </w:rPr>
        <w:t>the following papers:</w:t>
      </w:r>
    </w:p>
    <w:p w:rsidR="008A1C05" w:rsidRPr="00662C47" w:rsidRDefault="001220D4" w:rsidP="008A1C05">
      <w:pPr>
        <w:spacing w:before="120"/>
        <w:ind w:left="720"/>
        <w:jc w:val="both"/>
        <w:rPr>
          <w:rFonts w:ascii="Calibri" w:hAnsi="Calibri"/>
          <w:iCs/>
          <w:lang w:val="en-AU"/>
        </w:rPr>
      </w:pPr>
      <w:r>
        <w:rPr>
          <w:rFonts w:ascii="Calibri" w:hAnsi="Calibri"/>
          <w:iCs/>
          <w:lang w:val="en-AU"/>
        </w:rPr>
        <w:t>S</w:t>
      </w:r>
      <w:r w:rsidR="008A1C05">
        <w:rPr>
          <w:rFonts w:ascii="Calibri" w:hAnsi="Calibri"/>
          <w:iCs/>
          <w:lang w:val="en-AU"/>
        </w:rPr>
        <w:t>upplementary explanatory statement to the Government amendments.</w:t>
      </w:r>
    </w:p>
    <w:p w:rsidR="001220D4" w:rsidRDefault="001220D4" w:rsidP="00252C87">
      <w:pPr>
        <w:pStyle w:val="DPSEntryDetail"/>
      </w:pPr>
      <w:r w:rsidRPr="00252C87">
        <w:rPr>
          <w:rStyle w:val="DPSEntryDetailChar"/>
        </w:rPr>
        <w:t>Budget 2019-20—Financial Management Act, pursuant to section 13—</w:t>
      </w:r>
      <w:r w:rsidR="001F1633" w:rsidRPr="00252C87">
        <w:rPr>
          <w:rStyle w:val="DPSEntryDetailChar"/>
        </w:rPr>
        <w:t>Amended</w:t>
      </w:r>
      <w:r w:rsidR="001F1633">
        <w:t xml:space="preserve"> </w:t>
      </w:r>
      <w:r>
        <w:t>Supplementary Budget Papers.</w:t>
      </w:r>
    </w:p>
    <w:p w:rsidR="008A1C05" w:rsidRPr="0080701F" w:rsidRDefault="008A1C05" w:rsidP="008A1C05">
      <w:pPr>
        <w:spacing w:before="120"/>
        <w:ind w:left="720"/>
        <w:jc w:val="both"/>
        <w:rPr>
          <w:rFonts w:ascii="Calibri" w:hAnsi="Calibri"/>
          <w:lang w:val="en-AU"/>
        </w:rPr>
      </w:pPr>
      <w:r w:rsidRPr="0080701F">
        <w:rPr>
          <w:rFonts w:ascii="Calibri" w:hAnsi="Calibri"/>
          <w:lang w:val="en-AU"/>
        </w:rPr>
        <w:t xml:space="preserve">Bill, as a whole, </w:t>
      </w:r>
      <w:r>
        <w:rPr>
          <w:rFonts w:ascii="Calibri" w:hAnsi="Calibri"/>
          <w:lang w:val="en-AU"/>
        </w:rPr>
        <w:t xml:space="preserve">as amended, </w:t>
      </w:r>
      <w:r w:rsidRPr="0080701F">
        <w:rPr>
          <w:rFonts w:ascii="Calibri" w:hAnsi="Calibri"/>
          <w:lang w:val="en-AU"/>
        </w:rPr>
        <w:t>agreed to.</w:t>
      </w:r>
    </w:p>
    <w:p w:rsidR="008A1C05" w:rsidRPr="0080701F" w:rsidRDefault="008A1C05" w:rsidP="008A1C05">
      <w:pPr>
        <w:pBdr>
          <w:top w:val="thickThinLargeGap" w:sz="18" w:space="1" w:color="auto"/>
        </w:pBdr>
        <w:spacing w:before="180"/>
        <w:ind w:left="3427" w:right="3658"/>
        <w:jc w:val="center"/>
        <w:rPr>
          <w:rFonts w:ascii="Calibri" w:hAnsi="Calibri"/>
          <w:lang w:val="en-AU"/>
        </w:rPr>
      </w:pPr>
    </w:p>
    <w:p w:rsidR="008A1C05" w:rsidRPr="0080701F" w:rsidRDefault="008A1C05" w:rsidP="008A1C05">
      <w:pPr>
        <w:ind w:left="720"/>
        <w:jc w:val="both"/>
        <w:rPr>
          <w:rFonts w:ascii="Calibri" w:hAnsi="Calibri"/>
          <w:lang w:val="en-AU"/>
        </w:rPr>
      </w:pPr>
      <w:r w:rsidRPr="0080701F">
        <w:rPr>
          <w:rFonts w:ascii="Calibri" w:hAnsi="Calibri"/>
          <w:lang w:val="en-AU"/>
        </w:rPr>
        <w:t>Question—That this Bill, as amended, be agreed to—put and passed.</w:t>
      </w:r>
    </w:p>
    <w:p w:rsidR="00873BE1" w:rsidRPr="00873BE1" w:rsidRDefault="00873BE1" w:rsidP="00873BE1">
      <w:pPr>
        <w:keepNext/>
        <w:keepLines/>
        <w:tabs>
          <w:tab w:val="right" w:pos="339"/>
          <w:tab w:val="left" w:pos="720"/>
        </w:tabs>
        <w:spacing w:before="240"/>
        <w:ind w:left="720" w:hanging="720"/>
        <w:jc w:val="both"/>
        <w:rPr>
          <w:rFonts w:ascii="Calibri" w:hAnsi="Calibri"/>
          <w:b/>
          <w:lang w:val="en-AU"/>
        </w:rPr>
      </w:pPr>
      <w:r w:rsidRPr="00873BE1">
        <w:rPr>
          <w:rFonts w:ascii="Calibri" w:hAnsi="Calibri"/>
          <w:b/>
          <w:lang w:val="en-AU"/>
        </w:rPr>
        <w:tab/>
      </w:r>
      <w:r w:rsidR="00F07925">
        <w:rPr>
          <w:rFonts w:ascii="Calibri" w:hAnsi="Calibri"/>
          <w:b/>
          <w:bCs/>
          <w:lang w:val="en-AU"/>
        </w:rPr>
        <w:t>33</w:t>
      </w:r>
      <w:r w:rsidRPr="00873BE1">
        <w:rPr>
          <w:rFonts w:ascii="Calibri" w:hAnsi="Calibri"/>
          <w:b/>
          <w:lang w:val="en-AU"/>
        </w:rPr>
        <w:tab/>
        <w:t>ADJOURNMENT</w:t>
      </w:r>
    </w:p>
    <w:p w:rsidR="00873BE1" w:rsidRPr="00873BE1" w:rsidRDefault="00873BE1" w:rsidP="00873BE1">
      <w:pPr>
        <w:spacing w:before="120"/>
        <w:ind w:left="720"/>
        <w:jc w:val="both"/>
        <w:rPr>
          <w:rFonts w:ascii="Calibri" w:hAnsi="Calibri"/>
          <w:lang w:val="en-AU"/>
        </w:rPr>
      </w:pPr>
      <w:r>
        <w:rPr>
          <w:rFonts w:ascii="Calibri" w:hAnsi="Calibri"/>
          <w:lang w:val="en-AU"/>
        </w:rPr>
        <w:t>Mr Gentleman</w:t>
      </w:r>
      <w:r w:rsidRPr="00873BE1">
        <w:rPr>
          <w:rFonts w:ascii="Calibri" w:hAnsi="Calibri"/>
          <w:lang w:val="en-AU"/>
        </w:rPr>
        <w:t xml:space="preserve"> (Manager of Government Business) moved—That the Assembly do now adjourn.</w:t>
      </w:r>
    </w:p>
    <w:p w:rsidR="00873BE1" w:rsidRPr="00873BE1" w:rsidRDefault="00873BE1" w:rsidP="00873BE1">
      <w:pPr>
        <w:spacing w:before="120"/>
        <w:ind w:left="720"/>
        <w:jc w:val="both"/>
        <w:rPr>
          <w:rFonts w:ascii="Calibri" w:hAnsi="Calibri"/>
          <w:lang w:val="en-AU"/>
        </w:rPr>
      </w:pPr>
      <w:r w:rsidRPr="00873BE1">
        <w:rPr>
          <w:rFonts w:ascii="Calibri" w:hAnsi="Calibri"/>
          <w:lang w:val="en-AU"/>
        </w:rPr>
        <w:t>Question—put and passed.</w:t>
      </w:r>
    </w:p>
    <w:p w:rsidR="00873BE1" w:rsidRPr="00873BE1" w:rsidRDefault="00873BE1" w:rsidP="00873BE1">
      <w:pPr>
        <w:spacing w:before="120"/>
        <w:ind w:left="720"/>
        <w:jc w:val="both"/>
        <w:rPr>
          <w:rFonts w:ascii="Calibri" w:hAnsi="Calibri"/>
          <w:lang w:val="en-AU"/>
        </w:rPr>
      </w:pPr>
      <w:bookmarkStart w:id="0" w:name="_GoBack"/>
      <w:bookmarkEnd w:id="0"/>
      <w:r w:rsidRPr="00873BE1">
        <w:rPr>
          <w:rFonts w:ascii="Calibri" w:hAnsi="Calibri"/>
          <w:lang w:val="en-AU"/>
        </w:rPr>
        <w:t xml:space="preserve">And then the Assembly, at </w:t>
      </w:r>
      <w:r w:rsidR="00C65C3D">
        <w:rPr>
          <w:rFonts w:ascii="Calibri" w:hAnsi="Calibri"/>
          <w:lang w:val="en-AU"/>
        </w:rPr>
        <w:t>5.28 pm</w:t>
      </w:r>
      <w:r w:rsidRPr="00873BE1">
        <w:rPr>
          <w:rFonts w:ascii="Calibri" w:hAnsi="Calibri"/>
          <w:lang w:val="en-AU"/>
        </w:rPr>
        <w:t xml:space="preserve">, adjourned until </w:t>
      </w:r>
      <w:r>
        <w:rPr>
          <w:rFonts w:ascii="Calibri" w:hAnsi="Calibri"/>
          <w:lang w:val="en-AU"/>
        </w:rPr>
        <w:t>Thursday, 7 May 2020</w:t>
      </w:r>
      <w:r w:rsidRPr="00873BE1">
        <w:rPr>
          <w:rFonts w:ascii="Calibri" w:hAnsi="Calibri"/>
          <w:lang w:val="en-AU"/>
        </w:rPr>
        <w:t xml:space="preserve"> at 10 am</w:t>
      </w:r>
      <w:r w:rsidR="00BF4207">
        <w:rPr>
          <w:rFonts w:ascii="Calibri" w:hAnsi="Calibri"/>
          <w:lang w:val="en-AU"/>
        </w:rPr>
        <w:t>, in accordance with the resolution agreed to earlier today</w:t>
      </w:r>
      <w:r w:rsidRPr="00873BE1">
        <w:rPr>
          <w:rFonts w:ascii="Calibri" w:hAnsi="Calibri"/>
          <w:lang w:val="en-AU"/>
        </w:rPr>
        <w:t>.</w:t>
      </w:r>
    </w:p>
    <w:p w:rsidR="00873BE1" w:rsidRPr="00873BE1" w:rsidRDefault="00873BE1" w:rsidP="00C65C3D">
      <w:pPr>
        <w:keepNext/>
        <w:keepLines/>
        <w:pBdr>
          <w:bottom w:val="thinThickLargeGap" w:sz="18" w:space="1" w:color="auto"/>
        </w:pBdr>
        <w:ind w:left="3427" w:right="3658"/>
        <w:jc w:val="center"/>
        <w:rPr>
          <w:rFonts w:ascii="Calibri" w:hAnsi="Calibri"/>
          <w:i/>
          <w:iCs/>
          <w:lang w:val="en-AU"/>
        </w:rPr>
      </w:pPr>
    </w:p>
    <w:p w:rsidR="00873BE1" w:rsidRDefault="00873BE1" w:rsidP="00C65C3D">
      <w:pPr>
        <w:keepNext/>
        <w:keepLines/>
        <w:tabs>
          <w:tab w:val="left" w:pos="187"/>
        </w:tabs>
        <w:spacing w:before="240" w:after="100" w:afterAutospacing="1"/>
        <w:ind w:left="180" w:firstLine="7"/>
        <w:jc w:val="both"/>
        <w:rPr>
          <w:rFonts w:ascii="Calibri" w:hAnsi="Calibri"/>
          <w:bCs/>
        </w:rPr>
      </w:pPr>
      <w:r w:rsidRPr="00873BE1">
        <w:rPr>
          <w:rFonts w:ascii="Calibri" w:hAnsi="Calibri"/>
          <w:b/>
          <w:caps/>
        </w:rPr>
        <w:t>MEMBERS</w:t>
      </w:r>
      <w:r w:rsidR="00EC0203">
        <w:rPr>
          <w:rFonts w:ascii="Calibri" w:hAnsi="Calibri"/>
          <w:b/>
          <w:caps/>
        </w:rPr>
        <w:t>’</w:t>
      </w:r>
      <w:r w:rsidRPr="00873BE1">
        <w:rPr>
          <w:rFonts w:ascii="Calibri" w:hAnsi="Calibri"/>
          <w:b/>
          <w:caps/>
        </w:rPr>
        <w:t xml:space="preserve"> ATTENDANCE:  </w:t>
      </w:r>
      <w:r w:rsidRPr="00873BE1">
        <w:rPr>
          <w:rFonts w:ascii="Calibri" w:hAnsi="Calibri"/>
        </w:rPr>
        <w:t>All Members were present at some time during the sitting</w:t>
      </w:r>
      <w:r w:rsidR="00BC74F1">
        <w:rPr>
          <w:rFonts w:ascii="Calibri" w:hAnsi="Calibri"/>
        </w:rPr>
        <w:t>, except</w:t>
      </w:r>
      <w:r w:rsidR="003C5007">
        <w:rPr>
          <w:rFonts w:ascii="Calibri" w:hAnsi="Calibri"/>
        </w:rPr>
        <w:t xml:space="preserve"> Ms Cody*,</w:t>
      </w:r>
      <w:r w:rsidR="001A7D37">
        <w:rPr>
          <w:rFonts w:ascii="Calibri" w:hAnsi="Calibri"/>
        </w:rPr>
        <w:t xml:space="preserve"> Mrs Dunne*, </w:t>
      </w:r>
      <w:r w:rsidR="003C5007">
        <w:rPr>
          <w:rFonts w:ascii="Calibri" w:hAnsi="Calibri"/>
        </w:rPr>
        <w:t xml:space="preserve"> Mr Gupta*, Ms Lawder*, Ms Lee</w:t>
      </w:r>
      <w:r w:rsidR="00562F8B">
        <w:rPr>
          <w:rFonts w:ascii="Calibri" w:hAnsi="Calibri"/>
        </w:rPr>
        <w:t>*</w:t>
      </w:r>
      <w:r w:rsidR="003C5007">
        <w:rPr>
          <w:rFonts w:ascii="Calibri" w:hAnsi="Calibri"/>
        </w:rPr>
        <w:t xml:space="preserve"> and Mr Steel</w:t>
      </w:r>
      <w:r w:rsidR="00BC74F1">
        <w:rPr>
          <w:rFonts w:ascii="Calibri" w:hAnsi="Calibri"/>
          <w:bCs/>
        </w:rPr>
        <w:t>*</w:t>
      </w:r>
      <w:r w:rsidR="003C5007">
        <w:rPr>
          <w:rFonts w:ascii="Calibri" w:hAnsi="Calibri"/>
          <w:bCs/>
        </w:rPr>
        <w:t>.</w:t>
      </w:r>
    </w:p>
    <w:p w:rsidR="00BC74F1" w:rsidRPr="009B12E8" w:rsidRDefault="00BC74F1" w:rsidP="00BC74F1">
      <w:pPr>
        <w:keepNext/>
        <w:keepLines/>
        <w:tabs>
          <w:tab w:val="left" w:pos="-1530"/>
        </w:tabs>
        <w:spacing w:after="100" w:afterAutospacing="1"/>
        <w:ind w:left="3427" w:right="3658"/>
        <w:jc w:val="center"/>
        <w:rPr>
          <w:rFonts w:ascii="Calibri" w:hAnsi="Calibri"/>
          <w:bCs/>
        </w:rPr>
      </w:pPr>
      <w:r>
        <w:rPr>
          <w:rFonts w:ascii="Calibri" w:hAnsi="Calibri"/>
          <w:bCs/>
        </w:rPr>
        <w:t>*on leave</w:t>
      </w:r>
    </w:p>
    <w:p w:rsidR="00873BE1" w:rsidRPr="00873BE1" w:rsidRDefault="00873BE1" w:rsidP="00873BE1">
      <w:pPr>
        <w:pBdr>
          <w:top w:val="thickThinLargeGap" w:sz="18" w:space="1" w:color="auto"/>
        </w:pBdr>
        <w:spacing w:before="180"/>
        <w:ind w:left="3427" w:right="3658"/>
        <w:jc w:val="center"/>
        <w:rPr>
          <w:rFonts w:ascii="Calibri" w:hAnsi="Calibri"/>
          <w:lang w:val="en-AU"/>
        </w:rPr>
      </w:pPr>
    </w:p>
    <w:p w:rsidR="00873BE1" w:rsidRPr="00873BE1" w:rsidRDefault="00873BE1" w:rsidP="00873BE1">
      <w:pPr>
        <w:keepNext/>
        <w:keepLines/>
        <w:spacing w:before="720"/>
        <w:ind w:left="5670" w:right="-33"/>
        <w:jc w:val="center"/>
        <w:rPr>
          <w:rFonts w:ascii="Calibri" w:hAnsi="Calibri"/>
          <w:b/>
          <w:lang w:val="en-AU"/>
        </w:rPr>
      </w:pPr>
      <w:r w:rsidRPr="00873BE1">
        <w:rPr>
          <w:rFonts w:ascii="Calibri" w:hAnsi="Calibri"/>
          <w:b/>
          <w:lang w:val="en-AU"/>
        </w:rPr>
        <w:t>Tom Duncan</w:t>
      </w:r>
    </w:p>
    <w:p w:rsidR="00873BE1" w:rsidRPr="00873BE1" w:rsidRDefault="00873BE1" w:rsidP="00873BE1">
      <w:pPr>
        <w:keepLines/>
        <w:tabs>
          <w:tab w:val="center" w:pos="9057"/>
        </w:tabs>
        <w:ind w:left="5670"/>
        <w:jc w:val="right"/>
        <w:rPr>
          <w:rFonts w:ascii="Calibri" w:hAnsi="Calibri"/>
          <w:lang w:val="en-AU"/>
        </w:rPr>
      </w:pPr>
      <w:r w:rsidRPr="00873BE1">
        <w:rPr>
          <w:rFonts w:ascii="Calibri" w:hAnsi="Calibri"/>
          <w:lang w:val="en-AU"/>
        </w:rPr>
        <w:t>Clerk of the Legislative Assembly</w:t>
      </w:r>
    </w:p>
    <w:p w:rsidR="00873BE1" w:rsidRPr="007F3EAB" w:rsidRDefault="00873BE1" w:rsidP="00A407A2">
      <w:pPr>
        <w:pStyle w:val="DPSEntryDetailIndentLev2"/>
      </w:pPr>
    </w:p>
    <w:p w:rsidR="00873BE1" w:rsidRDefault="00873BE1" w:rsidP="002A5332">
      <w:pPr>
        <w:keepLines/>
        <w:tabs>
          <w:tab w:val="right" w:pos="339"/>
          <w:tab w:val="left" w:pos="720"/>
        </w:tabs>
        <w:spacing w:before="240"/>
        <w:jc w:val="both"/>
        <w:rPr>
          <w:rFonts w:ascii="Calibri" w:hAnsi="Calibri"/>
          <w:lang w:val="en-AU"/>
        </w:rPr>
      </w:pPr>
    </w:p>
    <w:p w:rsidR="00F036F9" w:rsidRDefault="00F036F9">
      <w:pPr>
        <w:spacing w:after="160" w:line="259" w:lineRule="auto"/>
        <w:rPr>
          <w:rFonts w:ascii="Calibri" w:hAnsi="Calibri"/>
          <w:lang w:val="en-AU"/>
        </w:rPr>
      </w:pPr>
      <w:r>
        <w:rPr>
          <w:rFonts w:ascii="Calibri" w:hAnsi="Calibri"/>
          <w:lang w:val="en-AU"/>
        </w:rPr>
        <w:br w:type="page"/>
      </w:r>
    </w:p>
    <w:p w:rsidR="00F036F9" w:rsidRPr="00F036F9" w:rsidRDefault="00F036F9" w:rsidP="00F036F9">
      <w:pPr>
        <w:keepNext/>
        <w:keepLines/>
        <w:tabs>
          <w:tab w:val="left" w:pos="9054"/>
        </w:tabs>
        <w:spacing w:before="240"/>
        <w:jc w:val="center"/>
        <w:rPr>
          <w:b/>
          <w:sz w:val="36"/>
          <w:szCs w:val="36"/>
        </w:rPr>
      </w:pPr>
      <w:r w:rsidRPr="00F036F9">
        <w:rPr>
          <w:b/>
          <w:sz w:val="36"/>
          <w:szCs w:val="36"/>
        </w:rPr>
        <w:lastRenderedPageBreak/>
        <w:t>SCHEDULES OF AMENDMENTS</w:t>
      </w:r>
    </w:p>
    <w:p w:rsidR="00F036F9" w:rsidRDefault="00F036F9" w:rsidP="00F036F9">
      <w:pPr>
        <w:keepNext/>
        <w:keepLines/>
        <w:tabs>
          <w:tab w:val="left" w:pos="9054"/>
        </w:tabs>
        <w:spacing w:before="240"/>
        <w:jc w:val="center"/>
        <w:rPr>
          <w:b/>
          <w:sz w:val="36"/>
          <w:szCs w:val="36"/>
        </w:rPr>
        <w:sectPr w:rsidR="00F036F9" w:rsidSect="00233FED">
          <w:headerReference w:type="first" r:id="rId15"/>
          <w:footerReference w:type="first" r:id="rId16"/>
          <w:type w:val="continuous"/>
          <w:pgSz w:w="11906" w:h="16838"/>
          <w:pgMar w:top="1368" w:right="1714" w:bottom="1080" w:left="1138" w:header="634" w:footer="479" w:gutter="0"/>
          <w:pgNumType w:start="1914"/>
          <w:cols w:space="708"/>
          <w:titlePg/>
          <w:docGrid w:linePitch="360"/>
        </w:sectPr>
      </w:pPr>
    </w:p>
    <w:p w:rsidR="00F036F9" w:rsidRDefault="00F036F9" w:rsidP="00F036F9">
      <w:pPr>
        <w:keepNext/>
        <w:keepLines/>
        <w:tabs>
          <w:tab w:val="left" w:pos="9054"/>
        </w:tabs>
        <w:spacing w:before="240"/>
        <w:jc w:val="center"/>
        <w:rPr>
          <w:b/>
          <w:sz w:val="36"/>
          <w:szCs w:val="36"/>
        </w:rPr>
      </w:pPr>
    </w:p>
    <w:p w:rsidR="00F036F9" w:rsidRDefault="00F036F9" w:rsidP="00F036F9">
      <w:pPr>
        <w:keepNext/>
        <w:keepLines/>
        <w:tabs>
          <w:tab w:val="left" w:pos="9054"/>
        </w:tabs>
        <w:spacing w:before="240"/>
        <w:rPr>
          <w:sz w:val="28"/>
          <w:szCs w:val="28"/>
        </w:rPr>
      </w:pPr>
      <w:bookmarkStart w:id="1" w:name="Schedule1"/>
      <w:r>
        <w:rPr>
          <w:b/>
          <w:sz w:val="28"/>
          <w:szCs w:val="28"/>
          <w:u w:val="single"/>
        </w:rPr>
        <w:t>Schedule 1</w:t>
      </w:r>
      <w:bookmarkEnd w:id="1"/>
    </w:p>
    <w:p w:rsidR="004D39CB" w:rsidRDefault="004D39CB" w:rsidP="004D39CB">
      <w:pPr>
        <w:keepNext/>
        <w:keepLines/>
        <w:tabs>
          <w:tab w:val="left" w:pos="9054"/>
        </w:tabs>
        <w:spacing w:before="240"/>
        <w:rPr>
          <w:sz w:val="28"/>
          <w:szCs w:val="28"/>
        </w:rPr>
      </w:pPr>
    </w:p>
    <w:p w:rsidR="004D39CB" w:rsidRPr="000B6A69" w:rsidRDefault="006E0AC4" w:rsidP="004D39CB">
      <w:pPr>
        <w:pBdr>
          <w:bottom w:val="single" w:sz="4" w:space="1" w:color="auto"/>
        </w:pBdr>
        <w:tabs>
          <w:tab w:val="left" w:pos="1197"/>
          <w:tab w:val="left" w:pos="1767"/>
        </w:tabs>
        <w:spacing w:before="120" w:after="120"/>
        <w:rPr>
          <w:caps/>
          <w:spacing w:val="-2"/>
          <w:sz w:val="26"/>
          <w:szCs w:val="26"/>
          <w:lang w:val="en-AU"/>
        </w:rPr>
      </w:pPr>
      <w:r>
        <w:rPr>
          <w:b/>
          <w:sz w:val="26"/>
          <w:szCs w:val="26"/>
        </w:rPr>
        <w:t>COVID-19 EMERGENCY RESPONSE BILL 2020</w:t>
      </w:r>
    </w:p>
    <w:p w:rsidR="004D39CB" w:rsidRDefault="006E0AC4" w:rsidP="004D39CB">
      <w:pPr>
        <w:tabs>
          <w:tab w:val="left" w:pos="1197"/>
          <w:tab w:val="left" w:pos="1767"/>
        </w:tabs>
        <w:spacing w:before="120"/>
        <w:rPr>
          <w:lang w:val="en-AU"/>
        </w:rPr>
      </w:pPr>
      <w:r>
        <w:rPr>
          <w:lang w:val="en-AU"/>
        </w:rPr>
        <w:t xml:space="preserve">Amendment circulated by Mr </w:t>
      </w:r>
      <w:r w:rsidR="00A00FC0">
        <w:rPr>
          <w:lang w:val="en-AU"/>
        </w:rPr>
        <w:t>Coe (Leader of the Opposition)</w:t>
      </w:r>
    </w:p>
    <w:p w:rsidR="00A00FC0" w:rsidRPr="005949B2" w:rsidRDefault="00A00FC0" w:rsidP="00A00FC0">
      <w:pPr>
        <w:pStyle w:val="AH3sec"/>
      </w:pPr>
      <w:r w:rsidRPr="005949B2">
        <w:br/>
        <w:t>Proposed new clause 2A</w:t>
      </w:r>
      <w:r w:rsidRPr="005949B2">
        <w:br/>
        <w:t>Page 2, line 11—</w:t>
      </w:r>
    </w:p>
    <w:p w:rsidR="00A00FC0" w:rsidRPr="005949B2" w:rsidRDefault="00A00FC0" w:rsidP="00A00FC0">
      <w:pPr>
        <w:pStyle w:val="direction"/>
      </w:pPr>
      <w:r w:rsidRPr="005949B2">
        <w:t>insert</w:t>
      </w:r>
    </w:p>
    <w:p w:rsidR="00A00FC0" w:rsidRPr="005949B2" w:rsidRDefault="00A00FC0" w:rsidP="00A00FC0">
      <w:pPr>
        <w:pStyle w:val="IH5Sec"/>
      </w:pPr>
      <w:r w:rsidRPr="005949B2">
        <w:t>2A</w:t>
      </w:r>
      <w:r w:rsidRPr="005949B2">
        <w:tab/>
        <w:t>Reports for Legislative Assembly</w:t>
      </w:r>
    </w:p>
    <w:p w:rsidR="00A00FC0" w:rsidRPr="005949B2" w:rsidRDefault="00A00FC0" w:rsidP="00A00FC0">
      <w:pPr>
        <w:pStyle w:val="IMain"/>
        <w:numPr>
          <w:ilvl w:val="0"/>
          <w:numId w:val="16"/>
        </w:numPr>
      </w:pPr>
      <w:r w:rsidRPr="005949B2">
        <w:t>For each month that a COVID-19 declaration is in force, the responsible Minister for a COVID-19 measure must prepare a report for the Legislative Assembly on—</w:t>
      </w:r>
    </w:p>
    <w:p w:rsidR="00A00FC0" w:rsidRPr="005949B2" w:rsidRDefault="00A00FC0" w:rsidP="00A00FC0">
      <w:pPr>
        <w:pStyle w:val="Ipara"/>
      </w:pPr>
      <w:r w:rsidRPr="005949B2">
        <w:tab/>
        <w:t>(a)</w:t>
      </w:r>
      <w:r w:rsidRPr="005949B2">
        <w:tab/>
        <w:t>the application of the measure; and</w:t>
      </w:r>
    </w:p>
    <w:p w:rsidR="00A00FC0" w:rsidRPr="005949B2" w:rsidRDefault="00A00FC0" w:rsidP="00A00FC0">
      <w:pPr>
        <w:pStyle w:val="Ipara"/>
      </w:pPr>
      <w:r w:rsidRPr="005949B2">
        <w:tab/>
        <w:t>(b)</w:t>
      </w:r>
      <w:r w:rsidRPr="005949B2">
        <w:tab/>
        <w:t>the impact of the measure.</w:t>
      </w:r>
    </w:p>
    <w:p w:rsidR="00A00FC0" w:rsidRPr="005949B2" w:rsidRDefault="00A00FC0" w:rsidP="00A00FC0">
      <w:pPr>
        <w:pStyle w:val="IMain"/>
      </w:pPr>
      <w:r w:rsidRPr="005949B2">
        <w:tab/>
        <w:t>(2)</w:t>
      </w:r>
      <w:r w:rsidRPr="005949B2">
        <w:tab/>
        <w:t>The Minister must present the report to the Legislative Assembly—</w:t>
      </w:r>
    </w:p>
    <w:p w:rsidR="00A00FC0" w:rsidRPr="005949B2" w:rsidRDefault="00A00FC0" w:rsidP="00A00FC0">
      <w:pPr>
        <w:pStyle w:val="Ipara"/>
      </w:pPr>
      <w:r w:rsidRPr="005949B2">
        <w:tab/>
        <w:t>(a)</w:t>
      </w:r>
      <w:r w:rsidRPr="005949B2">
        <w:tab/>
        <w:t>1 month after the end of the month to which the report applies; or</w:t>
      </w:r>
    </w:p>
    <w:p w:rsidR="00A00FC0" w:rsidRPr="005949B2" w:rsidRDefault="00A00FC0" w:rsidP="00A00FC0">
      <w:pPr>
        <w:pStyle w:val="Ipara"/>
        <w:rPr>
          <w:szCs w:val="24"/>
        </w:rPr>
      </w:pPr>
      <w:r w:rsidRPr="005949B2">
        <w:rPr>
          <w:szCs w:val="24"/>
        </w:rPr>
        <w:tab/>
        <w:t>(b)</w:t>
      </w:r>
      <w:r w:rsidRPr="005949B2">
        <w:rPr>
          <w:szCs w:val="24"/>
        </w:rPr>
        <w:tab/>
        <w:t>if the 1-month period coincides with part of the pre-election period for a general election of members of the Assembly—on the second sitting day after the election is held.</w:t>
      </w:r>
    </w:p>
    <w:p w:rsidR="00A00FC0" w:rsidRPr="005949B2" w:rsidRDefault="00A00FC0" w:rsidP="00A00FC0">
      <w:pPr>
        <w:pStyle w:val="IMain"/>
        <w:keepNext/>
        <w:keepLines/>
      </w:pPr>
      <w:r w:rsidRPr="005949B2">
        <w:tab/>
        <w:t>(3)</w:t>
      </w:r>
      <w:r w:rsidRPr="005949B2">
        <w:tab/>
        <w:t>If a report to which subsection (2) (a) applies has not been presented to the Legislative Assembly before the last 7 days of the 1-month period, and there are no sitting days of the Legislative Assembly during those 7 days—</w:t>
      </w:r>
    </w:p>
    <w:p w:rsidR="00A00FC0" w:rsidRPr="005949B2" w:rsidRDefault="00A00FC0" w:rsidP="00A00FC0">
      <w:pPr>
        <w:pStyle w:val="Ipara"/>
      </w:pPr>
      <w:r w:rsidRPr="005949B2">
        <w:tab/>
        <w:t>(a)</w:t>
      </w:r>
      <w:r w:rsidRPr="005949B2">
        <w:tab/>
        <w:t xml:space="preserve">the responsible Minister must give </w:t>
      </w:r>
      <w:r>
        <w:t>the report, and a copy for each </w:t>
      </w:r>
      <w:r w:rsidRPr="005949B2">
        <w:t>member of the Legislative Assembly, to the Speaker before the end of the 1-month period; and</w:t>
      </w:r>
    </w:p>
    <w:p w:rsidR="00A00FC0" w:rsidRPr="005949B2" w:rsidRDefault="00A00FC0" w:rsidP="00A00FC0">
      <w:pPr>
        <w:pStyle w:val="Ipara"/>
      </w:pPr>
      <w:r w:rsidRPr="005949B2">
        <w:tab/>
        <w:t>(b)</w:t>
      </w:r>
      <w:r w:rsidRPr="005949B2">
        <w:tab/>
        <w:t>the Speaker must arrange for a copy of the report to be given to each member of the Legislative Assembly on the day the responsible Minister gives it to the Speaker; and</w:t>
      </w:r>
    </w:p>
    <w:p w:rsidR="00A00FC0" w:rsidRPr="005949B2" w:rsidRDefault="00A00FC0" w:rsidP="00A00FC0">
      <w:pPr>
        <w:pStyle w:val="Ipara"/>
      </w:pPr>
      <w:r w:rsidRPr="005949B2">
        <w:tab/>
        <w:t>(c)</w:t>
      </w:r>
      <w:r w:rsidRPr="005949B2">
        <w:tab/>
        <w:t>the responsible Minister must present the report to the Legislative Assembly—</w:t>
      </w:r>
    </w:p>
    <w:p w:rsidR="00A00FC0" w:rsidRPr="005949B2" w:rsidRDefault="00A00FC0" w:rsidP="00A00FC0">
      <w:pPr>
        <w:pStyle w:val="Isubpara"/>
      </w:pPr>
      <w:r w:rsidRPr="005949B2">
        <w:tab/>
        <w:t>(i)</w:t>
      </w:r>
      <w:r w:rsidRPr="005949B2">
        <w:tab/>
        <w:t>on the next sitting day after the end of the 1-month period; or</w:t>
      </w:r>
    </w:p>
    <w:p w:rsidR="00A00FC0" w:rsidRPr="005949B2" w:rsidRDefault="00A00FC0" w:rsidP="00A00FC0">
      <w:pPr>
        <w:pStyle w:val="Isubpara"/>
      </w:pPr>
      <w:r w:rsidRPr="005949B2">
        <w:lastRenderedPageBreak/>
        <w:tab/>
        <w:t>(ii)</w:t>
      </w:r>
      <w:r w:rsidRPr="005949B2">
        <w:tab/>
        <w:t>if the next sitting day is the first meeting of the Legislative Assembly after a general election of members of the Assembly—on the second sitting day after the election.</w:t>
      </w:r>
    </w:p>
    <w:p w:rsidR="00A00FC0" w:rsidRPr="005949B2" w:rsidRDefault="00A00FC0" w:rsidP="00A00FC0">
      <w:pPr>
        <w:pStyle w:val="IMain"/>
      </w:pPr>
      <w:r w:rsidRPr="005949B2">
        <w:tab/>
        <w:t>(4)</w:t>
      </w:r>
      <w:r w:rsidRPr="005949B2">
        <w:tab/>
        <w:t>In this section:</w:t>
      </w:r>
    </w:p>
    <w:p w:rsidR="00A00FC0" w:rsidRPr="005949B2" w:rsidRDefault="00A00FC0" w:rsidP="00A00FC0">
      <w:pPr>
        <w:pStyle w:val="aDef"/>
      </w:pPr>
      <w:r w:rsidRPr="005949B2">
        <w:rPr>
          <w:b/>
          <w:i/>
        </w:rPr>
        <w:t>COVID-19 measure</w:t>
      </w:r>
      <w:r w:rsidRPr="005949B2">
        <w:t xml:space="preserve"> means an amendment mentioned in schedule 1 as passed.</w:t>
      </w:r>
    </w:p>
    <w:p w:rsidR="00A00FC0" w:rsidRPr="005949B2" w:rsidRDefault="00A00FC0" w:rsidP="00A00FC0">
      <w:pPr>
        <w:pStyle w:val="aNote"/>
      </w:pPr>
      <w:r w:rsidRPr="005949B2">
        <w:rPr>
          <w:i/>
        </w:rPr>
        <w:t>Note</w:t>
      </w:r>
      <w:r w:rsidRPr="005949B2">
        <w:rPr>
          <w:i/>
        </w:rPr>
        <w:tab/>
      </w:r>
      <w:r w:rsidRPr="005949B2">
        <w:t>In the Act as passed, schedule 1 (COVID-19 emergency response—Amendments) contained amendments of the following legislation:</w:t>
      </w:r>
    </w:p>
    <w:p w:rsidR="00A00FC0" w:rsidRPr="005949B2" w:rsidRDefault="00A00FC0" w:rsidP="00A00FC0">
      <w:pPr>
        <w:pStyle w:val="aNoteBulletss"/>
        <w:rPr>
          <w:i/>
          <w:iCs/>
        </w:rPr>
      </w:pPr>
      <w:r w:rsidRPr="005949B2">
        <w:rPr>
          <w:i/>
          <w:iCs/>
        </w:rPr>
        <w:t>Children and Young People Act 2008</w:t>
      </w:r>
    </w:p>
    <w:p w:rsidR="00A00FC0" w:rsidRPr="005949B2" w:rsidRDefault="00A00FC0" w:rsidP="00A00FC0">
      <w:pPr>
        <w:pStyle w:val="aNoteBulletss"/>
        <w:rPr>
          <w:i/>
          <w:iCs/>
        </w:rPr>
      </w:pPr>
      <w:r w:rsidRPr="005949B2">
        <w:rPr>
          <w:i/>
          <w:iCs/>
        </w:rPr>
        <w:t>Corrections Management Act 2007</w:t>
      </w:r>
    </w:p>
    <w:p w:rsidR="00A00FC0" w:rsidRPr="005949B2" w:rsidRDefault="00A00FC0" w:rsidP="00A00FC0">
      <w:pPr>
        <w:pStyle w:val="aNoteBulletss"/>
        <w:rPr>
          <w:i/>
          <w:iCs/>
        </w:rPr>
      </w:pPr>
      <w:r w:rsidRPr="005949B2">
        <w:rPr>
          <w:i/>
          <w:iCs/>
        </w:rPr>
        <w:t>Crimes (Sentence Administration) Act 2005</w:t>
      </w:r>
    </w:p>
    <w:p w:rsidR="00A00FC0" w:rsidRPr="005949B2" w:rsidRDefault="00A00FC0" w:rsidP="00A00FC0">
      <w:pPr>
        <w:pStyle w:val="aNoteBulletss"/>
        <w:rPr>
          <w:i/>
          <w:iCs/>
        </w:rPr>
      </w:pPr>
      <w:r w:rsidRPr="005949B2">
        <w:rPr>
          <w:i/>
          <w:iCs/>
        </w:rPr>
        <w:t>Crimes (Sentencing) Act 2005</w:t>
      </w:r>
    </w:p>
    <w:p w:rsidR="00A00FC0" w:rsidRPr="005949B2" w:rsidRDefault="00A00FC0" w:rsidP="00A00FC0">
      <w:pPr>
        <w:pStyle w:val="aNoteBulletss"/>
        <w:rPr>
          <w:i/>
          <w:iCs/>
        </w:rPr>
      </w:pPr>
      <w:r w:rsidRPr="005949B2">
        <w:rPr>
          <w:i/>
          <w:iCs/>
        </w:rPr>
        <w:t>Evidence (Miscellaneous Provisions) Act 1991</w:t>
      </w:r>
    </w:p>
    <w:p w:rsidR="00A00FC0" w:rsidRPr="005949B2" w:rsidRDefault="00A00FC0" w:rsidP="00A00FC0">
      <w:pPr>
        <w:pStyle w:val="aNoteBulletss"/>
        <w:rPr>
          <w:i/>
          <w:iCs/>
        </w:rPr>
      </w:pPr>
      <w:r w:rsidRPr="005949B2">
        <w:rPr>
          <w:i/>
          <w:iCs/>
        </w:rPr>
        <w:t>Family Violence Act 2016</w:t>
      </w:r>
    </w:p>
    <w:p w:rsidR="00A00FC0" w:rsidRPr="005949B2" w:rsidRDefault="00A00FC0" w:rsidP="00A00FC0">
      <w:pPr>
        <w:pStyle w:val="aNoteBulletss"/>
        <w:rPr>
          <w:i/>
          <w:iCs/>
        </w:rPr>
      </w:pPr>
      <w:r w:rsidRPr="005949B2">
        <w:rPr>
          <w:i/>
          <w:iCs/>
        </w:rPr>
        <w:t>Financial Management Act 1996</w:t>
      </w:r>
    </w:p>
    <w:p w:rsidR="00A00FC0" w:rsidRPr="005949B2" w:rsidRDefault="00A00FC0" w:rsidP="00A00FC0">
      <w:pPr>
        <w:pStyle w:val="aNoteBulletss"/>
        <w:rPr>
          <w:i/>
          <w:iCs/>
        </w:rPr>
      </w:pPr>
      <w:r w:rsidRPr="005949B2">
        <w:rPr>
          <w:i/>
          <w:iCs/>
        </w:rPr>
        <w:t>Firearms Act 1996</w:t>
      </w:r>
    </w:p>
    <w:p w:rsidR="00A00FC0" w:rsidRPr="005949B2" w:rsidRDefault="00A00FC0" w:rsidP="00A00FC0">
      <w:pPr>
        <w:pStyle w:val="aNoteBulletss"/>
        <w:rPr>
          <w:i/>
          <w:iCs/>
        </w:rPr>
      </w:pPr>
      <w:r w:rsidRPr="005949B2">
        <w:rPr>
          <w:i/>
          <w:iCs/>
        </w:rPr>
        <w:t>Gaming Machine Act 2004</w:t>
      </w:r>
    </w:p>
    <w:p w:rsidR="00A00FC0" w:rsidRPr="005949B2" w:rsidRDefault="00A00FC0" w:rsidP="00A00FC0">
      <w:pPr>
        <w:pStyle w:val="aNoteBulletss"/>
        <w:rPr>
          <w:i/>
          <w:iCs/>
        </w:rPr>
      </w:pPr>
      <w:r w:rsidRPr="005949B2">
        <w:rPr>
          <w:i/>
          <w:iCs/>
        </w:rPr>
        <w:t>Gaming Machine Regulation 2004</w:t>
      </w:r>
    </w:p>
    <w:p w:rsidR="00A00FC0" w:rsidRPr="005949B2" w:rsidRDefault="00A00FC0" w:rsidP="00A00FC0">
      <w:pPr>
        <w:pStyle w:val="aNoteBulletss"/>
        <w:rPr>
          <w:i/>
          <w:iCs/>
        </w:rPr>
      </w:pPr>
      <w:r w:rsidRPr="005949B2">
        <w:rPr>
          <w:i/>
          <w:iCs/>
        </w:rPr>
        <w:t>Leases (Commercial and Retail) Act 2001</w:t>
      </w:r>
    </w:p>
    <w:p w:rsidR="00A00FC0" w:rsidRPr="005949B2" w:rsidRDefault="00A00FC0" w:rsidP="00A00FC0">
      <w:pPr>
        <w:pStyle w:val="aNoteBulletss"/>
        <w:rPr>
          <w:i/>
          <w:iCs/>
        </w:rPr>
      </w:pPr>
      <w:r w:rsidRPr="005949B2">
        <w:rPr>
          <w:i/>
          <w:iCs/>
        </w:rPr>
        <w:t>Long Service Leave Act 1976</w:t>
      </w:r>
    </w:p>
    <w:p w:rsidR="00A00FC0" w:rsidRPr="005949B2" w:rsidRDefault="00A00FC0" w:rsidP="00A00FC0">
      <w:pPr>
        <w:pStyle w:val="aNoteBulletss"/>
        <w:rPr>
          <w:i/>
          <w:iCs/>
        </w:rPr>
      </w:pPr>
      <w:r w:rsidRPr="005949B2">
        <w:rPr>
          <w:i/>
          <w:iCs/>
        </w:rPr>
        <w:t>Long Service Leave (Portable Schemes) Act 2009</w:t>
      </w:r>
    </w:p>
    <w:p w:rsidR="00A00FC0" w:rsidRPr="005949B2" w:rsidRDefault="00A00FC0" w:rsidP="00A00FC0">
      <w:pPr>
        <w:pStyle w:val="aNoteBulletss"/>
        <w:rPr>
          <w:i/>
          <w:iCs/>
        </w:rPr>
      </w:pPr>
      <w:r w:rsidRPr="005949B2">
        <w:rPr>
          <w:i/>
          <w:iCs/>
        </w:rPr>
        <w:t>Medicines, Poisons and Therapeutic Goods Regulation 2008</w:t>
      </w:r>
    </w:p>
    <w:p w:rsidR="00A00FC0" w:rsidRPr="005949B2" w:rsidRDefault="00A00FC0" w:rsidP="00A00FC0">
      <w:pPr>
        <w:pStyle w:val="aNoteBulletss"/>
        <w:rPr>
          <w:i/>
          <w:iCs/>
        </w:rPr>
      </w:pPr>
      <w:r w:rsidRPr="005949B2">
        <w:rPr>
          <w:i/>
          <w:iCs/>
        </w:rPr>
        <w:t>Official Visitor Act 2012</w:t>
      </w:r>
    </w:p>
    <w:p w:rsidR="00A00FC0" w:rsidRPr="005949B2" w:rsidRDefault="00A00FC0" w:rsidP="00A00FC0">
      <w:pPr>
        <w:pStyle w:val="aNoteBulletss"/>
        <w:rPr>
          <w:i/>
          <w:iCs/>
        </w:rPr>
      </w:pPr>
      <w:r w:rsidRPr="005949B2">
        <w:rPr>
          <w:i/>
          <w:iCs/>
        </w:rPr>
        <w:t>Personal Violence Act 2016</w:t>
      </w:r>
    </w:p>
    <w:p w:rsidR="00A00FC0" w:rsidRPr="005949B2" w:rsidRDefault="00A00FC0" w:rsidP="00A00FC0">
      <w:pPr>
        <w:pStyle w:val="aNoteBulletss"/>
        <w:rPr>
          <w:i/>
          <w:iCs/>
        </w:rPr>
      </w:pPr>
      <w:r w:rsidRPr="005949B2">
        <w:rPr>
          <w:i/>
          <w:iCs/>
        </w:rPr>
        <w:t>Prohibited Weapons Act 1996</w:t>
      </w:r>
    </w:p>
    <w:p w:rsidR="00A00FC0" w:rsidRPr="005949B2" w:rsidRDefault="00A00FC0" w:rsidP="00A00FC0">
      <w:pPr>
        <w:pStyle w:val="aNoteBulletss"/>
        <w:rPr>
          <w:i/>
          <w:iCs/>
        </w:rPr>
      </w:pPr>
      <w:r w:rsidRPr="005949B2">
        <w:rPr>
          <w:i/>
          <w:iCs/>
        </w:rPr>
        <w:t>Residential Tenancies Act 1997</w:t>
      </w:r>
    </w:p>
    <w:p w:rsidR="00A00FC0" w:rsidRPr="005949B2" w:rsidRDefault="00A00FC0" w:rsidP="00A00FC0">
      <w:pPr>
        <w:pStyle w:val="aNoteBulletss"/>
        <w:rPr>
          <w:i/>
          <w:iCs/>
        </w:rPr>
      </w:pPr>
      <w:r w:rsidRPr="005949B2">
        <w:rPr>
          <w:i/>
          <w:iCs/>
        </w:rPr>
        <w:t>Supreme Court Act 1933</w:t>
      </w:r>
    </w:p>
    <w:p w:rsidR="00A00FC0" w:rsidRPr="005949B2" w:rsidRDefault="00A00FC0" w:rsidP="00A00FC0">
      <w:pPr>
        <w:pStyle w:val="aNoteBulletss"/>
      </w:pPr>
      <w:r w:rsidRPr="005949B2">
        <w:rPr>
          <w:i/>
          <w:iCs/>
        </w:rPr>
        <w:t>Working with Vulnerable People (Background Checking) Act 2011</w:t>
      </w:r>
      <w:r w:rsidRPr="005949B2">
        <w:t>.</w:t>
      </w:r>
    </w:p>
    <w:p w:rsidR="00A00FC0" w:rsidRPr="005949B2" w:rsidRDefault="00A00FC0" w:rsidP="00A00FC0">
      <w:pPr>
        <w:pStyle w:val="aDef"/>
      </w:pPr>
      <w:r w:rsidRPr="005949B2">
        <w:rPr>
          <w:rStyle w:val="charBoldItals"/>
        </w:rPr>
        <w:t>pre-election period</w:t>
      </w:r>
      <w:r w:rsidRPr="005949B2">
        <w:t xml:space="preserve">—see the </w:t>
      </w:r>
      <w:r w:rsidRPr="005949B2">
        <w:rPr>
          <w:i/>
          <w:iCs/>
        </w:rPr>
        <w:t>Electoral Act 1992</w:t>
      </w:r>
      <w:r w:rsidRPr="005949B2">
        <w:t xml:space="preserve">, dictionary. </w:t>
      </w:r>
    </w:p>
    <w:p w:rsidR="00A00FC0" w:rsidRPr="005949B2" w:rsidRDefault="00A00FC0" w:rsidP="00A00FC0">
      <w:pPr>
        <w:pStyle w:val="aDef"/>
      </w:pPr>
      <w:r w:rsidRPr="005949B2">
        <w:rPr>
          <w:b/>
          <w:i/>
        </w:rPr>
        <w:t>responsible Minister</w:t>
      </w:r>
      <w:r w:rsidRPr="005949B2">
        <w:t xml:space="preserve">, for a COVID-19 measure, means the Minister allocated responsibility for the Act in which the measure is made under the administrative arrangements under the </w:t>
      </w:r>
      <w:r w:rsidRPr="005949B2">
        <w:rPr>
          <w:i/>
          <w:iCs/>
        </w:rPr>
        <w:t>Public Sector Management Act 1994</w:t>
      </w:r>
      <w:r w:rsidRPr="005949B2">
        <w:t>.</w:t>
      </w:r>
    </w:p>
    <w:p w:rsidR="00A00FC0" w:rsidRPr="005949B2" w:rsidRDefault="00A00FC0" w:rsidP="00A00FC0">
      <w:pPr>
        <w:pStyle w:val="aDef"/>
        <w:keepNext/>
      </w:pPr>
      <w:r w:rsidRPr="005949B2">
        <w:rPr>
          <w:rStyle w:val="charBoldItals"/>
        </w:rPr>
        <w:t>Speaker</w:t>
      </w:r>
      <w:r w:rsidRPr="005949B2">
        <w:t xml:space="preserve"> includes—</w:t>
      </w:r>
    </w:p>
    <w:p w:rsidR="00A00FC0" w:rsidRPr="005949B2" w:rsidRDefault="00A00FC0" w:rsidP="00A00FC0">
      <w:pPr>
        <w:pStyle w:val="Idefpara"/>
      </w:pPr>
      <w:r w:rsidRPr="005949B2">
        <w:tab/>
        <w:t>(a)</w:t>
      </w:r>
      <w:r w:rsidRPr="005949B2">
        <w:tab/>
        <w:t>if the Speaker is unavailable—the Deputy Speaker; and</w:t>
      </w:r>
    </w:p>
    <w:p w:rsidR="00A00FC0" w:rsidRPr="005949B2" w:rsidRDefault="00A00FC0" w:rsidP="00A00FC0">
      <w:pPr>
        <w:pStyle w:val="Idefpara"/>
      </w:pPr>
      <w:r w:rsidRPr="005949B2">
        <w:tab/>
        <w:t>(b)</w:t>
      </w:r>
      <w:r w:rsidRPr="005949B2">
        <w:tab/>
        <w:t>if both the Speaker and Deputy Speaker are unavailable—the clerk of the Legislative Assembly.</w:t>
      </w:r>
    </w:p>
    <w:p w:rsidR="00A00FC0" w:rsidRPr="005949B2" w:rsidRDefault="00A00FC0" w:rsidP="00A00FC0">
      <w:pPr>
        <w:pStyle w:val="aDef"/>
        <w:keepNext/>
      </w:pPr>
      <w:r w:rsidRPr="005949B2">
        <w:rPr>
          <w:rStyle w:val="charBoldItals"/>
        </w:rPr>
        <w:t>unavailable—</w:t>
      </w:r>
      <w:r w:rsidRPr="005949B2">
        <w:t xml:space="preserve">the Speaker or Deputy Speaker is </w:t>
      </w:r>
      <w:r w:rsidRPr="005949B2">
        <w:rPr>
          <w:rStyle w:val="charBoldItals"/>
        </w:rPr>
        <w:t>unavailable</w:t>
      </w:r>
      <w:r w:rsidRPr="005949B2">
        <w:t xml:space="preserve"> if—</w:t>
      </w:r>
    </w:p>
    <w:p w:rsidR="00A00FC0" w:rsidRPr="005949B2" w:rsidRDefault="00A00FC0" w:rsidP="00A00FC0">
      <w:pPr>
        <w:pStyle w:val="Idefpara"/>
      </w:pPr>
      <w:r w:rsidRPr="005949B2">
        <w:tab/>
        <w:t>(a)</w:t>
      </w:r>
      <w:r w:rsidRPr="005949B2">
        <w:tab/>
        <w:t>he or she is absent from duty; or</w:t>
      </w:r>
    </w:p>
    <w:p w:rsidR="00A00FC0" w:rsidRPr="005949B2" w:rsidRDefault="00A00FC0" w:rsidP="00A00FC0">
      <w:pPr>
        <w:pStyle w:val="Idefpara"/>
      </w:pPr>
      <w:r w:rsidRPr="005949B2">
        <w:tab/>
        <w:t>(b)</w:t>
      </w:r>
      <w:r w:rsidRPr="005949B2">
        <w:tab/>
        <w:t>there is a vacancy in the office of Speaker or Deputy Speaker.</w:t>
      </w:r>
    </w:p>
    <w:p w:rsidR="006E0AC4" w:rsidRPr="00A93E0F" w:rsidRDefault="006E0AC4" w:rsidP="00A93E0F">
      <w:pPr>
        <w:pBdr>
          <w:top w:val="single" w:sz="4" w:space="1" w:color="auto"/>
        </w:pBdr>
        <w:spacing w:before="140"/>
        <w:rPr>
          <w:b/>
          <w:szCs w:val="24"/>
        </w:rPr>
      </w:pPr>
    </w:p>
    <w:p w:rsidR="00BD6321" w:rsidRDefault="00BD6321">
      <w:pPr>
        <w:spacing w:after="160" w:line="259" w:lineRule="auto"/>
        <w:rPr>
          <w:b/>
          <w:sz w:val="36"/>
          <w:szCs w:val="36"/>
        </w:rPr>
      </w:pPr>
      <w:r>
        <w:rPr>
          <w:b/>
          <w:sz w:val="36"/>
          <w:szCs w:val="36"/>
        </w:rPr>
        <w:br w:type="page"/>
      </w:r>
    </w:p>
    <w:p w:rsidR="00DD7B83" w:rsidRDefault="00DD7B83" w:rsidP="00DD7B83">
      <w:pPr>
        <w:keepNext/>
        <w:keepLines/>
        <w:tabs>
          <w:tab w:val="left" w:pos="9054"/>
        </w:tabs>
        <w:spacing w:before="240"/>
        <w:jc w:val="center"/>
        <w:rPr>
          <w:b/>
          <w:sz w:val="36"/>
          <w:szCs w:val="36"/>
        </w:rPr>
      </w:pPr>
    </w:p>
    <w:p w:rsidR="00DD7B83" w:rsidRPr="00A00FC0" w:rsidRDefault="00A00FC0" w:rsidP="00DD7B83">
      <w:pPr>
        <w:keepNext/>
        <w:keepLines/>
        <w:tabs>
          <w:tab w:val="left" w:pos="9054"/>
        </w:tabs>
        <w:spacing w:before="240"/>
        <w:rPr>
          <w:b/>
          <w:sz w:val="28"/>
          <w:szCs w:val="28"/>
          <w:u w:val="single"/>
        </w:rPr>
      </w:pPr>
      <w:bookmarkStart w:id="2" w:name="Schedule2"/>
      <w:r>
        <w:rPr>
          <w:b/>
          <w:sz w:val="28"/>
          <w:szCs w:val="28"/>
          <w:u w:val="single"/>
        </w:rPr>
        <w:t>Schedule 2</w:t>
      </w:r>
      <w:bookmarkEnd w:id="2"/>
    </w:p>
    <w:p w:rsidR="00DD7B83" w:rsidRDefault="00DD7B83" w:rsidP="00DD7B83">
      <w:pPr>
        <w:keepNext/>
        <w:keepLines/>
        <w:tabs>
          <w:tab w:val="left" w:pos="9054"/>
        </w:tabs>
        <w:spacing w:before="240"/>
        <w:rPr>
          <w:sz w:val="28"/>
          <w:szCs w:val="28"/>
        </w:rPr>
      </w:pPr>
    </w:p>
    <w:p w:rsidR="00DD7B83" w:rsidRPr="000B6A69" w:rsidRDefault="00DD7B83" w:rsidP="00DD7B83">
      <w:pPr>
        <w:pBdr>
          <w:bottom w:val="single" w:sz="4" w:space="1" w:color="auto"/>
        </w:pBdr>
        <w:tabs>
          <w:tab w:val="left" w:pos="1197"/>
          <w:tab w:val="left" w:pos="1767"/>
        </w:tabs>
        <w:spacing w:before="120" w:after="120"/>
        <w:rPr>
          <w:caps/>
          <w:spacing w:val="-2"/>
          <w:sz w:val="26"/>
          <w:szCs w:val="26"/>
          <w:lang w:val="en-AU"/>
        </w:rPr>
      </w:pPr>
      <w:r>
        <w:rPr>
          <w:b/>
          <w:sz w:val="26"/>
          <w:szCs w:val="26"/>
        </w:rPr>
        <w:t>COVID-19 EMERGENCY RESPONSE BILL 2020</w:t>
      </w:r>
    </w:p>
    <w:p w:rsidR="00DD7B83" w:rsidRDefault="00DD7B83" w:rsidP="00DD7B83">
      <w:pPr>
        <w:tabs>
          <w:tab w:val="left" w:pos="1197"/>
          <w:tab w:val="left" w:pos="1767"/>
        </w:tabs>
        <w:spacing w:before="120"/>
        <w:rPr>
          <w:lang w:val="en-AU"/>
        </w:rPr>
      </w:pPr>
      <w:r>
        <w:rPr>
          <w:lang w:val="en-AU"/>
        </w:rPr>
        <w:t>Amendment circulated by Mr Hanson</w:t>
      </w:r>
    </w:p>
    <w:p w:rsidR="00DD7B83" w:rsidRPr="009D70F2" w:rsidRDefault="00DD7B83" w:rsidP="0002403D">
      <w:pPr>
        <w:pStyle w:val="AH3sec"/>
        <w:numPr>
          <w:ilvl w:val="0"/>
          <w:numId w:val="17"/>
        </w:numPr>
        <w:tabs>
          <w:tab w:val="clear" w:pos="284"/>
          <w:tab w:val="left" w:pos="0"/>
        </w:tabs>
        <w:ind w:left="0" w:firstLine="0"/>
      </w:pPr>
      <w:r w:rsidRPr="009D70F2">
        <w:br/>
        <w:t>Schedule 1, part 1.19</w:t>
      </w:r>
      <w:r w:rsidRPr="009D70F2">
        <w:br/>
        <w:t>Amendment 1.68</w:t>
      </w:r>
      <w:r w:rsidRPr="009D70F2">
        <w:br/>
        <w:t>Proposed new section 68BA (3) and (4)</w:t>
      </w:r>
      <w:r w:rsidRPr="009D70F2">
        <w:br/>
        <w:t>Page 46, line 21—</w:t>
      </w:r>
    </w:p>
    <w:p w:rsidR="00DD7B83" w:rsidRPr="009D70F2" w:rsidRDefault="00DD7B83" w:rsidP="00DD7B83">
      <w:pPr>
        <w:pStyle w:val="direction"/>
      </w:pPr>
      <w:r w:rsidRPr="009D70F2">
        <w:t>omit proposed new section 68BA (3) and (4), substitute</w:t>
      </w:r>
    </w:p>
    <w:p w:rsidR="00DD7B83" w:rsidRPr="009D70F2" w:rsidRDefault="00DD7B83" w:rsidP="00DD7B83">
      <w:pPr>
        <w:pStyle w:val="IMain"/>
      </w:pPr>
      <w:r w:rsidRPr="009D70F2">
        <w:tab/>
        <w:t>(3)</w:t>
      </w:r>
      <w:r w:rsidRPr="009D70F2">
        <w:tab/>
        <w:t>The court may order that the proceeding will be tried by judge alone only if—</w:t>
      </w:r>
    </w:p>
    <w:p w:rsidR="00DD7B83" w:rsidRPr="009D70F2" w:rsidRDefault="00DD7B83" w:rsidP="00DD7B83">
      <w:pPr>
        <w:pStyle w:val="Ipara"/>
      </w:pPr>
      <w:r w:rsidRPr="009D70F2">
        <w:tab/>
        <w:t>(a)</w:t>
      </w:r>
      <w:r w:rsidRPr="009D70F2">
        <w:tab/>
        <w:t>the accused person consents to be tried by judge alone or, for a joint trial, all the accused people consent to be tried by judge alone; and</w:t>
      </w:r>
    </w:p>
    <w:p w:rsidR="00DD7B83" w:rsidRPr="009D70F2" w:rsidRDefault="00DD7B83" w:rsidP="00DD7B83">
      <w:pPr>
        <w:pStyle w:val="Ipara"/>
      </w:pPr>
      <w:r w:rsidRPr="009D70F2">
        <w:tab/>
        <w:t>(b)</w:t>
      </w:r>
      <w:r w:rsidRPr="009D70F2">
        <w:tab/>
        <w:t>if the prosecutor does not agree to the accused person being tried by judge alone—the court considers it</w:t>
      </w:r>
      <w:r>
        <w:t xml:space="preserve"> is in the interests of justice </w:t>
      </w:r>
      <w:r w:rsidRPr="009D70F2">
        <w:t>for the accused person to be tried by judge alone; and</w:t>
      </w:r>
    </w:p>
    <w:p w:rsidR="00DD7B83" w:rsidRPr="009D70F2" w:rsidRDefault="00DD7B83" w:rsidP="00DD7B83">
      <w:pPr>
        <w:pStyle w:val="Ipara"/>
      </w:pPr>
      <w:r w:rsidRPr="009D70F2">
        <w:tab/>
        <w:t>(c)</w:t>
      </w:r>
      <w:r w:rsidRPr="009D70F2">
        <w:tab/>
        <w:t>the court is satisfied the accused person has sought and received advice from a legal practitioner in relation to the effect of the order.</w:t>
      </w:r>
    </w:p>
    <w:p w:rsidR="00DD7B83" w:rsidRDefault="00DD7B83" w:rsidP="00DD7B83">
      <w:pPr>
        <w:pBdr>
          <w:top w:val="single" w:sz="4" w:space="1" w:color="auto"/>
        </w:pBdr>
        <w:spacing w:before="140" w:after="160" w:line="259" w:lineRule="auto"/>
        <w:rPr>
          <w:b/>
          <w:sz w:val="36"/>
          <w:szCs w:val="36"/>
        </w:rPr>
      </w:pPr>
    </w:p>
    <w:p w:rsidR="00DD7B83" w:rsidRDefault="00DD7B83">
      <w:pPr>
        <w:spacing w:after="160" w:line="259" w:lineRule="auto"/>
        <w:rPr>
          <w:b/>
          <w:sz w:val="36"/>
          <w:szCs w:val="36"/>
        </w:rPr>
      </w:pPr>
      <w:r>
        <w:rPr>
          <w:b/>
          <w:sz w:val="36"/>
          <w:szCs w:val="36"/>
        </w:rPr>
        <w:br w:type="page"/>
      </w:r>
    </w:p>
    <w:p w:rsidR="00BD6321" w:rsidRDefault="00BD6321" w:rsidP="00BD6321">
      <w:pPr>
        <w:keepNext/>
        <w:keepLines/>
        <w:tabs>
          <w:tab w:val="left" w:pos="9054"/>
        </w:tabs>
        <w:spacing w:before="240"/>
        <w:jc w:val="center"/>
        <w:rPr>
          <w:b/>
          <w:sz w:val="36"/>
          <w:szCs w:val="36"/>
        </w:rPr>
      </w:pPr>
    </w:p>
    <w:p w:rsidR="00BD6321" w:rsidRDefault="006E0AC4" w:rsidP="00BD6321">
      <w:pPr>
        <w:keepNext/>
        <w:keepLines/>
        <w:tabs>
          <w:tab w:val="left" w:pos="9054"/>
        </w:tabs>
        <w:spacing w:before="240"/>
        <w:rPr>
          <w:sz w:val="28"/>
          <w:szCs w:val="28"/>
        </w:rPr>
      </w:pPr>
      <w:bookmarkStart w:id="3" w:name="Schedule3"/>
      <w:r>
        <w:rPr>
          <w:b/>
          <w:sz w:val="28"/>
          <w:szCs w:val="28"/>
          <w:u w:val="single"/>
        </w:rPr>
        <w:t>Sch</w:t>
      </w:r>
      <w:r w:rsidR="00DD7B83">
        <w:rPr>
          <w:b/>
          <w:sz w:val="28"/>
          <w:szCs w:val="28"/>
          <w:u w:val="single"/>
        </w:rPr>
        <w:t>edule 3</w:t>
      </w:r>
      <w:bookmarkEnd w:id="3"/>
    </w:p>
    <w:p w:rsidR="00BD6321" w:rsidRDefault="00BD6321" w:rsidP="00BD6321">
      <w:pPr>
        <w:keepNext/>
        <w:keepLines/>
        <w:tabs>
          <w:tab w:val="left" w:pos="9054"/>
        </w:tabs>
        <w:spacing w:before="240"/>
        <w:rPr>
          <w:sz w:val="28"/>
          <w:szCs w:val="28"/>
        </w:rPr>
      </w:pPr>
    </w:p>
    <w:p w:rsidR="00BD6321" w:rsidRPr="000B6A69" w:rsidRDefault="00BD6321" w:rsidP="00BD6321">
      <w:pPr>
        <w:pBdr>
          <w:bottom w:val="single" w:sz="4" w:space="1" w:color="auto"/>
        </w:pBdr>
        <w:tabs>
          <w:tab w:val="left" w:pos="1197"/>
          <w:tab w:val="left" w:pos="1767"/>
        </w:tabs>
        <w:spacing w:before="120" w:after="120"/>
        <w:rPr>
          <w:caps/>
          <w:spacing w:val="-2"/>
          <w:sz w:val="26"/>
          <w:szCs w:val="26"/>
          <w:lang w:val="en-AU"/>
        </w:rPr>
      </w:pPr>
      <w:r>
        <w:rPr>
          <w:b/>
          <w:sz w:val="26"/>
          <w:szCs w:val="26"/>
        </w:rPr>
        <w:t>APPROPRIATION BILL 2019-2020 (NO 2)</w:t>
      </w:r>
    </w:p>
    <w:p w:rsidR="00BD6321" w:rsidRDefault="00BD6321" w:rsidP="00BD6321">
      <w:pPr>
        <w:tabs>
          <w:tab w:val="left" w:pos="1197"/>
          <w:tab w:val="left" w:pos="1767"/>
        </w:tabs>
        <w:spacing w:before="120"/>
        <w:rPr>
          <w:lang w:val="en-AU"/>
        </w:rPr>
      </w:pPr>
      <w:r>
        <w:rPr>
          <w:lang w:val="en-AU"/>
        </w:rPr>
        <w:t>Amendments</w:t>
      </w:r>
      <w:r w:rsidRPr="00492714">
        <w:rPr>
          <w:lang w:val="en-AU"/>
        </w:rPr>
        <w:t xml:space="preserve"> circulated by </w:t>
      </w:r>
      <w:r>
        <w:rPr>
          <w:lang w:val="en-AU"/>
        </w:rPr>
        <w:t>the Treasurer</w:t>
      </w:r>
    </w:p>
    <w:p w:rsidR="00BD6321" w:rsidRPr="00A741C5" w:rsidRDefault="00BD6321" w:rsidP="00BD6321">
      <w:pPr>
        <w:pStyle w:val="AH3sec"/>
        <w:numPr>
          <w:ilvl w:val="0"/>
          <w:numId w:val="13"/>
        </w:numPr>
        <w:tabs>
          <w:tab w:val="clear" w:pos="284"/>
          <w:tab w:val="left" w:pos="0"/>
        </w:tabs>
        <w:ind w:left="0" w:firstLine="0"/>
      </w:pPr>
      <w:r w:rsidRPr="00A741C5">
        <w:br/>
        <w:t>Clause 6 heading</w:t>
      </w:r>
      <w:r w:rsidRPr="00A741C5">
        <w:br/>
        <w:t>Page 2, line 17—</w:t>
      </w:r>
    </w:p>
    <w:p w:rsidR="00BD6321" w:rsidRPr="00A741C5" w:rsidRDefault="00BD6321" w:rsidP="00BD6321">
      <w:pPr>
        <w:pStyle w:val="direction"/>
        <w:spacing w:after="240"/>
      </w:pPr>
      <w:r w:rsidRPr="00A741C5">
        <w:t>omit the heading, substitute</w:t>
      </w:r>
    </w:p>
    <w:p w:rsidR="00BD6321" w:rsidRPr="00A741C5" w:rsidRDefault="00BD6321" w:rsidP="00BD6321">
      <w:pPr>
        <w:pStyle w:val="IH5Sec"/>
      </w:pPr>
      <w:r w:rsidRPr="00A741C5">
        <w:t>6</w:t>
      </w:r>
      <w:r w:rsidRPr="00A741C5">
        <w:tab/>
        <w:t>Additional appropriations of $430 124 000</w:t>
      </w:r>
    </w:p>
    <w:p w:rsidR="00BD6321" w:rsidRPr="00A741C5" w:rsidRDefault="00BD6321" w:rsidP="00BD6321">
      <w:pPr>
        <w:pStyle w:val="AH3sec"/>
      </w:pPr>
      <w:r w:rsidRPr="00A741C5">
        <w:br/>
        <w:t>Proposed new clause 6 (2)</w:t>
      </w:r>
      <w:r w:rsidRPr="00A741C5">
        <w:br/>
        <w:t>Page 3, line 3—</w:t>
      </w:r>
    </w:p>
    <w:p w:rsidR="00BD6321" w:rsidRPr="00A741C5" w:rsidRDefault="00BD6321" w:rsidP="00BD6321">
      <w:pPr>
        <w:pStyle w:val="direction"/>
        <w:spacing w:after="240"/>
      </w:pPr>
      <w:r w:rsidRPr="00A741C5">
        <w:t>insert</w:t>
      </w:r>
    </w:p>
    <w:p w:rsidR="00BD6321" w:rsidRPr="00A741C5" w:rsidRDefault="00BD6321" w:rsidP="00BD6321">
      <w:pPr>
        <w:pStyle w:val="IMain"/>
      </w:pPr>
      <w:r w:rsidRPr="00A741C5">
        <w:tab/>
        <w:t>(2)</w:t>
      </w:r>
      <w:r w:rsidRPr="00A741C5">
        <w:tab/>
        <w:t>The amount mentioned in schedule 1, part 1.11 (Treasurer</w:t>
      </w:r>
      <w:r>
        <w:t>’</w:t>
      </w:r>
      <w:r w:rsidRPr="00A741C5">
        <w:t>s Advance), column 5 is appropriated to the Treasurer</w:t>
      </w:r>
      <w:r>
        <w:t>’</w:t>
      </w:r>
      <w:r w:rsidRPr="00A741C5">
        <w:t xml:space="preserve">s Advance for the </w:t>
      </w:r>
      <w:r w:rsidRPr="00A741C5">
        <w:rPr>
          <w:i/>
          <w:iCs/>
        </w:rPr>
        <w:t>Financial Management Act 1996</w:t>
      </w:r>
      <w:r w:rsidRPr="00A741C5">
        <w:t>,</w:t>
      </w:r>
      <w:r w:rsidRPr="00A741C5">
        <w:rPr>
          <w:i/>
          <w:iCs/>
        </w:rPr>
        <w:t xml:space="preserve"> </w:t>
      </w:r>
      <w:r w:rsidRPr="00A741C5">
        <w:t>section 18.</w:t>
      </w:r>
    </w:p>
    <w:p w:rsidR="00BD6321" w:rsidRPr="00A741C5" w:rsidRDefault="00BD6321" w:rsidP="00BD6321">
      <w:pPr>
        <w:pStyle w:val="AH3sec"/>
      </w:pPr>
      <w:r w:rsidRPr="00A741C5">
        <w:br/>
        <w:t>Schedule 1, part 1.1</w:t>
      </w:r>
      <w:r w:rsidRPr="00A741C5">
        <w:br/>
        <w:t>Page 4—</w:t>
      </w:r>
    </w:p>
    <w:p w:rsidR="00BD6321" w:rsidRPr="00A741C5" w:rsidRDefault="00BD6321" w:rsidP="00BD6321">
      <w:pPr>
        <w:pStyle w:val="direction"/>
        <w:spacing w:after="240"/>
      </w:pPr>
      <w:r w:rsidRPr="00A741C5">
        <w:t>omit part 1.1, substitute</w:t>
      </w:r>
    </w:p>
    <w:tbl>
      <w:tblPr>
        <w:tblW w:w="6373" w:type="dxa"/>
        <w:jc w:val="center"/>
        <w:tblBorders>
          <w:top w:val="single" w:sz="4" w:space="0" w:color="auto"/>
          <w:bottom w:val="single" w:sz="4" w:space="0" w:color="auto"/>
        </w:tblBorders>
        <w:tblLayout w:type="fixed"/>
        <w:tblLook w:val="0000" w:firstRow="0" w:lastRow="0" w:firstColumn="0" w:lastColumn="0" w:noHBand="0" w:noVBand="0"/>
      </w:tblPr>
      <w:tblGrid>
        <w:gridCol w:w="1423"/>
        <w:gridCol w:w="1276"/>
        <w:gridCol w:w="1276"/>
        <w:gridCol w:w="1134"/>
        <w:gridCol w:w="1264"/>
      </w:tblGrid>
      <w:tr w:rsidR="00BD6321" w:rsidRPr="00A741C5" w:rsidTr="001220D4">
        <w:trPr>
          <w:jc w:val="center"/>
        </w:trPr>
        <w:tc>
          <w:tcPr>
            <w:tcW w:w="1423" w:type="dxa"/>
          </w:tcPr>
          <w:p w:rsidR="00BD6321" w:rsidRPr="00A741C5" w:rsidRDefault="00BD6321" w:rsidP="001220D4">
            <w:pPr>
              <w:pStyle w:val="TableText10"/>
              <w:rPr>
                <w:sz w:val="16"/>
                <w:szCs w:val="16"/>
              </w:rPr>
            </w:pPr>
            <w:r w:rsidRPr="00A741C5">
              <w:rPr>
                <w:b/>
                <w:sz w:val="16"/>
                <w:szCs w:val="16"/>
              </w:rPr>
              <w:t>Part 1.1</w:t>
            </w:r>
            <w:r w:rsidRPr="00A741C5">
              <w:rPr>
                <w:b/>
                <w:sz w:val="16"/>
                <w:szCs w:val="16"/>
              </w:rPr>
              <w:br/>
            </w:r>
            <w:r w:rsidRPr="00A741C5">
              <w:rPr>
                <w:sz w:val="16"/>
                <w:szCs w:val="16"/>
              </w:rPr>
              <w:t>ACT Local Hospital Network</w:t>
            </w:r>
          </w:p>
        </w:tc>
        <w:tc>
          <w:tcPr>
            <w:tcW w:w="1276" w:type="dxa"/>
            <w:vAlign w:val="center"/>
          </w:tcPr>
          <w:p w:rsidR="00BD6321" w:rsidRPr="00A741C5" w:rsidRDefault="00BD6321" w:rsidP="001220D4">
            <w:pPr>
              <w:pStyle w:val="TableText10"/>
              <w:jc w:val="right"/>
              <w:rPr>
                <w:sz w:val="16"/>
                <w:szCs w:val="16"/>
              </w:rPr>
            </w:pPr>
            <w:r w:rsidRPr="00A741C5">
              <w:rPr>
                <w:sz w:val="16"/>
                <w:szCs w:val="16"/>
              </w:rPr>
              <w:t>120 746 000</w:t>
            </w:r>
          </w:p>
        </w:tc>
        <w:tc>
          <w:tcPr>
            <w:tcW w:w="1276" w:type="dxa"/>
            <w:vAlign w:val="center"/>
          </w:tcPr>
          <w:p w:rsidR="00BD6321" w:rsidRPr="00A741C5" w:rsidRDefault="00BD6321" w:rsidP="001220D4">
            <w:pPr>
              <w:pStyle w:val="TableText10"/>
              <w:jc w:val="right"/>
              <w:rPr>
                <w:sz w:val="16"/>
                <w:szCs w:val="16"/>
              </w:rPr>
            </w:pPr>
          </w:p>
        </w:tc>
        <w:tc>
          <w:tcPr>
            <w:tcW w:w="1134" w:type="dxa"/>
            <w:vAlign w:val="center"/>
          </w:tcPr>
          <w:p w:rsidR="00BD6321" w:rsidRPr="00A741C5" w:rsidRDefault="00BD6321" w:rsidP="001220D4">
            <w:pPr>
              <w:pStyle w:val="TableText10"/>
              <w:jc w:val="right"/>
              <w:rPr>
                <w:sz w:val="16"/>
                <w:szCs w:val="16"/>
              </w:rPr>
            </w:pPr>
          </w:p>
        </w:tc>
        <w:tc>
          <w:tcPr>
            <w:tcW w:w="1264" w:type="dxa"/>
            <w:vAlign w:val="center"/>
          </w:tcPr>
          <w:p w:rsidR="00BD6321" w:rsidRPr="00A741C5" w:rsidRDefault="00BD6321" w:rsidP="001220D4">
            <w:pPr>
              <w:pStyle w:val="TableText10"/>
              <w:jc w:val="right"/>
              <w:rPr>
                <w:sz w:val="16"/>
                <w:szCs w:val="16"/>
              </w:rPr>
            </w:pPr>
            <w:r w:rsidRPr="00A741C5">
              <w:rPr>
                <w:sz w:val="16"/>
                <w:szCs w:val="16"/>
              </w:rPr>
              <w:t>120 746 000</w:t>
            </w:r>
          </w:p>
        </w:tc>
      </w:tr>
    </w:tbl>
    <w:p w:rsidR="00BD6321" w:rsidRPr="00A741C5" w:rsidRDefault="00BD6321" w:rsidP="00BD6321">
      <w:pPr>
        <w:pStyle w:val="AH3sec"/>
      </w:pPr>
      <w:r w:rsidRPr="00A741C5">
        <w:br/>
        <w:t>Schedule 1, part 1.5</w:t>
      </w:r>
      <w:r w:rsidRPr="00A741C5">
        <w:br/>
        <w:t>Page 4—</w:t>
      </w:r>
    </w:p>
    <w:p w:rsidR="00BD6321" w:rsidRPr="00A741C5" w:rsidRDefault="00BD6321" w:rsidP="00BD6321">
      <w:pPr>
        <w:pStyle w:val="direction"/>
        <w:spacing w:after="240"/>
      </w:pPr>
      <w:r w:rsidRPr="00A741C5">
        <w:t>omit part 1.5, substitute</w:t>
      </w:r>
    </w:p>
    <w:tbl>
      <w:tblPr>
        <w:tblW w:w="6373" w:type="dxa"/>
        <w:jc w:val="center"/>
        <w:tblLayout w:type="fixed"/>
        <w:tblLook w:val="0000" w:firstRow="0" w:lastRow="0" w:firstColumn="0" w:lastColumn="0" w:noHBand="0" w:noVBand="0"/>
      </w:tblPr>
      <w:tblGrid>
        <w:gridCol w:w="1423"/>
        <w:gridCol w:w="1276"/>
        <w:gridCol w:w="1276"/>
        <w:gridCol w:w="1134"/>
        <w:gridCol w:w="1264"/>
      </w:tblGrid>
      <w:tr w:rsidR="00BD6321" w:rsidRPr="00A741C5" w:rsidTr="001220D4">
        <w:trPr>
          <w:jc w:val="center"/>
        </w:trPr>
        <w:tc>
          <w:tcPr>
            <w:tcW w:w="1423" w:type="dxa"/>
            <w:tcBorders>
              <w:top w:val="single" w:sz="4" w:space="0" w:color="auto"/>
              <w:left w:val="nil"/>
              <w:bottom w:val="single" w:sz="4" w:space="0" w:color="auto"/>
              <w:right w:val="nil"/>
            </w:tcBorders>
          </w:tcPr>
          <w:p w:rsidR="00BD6321" w:rsidRPr="00A741C5" w:rsidRDefault="00BD6321" w:rsidP="001220D4">
            <w:pPr>
              <w:pStyle w:val="TableText10"/>
              <w:rPr>
                <w:sz w:val="16"/>
                <w:szCs w:val="16"/>
              </w:rPr>
            </w:pPr>
            <w:r w:rsidRPr="00A741C5">
              <w:rPr>
                <w:b/>
                <w:sz w:val="16"/>
                <w:szCs w:val="16"/>
              </w:rPr>
              <w:t>Part 1.5</w:t>
            </w:r>
            <w:r w:rsidRPr="00A741C5">
              <w:rPr>
                <w:sz w:val="16"/>
                <w:szCs w:val="16"/>
              </w:rPr>
              <w:br/>
              <w:t>ACT Health Directorate</w:t>
            </w:r>
          </w:p>
        </w:tc>
        <w:tc>
          <w:tcPr>
            <w:tcW w:w="1276"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4 385 000</w:t>
            </w:r>
          </w:p>
        </w:tc>
        <w:tc>
          <w:tcPr>
            <w:tcW w:w="1276"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p>
        </w:tc>
        <w:tc>
          <w:tcPr>
            <w:tcW w:w="1134"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7 700 000</w:t>
            </w:r>
          </w:p>
        </w:tc>
        <w:tc>
          <w:tcPr>
            <w:tcW w:w="1264"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12 085 000</w:t>
            </w:r>
          </w:p>
        </w:tc>
      </w:tr>
    </w:tbl>
    <w:p w:rsidR="00BD6321" w:rsidRPr="00A741C5" w:rsidRDefault="00BD6321" w:rsidP="00BD6321">
      <w:pPr>
        <w:pStyle w:val="AH3sec"/>
      </w:pPr>
      <w:r w:rsidRPr="00A741C5">
        <w:br/>
        <w:t>Schedule 1</w:t>
      </w:r>
      <w:r w:rsidRPr="00A741C5">
        <w:br/>
        <w:t>Page 5—</w:t>
      </w:r>
    </w:p>
    <w:p w:rsidR="00BD6321" w:rsidRPr="00A741C5" w:rsidRDefault="00BD6321" w:rsidP="00BD6321">
      <w:pPr>
        <w:pStyle w:val="direction"/>
        <w:spacing w:after="240"/>
      </w:pPr>
      <w:r w:rsidRPr="00A741C5">
        <w:t>omit</w:t>
      </w:r>
    </w:p>
    <w:tbl>
      <w:tblPr>
        <w:tblW w:w="6373" w:type="dxa"/>
        <w:jc w:val="center"/>
        <w:tblLayout w:type="fixed"/>
        <w:tblLook w:val="0000" w:firstRow="0" w:lastRow="0" w:firstColumn="0" w:lastColumn="0" w:noHBand="0" w:noVBand="0"/>
      </w:tblPr>
      <w:tblGrid>
        <w:gridCol w:w="1423"/>
        <w:gridCol w:w="1276"/>
        <w:gridCol w:w="1276"/>
        <w:gridCol w:w="1134"/>
        <w:gridCol w:w="1264"/>
      </w:tblGrid>
      <w:tr w:rsidR="00BD6321" w:rsidRPr="00A741C5" w:rsidTr="001220D4">
        <w:trPr>
          <w:cantSplit/>
          <w:jc w:val="center"/>
        </w:trPr>
        <w:tc>
          <w:tcPr>
            <w:tcW w:w="1423" w:type="dxa"/>
            <w:tcBorders>
              <w:top w:val="single" w:sz="4" w:space="0" w:color="auto"/>
              <w:left w:val="nil"/>
              <w:bottom w:val="single" w:sz="4" w:space="0" w:color="auto"/>
              <w:right w:val="nil"/>
            </w:tcBorders>
          </w:tcPr>
          <w:p w:rsidR="00BD6321" w:rsidRPr="00A741C5" w:rsidRDefault="00BD6321" w:rsidP="001220D4">
            <w:pPr>
              <w:spacing w:after="60"/>
              <w:rPr>
                <w:rStyle w:val="charItals"/>
                <w:sz w:val="16"/>
              </w:rPr>
            </w:pPr>
            <w:r w:rsidRPr="00A741C5">
              <w:rPr>
                <w:rStyle w:val="charItals"/>
                <w:sz w:val="16"/>
              </w:rPr>
              <w:t>Total appropriations</w:t>
            </w:r>
          </w:p>
        </w:tc>
        <w:tc>
          <w:tcPr>
            <w:tcW w:w="1276"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81 001 000</w:t>
            </w:r>
          </w:p>
        </w:tc>
        <w:tc>
          <w:tcPr>
            <w:tcW w:w="1276"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57 679 000</w:t>
            </w:r>
          </w:p>
        </w:tc>
        <w:tc>
          <w:tcPr>
            <w:tcW w:w="1134"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8 444 000</w:t>
            </w:r>
          </w:p>
        </w:tc>
        <w:tc>
          <w:tcPr>
            <w:tcW w:w="1264"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147 124 000</w:t>
            </w:r>
          </w:p>
        </w:tc>
      </w:tr>
    </w:tbl>
    <w:p w:rsidR="00BD6321" w:rsidRPr="00A741C5" w:rsidRDefault="00BD6321" w:rsidP="00BD6321">
      <w:pPr>
        <w:pStyle w:val="direction"/>
        <w:spacing w:after="240"/>
      </w:pPr>
      <w:r w:rsidRPr="00A741C5">
        <w:lastRenderedPageBreak/>
        <w:t>substitute</w:t>
      </w:r>
    </w:p>
    <w:tbl>
      <w:tblPr>
        <w:tblW w:w="6373" w:type="dxa"/>
        <w:jc w:val="center"/>
        <w:tblLayout w:type="fixed"/>
        <w:tblLook w:val="0000" w:firstRow="0" w:lastRow="0" w:firstColumn="0" w:lastColumn="0" w:noHBand="0" w:noVBand="0"/>
      </w:tblPr>
      <w:tblGrid>
        <w:gridCol w:w="1423"/>
        <w:gridCol w:w="1276"/>
        <w:gridCol w:w="1276"/>
        <w:gridCol w:w="1134"/>
        <w:gridCol w:w="1264"/>
      </w:tblGrid>
      <w:tr w:rsidR="00BD6321" w:rsidRPr="00A741C5" w:rsidTr="001220D4">
        <w:trPr>
          <w:cantSplit/>
          <w:jc w:val="center"/>
        </w:trPr>
        <w:tc>
          <w:tcPr>
            <w:tcW w:w="1423" w:type="dxa"/>
            <w:tcBorders>
              <w:top w:val="single" w:sz="4" w:space="0" w:color="auto"/>
              <w:left w:val="nil"/>
              <w:bottom w:val="single" w:sz="4" w:space="0" w:color="auto"/>
              <w:right w:val="nil"/>
            </w:tcBorders>
          </w:tcPr>
          <w:p w:rsidR="00BD6321" w:rsidRPr="00A741C5" w:rsidRDefault="00BD6321" w:rsidP="001220D4">
            <w:pPr>
              <w:spacing w:after="60"/>
              <w:rPr>
                <w:rStyle w:val="charItals"/>
                <w:sz w:val="16"/>
              </w:rPr>
            </w:pPr>
            <w:r w:rsidRPr="00A741C5">
              <w:rPr>
                <w:rStyle w:val="charItals"/>
                <w:sz w:val="16"/>
              </w:rPr>
              <w:t>Total appropriated to territory entities</w:t>
            </w:r>
          </w:p>
        </w:tc>
        <w:tc>
          <w:tcPr>
            <w:tcW w:w="1276"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144 001 000</w:t>
            </w:r>
          </w:p>
        </w:tc>
        <w:tc>
          <w:tcPr>
            <w:tcW w:w="1276"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57 679 000</w:t>
            </w:r>
          </w:p>
        </w:tc>
        <w:tc>
          <w:tcPr>
            <w:tcW w:w="1134"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8 444 000</w:t>
            </w:r>
          </w:p>
        </w:tc>
        <w:tc>
          <w:tcPr>
            <w:tcW w:w="1264"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 xml:space="preserve"> 210 124 000</w:t>
            </w:r>
          </w:p>
        </w:tc>
      </w:tr>
      <w:tr w:rsidR="00BD6321" w:rsidRPr="00A741C5" w:rsidTr="001220D4">
        <w:trPr>
          <w:cantSplit/>
          <w:jc w:val="center"/>
        </w:trPr>
        <w:tc>
          <w:tcPr>
            <w:tcW w:w="1423" w:type="dxa"/>
            <w:tcBorders>
              <w:top w:val="single" w:sz="4" w:space="0" w:color="auto"/>
              <w:left w:val="nil"/>
              <w:bottom w:val="single" w:sz="4" w:space="0" w:color="auto"/>
              <w:right w:val="nil"/>
            </w:tcBorders>
          </w:tcPr>
          <w:p w:rsidR="00BD6321" w:rsidRPr="00A741C5" w:rsidRDefault="00BD6321" w:rsidP="001220D4">
            <w:pPr>
              <w:spacing w:after="60"/>
              <w:rPr>
                <w:rStyle w:val="charItals"/>
                <w:i w:val="0"/>
                <w:iCs/>
                <w:sz w:val="16"/>
              </w:rPr>
            </w:pPr>
            <w:r w:rsidRPr="00A741C5">
              <w:rPr>
                <w:b/>
                <w:sz w:val="16"/>
                <w:szCs w:val="16"/>
              </w:rPr>
              <w:t>Part 1.11</w:t>
            </w:r>
            <w:r w:rsidRPr="00A741C5">
              <w:rPr>
                <w:b/>
                <w:sz w:val="16"/>
                <w:szCs w:val="16"/>
              </w:rPr>
              <w:br/>
            </w:r>
            <w:r w:rsidRPr="00A741C5">
              <w:rPr>
                <w:bCs/>
                <w:sz w:val="16"/>
                <w:szCs w:val="16"/>
              </w:rPr>
              <w:t>Treasurer</w:t>
            </w:r>
            <w:r>
              <w:rPr>
                <w:bCs/>
                <w:sz w:val="16"/>
                <w:szCs w:val="16"/>
              </w:rPr>
              <w:t>’</w:t>
            </w:r>
            <w:r w:rsidRPr="00A741C5">
              <w:rPr>
                <w:bCs/>
                <w:sz w:val="16"/>
                <w:szCs w:val="16"/>
              </w:rPr>
              <w:t>s Advance</w:t>
            </w:r>
          </w:p>
        </w:tc>
        <w:tc>
          <w:tcPr>
            <w:tcW w:w="1276"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p>
        </w:tc>
        <w:tc>
          <w:tcPr>
            <w:tcW w:w="1276"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p>
        </w:tc>
        <w:tc>
          <w:tcPr>
            <w:tcW w:w="1134"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p>
        </w:tc>
        <w:tc>
          <w:tcPr>
            <w:tcW w:w="1264"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220 000 000</w:t>
            </w:r>
          </w:p>
        </w:tc>
      </w:tr>
      <w:tr w:rsidR="00BD6321" w:rsidRPr="00A741C5" w:rsidTr="001220D4">
        <w:trPr>
          <w:cantSplit/>
          <w:jc w:val="center"/>
        </w:trPr>
        <w:tc>
          <w:tcPr>
            <w:tcW w:w="1423" w:type="dxa"/>
            <w:tcBorders>
              <w:top w:val="single" w:sz="4" w:space="0" w:color="auto"/>
              <w:left w:val="nil"/>
              <w:bottom w:val="single" w:sz="4" w:space="0" w:color="auto"/>
              <w:right w:val="nil"/>
            </w:tcBorders>
          </w:tcPr>
          <w:p w:rsidR="00BD6321" w:rsidRPr="00A741C5" w:rsidRDefault="00BD6321" w:rsidP="001220D4">
            <w:pPr>
              <w:spacing w:after="60"/>
              <w:rPr>
                <w:rStyle w:val="charItals"/>
                <w:sz w:val="16"/>
              </w:rPr>
            </w:pPr>
            <w:r w:rsidRPr="00A741C5">
              <w:rPr>
                <w:rStyle w:val="charItals"/>
                <w:sz w:val="16"/>
              </w:rPr>
              <w:t>Total appropriations</w:t>
            </w:r>
          </w:p>
        </w:tc>
        <w:tc>
          <w:tcPr>
            <w:tcW w:w="1276"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144 001 000</w:t>
            </w:r>
          </w:p>
        </w:tc>
        <w:tc>
          <w:tcPr>
            <w:tcW w:w="1276"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57 679 000</w:t>
            </w:r>
          </w:p>
        </w:tc>
        <w:tc>
          <w:tcPr>
            <w:tcW w:w="1134"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8 444 000</w:t>
            </w:r>
          </w:p>
        </w:tc>
        <w:tc>
          <w:tcPr>
            <w:tcW w:w="1264" w:type="dxa"/>
            <w:tcBorders>
              <w:top w:val="single" w:sz="4" w:space="0" w:color="auto"/>
              <w:left w:val="nil"/>
              <w:bottom w:val="single" w:sz="4" w:space="0" w:color="auto"/>
              <w:right w:val="nil"/>
            </w:tcBorders>
            <w:vAlign w:val="center"/>
          </w:tcPr>
          <w:p w:rsidR="00BD6321" w:rsidRPr="00A741C5" w:rsidRDefault="00BD6321" w:rsidP="001220D4">
            <w:pPr>
              <w:pStyle w:val="TableText10"/>
              <w:jc w:val="right"/>
              <w:rPr>
                <w:sz w:val="16"/>
                <w:szCs w:val="16"/>
              </w:rPr>
            </w:pPr>
            <w:r w:rsidRPr="00A741C5">
              <w:rPr>
                <w:sz w:val="16"/>
                <w:szCs w:val="16"/>
              </w:rPr>
              <w:t xml:space="preserve"> 430 124 000</w:t>
            </w:r>
          </w:p>
        </w:tc>
      </w:tr>
    </w:tbl>
    <w:p w:rsidR="00BD6321" w:rsidRDefault="00BD6321" w:rsidP="00BD6321">
      <w:pPr>
        <w:keepNext/>
        <w:keepLines/>
        <w:pBdr>
          <w:top w:val="single" w:sz="4" w:space="1" w:color="auto"/>
        </w:pBdr>
        <w:tabs>
          <w:tab w:val="left" w:pos="9054"/>
        </w:tabs>
        <w:spacing w:before="240"/>
        <w:rPr>
          <w:sz w:val="28"/>
          <w:szCs w:val="28"/>
        </w:rPr>
      </w:pPr>
    </w:p>
    <w:p w:rsidR="004D39CB" w:rsidRDefault="004D39CB">
      <w:pPr>
        <w:spacing w:after="160" w:line="259" w:lineRule="auto"/>
        <w:rPr>
          <w:b/>
          <w:sz w:val="36"/>
          <w:szCs w:val="36"/>
        </w:rPr>
      </w:pPr>
    </w:p>
    <w:sectPr w:rsidR="004D39CB" w:rsidSect="00233FED">
      <w:headerReference w:type="default" r:id="rId17"/>
      <w:type w:val="continuous"/>
      <w:pgSz w:w="11906" w:h="16838"/>
      <w:pgMar w:top="1368" w:right="3024" w:bottom="1080" w:left="1138" w:header="634"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60" w:rsidRDefault="00B91D60" w:rsidP="000F3D35">
      <w:r>
        <w:separator/>
      </w:r>
    </w:p>
  </w:endnote>
  <w:endnote w:type="continuationSeparator" w:id="0">
    <w:p w:rsidR="00B91D60" w:rsidRDefault="00B91D60"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27" w:rsidRPr="00EB4159" w:rsidRDefault="00283527"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283527" w:rsidRPr="0088703F" w:rsidRDefault="00283527"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27" w:rsidRPr="0088703F" w:rsidRDefault="00283527" w:rsidP="00DC6821">
    <w:pPr>
      <w:tabs>
        <w:tab w:val="center" w:pos="4680"/>
        <w:tab w:val="left" w:pos="8736"/>
        <w:tab w:val="right" w:pos="9090"/>
      </w:tabs>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60" w:rsidRDefault="00B91D60" w:rsidP="000F3D35">
      <w:r>
        <w:separator/>
      </w:r>
    </w:p>
  </w:footnote>
  <w:footnote w:type="continuationSeparator" w:id="0">
    <w:p w:rsidR="00B91D60" w:rsidRDefault="00B91D60"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27" w:rsidRPr="000E4643" w:rsidRDefault="00283527" w:rsidP="00F036F9">
    <w:pPr>
      <w:pStyle w:val="Header"/>
      <w:tabs>
        <w:tab w:val="clear" w:pos="4153"/>
        <w:tab w:val="clear" w:pos="8306"/>
        <w:tab w:val="center" w:pos="4680"/>
        <w:tab w:val="left" w:pos="774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E32B6D">
      <w:rPr>
        <w:noProof/>
        <w:sz w:val="22"/>
        <w:szCs w:val="22"/>
      </w:rPr>
      <w:t>1926</w:t>
    </w:r>
    <w:r w:rsidRPr="000E4643">
      <w:rPr>
        <w:noProof/>
        <w:sz w:val="22"/>
        <w:szCs w:val="22"/>
      </w:rPr>
      <w:fldChar w:fldCharType="end"/>
    </w:r>
    <w:r>
      <w:rPr>
        <w:sz w:val="22"/>
        <w:szCs w:val="22"/>
      </w:rPr>
      <w:tab/>
    </w:r>
    <w:r w:rsidRPr="000E4643">
      <w:rPr>
        <w:i/>
        <w:sz w:val="22"/>
        <w:szCs w:val="22"/>
      </w:rPr>
      <w:t xml:space="preserve">No </w:t>
    </w:r>
    <w:r>
      <w:rPr>
        <w:i/>
        <w:sz w:val="22"/>
        <w:szCs w:val="22"/>
      </w:rPr>
      <w:t>129</w:t>
    </w:r>
    <w:r w:rsidRPr="000E4643">
      <w:rPr>
        <w:rFonts w:ascii="Arial" w:hAnsi="Arial" w:cs="Arial"/>
        <w:i/>
        <w:color w:val="222222"/>
        <w:sz w:val="22"/>
        <w:szCs w:val="22"/>
        <w:shd w:val="clear" w:color="auto" w:fill="FFFFFF"/>
      </w:rPr>
      <w:t>—</w:t>
    </w:r>
    <w:r>
      <w:rPr>
        <w:i/>
        <w:sz w:val="22"/>
        <w:szCs w:val="22"/>
      </w:rPr>
      <w:t>2 April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27" w:rsidRPr="001B5139" w:rsidRDefault="00283527" w:rsidP="00A93E0F">
    <w:pPr>
      <w:pStyle w:val="Header"/>
      <w:tabs>
        <w:tab w:val="clear" w:pos="4153"/>
        <w:tab w:val="clear" w:pos="8306"/>
        <w:tab w:val="center" w:pos="4680"/>
        <w:tab w:val="right" w:pos="9086"/>
      </w:tabs>
      <w:ind w:right="-36"/>
      <w:jc w:val="center"/>
      <w:rPr>
        <w:sz w:val="22"/>
        <w:szCs w:val="22"/>
      </w:rPr>
    </w:pPr>
    <w:r>
      <w:rPr>
        <w:sz w:val="22"/>
        <w:szCs w:val="22"/>
      </w:rPr>
      <w:tab/>
    </w:r>
    <w:r w:rsidRPr="001B5139">
      <w:rPr>
        <w:i/>
        <w:sz w:val="22"/>
        <w:szCs w:val="22"/>
      </w:rPr>
      <w:t xml:space="preserve">No </w:t>
    </w:r>
    <w:r>
      <w:rPr>
        <w:i/>
        <w:sz w:val="22"/>
        <w:szCs w:val="22"/>
      </w:rPr>
      <w:t>129</w:t>
    </w:r>
    <w:r w:rsidRPr="001B5139">
      <w:rPr>
        <w:rFonts w:ascii="Arial" w:hAnsi="Arial" w:cs="Arial"/>
        <w:i/>
        <w:color w:val="222222"/>
        <w:sz w:val="22"/>
        <w:szCs w:val="22"/>
        <w:shd w:val="clear" w:color="auto" w:fill="FFFFFF"/>
      </w:rPr>
      <w:t>—</w:t>
    </w:r>
    <w:r>
      <w:rPr>
        <w:i/>
        <w:sz w:val="22"/>
        <w:szCs w:val="22"/>
      </w:rPr>
      <w:t>2 April 2020</w:t>
    </w:r>
    <w:r>
      <w:rPr>
        <w:i/>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E32B6D">
      <w:rPr>
        <w:noProof/>
        <w:sz w:val="22"/>
        <w:szCs w:val="22"/>
      </w:rPr>
      <w:t>1925</w:t>
    </w:r>
    <w:r w:rsidRPr="001B5139">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283527" w:rsidRPr="000E4643" w:rsidRDefault="00283527"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E32B6D">
          <w:rPr>
            <w:noProof/>
            <w:sz w:val="22"/>
            <w:szCs w:val="22"/>
          </w:rPr>
          <w:t>1913</w:t>
        </w:r>
        <w:r w:rsidRPr="000E4643">
          <w:rPr>
            <w:noProof/>
            <w:sz w:val="22"/>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27" w:rsidRPr="000E4643" w:rsidRDefault="00283527" w:rsidP="00233FED">
    <w:pPr>
      <w:pStyle w:val="Header"/>
      <w:tabs>
        <w:tab w:val="clear" w:pos="4153"/>
        <w:tab w:val="clear" w:pos="8306"/>
        <w:tab w:val="center" w:pos="4680"/>
        <w:tab w:val="left" w:pos="774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E32B6D">
      <w:rPr>
        <w:noProof/>
        <w:sz w:val="22"/>
        <w:szCs w:val="22"/>
      </w:rPr>
      <w:t>1914</w:t>
    </w:r>
    <w:r w:rsidRPr="000E4643">
      <w:rPr>
        <w:noProof/>
        <w:sz w:val="22"/>
        <w:szCs w:val="22"/>
      </w:rPr>
      <w:fldChar w:fldCharType="end"/>
    </w:r>
    <w:r>
      <w:rPr>
        <w:sz w:val="22"/>
        <w:szCs w:val="22"/>
      </w:rPr>
      <w:tab/>
    </w:r>
    <w:r w:rsidRPr="000E4643">
      <w:rPr>
        <w:i/>
        <w:sz w:val="22"/>
        <w:szCs w:val="22"/>
      </w:rPr>
      <w:t xml:space="preserve">No </w:t>
    </w:r>
    <w:r>
      <w:rPr>
        <w:i/>
        <w:sz w:val="22"/>
        <w:szCs w:val="22"/>
      </w:rPr>
      <w:t>129</w:t>
    </w:r>
    <w:r w:rsidRPr="000E4643">
      <w:rPr>
        <w:rFonts w:ascii="Arial" w:hAnsi="Arial" w:cs="Arial"/>
        <w:i/>
        <w:color w:val="222222"/>
        <w:sz w:val="22"/>
        <w:szCs w:val="22"/>
        <w:shd w:val="clear" w:color="auto" w:fill="FFFFFF"/>
      </w:rPr>
      <w:t>—</w:t>
    </w:r>
    <w:r>
      <w:rPr>
        <w:i/>
        <w:sz w:val="22"/>
        <w:szCs w:val="22"/>
      </w:rPr>
      <w:t>2 April 2020</w:t>
    </w:r>
    <w:r w:rsidRPr="000E4643">
      <w:rPr>
        <w:sz w:val="22"/>
        <w:szCs w:val="22"/>
      </w:rP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27" w:rsidRPr="001B5139" w:rsidRDefault="00283527" w:rsidP="00A93E0F">
    <w:pPr>
      <w:pStyle w:val="Header"/>
      <w:tabs>
        <w:tab w:val="clear" w:pos="4153"/>
        <w:tab w:val="clear" w:pos="8306"/>
        <w:tab w:val="center" w:pos="4680"/>
        <w:tab w:val="right" w:pos="9086"/>
      </w:tabs>
      <w:ind w:right="-1346"/>
      <w:jc w:val="center"/>
      <w:rPr>
        <w:sz w:val="22"/>
        <w:szCs w:val="22"/>
      </w:rPr>
    </w:pPr>
    <w:r>
      <w:rPr>
        <w:sz w:val="22"/>
        <w:szCs w:val="22"/>
      </w:rPr>
      <w:tab/>
    </w:r>
    <w:r w:rsidRPr="001B5139">
      <w:rPr>
        <w:i/>
        <w:sz w:val="22"/>
        <w:szCs w:val="22"/>
      </w:rPr>
      <w:t xml:space="preserve">No </w:t>
    </w:r>
    <w:r>
      <w:rPr>
        <w:i/>
        <w:sz w:val="22"/>
        <w:szCs w:val="22"/>
      </w:rPr>
      <w:t>129</w:t>
    </w:r>
    <w:r w:rsidRPr="001B5139">
      <w:rPr>
        <w:rFonts w:ascii="Arial" w:hAnsi="Arial" w:cs="Arial"/>
        <w:i/>
        <w:color w:val="222222"/>
        <w:sz w:val="22"/>
        <w:szCs w:val="22"/>
        <w:shd w:val="clear" w:color="auto" w:fill="FFFFFF"/>
      </w:rPr>
      <w:t>—</w:t>
    </w:r>
    <w:r>
      <w:rPr>
        <w:i/>
        <w:sz w:val="22"/>
        <w:szCs w:val="22"/>
      </w:rPr>
      <w:t>2 April 2020</w:t>
    </w:r>
    <w:r>
      <w:rPr>
        <w:i/>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8B30EA">
      <w:rPr>
        <w:noProof/>
        <w:sz w:val="22"/>
        <w:szCs w:val="22"/>
      </w:rPr>
      <w:t>1931</w:t>
    </w:r>
    <w:r w:rsidRPr="001B5139">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3D4A03C8"/>
    <w:multiLevelType w:val="hybridMultilevel"/>
    <w:tmpl w:val="362A60F4"/>
    <w:lvl w:ilvl="0" w:tplc="2CF062A2">
      <w:start w:val="1"/>
      <w:numFmt w:val="lowerRoman"/>
      <w:lvlText w:val="(%1)"/>
      <w:lvlJc w:val="left"/>
      <w:pPr>
        <w:ind w:left="2988" w:hanging="72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4"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5" w15:restartNumberingAfterBreak="0">
    <w:nsid w:val="4C9E0B65"/>
    <w:multiLevelType w:val="hybridMultilevel"/>
    <w:tmpl w:val="FC866CE0"/>
    <w:lvl w:ilvl="0" w:tplc="FA0414D2">
      <w:start w:val="3"/>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2E1618"/>
    <w:multiLevelType w:val="hybridMultilevel"/>
    <w:tmpl w:val="E2FA48BE"/>
    <w:lvl w:ilvl="0" w:tplc="E77E783A">
      <w:start w:val="1"/>
      <w:numFmt w:val="lowerLetter"/>
      <w:lvlText w:val="(%1)"/>
      <w:lvlJc w:val="left"/>
      <w:pPr>
        <w:ind w:left="2265" w:hanging="564"/>
      </w:pPr>
    </w:lvl>
    <w:lvl w:ilvl="1" w:tplc="0C090019">
      <w:start w:val="1"/>
      <w:numFmt w:val="lowerLetter"/>
      <w:lvlText w:val="%2."/>
      <w:lvlJc w:val="left"/>
      <w:pPr>
        <w:ind w:left="2781" w:hanging="360"/>
      </w:pPr>
    </w:lvl>
    <w:lvl w:ilvl="2" w:tplc="0C09001B">
      <w:start w:val="1"/>
      <w:numFmt w:val="lowerRoman"/>
      <w:lvlText w:val="%3."/>
      <w:lvlJc w:val="right"/>
      <w:pPr>
        <w:ind w:left="3501" w:hanging="180"/>
      </w:pPr>
    </w:lvl>
    <w:lvl w:ilvl="3" w:tplc="0C09000F">
      <w:start w:val="1"/>
      <w:numFmt w:val="decimal"/>
      <w:lvlText w:val="%4."/>
      <w:lvlJc w:val="left"/>
      <w:pPr>
        <w:ind w:left="4221" w:hanging="360"/>
      </w:pPr>
    </w:lvl>
    <w:lvl w:ilvl="4" w:tplc="0C090019">
      <w:start w:val="1"/>
      <w:numFmt w:val="lowerLetter"/>
      <w:lvlText w:val="%5."/>
      <w:lvlJc w:val="left"/>
      <w:pPr>
        <w:ind w:left="4941" w:hanging="360"/>
      </w:pPr>
    </w:lvl>
    <w:lvl w:ilvl="5" w:tplc="0C09001B">
      <w:start w:val="1"/>
      <w:numFmt w:val="lowerRoman"/>
      <w:lvlText w:val="%6."/>
      <w:lvlJc w:val="right"/>
      <w:pPr>
        <w:ind w:left="5661" w:hanging="180"/>
      </w:pPr>
    </w:lvl>
    <w:lvl w:ilvl="6" w:tplc="0C09000F">
      <w:start w:val="1"/>
      <w:numFmt w:val="decimal"/>
      <w:lvlText w:val="%7."/>
      <w:lvlJc w:val="left"/>
      <w:pPr>
        <w:ind w:left="6381" w:hanging="360"/>
      </w:pPr>
    </w:lvl>
    <w:lvl w:ilvl="7" w:tplc="0C090019">
      <w:start w:val="1"/>
      <w:numFmt w:val="lowerLetter"/>
      <w:lvlText w:val="%8."/>
      <w:lvlJc w:val="left"/>
      <w:pPr>
        <w:ind w:left="7101" w:hanging="360"/>
      </w:pPr>
    </w:lvl>
    <w:lvl w:ilvl="8" w:tplc="0C09001B">
      <w:start w:val="1"/>
      <w:numFmt w:val="lowerRoman"/>
      <w:lvlText w:val="%9."/>
      <w:lvlJc w:val="right"/>
      <w:pPr>
        <w:ind w:left="7821" w:hanging="180"/>
      </w:pPr>
    </w:lvl>
  </w:abstractNum>
  <w:abstractNum w:abstractNumId="7" w15:restartNumberingAfterBreak="0">
    <w:nsid w:val="55404616"/>
    <w:multiLevelType w:val="hybridMultilevel"/>
    <w:tmpl w:val="E2FA48BE"/>
    <w:lvl w:ilvl="0" w:tplc="E77E783A">
      <w:start w:val="1"/>
      <w:numFmt w:val="lowerLetter"/>
      <w:lvlText w:val="(%1)"/>
      <w:lvlJc w:val="left"/>
      <w:pPr>
        <w:ind w:left="2265" w:hanging="564"/>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8" w15:restartNumberingAfterBreak="0">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080" w:hanging="360"/>
      </w:pPr>
    </w:lvl>
    <w:lvl w:ilvl="2" w:tplc="864A4FC4" w:tentative="1">
      <w:start w:val="1"/>
      <w:numFmt w:val="lowerRoman"/>
      <w:lvlText w:val="%3."/>
      <w:lvlJc w:val="right"/>
      <w:pPr>
        <w:ind w:left="1800" w:hanging="180"/>
      </w:pPr>
    </w:lvl>
    <w:lvl w:ilvl="3" w:tplc="7AC0A260" w:tentative="1">
      <w:start w:val="1"/>
      <w:numFmt w:val="decimal"/>
      <w:lvlText w:val="%4."/>
      <w:lvlJc w:val="left"/>
      <w:pPr>
        <w:ind w:left="2520" w:hanging="360"/>
      </w:pPr>
    </w:lvl>
    <w:lvl w:ilvl="4" w:tplc="CFC656C6" w:tentative="1">
      <w:start w:val="1"/>
      <w:numFmt w:val="lowerLetter"/>
      <w:lvlText w:val="%5."/>
      <w:lvlJc w:val="left"/>
      <w:pPr>
        <w:ind w:left="3240" w:hanging="360"/>
      </w:pPr>
    </w:lvl>
    <w:lvl w:ilvl="5" w:tplc="5A747DDE" w:tentative="1">
      <w:start w:val="1"/>
      <w:numFmt w:val="lowerRoman"/>
      <w:lvlText w:val="%6."/>
      <w:lvlJc w:val="right"/>
      <w:pPr>
        <w:ind w:left="3960" w:hanging="180"/>
      </w:pPr>
    </w:lvl>
    <w:lvl w:ilvl="6" w:tplc="40764D42" w:tentative="1">
      <w:start w:val="1"/>
      <w:numFmt w:val="decimal"/>
      <w:lvlText w:val="%7."/>
      <w:lvlJc w:val="left"/>
      <w:pPr>
        <w:ind w:left="4680" w:hanging="360"/>
      </w:pPr>
    </w:lvl>
    <w:lvl w:ilvl="7" w:tplc="51FECF58" w:tentative="1">
      <w:start w:val="1"/>
      <w:numFmt w:val="lowerLetter"/>
      <w:lvlText w:val="%8."/>
      <w:lvlJc w:val="left"/>
      <w:pPr>
        <w:ind w:left="5400" w:hanging="360"/>
      </w:pPr>
    </w:lvl>
    <w:lvl w:ilvl="8" w:tplc="22A689B2" w:tentative="1">
      <w:start w:val="1"/>
      <w:numFmt w:val="lowerRoman"/>
      <w:lvlText w:val="%9."/>
      <w:lvlJc w:val="right"/>
      <w:pPr>
        <w:ind w:left="6120" w:hanging="180"/>
      </w:pPr>
    </w:lvl>
  </w:abstractNum>
  <w:abstractNum w:abstractNumId="9"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7FE9684D"/>
    <w:multiLevelType w:val="multilevel"/>
    <w:tmpl w:val="360A9B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
  </w:num>
  <w:num w:numId="2">
    <w:abstractNumId w:val="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lvlOverride w:ilvl="0">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8"/>
    <w:lvlOverride w:ilvl="0">
      <w:startOverride w:val="1"/>
    </w:lvlOverride>
  </w:num>
  <w:num w:numId="14">
    <w:abstractNumId w:val="1"/>
  </w:num>
  <w:num w:numId="15">
    <w:abstractNumId w:val="10"/>
  </w:num>
  <w:num w:numId="16">
    <w:abstractNumId w:val="4"/>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57"/>
    <w:rsid w:val="00002152"/>
    <w:rsid w:val="00017017"/>
    <w:rsid w:val="00020456"/>
    <w:rsid w:val="00022900"/>
    <w:rsid w:val="0002403D"/>
    <w:rsid w:val="00027E23"/>
    <w:rsid w:val="00031BD9"/>
    <w:rsid w:val="00031F1C"/>
    <w:rsid w:val="000411B4"/>
    <w:rsid w:val="0004152D"/>
    <w:rsid w:val="000453A9"/>
    <w:rsid w:val="00056B48"/>
    <w:rsid w:val="000575F4"/>
    <w:rsid w:val="000644F1"/>
    <w:rsid w:val="00074C27"/>
    <w:rsid w:val="00075297"/>
    <w:rsid w:val="00091CB3"/>
    <w:rsid w:val="000A5BA3"/>
    <w:rsid w:val="000B1967"/>
    <w:rsid w:val="000B35F2"/>
    <w:rsid w:val="000C1595"/>
    <w:rsid w:val="000C40FA"/>
    <w:rsid w:val="000D4227"/>
    <w:rsid w:val="000E0DED"/>
    <w:rsid w:val="000E10E8"/>
    <w:rsid w:val="000E38CB"/>
    <w:rsid w:val="000E4643"/>
    <w:rsid w:val="000F3D35"/>
    <w:rsid w:val="000F6351"/>
    <w:rsid w:val="00111269"/>
    <w:rsid w:val="00111786"/>
    <w:rsid w:val="0011185D"/>
    <w:rsid w:val="00113C67"/>
    <w:rsid w:val="00117D25"/>
    <w:rsid w:val="00120D4D"/>
    <w:rsid w:val="001220D4"/>
    <w:rsid w:val="00125C12"/>
    <w:rsid w:val="00131E11"/>
    <w:rsid w:val="001354BF"/>
    <w:rsid w:val="00146C40"/>
    <w:rsid w:val="0014700A"/>
    <w:rsid w:val="00172D67"/>
    <w:rsid w:val="0017383D"/>
    <w:rsid w:val="001757C2"/>
    <w:rsid w:val="00175CB1"/>
    <w:rsid w:val="001826BD"/>
    <w:rsid w:val="0018595E"/>
    <w:rsid w:val="001875DF"/>
    <w:rsid w:val="001A401C"/>
    <w:rsid w:val="001A7D37"/>
    <w:rsid w:val="001B04F9"/>
    <w:rsid w:val="001B4D94"/>
    <w:rsid w:val="001B5139"/>
    <w:rsid w:val="001C00CD"/>
    <w:rsid w:val="001C4EA5"/>
    <w:rsid w:val="001C7440"/>
    <w:rsid w:val="001F1633"/>
    <w:rsid w:val="001F3B4A"/>
    <w:rsid w:val="001F482A"/>
    <w:rsid w:val="00201F88"/>
    <w:rsid w:val="00213A72"/>
    <w:rsid w:val="00215150"/>
    <w:rsid w:val="00217E3A"/>
    <w:rsid w:val="00222663"/>
    <w:rsid w:val="0022715B"/>
    <w:rsid w:val="00233FED"/>
    <w:rsid w:val="00234AE6"/>
    <w:rsid w:val="002402E5"/>
    <w:rsid w:val="00245F74"/>
    <w:rsid w:val="00252C87"/>
    <w:rsid w:val="0025514E"/>
    <w:rsid w:val="002646F3"/>
    <w:rsid w:val="0026701B"/>
    <w:rsid w:val="002727CE"/>
    <w:rsid w:val="00283527"/>
    <w:rsid w:val="002924A9"/>
    <w:rsid w:val="002972C3"/>
    <w:rsid w:val="002A2BFA"/>
    <w:rsid w:val="002A5332"/>
    <w:rsid w:val="002B5531"/>
    <w:rsid w:val="002D55EB"/>
    <w:rsid w:val="002D760A"/>
    <w:rsid w:val="002E4D5F"/>
    <w:rsid w:val="002E6097"/>
    <w:rsid w:val="002E63C7"/>
    <w:rsid w:val="002E6D09"/>
    <w:rsid w:val="002F5566"/>
    <w:rsid w:val="00312912"/>
    <w:rsid w:val="003209C4"/>
    <w:rsid w:val="003260CB"/>
    <w:rsid w:val="0032690F"/>
    <w:rsid w:val="003311FF"/>
    <w:rsid w:val="003315F1"/>
    <w:rsid w:val="0033483B"/>
    <w:rsid w:val="00341539"/>
    <w:rsid w:val="00350CB2"/>
    <w:rsid w:val="00352FBA"/>
    <w:rsid w:val="00361501"/>
    <w:rsid w:val="003639C4"/>
    <w:rsid w:val="00372174"/>
    <w:rsid w:val="00374414"/>
    <w:rsid w:val="00374B28"/>
    <w:rsid w:val="0039538B"/>
    <w:rsid w:val="00395817"/>
    <w:rsid w:val="003961CA"/>
    <w:rsid w:val="003A555F"/>
    <w:rsid w:val="003B59CC"/>
    <w:rsid w:val="003C5007"/>
    <w:rsid w:val="003D12D4"/>
    <w:rsid w:val="003D1BCD"/>
    <w:rsid w:val="003D347C"/>
    <w:rsid w:val="003E76DE"/>
    <w:rsid w:val="0042388E"/>
    <w:rsid w:val="00424294"/>
    <w:rsid w:val="00432F9E"/>
    <w:rsid w:val="00435FED"/>
    <w:rsid w:val="004419C3"/>
    <w:rsid w:val="00455391"/>
    <w:rsid w:val="00466D19"/>
    <w:rsid w:val="00474574"/>
    <w:rsid w:val="00476347"/>
    <w:rsid w:val="00480D26"/>
    <w:rsid w:val="00487E88"/>
    <w:rsid w:val="00495978"/>
    <w:rsid w:val="004A67DF"/>
    <w:rsid w:val="004A6CFB"/>
    <w:rsid w:val="004A746F"/>
    <w:rsid w:val="004B1DAD"/>
    <w:rsid w:val="004B3713"/>
    <w:rsid w:val="004D0B73"/>
    <w:rsid w:val="004D39CB"/>
    <w:rsid w:val="004D526E"/>
    <w:rsid w:val="004D73FE"/>
    <w:rsid w:val="004E4125"/>
    <w:rsid w:val="004E62EF"/>
    <w:rsid w:val="004F1D14"/>
    <w:rsid w:val="004F3123"/>
    <w:rsid w:val="0051266A"/>
    <w:rsid w:val="0052596D"/>
    <w:rsid w:val="00525EF7"/>
    <w:rsid w:val="0053064A"/>
    <w:rsid w:val="0053319A"/>
    <w:rsid w:val="00535565"/>
    <w:rsid w:val="00542B1E"/>
    <w:rsid w:val="00562112"/>
    <w:rsid w:val="0056298F"/>
    <w:rsid w:val="00562F8B"/>
    <w:rsid w:val="00573AEE"/>
    <w:rsid w:val="00574FDB"/>
    <w:rsid w:val="0059013D"/>
    <w:rsid w:val="00593CD5"/>
    <w:rsid w:val="0059613F"/>
    <w:rsid w:val="005A3E01"/>
    <w:rsid w:val="005B568C"/>
    <w:rsid w:val="005D4FA9"/>
    <w:rsid w:val="005D5894"/>
    <w:rsid w:val="005E00AD"/>
    <w:rsid w:val="00602757"/>
    <w:rsid w:val="0060380C"/>
    <w:rsid w:val="00615789"/>
    <w:rsid w:val="00620827"/>
    <w:rsid w:val="00622D21"/>
    <w:rsid w:val="00633BEB"/>
    <w:rsid w:val="006442B9"/>
    <w:rsid w:val="00651492"/>
    <w:rsid w:val="006569CD"/>
    <w:rsid w:val="006628C0"/>
    <w:rsid w:val="00662C47"/>
    <w:rsid w:val="00670328"/>
    <w:rsid w:val="00670D64"/>
    <w:rsid w:val="00674EB0"/>
    <w:rsid w:val="00677056"/>
    <w:rsid w:val="00693E84"/>
    <w:rsid w:val="006B3E0A"/>
    <w:rsid w:val="006B4121"/>
    <w:rsid w:val="006C2284"/>
    <w:rsid w:val="006C2D62"/>
    <w:rsid w:val="006C3981"/>
    <w:rsid w:val="006C45A5"/>
    <w:rsid w:val="006D0D92"/>
    <w:rsid w:val="006D7183"/>
    <w:rsid w:val="006E0AC4"/>
    <w:rsid w:val="006F1C73"/>
    <w:rsid w:val="006F6540"/>
    <w:rsid w:val="00702DA6"/>
    <w:rsid w:val="007149CA"/>
    <w:rsid w:val="00714BA4"/>
    <w:rsid w:val="007161AE"/>
    <w:rsid w:val="00730FE3"/>
    <w:rsid w:val="00732B84"/>
    <w:rsid w:val="007334E9"/>
    <w:rsid w:val="007336CF"/>
    <w:rsid w:val="007355EF"/>
    <w:rsid w:val="007464D2"/>
    <w:rsid w:val="0075363D"/>
    <w:rsid w:val="0075625A"/>
    <w:rsid w:val="00762C47"/>
    <w:rsid w:val="0076426C"/>
    <w:rsid w:val="00773064"/>
    <w:rsid w:val="00774809"/>
    <w:rsid w:val="0078044F"/>
    <w:rsid w:val="00787A84"/>
    <w:rsid w:val="007A1ECC"/>
    <w:rsid w:val="007B75A9"/>
    <w:rsid w:val="007B7964"/>
    <w:rsid w:val="007C7D4B"/>
    <w:rsid w:val="007D58C3"/>
    <w:rsid w:val="007E06CE"/>
    <w:rsid w:val="007F4CFC"/>
    <w:rsid w:val="007F60F6"/>
    <w:rsid w:val="0080701F"/>
    <w:rsid w:val="008101A9"/>
    <w:rsid w:val="0081083C"/>
    <w:rsid w:val="00815023"/>
    <w:rsid w:val="00826A1D"/>
    <w:rsid w:val="0083527B"/>
    <w:rsid w:val="00836066"/>
    <w:rsid w:val="00873BE1"/>
    <w:rsid w:val="00881935"/>
    <w:rsid w:val="00884463"/>
    <w:rsid w:val="00886C30"/>
    <w:rsid w:val="00897004"/>
    <w:rsid w:val="0089772C"/>
    <w:rsid w:val="008A000F"/>
    <w:rsid w:val="008A109B"/>
    <w:rsid w:val="008A1C05"/>
    <w:rsid w:val="008B0EE4"/>
    <w:rsid w:val="008B30EA"/>
    <w:rsid w:val="008B6256"/>
    <w:rsid w:val="008C5636"/>
    <w:rsid w:val="008E3D45"/>
    <w:rsid w:val="008E67A7"/>
    <w:rsid w:val="009053A9"/>
    <w:rsid w:val="00906A7B"/>
    <w:rsid w:val="00912157"/>
    <w:rsid w:val="0091670C"/>
    <w:rsid w:val="00920175"/>
    <w:rsid w:val="00924283"/>
    <w:rsid w:val="00944E38"/>
    <w:rsid w:val="00947600"/>
    <w:rsid w:val="00970E4A"/>
    <w:rsid w:val="00970E56"/>
    <w:rsid w:val="00977579"/>
    <w:rsid w:val="009848AF"/>
    <w:rsid w:val="00991473"/>
    <w:rsid w:val="009A4AED"/>
    <w:rsid w:val="009B0621"/>
    <w:rsid w:val="009B11E8"/>
    <w:rsid w:val="009B1C87"/>
    <w:rsid w:val="009B57CB"/>
    <w:rsid w:val="009C604C"/>
    <w:rsid w:val="009D01FF"/>
    <w:rsid w:val="009E70DD"/>
    <w:rsid w:val="009F04F8"/>
    <w:rsid w:val="009F6A24"/>
    <w:rsid w:val="00A00FC0"/>
    <w:rsid w:val="00A029EC"/>
    <w:rsid w:val="00A15D1A"/>
    <w:rsid w:val="00A23310"/>
    <w:rsid w:val="00A273E2"/>
    <w:rsid w:val="00A407A2"/>
    <w:rsid w:val="00A412D3"/>
    <w:rsid w:val="00A6197A"/>
    <w:rsid w:val="00A859B6"/>
    <w:rsid w:val="00A93E0F"/>
    <w:rsid w:val="00A97B83"/>
    <w:rsid w:val="00AA0076"/>
    <w:rsid w:val="00AA7873"/>
    <w:rsid w:val="00AA7B0E"/>
    <w:rsid w:val="00AC1421"/>
    <w:rsid w:val="00AC1F87"/>
    <w:rsid w:val="00AC7116"/>
    <w:rsid w:val="00AD23E0"/>
    <w:rsid w:val="00AD5BE5"/>
    <w:rsid w:val="00AE2A41"/>
    <w:rsid w:val="00AF3C23"/>
    <w:rsid w:val="00B21664"/>
    <w:rsid w:val="00B35274"/>
    <w:rsid w:val="00B440C0"/>
    <w:rsid w:val="00B44372"/>
    <w:rsid w:val="00B515A1"/>
    <w:rsid w:val="00B55487"/>
    <w:rsid w:val="00B6587A"/>
    <w:rsid w:val="00B66B2F"/>
    <w:rsid w:val="00B766B9"/>
    <w:rsid w:val="00B82E78"/>
    <w:rsid w:val="00B8677A"/>
    <w:rsid w:val="00B91D60"/>
    <w:rsid w:val="00BB672F"/>
    <w:rsid w:val="00BC17CD"/>
    <w:rsid w:val="00BC4376"/>
    <w:rsid w:val="00BC74F1"/>
    <w:rsid w:val="00BD6321"/>
    <w:rsid w:val="00BE0FD6"/>
    <w:rsid w:val="00BF4207"/>
    <w:rsid w:val="00C017F2"/>
    <w:rsid w:val="00C05A4D"/>
    <w:rsid w:val="00C06BCA"/>
    <w:rsid w:val="00C173D3"/>
    <w:rsid w:val="00C40707"/>
    <w:rsid w:val="00C65C3D"/>
    <w:rsid w:val="00C8214E"/>
    <w:rsid w:val="00C93CED"/>
    <w:rsid w:val="00C97A2E"/>
    <w:rsid w:val="00CD3631"/>
    <w:rsid w:val="00CD5F8D"/>
    <w:rsid w:val="00CE4781"/>
    <w:rsid w:val="00CF0C58"/>
    <w:rsid w:val="00CF27FD"/>
    <w:rsid w:val="00CF2995"/>
    <w:rsid w:val="00CF670C"/>
    <w:rsid w:val="00CF7E20"/>
    <w:rsid w:val="00D018E4"/>
    <w:rsid w:val="00D15D45"/>
    <w:rsid w:val="00D23B20"/>
    <w:rsid w:val="00D277BC"/>
    <w:rsid w:val="00D47586"/>
    <w:rsid w:val="00D57A57"/>
    <w:rsid w:val="00D65196"/>
    <w:rsid w:val="00D74B53"/>
    <w:rsid w:val="00D7660C"/>
    <w:rsid w:val="00D8699D"/>
    <w:rsid w:val="00D97B21"/>
    <w:rsid w:val="00DA7D97"/>
    <w:rsid w:val="00DC66D9"/>
    <w:rsid w:val="00DC6821"/>
    <w:rsid w:val="00DD47B7"/>
    <w:rsid w:val="00DD7B83"/>
    <w:rsid w:val="00DE1158"/>
    <w:rsid w:val="00DF453B"/>
    <w:rsid w:val="00E01278"/>
    <w:rsid w:val="00E11B06"/>
    <w:rsid w:val="00E129A0"/>
    <w:rsid w:val="00E2192F"/>
    <w:rsid w:val="00E21B6A"/>
    <w:rsid w:val="00E32B6D"/>
    <w:rsid w:val="00E40103"/>
    <w:rsid w:val="00E50CFA"/>
    <w:rsid w:val="00E532DD"/>
    <w:rsid w:val="00E67DE0"/>
    <w:rsid w:val="00EA5E21"/>
    <w:rsid w:val="00EC0203"/>
    <w:rsid w:val="00EC0D13"/>
    <w:rsid w:val="00F01FFB"/>
    <w:rsid w:val="00F028A0"/>
    <w:rsid w:val="00F036F9"/>
    <w:rsid w:val="00F06A8C"/>
    <w:rsid w:val="00F075B5"/>
    <w:rsid w:val="00F07925"/>
    <w:rsid w:val="00F11A48"/>
    <w:rsid w:val="00F12A4C"/>
    <w:rsid w:val="00F25EA5"/>
    <w:rsid w:val="00F37DA0"/>
    <w:rsid w:val="00F46BC7"/>
    <w:rsid w:val="00F52D10"/>
    <w:rsid w:val="00F53AE4"/>
    <w:rsid w:val="00F62370"/>
    <w:rsid w:val="00F62719"/>
    <w:rsid w:val="00F71137"/>
    <w:rsid w:val="00F77E66"/>
    <w:rsid w:val="00FA460A"/>
    <w:rsid w:val="00FC53FD"/>
    <w:rsid w:val="00FD1102"/>
    <w:rsid w:val="00FD7A21"/>
    <w:rsid w:val="00FF5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45B52667-1932-42FE-8E83-CA141B52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rsid w:val="008B6256"/>
    <w:rPr>
      <w:rFonts w:ascii="Calibri" w:eastAsia="Times New Roman" w:hAnsi="Calibri" w:cs="Times New Roman"/>
      <w:sz w:val="24"/>
      <w:szCs w:val="20"/>
    </w:rPr>
  </w:style>
  <w:style w:type="paragraph" w:customStyle="1" w:styleId="DPSPrayer">
    <w:name w:val="DPSPrayer"/>
    <w:basedOn w:val="Normal"/>
    <w:rsid w:val="00022900"/>
    <w:pPr>
      <w:tabs>
        <w:tab w:val="left" w:pos="9356"/>
      </w:tabs>
      <w:spacing w:before="120"/>
      <w:ind w:left="567" w:right="33" w:hanging="567"/>
      <w:jc w:val="both"/>
    </w:pPr>
    <w:rPr>
      <w:rFonts w:ascii="Calibri" w:hAnsi="Calibri"/>
      <w:bCs/>
      <w:lang w:val="en-AU"/>
    </w:rPr>
  </w:style>
  <w:style w:type="paragraph" w:customStyle="1" w:styleId="Amainreturn">
    <w:name w:val="A main return"/>
    <w:basedOn w:val="Normal"/>
    <w:rsid w:val="00F036F9"/>
    <w:pPr>
      <w:spacing w:before="140"/>
      <w:ind w:left="1100"/>
      <w:jc w:val="both"/>
    </w:pPr>
    <w:rPr>
      <w:rFonts w:ascii="Times New Roman" w:hAnsi="Times New Roman"/>
      <w:lang w:val="en-AU" w:eastAsia="en-US"/>
    </w:rPr>
  </w:style>
  <w:style w:type="paragraph" w:customStyle="1" w:styleId="direction">
    <w:name w:val="direction"/>
    <w:basedOn w:val="Normal"/>
    <w:next w:val="Amainreturn"/>
    <w:rsid w:val="00F036F9"/>
    <w:pPr>
      <w:keepNext/>
      <w:spacing w:before="140"/>
      <w:ind w:left="1100"/>
      <w:jc w:val="both"/>
    </w:pPr>
    <w:rPr>
      <w:rFonts w:ascii="Times New Roman" w:hAnsi="Times New Roman"/>
      <w:i/>
      <w:lang w:val="en-AU" w:eastAsia="en-US"/>
    </w:rPr>
  </w:style>
  <w:style w:type="paragraph" w:customStyle="1" w:styleId="AH3sec">
    <w:name w:val="A H3 sec"/>
    <w:basedOn w:val="Normal"/>
    <w:next w:val="direction"/>
    <w:rsid w:val="00F036F9"/>
    <w:pPr>
      <w:keepNext/>
      <w:keepLines/>
      <w:numPr>
        <w:numId w:val="5"/>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Note">
    <w:name w:val="aNote"/>
    <w:basedOn w:val="Normal"/>
    <w:link w:val="aNoteChar"/>
    <w:rsid w:val="00F036F9"/>
    <w:pPr>
      <w:spacing w:before="140"/>
      <w:ind w:left="1900" w:hanging="800"/>
      <w:jc w:val="both"/>
    </w:pPr>
    <w:rPr>
      <w:rFonts w:ascii="Times New Roman" w:hAnsi="Times New Roman"/>
      <w:sz w:val="20"/>
      <w:lang w:val="en-AU" w:eastAsia="en-US"/>
    </w:rPr>
  </w:style>
  <w:style w:type="paragraph" w:customStyle="1" w:styleId="IMain">
    <w:name w:val="I Main"/>
    <w:basedOn w:val="Normal"/>
    <w:rsid w:val="00F036F9"/>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F036F9"/>
    <w:pPr>
      <w:tabs>
        <w:tab w:val="right" w:pos="1400"/>
        <w:tab w:val="left" w:pos="1600"/>
      </w:tabs>
      <w:spacing w:before="140"/>
      <w:ind w:left="1600" w:hanging="1600"/>
      <w:jc w:val="both"/>
    </w:pPr>
    <w:rPr>
      <w:rFonts w:ascii="Times New Roman" w:hAnsi="Times New Roman"/>
      <w:lang w:val="en-AU" w:eastAsia="en-US"/>
    </w:rPr>
  </w:style>
  <w:style w:type="paragraph" w:customStyle="1" w:styleId="IshadedH5Sec">
    <w:name w:val="I shaded H5 Sec"/>
    <w:basedOn w:val="Normal"/>
    <w:rsid w:val="00F036F9"/>
    <w:pPr>
      <w:keepNext/>
      <w:shd w:val="pct25" w:color="auto" w:fill="auto"/>
      <w:spacing w:before="240"/>
      <w:ind w:left="1100" w:hanging="1100"/>
    </w:pPr>
    <w:rPr>
      <w:rFonts w:ascii="Arial" w:hAnsi="Arial"/>
      <w:b/>
      <w:lang w:val="en-AU" w:eastAsia="en-US"/>
    </w:rPr>
  </w:style>
  <w:style w:type="character" w:customStyle="1" w:styleId="aNoteChar">
    <w:name w:val="aNote Char"/>
    <w:basedOn w:val="DefaultParagraphFont"/>
    <w:link w:val="aNote"/>
    <w:locked/>
    <w:rsid w:val="00F036F9"/>
    <w:rPr>
      <w:rFonts w:ascii="Times New Roman" w:eastAsia="Times New Roman" w:hAnsi="Times New Roman" w:cs="Times New Roman"/>
      <w:sz w:val="20"/>
      <w:szCs w:val="20"/>
      <w:lang w:eastAsia="en-US"/>
    </w:rPr>
  </w:style>
  <w:style w:type="character" w:customStyle="1" w:styleId="DPSEntryDetailIndentLev1Char">
    <w:name w:val="DPSEntryDetailIndentLev1 Char"/>
    <w:basedOn w:val="DefaultParagraphFont"/>
    <w:link w:val="DPSEntryDetailIndentLev1"/>
    <w:rsid w:val="00E67DE0"/>
    <w:rPr>
      <w:rFonts w:ascii="Calibri" w:eastAsia="Times New Roman" w:hAnsi="Calibri" w:cs="Times New Roman"/>
      <w:sz w:val="24"/>
      <w:szCs w:val="20"/>
    </w:rPr>
  </w:style>
  <w:style w:type="paragraph" w:customStyle="1" w:styleId="DPSNoticeIndent1">
    <w:name w:val="DPSNoticeIndent1"/>
    <w:link w:val="DPSNoticeIndent1Char"/>
    <w:rsid w:val="00732B84"/>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link w:val="DPSNoticeIndent2Char"/>
    <w:rsid w:val="00732B84"/>
    <w:pPr>
      <w:ind w:left="2268"/>
    </w:pPr>
  </w:style>
  <w:style w:type="character" w:customStyle="1" w:styleId="DPSNoticeIndent1Char">
    <w:name w:val="DPSNoticeIndent1 Char"/>
    <w:basedOn w:val="DefaultParagraphFont"/>
    <w:link w:val="DPSNoticeIndent1"/>
    <w:rsid w:val="00732B84"/>
    <w:rPr>
      <w:rFonts w:ascii="Times New Roman" w:eastAsia="Times New Roman" w:hAnsi="Times New Roman" w:cs="Times New Roman"/>
      <w:sz w:val="24"/>
      <w:szCs w:val="20"/>
      <w:lang w:eastAsia="en-US"/>
    </w:rPr>
  </w:style>
  <w:style w:type="character" w:customStyle="1" w:styleId="DPSNoticeIndent2Char">
    <w:name w:val="DPSNoticeIndent2 Char"/>
    <w:basedOn w:val="DPSNoticeIndent1Char"/>
    <w:link w:val="DPSNoticeIndent2"/>
    <w:rsid w:val="00732B84"/>
    <w:rPr>
      <w:rFonts w:ascii="Times New Roman" w:eastAsia="Times New Roman" w:hAnsi="Times New Roman" w:cs="Times New Roman"/>
      <w:sz w:val="24"/>
      <w:szCs w:val="20"/>
      <w:lang w:eastAsia="en-US"/>
    </w:rPr>
  </w:style>
  <w:style w:type="paragraph" w:customStyle="1" w:styleId="IH5Sec">
    <w:name w:val="I H5 Sec"/>
    <w:basedOn w:val="Normal"/>
    <w:next w:val="Amainreturn"/>
    <w:rsid w:val="004D39CB"/>
    <w:pPr>
      <w:keepNext/>
      <w:tabs>
        <w:tab w:val="left" w:pos="1100"/>
      </w:tabs>
      <w:spacing w:before="240"/>
      <w:ind w:left="1100" w:hanging="1100"/>
    </w:pPr>
    <w:rPr>
      <w:rFonts w:ascii="Arial" w:hAnsi="Arial"/>
      <w:b/>
      <w:lang w:val="en-AU" w:eastAsia="en-US"/>
    </w:rPr>
  </w:style>
  <w:style w:type="character" w:customStyle="1" w:styleId="charItals">
    <w:name w:val="charItals"/>
    <w:basedOn w:val="DefaultParagraphFont"/>
    <w:rsid w:val="004D39CB"/>
    <w:rPr>
      <w:i/>
    </w:rPr>
  </w:style>
  <w:style w:type="paragraph" w:customStyle="1" w:styleId="TableText10">
    <w:name w:val="TableText10"/>
    <w:basedOn w:val="Normal"/>
    <w:rsid w:val="004D39CB"/>
    <w:pPr>
      <w:spacing w:before="60" w:after="60"/>
    </w:pPr>
    <w:rPr>
      <w:rFonts w:ascii="Times New Roman" w:hAnsi="Times New Roman"/>
      <w:sz w:val="20"/>
      <w:lang w:val="en-AU" w:eastAsia="en-US"/>
    </w:rPr>
  </w:style>
  <w:style w:type="paragraph" w:customStyle="1" w:styleId="DPSNoticeIndent3">
    <w:name w:val="DPSNoticeIndent3"/>
    <w:rsid w:val="0022715B"/>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aDef">
    <w:name w:val="aDef"/>
    <w:basedOn w:val="Normal"/>
    <w:link w:val="aDefChar"/>
    <w:rsid w:val="00A00FC0"/>
    <w:pPr>
      <w:numPr>
        <w:ilvl w:val="5"/>
        <w:numId w:val="15"/>
      </w:numPr>
      <w:spacing w:before="140"/>
      <w:jc w:val="both"/>
      <w:outlineLvl w:val="5"/>
    </w:pPr>
    <w:rPr>
      <w:rFonts w:ascii="Times New Roman" w:hAnsi="Times New Roman"/>
      <w:lang w:val="en-AU" w:eastAsia="en-US"/>
    </w:rPr>
  </w:style>
  <w:style w:type="paragraph" w:customStyle="1" w:styleId="Isubpara">
    <w:name w:val="I subpara"/>
    <w:basedOn w:val="Normal"/>
    <w:rsid w:val="00A00FC0"/>
    <w:pPr>
      <w:tabs>
        <w:tab w:val="right" w:pos="1940"/>
        <w:tab w:val="left" w:pos="2140"/>
      </w:tabs>
      <w:spacing w:before="140"/>
      <w:ind w:left="2140" w:hanging="2140"/>
      <w:jc w:val="both"/>
    </w:pPr>
    <w:rPr>
      <w:rFonts w:ascii="Times New Roman" w:hAnsi="Times New Roman"/>
      <w:lang w:val="en-AU" w:eastAsia="en-US"/>
    </w:rPr>
  </w:style>
  <w:style w:type="paragraph" w:customStyle="1" w:styleId="aDefpara">
    <w:name w:val="aDef para"/>
    <w:basedOn w:val="Normal"/>
    <w:rsid w:val="00A00FC0"/>
    <w:pPr>
      <w:numPr>
        <w:ilvl w:val="6"/>
        <w:numId w:val="15"/>
      </w:numPr>
      <w:spacing w:before="140"/>
      <w:jc w:val="both"/>
      <w:outlineLvl w:val="6"/>
    </w:pPr>
    <w:rPr>
      <w:rFonts w:ascii="Times New Roman" w:hAnsi="Times New Roman"/>
      <w:lang w:val="en-AU" w:eastAsia="en-US"/>
    </w:rPr>
  </w:style>
  <w:style w:type="paragraph" w:customStyle="1" w:styleId="aDefsubpara">
    <w:name w:val="aDef subpara"/>
    <w:basedOn w:val="Normal"/>
    <w:rsid w:val="00A00FC0"/>
    <w:pPr>
      <w:numPr>
        <w:ilvl w:val="7"/>
        <w:numId w:val="15"/>
      </w:numPr>
      <w:spacing w:before="140"/>
      <w:jc w:val="both"/>
      <w:outlineLvl w:val="7"/>
    </w:pPr>
    <w:rPr>
      <w:rFonts w:ascii="Times New Roman" w:hAnsi="Times New Roman"/>
      <w:lang w:val="en-AU" w:eastAsia="en-US"/>
    </w:rPr>
  </w:style>
  <w:style w:type="paragraph" w:customStyle="1" w:styleId="Idefpara">
    <w:name w:val="I def para"/>
    <w:basedOn w:val="Ipara"/>
    <w:rsid w:val="00A00FC0"/>
  </w:style>
  <w:style w:type="character" w:customStyle="1" w:styleId="charBoldItals">
    <w:name w:val="charBoldItals"/>
    <w:basedOn w:val="DefaultParagraphFont"/>
    <w:rsid w:val="00A00FC0"/>
    <w:rPr>
      <w:b/>
      <w:i/>
    </w:rPr>
  </w:style>
  <w:style w:type="paragraph" w:customStyle="1" w:styleId="aNoteBulletss">
    <w:name w:val="aNoteBulletss"/>
    <w:basedOn w:val="Normal"/>
    <w:rsid w:val="00A00FC0"/>
    <w:pPr>
      <w:numPr>
        <w:numId w:val="14"/>
      </w:numPr>
      <w:spacing w:before="60"/>
      <w:jc w:val="both"/>
    </w:pPr>
    <w:rPr>
      <w:rFonts w:ascii="Times New Roman" w:hAnsi="Times New Roman"/>
      <w:sz w:val="20"/>
      <w:lang w:val="en-AU" w:eastAsia="en-US"/>
    </w:rPr>
  </w:style>
  <w:style w:type="character" w:customStyle="1" w:styleId="aDefChar">
    <w:name w:val="aDef Char"/>
    <w:basedOn w:val="DefaultParagraphFont"/>
    <w:link w:val="aDef"/>
    <w:locked/>
    <w:rsid w:val="00A00FC0"/>
    <w:rPr>
      <w:rFonts w:ascii="Times New Roman" w:eastAsia="Times New Roman" w:hAnsi="Times New Roman" w:cs="Times New Roman"/>
      <w:sz w:val="24"/>
      <w:szCs w:val="20"/>
      <w:lang w:eastAsia="en-US"/>
    </w:rPr>
  </w:style>
  <w:style w:type="character" w:styleId="FollowedHyperlink">
    <w:name w:val="FollowedHyperlink"/>
    <w:basedOn w:val="DefaultParagraphFont"/>
    <w:uiPriority w:val="99"/>
    <w:semiHidden/>
    <w:unhideWhenUsed/>
    <w:rsid w:val="00215150"/>
    <w:rPr>
      <w:color w:val="954F72" w:themeColor="followedHyperlink"/>
      <w:u w:val="single"/>
    </w:rPr>
  </w:style>
  <w:style w:type="paragraph" w:styleId="ListParagraph">
    <w:name w:val="List Paragraph"/>
    <w:basedOn w:val="Normal"/>
    <w:uiPriority w:val="34"/>
    <w:qFormat/>
    <w:rsid w:val="00EA5E21"/>
    <w:pPr>
      <w:ind w:left="720"/>
      <w:contextualSpacing/>
    </w:pPr>
  </w:style>
  <w:style w:type="paragraph" w:customStyle="1" w:styleId="Indent">
    <w:name w:val="Indent"/>
    <w:basedOn w:val="Normal"/>
    <w:rsid w:val="002972C3"/>
    <w:pPr>
      <w:ind w:left="284" w:hanging="284"/>
    </w:pPr>
    <w:rPr>
      <w:rFonts w:ascii="Times" w:hAnsi="Times"/>
      <w:lang w:eastAsia="en-US"/>
    </w:rPr>
  </w:style>
  <w:style w:type="paragraph" w:styleId="Index1">
    <w:name w:val="index 1"/>
    <w:basedOn w:val="Normal"/>
    <w:next w:val="Normal"/>
    <w:autoRedefine/>
    <w:uiPriority w:val="99"/>
    <w:semiHidden/>
    <w:unhideWhenUsed/>
    <w:rsid w:val="00CF2995"/>
    <w:pPr>
      <w:ind w:left="240" w:hanging="240"/>
    </w:pPr>
  </w:style>
  <w:style w:type="paragraph" w:styleId="Index2">
    <w:name w:val="index 2"/>
    <w:basedOn w:val="Normal"/>
    <w:next w:val="Normal"/>
    <w:autoRedefine/>
    <w:uiPriority w:val="99"/>
    <w:semiHidden/>
    <w:unhideWhenUsed/>
    <w:rsid w:val="00CF2995"/>
    <w:pPr>
      <w:ind w:left="480" w:hanging="240"/>
    </w:pPr>
  </w:style>
  <w:style w:type="paragraph" w:styleId="Index3">
    <w:name w:val="index 3"/>
    <w:basedOn w:val="Normal"/>
    <w:next w:val="Normal"/>
    <w:autoRedefine/>
    <w:uiPriority w:val="99"/>
    <w:semiHidden/>
    <w:unhideWhenUsed/>
    <w:rsid w:val="00CF2995"/>
    <w:pPr>
      <w:ind w:left="720" w:hanging="240"/>
    </w:pPr>
  </w:style>
  <w:style w:type="paragraph" w:styleId="Index4">
    <w:name w:val="index 4"/>
    <w:basedOn w:val="Normal"/>
    <w:next w:val="Normal"/>
    <w:autoRedefine/>
    <w:uiPriority w:val="99"/>
    <w:semiHidden/>
    <w:unhideWhenUsed/>
    <w:rsid w:val="00CF2995"/>
    <w:pPr>
      <w:ind w:left="960" w:hanging="240"/>
    </w:pPr>
  </w:style>
  <w:style w:type="paragraph" w:styleId="Index5">
    <w:name w:val="index 5"/>
    <w:basedOn w:val="Normal"/>
    <w:next w:val="Normal"/>
    <w:autoRedefine/>
    <w:uiPriority w:val="99"/>
    <w:semiHidden/>
    <w:unhideWhenUsed/>
    <w:rsid w:val="00CF2995"/>
    <w:pPr>
      <w:ind w:left="1200" w:hanging="240"/>
    </w:pPr>
  </w:style>
  <w:style w:type="paragraph" w:styleId="Index6">
    <w:name w:val="index 6"/>
    <w:basedOn w:val="Normal"/>
    <w:next w:val="Normal"/>
    <w:autoRedefine/>
    <w:uiPriority w:val="99"/>
    <w:semiHidden/>
    <w:unhideWhenUsed/>
    <w:rsid w:val="00CF2995"/>
    <w:pPr>
      <w:ind w:left="14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 w:id="1270553419">
      <w:bodyDiv w:val="1"/>
      <w:marLeft w:val="0"/>
      <w:marRight w:val="0"/>
      <w:marTop w:val="0"/>
      <w:marBottom w:val="0"/>
      <w:divBdr>
        <w:top w:val="none" w:sz="0" w:space="0" w:color="auto"/>
        <w:left w:val="none" w:sz="0" w:space="0" w:color="auto"/>
        <w:bottom w:val="none" w:sz="0" w:space="0" w:color="auto"/>
        <w:right w:val="none" w:sz="0" w:space="0" w:color="auto"/>
      </w:divBdr>
    </w:div>
    <w:div w:id="213374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hansard.act.gov.au/hansard/2020/links/download.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83CA04-CE77-49C7-82E1-FA525E44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19</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2020-05-07T04:27:00Z</cp:lastPrinted>
  <dcterms:created xsi:type="dcterms:W3CDTF">2020-05-07T04:27:00Z</dcterms:created>
  <dcterms:modified xsi:type="dcterms:W3CDTF">2020-05-07T04:27:00Z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