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83" w:rsidRPr="00216BEE" w:rsidRDefault="00BF2BA5" w:rsidP="005E283C">
      <w:pPr>
        <w:pStyle w:val="Heading1"/>
      </w:pPr>
      <w:r>
        <w:t xml:space="preserve">Extracts of </w:t>
      </w:r>
      <w:r w:rsidR="00B66783" w:rsidRPr="005E283C">
        <w:t>Minutes</w:t>
      </w:r>
      <w:r w:rsidR="00B66783" w:rsidRPr="00411499">
        <w:t xml:space="preserve"> of Proceeding</w:t>
      </w:r>
      <w:r w:rsidR="00B66783">
        <w:t>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6D6598">
        <w:t>31</w:t>
      </w:r>
      <w:r w:rsidR="00216BEE">
        <w:br/>
      </w:r>
      <w:r w:rsidR="006D6598">
        <w:t>Mon</w:t>
      </w:r>
      <w:r w:rsidR="00A86DDF">
        <w:t xml:space="preserve">day, </w:t>
      </w:r>
      <w:r w:rsidR="006D6598">
        <w:t>18</w:t>
      </w:r>
      <w:r w:rsidR="00AB59E2">
        <w:t xml:space="preserve"> February 2019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2605E9" w:rsidRDefault="00523052" w:rsidP="002605E9">
      <w:pPr>
        <w:tabs>
          <w:tab w:val="left" w:pos="1800"/>
        </w:tabs>
        <w:rPr>
          <w:rFonts w:cstheme="minorHAnsi"/>
          <w:szCs w:val="22"/>
        </w:rPr>
      </w:pPr>
      <w:bookmarkStart w:id="1" w:name="OLE_LINK1"/>
      <w:bookmarkStart w:id="2" w:name="OLE_LINK2"/>
      <w:r w:rsidRPr="00727C59">
        <w:rPr>
          <w:rFonts w:cstheme="minorHAnsi"/>
          <w:szCs w:val="22"/>
        </w:rPr>
        <w:t>Present:</w:t>
      </w:r>
      <w:r w:rsidR="002605E9">
        <w:rPr>
          <w:rFonts w:cstheme="minorHAnsi"/>
          <w:szCs w:val="22"/>
        </w:rPr>
        <w:tab/>
      </w:r>
      <w:r w:rsidR="004C03A0">
        <w:rPr>
          <w:rFonts w:cstheme="minorHAnsi"/>
          <w:szCs w:val="22"/>
        </w:rPr>
        <w:t>Mrs Giulia Jones</w:t>
      </w:r>
      <w:r w:rsidR="002605E9">
        <w:rPr>
          <w:rFonts w:cstheme="minorHAnsi"/>
          <w:szCs w:val="22"/>
        </w:rPr>
        <w:t xml:space="preserve"> MLA (Chair)</w:t>
      </w:r>
    </w:p>
    <w:p w:rsidR="00EC5FB1" w:rsidRDefault="00EC5FB1" w:rsidP="00EC5FB1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Bec Cody MLA (</w:t>
      </w:r>
      <w:r w:rsidR="002605E9">
        <w:rPr>
          <w:rFonts w:cstheme="minorHAnsi"/>
          <w:szCs w:val="22"/>
        </w:rPr>
        <w:t xml:space="preserve">Deputy </w:t>
      </w:r>
      <w:r>
        <w:rPr>
          <w:rFonts w:cstheme="minorHAnsi"/>
          <w:szCs w:val="22"/>
        </w:rPr>
        <w:t>Chair)</w:t>
      </w:r>
    </w:p>
    <w:p w:rsidR="00523052" w:rsidRDefault="00AB59E2" w:rsidP="00AB59E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523052">
        <w:rPr>
          <w:rFonts w:cstheme="minorHAnsi"/>
          <w:szCs w:val="22"/>
        </w:rPr>
        <w:t xml:space="preserve">Mr </w:t>
      </w:r>
      <w:r w:rsidR="00047953">
        <w:rPr>
          <w:rFonts w:cstheme="minorHAnsi"/>
          <w:szCs w:val="22"/>
        </w:rPr>
        <w:t>Michael Pettersson</w:t>
      </w:r>
      <w:r w:rsidR="00523052">
        <w:rPr>
          <w:rFonts w:cstheme="minorHAnsi"/>
          <w:szCs w:val="22"/>
        </w:rPr>
        <w:t xml:space="preserve"> MLA</w:t>
      </w:r>
    </w:p>
    <w:p w:rsidR="00523052" w:rsidRDefault="00523052" w:rsidP="00523052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In Attendance:</w:t>
      </w:r>
      <w:r>
        <w:rPr>
          <w:rFonts w:cstheme="minorHAnsi"/>
          <w:szCs w:val="22"/>
        </w:rPr>
        <w:tab/>
      </w:r>
      <w:r w:rsidR="005B4D93">
        <w:rPr>
          <w:rFonts w:cstheme="minorHAnsi"/>
          <w:szCs w:val="22"/>
        </w:rPr>
        <w:t xml:space="preserve">Ms </w:t>
      </w:r>
      <w:r w:rsidR="00047953">
        <w:rPr>
          <w:rFonts w:cstheme="minorHAnsi"/>
          <w:szCs w:val="22"/>
        </w:rPr>
        <w:t>Julia Agostino</w:t>
      </w:r>
      <w:r>
        <w:rPr>
          <w:rFonts w:cstheme="minorHAnsi"/>
          <w:szCs w:val="22"/>
        </w:rPr>
        <w:t xml:space="preserve"> (Secretary, Legislative Scrutiny)</w:t>
      </w:r>
    </w:p>
    <w:p w:rsidR="00AB59E2" w:rsidRDefault="00AB59E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Stephen Argument (Legal Adviser—Subordinate Legislation)</w:t>
      </w:r>
    </w:p>
    <w:p w:rsidR="00523052" w:rsidRDefault="004C03A0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AB59E2" w:rsidRDefault="00AB59E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Danton Leary (Committee Support)</w:t>
      </w:r>
    </w:p>
    <w:p w:rsidR="00523052" w:rsidRPr="002049D1" w:rsidRDefault="00523052" w:rsidP="00E3145F">
      <w:pPr>
        <w:pStyle w:val="Heading3"/>
        <w:spacing w:before="360"/>
        <w:ind w:left="547" w:hanging="547"/>
      </w:pPr>
      <w:r w:rsidRPr="008F1806">
        <w:rPr>
          <w:b w:val="0"/>
        </w:rPr>
        <w:t xml:space="preserve">The Committee met at </w:t>
      </w:r>
      <w:r w:rsidR="00FF7D7C">
        <w:rPr>
          <w:b w:val="0"/>
        </w:rPr>
        <w:t>11.00</w:t>
      </w:r>
      <w:r w:rsidRPr="008F1806">
        <w:rPr>
          <w:b w:val="0"/>
        </w:rPr>
        <w:t xml:space="preserve"> am.</w:t>
      </w:r>
    </w:p>
    <w:p w:rsidR="00E5365D" w:rsidRPr="00B17542" w:rsidRDefault="00E5365D" w:rsidP="00B17542">
      <w:pPr>
        <w:pStyle w:val="Bulletnumbered"/>
        <w:keepNext/>
        <w:numPr>
          <w:ilvl w:val="0"/>
          <w:numId w:val="30"/>
        </w:numPr>
        <w:ind w:left="567" w:hanging="567"/>
        <w:rPr>
          <w:b/>
        </w:rPr>
      </w:pPr>
      <w:r w:rsidRPr="00B17542">
        <w:rPr>
          <w:b/>
        </w:rPr>
        <w:t>Proposed amendments</w:t>
      </w:r>
    </w:p>
    <w:p w:rsidR="00E5365D" w:rsidRDefault="00E5365D" w:rsidP="00E5365D">
      <w:pPr>
        <w:pStyle w:val="MinuteText"/>
      </w:pPr>
      <w:r>
        <w:rPr>
          <w:lang w:val="en-US"/>
        </w:rPr>
        <w:t xml:space="preserve">The Committee was briefed on proposed amendments to the </w:t>
      </w:r>
      <w:r w:rsidR="006D6598">
        <w:t>Residential Tenancies Amendment</w:t>
      </w:r>
      <w:r w:rsidRPr="00E3145F">
        <w:t xml:space="preserve"> Bill 2018</w:t>
      </w:r>
      <w:r w:rsidR="006D6598">
        <w:t xml:space="preserve"> (No 2)</w:t>
      </w:r>
      <w:r>
        <w:t>.</w:t>
      </w:r>
    </w:p>
    <w:p w:rsidR="00E5365D" w:rsidRDefault="00E5365D" w:rsidP="00E5365D">
      <w:pPr>
        <w:pStyle w:val="MinuteText"/>
      </w:pPr>
      <w:r>
        <w:t>The Committee deliberated.</w:t>
      </w:r>
    </w:p>
    <w:p w:rsidR="001F10D5" w:rsidRPr="00D34EC7" w:rsidRDefault="001F10D5" w:rsidP="001F10D5">
      <w:pPr>
        <w:pStyle w:val="MinuteText"/>
        <w:rPr>
          <w:lang w:val="en-US"/>
        </w:rPr>
      </w:pPr>
      <w:r>
        <w:t>The Committee notes that it received other proposed amendments, but did not receive these in time for consideration in this report.</w:t>
      </w:r>
    </w:p>
    <w:p w:rsidR="00AB59E2" w:rsidRPr="00E3145F" w:rsidRDefault="00AB59E2" w:rsidP="00E3145F">
      <w:pPr>
        <w:pStyle w:val="Heading3"/>
        <w:keepNext/>
        <w:ind w:left="540" w:hanging="540"/>
      </w:pPr>
      <w:r w:rsidRPr="00E3145F">
        <w:t>Subordinate legislation</w:t>
      </w:r>
    </w:p>
    <w:p w:rsidR="00AB59E2" w:rsidRPr="00AB59E2" w:rsidRDefault="00AB59E2" w:rsidP="00E3145F">
      <w:pPr>
        <w:pStyle w:val="MinuteText"/>
        <w:ind w:left="540"/>
      </w:pPr>
      <w:r w:rsidRPr="00AB59E2">
        <w:t>The Committee was briefed on the following subordinate legislation: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DI2018-269 being the Official Visitor (Corrections Management) Visi</w:t>
      </w:r>
      <w:r w:rsidR="00174708">
        <w:rPr>
          <w:szCs w:val="22"/>
          <w:lang w:eastAsia="en-US"/>
        </w:rPr>
        <w:t>t and Complaint Guidelines 2018.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DI2018-275 being the Cultural Facilities Corporation (Governing Board) Appointment 2018 (No 1).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DI2018-276 being the Cultural Facilities Corporation (Governing Board) Appointment 2018 (No 2).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DI2018-277 being the Cultural Facilities Corporation (Governing Board) Appointment 2018 (No 3).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DI2018-278 being the Cultural Facilities Corporation (Governing Board) Appointment 2018 (No 4).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lastRenderedPageBreak/>
        <w:t>Disallowable Instrument DI2018-279 being the Cultural Facilities Corporation (Governing Board) Appointment 2018 (No 5).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DI2018-281 being the Road Transport (General) Application of Road Transport Legislation Declaration 2018 (No 10).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DI2018-284 being the Road Transport (Public Passenger Services) Public Transport Fares Determination 2018.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DI2018-285 being the Domestic Animals (Fees) Determination 2018 (No 3).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DI2018-286 being the Civil Law (Wrongs) The Law Society of New South Wales Bar Professional Standards Scheme 2018.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DI2018-287 being the Government Procurement (Secure Local Jobs Audit) Guidelines 2018.</w:t>
      </w:r>
    </w:p>
    <w:p w:rsidR="00D64D13" w:rsidRPr="00D64D13" w:rsidRDefault="00D64D13" w:rsidP="00D64D13">
      <w:pPr>
        <w:keepNext/>
        <w:keepLines/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DI2018-288 being the Government Procurement (Secure Local Jobs Complaints and Noncompliance Investigation) Guidelines 2018.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DI2018-289 being the Board of Senior Secondary Studies Appointment 2018 (No 4).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DI2018-290 being the Board of Senior Secondary Studies Appointment 2018 (No 5).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DI2018-291 being the Board of Senior Secondary Studies Appointment 2018 (No 6).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DI2018-292 being the Board of Senior Secondary Studies Appointment 2018 (No 7).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DI2018-293 being the Racing Appeals Tribunal (Rules of the Tribunal) 2018 (No 1).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DI2018-294 being the Health Records (Privacy and Access) (Fees) Determination 2018 (No 1).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DI2018-295 being the Official Visitor (Children and Young People) Appointment 2018 (No 2).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DI2018-296 being the Road Transport (General) Application of Road Transport Legislation Declaration 2018 (No 11).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DI2018-297 being the Road Transport (General) Exclusion of Road Transport Legislation (Summernats) Declaration 2018 (No 1).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DI2018-298 being the Veterinary Practice (Professional Bodies) Declaration 2018.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DI2018-299 being the Veterinary Practice (Fees) Determination 2018 (No 1).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DI2018-300 being the Taxation Administration (Amounts Payable—Ambulance Levy) Determination 2018.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DI2018-301 being the Civil Law (Wrongs) The Australian Computer Society Professional Standards Scheme 2018.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lastRenderedPageBreak/>
        <w:t>Disallowable Instrument DI2018-302 being the Race and Sports Bookmaking (Sports Bookmaking Venues) Determination 2018 (No 4).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DI2018-303 being the Road Transport (General) Exclusion of Road Transport Legislation (Light Rail) Declaration 2018 (No 1).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 xml:space="preserve">Disallowable Instrument DI2019-1 being the Integrity Commission (Commissioner Selection Criteria and Process) Determination 2019. 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 xml:space="preserve">Disallowable Instrument DI2019-2 being the Auditor-General Appointment 2019. 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 xml:space="preserve">Disallowable Instrument DI2019-3 being the Legal Aid (Review Committee Panels) Appointment 2019 (No 1). 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DI2019-4 being the Financial Management (Directorates) Guidelin</w:t>
      </w:r>
      <w:r w:rsidR="00174708">
        <w:rPr>
          <w:szCs w:val="22"/>
          <w:lang w:eastAsia="en-US"/>
        </w:rPr>
        <w:t>es 2019 (No 1).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Disallowable Instrument DI2019-5 being the Betting Operations Tax Determination 2019</w:t>
      </w:r>
      <w:r>
        <w:rPr>
          <w:szCs w:val="22"/>
          <w:lang w:eastAsia="en-US"/>
        </w:rPr>
        <w:t>.</w:t>
      </w:r>
      <w:r w:rsidRPr="00D64D13">
        <w:rPr>
          <w:szCs w:val="22"/>
          <w:lang w:eastAsia="en-US"/>
        </w:rPr>
        <w:t xml:space="preserve"> 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 xml:space="preserve">Disallowable Instrument DI2019-6 being the Long Service Leave (Portable Schemes) Governing Board Appointment 2019 (No 1). 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 xml:space="preserve">Disallowable Instrument DI2019-7 being the Long Service Leave (Portable Schemes) Governing Board Appointment 2019 (No 2). 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 xml:space="preserve">Disallowable Instrument DI2019-8 being the Race and Sports Bookmaking (Sports Bookmaking Venues) Determination 2019 (No 1). 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Subordinate Law SL2018-21 being the Planning and Development Amendment Regulation 2018 (No 1), including a regulatory impact statement.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Subordinate Law SL2018-23 being the Road Transport (Offences) Amendment Regulation 2018 (No 3).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Subordinate Law SL2018-24 being the Crimes (Child Sex Offenders) Amendment Regulation 2018 (No 1).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Subordinate Law SL2018-25 being the Court Procedures Amendment Rules 2018 (No 1).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Subordinate Law SL2018-26 being the Road Transport (Vehicle Registration) Amendment Regulation 2018 (No 1).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Subordinate Law SL2018-27 being the Gaming Machine (Offset Amounts) Regulation 2018.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Subordinate Law SL2018-28 being the Veterinary Practice Regulation 2018.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 xml:space="preserve">Subordinate Law SL2019-1 being the Road Transport (Safety and Traffic Management) Amendment Regulation 2019 (No 1). </w:t>
      </w:r>
    </w:p>
    <w:p w:rsidR="00D64D13" w:rsidRPr="00D64D13" w:rsidRDefault="00D64D13" w:rsidP="00D64D13">
      <w:pPr>
        <w:numPr>
          <w:ilvl w:val="0"/>
          <w:numId w:val="28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 xml:space="preserve">Subordinate Law SL2019-2 being the Public Health Amendment Regulation 2019 (No 1) </w:t>
      </w:r>
    </w:p>
    <w:p w:rsidR="00AB59E2" w:rsidRPr="00AB59E2" w:rsidRDefault="00AB59E2" w:rsidP="00E3145F">
      <w:pPr>
        <w:pStyle w:val="MinuteText"/>
        <w:ind w:left="540"/>
      </w:pPr>
      <w:r w:rsidRPr="00AB59E2">
        <w:t>The Committee deliberated.</w:t>
      </w:r>
    </w:p>
    <w:p w:rsidR="00AB59E2" w:rsidRPr="00E3145F" w:rsidRDefault="00E5365D" w:rsidP="00E3145F">
      <w:pPr>
        <w:pStyle w:val="Heading3"/>
        <w:keepNext/>
        <w:ind w:left="540" w:hanging="540"/>
      </w:pPr>
      <w:r>
        <w:t>R</w:t>
      </w:r>
      <w:r w:rsidR="00AB59E2" w:rsidRPr="00E3145F">
        <w:t>esponses</w:t>
      </w:r>
    </w:p>
    <w:p w:rsidR="00AB59E2" w:rsidRPr="00AB59E2" w:rsidRDefault="00AB59E2" w:rsidP="00E3145F">
      <w:pPr>
        <w:pStyle w:val="MinuteText"/>
        <w:ind w:left="540"/>
      </w:pPr>
      <w:r w:rsidRPr="00AB59E2">
        <w:t>The Committee was briefed on the following responses:</w:t>
      </w:r>
    </w:p>
    <w:p w:rsidR="007810EE" w:rsidRPr="007810EE" w:rsidRDefault="007810EE" w:rsidP="007810EE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 w:rsidRPr="007810EE">
        <w:rPr>
          <w:rFonts w:ascii="Calibri" w:eastAsia="Calibri" w:hAnsi="Calibri"/>
        </w:rPr>
        <w:t>The Attorney-General, dated 11 February 2019, in relation to comments made in Scrutiny Report 24 concerning the Residential Tenancies Amendment Bill 2018 (No. 2).</w:t>
      </w:r>
    </w:p>
    <w:p w:rsidR="007810EE" w:rsidRPr="007810EE" w:rsidRDefault="007810EE" w:rsidP="00B17542">
      <w:pPr>
        <w:pStyle w:val="ListParagraph"/>
        <w:keepNext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 w:rsidRPr="007810EE">
        <w:rPr>
          <w:rFonts w:ascii="Calibri" w:eastAsia="Calibri" w:hAnsi="Calibri"/>
        </w:rPr>
        <w:lastRenderedPageBreak/>
        <w:t>The Attorney-General, dated 12 February 2019, in relation to comments made in Scrutiny Report 26 concerning the Residential Electoral Amendment Bill 2018.</w:t>
      </w:r>
    </w:p>
    <w:p w:rsidR="00AB59E2" w:rsidRPr="00E3145F" w:rsidRDefault="00AB59E2" w:rsidP="00E3145F">
      <w:pPr>
        <w:pStyle w:val="MinuteText"/>
        <w:ind w:left="540"/>
      </w:pPr>
      <w:r w:rsidRPr="00AB59E2">
        <w:t>The Committee deliberated.</w:t>
      </w:r>
    </w:p>
    <w:p w:rsidR="00563573" w:rsidRPr="00E3145F" w:rsidRDefault="00831631" w:rsidP="00E3145F">
      <w:pPr>
        <w:pStyle w:val="Heading3"/>
        <w:keepNext/>
        <w:ind w:left="540" w:hanging="540"/>
      </w:pPr>
      <w:r w:rsidRPr="00E3145F">
        <w:t xml:space="preserve">Report </w:t>
      </w:r>
      <w:r w:rsidR="00C7078E" w:rsidRPr="00E3145F">
        <w:t>2</w:t>
      </w:r>
      <w:r w:rsidR="007810EE">
        <w:t>7</w:t>
      </w:r>
    </w:p>
    <w:p w:rsidR="004C5017" w:rsidRPr="00727C59" w:rsidRDefault="0025728C" w:rsidP="00E3145F">
      <w:pPr>
        <w:pStyle w:val="MinuteText"/>
        <w:ind w:left="540"/>
      </w:pPr>
      <w:r>
        <w:t>R</w:t>
      </w:r>
      <w:r w:rsidR="004C5017" w:rsidRPr="00727C59">
        <w:t>esolved (</w:t>
      </w:r>
      <w:r w:rsidR="00FF7D7C">
        <w:t>Ms Cody</w:t>
      </w:r>
      <w:r w:rsidR="004C5017" w:rsidRPr="00727C59">
        <w:t>)—That the C</w:t>
      </w:r>
      <w:r w:rsidR="00567B09">
        <w:t>o</w:t>
      </w:r>
      <w:r w:rsidR="007810EE">
        <w:t>mmittee’s comments on the</w:t>
      </w:r>
      <w:r w:rsidR="00567B09">
        <w:t xml:space="preserve"> proposed amendments, </w:t>
      </w:r>
      <w:r w:rsidR="007810EE">
        <w:t>subordinate legislation and</w:t>
      </w:r>
      <w:r w:rsidR="00567B09">
        <w:t xml:space="preserve"> Gov</w:t>
      </w:r>
      <w:r w:rsidR="007810EE">
        <w:t xml:space="preserve">ernment responses </w:t>
      </w:r>
      <w:r w:rsidR="00567B09">
        <w:t xml:space="preserve">be adopted as Report </w:t>
      </w:r>
      <w:r w:rsidR="007810EE">
        <w:t>27</w:t>
      </w:r>
      <w:r w:rsidR="00567B09">
        <w:t xml:space="preserve"> and th</w:t>
      </w:r>
      <w:r w:rsidR="004371B9">
        <w:t xml:space="preserve">at the report be circulated </w:t>
      </w:r>
      <w:r w:rsidR="004371B9" w:rsidRPr="00FF7D7C">
        <w:t>out-of-</w:t>
      </w:r>
      <w:r w:rsidR="00567B09" w:rsidRPr="00FF7D7C">
        <w:t>session</w:t>
      </w:r>
      <w:r w:rsidR="00FF7D7C">
        <w:t>, following minor amendments by the Secretariat.</w:t>
      </w:r>
    </w:p>
    <w:bookmarkEnd w:id="1"/>
    <w:bookmarkEnd w:id="2"/>
    <w:p w:rsidR="0012562E" w:rsidRDefault="003338A8" w:rsidP="00E5365D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Certified correct</w:t>
      </w:r>
      <w:r w:rsidR="0012562E">
        <w:rPr>
          <w:rFonts w:cstheme="minorHAnsi"/>
          <w:szCs w:val="22"/>
        </w:rPr>
        <w:t>.</w:t>
      </w:r>
    </w:p>
    <w:p w:rsidR="0012562E" w:rsidRDefault="003338A8" w:rsidP="00F90B36">
      <w:pPr>
        <w:spacing w:beforeLines="400" w:before="96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</w:t>
      </w:r>
      <w:r w:rsidR="0012562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Agostino </w:t>
      </w:r>
    </w:p>
    <w:p w:rsidR="0012562E" w:rsidRDefault="003338A8" w:rsidP="0012562E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3338A8" w:rsidP="0012562E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18 </w:t>
      </w:r>
      <w:r w:rsidR="0012562E">
        <w:rPr>
          <w:rFonts w:cstheme="minorHAnsi"/>
          <w:szCs w:val="22"/>
        </w:rPr>
        <w:t>February 2018</w:t>
      </w:r>
    </w:p>
    <w:sectPr w:rsidR="00285166" w:rsidSect="00A86D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8" w:right="1440" w:bottom="990" w:left="1440" w:header="342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EF" w:rsidRDefault="008263EF" w:rsidP="00D463E2">
      <w:r>
        <w: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endnote>
  <w:endnote w:type="continuationSeparator" w:id="0">
    <w:p w:rsidR="008263EF" w:rsidRDefault="008263EF" w:rsidP="00D463E2">
      <w:r>
        <w:continuation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Pr="00DD4C6D" w:rsidRDefault="008263EF" w:rsidP="00E75BB8">
    <w:pPr>
      <w:rPr>
        <w:szCs w:val="22"/>
      </w:rPr>
    </w:pPr>
    <w:r w:rsidRPr="00DD4C6D">
      <w:rPr>
        <w:szCs w:val="22"/>
      </w:rPr>
      <w:t xml:space="preserve">Page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71237" w:rsidRPr="00DD4C6D">
      <w:rPr>
        <w:szCs w:val="22"/>
      </w:rPr>
      <w:fldChar w:fldCharType="separate"/>
    </w:r>
    <w:r w:rsidR="009C5B11">
      <w:rPr>
        <w:noProof/>
        <w:szCs w:val="22"/>
      </w:rPr>
      <w:t>2</w:t>
    </w:r>
    <w:r w:rsidR="00871237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71237" w:rsidRPr="00DD4C6D">
      <w:rPr>
        <w:szCs w:val="22"/>
      </w:rPr>
      <w:fldChar w:fldCharType="separate"/>
    </w:r>
    <w:r w:rsidR="009C5B11">
      <w:rPr>
        <w:noProof/>
        <w:szCs w:val="22"/>
      </w:rPr>
      <w:t>4</w:t>
    </w:r>
    <w:r w:rsidR="00871237" w:rsidRPr="00DD4C6D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348614429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EndPr/>
        <w:sdtContent>
          <w:p w:rsidR="008263EF" w:rsidRPr="00F541A0" w:rsidRDefault="008263EF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871237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871237" w:rsidRPr="00F541A0">
              <w:rPr>
                <w:szCs w:val="22"/>
              </w:rPr>
              <w:fldChar w:fldCharType="separate"/>
            </w:r>
            <w:r w:rsidR="009C5B11">
              <w:rPr>
                <w:noProof/>
                <w:szCs w:val="22"/>
              </w:rPr>
              <w:t>3</w:t>
            </w:r>
            <w:r w:rsidR="00871237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871237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871237" w:rsidRPr="00F541A0">
              <w:rPr>
                <w:szCs w:val="22"/>
              </w:rPr>
              <w:fldChar w:fldCharType="separate"/>
            </w:r>
            <w:r w:rsidR="009C5B11">
              <w:rPr>
                <w:noProof/>
                <w:szCs w:val="22"/>
              </w:rPr>
              <w:t>4</w:t>
            </w:r>
            <w:r w:rsidR="00871237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Pr="001439E6" w:rsidRDefault="008263EF" w:rsidP="00DD4C6D">
    <w:pPr>
      <w:jc w:val="right"/>
    </w:pPr>
    <w:r w:rsidRPr="00DD4C6D">
      <w:rPr>
        <w:szCs w:val="22"/>
      </w:rPr>
      <w:t xml:space="preserve">Page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71237" w:rsidRPr="00DD4C6D">
      <w:rPr>
        <w:szCs w:val="22"/>
      </w:rPr>
      <w:fldChar w:fldCharType="separate"/>
    </w:r>
    <w:r w:rsidR="009C5B11">
      <w:rPr>
        <w:noProof/>
        <w:szCs w:val="22"/>
      </w:rPr>
      <w:t>1</w:t>
    </w:r>
    <w:r w:rsidR="00871237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71237" w:rsidRPr="00DD4C6D">
      <w:rPr>
        <w:szCs w:val="22"/>
      </w:rPr>
      <w:fldChar w:fldCharType="separate"/>
    </w:r>
    <w:r w:rsidR="009C5B11">
      <w:rPr>
        <w:noProof/>
        <w:szCs w:val="22"/>
      </w:rPr>
      <w:t>4</w:t>
    </w:r>
    <w:r w:rsidR="00871237" w:rsidRPr="00DD4C6D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EF" w:rsidRDefault="008263EF" w:rsidP="00D463E2">
      <w:r>
        <w: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footnote>
  <w:footnote w:type="continuationSeparator" w:id="0">
    <w:p w:rsidR="008263EF" w:rsidRDefault="008263EF" w:rsidP="00D463E2">
      <w:r>
        <w:continuation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Default="008263EF">
    <w:pPr>
      <w:pStyle w:val="Header"/>
    </w:pPr>
  </w:p>
  <w:p w:rsidR="008263EF" w:rsidRDefault="00826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Default="008263EF">
    <w:pPr>
      <w:pStyle w:val="Header"/>
    </w:pPr>
  </w:p>
  <w:p w:rsidR="008263EF" w:rsidRDefault="00826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4B" w:rsidRDefault="00222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686"/>
    <w:multiLevelType w:val="hybridMultilevel"/>
    <w:tmpl w:val="9CF02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390"/>
    <w:multiLevelType w:val="hybridMultilevel"/>
    <w:tmpl w:val="603C6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09D"/>
    <w:multiLevelType w:val="hybridMultilevel"/>
    <w:tmpl w:val="0A48C2AC"/>
    <w:lvl w:ilvl="0" w:tplc="BBCE3E4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28DA"/>
    <w:multiLevelType w:val="hybridMultilevel"/>
    <w:tmpl w:val="E8B0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EF84D03"/>
    <w:multiLevelType w:val="hybridMultilevel"/>
    <w:tmpl w:val="68DC2B68"/>
    <w:lvl w:ilvl="0" w:tplc="5B5662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D331E"/>
    <w:multiLevelType w:val="hybridMultilevel"/>
    <w:tmpl w:val="1CB4A306"/>
    <w:lvl w:ilvl="0" w:tplc="241CB79A">
      <w:start w:val="1"/>
      <w:numFmt w:val="decimal"/>
      <w:pStyle w:val="Bulletnumbered"/>
      <w:lvlText w:val="%1."/>
      <w:lvlJc w:val="left"/>
      <w:pPr>
        <w:ind w:left="234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24EA"/>
    <w:multiLevelType w:val="hybridMultilevel"/>
    <w:tmpl w:val="BD9226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B1E34"/>
    <w:multiLevelType w:val="hybridMultilevel"/>
    <w:tmpl w:val="E6504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2" w15:restartNumberingAfterBreak="0">
    <w:nsid w:val="3FE271FD"/>
    <w:multiLevelType w:val="hybridMultilevel"/>
    <w:tmpl w:val="7E586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A6EB0"/>
    <w:multiLevelType w:val="hybridMultilevel"/>
    <w:tmpl w:val="E182EC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0C7497"/>
    <w:multiLevelType w:val="hybridMultilevel"/>
    <w:tmpl w:val="472C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90401"/>
    <w:multiLevelType w:val="hybridMultilevel"/>
    <w:tmpl w:val="A80C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9" w15:restartNumberingAfterBreak="0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FA24893"/>
    <w:multiLevelType w:val="hybridMultilevel"/>
    <w:tmpl w:val="ECDEC5F4"/>
    <w:lvl w:ilvl="0" w:tplc="3C88B43C">
      <w:start w:val="1"/>
      <w:numFmt w:val="decimal"/>
      <w:lvlText w:val="(%1)"/>
      <w:lvlJc w:val="left"/>
      <w:pPr>
        <w:ind w:left="90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15"/>
  </w:num>
  <w:num w:numId="8">
    <w:abstractNumId w:val="9"/>
  </w:num>
  <w:num w:numId="9">
    <w:abstractNumId w:val="2"/>
  </w:num>
  <w:num w:numId="10">
    <w:abstractNumId w:val="13"/>
  </w:num>
  <w:num w:numId="11">
    <w:abstractNumId w:val="19"/>
  </w:num>
  <w:num w:numId="12">
    <w:abstractNumId w:val="7"/>
  </w:num>
  <w:num w:numId="13">
    <w:abstractNumId w:val="20"/>
  </w:num>
  <w:num w:numId="14">
    <w:abstractNumId w:val="16"/>
  </w:num>
  <w:num w:numId="15">
    <w:abstractNumId w:val="15"/>
  </w:num>
  <w:num w:numId="16">
    <w:abstractNumId w:val="17"/>
  </w:num>
  <w:num w:numId="17">
    <w:abstractNumId w:val="8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0"/>
  </w:num>
  <w:num w:numId="24">
    <w:abstractNumId w:val="1"/>
  </w:num>
  <w:num w:numId="25">
    <w:abstractNumId w:val="6"/>
  </w:num>
  <w:num w:numId="26">
    <w:abstractNumId w:val="12"/>
  </w:num>
  <w:num w:numId="27">
    <w:abstractNumId w:val="0"/>
  </w:num>
  <w:num w:numId="28">
    <w:abstractNumId w:val="4"/>
  </w:num>
  <w:num w:numId="29">
    <w:abstractNumId w:val="14"/>
  </w:num>
  <w:num w:numId="30">
    <w:abstractNumId w:val="7"/>
    <w:lvlOverride w:ilvl="0">
      <w:startOverride w:val="3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2529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2"/>
    <w:rsid w:val="00001575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9DE"/>
    <w:rsid w:val="00024A4D"/>
    <w:rsid w:val="00026FC1"/>
    <w:rsid w:val="000273FA"/>
    <w:rsid w:val="000277C2"/>
    <w:rsid w:val="0003226E"/>
    <w:rsid w:val="0003413C"/>
    <w:rsid w:val="000360E4"/>
    <w:rsid w:val="0003663C"/>
    <w:rsid w:val="000401F3"/>
    <w:rsid w:val="00041C6E"/>
    <w:rsid w:val="000420B4"/>
    <w:rsid w:val="000440FA"/>
    <w:rsid w:val="00044B51"/>
    <w:rsid w:val="00044CC7"/>
    <w:rsid w:val="00047953"/>
    <w:rsid w:val="0005101D"/>
    <w:rsid w:val="00051244"/>
    <w:rsid w:val="00051494"/>
    <w:rsid w:val="000521D2"/>
    <w:rsid w:val="0005282B"/>
    <w:rsid w:val="00054FEA"/>
    <w:rsid w:val="00055A2F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9549D"/>
    <w:rsid w:val="000A1AC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ACB"/>
    <w:rsid w:val="000F2884"/>
    <w:rsid w:val="000F5B27"/>
    <w:rsid w:val="000F6355"/>
    <w:rsid w:val="000F6457"/>
    <w:rsid w:val="000F6712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1F3F"/>
    <w:rsid w:val="0012455A"/>
    <w:rsid w:val="00124B35"/>
    <w:rsid w:val="0012562E"/>
    <w:rsid w:val="00126581"/>
    <w:rsid w:val="00127BE3"/>
    <w:rsid w:val="00130C33"/>
    <w:rsid w:val="00130FBF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2782"/>
    <w:rsid w:val="00163765"/>
    <w:rsid w:val="001640DF"/>
    <w:rsid w:val="00165BDF"/>
    <w:rsid w:val="001734BD"/>
    <w:rsid w:val="00174708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6402"/>
    <w:rsid w:val="00197BC6"/>
    <w:rsid w:val="001A1254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74D8"/>
    <w:rsid w:val="001E2926"/>
    <w:rsid w:val="001E2F3F"/>
    <w:rsid w:val="001E3BB6"/>
    <w:rsid w:val="001E5B2D"/>
    <w:rsid w:val="001E69A0"/>
    <w:rsid w:val="001F0A17"/>
    <w:rsid w:val="001F10D5"/>
    <w:rsid w:val="001F1ABA"/>
    <w:rsid w:val="001F2CB7"/>
    <w:rsid w:val="001F386F"/>
    <w:rsid w:val="001F3ACD"/>
    <w:rsid w:val="001F4C0E"/>
    <w:rsid w:val="00200937"/>
    <w:rsid w:val="00200B65"/>
    <w:rsid w:val="002049D1"/>
    <w:rsid w:val="00205C4E"/>
    <w:rsid w:val="002060BE"/>
    <w:rsid w:val="00206F17"/>
    <w:rsid w:val="00211F9C"/>
    <w:rsid w:val="002122B6"/>
    <w:rsid w:val="00213D4F"/>
    <w:rsid w:val="0021411E"/>
    <w:rsid w:val="00214155"/>
    <w:rsid w:val="0021473B"/>
    <w:rsid w:val="00214863"/>
    <w:rsid w:val="00214E4A"/>
    <w:rsid w:val="0021612E"/>
    <w:rsid w:val="002162E3"/>
    <w:rsid w:val="00216BEE"/>
    <w:rsid w:val="002219DF"/>
    <w:rsid w:val="0022234B"/>
    <w:rsid w:val="00224385"/>
    <w:rsid w:val="002258EF"/>
    <w:rsid w:val="00225FFB"/>
    <w:rsid w:val="0023592B"/>
    <w:rsid w:val="00235B15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917"/>
    <w:rsid w:val="002541E3"/>
    <w:rsid w:val="002547DB"/>
    <w:rsid w:val="00255D30"/>
    <w:rsid w:val="00256512"/>
    <w:rsid w:val="0025728C"/>
    <w:rsid w:val="0026017C"/>
    <w:rsid w:val="002605E9"/>
    <w:rsid w:val="0026095C"/>
    <w:rsid w:val="00261B6A"/>
    <w:rsid w:val="00261EE7"/>
    <w:rsid w:val="00262B76"/>
    <w:rsid w:val="002638BD"/>
    <w:rsid w:val="002644AA"/>
    <w:rsid w:val="00264D61"/>
    <w:rsid w:val="00265900"/>
    <w:rsid w:val="002659C2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4389"/>
    <w:rsid w:val="002A5819"/>
    <w:rsid w:val="002A7E4C"/>
    <w:rsid w:val="002B1B2B"/>
    <w:rsid w:val="002B21B1"/>
    <w:rsid w:val="002B2EA5"/>
    <w:rsid w:val="002B33F5"/>
    <w:rsid w:val="002B4346"/>
    <w:rsid w:val="002B5912"/>
    <w:rsid w:val="002B5A5C"/>
    <w:rsid w:val="002B6744"/>
    <w:rsid w:val="002C0BC9"/>
    <w:rsid w:val="002C2DFB"/>
    <w:rsid w:val="002C5A09"/>
    <w:rsid w:val="002C62B7"/>
    <w:rsid w:val="002C72BF"/>
    <w:rsid w:val="002D6FB8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23CB"/>
    <w:rsid w:val="002F3559"/>
    <w:rsid w:val="002F58D8"/>
    <w:rsid w:val="002F5E9A"/>
    <w:rsid w:val="002F7ECD"/>
    <w:rsid w:val="00302629"/>
    <w:rsid w:val="00307090"/>
    <w:rsid w:val="00315059"/>
    <w:rsid w:val="00316F11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25A2"/>
    <w:rsid w:val="003338A8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339E"/>
    <w:rsid w:val="0037403E"/>
    <w:rsid w:val="0037490D"/>
    <w:rsid w:val="00375825"/>
    <w:rsid w:val="00376F2D"/>
    <w:rsid w:val="003808C0"/>
    <w:rsid w:val="00381599"/>
    <w:rsid w:val="00383B9E"/>
    <w:rsid w:val="00384070"/>
    <w:rsid w:val="00386478"/>
    <w:rsid w:val="003870EC"/>
    <w:rsid w:val="00387D7B"/>
    <w:rsid w:val="00390316"/>
    <w:rsid w:val="0039165F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65D"/>
    <w:rsid w:val="003D3B1F"/>
    <w:rsid w:val="003D3D76"/>
    <w:rsid w:val="003D5001"/>
    <w:rsid w:val="003E1285"/>
    <w:rsid w:val="003E18FD"/>
    <w:rsid w:val="003E1F14"/>
    <w:rsid w:val="003E30B3"/>
    <w:rsid w:val="003E4007"/>
    <w:rsid w:val="003F5DD0"/>
    <w:rsid w:val="00404EE8"/>
    <w:rsid w:val="0040771C"/>
    <w:rsid w:val="004078EB"/>
    <w:rsid w:val="00410923"/>
    <w:rsid w:val="00410AAA"/>
    <w:rsid w:val="004117DE"/>
    <w:rsid w:val="004138D0"/>
    <w:rsid w:val="00414033"/>
    <w:rsid w:val="004145D2"/>
    <w:rsid w:val="004145DB"/>
    <w:rsid w:val="00415615"/>
    <w:rsid w:val="004161DB"/>
    <w:rsid w:val="00416A2E"/>
    <w:rsid w:val="00417282"/>
    <w:rsid w:val="004206F5"/>
    <w:rsid w:val="00421FEB"/>
    <w:rsid w:val="0042287D"/>
    <w:rsid w:val="00423F55"/>
    <w:rsid w:val="00424FC0"/>
    <w:rsid w:val="00425B63"/>
    <w:rsid w:val="004266BE"/>
    <w:rsid w:val="0043452B"/>
    <w:rsid w:val="00435347"/>
    <w:rsid w:val="004371B9"/>
    <w:rsid w:val="00440954"/>
    <w:rsid w:val="00442B4B"/>
    <w:rsid w:val="00445327"/>
    <w:rsid w:val="004454E6"/>
    <w:rsid w:val="004458D5"/>
    <w:rsid w:val="00454EF9"/>
    <w:rsid w:val="00455451"/>
    <w:rsid w:val="00457558"/>
    <w:rsid w:val="00462311"/>
    <w:rsid w:val="004624F5"/>
    <w:rsid w:val="004654C8"/>
    <w:rsid w:val="004662AF"/>
    <w:rsid w:val="004667FA"/>
    <w:rsid w:val="00473FEE"/>
    <w:rsid w:val="00474E20"/>
    <w:rsid w:val="00475847"/>
    <w:rsid w:val="004758C4"/>
    <w:rsid w:val="00477AC4"/>
    <w:rsid w:val="00480083"/>
    <w:rsid w:val="0048124A"/>
    <w:rsid w:val="004825C2"/>
    <w:rsid w:val="00482C5C"/>
    <w:rsid w:val="00483FF2"/>
    <w:rsid w:val="004853D3"/>
    <w:rsid w:val="00486C99"/>
    <w:rsid w:val="004877E9"/>
    <w:rsid w:val="00487944"/>
    <w:rsid w:val="00487BF3"/>
    <w:rsid w:val="00487C85"/>
    <w:rsid w:val="00491F24"/>
    <w:rsid w:val="004920F0"/>
    <w:rsid w:val="00492948"/>
    <w:rsid w:val="00492ECE"/>
    <w:rsid w:val="004940A2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3A0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737B"/>
    <w:rsid w:val="004E54F7"/>
    <w:rsid w:val="004E5B24"/>
    <w:rsid w:val="004F004C"/>
    <w:rsid w:val="004F0F18"/>
    <w:rsid w:val="005011BF"/>
    <w:rsid w:val="0051256C"/>
    <w:rsid w:val="00515B7D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B09"/>
    <w:rsid w:val="00567E21"/>
    <w:rsid w:val="00570BBC"/>
    <w:rsid w:val="00571E64"/>
    <w:rsid w:val="0057362D"/>
    <w:rsid w:val="00574BAD"/>
    <w:rsid w:val="00576DC3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31B1"/>
    <w:rsid w:val="0059605A"/>
    <w:rsid w:val="005A00F4"/>
    <w:rsid w:val="005A1414"/>
    <w:rsid w:val="005A5989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C02F4"/>
    <w:rsid w:val="005C0409"/>
    <w:rsid w:val="005C0704"/>
    <w:rsid w:val="005C1816"/>
    <w:rsid w:val="005C1D21"/>
    <w:rsid w:val="005C37CD"/>
    <w:rsid w:val="005C4B88"/>
    <w:rsid w:val="005C527E"/>
    <w:rsid w:val="005C561D"/>
    <w:rsid w:val="005C687B"/>
    <w:rsid w:val="005D014B"/>
    <w:rsid w:val="005D01B6"/>
    <w:rsid w:val="005D1C0E"/>
    <w:rsid w:val="005D225C"/>
    <w:rsid w:val="005D38C5"/>
    <w:rsid w:val="005D3EC8"/>
    <w:rsid w:val="005D470E"/>
    <w:rsid w:val="005D6BBC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7A26"/>
    <w:rsid w:val="00607AD2"/>
    <w:rsid w:val="00611E7F"/>
    <w:rsid w:val="00611EB7"/>
    <w:rsid w:val="00614BE5"/>
    <w:rsid w:val="00615845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75CE"/>
    <w:rsid w:val="006B7BDD"/>
    <w:rsid w:val="006C3FFA"/>
    <w:rsid w:val="006C4EE1"/>
    <w:rsid w:val="006C7302"/>
    <w:rsid w:val="006D07A5"/>
    <w:rsid w:val="006D6598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6F7C8A"/>
    <w:rsid w:val="00700377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649F"/>
    <w:rsid w:val="007370B8"/>
    <w:rsid w:val="007406AC"/>
    <w:rsid w:val="00744A55"/>
    <w:rsid w:val="007463AE"/>
    <w:rsid w:val="00747B82"/>
    <w:rsid w:val="0075082D"/>
    <w:rsid w:val="007515C8"/>
    <w:rsid w:val="007578BA"/>
    <w:rsid w:val="00757A23"/>
    <w:rsid w:val="0076040C"/>
    <w:rsid w:val="00761E9B"/>
    <w:rsid w:val="00763337"/>
    <w:rsid w:val="00772EBA"/>
    <w:rsid w:val="0077300B"/>
    <w:rsid w:val="00777F64"/>
    <w:rsid w:val="007810EE"/>
    <w:rsid w:val="0078191F"/>
    <w:rsid w:val="00783447"/>
    <w:rsid w:val="007834EF"/>
    <w:rsid w:val="007835E7"/>
    <w:rsid w:val="0078401B"/>
    <w:rsid w:val="00786431"/>
    <w:rsid w:val="00786D6F"/>
    <w:rsid w:val="00787481"/>
    <w:rsid w:val="0078775D"/>
    <w:rsid w:val="0079210F"/>
    <w:rsid w:val="007936E5"/>
    <w:rsid w:val="00796883"/>
    <w:rsid w:val="007A0554"/>
    <w:rsid w:val="007A1F92"/>
    <w:rsid w:val="007A2AA9"/>
    <w:rsid w:val="007B1DDB"/>
    <w:rsid w:val="007B60A5"/>
    <w:rsid w:val="007B63AC"/>
    <w:rsid w:val="007B6880"/>
    <w:rsid w:val="007C0181"/>
    <w:rsid w:val="007C08A3"/>
    <w:rsid w:val="007C1B53"/>
    <w:rsid w:val="007C307A"/>
    <w:rsid w:val="007C388A"/>
    <w:rsid w:val="007C3C85"/>
    <w:rsid w:val="007C504D"/>
    <w:rsid w:val="007C5397"/>
    <w:rsid w:val="007D15D4"/>
    <w:rsid w:val="007D3E40"/>
    <w:rsid w:val="007D3F3F"/>
    <w:rsid w:val="007D4D89"/>
    <w:rsid w:val="007D6744"/>
    <w:rsid w:val="007D7265"/>
    <w:rsid w:val="007E2107"/>
    <w:rsid w:val="007E2DDC"/>
    <w:rsid w:val="007E4FAE"/>
    <w:rsid w:val="007E7262"/>
    <w:rsid w:val="007F39ED"/>
    <w:rsid w:val="007F4864"/>
    <w:rsid w:val="007F4B62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4A68"/>
    <w:rsid w:val="00825A9D"/>
    <w:rsid w:val="00826019"/>
    <w:rsid w:val="008263EF"/>
    <w:rsid w:val="008265E2"/>
    <w:rsid w:val="008307CB"/>
    <w:rsid w:val="00831631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4F6"/>
    <w:rsid w:val="00865DD8"/>
    <w:rsid w:val="008670AA"/>
    <w:rsid w:val="00870BAA"/>
    <w:rsid w:val="00871237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5BEC"/>
    <w:rsid w:val="00896662"/>
    <w:rsid w:val="008969AA"/>
    <w:rsid w:val="008A0ED8"/>
    <w:rsid w:val="008A16D2"/>
    <w:rsid w:val="008A4624"/>
    <w:rsid w:val="008B1198"/>
    <w:rsid w:val="008B5ABB"/>
    <w:rsid w:val="008B69C3"/>
    <w:rsid w:val="008B7719"/>
    <w:rsid w:val="008B7BE5"/>
    <w:rsid w:val="008C26BD"/>
    <w:rsid w:val="008C455F"/>
    <w:rsid w:val="008C5030"/>
    <w:rsid w:val="008C6669"/>
    <w:rsid w:val="008C6D8E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4F4F"/>
    <w:rsid w:val="00924FDD"/>
    <w:rsid w:val="0092574D"/>
    <w:rsid w:val="0093164B"/>
    <w:rsid w:val="00933240"/>
    <w:rsid w:val="0093509A"/>
    <w:rsid w:val="00940614"/>
    <w:rsid w:val="00941615"/>
    <w:rsid w:val="00941D2F"/>
    <w:rsid w:val="0094285A"/>
    <w:rsid w:val="00943CF3"/>
    <w:rsid w:val="00945551"/>
    <w:rsid w:val="00947E86"/>
    <w:rsid w:val="009529E3"/>
    <w:rsid w:val="00952AFF"/>
    <w:rsid w:val="00952C1E"/>
    <w:rsid w:val="00953D4F"/>
    <w:rsid w:val="00955B29"/>
    <w:rsid w:val="00955B72"/>
    <w:rsid w:val="009607D7"/>
    <w:rsid w:val="00962B26"/>
    <w:rsid w:val="00963408"/>
    <w:rsid w:val="00963857"/>
    <w:rsid w:val="0096404A"/>
    <w:rsid w:val="00964A0F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4CE"/>
    <w:rsid w:val="00986615"/>
    <w:rsid w:val="00986849"/>
    <w:rsid w:val="00990007"/>
    <w:rsid w:val="0099273B"/>
    <w:rsid w:val="0099362D"/>
    <w:rsid w:val="00993703"/>
    <w:rsid w:val="00996E0D"/>
    <w:rsid w:val="00997049"/>
    <w:rsid w:val="00997588"/>
    <w:rsid w:val="009A196B"/>
    <w:rsid w:val="009A1C62"/>
    <w:rsid w:val="009A470F"/>
    <w:rsid w:val="009A60F4"/>
    <w:rsid w:val="009A7991"/>
    <w:rsid w:val="009B00A0"/>
    <w:rsid w:val="009B0B12"/>
    <w:rsid w:val="009B141A"/>
    <w:rsid w:val="009B25AA"/>
    <w:rsid w:val="009B3EB6"/>
    <w:rsid w:val="009C0FA8"/>
    <w:rsid w:val="009C2785"/>
    <w:rsid w:val="009C488C"/>
    <w:rsid w:val="009C56DE"/>
    <w:rsid w:val="009C5731"/>
    <w:rsid w:val="009C5B11"/>
    <w:rsid w:val="009D4F07"/>
    <w:rsid w:val="009D6B34"/>
    <w:rsid w:val="009E2AC6"/>
    <w:rsid w:val="009E42B6"/>
    <w:rsid w:val="009E6AC9"/>
    <w:rsid w:val="009E7158"/>
    <w:rsid w:val="009F0A3D"/>
    <w:rsid w:val="009F3E7A"/>
    <w:rsid w:val="009F5AE6"/>
    <w:rsid w:val="009F7067"/>
    <w:rsid w:val="00A03C5C"/>
    <w:rsid w:val="00A04783"/>
    <w:rsid w:val="00A075FC"/>
    <w:rsid w:val="00A07E48"/>
    <w:rsid w:val="00A1246A"/>
    <w:rsid w:val="00A13776"/>
    <w:rsid w:val="00A1416F"/>
    <w:rsid w:val="00A14892"/>
    <w:rsid w:val="00A14A38"/>
    <w:rsid w:val="00A14D95"/>
    <w:rsid w:val="00A15D4A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3E03"/>
    <w:rsid w:val="00A3461D"/>
    <w:rsid w:val="00A353B0"/>
    <w:rsid w:val="00A37D2F"/>
    <w:rsid w:val="00A41F8D"/>
    <w:rsid w:val="00A42A98"/>
    <w:rsid w:val="00A43CF4"/>
    <w:rsid w:val="00A462DD"/>
    <w:rsid w:val="00A46CB4"/>
    <w:rsid w:val="00A523C7"/>
    <w:rsid w:val="00A52423"/>
    <w:rsid w:val="00A552F9"/>
    <w:rsid w:val="00A56D59"/>
    <w:rsid w:val="00A56E97"/>
    <w:rsid w:val="00A6183F"/>
    <w:rsid w:val="00A6607F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86DDF"/>
    <w:rsid w:val="00A913F1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9E2"/>
    <w:rsid w:val="00AB5ACA"/>
    <w:rsid w:val="00AB64B3"/>
    <w:rsid w:val="00AB7DE4"/>
    <w:rsid w:val="00AC077F"/>
    <w:rsid w:val="00AC1342"/>
    <w:rsid w:val="00AC2634"/>
    <w:rsid w:val="00AC316B"/>
    <w:rsid w:val="00AC51A4"/>
    <w:rsid w:val="00AC5383"/>
    <w:rsid w:val="00AC627B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97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5B47"/>
    <w:rsid w:val="00AF6A0D"/>
    <w:rsid w:val="00AF777D"/>
    <w:rsid w:val="00B00915"/>
    <w:rsid w:val="00B0227C"/>
    <w:rsid w:val="00B060F4"/>
    <w:rsid w:val="00B10AA9"/>
    <w:rsid w:val="00B11D63"/>
    <w:rsid w:val="00B1295B"/>
    <w:rsid w:val="00B135D2"/>
    <w:rsid w:val="00B137AE"/>
    <w:rsid w:val="00B13847"/>
    <w:rsid w:val="00B17542"/>
    <w:rsid w:val="00B1789B"/>
    <w:rsid w:val="00B17E16"/>
    <w:rsid w:val="00B2065F"/>
    <w:rsid w:val="00B22ADD"/>
    <w:rsid w:val="00B272ED"/>
    <w:rsid w:val="00B275AD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2F1"/>
    <w:rsid w:val="00B7195B"/>
    <w:rsid w:val="00B770FC"/>
    <w:rsid w:val="00B77A77"/>
    <w:rsid w:val="00B80CD7"/>
    <w:rsid w:val="00B87384"/>
    <w:rsid w:val="00B92275"/>
    <w:rsid w:val="00B9270D"/>
    <w:rsid w:val="00B95353"/>
    <w:rsid w:val="00B95745"/>
    <w:rsid w:val="00B97333"/>
    <w:rsid w:val="00BA296A"/>
    <w:rsid w:val="00BA57BB"/>
    <w:rsid w:val="00BA717A"/>
    <w:rsid w:val="00BB0131"/>
    <w:rsid w:val="00BB19CE"/>
    <w:rsid w:val="00BB230B"/>
    <w:rsid w:val="00BB4F6F"/>
    <w:rsid w:val="00BB5D38"/>
    <w:rsid w:val="00BB5EE6"/>
    <w:rsid w:val="00BB692B"/>
    <w:rsid w:val="00BC02D4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BF2BA5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17D01"/>
    <w:rsid w:val="00C22780"/>
    <w:rsid w:val="00C22C96"/>
    <w:rsid w:val="00C258E5"/>
    <w:rsid w:val="00C26B59"/>
    <w:rsid w:val="00C27791"/>
    <w:rsid w:val="00C30C74"/>
    <w:rsid w:val="00C3339D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501D"/>
    <w:rsid w:val="00C6382C"/>
    <w:rsid w:val="00C64EEA"/>
    <w:rsid w:val="00C67A2B"/>
    <w:rsid w:val="00C7078E"/>
    <w:rsid w:val="00C73E6C"/>
    <w:rsid w:val="00C80742"/>
    <w:rsid w:val="00C8085B"/>
    <w:rsid w:val="00C825DE"/>
    <w:rsid w:val="00C829A1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072B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3C07"/>
    <w:rsid w:val="00CE600F"/>
    <w:rsid w:val="00CE6C1C"/>
    <w:rsid w:val="00CF247A"/>
    <w:rsid w:val="00CF2555"/>
    <w:rsid w:val="00CF2E44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07726"/>
    <w:rsid w:val="00D10BF2"/>
    <w:rsid w:val="00D112BC"/>
    <w:rsid w:val="00D13DB2"/>
    <w:rsid w:val="00D16131"/>
    <w:rsid w:val="00D21610"/>
    <w:rsid w:val="00D261FB"/>
    <w:rsid w:val="00D273DA"/>
    <w:rsid w:val="00D27D12"/>
    <w:rsid w:val="00D30EDD"/>
    <w:rsid w:val="00D3191F"/>
    <w:rsid w:val="00D32C67"/>
    <w:rsid w:val="00D34EC7"/>
    <w:rsid w:val="00D409A5"/>
    <w:rsid w:val="00D432A5"/>
    <w:rsid w:val="00D4331B"/>
    <w:rsid w:val="00D43561"/>
    <w:rsid w:val="00D45255"/>
    <w:rsid w:val="00D45619"/>
    <w:rsid w:val="00D463E2"/>
    <w:rsid w:val="00D46E32"/>
    <w:rsid w:val="00D47209"/>
    <w:rsid w:val="00D473A1"/>
    <w:rsid w:val="00D537E9"/>
    <w:rsid w:val="00D56DAF"/>
    <w:rsid w:val="00D61B1B"/>
    <w:rsid w:val="00D62927"/>
    <w:rsid w:val="00D64D13"/>
    <w:rsid w:val="00D65853"/>
    <w:rsid w:val="00D663ED"/>
    <w:rsid w:val="00D67850"/>
    <w:rsid w:val="00D71BAD"/>
    <w:rsid w:val="00D73769"/>
    <w:rsid w:val="00D74D4E"/>
    <w:rsid w:val="00D76B47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45D1"/>
    <w:rsid w:val="00DD4C6D"/>
    <w:rsid w:val="00DD574E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4A4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145F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5D"/>
    <w:rsid w:val="00E536F3"/>
    <w:rsid w:val="00E54723"/>
    <w:rsid w:val="00E547C1"/>
    <w:rsid w:val="00E54ADA"/>
    <w:rsid w:val="00E55D7E"/>
    <w:rsid w:val="00E56707"/>
    <w:rsid w:val="00E6120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81DD0"/>
    <w:rsid w:val="00E91452"/>
    <w:rsid w:val="00E91C80"/>
    <w:rsid w:val="00E92A28"/>
    <w:rsid w:val="00E9337B"/>
    <w:rsid w:val="00E95931"/>
    <w:rsid w:val="00E96A9A"/>
    <w:rsid w:val="00E97265"/>
    <w:rsid w:val="00EA003B"/>
    <w:rsid w:val="00EA019D"/>
    <w:rsid w:val="00EA01D5"/>
    <w:rsid w:val="00EA18F4"/>
    <w:rsid w:val="00EA3E83"/>
    <w:rsid w:val="00EA40E7"/>
    <w:rsid w:val="00EA43B3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D077A"/>
    <w:rsid w:val="00ED1412"/>
    <w:rsid w:val="00ED1D22"/>
    <w:rsid w:val="00ED2A6B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5BC"/>
    <w:rsid w:val="00EF1CB3"/>
    <w:rsid w:val="00EF50B1"/>
    <w:rsid w:val="00EF62ED"/>
    <w:rsid w:val="00EF64F6"/>
    <w:rsid w:val="00EF7478"/>
    <w:rsid w:val="00F00036"/>
    <w:rsid w:val="00F023F8"/>
    <w:rsid w:val="00F02AE1"/>
    <w:rsid w:val="00F05606"/>
    <w:rsid w:val="00F05E64"/>
    <w:rsid w:val="00F12CCF"/>
    <w:rsid w:val="00F1423C"/>
    <w:rsid w:val="00F200CA"/>
    <w:rsid w:val="00F207EF"/>
    <w:rsid w:val="00F20F47"/>
    <w:rsid w:val="00F215B6"/>
    <w:rsid w:val="00F221CB"/>
    <w:rsid w:val="00F24524"/>
    <w:rsid w:val="00F25427"/>
    <w:rsid w:val="00F275BB"/>
    <w:rsid w:val="00F30C30"/>
    <w:rsid w:val="00F30DB1"/>
    <w:rsid w:val="00F31FD4"/>
    <w:rsid w:val="00F32015"/>
    <w:rsid w:val="00F32836"/>
    <w:rsid w:val="00F32CAE"/>
    <w:rsid w:val="00F365E1"/>
    <w:rsid w:val="00F375AB"/>
    <w:rsid w:val="00F423B4"/>
    <w:rsid w:val="00F42E99"/>
    <w:rsid w:val="00F4333F"/>
    <w:rsid w:val="00F45400"/>
    <w:rsid w:val="00F46627"/>
    <w:rsid w:val="00F46DEC"/>
    <w:rsid w:val="00F51DE3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6C1"/>
    <w:rsid w:val="00F73E97"/>
    <w:rsid w:val="00F7788E"/>
    <w:rsid w:val="00F77AA9"/>
    <w:rsid w:val="00F80CDF"/>
    <w:rsid w:val="00F82B92"/>
    <w:rsid w:val="00F85266"/>
    <w:rsid w:val="00F8586D"/>
    <w:rsid w:val="00F86CA6"/>
    <w:rsid w:val="00F877E2"/>
    <w:rsid w:val="00F900D9"/>
    <w:rsid w:val="00F90B36"/>
    <w:rsid w:val="00F917F2"/>
    <w:rsid w:val="00F91D55"/>
    <w:rsid w:val="00F91ECE"/>
    <w:rsid w:val="00F93C4B"/>
    <w:rsid w:val="00F94812"/>
    <w:rsid w:val="00F94AD8"/>
    <w:rsid w:val="00F94C6B"/>
    <w:rsid w:val="00FA3006"/>
    <w:rsid w:val="00FA541B"/>
    <w:rsid w:val="00FA6CA5"/>
    <w:rsid w:val="00FB42F2"/>
    <w:rsid w:val="00FB70B5"/>
    <w:rsid w:val="00FC2730"/>
    <w:rsid w:val="00FC41A7"/>
    <w:rsid w:val="00FC5E05"/>
    <w:rsid w:val="00FD6196"/>
    <w:rsid w:val="00FE185F"/>
    <w:rsid w:val="00FE1DD9"/>
    <w:rsid w:val="00FE437A"/>
    <w:rsid w:val="00FE48C1"/>
    <w:rsid w:val="00FE5675"/>
    <w:rsid w:val="00FE5EC8"/>
    <w:rsid w:val="00FE6C83"/>
    <w:rsid w:val="00FE7572"/>
    <w:rsid w:val="00FF0913"/>
    <w:rsid w:val="00FF0BAB"/>
    <w:rsid w:val="00FF5711"/>
    <w:rsid w:val="00FF577F"/>
    <w:rsid w:val="00FF693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E447BDA5-9288-4AD5-8338-08CA927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5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40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392C-907A-4BC9-B3C5-07738B03DA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44E971A-EA52-4314-A84D-70598C71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843</Words>
  <Characters>5720</Characters>
  <Application>Microsoft Office Word</Application>
  <DocSecurity>0</DocSecurity>
  <Lines>119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25 - 23 November 2018</vt:lpstr>
    </vt:vector>
  </TitlesOfParts>
  <Company>InTACT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Meeting No 31 - 18 February 2019</dc:title>
  <dc:creator/>
  <cp:lastModifiedBy>Leary, Danton</cp:lastModifiedBy>
  <cp:revision>10</cp:revision>
  <cp:lastPrinted>2019-02-18T05:21:00Z</cp:lastPrinted>
  <dcterms:created xsi:type="dcterms:W3CDTF">2019-02-18T03:37:00Z</dcterms:created>
  <dcterms:modified xsi:type="dcterms:W3CDTF">2019-02-21T00:05:00Z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