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91" w:rsidRPr="00D2757A" w:rsidRDefault="00BB6591" w:rsidP="00BB6591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B10F8D">
        <w:t>25</w:t>
      </w:r>
      <w:r w:rsidR="00216BEE">
        <w:br/>
      </w:r>
      <w:r w:rsidR="00F12CCF">
        <w:t>Tuesda</w:t>
      </w:r>
      <w:r w:rsidR="00051244">
        <w:t>y</w:t>
      </w:r>
      <w:r w:rsidR="00F12CCF">
        <w:t xml:space="preserve">, </w:t>
      </w:r>
      <w:r w:rsidR="00B10F8D">
        <w:t>11 September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>Present:</w:t>
      </w:r>
      <w:r w:rsidRPr="00B10F8D">
        <w:rPr>
          <w:rFonts w:cstheme="minorHAnsi"/>
          <w:szCs w:val="22"/>
        </w:rPr>
        <w:tab/>
        <w:t>Ms Bec Cody MLA (Acting Chair)</w:t>
      </w: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ab/>
        <w:t>Ms Elizabeth Lee MLA (Chair) (via conference call)</w:t>
      </w: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ab/>
        <w:t>Ms Nicole Lawder MLA</w:t>
      </w: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ab/>
        <w:t>Mr Michael Pettersson MLA</w:t>
      </w:r>
    </w:p>
    <w:p w:rsidR="00B10F8D" w:rsidRPr="00B10F8D" w:rsidRDefault="00B10F8D" w:rsidP="00B10F8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>In Attendance:</w:t>
      </w:r>
      <w:r w:rsidRPr="00B10F8D">
        <w:rPr>
          <w:rFonts w:cstheme="minorHAnsi"/>
          <w:szCs w:val="22"/>
        </w:rPr>
        <w:tab/>
        <w:t>Ms Julia Agostino (Secretary, Legislative Scrutiny)</w:t>
      </w: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ab/>
        <w:t>Mr Stephen Argument (Legal Adviser—Subordinate Legislation)</w:t>
      </w: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ab/>
        <w:t>Mr Daniel Stewart (Legal Adviser—Bills)</w:t>
      </w:r>
    </w:p>
    <w:p w:rsidR="00B10F8D" w:rsidRPr="00B10F8D" w:rsidRDefault="00B10F8D" w:rsidP="00B10F8D">
      <w:pPr>
        <w:tabs>
          <w:tab w:val="left" w:pos="1800"/>
        </w:tabs>
        <w:rPr>
          <w:rFonts w:cstheme="minorHAnsi"/>
          <w:szCs w:val="22"/>
        </w:rPr>
      </w:pPr>
      <w:r w:rsidRPr="00B10F8D">
        <w:rPr>
          <w:rFonts w:cstheme="minorHAnsi"/>
          <w:szCs w:val="22"/>
        </w:rPr>
        <w:tab/>
        <w:t>Ms Anne Shannon (Assistant Secretary, Legislative Scrutiny)</w:t>
      </w:r>
    </w:p>
    <w:p w:rsidR="00B10F8D" w:rsidRPr="00B10F8D" w:rsidRDefault="00B10F8D" w:rsidP="00B10F8D">
      <w:pPr>
        <w:keepNext/>
        <w:numPr>
          <w:ilvl w:val="0"/>
          <w:numId w:val="1"/>
        </w:numPr>
        <w:spacing w:before="36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Bills</w:t>
      </w:r>
    </w:p>
    <w:p w:rsidR="00B10F8D" w:rsidRPr="00B10F8D" w:rsidRDefault="00B10F8D" w:rsidP="00B10F8D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was briefed on the following bills: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Betting Operations Tax Bill 2018.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 xml:space="preserve">Civil Law (Wrongs) (Child Abuse Claims </w:t>
      </w:r>
      <w:proofErr w:type="gramStart"/>
      <w:r w:rsidRPr="00B10F8D">
        <w:rPr>
          <w:bCs/>
          <w:szCs w:val="22"/>
          <w:lang w:eastAsia="en-US"/>
        </w:rPr>
        <w:t>Against</w:t>
      </w:r>
      <w:proofErr w:type="gramEnd"/>
      <w:r w:rsidRPr="00B10F8D">
        <w:rPr>
          <w:bCs/>
          <w:szCs w:val="22"/>
          <w:lang w:eastAsia="en-US"/>
        </w:rPr>
        <w:t xml:space="preserve"> Unincorporated Bodies) Amendment Bill 2018.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Climate Change and Greenhouse Gas Reduction (Principal Target) Amendment Bill 2018.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Courts and Other Justice Legislation Amendment Bill 2018 (No 2).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Crimes (Restorative Justice) Amendment Bill 2018.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Government Agencies (Land Acquisition Reporting) Bill 2018.</w:t>
      </w:r>
    </w:p>
    <w:p w:rsidR="00B10F8D" w:rsidRPr="00B10F8D" w:rsidRDefault="00B10F8D" w:rsidP="00B10F8D">
      <w:pPr>
        <w:numPr>
          <w:ilvl w:val="0"/>
          <w:numId w:val="6"/>
        </w:numPr>
        <w:spacing w:line="280" w:lineRule="exact"/>
        <w:ind w:left="90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Government Procurement (Secure Local Jobs) Amendment Bill 2018.</w:t>
      </w:r>
    </w:p>
    <w:p w:rsidR="00B10F8D" w:rsidRPr="00B10F8D" w:rsidRDefault="00B10F8D" w:rsidP="00B10F8D">
      <w:pPr>
        <w:keepNext/>
        <w:numPr>
          <w:ilvl w:val="0"/>
          <w:numId w:val="6"/>
        </w:numPr>
        <w:spacing w:line="280" w:lineRule="exact"/>
        <w:ind w:left="907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Red Tape Reduction Legislation Amendment Bill 2018.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deliberated.</w:t>
      </w:r>
    </w:p>
    <w:p w:rsidR="00B10F8D" w:rsidRPr="00B10F8D" w:rsidRDefault="00B10F8D" w:rsidP="00B10F8D">
      <w:pPr>
        <w:keepNext/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B10F8D" w:rsidRPr="00B10F8D" w:rsidRDefault="00B10F8D" w:rsidP="00B10F8D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was briefed on the following subordinate legislation: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DI2018-215 being the Climate Change and Greenhouse Gas Reduction (Interim Targets) Determination 2018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DI2018-217 being the Plant Diseases (Importation Restriction Area) Declaration 2018 (No 2), including a regulatory impact statement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lastRenderedPageBreak/>
        <w:t>Disallowable Instrument DI2018-218 being the Official Visitor (Children and Young People Services) Visit and Complaint Guidelines 2018 (No 1)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DI2018-219 being the Public Place Names (Taylor) Determination 2018 (No 3)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DI2018-220 being the Domestic Animals (Cat Containment) Declaration 2018 (No 1)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DI2018-221 being the Civil Law (Wrongs) Professional Standards Council Appointment 2018 (No 6)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DI2018-222 being the Civil Law (Wrongs) Professional Standards Council Appointment 2018 (No 7)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DI2018-223 being the Working with Vulnerable People (Background Checking) Risk Assessment Guidelines 2018 (No 1)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DI2018-224 being the Public Place Names (Moncrieff) Determination 2018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DI2018-225 being the Auditor-General Acting Appointment 2018 made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Disallowable Instrument DI2018-226 being the Public Place Names (Taylor) Determination 2018 (No 4)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Subordinate Law SL2018-13 being the Litter Regulation 2018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numPr>
          <w:ilvl w:val="0"/>
          <w:numId w:val="7"/>
        </w:numPr>
        <w:spacing w:before="0" w:line="280" w:lineRule="exact"/>
        <w:rPr>
          <w:bCs/>
          <w:i/>
          <w:szCs w:val="22"/>
          <w:lang w:eastAsia="en-US"/>
        </w:rPr>
      </w:pPr>
      <w:r w:rsidRPr="00B10F8D">
        <w:rPr>
          <w:bCs/>
          <w:szCs w:val="22"/>
          <w:lang w:eastAsia="en-US"/>
        </w:rPr>
        <w:t>Subordinate Law SL2018-14 being the Road Transport (Offences) Amendment Regulation 2018 (No 2)</w:t>
      </w:r>
      <w:r w:rsidRPr="00B10F8D">
        <w:rPr>
          <w:bCs/>
          <w:i/>
          <w:szCs w:val="22"/>
          <w:lang w:eastAsia="en-US"/>
        </w:rPr>
        <w:t>.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deliberated.</w:t>
      </w:r>
    </w:p>
    <w:p w:rsidR="00B10F8D" w:rsidRPr="00B10F8D" w:rsidRDefault="00B10F8D" w:rsidP="00B10F8D">
      <w:pPr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Regulatory impact statement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was briefed on a regulatory impact statement to Disallowable Instrument DI2018-217—Plant Diseases (Importation Restriction Area) Declaration 2018 (No 2).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deliberated.</w:t>
      </w:r>
    </w:p>
    <w:p w:rsidR="00B10F8D" w:rsidRPr="00B10F8D" w:rsidRDefault="00B10F8D" w:rsidP="00B10F8D">
      <w:pPr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Government responses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was briefed on the following Government responses:</w:t>
      </w:r>
    </w:p>
    <w:p w:rsidR="00B10F8D" w:rsidRPr="00B10F8D" w:rsidRDefault="00B10F8D" w:rsidP="00B10F8D">
      <w:pPr>
        <w:numPr>
          <w:ilvl w:val="0"/>
          <w:numId w:val="8"/>
        </w:numPr>
        <w:spacing w:before="160" w:after="220" w:line="280" w:lineRule="exact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The Minister for Workplace Safety and Industrial Relations, dated 21 August 2018, in relation to comments made in Scrutiny Report 20 concerning Disallowable Instruments: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DI2018-109—Dangerous Substances (Fees) Determination 2018.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DI2018-110—Machinery (Fees) Determination 2018;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DI2018-111—Scaffolding and Lifts (Fees) Determination 2018;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DI2018-112—Workers Compensation (Fees) Determination 2018; and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DI2018-113—Work Health and Safety (Fees) Determination 2018.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lastRenderedPageBreak/>
        <w:t>DI2018-130—Work Health and Safety (Work Safety Council Employee Representative) Appointment 2018 (No 1);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DI2018-132—Work Health and Safety (Work Safety Council Employee Representative) Appointment 2018 (No 2); and</w:t>
      </w:r>
    </w:p>
    <w:p w:rsidR="00B10F8D" w:rsidRPr="00B10F8D" w:rsidRDefault="00B10F8D" w:rsidP="00B10F8D">
      <w:pPr>
        <w:numPr>
          <w:ilvl w:val="1"/>
          <w:numId w:val="8"/>
        </w:numPr>
        <w:spacing w:before="160" w:after="220" w:line="280" w:lineRule="exact"/>
        <w:ind w:left="1080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DI2018-133—Work Health and Safety (Work Safety Council Employer Representative) Appointment 2018 (No 2).</w:t>
      </w:r>
    </w:p>
    <w:p w:rsidR="00B10F8D" w:rsidRPr="00B10F8D" w:rsidRDefault="00B10F8D" w:rsidP="00B10F8D">
      <w:pPr>
        <w:numPr>
          <w:ilvl w:val="0"/>
          <w:numId w:val="8"/>
        </w:numPr>
        <w:spacing w:before="160" w:after="220" w:line="280" w:lineRule="exact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The Minister for the Environment and Heritage, dated 21 August 2018, in relation to comments made in Scrutiny Report 20 concerning Disallowable Instrument DI2018-202—Utilities (Technical Regulation) (ACT Dam Safety Code) Approval 2018.</w:t>
      </w:r>
    </w:p>
    <w:p w:rsidR="00B10F8D" w:rsidRPr="00B10F8D" w:rsidRDefault="00B10F8D" w:rsidP="00B10F8D">
      <w:pPr>
        <w:numPr>
          <w:ilvl w:val="0"/>
          <w:numId w:val="8"/>
        </w:numPr>
        <w:spacing w:before="160" w:after="220" w:line="280" w:lineRule="exact"/>
        <w:rPr>
          <w:bCs/>
          <w:szCs w:val="22"/>
          <w:lang w:eastAsia="en-US"/>
        </w:rPr>
      </w:pPr>
      <w:r w:rsidRPr="00B10F8D">
        <w:rPr>
          <w:bCs/>
          <w:szCs w:val="22"/>
          <w:lang w:eastAsia="en-US"/>
        </w:rPr>
        <w:t>The Minister for Disability, Children and Youth, dated 31 August 2018, in relation to comments made in Scrutiny Report 20 concerning Disallowable Instrument DI2018-124—Children and Young People (Care and Protection Organisation) Guidelines 2018 (No 1).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The Committee deliberated.</w:t>
      </w:r>
    </w:p>
    <w:p w:rsidR="00B10F8D" w:rsidRPr="00B10F8D" w:rsidRDefault="00B10F8D" w:rsidP="00B10F8D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B10F8D">
        <w:rPr>
          <w:rFonts w:eastAsia="Calibri" w:cstheme="minorHAnsi"/>
          <w:b/>
          <w:color w:val="000000"/>
          <w:szCs w:val="22"/>
          <w:lang w:val="en-US"/>
        </w:rPr>
        <w:t>Report 21</w:t>
      </w:r>
    </w:p>
    <w:p w:rsidR="00B10F8D" w:rsidRPr="00B10F8D" w:rsidRDefault="00B10F8D" w:rsidP="00B10F8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B10F8D">
        <w:rPr>
          <w:rFonts w:eastAsia="Calibri" w:cstheme="minorHAnsi"/>
          <w:color w:val="000000"/>
          <w:szCs w:val="22"/>
        </w:rPr>
        <w:t>Resolved (Ms Cody)—</w:t>
      </w:r>
      <w:proofErr w:type="gramStart"/>
      <w:r w:rsidRPr="00B10F8D">
        <w:rPr>
          <w:rFonts w:eastAsia="Calibri" w:cstheme="minorHAnsi"/>
          <w:color w:val="000000"/>
          <w:szCs w:val="22"/>
        </w:rPr>
        <w:t>That</w:t>
      </w:r>
      <w:proofErr w:type="gramEnd"/>
      <w:r w:rsidRPr="00B10F8D">
        <w:rPr>
          <w:rFonts w:eastAsia="Calibri" w:cstheme="minorHAnsi"/>
          <w:color w:val="000000"/>
          <w:szCs w:val="22"/>
        </w:rPr>
        <w:t xml:space="preserve"> the Committee’s comments on the bills, subordinate legislation, regulatory impact statement and Government responses be adopted as Report 21 and that the report be circulated out-of-session.</w:t>
      </w:r>
    </w:p>
    <w:p w:rsidR="00591539" w:rsidRDefault="00591539" w:rsidP="00FC5E05">
      <w:pPr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</w:p>
    <w:p w:rsidR="00255D30" w:rsidRDefault="00BB6591" w:rsidP="00551C42">
      <w:pPr>
        <w:keepNext/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F02AE1">
        <w:rPr>
          <w:rFonts w:cstheme="minorHAnsi"/>
          <w:szCs w:val="22"/>
        </w:rPr>
        <w:t>.</w:t>
      </w:r>
      <w:proofErr w:type="gramEnd"/>
    </w:p>
    <w:p w:rsidR="00255D30" w:rsidRDefault="00B10F8D" w:rsidP="000E5801">
      <w:pPr>
        <w:spacing w:beforeLines="400" w:after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  <w:r w:rsidR="00523052">
        <w:rPr>
          <w:rFonts w:cstheme="minorHAnsi"/>
          <w:szCs w:val="22"/>
        </w:rPr>
        <w:t xml:space="preserve"> MLA</w:t>
      </w:r>
    </w:p>
    <w:p w:rsidR="00255D30" w:rsidRDefault="00BB6591" w:rsidP="00BB6591">
      <w:pPr>
        <w:spacing w:before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B10F8D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11 September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07" w:rsidRDefault="00CE3C07" w:rsidP="00D463E2">
      <w:r>
        <w: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endnote>
  <w:endnote w:type="continuationSeparator" w:id="0">
    <w:p w:rsidR="00CE3C07" w:rsidRDefault="00CE3C07" w:rsidP="00D463E2">
      <w:r>
        <w:continuation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Pr="00DD4C6D" w:rsidRDefault="00CE3C07" w:rsidP="00E75BB8">
    <w:pPr>
      <w:rPr>
        <w:szCs w:val="22"/>
      </w:rPr>
    </w:pPr>
    <w:r w:rsidRPr="00DD4C6D">
      <w:rPr>
        <w:szCs w:val="22"/>
      </w:rPr>
      <w:t xml:space="preserve">Page </w:t>
    </w:r>
    <w:r w:rsidR="00592F0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592F0F" w:rsidRPr="00DD4C6D">
      <w:rPr>
        <w:szCs w:val="22"/>
      </w:rPr>
      <w:fldChar w:fldCharType="separate"/>
    </w:r>
    <w:r w:rsidR="000E5801">
      <w:rPr>
        <w:noProof/>
        <w:szCs w:val="22"/>
      </w:rPr>
      <w:t>2</w:t>
    </w:r>
    <w:r w:rsidR="00592F0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592F0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592F0F" w:rsidRPr="00DD4C6D">
      <w:rPr>
        <w:szCs w:val="22"/>
      </w:rPr>
      <w:fldChar w:fldCharType="separate"/>
    </w:r>
    <w:r w:rsidR="000E5801">
      <w:rPr>
        <w:noProof/>
        <w:szCs w:val="22"/>
      </w:rPr>
      <w:t>3</w:t>
    </w:r>
    <w:r w:rsidR="00592F0F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CE3C07" w:rsidRPr="00F541A0" w:rsidRDefault="00CE3C07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592F0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592F0F" w:rsidRPr="00F541A0">
              <w:rPr>
                <w:szCs w:val="22"/>
              </w:rPr>
              <w:fldChar w:fldCharType="separate"/>
            </w:r>
            <w:r w:rsidR="000E5801">
              <w:rPr>
                <w:noProof/>
                <w:szCs w:val="22"/>
              </w:rPr>
              <w:t>3</w:t>
            </w:r>
            <w:r w:rsidR="00592F0F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592F0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592F0F" w:rsidRPr="00F541A0">
              <w:rPr>
                <w:szCs w:val="22"/>
              </w:rPr>
              <w:fldChar w:fldCharType="separate"/>
            </w:r>
            <w:r w:rsidR="000E5801">
              <w:rPr>
                <w:noProof/>
                <w:szCs w:val="22"/>
              </w:rPr>
              <w:t>3</w:t>
            </w:r>
            <w:r w:rsidR="00592F0F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Pr="001439E6" w:rsidRDefault="00CE3C07" w:rsidP="00DD4C6D">
    <w:pPr>
      <w:jc w:val="right"/>
    </w:pPr>
    <w:r w:rsidRPr="00DD4C6D">
      <w:rPr>
        <w:szCs w:val="22"/>
      </w:rPr>
      <w:t xml:space="preserve">Page </w:t>
    </w:r>
    <w:r w:rsidR="00592F0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592F0F" w:rsidRPr="00DD4C6D">
      <w:rPr>
        <w:szCs w:val="22"/>
      </w:rPr>
      <w:fldChar w:fldCharType="separate"/>
    </w:r>
    <w:r w:rsidR="000E5801">
      <w:rPr>
        <w:noProof/>
        <w:szCs w:val="22"/>
      </w:rPr>
      <w:t>1</w:t>
    </w:r>
    <w:r w:rsidR="00592F0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592F0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592F0F" w:rsidRPr="00DD4C6D">
      <w:rPr>
        <w:szCs w:val="22"/>
      </w:rPr>
      <w:fldChar w:fldCharType="separate"/>
    </w:r>
    <w:r w:rsidR="000E5801">
      <w:rPr>
        <w:noProof/>
        <w:szCs w:val="22"/>
      </w:rPr>
      <w:t>3</w:t>
    </w:r>
    <w:r w:rsidR="00592F0F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07" w:rsidRDefault="00CE3C07" w:rsidP="00D463E2">
      <w:r>
        <w: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footnote>
  <w:footnote w:type="continuationSeparator" w:id="0">
    <w:p w:rsidR="00CE3C07" w:rsidRDefault="00CE3C07" w:rsidP="00D463E2">
      <w:r>
        <w:continuation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Default="00CE3C07">
    <w:pPr>
      <w:pStyle w:val="Header"/>
    </w:pPr>
  </w:p>
  <w:p w:rsidR="00CE3C07" w:rsidRDefault="00CE3C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Default="00CE3C07">
    <w:pPr>
      <w:pStyle w:val="Header"/>
    </w:pPr>
  </w:p>
  <w:p w:rsidR="00CE3C07" w:rsidRDefault="00CE3C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312CC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45D331E"/>
    <w:multiLevelType w:val="hybridMultilevel"/>
    <w:tmpl w:val="D1B8FC96"/>
    <w:lvl w:ilvl="0" w:tplc="059EE23C">
      <w:start w:val="4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14337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60E4"/>
    <w:rsid w:val="0003663C"/>
    <w:rsid w:val="000401F3"/>
    <w:rsid w:val="00041C6E"/>
    <w:rsid w:val="000420B4"/>
    <w:rsid w:val="000440FA"/>
    <w:rsid w:val="00044B51"/>
    <w:rsid w:val="00044CC7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801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11F9C"/>
    <w:rsid w:val="002122B6"/>
    <w:rsid w:val="00213D4F"/>
    <w:rsid w:val="0021411E"/>
    <w:rsid w:val="00214155"/>
    <w:rsid w:val="0021473B"/>
    <w:rsid w:val="00214863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7CE"/>
    <w:rsid w:val="00247917"/>
    <w:rsid w:val="002541E3"/>
    <w:rsid w:val="00255D30"/>
    <w:rsid w:val="00256512"/>
    <w:rsid w:val="0025728C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06F5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124A"/>
    <w:rsid w:val="004825C2"/>
    <w:rsid w:val="00482C5C"/>
    <w:rsid w:val="00483FF2"/>
    <w:rsid w:val="004853D3"/>
    <w:rsid w:val="00486C99"/>
    <w:rsid w:val="00487944"/>
    <w:rsid w:val="00487BF3"/>
    <w:rsid w:val="00487C85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2F0F"/>
    <w:rsid w:val="005931B1"/>
    <w:rsid w:val="0059605A"/>
    <w:rsid w:val="005A00F4"/>
    <w:rsid w:val="005A02BF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5797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0F8D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A57BB"/>
    <w:rsid w:val="00BB0131"/>
    <w:rsid w:val="00BB230B"/>
    <w:rsid w:val="00BB4F6F"/>
    <w:rsid w:val="00BB5EE6"/>
    <w:rsid w:val="00BB6591"/>
    <w:rsid w:val="00BB687B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165F"/>
    <w:rsid w:val="00E11C75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3A33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2956455-4FEB-477C-B279-4B59EC8A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580</Words>
  <Characters>3931</Characters>
  <Application>Microsoft Office Word</Application>
  <DocSecurity>0</DocSecurity>
  <Lines>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21 - 3 May 2018</vt:lpstr>
    </vt:vector>
  </TitlesOfParts>
  <Company>InTACT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25 - 11 September 2018</dc:title>
  <dc:creator/>
  <cp:lastModifiedBy>anne shannon</cp:lastModifiedBy>
  <cp:revision>5</cp:revision>
  <cp:lastPrinted>2018-09-11T05:17:00Z</cp:lastPrinted>
  <dcterms:created xsi:type="dcterms:W3CDTF">2018-09-11T04:39:00Z</dcterms:created>
  <dcterms:modified xsi:type="dcterms:W3CDTF">2018-09-11T05:17:00Z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