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A15671" w:rsidP="008909CB">
      <w:pPr>
        <w:pStyle w:val="Reporttitle"/>
      </w:pPr>
      <w:r>
        <w:t xml:space="preserve">Inquiry into </w:t>
      </w:r>
      <w:r w:rsidR="00FE2308">
        <w:t>Ministerial Statements</w:t>
      </w:r>
    </w:p>
    <w:p w:rsidR="008909CB" w:rsidRDefault="004E3063" w:rsidP="00F22201">
      <w:pPr>
        <w:pStyle w:val="Committeename"/>
        <w:spacing w:before="480" w:after="480"/>
      </w:pPr>
      <w:r>
        <w:t>Standing Committee on Administration and Procedure</w:t>
      </w:r>
    </w:p>
    <w:p w:rsidR="008909CB" w:rsidRDefault="003A1268" w:rsidP="00F22201">
      <w:pPr>
        <w:pStyle w:val="Reportdate"/>
        <w:spacing w:after="360"/>
      </w:pPr>
      <w:r>
        <w:t>JUNE</w:t>
      </w:r>
      <w:r w:rsidR="00FE2308">
        <w:t xml:space="preserve"> 2015</w:t>
      </w:r>
    </w:p>
    <w:p w:rsidR="00731E49" w:rsidRDefault="008909CB" w:rsidP="00F22201">
      <w:pPr>
        <w:pStyle w:val="Reportnumber"/>
        <w:spacing w:before="720"/>
      </w:pPr>
      <w:r>
        <w:t xml:space="preserve">Report </w:t>
      </w:r>
      <w:r w:rsidR="00FE2308">
        <w:t>5</w:t>
      </w:r>
    </w:p>
    <w:p w:rsidR="00213BD6" w:rsidRDefault="00731E49" w:rsidP="00F22201">
      <w:pPr>
        <w:pStyle w:val="Reportnumber"/>
        <w:spacing w:before="720"/>
      </w:pPr>
      <w:r>
        <w:br w:type="page"/>
      </w:r>
      <w:r>
        <w:lastRenderedPageBreak/>
        <w:br w:type="page"/>
      </w:r>
    </w:p>
    <w:p w:rsidR="004E3063" w:rsidRPr="00BD6446" w:rsidRDefault="004E3063" w:rsidP="004E3063">
      <w:pPr>
        <w:pStyle w:val="Prelimminorheading"/>
        <w:numPr>
          <w:ilvl w:val="0"/>
          <w:numId w:val="0"/>
        </w:numPr>
        <w:rPr>
          <w:spacing w:val="4"/>
          <w:sz w:val="30"/>
          <w:szCs w:val="30"/>
        </w:rPr>
      </w:pPr>
      <w:bookmarkStart w:id="0" w:name="_Toc170711045"/>
      <w:bookmarkStart w:id="1" w:name="_Toc341433411"/>
      <w:bookmarkStart w:id="2" w:name="_Toc341687854"/>
      <w:bookmarkStart w:id="3" w:name="_Toc388626229"/>
      <w:bookmarkStart w:id="4" w:name="_Toc420478706"/>
      <w:r w:rsidRPr="00BD6446">
        <w:rPr>
          <w:spacing w:val="4"/>
          <w:sz w:val="30"/>
          <w:szCs w:val="30"/>
        </w:rPr>
        <w:lastRenderedPageBreak/>
        <w:t>Committee membership</w:t>
      </w:r>
      <w:bookmarkEnd w:id="0"/>
      <w:bookmarkEnd w:id="1"/>
      <w:bookmarkEnd w:id="2"/>
      <w:bookmarkEnd w:id="3"/>
      <w:bookmarkEnd w:id="4"/>
    </w:p>
    <w:p w:rsidR="004E3063" w:rsidRDefault="004E3063" w:rsidP="004E3063">
      <w:pPr>
        <w:pStyle w:val="Bodytextnonumbering"/>
        <w:keepNext w:val="0"/>
      </w:pPr>
      <w:r>
        <w:t>Vicki Dunne MLA (Chair)</w:t>
      </w:r>
    </w:p>
    <w:p w:rsidR="004E3063" w:rsidRDefault="00FE2308" w:rsidP="004E3063">
      <w:pPr>
        <w:pStyle w:val="Bodytextnonumbering"/>
        <w:keepNext w:val="0"/>
      </w:pPr>
      <w:r>
        <w:t xml:space="preserve">Chris Bourke </w:t>
      </w:r>
      <w:r w:rsidR="004E3063">
        <w:t>MLA</w:t>
      </w:r>
    </w:p>
    <w:p w:rsidR="004E3063" w:rsidRDefault="004E3063" w:rsidP="004E3063">
      <w:pPr>
        <w:pStyle w:val="Bodytextnonumbering"/>
        <w:keepNext w:val="0"/>
      </w:pPr>
      <w:r>
        <w:t>Shane Rattenbury MLA</w:t>
      </w:r>
    </w:p>
    <w:p w:rsidR="004E3063" w:rsidRDefault="004E3063" w:rsidP="004E3063">
      <w:pPr>
        <w:pStyle w:val="Bodytextnonumbering"/>
        <w:keepNext w:val="0"/>
      </w:pPr>
      <w:r>
        <w:t>Brendan Smyth MLA</w:t>
      </w:r>
    </w:p>
    <w:p w:rsidR="004E3063" w:rsidRDefault="004E3063" w:rsidP="004E3063">
      <w:pPr>
        <w:pStyle w:val="Prelimminorheading"/>
        <w:numPr>
          <w:ilvl w:val="0"/>
          <w:numId w:val="0"/>
        </w:numPr>
      </w:pPr>
    </w:p>
    <w:p w:rsidR="004E3063" w:rsidRPr="00F14364" w:rsidRDefault="004E3063" w:rsidP="004E3063">
      <w:pPr>
        <w:pStyle w:val="Secretariat"/>
      </w:pPr>
      <w:bookmarkStart w:id="5" w:name="_Toc170711046"/>
      <w:bookmarkStart w:id="6" w:name="_Toc341433413"/>
      <w:bookmarkStart w:id="7" w:name="_Toc341687856"/>
      <w:bookmarkStart w:id="8" w:name="_Toc388626230"/>
      <w:bookmarkStart w:id="9" w:name="_Toc420478707"/>
      <w:r w:rsidRPr="00F74C60">
        <w:t>Secretariat</w:t>
      </w:r>
      <w:bookmarkEnd w:id="5"/>
      <w:bookmarkEnd w:id="6"/>
      <w:bookmarkEnd w:id="7"/>
      <w:bookmarkEnd w:id="8"/>
      <w:bookmarkEnd w:id="9"/>
    </w:p>
    <w:p w:rsidR="004E3063" w:rsidRDefault="004E3063" w:rsidP="004E3063">
      <w:pPr>
        <w:pStyle w:val="Bodytextnonumbering"/>
        <w:keepNext w:val="0"/>
      </w:pPr>
      <w:r>
        <w:t>Tom Duncan (Secretary)</w:t>
      </w:r>
    </w:p>
    <w:p w:rsidR="004E3063" w:rsidRDefault="003A1268" w:rsidP="004E3063">
      <w:pPr>
        <w:pStyle w:val="Bodytextnonumbering"/>
        <w:keepNext w:val="0"/>
      </w:pPr>
      <w:r>
        <w:t>Anne Shannon</w:t>
      </w:r>
      <w:r w:rsidR="004E3063">
        <w:t xml:space="preserve"> (</w:t>
      </w:r>
      <w:r>
        <w:t xml:space="preserve">Acting </w:t>
      </w:r>
      <w:r w:rsidR="004E3063">
        <w:t>Assistant Secretary)</w:t>
      </w:r>
    </w:p>
    <w:p w:rsidR="004E3063" w:rsidRDefault="004E3063" w:rsidP="004E3063">
      <w:pPr>
        <w:pStyle w:val="Prelimminorheading"/>
        <w:numPr>
          <w:ilvl w:val="0"/>
          <w:numId w:val="0"/>
        </w:numPr>
      </w:pPr>
    </w:p>
    <w:p w:rsidR="004E3063" w:rsidRPr="00026EDC" w:rsidRDefault="004E3063" w:rsidP="004E3063">
      <w:pPr>
        <w:pStyle w:val="Contactinformation"/>
        <w:rPr>
          <w:sz w:val="30"/>
          <w:szCs w:val="30"/>
        </w:rPr>
      </w:pPr>
      <w:bookmarkStart w:id="10" w:name="_Toc162949737"/>
      <w:bookmarkStart w:id="11" w:name="_Toc170711047"/>
      <w:bookmarkStart w:id="12" w:name="_Toc341433415"/>
      <w:bookmarkStart w:id="13" w:name="_Toc341687858"/>
      <w:bookmarkStart w:id="14" w:name="_Toc388626231"/>
      <w:bookmarkStart w:id="15" w:name="_Toc420478708"/>
      <w:r w:rsidRPr="00026EDC">
        <w:rPr>
          <w:sz w:val="30"/>
          <w:szCs w:val="30"/>
        </w:rPr>
        <w:t>Contact information</w:t>
      </w:r>
      <w:bookmarkEnd w:id="10"/>
      <w:bookmarkEnd w:id="11"/>
      <w:bookmarkEnd w:id="12"/>
      <w:bookmarkEnd w:id="13"/>
      <w:bookmarkEnd w:id="14"/>
      <w:bookmarkEnd w:id="15"/>
    </w:p>
    <w:p w:rsidR="004E3063" w:rsidRPr="00EC5178" w:rsidRDefault="004E3063" w:rsidP="004E3063">
      <w:pPr>
        <w:pStyle w:val="StyleBodytextnonumberingBefore0ptAfter0ptLinesp"/>
      </w:pPr>
    </w:p>
    <w:p w:rsidR="004E3063" w:rsidRDefault="004E3063" w:rsidP="009E7899">
      <w:pPr>
        <w:pStyle w:val="StyleBodytextnonumberingBefore0ptAfter0ptLinesp"/>
        <w:spacing w:before="160" w:after="80" w:line="288" w:lineRule="auto"/>
      </w:pPr>
      <w:bookmarkStart w:id="16" w:name="_Toc341433416"/>
      <w:bookmarkStart w:id="17" w:name="_Toc341687859"/>
      <w:r>
        <w:t>Telephone</w:t>
      </w:r>
      <w:r>
        <w:tab/>
        <w:t>02 6205 0173</w:t>
      </w:r>
      <w:bookmarkEnd w:id="16"/>
      <w:bookmarkEnd w:id="17"/>
    </w:p>
    <w:p w:rsidR="004E3063" w:rsidRDefault="004E3063" w:rsidP="009E7899">
      <w:pPr>
        <w:pStyle w:val="StyleBodytextnonumberingBefore0ptAfter0ptLinesp"/>
        <w:spacing w:before="160" w:after="80" w:line="288" w:lineRule="auto"/>
      </w:pPr>
      <w:bookmarkStart w:id="18" w:name="_Toc341433417"/>
      <w:bookmarkStart w:id="19" w:name="_Toc341687860"/>
      <w:r>
        <w:t>Facsimile</w:t>
      </w:r>
      <w:r>
        <w:tab/>
        <w:t xml:space="preserve">02 6205 </w:t>
      </w:r>
      <w:bookmarkEnd w:id="18"/>
      <w:bookmarkEnd w:id="19"/>
      <w:r>
        <w:t>3109</w:t>
      </w:r>
    </w:p>
    <w:p w:rsidR="004E3063" w:rsidRDefault="004E3063" w:rsidP="009E7899">
      <w:pPr>
        <w:pStyle w:val="StyleBodytextnonumberingBefore0ptAfter0ptLinesp"/>
        <w:spacing w:before="160" w:after="80" w:line="288" w:lineRule="auto"/>
      </w:pPr>
      <w:bookmarkStart w:id="20" w:name="_Toc341433418"/>
      <w:bookmarkStart w:id="21" w:name="_Toc341687861"/>
      <w:r>
        <w:t>Post</w:t>
      </w:r>
      <w:r>
        <w:tab/>
      </w:r>
      <w:r>
        <w:tab/>
        <w:t>GPO Box 1020, CANBERRA ACT 2601</w:t>
      </w:r>
      <w:bookmarkEnd w:id="20"/>
      <w:bookmarkEnd w:id="21"/>
    </w:p>
    <w:p w:rsidR="004E3063" w:rsidRPr="005B60C2" w:rsidRDefault="004E3063" w:rsidP="009E7899">
      <w:pPr>
        <w:pStyle w:val="StyleBodytextnonumberingBefore0ptAfter0ptLinesp"/>
        <w:spacing w:before="160" w:after="80" w:line="288" w:lineRule="auto"/>
      </w:pPr>
      <w:bookmarkStart w:id="22" w:name="_Toc341433419"/>
      <w:bookmarkStart w:id="23" w:name="_Toc341687862"/>
      <w:r>
        <w:t>Email</w:t>
      </w:r>
      <w:r>
        <w:tab/>
      </w:r>
      <w:r>
        <w:tab/>
      </w:r>
      <w:bookmarkEnd w:id="22"/>
      <w:bookmarkEnd w:id="23"/>
      <w:r>
        <w:t>tom.duncan@parliament.act.gov.au</w:t>
      </w:r>
    </w:p>
    <w:p w:rsidR="004E3063" w:rsidRPr="005B60C2" w:rsidRDefault="004E3063" w:rsidP="009E7899">
      <w:pPr>
        <w:pStyle w:val="StyleBodytextnonumberingBefore0ptAfter0ptLinesp"/>
        <w:spacing w:before="160" w:after="80" w:line="288" w:lineRule="auto"/>
      </w:pPr>
      <w:bookmarkStart w:id="24" w:name="_Toc341433420"/>
      <w:bookmarkStart w:id="25" w:name="_Toc341687863"/>
      <w:r w:rsidRPr="005B60C2">
        <w:t>Website</w:t>
      </w:r>
      <w:r w:rsidRPr="005B60C2">
        <w:tab/>
      </w:r>
      <w:hyperlink r:id="rId8" w:history="1">
        <w:r w:rsidRPr="005B60C2">
          <w:rPr>
            <w:rStyle w:val="Hyperlink"/>
            <w:color w:val="auto"/>
            <w:u w:val="none"/>
          </w:rPr>
          <w:t>www.parliament.act.gov.au</w:t>
        </w:r>
        <w:bookmarkEnd w:id="24"/>
        <w:bookmarkEnd w:id="25"/>
      </w:hyperlink>
      <w:r w:rsidRPr="005B60C2">
        <w:t xml:space="preserve"> </w:t>
      </w:r>
    </w:p>
    <w:p w:rsidR="002E676A" w:rsidRPr="00C2492A" w:rsidRDefault="002E676A" w:rsidP="002E676A">
      <w:pPr>
        <w:pStyle w:val="Prelimminorheading"/>
        <w:numPr>
          <w:ilvl w:val="0"/>
          <w:numId w:val="0"/>
        </w:numPr>
        <w:rPr>
          <w:sz w:val="30"/>
          <w:szCs w:val="30"/>
        </w:rPr>
      </w:pPr>
      <w:r>
        <w:br w:type="page"/>
      </w:r>
      <w:bookmarkStart w:id="26" w:name="_Toc162949738"/>
      <w:bookmarkStart w:id="27" w:name="_Toc170711048"/>
      <w:bookmarkStart w:id="28" w:name="_Toc341433421"/>
      <w:bookmarkStart w:id="29" w:name="_Toc341687864"/>
      <w:bookmarkStart w:id="30" w:name="_Toc420478709"/>
      <w:r w:rsidR="00AF784F" w:rsidRPr="00C2492A">
        <w:rPr>
          <w:sz w:val="30"/>
          <w:szCs w:val="30"/>
        </w:rPr>
        <w:t>Resolution of a</w:t>
      </w:r>
      <w:r w:rsidRPr="00C2492A">
        <w:rPr>
          <w:sz w:val="30"/>
          <w:szCs w:val="30"/>
        </w:rPr>
        <w:t>ppointment</w:t>
      </w:r>
      <w:bookmarkEnd w:id="26"/>
      <w:bookmarkEnd w:id="27"/>
      <w:bookmarkEnd w:id="28"/>
      <w:bookmarkEnd w:id="29"/>
      <w:bookmarkEnd w:id="30"/>
    </w:p>
    <w:p w:rsidR="004E3063" w:rsidRPr="0003237E" w:rsidRDefault="004E3063" w:rsidP="004E3063">
      <w:pPr>
        <w:pStyle w:val="Bodytextnonumbering"/>
        <w:rPr>
          <w:rFonts w:asciiTheme="minorHAnsi" w:hAnsiTheme="minorHAnsi"/>
        </w:rPr>
      </w:pPr>
      <w:bookmarkStart w:id="31" w:name="_Toc204593036"/>
      <w:bookmarkStart w:id="32"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1"/>
      <w:bookmarkEnd w:id="32"/>
    </w:p>
    <w:p w:rsidR="004E3063" w:rsidRPr="0003237E" w:rsidRDefault="004E3063" w:rsidP="004E3063">
      <w:pPr>
        <w:pStyle w:val="Bodytextnonumbering"/>
        <w:rPr>
          <w:rFonts w:asciiTheme="minorHAnsi" w:hAnsiTheme="minorHAnsi"/>
        </w:rPr>
      </w:pPr>
      <w:bookmarkStart w:id="33" w:name="_Toc204593037"/>
      <w:bookmarkStart w:id="34" w:name="_Toc205614614"/>
      <w:r w:rsidRPr="0003237E">
        <w:rPr>
          <w:rFonts w:asciiTheme="minorHAnsi" w:hAnsiTheme="minorHAnsi"/>
        </w:rPr>
        <w:t>Standing Order 16 authorises the Committee to inquire into and report on, among other things, the practices and procedure of the Assembly.</w:t>
      </w:r>
      <w:bookmarkEnd w:id="33"/>
      <w:bookmarkEnd w:id="34"/>
      <w:r w:rsidRPr="0003237E">
        <w:rPr>
          <w:rFonts w:asciiTheme="minorHAnsi" w:hAnsiTheme="minorHAnsi"/>
        </w:rPr>
        <w:t xml:space="preserve"> </w:t>
      </w:r>
    </w:p>
    <w:p w:rsidR="002E676A" w:rsidRDefault="002E676A" w:rsidP="00D50ADD">
      <w:pPr>
        <w:pStyle w:val="StyleBodytextnonumberingBefore0ptAfter0ptLinesp"/>
      </w:pPr>
    </w:p>
    <w:p w:rsidR="002E676A" w:rsidRPr="00C2492A" w:rsidRDefault="00AF784F" w:rsidP="002E676A">
      <w:pPr>
        <w:pStyle w:val="Prelimminorheading"/>
        <w:numPr>
          <w:ilvl w:val="0"/>
          <w:numId w:val="0"/>
        </w:numPr>
        <w:rPr>
          <w:sz w:val="30"/>
          <w:szCs w:val="30"/>
        </w:rPr>
      </w:pPr>
      <w:bookmarkStart w:id="35" w:name="_Toc162949739"/>
      <w:bookmarkStart w:id="36" w:name="_Toc170711049"/>
      <w:bookmarkStart w:id="37" w:name="_Toc341433422"/>
      <w:bookmarkStart w:id="38" w:name="_Toc341687866"/>
      <w:bookmarkStart w:id="39" w:name="_Toc420478710"/>
      <w:r w:rsidRPr="00C2492A">
        <w:rPr>
          <w:sz w:val="30"/>
          <w:szCs w:val="30"/>
        </w:rPr>
        <w:t>Terms of r</w:t>
      </w:r>
      <w:r w:rsidR="002E676A" w:rsidRPr="00C2492A">
        <w:rPr>
          <w:sz w:val="30"/>
          <w:szCs w:val="30"/>
        </w:rPr>
        <w:t>eference</w:t>
      </w:r>
      <w:bookmarkEnd w:id="35"/>
      <w:bookmarkEnd w:id="36"/>
      <w:bookmarkEnd w:id="37"/>
      <w:bookmarkEnd w:id="38"/>
      <w:bookmarkEnd w:id="39"/>
    </w:p>
    <w:p w:rsidR="000252A9" w:rsidRDefault="004E3063" w:rsidP="004E3063">
      <w:pPr>
        <w:pStyle w:val="Bodytextnonumbering"/>
        <w:rPr>
          <w:rFonts w:asciiTheme="minorHAnsi" w:hAnsiTheme="minorHAnsi"/>
        </w:rPr>
      </w:pPr>
      <w:r w:rsidRPr="0003237E">
        <w:rPr>
          <w:rFonts w:asciiTheme="minorHAnsi" w:hAnsiTheme="minorHAnsi"/>
        </w:rPr>
        <w:t xml:space="preserve">On </w:t>
      </w:r>
      <w:r w:rsidR="000252A9">
        <w:rPr>
          <w:rFonts w:asciiTheme="minorHAnsi" w:hAnsiTheme="minorHAnsi"/>
        </w:rPr>
        <w:t>12 February 2015 Mr Barr (Chief Minister) moved that the following motion, proposed by Ms Burch (Manager of Government Business) be referred to the Standing Committee on Administra</w:t>
      </w:r>
      <w:r w:rsidR="00C16AC0">
        <w:rPr>
          <w:rFonts w:asciiTheme="minorHAnsi" w:hAnsiTheme="minorHAnsi"/>
        </w:rPr>
        <w:t>tion</w:t>
      </w:r>
      <w:r w:rsidR="000252A9">
        <w:rPr>
          <w:rFonts w:asciiTheme="minorHAnsi" w:hAnsiTheme="minorHAnsi"/>
        </w:rPr>
        <w:t xml:space="preserve"> and Procedure for inquiry and report.</w:t>
      </w:r>
    </w:p>
    <w:p w:rsidR="000252A9" w:rsidRDefault="000252A9" w:rsidP="004E3063">
      <w:pPr>
        <w:pStyle w:val="Bodytextnonumbering"/>
        <w:rPr>
          <w:rFonts w:asciiTheme="minorHAnsi" w:hAnsiTheme="minorHAnsi"/>
        </w:rPr>
      </w:pPr>
    </w:p>
    <w:p w:rsidR="000252A9" w:rsidRPr="003A1268" w:rsidRDefault="00C16AC0" w:rsidP="000252A9">
      <w:pPr>
        <w:pStyle w:val="DPSNotice"/>
        <w:spacing w:after="120"/>
        <w:rPr>
          <w:rFonts w:asciiTheme="minorHAnsi" w:hAnsiTheme="minorHAnsi"/>
          <w:sz w:val="22"/>
          <w:szCs w:val="22"/>
        </w:rPr>
      </w:pPr>
      <w:r w:rsidRPr="003A1268">
        <w:rPr>
          <w:rFonts w:asciiTheme="minorHAnsi" w:hAnsiTheme="minorHAnsi"/>
          <w:sz w:val="22"/>
          <w:szCs w:val="22"/>
        </w:rPr>
        <w:t>“</w:t>
      </w:r>
      <w:r w:rsidR="000252A9" w:rsidRPr="003A1268">
        <w:rPr>
          <w:rFonts w:asciiTheme="minorHAnsi" w:hAnsiTheme="minorHAnsi"/>
          <w:sz w:val="22"/>
          <w:szCs w:val="22"/>
        </w:rPr>
        <w:t>—</w:t>
      </w:r>
      <w:proofErr w:type="gramStart"/>
      <w:r w:rsidR="000252A9" w:rsidRPr="003A1268">
        <w:rPr>
          <w:rFonts w:asciiTheme="minorHAnsi" w:hAnsiTheme="minorHAnsi"/>
          <w:sz w:val="22"/>
          <w:szCs w:val="22"/>
        </w:rPr>
        <w:t>That</w:t>
      </w:r>
      <w:proofErr w:type="gramEnd"/>
      <w:r w:rsidR="000252A9" w:rsidRPr="003A1268">
        <w:rPr>
          <w:rFonts w:asciiTheme="minorHAnsi" w:hAnsiTheme="minorHAnsi"/>
          <w:sz w:val="22"/>
          <w:szCs w:val="22"/>
        </w:rPr>
        <w:t xml:space="preserve"> the following amendments to standing orders be made:</w:t>
      </w:r>
    </w:p>
    <w:p w:rsidR="000252A9" w:rsidRPr="003A1268" w:rsidRDefault="000252A9" w:rsidP="000252A9">
      <w:pPr>
        <w:pStyle w:val="DPSNoticeIndent1"/>
        <w:spacing w:after="120"/>
        <w:rPr>
          <w:rFonts w:asciiTheme="minorHAnsi" w:hAnsiTheme="minorHAnsi"/>
          <w:sz w:val="22"/>
          <w:szCs w:val="22"/>
        </w:rPr>
      </w:pPr>
      <w:r w:rsidRPr="003A1268">
        <w:rPr>
          <w:rFonts w:asciiTheme="minorHAnsi" w:hAnsiTheme="minorHAnsi"/>
          <w:sz w:val="22"/>
          <w:szCs w:val="22"/>
        </w:rPr>
        <w:t>(1)</w:t>
      </w:r>
      <w:r w:rsidRPr="003A1268">
        <w:rPr>
          <w:rFonts w:asciiTheme="minorHAnsi" w:hAnsiTheme="minorHAnsi"/>
          <w:sz w:val="22"/>
          <w:szCs w:val="22"/>
        </w:rPr>
        <w:tab/>
        <w:t>Standing order 74</w:t>
      </w:r>
    </w:p>
    <w:p w:rsidR="000252A9" w:rsidRPr="003A1268" w:rsidRDefault="000252A9" w:rsidP="000252A9">
      <w:pPr>
        <w:pStyle w:val="DPSNoticeIndent1"/>
        <w:rPr>
          <w:rFonts w:asciiTheme="minorHAnsi" w:hAnsiTheme="minorHAnsi"/>
          <w:i/>
          <w:sz w:val="22"/>
          <w:szCs w:val="22"/>
        </w:rPr>
      </w:pPr>
      <w:r w:rsidRPr="003A1268">
        <w:rPr>
          <w:rFonts w:asciiTheme="minorHAnsi" w:hAnsiTheme="minorHAnsi"/>
          <w:sz w:val="22"/>
          <w:szCs w:val="22"/>
        </w:rPr>
        <w:tab/>
      </w:r>
      <w:r w:rsidRPr="003A1268">
        <w:rPr>
          <w:rFonts w:asciiTheme="minorHAnsi" w:hAnsiTheme="minorHAnsi"/>
          <w:i/>
          <w:sz w:val="22"/>
          <w:szCs w:val="22"/>
        </w:rPr>
        <w:t>Omit and substitute</w:t>
      </w:r>
    </w:p>
    <w:p w:rsidR="000252A9" w:rsidRPr="003A1268" w:rsidRDefault="000252A9" w:rsidP="000252A9">
      <w:pPr>
        <w:pStyle w:val="DPSNoticeIndent1"/>
        <w:ind w:left="2268"/>
        <w:rPr>
          <w:rFonts w:asciiTheme="minorHAnsi" w:hAnsiTheme="minorHAnsi"/>
          <w:sz w:val="22"/>
          <w:szCs w:val="22"/>
        </w:rPr>
      </w:pPr>
      <w:r w:rsidRPr="003A1268">
        <w:rPr>
          <w:rFonts w:asciiTheme="minorHAnsi" w:hAnsiTheme="minorHAnsi"/>
          <w:sz w:val="22"/>
          <w:szCs w:val="22"/>
        </w:rPr>
        <w:t>74.</w:t>
      </w:r>
      <w:r w:rsidRPr="003A1268">
        <w:rPr>
          <w:rFonts w:asciiTheme="minorHAnsi" w:hAnsiTheme="minorHAnsi"/>
          <w:sz w:val="22"/>
          <w:szCs w:val="22"/>
        </w:rPr>
        <w:tab/>
        <w:t>The Assembly shall proceed each day with its ordinary business in the following routine:</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Prayer or reflection</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Presentation of petitions</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Notices and orders of the day</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Questions without notice</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Presentation of papers</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Matter of public importance</w:t>
      </w:r>
    </w:p>
    <w:p w:rsidR="000252A9" w:rsidRPr="003A1268" w:rsidRDefault="000252A9" w:rsidP="000252A9">
      <w:pPr>
        <w:pStyle w:val="DPSNoticeIndent1"/>
        <w:rPr>
          <w:rFonts w:asciiTheme="minorHAnsi" w:hAnsiTheme="minorHAnsi"/>
          <w:sz w:val="22"/>
          <w:szCs w:val="22"/>
        </w:rPr>
      </w:pPr>
      <w:r w:rsidRPr="003A1268">
        <w:rPr>
          <w:rFonts w:asciiTheme="minorHAnsi" w:hAnsiTheme="minorHAnsi"/>
          <w:sz w:val="22"/>
          <w:szCs w:val="22"/>
        </w:rPr>
        <w:tab/>
      </w:r>
      <w:r w:rsidRPr="003A1268">
        <w:rPr>
          <w:rFonts w:asciiTheme="minorHAnsi" w:hAnsiTheme="minorHAnsi"/>
          <w:sz w:val="22"/>
          <w:szCs w:val="22"/>
        </w:rPr>
        <w:tab/>
        <w:t>Notices and orders of the day:</w:t>
      </w:r>
    </w:p>
    <w:p w:rsidR="000252A9" w:rsidRPr="003A1268" w:rsidRDefault="000252A9" w:rsidP="000252A9">
      <w:pPr>
        <w:pStyle w:val="DPSNoticeIndent1"/>
        <w:ind w:firstLine="0"/>
        <w:rPr>
          <w:rFonts w:asciiTheme="minorHAnsi" w:hAnsiTheme="minorHAnsi"/>
          <w:sz w:val="22"/>
          <w:szCs w:val="22"/>
        </w:rPr>
      </w:pPr>
      <w:r w:rsidRPr="003A1268">
        <w:rPr>
          <w:rFonts w:asciiTheme="minorHAnsi" w:hAnsiTheme="minorHAnsi"/>
          <w:sz w:val="22"/>
          <w:szCs w:val="22"/>
        </w:rPr>
        <w:t xml:space="preserve">provided that at 2.30 pm on each day the Speaker shall interrupt the business before the Assembly in order that questions without notice shall be called on, and </w:t>
      </w:r>
    </w:p>
    <w:p w:rsidR="000252A9" w:rsidRPr="003A1268" w:rsidRDefault="000252A9" w:rsidP="000252A9">
      <w:pPr>
        <w:pStyle w:val="DPSNoticeIndent1"/>
        <w:ind w:left="2268"/>
        <w:rPr>
          <w:rFonts w:asciiTheme="minorHAnsi" w:hAnsiTheme="minorHAnsi"/>
          <w:sz w:val="22"/>
          <w:szCs w:val="22"/>
        </w:rPr>
      </w:pPr>
      <w:r w:rsidRPr="003A1268">
        <w:rPr>
          <w:rFonts w:asciiTheme="minorHAnsi" w:hAnsiTheme="minorHAnsi"/>
          <w:sz w:val="22"/>
          <w:szCs w:val="22"/>
        </w:rPr>
        <w:t>(a)</w:t>
      </w:r>
      <w:r w:rsidRPr="003A1268">
        <w:rPr>
          <w:rFonts w:asciiTheme="minorHAnsi" w:hAnsiTheme="minorHAnsi"/>
          <w:sz w:val="22"/>
          <w:szCs w:val="22"/>
        </w:rPr>
        <w:tab/>
        <w:t>if a vote is in progress at the time fixed for interruption, that vote, and any vote consequent upon that vote, shall be completed and the result announced; and</w:t>
      </w:r>
    </w:p>
    <w:p w:rsidR="000252A9" w:rsidRPr="003A1268" w:rsidRDefault="000252A9" w:rsidP="000252A9">
      <w:pPr>
        <w:pStyle w:val="DPSNoticeIndent1"/>
        <w:ind w:left="2268"/>
        <w:rPr>
          <w:rFonts w:asciiTheme="minorHAnsi" w:hAnsiTheme="minorHAnsi"/>
          <w:sz w:val="22"/>
          <w:szCs w:val="22"/>
        </w:rPr>
      </w:pPr>
      <w:r w:rsidRPr="003A1268">
        <w:rPr>
          <w:rFonts w:asciiTheme="minorHAnsi" w:hAnsiTheme="minorHAnsi"/>
          <w:sz w:val="22"/>
          <w:szCs w:val="22"/>
        </w:rPr>
        <w:t>(b)</w:t>
      </w:r>
      <w:r w:rsidRPr="003A1268">
        <w:rPr>
          <w:rFonts w:asciiTheme="minorHAnsi" w:hAnsiTheme="minorHAnsi"/>
          <w:sz w:val="22"/>
          <w:szCs w:val="22"/>
        </w:rPr>
        <w:tab/>
      </w:r>
      <w:proofErr w:type="gramStart"/>
      <w:r w:rsidRPr="003A1268">
        <w:rPr>
          <w:rFonts w:asciiTheme="minorHAnsi" w:hAnsiTheme="minorHAnsi"/>
          <w:sz w:val="22"/>
          <w:szCs w:val="22"/>
        </w:rPr>
        <w:t>the</w:t>
      </w:r>
      <w:proofErr w:type="gramEnd"/>
      <w:r w:rsidRPr="003A1268">
        <w:rPr>
          <w:rFonts w:asciiTheme="minorHAnsi" w:hAnsiTheme="minorHAnsi"/>
          <w:sz w:val="22"/>
          <w:szCs w:val="22"/>
        </w:rPr>
        <w:t xml:space="preserve"> Speaker shall fix a later hour for the resumption of the debate on any business under discussion and not disposed of at the time of interruption.</w:t>
      </w:r>
    </w:p>
    <w:p w:rsidR="000252A9" w:rsidRPr="003A1268" w:rsidRDefault="000252A9" w:rsidP="000252A9">
      <w:pPr>
        <w:pStyle w:val="DPSNoticeIndent1"/>
        <w:spacing w:after="120"/>
        <w:rPr>
          <w:rFonts w:asciiTheme="minorHAnsi" w:hAnsiTheme="minorHAnsi"/>
          <w:sz w:val="22"/>
          <w:szCs w:val="22"/>
        </w:rPr>
      </w:pPr>
      <w:r w:rsidRPr="003A1268">
        <w:rPr>
          <w:rFonts w:asciiTheme="minorHAnsi" w:hAnsiTheme="minorHAnsi"/>
          <w:sz w:val="22"/>
          <w:szCs w:val="22"/>
        </w:rPr>
        <w:t>(2)</w:t>
      </w:r>
      <w:r w:rsidRPr="003A1268">
        <w:rPr>
          <w:rFonts w:asciiTheme="minorHAnsi" w:hAnsiTheme="minorHAnsi"/>
          <w:sz w:val="22"/>
          <w:szCs w:val="22"/>
        </w:rPr>
        <w:tab/>
        <w:t>Insert a new standing order 75A</w:t>
      </w:r>
    </w:p>
    <w:p w:rsidR="000252A9" w:rsidRPr="003A1268" w:rsidRDefault="000252A9" w:rsidP="000252A9">
      <w:pPr>
        <w:tabs>
          <w:tab w:val="left" w:pos="567"/>
        </w:tabs>
        <w:ind w:left="1418" w:firstLine="283"/>
        <w:rPr>
          <w:rFonts w:asciiTheme="minorHAnsi" w:hAnsiTheme="minorHAnsi"/>
          <w:szCs w:val="22"/>
        </w:rPr>
      </w:pPr>
      <w:r w:rsidRPr="003A1268">
        <w:rPr>
          <w:rFonts w:asciiTheme="minorHAnsi" w:hAnsiTheme="minorHAnsi"/>
          <w:b/>
          <w:szCs w:val="22"/>
        </w:rPr>
        <w:t>Ministerial statements</w:t>
      </w:r>
    </w:p>
    <w:p w:rsidR="000252A9" w:rsidRPr="003A1268" w:rsidRDefault="000252A9" w:rsidP="000252A9">
      <w:pPr>
        <w:pStyle w:val="DPSNoticeIndent1"/>
        <w:ind w:left="2268"/>
        <w:rPr>
          <w:rFonts w:asciiTheme="minorHAnsi" w:hAnsiTheme="minorHAnsi"/>
          <w:sz w:val="22"/>
          <w:szCs w:val="22"/>
        </w:rPr>
      </w:pPr>
      <w:r w:rsidRPr="003A1268">
        <w:rPr>
          <w:rFonts w:asciiTheme="minorHAnsi" w:hAnsiTheme="minorHAnsi"/>
          <w:sz w:val="22"/>
          <w:szCs w:val="22"/>
        </w:rPr>
        <w:t>75A.</w:t>
      </w:r>
      <w:r w:rsidRPr="003A1268">
        <w:rPr>
          <w:rFonts w:asciiTheme="minorHAnsi" w:hAnsiTheme="minorHAnsi"/>
          <w:sz w:val="22"/>
          <w:szCs w:val="22"/>
        </w:rPr>
        <w:tab/>
        <w:t>Ministers may, at any time between items of business, make a ministerial statement, provided that copies have been provided to the Speaker for circulation to all Members at least 2 hours prior to the statement being made.</w:t>
      </w:r>
    </w:p>
    <w:p w:rsidR="000252A9" w:rsidRPr="003A1268" w:rsidRDefault="000252A9" w:rsidP="000252A9">
      <w:pPr>
        <w:pStyle w:val="DPSNoticeIndent1"/>
        <w:spacing w:after="120"/>
        <w:rPr>
          <w:rFonts w:asciiTheme="minorHAnsi" w:hAnsiTheme="minorHAnsi"/>
          <w:sz w:val="22"/>
          <w:szCs w:val="22"/>
        </w:rPr>
      </w:pPr>
    </w:p>
    <w:p w:rsidR="000252A9" w:rsidRPr="003A1268" w:rsidRDefault="000252A9" w:rsidP="000252A9">
      <w:pPr>
        <w:pStyle w:val="DPSNoticeIndent1"/>
        <w:spacing w:after="120"/>
        <w:rPr>
          <w:rFonts w:asciiTheme="minorHAnsi" w:hAnsiTheme="minorHAnsi"/>
          <w:sz w:val="22"/>
          <w:szCs w:val="22"/>
        </w:rPr>
      </w:pPr>
      <w:r w:rsidRPr="003A1268">
        <w:rPr>
          <w:rFonts w:asciiTheme="minorHAnsi" w:hAnsiTheme="minorHAnsi"/>
          <w:sz w:val="22"/>
          <w:szCs w:val="22"/>
        </w:rPr>
        <w:t>(3)</w:t>
      </w:r>
      <w:r w:rsidRPr="003A1268">
        <w:rPr>
          <w:rFonts w:asciiTheme="minorHAnsi" w:hAnsiTheme="minorHAnsi"/>
          <w:sz w:val="22"/>
          <w:szCs w:val="22"/>
        </w:rPr>
        <w:tab/>
        <w:t>Standing order 212A (e)</w:t>
      </w:r>
    </w:p>
    <w:p w:rsidR="000252A9" w:rsidRPr="003A1268" w:rsidRDefault="000252A9" w:rsidP="000252A9">
      <w:pPr>
        <w:pStyle w:val="DPSNoticeIndent1"/>
        <w:rPr>
          <w:rFonts w:asciiTheme="minorHAnsi" w:hAnsiTheme="minorHAnsi"/>
          <w:i/>
          <w:sz w:val="22"/>
          <w:szCs w:val="22"/>
        </w:rPr>
      </w:pPr>
      <w:r w:rsidRPr="003A1268">
        <w:rPr>
          <w:rFonts w:asciiTheme="minorHAnsi" w:hAnsiTheme="minorHAnsi"/>
          <w:sz w:val="22"/>
          <w:szCs w:val="22"/>
        </w:rPr>
        <w:tab/>
      </w:r>
      <w:r w:rsidRPr="003A1268">
        <w:rPr>
          <w:rFonts w:asciiTheme="minorHAnsi" w:hAnsiTheme="minorHAnsi"/>
          <w:i/>
          <w:sz w:val="22"/>
          <w:szCs w:val="22"/>
        </w:rPr>
        <w:t>Omit and substitute</w:t>
      </w:r>
    </w:p>
    <w:p w:rsidR="000252A9" w:rsidRPr="003A1268" w:rsidRDefault="000252A9" w:rsidP="000252A9">
      <w:pPr>
        <w:pStyle w:val="DPSNoticeIndent1"/>
        <w:ind w:left="2268"/>
        <w:rPr>
          <w:rFonts w:asciiTheme="minorHAnsi" w:hAnsiTheme="minorHAnsi"/>
          <w:sz w:val="22"/>
          <w:szCs w:val="22"/>
        </w:rPr>
      </w:pPr>
      <w:r w:rsidRPr="003A1268">
        <w:rPr>
          <w:rFonts w:asciiTheme="minorHAnsi" w:hAnsiTheme="minorHAnsi"/>
          <w:sz w:val="22"/>
          <w:szCs w:val="22"/>
        </w:rPr>
        <w:t>(e)</w:t>
      </w:r>
      <w:r w:rsidRPr="003A1268">
        <w:rPr>
          <w:rFonts w:asciiTheme="minorHAnsi" w:hAnsiTheme="minorHAnsi"/>
          <w:sz w:val="22"/>
          <w:szCs w:val="22"/>
        </w:rPr>
        <w:tab/>
      </w:r>
      <w:proofErr w:type="gramStart"/>
      <w:r w:rsidRPr="003A1268">
        <w:rPr>
          <w:rFonts w:asciiTheme="minorHAnsi" w:hAnsiTheme="minorHAnsi"/>
          <w:sz w:val="22"/>
          <w:szCs w:val="22"/>
        </w:rPr>
        <w:t>papers</w:t>
      </w:r>
      <w:proofErr w:type="gramEnd"/>
      <w:r w:rsidRPr="003A1268">
        <w:rPr>
          <w:rFonts w:asciiTheme="minorHAnsi" w:hAnsiTheme="minorHAnsi"/>
          <w:sz w:val="22"/>
          <w:szCs w:val="22"/>
        </w:rPr>
        <w:t xml:space="preserve"> presented by Ministers</w:t>
      </w:r>
      <w:r w:rsidR="00C16AC0" w:rsidRPr="003A1268">
        <w:rPr>
          <w:rFonts w:asciiTheme="minorHAnsi" w:hAnsiTheme="minorHAnsi"/>
          <w:sz w:val="22"/>
          <w:szCs w:val="22"/>
        </w:rPr>
        <w:t>.”.</w:t>
      </w:r>
    </w:p>
    <w:p w:rsidR="00E7627D" w:rsidRDefault="00E7627D" w:rsidP="00B2509E">
      <w:pPr>
        <w:pStyle w:val="Bodytextnonumbering"/>
        <w:keepNext w:val="0"/>
        <w:ind w:left="720" w:hanging="720"/>
        <w:rPr>
          <w:rFonts w:asciiTheme="minorHAnsi" w:hAnsiTheme="minorHAnsi"/>
          <w:iCs w:val="0"/>
        </w:rPr>
      </w:pPr>
    </w:p>
    <w:p w:rsidR="00E7627D" w:rsidRDefault="00E7627D" w:rsidP="00B2509E">
      <w:pPr>
        <w:pStyle w:val="Bodytextnonumbering"/>
        <w:keepNext w:val="0"/>
        <w:ind w:left="720" w:hanging="720"/>
        <w:rPr>
          <w:rFonts w:asciiTheme="minorHAnsi" w:hAnsiTheme="minorHAnsi"/>
          <w:iCs w:val="0"/>
        </w:rPr>
      </w:pPr>
    </w:p>
    <w:p w:rsidR="00AB21C6" w:rsidRDefault="00AB21C6">
      <w:pPr>
        <w:rPr>
          <w:rFonts w:asciiTheme="minorHAnsi" w:hAnsiTheme="minorHAnsi" w:cs="Arial"/>
        </w:rPr>
      </w:pPr>
      <w:r>
        <w:rPr>
          <w:rFonts w:asciiTheme="minorHAnsi" w:hAnsiTheme="minorHAnsi"/>
          <w:iCs/>
        </w:rPr>
        <w:br w:type="page"/>
      </w:r>
    </w:p>
    <w:p w:rsidR="00E7627D" w:rsidRPr="00B2509E" w:rsidRDefault="00E7627D" w:rsidP="00B2509E">
      <w:pPr>
        <w:pStyle w:val="Bodytextnonumbering"/>
        <w:keepNext w:val="0"/>
        <w:ind w:left="720" w:hanging="720"/>
        <w:rPr>
          <w:rFonts w:asciiTheme="minorHAnsi" w:hAnsiTheme="minorHAnsi"/>
          <w:iCs w:val="0"/>
        </w:rPr>
      </w:pPr>
    </w:p>
    <w:p w:rsidR="00D561BC" w:rsidRDefault="00D561BC" w:rsidP="00F26D56">
      <w:pPr>
        <w:pStyle w:val="TOCheading"/>
      </w:pPr>
      <w:bookmarkStart w:id="40" w:name="_Toc341433423"/>
      <w:bookmarkStart w:id="41" w:name="_Toc341687868"/>
      <w:r>
        <w:t xml:space="preserve">Table of </w:t>
      </w:r>
      <w:r w:rsidRPr="00F26D56">
        <w:t>contents</w:t>
      </w:r>
      <w:bookmarkEnd w:id="40"/>
      <w:bookmarkEnd w:id="41"/>
      <w:r>
        <w:t xml:space="preserve"> </w:t>
      </w:r>
    </w:p>
    <w:bookmarkStart w:id="42" w:name="_Toc341433424"/>
    <w:bookmarkStart w:id="43" w:name="_Toc341687869"/>
    <w:p w:rsidR="009505C1" w:rsidRDefault="00B221CF">
      <w:pPr>
        <w:pStyle w:val="TOC3"/>
        <w:rPr>
          <w:rFonts w:asciiTheme="minorHAnsi" w:eastAsiaTheme="minorEastAsia" w:hAnsiTheme="minorHAnsi" w:cstheme="minorBidi"/>
          <w:b w:val="0"/>
          <w:szCs w:val="22"/>
          <w:lang w:eastAsia="en-AU"/>
        </w:rPr>
      </w:pPr>
      <w:r w:rsidRPr="00B221CF">
        <w:fldChar w:fldCharType="begin"/>
      </w:r>
      <w:r w:rsidR="00687617">
        <w:instrText xml:space="preserve"> TOC \o "3-6" \h \z \t "Heading 1,1,Heading 2,2,Heading level 3,3,Prelim major heading,1,Appendix Heading 1,1,Heading level 2,2,Heading level 4,4,Heading level 5,5" </w:instrText>
      </w:r>
      <w:r w:rsidRPr="00B221CF">
        <w:fldChar w:fldCharType="separate"/>
      </w:r>
      <w:hyperlink w:anchor="_Toc420478706" w:history="1">
        <w:r w:rsidR="009505C1" w:rsidRPr="00C710BC">
          <w:rPr>
            <w:rStyle w:val="Hyperlink"/>
            <w:spacing w:val="4"/>
          </w:rPr>
          <w:t>Committee membership</w:t>
        </w:r>
        <w:r w:rsidR="009505C1">
          <w:rPr>
            <w:webHidden/>
          </w:rPr>
          <w:tab/>
        </w:r>
        <w:r>
          <w:rPr>
            <w:webHidden/>
          </w:rPr>
          <w:fldChar w:fldCharType="begin"/>
        </w:r>
        <w:r w:rsidR="009505C1">
          <w:rPr>
            <w:webHidden/>
          </w:rPr>
          <w:instrText xml:space="preserve"> PAGEREF _Toc420478706 \h </w:instrText>
        </w:r>
        <w:r>
          <w:rPr>
            <w:webHidden/>
          </w:rPr>
        </w:r>
        <w:r>
          <w:rPr>
            <w:webHidden/>
          </w:rPr>
          <w:fldChar w:fldCharType="separate"/>
        </w:r>
        <w:r w:rsidR="0008271C">
          <w:rPr>
            <w:webHidden/>
          </w:rPr>
          <w:t>iii</w:t>
        </w:r>
        <w:r>
          <w:rPr>
            <w:webHidden/>
          </w:rPr>
          <w:fldChar w:fldCharType="end"/>
        </w:r>
      </w:hyperlink>
    </w:p>
    <w:p w:rsidR="009505C1" w:rsidRDefault="00B221CF">
      <w:pPr>
        <w:pStyle w:val="TOC3"/>
        <w:rPr>
          <w:rFonts w:asciiTheme="minorHAnsi" w:eastAsiaTheme="minorEastAsia" w:hAnsiTheme="minorHAnsi" w:cstheme="minorBidi"/>
          <w:b w:val="0"/>
          <w:szCs w:val="22"/>
          <w:lang w:eastAsia="en-AU"/>
        </w:rPr>
      </w:pPr>
      <w:hyperlink w:anchor="_Toc420478707" w:history="1">
        <w:r w:rsidR="009505C1" w:rsidRPr="00C710BC">
          <w:rPr>
            <w:rStyle w:val="Hyperlink"/>
          </w:rPr>
          <w:t>Secretariat</w:t>
        </w:r>
        <w:r w:rsidR="009505C1">
          <w:rPr>
            <w:webHidden/>
          </w:rPr>
          <w:tab/>
        </w:r>
        <w:r>
          <w:rPr>
            <w:webHidden/>
          </w:rPr>
          <w:fldChar w:fldCharType="begin"/>
        </w:r>
        <w:r w:rsidR="009505C1">
          <w:rPr>
            <w:webHidden/>
          </w:rPr>
          <w:instrText xml:space="preserve"> PAGEREF _Toc420478707 \h </w:instrText>
        </w:r>
        <w:r>
          <w:rPr>
            <w:webHidden/>
          </w:rPr>
        </w:r>
        <w:r>
          <w:rPr>
            <w:webHidden/>
          </w:rPr>
          <w:fldChar w:fldCharType="separate"/>
        </w:r>
        <w:r w:rsidR="0008271C">
          <w:rPr>
            <w:webHidden/>
          </w:rPr>
          <w:t>iii</w:t>
        </w:r>
        <w:r>
          <w:rPr>
            <w:webHidden/>
          </w:rPr>
          <w:fldChar w:fldCharType="end"/>
        </w:r>
      </w:hyperlink>
    </w:p>
    <w:p w:rsidR="009505C1" w:rsidRDefault="00B221CF">
      <w:pPr>
        <w:pStyle w:val="TOC3"/>
        <w:rPr>
          <w:rFonts w:asciiTheme="minorHAnsi" w:eastAsiaTheme="minorEastAsia" w:hAnsiTheme="minorHAnsi" w:cstheme="minorBidi"/>
          <w:b w:val="0"/>
          <w:szCs w:val="22"/>
          <w:lang w:eastAsia="en-AU"/>
        </w:rPr>
      </w:pPr>
      <w:hyperlink w:anchor="_Toc420478708" w:history="1">
        <w:r w:rsidR="009505C1" w:rsidRPr="00C710BC">
          <w:rPr>
            <w:rStyle w:val="Hyperlink"/>
          </w:rPr>
          <w:t>Contact information</w:t>
        </w:r>
        <w:r w:rsidR="009505C1">
          <w:rPr>
            <w:webHidden/>
          </w:rPr>
          <w:tab/>
        </w:r>
        <w:r>
          <w:rPr>
            <w:webHidden/>
          </w:rPr>
          <w:fldChar w:fldCharType="begin"/>
        </w:r>
        <w:r w:rsidR="009505C1">
          <w:rPr>
            <w:webHidden/>
          </w:rPr>
          <w:instrText xml:space="preserve"> PAGEREF _Toc420478708 \h </w:instrText>
        </w:r>
        <w:r>
          <w:rPr>
            <w:webHidden/>
          </w:rPr>
        </w:r>
        <w:r>
          <w:rPr>
            <w:webHidden/>
          </w:rPr>
          <w:fldChar w:fldCharType="separate"/>
        </w:r>
        <w:r w:rsidR="0008271C">
          <w:rPr>
            <w:webHidden/>
          </w:rPr>
          <w:t>iii</w:t>
        </w:r>
        <w:r>
          <w:rPr>
            <w:webHidden/>
          </w:rPr>
          <w:fldChar w:fldCharType="end"/>
        </w:r>
      </w:hyperlink>
    </w:p>
    <w:p w:rsidR="009505C1" w:rsidRDefault="00B221CF">
      <w:pPr>
        <w:pStyle w:val="TOC3"/>
        <w:rPr>
          <w:rFonts w:asciiTheme="minorHAnsi" w:eastAsiaTheme="minorEastAsia" w:hAnsiTheme="minorHAnsi" w:cstheme="minorBidi"/>
          <w:b w:val="0"/>
          <w:szCs w:val="22"/>
          <w:lang w:eastAsia="en-AU"/>
        </w:rPr>
      </w:pPr>
      <w:hyperlink w:anchor="_Toc420478709" w:history="1">
        <w:r w:rsidR="009505C1" w:rsidRPr="00C710BC">
          <w:rPr>
            <w:rStyle w:val="Hyperlink"/>
          </w:rPr>
          <w:t>Resolution of appointment</w:t>
        </w:r>
        <w:r w:rsidR="009505C1">
          <w:rPr>
            <w:webHidden/>
          </w:rPr>
          <w:tab/>
        </w:r>
        <w:r>
          <w:rPr>
            <w:webHidden/>
          </w:rPr>
          <w:fldChar w:fldCharType="begin"/>
        </w:r>
        <w:r w:rsidR="009505C1">
          <w:rPr>
            <w:webHidden/>
          </w:rPr>
          <w:instrText xml:space="preserve"> PAGEREF _Toc420478709 \h </w:instrText>
        </w:r>
        <w:r>
          <w:rPr>
            <w:webHidden/>
          </w:rPr>
        </w:r>
        <w:r>
          <w:rPr>
            <w:webHidden/>
          </w:rPr>
          <w:fldChar w:fldCharType="separate"/>
        </w:r>
        <w:r w:rsidR="0008271C">
          <w:rPr>
            <w:webHidden/>
          </w:rPr>
          <w:t>iv</w:t>
        </w:r>
        <w:r>
          <w:rPr>
            <w:webHidden/>
          </w:rPr>
          <w:fldChar w:fldCharType="end"/>
        </w:r>
      </w:hyperlink>
    </w:p>
    <w:p w:rsidR="009505C1" w:rsidRDefault="00B221CF">
      <w:pPr>
        <w:pStyle w:val="TOC3"/>
        <w:rPr>
          <w:rFonts w:asciiTheme="minorHAnsi" w:eastAsiaTheme="minorEastAsia" w:hAnsiTheme="minorHAnsi" w:cstheme="minorBidi"/>
          <w:b w:val="0"/>
          <w:szCs w:val="22"/>
          <w:lang w:eastAsia="en-AU"/>
        </w:rPr>
      </w:pPr>
      <w:hyperlink w:anchor="_Toc420478710" w:history="1">
        <w:r w:rsidR="009505C1" w:rsidRPr="00C710BC">
          <w:rPr>
            <w:rStyle w:val="Hyperlink"/>
          </w:rPr>
          <w:t>Terms of reference</w:t>
        </w:r>
        <w:r w:rsidR="009505C1">
          <w:rPr>
            <w:webHidden/>
          </w:rPr>
          <w:tab/>
        </w:r>
        <w:r>
          <w:rPr>
            <w:webHidden/>
          </w:rPr>
          <w:fldChar w:fldCharType="begin"/>
        </w:r>
        <w:r w:rsidR="009505C1">
          <w:rPr>
            <w:webHidden/>
          </w:rPr>
          <w:instrText xml:space="preserve"> PAGEREF _Toc420478710 \h </w:instrText>
        </w:r>
        <w:r>
          <w:rPr>
            <w:webHidden/>
          </w:rPr>
        </w:r>
        <w:r>
          <w:rPr>
            <w:webHidden/>
          </w:rPr>
          <w:fldChar w:fldCharType="separate"/>
        </w:r>
        <w:r w:rsidR="0008271C">
          <w:rPr>
            <w:webHidden/>
          </w:rPr>
          <w:t>iv</w:t>
        </w:r>
        <w:r>
          <w:rPr>
            <w:webHidden/>
          </w:rPr>
          <w:fldChar w:fldCharType="end"/>
        </w:r>
      </w:hyperlink>
    </w:p>
    <w:p w:rsidR="009505C1" w:rsidRDefault="00B221CF">
      <w:pPr>
        <w:pStyle w:val="TOC1"/>
        <w:rPr>
          <w:rFonts w:asciiTheme="minorHAnsi" w:eastAsiaTheme="minorEastAsia" w:hAnsiTheme="minorHAnsi" w:cstheme="minorBidi"/>
          <w:b w:val="0"/>
          <w:smallCaps w:val="0"/>
          <w:spacing w:val="0"/>
          <w:sz w:val="22"/>
          <w:lang w:eastAsia="en-AU"/>
        </w:rPr>
      </w:pPr>
      <w:hyperlink w:anchor="_Toc420478711" w:history="1">
        <w:r w:rsidR="009505C1" w:rsidRPr="00C710BC">
          <w:rPr>
            <w:rStyle w:val="Hyperlink"/>
          </w:rPr>
          <w:t>Recommendations</w:t>
        </w:r>
        <w:r w:rsidR="009505C1">
          <w:rPr>
            <w:webHidden/>
          </w:rPr>
          <w:tab/>
        </w:r>
        <w:r>
          <w:rPr>
            <w:webHidden/>
          </w:rPr>
          <w:fldChar w:fldCharType="begin"/>
        </w:r>
        <w:r w:rsidR="009505C1">
          <w:rPr>
            <w:webHidden/>
          </w:rPr>
          <w:instrText xml:space="preserve"> PAGEREF _Toc420478711 \h </w:instrText>
        </w:r>
        <w:r>
          <w:rPr>
            <w:webHidden/>
          </w:rPr>
        </w:r>
        <w:r>
          <w:rPr>
            <w:webHidden/>
          </w:rPr>
          <w:fldChar w:fldCharType="separate"/>
        </w:r>
        <w:r w:rsidR="0008271C">
          <w:rPr>
            <w:webHidden/>
          </w:rPr>
          <w:t>1</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2" w:history="1">
        <w:r w:rsidR="009505C1" w:rsidRPr="00C710BC">
          <w:rPr>
            <w:rStyle w:val="Hyperlink"/>
          </w:rPr>
          <w:t>1.</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Background</w:t>
        </w:r>
        <w:r w:rsidR="009505C1">
          <w:rPr>
            <w:webHidden/>
          </w:rPr>
          <w:tab/>
        </w:r>
        <w:r>
          <w:rPr>
            <w:webHidden/>
          </w:rPr>
          <w:fldChar w:fldCharType="begin"/>
        </w:r>
        <w:r w:rsidR="009505C1">
          <w:rPr>
            <w:webHidden/>
          </w:rPr>
          <w:instrText xml:space="preserve"> PAGEREF _Toc420478712 \h </w:instrText>
        </w:r>
        <w:r>
          <w:rPr>
            <w:webHidden/>
          </w:rPr>
        </w:r>
        <w:r>
          <w:rPr>
            <w:webHidden/>
          </w:rPr>
          <w:fldChar w:fldCharType="separate"/>
        </w:r>
        <w:r w:rsidR="0008271C">
          <w:rPr>
            <w:webHidden/>
          </w:rPr>
          <w:t>2</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3" w:history="1">
        <w:r w:rsidR="009505C1" w:rsidRPr="00C710BC">
          <w:rPr>
            <w:rStyle w:val="Hyperlink"/>
          </w:rPr>
          <w:t>2</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Current practice</w:t>
        </w:r>
        <w:r w:rsidR="009505C1">
          <w:rPr>
            <w:webHidden/>
          </w:rPr>
          <w:tab/>
        </w:r>
        <w:r>
          <w:rPr>
            <w:webHidden/>
          </w:rPr>
          <w:fldChar w:fldCharType="begin"/>
        </w:r>
        <w:r w:rsidR="009505C1">
          <w:rPr>
            <w:webHidden/>
          </w:rPr>
          <w:instrText xml:space="preserve"> PAGEREF _Toc420478713 \h </w:instrText>
        </w:r>
        <w:r>
          <w:rPr>
            <w:webHidden/>
          </w:rPr>
        </w:r>
        <w:r>
          <w:rPr>
            <w:webHidden/>
          </w:rPr>
          <w:fldChar w:fldCharType="separate"/>
        </w:r>
        <w:r w:rsidR="0008271C">
          <w:rPr>
            <w:webHidden/>
          </w:rPr>
          <w:t>3</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4" w:history="1">
        <w:r w:rsidR="009505C1" w:rsidRPr="00C710BC">
          <w:rPr>
            <w:rStyle w:val="Hyperlink"/>
          </w:rPr>
          <w:t>3</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Distribution of statements to members</w:t>
        </w:r>
        <w:r w:rsidR="009505C1">
          <w:rPr>
            <w:webHidden/>
          </w:rPr>
          <w:tab/>
        </w:r>
        <w:r>
          <w:rPr>
            <w:webHidden/>
          </w:rPr>
          <w:fldChar w:fldCharType="begin"/>
        </w:r>
        <w:r w:rsidR="009505C1">
          <w:rPr>
            <w:webHidden/>
          </w:rPr>
          <w:instrText xml:space="preserve"> PAGEREF _Toc420478714 \h </w:instrText>
        </w:r>
        <w:r>
          <w:rPr>
            <w:webHidden/>
          </w:rPr>
        </w:r>
        <w:r>
          <w:rPr>
            <w:webHidden/>
          </w:rPr>
          <w:fldChar w:fldCharType="separate"/>
        </w:r>
        <w:r w:rsidR="0008271C">
          <w:rPr>
            <w:webHidden/>
          </w:rPr>
          <w:t>4</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5" w:history="1">
        <w:r w:rsidR="009505C1" w:rsidRPr="00C710BC">
          <w:rPr>
            <w:rStyle w:val="Hyperlink"/>
          </w:rPr>
          <w:t>4</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Options</w:t>
        </w:r>
        <w:r w:rsidR="009505C1">
          <w:rPr>
            <w:webHidden/>
          </w:rPr>
          <w:tab/>
        </w:r>
        <w:r>
          <w:rPr>
            <w:webHidden/>
          </w:rPr>
          <w:fldChar w:fldCharType="begin"/>
        </w:r>
        <w:r w:rsidR="009505C1">
          <w:rPr>
            <w:webHidden/>
          </w:rPr>
          <w:instrText xml:space="preserve"> PAGEREF _Toc420478715 \h </w:instrText>
        </w:r>
        <w:r>
          <w:rPr>
            <w:webHidden/>
          </w:rPr>
        </w:r>
        <w:r>
          <w:rPr>
            <w:webHidden/>
          </w:rPr>
          <w:fldChar w:fldCharType="separate"/>
        </w:r>
        <w:r w:rsidR="0008271C">
          <w:rPr>
            <w:webHidden/>
          </w:rPr>
          <w:t>5</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6" w:history="1">
        <w:r w:rsidR="009505C1" w:rsidRPr="00C710BC">
          <w:rPr>
            <w:rStyle w:val="Hyperlink"/>
          </w:rPr>
          <w:t>5</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Ministerial Statements – Authorisation for publication</w:t>
        </w:r>
        <w:r w:rsidR="009505C1">
          <w:rPr>
            <w:webHidden/>
          </w:rPr>
          <w:tab/>
        </w:r>
        <w:r>
          <w:rPr>
            <w:webHidden/>
          </w:rPr>
          <w:fldChar w:fldCharType="begin"/>
        </w:r>
        <w:r w:rsidR="009505C1">
          <w:rPr>
            <w:webHidden/>
          </w:rPr>
          <w:instrText xml:space="preserve"> PAGEREF _Toc420478716 \h </w:instrText>
        </w:r>
        <w:r>
          <w:rPr>
            <w:webHidden/>
          </w:rPr>
        </w:r>
        <w:r>
          <w:rPr>
            <w:webHidden/>
          </w:rPr>
          <w:fldChar w:fldCharType="separate"/>
        </w:r>
        <w:r w:rsidR="0008271C">
          <w:rPr>
            <w:webHidden/>
          </w:rPr>
          <w:t>7</w:t>
        </w:r>
        <w:r>
          <w:rPr>
            <w:webHidden/>
          </w:rPr>
          <w:fldChar w:fldCharType="end"/>
        </w:r>
      </w:hyperlink>
    </w:p>
    <w:p w:rsidR="009505C1" w:rsidRDefault="00B221CF">
      <w:pPr>
        <w:pStyle w:val="TOC1"/>
        <w:tabs>
          <w:tab w:val="left" w:pos="1588"/>
        </w:tabs>
        <w:rPr>
          <w:rFonts w:asciiTheme="minorHAnsi" w:eastAsiaTheme="minorEastAsia" w:hAnsiTheme="minorHAnsi" w:cstheme="minorBidi"/>
          <w:b w:val="0"/>
          <w:smallCaps w:val="0"/>
          <w:spacing w:val="0"/>
          <w:sz w:val="22"/>
          <w:lang w:eastAsia="en-AU"/>
        </w:rPr>
      </w:pPr>
      <w:hyperlink w:anchor="_Toc420478717" w:history="1">
        <w:r w:rsidR="009505C1" w:rsidRPr="00C710BC">
          <w:rPr>
            <w:rStyle w:val="Hyperlink"/>
          </w:rPr>
          <w:t>6</w:t>
        </w:r>
        <w:r w:rsidR="009505C1">
          <w:rPr>
            <w:rFonts w:asciiTheme="minorHAnsi" w:eastAsiaTheme="minorEastAsia" w:hAnsiTheme="minorHAnsi" w:cstheme="minorBidi"/>
            <w:b w:val="0"/>
            <w:smallCaps w:val="0"/>
            <w:spacing w:val="0"/>
            <w:sz w:val="22"/>
            <w:lang w:eastAsia="en-AU"/>
          </w:rPr>
          <w:tab/>
        </w:r>
        <w:r w:rsidR="009505C1" w:rsidRPr="00C710BC">
          <w:rPr>
            <w:rStyle w:val="Hyperlink"/>
          </w:rPr>
          <w:t>Conclusion</w:t>
        </w:r>
        <w:r w:rsidR="009505C1">
          <w:rPr>
            <w:webHidden/>
          </w:rPr>
          <w:tab/>
        </w:r>
        <w:r>
          <w:rPr>
            <w:webHidden/>
          </w:rPr>
          <w:fldChar w:fldCharType="begin"/>
        </w:r>
        <w:r w:rsidR="009505C1">
          <w:rPr>
            <w:webHidden/>
          </w:rPr>
          <w:instrText xml:space="preserve"> PAGEREF _Toc420478717 \h </w:instrText>
        </w:r>
        <w:r>
          <w:rPr>
            <w:webHidden/>
          </w:rPr>
        </w:r>
        <w:r>
          <w:rPr>
            <w:webHidden/>
          </w:rPr>
          <w:fldChar w:fldCharType="separate"/>
        </w:r>
        <w:r w:rsidR="0008271C">
          <w:rPr>
            <w:webHidden/>
          </w:rPr>
          <w:t>8</w:t>
        </w:r>
        <w:r>
          <w:rPr>
            <w:webHidden/>
          </w:rPr>
          <w:fldChar w:fldCharType="end"/>
        </w:r>
      </w:hyperlink>
    </w:p>
    <w:p w:rsidR="00256637" w:rsidRDefault="00B221CF" w:rsidP="00F26D56">
      <w:pPr>
        <w:pStyle w:val="Prelimmajorheading"/>
        <w:rPr>
          <w:rFonts w:ascii="Arial" w:hAnsi="Arial" w:cs="Times New Roman"/>
          <w:kern w:val="0"/>
          <w:sz w:val="20"/>
          <w:szCs w:val="20"/>
        </w:rPr>
        <w:sectPr w:rsidR="00256637" w:rsidSect="00AD1005">
          <w:headerReference w:type="even" r:id="rId9"/>
          <w:headerReference w:type="default" r:id="rId10"/>
          <w:footerReference w:type="even" r:id="rId11"/>
          <w:footerReference w:type="default" r:id="rId12"/>
          <w:type w:val="oddPage"/>
          <w:pgSz w:w="11907" w:h="16840" w:code="9"/>
          <w:pgMar w:top="1588" w:right="1418" w:bottom="1418" w:left="1418" w:header="720" w:footer="851" w:gutter="0"/>
          <w:pgNumType w:fmt="lowerRoman" w:start="1"/>
          <w:cols w:space="720"/>
          <w:titlePg/>
          <w:docGrid w:linePitch="360"/>
        </w:sectPr>
      </w:pPr>
      <w:r>
        <w:rPr>
          <w:noProof/>
          <w:kern w:val="0"/>
        </w:rPr>
        <w:fldChar w:fldCharType="end"/>
      </w:r>
    </w:p>
    <w:p w:rsidR="0085076F" w:rsidRDefault="0085076F" w:rsidP="0085076F">
      <w:pPr>
        <w:pStyle w:val="Heading1"/>
        <w:numPr>
          <w:ilvl w:val="0"/>
          <w:numId w:val="0"/>
        </w:numPr>
        <w:tabs>
          <w:tab w:val="clear" w:pos="567"/>
        </w:tabs>
      </w:pPr>
      <w:bookmarkStart w:id="44" w:name="_Toc420478711"/>
      <w:bookmarkEnd w:id="42"/>
      <w:bookmarkEnd w:id="43"/>
      <w:r>
        <w:t>Recommendations</w:t>
      </w:r>
      <w:bookmarkEnd w:id="44"/>
    </w:p>
    <w:p w:rsidR="00EE5CCC" w:rsidRPr="0085076F" w:rsidRDefault="00EE5CCC" w:rsidP="00EE5CCC">
      <w:pPr>
        <w:pStyle w:val="Bodytext"/>
        <w:numPr>
          <w:ilvl w:val="0"/>
          <w:numId w:val="0"/>
        </w:numPr>
        <w:rPr>
          <w:b/>
          <w:sz w:val="32"/>
          <w:szCs w:val="32"/>
        </w:rPr>
      </w:pPr>
      <w:r w:rsidRPr="0085076F">
        <w:rPr>
          <w:b/>
          <w:sz w:val="32"/>
          <w:szCs w:val="32"/>
        </w:rPr>
        <w:t>Recommendation 1</w:t>
      </w:r>
    </w:p>
    <w:p w:rsidR="00EE5CCC" w:rsidRPr="0014536A" w:rsidRDefault="00EE5CCC" w:rsidP="00EE5CCC">
      <w:pPr>
        <w:pStyle w:val="Bodytext"/>
        <w:numPr>
          <w:ilvl w:val="0"/>
          <w:numId w:val="0"/>
        </w:numPr>
        <w:ind w:left="567"/>
        <w:rPr>
          <w:b/>
        </w:rPr>
      </w:pPr>
      <w:r w:rsidRPr="0014536A">
        <w:rPr>
          <w:b/>
        </w:rPr>
        <w:t xml:space="preserve">The Committee recommends that, in relation to the authorisation for publication of documents, standing order 212(A) be amended to include all papers tabled by Ministers in the terms below:  </w:t>
      </w:r>
    </w:p>
    <w:p w:rsidR="00EE5CCC" w:rsidRPr="0014536A" w:rsidRDefault="00EE5CCC" w:rsidP="00EE5CCC">
      <w:pPr>
        <w:pStyle w:val="RecommendationBullet"/>
        <w:ind w:left="567" w:firstLine="0"/>
        <w:rPr>
          <w:rFonts w:asciiTheme="minorHAnsi" w:hAnsiTheme="minorHAnsi"/>
        </w:rPr>
      </w:pPr>
      <w:r w:rsidRPr="0014536A">
        <w:rPr>
          <w:rFonts w:asciiTheme="minorHAnsi" w:hAnsiTheme="minorHAnsi"/>
        </w:rPr>
        <w:t>Standing order 212A (e)</w:t>
      </w:r>
    </w:p>
    <w:p w:rsidR="00EE5CCC" w:rsidRPr="003A1268" w:rsidRDefault="008D2334" w:rsidP="00EE5CCC">
      <w:pPr>
        <w:pStyle w:val="DPSNoticeIndent1"/>
        <w:rPr>
          <w:rFonts w:asciiTheme="minorHAnsi" w:hAnsiTheme="minorHAnsi"/>
          <w:b/>
          <w:i/>
          <w:sz w:val="22"/>
          <w:szCs w:val="22"/>
        </w:rPr>
      </w:pPr>
      <w:r w:rsidRPr="008D2334">
        <w:rPr>
          <w:rFonts w:asciiTheme="minorHAnsi" w:hAnsiTheme="minorHAnsi"/>
          <w:b/>
          <w:sz w:val="22"/>
          <w:szCs w:val="22"/>
        </w:rPr>
        <w:tab/>
      </w:r>
      <w:r w:rsidRPr="008D2334">
        <w:rPr>
          <w:rFonts w:asciiTheme="minorHAnsi" w:hAnsiTheme="minorHAnsi"/>
          <w:b/>
          <w:i/>
          <w:sz w:val="22"/>
          <w:szCs w:val="22"/>
        </w:rPr>
        <w:t>Omit and substitute</w:t>
      </w:r>
    </w:p>
    <w:p w:rsidR="00EE5CCC" w:rsidRPr="003A1268" w:rsidRDefault="008D2334" w:rsidP="00EE5CCC">
      <w:pPr>
        <w:pStyle w:val="DPSNoticeIndent1"/>
        <w:ind w:left="2268"/>
        <w:rPr>
          <w:rFonts w:asciiTheme="minorHAnsi" w:hAnsiTheme="minorHAnsi"/>
          <w:b/>
          <w:sz w:val="22"/>
          <w:szCs w:val="22"/>
        </w:rPr>
      </w:pPr>
      <w:r w:rsidRPr="008D2334">
        <w:rPr>
          <w:rFonts w:asciiTheme="minorHAnsi" w:hAnsiTheme="minorHAnsi"/>
          <w:b/>
          <w:sz w:val="22"/>
          <w:szCs w:val="22"/>
        </w:rPr>
        <w:t>“(e)</w:t>
      </w:r>
      <w:r w:rsidRPr="008D2334">
        <w:rPr>
          <w:rFonts w:asciiTheme="minorHAnsi" w:hAnsiTheme="minorHAnsi"/>
          <w:b/>
          <w:sz w:val="22"/>
          <w:szCs w:val="22"/>
        </w:rPr>
        <w:tab/>
      </w:r>
      <w:proofErr w:type="gramStart"/>
      <w:r w:rsidRPr="008D2334">
        <w:rPr>
          <w:rFonts w:asciiTheme="minorHAnsi" w:hAnsiTheme="minorHAnsi"/>
          <w:b/>
          <w:sz w:val="22"/>
          <w:szCs w:val="22"/>
        </w:rPr>
        <w:t>papers</w:t>
      </w:r>
      <w:proofErr w:type="gramEnd"/>
      <w:r w:rsidRPr="008D2334">
        <w:rPr>
          <w:rFonts w:asciiTheme="minorHAnsi" w:hAnsiTheme="minorHAnsi"/>
          <w:b/>
          <w:sz w:val="22"/>
          <w:szCs w:val="22"/>
        </w:rPr>
        <w:t xml:space="preserve"> presented by Ministers.”.</w:t>
      </w:r>
    </w:p>
    <w:p w:rsidR="0085076F" w:rsidRPr="0085076F" w:rsidRDefault="0085076F" w:rsidP="0085076F">
      <w:pPr>
        <w:pStyle w:val="Bodytext"/>
        <w:numPr>
          <w:ilvl w:val="0"/>
          <w:numId w:val="0"/>
        </w:numPr>
        <w:rPr>
          <w:b/>
          <w:sz w:val="32"/>
          <w:szCs w:val="32"/>
        </w:rPr>
      </w:pPr>
      <w:r w:rsidRPr="0085076F">
        <w:rPr>
          <w:b/>
          <w:sz w:val="32"/>
          <w:szCs w:val="32"/>
        </w:rPr>
        <w:t xml:space="preserve">Recommendation </w:t>
      </w:r>
      <w:r>
        <w:rPr>
          <w:b/>
          <w:sz w:val="32"/>
          <w:szCs w:val="32"/>
        </w:rPr>
        <w:t>2</w:t>
      </w:r>
    </w:p>
    <w:p w:rsidR="00EE5CCC" w:rsidRDefault="00EE5CCC" w:rsidP="00EE5CCC">
      <w:pPr>
        <w:pStyle w:val="RecommendationText"/>
        <w:numPr>
          <w:ilvl w:val="0"/>
          <w:numId w:val="0"/>
        </w:numPr>
        <w:ind w:left="567"/>
      </w:pPr>
      <w:r>
        <w:t>The Committee recommends that Option 2 – Allocate a specific time for ministerial statements in the morning</w:t>
      </w:r>
      <w:r w:rsidR="003A1268">
        <w:t xml:space="preserve"> and in the afternoon (as currently exists)</w:t>
      </w:r>
      <w:r>
        <w:t xml:space="preserve"> </w:t>
      </w:r>
      <w:r w:rsidR="00035EF6">
        <w:t xml:space="preserve">– </w:t>
      </w:r>
      <w:r>
        <w:t>be adopted.</w:t>
      </w:r>
    </w:p>
    <w:p w:rsidR="0085076F" w:rsidRPr="0085076F" w:rsidRDefault="0085076F" w:rsidP="0085076F">
      <w:pPr>
        <w:pStyle w:val="Bodytext"/>
        <w:numPr>
          <w:ilvl w:val="0"/>
          <w:numId w:val="0"/>
        </w:numPr>
        <w:rPr>
          <w:b/>
          <w:sz w:val="32"/>
          <w:szCs w:val="32"/>
        </w:rPr>
      </w:pPr>
      <w:r w:rsidRPr="0085076F">
        <w:rPr>
          <w:b/>
          <w:sz w:val="32"/>
          <w:szCs w:val="32"/>
        </w:rPr>
        <w:t xml:space="preserve">Recommendation </w:t>
      </w:r>
      <w:r>
        <w:rPr>
          <w:b/>
          <w:sz w:val="32"/>
          <w:szCs w:val="32"/>
        </w:rPr>
        <w:t>3</w:t>
      </w:r>
    </w:p>
    <w:p w:rsidR="00EE5CCC" w:rsidRDefault="00EE5CCC" w:rsidP="00EE5CCC">
      <w:pPr>
        <w:pStyle w:val="RecommendationText"/>
        <w:numPr>
          <w:ilvl w:val="0"/>
          <w:numId w:val="0"/>
        </w:numPr>
        <w:ind w:left="567"/>
      </w:pPr>
      <w:r>
        <w:t>The Committee recommends that the following amendments be made to standing orders:</w:t>
      </w:r>
    </w:p>
    <w:p w:rsidR="00EE5CCC" w:rsidRPr="00F51908" w:rsidRDefault="00EE5CCC" w:rsidP="00EE5CCC">
      <w:pPr>
        <w:pStyle w:val="Bodytext"/>
        <w:numPr>
          <w:ilvl w:val="0"/>
          <w:numId w:val="0"/>
        </w:numPr>
        <w:ind w:left="567"/>
        <w:rPr>
          <w:i/>
        </w:rPr>
      </w:pPr>
      <w:r w:rsidRPr="00F51908">
        <w:rPr>
          <w:i/>
        </w:rPr>
        <w:t>Omit and substitute</w:t>
      </w:r>
    </w:p>
    <w:p w:rsidR="00EE5CCC" w:rsidRPr="00F51908" w:rsidRDefault="00EE5CCC" w:rsidP="00EE5CCC">
      <w:pPr>
        <w:pStyle w:val="Bodytext"/>
        <w:numPr>
          <w:ilvl w:val="0"/>
          <w:numId w:val="0"/>
        </w:numPr>
        <w:ind w:left="1134" w:hanging="567"/>
      </w:pPr>
      <w:r>
        <w:t>“</w:t>
      </w:r>
      <w:r w:rsidRPr="00532630">
        <w:t>74.</w:t>
      </w:r>
      <w:r w:rsidRPr="00532630">
        <w:tab/>
        <w:t xml:space="preserve">The Assembly shall </w:t>
      </w:r>
      <w:proofErr w:type="gramStart"/>
      <w:r w:rsidRPr="00532630">
        <w:t>proceed</w:t>
      </w:r>
      <w:proofErr w:type="gramEnd"/>
      <w:r w:rsidRPr="00532630">
        <w:t xml:space="preserve"> each day with its ordinary business in the following routine:</w:t>
      </w:r>
      <w:r w:rsidRPr="00F51908">
        <w:t xml:space="preserve"> </w:t>
      </w:r>
    </w:p>
    <w:p w:rsidR="00EE5CCC" w:rsidRPr="00F51908" w:rsidRDefault="00EE5CCC" w:rsidP="00EE5CCC">
      <w:pPr>
        <w:pStyle w:val="Bodytext"/>
        <w:numPr>
          <w:ilvl w:val="0"/>
          <w:numId w:val="0"/>
        </w:numPr>
        <w:spacing w:before="0" w:after="0"/>
        <w:ind w:left="1134"/>
      </w:pPr>
      <w:r w:rsidRPr="00532630">
        <w:t>Prayer or reflection</w:t>
      </w:r>
    </w:p>
    <w:p w:rsidR="00EE5CCC" w:rsidRPr="00F51908" w:rsidRDefault="00EE5CCC" w:rsidP="00EE5CCC">
      <w:pPr>
        <w:pStyle w:val="Bodytext"/>
        <w:numPr>
          <w:ilvl w:val="0"/>
          <w:numId w:val="0"/>
        </w:numPr>
        <w:spacing w:before="0" w:after="0"/>
        <w:ind w:left="1134"/>
      </w:pPr>
      <w:r w:rsidRPr="00532630">
        <w:t>Presentation of petitions</w:t>
      </w:r>
    </w:p>
    <w:p w:rsidR="00EE5CCC" w:rsidRPr="00F51908" w:rsidRDefault="00EE5CCC" w:rsidP="00EE5CCC">
      <w:pPr>
        <w:pStyle w:val="Bodytext"/>
        <w:numPr>
          <w:ilvl w:val="0"/>
          <w:numId w:val="0"/>
        </w:numPr>
        <w:spacing w:before="0" w:after="0"/>
        <w:ind w:left="1134"/>
      </w:pPr>
      <w:r w:rsidRPr="001D19DE">
        <w:t>Ministerial Statements</w:t>
      </w:r>
    </w:p>
    <w:p w:rsidR="00EE5CCC" w:rsidRPr="00F51908" w:rsidRDefault="00EE5CCC" w:rsidP="00EE5CCC">
      <w:pPr>
        <w:pStyle w:val="Bodytext"/>
        <w:numPr>
          <w:ilvl w:val="0"/>
          <w:numId w:val="0"/>
        </w:numPr>
        <w:spacing w:before="0" w:after="0"/>
        <w:ind w:left="1134"/>
      </w:pPr>
      <w:r w:rsidRPr="00532630">
        <w:t>Notices and orders of the day</w:t>
      </w:r>
    </w:p>
    <w:p w:rsidR="00EE5CCC" w:rsidRDefault="00EE5CCC" w:rsidP="00EE5CCC">
      <w:pPr>
        <w:pStyle w:val="Bodytext"/>
        <w:numPr>
          <w:ilvl w:val="0"/>
          <w:numId w:val="0"/>
        </w:numPr>
        <w:spacing w:before="0" w:after="0"/>
        <w:ind w:left="1134"/>
      </w:pPr>
      <w:r w:rsidRPr="00532630">
        <w:t>Questions without notice</w:t>
      </w:r>
    </w:p>
    <w:p w:rsidR="00EE5CCC" w:rsidRPr="00F51908" w:rsidRDefault="00EE5CCC" w:rsidP="00EE5CCC">
      <w:pPr>
        <w:pStyle w:val="Bodytext"/>
        <w:numPr>
          <w:ilvl w:val="0"/>
          <w:numId w:val="0"/>
        </w:numPr>
        <w:spacing w:before="0" w:after="0"/>
        <w:ind w:left="1134" w:hanging="567"/>
      </w:pPr>
      <w:r w:rsidRPr="00532630">
        <w:tab/>
        <w:t>Presentation of papers</w:t>
      </w:r>
    </w:p>
    <w:p w:rsidR="003A1268" w:rsidRDefault="003A1268" w:rsidP="00EE5CCC">
      <w:pPr>
        <w:pStyle w:val="Bodytext"/>
        <w:numPr>
          <w:ilvl w:val="0"/>
          <w:numId w:val="0"/>
        </w:numPr>
        <w:spacing w:before="0" w:after="0"/>
        <w:ind w:left="1134" w:hanging="567"/>
      </w:pPr>
      <w:r>
        <w:tab/>
        <w:t>Ministerial statements</w:t>
      </w:r>
    </w:p>
    <w:p w:rsidR="00EE5CCC" w:rsidRPr="00F51908" w:rsidRDefault="00EE5CCC" w:rsidP="00EE5CCC">
      <w:pPr>
        <w:pStyle w:val="Bodytext"/>
        <w:numPr>
          <w:ilvl w:val="0"/>
          <w:numId w:val="0"/>
        </w:numPr>
        <w:spacing w:before="0" w:after="0"/>
        <w:ind w:left="1134" w:hanging="567"/>
      </w:pPr>
      <w:r w:rsidRPr="00532630">
        <w:tab/>
        <w:t>Matter of public importance</w:t>
      </w:r>
    </w:p>
    <w:p w:rsidR="00EE5CCC" w:rsidRDefault="00EE5CCC" w:rsidP="00EE5CCC">
      <w:pPr>
        <w:pStyle w:val="Bodytext"/>
        <w:numPr>
          <w:ilvl w:val="0"/>
          <w:numId w:val="0"/>
        </w:numPr>
        <w:spacing w:before="0" w:after="0"/>
        <w:ind w:left="1134" w:hanging="567"/>
      </w:pPr>
      <w:r w:rsidRPr="00532630">
        <w:tab/>
        <w:t>Notices and orders of the day:</w:t>
      </w:r>
      <w:r w:rsidRPr="00F51908">
        <w:t xml:space="preserve"> </w:t>
      </w:r>
    </w:p>
    <w:p w:rsidR="00353E05" w:rsidRDefault="00353E05">
      <w:pPr>
        <w:pStyle w:val="Bodytext"/>
        <w:numPr>
          <w:ilvl w:val="0"/>
          <w:numId w:val="0"/>
        </w:numPr>
        <w:spacing w:before="0" w:after="0" w:line="240" w:lineRule="auto"/>
        <w:ind w:left="1124" w:hanging="562"/>
      </w:pPr>
    </w:p>
    <w:p w:rsidR="00EE5CCC" w:rsidRPr="00F51908" w:rsidRDefault="00EE5CCC" w:rsidP="00EE5CCC">
      <w:pPr>
        <w:pStyle w:val="Bodytext"/>
        <w:numPr>
          <w:ilvl w:val="0"/>
          <w:numId w:val="0"/>
        </w:numPr>
        <w:spacing w:before="0" w:after="0"/>
        <w:ind w:left="1134"/>
      </w:pPr>
      <w:proofErr w:type="gramStart"/>
      <w:r w:rsidRPr="00532630">
        <w:t>provided</w:t>
      </w:r>
      <w:proofErr w:type="gramEnd"/>
      <w:r w:rsidRPr="00532630">
        <w:t xml:space="preserve"> that at 2.30 pm on each day the Speaker shall interrupt the business before the Assembly in order that questions without notice shall be called on</w:t>
      </w:r>
    </w:p>
    <w:p w:rsidR="00EE5CCC" w:rsidRDefault="00EE5CCC" w:rsidP="00EE5CCC">
      <w:pPr>
        <w:pStyle w:val="Bodytext"/>
        <w:numPr>
          <w:ilvl w:val="0"/>
          <w:numId w:val="0"/>
        </w:numPr>
        <w:spacing w:before="0" w:after="0"/>
        <w:ind w:left="1560" w:hanging="426"/>
      </w:pPr>
      <w:r w:rsidRPr="00532630">
        <w:t>(a)</w:t>
      </w:r>
      <w:r w:rsidRPr="00532630">
        <w:tab/>
        <w:t>if a vote is in progress at the time fixed for interruption, that vote, and any vote consequent upon that vote, shall be completed and the result announced; and</w:t>
      </w:r>
    </w:p>
    <w:p w:rsidR="00EE5CCC" w:rsidRPr="00F51908" w:rsidRDefault="00EE5CCC" w:rsidP="00EE5CCC">
      <w:pPr>
        <w:pStyle w:val="Bodytext"/>
        <w:numPr>
          <w:ilvl w:val="0"/>
          <w:numId w:val="0"/>
        </w:numPr>
        <w:spacing w:before="0" w:after="0"/>
        <w:ind w:left="1560" w:hanging="426"/>
      </w:pPr>
      <w:r w:rsidRPr="00532630">
        <w:t>(b)</w:t>
      </w:r>
      <w:r w:rsidRPr="00532630">
        <w:tab/>
      </w:r>
      <w:proofErr w:type="gramStart"/>
      <w:r w:rsidRPr="00532630">
        <w:t>the</w:t>
      </w:r>
      <w:proofErr w:type="gramEnd"/>
      <w:r w:rsidRPr="00532630">
        <w:t xml:space="preserve"> Speaker shall fix a later hour for the resumption of the debate on any business under discussion and not disposed of at the time of interruption.</w:t>
      </w:r>
    </w:p>
    <w:p w:rsidR="00EE5CCC" w:rsidRDefault="00EE5CCC" w:rsidP="0085076F">
      <w:pPr>
        <w:pStyle w:val="Bodytext"/>
        <w:numPr>
          <w:ilvl w:val="0"/>
          <w:numId w:val="0"/>
        </w:numPr>
        <w:spacing w:after="0"/>
        <w:ind w:left="1134"/>
      </w:pPr>
      <w:r w:rsidRPr="00035EF6">
        <w:rPr>
          <w:szCs w:val="22"/>
        </w:rPr>
        <w:t xml:space="preserve">provided further that, in relation to ministerial statements, copies shall be provided to the Speaker for circulation to all Members </w:t>
      </w:r>
      <w:r w:rsidR="003A1268">
        <w:rPr>
          <w:szCs w:val="22"/>
        </w:rPr>
        <w:t>two hours prior to the time</w:t>
      </w:r>
      <w:r w:rsidRPr="00035EF6">
        <w:rPr>
          <w:szCs w:val="22"/>
        </w:rPr>
        <w:t xml:space="preserve"> at which the statement is proposed to be made; and that </w:t>
      </w:r>
      <w:r w:rsidRPr="00035EF6">
        <w:rPr>
          <w:rFonts w:asciiTheme="minorHAnsi" w:hAnsiTheme="minorHAnsi"/>
          <w:szCs w:val="22"/>
        </w:rPr>
        <w:t>Ministers shall table a copy of the statement and move that the paper be noted</w:t>
      </w:r>
      <w:r w:rsidRPr="00035EF6">
        <w:rPr>
          <w:szCs w:val="22"/>
        </w:rPr>
        <w:t>.”</w:t>
      </w:r>
    </w:p>
    <w:p w:rsidR="00D561BC" w:rsidRPr="00AD1005" w:rsidRDefault="00246F39" w:rsidP="00AD1005">
      <w:pPr>
        <w:pStyle w:val="Heading1"/>
        <w:numPr>
          <w:ilvl w:val="0"/>
          <w:numId w:val="42"/>
        </w:numPr>
      </w:pPr>
      <w:bookmarkStart w:id="45" w:name="_Toc420478712"/>
      <w:r>
        <w:t>B</w:t>
      </w:r>
      <w:r w:rsidR="00EE5CCC">
        <w:t>a</w:t>
      </w:r>
      <w:r>
        <w:t>ckground</w:t>
      </w:r>
      <w:bookmarkEnd w:id="45"/>
      <w:r>
        <w:t xml:space="preserve"> </w:t>
      </w:r>
    </w:p>
    <w:p w:rsidR="00C16AC0" w:rsidRDefault="006224BF" w:rsidP="006224BF">
      <w:pPr>
        <w:pStyle w:val="Bodytext"/>
      </w:pPr>
      <w:r>
        <w:t xml:space="preserve">On </w:t>
      </w:r>
      <w:r w:rsidR="00C16AC0">
        <w:t>12 February 2015 a motion proposed by the Manager of Government Business, Ms Burch, was referred by the Assembly to the Standing Committee on Administration and Procedure for inquiry and report.</w:t>
      </w:r>
    </w:p>
    <w:p w:rsidR="007641DD" w:rsidRDefault="007641DD" w:rsidP="006224BF">
      <w:pPr>
        <w:pStyle w:val="Bodytext"/>
      </w:pPr>
      <w:r>
        <w:t xml:space="preserve">The motion proposed changes to the </w:t>
      </w:r>
      <w:r w:rsidR="00246F39">
        <w:t xml:space="preserve">time and </w:t>
      </w:r>
      <w:r>
        <w:t>manner in which</w:t>
      </w:r>
      <w:r w:rsidR="004F0CE7">
        <w:t xml:space="preserve"> ministerial statements are dealt with.</w:t>
      </w:r>
    </w:p>
    <w:p w:rsidR="004F0CE7" w:rsidRPr="00532630" w:rsidRDefault="003A1268" w:rsidP="004F0CE7">
      <w:pPr>
        <w:pStyle w:val="Bodytext"/>
      </w:pPr>
      <w:r>
        <w:t xml:space="preserve">Currently, </w:t>
      </w:r>
      <w:r w:rsidR="004F0CE7" w:rsidRPr="00532630">
        <w:t xml:space="preserve">Ministers may seek leave of the Assembly to make statements concerning matters of administration or policy for which they are responsible. </w:t>
      </w:r>
    </w:p>
    <w:p w:rsidR="004F0CE7" w:rsidRPr="00532630" w:rsidRDefault="004F0CE7" w:rsidP="004F0CE7">
      <w:pPr>
        <w:pStyle w:val="Bodytext"/>
      </w:pPr>
      <w:r w:rsidRPr="00532630">
        <w:t xml:space="preserve">Ministerial </w:t>
      </w:r>
      <w:r w:rsidR="00035EF6">
        <w:t>s</w:t>
      </w:r>
      <w:r w:rsidRPr="00532630">
        <w:t xml:space="preserve">tatements are included in the routine of business (SO 74) following the presentation of papers and before the matter of public importance. </w:t>
      </w:r>
    </w:p>
    <w:p w:rsidR="004F0CE7" w:rsidRDefault="004F0CE7" w:rsidP="004F0CE7">
      <w:pPr>
        <w:pStyle w:val="Bodytext"/>
      </w:pPr>
      <w:r w:rsidRPr="00532630">
        <w:t>Standing order 74 also specifies that</w:t>
      </w:r>
      <w:r w:rsidR="00035EF6">
        <w:t>:</w:t>
      </w:r>
    </w:p>
    <w:p w:rsidR="004F0CE7" w:rsidRPr="004F0CE7" w:rsidRDefault="004F0CE7" w:rsidP="004F0CE7">
      <w:pPr>
        <w:pStyle w:val="Bodytext"/>
        <w:numPr>
          <w:ilvl w:val="0"/>
          <w:numId w:val="0"/>
        </w:numPr>
        <w:ind w:left="567"/>
        <w:rPr>
          <w:i/>
          <w:sz w:val="20"/>
        </w:rPr>
      </w:pPr>
      <w:r w:rsidRPr="00532630">
        <w:t xml:space="preserve">“provided further that, in relation to ministerial statements, copies shall be provided to the Speaker for circulation to all Members by 12 noon on the sitting at which the statement is proposed to be made or, when statements are proposed to be made at a different time to that specified in the routine of business, at least 2 hours prior to the statement being made. </w:t>
      </w:r>
      <w:proofErr w:type="gramStart"/>
      <w:r w:rsidRPr="004F0CE7">
        <w:rPr>
          <w:i/>
          <w:sz w:val="20"/>
        </w:rPr>
        <w:t>(Adopted 27 November 2012)”</w:t>
      </w:r>
      <w:r w:rsidRPr="00532630">
        <w:t>.</w:t>
      </w:r>
      <w:proofErr w:type="gramEnd"/>
      <w:r w:rsidRPr="004F0CE7">
        <w:t xml:space="preserve"> </w:t>
      </w:r>
      <w:r>
        <w:t xml:space="preserve"> </w:t>
      </w:r>
    </w:p>
    <w:p w:rsidR="004F0CE7" w:rsidRPr="00532630" w:rsidRDefault="004F0CE7" w:rsidP="004F0CE7">
      <w:pPr>
        <w:pStyle w:val="Bodytext"/>
      </w:pPr>
      <w:r w:rsidRPr="00532630">
        <w:t>Once the statement has been made the Minister may then present a copy of the statement and then move “That the Assembly take note of the paper” in accordance with SO 214, or if the motion is not moved any other Member may seek leave to make a statement in relation to the paper.</w:t>
      </w:r>
      <w:r w:rsidRPr="004F0CE7">
        <w:t xml:space="preserve"> </w:t>
      </w:r>
      <w:r>
        <w:t xml:space="preserve"> </w:t>
      </w:r>
    </w:p>
    <w:p w:rsidR="007641DD" w:rsidRDefault="004F0CE7" w:rsidP="006224BF">
      <w:pPr>
        <w:pStyle w:val="Bodytext"/>
      </w:pPr>
      <w:r w:rsidRPr="00532630">
        <w:t>Under the current standing orders, if the Minister tables a copy of the statement, it is not automatically authori</w:t>
      </w:r>
      <w:r w:rsidR="00035EF6">
        <w:t>s</w:t>
      </w:r>
      <w:r w:rsidRPr="00532630">
        <w:t>ed for publication, and so requests from non</w:t>
      </w:r>
      <w:r w:rsidR="003A1268">
        <w:t>-</w:t>
      </w:r>
      <w:r w:rsidRPr="00532630">
        <w:t>Members for copies must be approved by the Speaker</w:t>
      </w:r>
      <w:r>
        <w:t>.</w:t>
      </w:r>
      <w:r w:rsidRPr="00532630">
        <w:t xml:space="preserve"> </w:t>
      </w:r>
    </w:p>
    <w:p w:rsidR="00D00D73" w:rsidRDefault="00D00D73" w:rsidP="006533EE">
      <w:pPr>
        <w:pStyle w:val="Headinglevel5"/>
      </w:pPr>
    </w:p>
    <w:p w:rsidR="006533EE" w:rsidRDefault="006533EE" w:rsidP="006533EE">
      <w:pPr>
        <w:pStyle w:val="Heading1"/>
      </w:pPr>
      <w:bookmarkStart w:id="46" w:name="_Toc420478713"/>
      <w:r>
        <w:t>Current practice</w:t>
      </w:r>
      <w:bookmarkEnd w:id="46"/>
    </w:p>
    <w:p w:rsidR="00246F39" w:rsidRPr="00246F39" w:rsidRDefault="00246F39" w:rsidP="00246F39">
      <w:pPr>
        <w:pStyle w:val="Bodytext"/>
      </w:pPr>
      <w:r w:rsidRPr="00532630">
        <w:rPr>
          <w:rFonts w:asciiTheme="minorHAnsi" w:hAnsiTheme="minorHAnsi"/>
        </w:rPr>
        <w:t xml:space="preserve">It has </w:t>
      </w:r>
      <w:r w:rsidR="00035EF6">
        <w:rPr>
          <w:rFonts w:asciiTheme="minorHAnsi" w:hAnsiTheme="minorHAnsi"/>
        </w:rPr>
        <w:t>become</w:t>
      </w:r>
      <w:r w:rsidRPr="00532630">
        <w:rPr>
          <w:rFonts w:asciiTheme="minorHAnsi" w:hAnsiTheme="minorHAnsi"/>
        </w:rPr>
        <w:t xml:space="preserve"> the practice in the 8</w:t>
      </w:r>
      <w:r w:rsidRPr="00532630">
        <w:rPr>
          <w:rFonts w:asciiTheme="minorHAnsi" w:hAnsiTheme="minorHAnsi"/>
          <w:vertAlign w:val="superscript"/>
        </w:rPr>
        <w:t>th</w:t>
      </w:r>
      <w:r w:rsidRPr="00532630">
        <w:rPr>
          <w:rFonts w:asciiTheme="minorHAnsi" w:hAnsiTheme="minorHAnsi"/>
        </w:rPr>
        <w:t xml:space="preserve"> Assembly </w:t>
      </w:r>
      <w:r w:rsidR="00035EF6">
        <w:rPr>
          <w:rFonts w:asciiTheme="minorHAnsi" w:hAnsiTheme="minorHAnsi"/>
        </w:rPr>
        <w:t>for</w:t>
      </w:r>
      <w:r w:rsidRPr="00532630">
        <w:rPr>
          <w:rFonts w:asciiTheme="minorHAnsi" w:hAnsiTheme="minorHAnsi"/>
        </w:rPr>
        <w:t xml:space="preserve"> ministerial statements </w:t>
      </w:r>
      <w:r w:rsidR="00035EF6">
        <w:rPr>
          <w:rFonts w:asciiTheme="minorHAnsi" w:hAnsiTheme="minorHAnsi"/>
        </w:rPr>
        <w:t>to be</w:t>
      </w:r>
      <w:r w:rsidRPr="00532630">
        <w:rPr>
          <w:rFonts w:asciiTheme="minorHAnsi" w:hAnsiTheme="minorHAnsi"/>
        </w:rPr>
        <w:t xml:space="preserve"> programmed in the mornings of sitting days. </w:t>
      </w:r>
      <w:r>
        <w:rPr>
          <w:rFonts w:asciiTheme="minorHAnsi" w:hAnsiTheme="minorHAnsi"/>
        </w:rPr>
        <w:t xml:space="preserve">It has also been the practice for the Ministerial Statement to be listed on the Daily Program to give Members and the general public advance notice of the possibility of a statement being made and an indication of the topic. </w:t>
      </w:r>
    </w:p>
    <w:p w:rsidR="00246F39" w:rsidRPr="00246F39" w:rsidRDefault="00246F39" w:rsidP="00246F39">
      <w:pPr>
        <w:pStyle w:val="Bodytext"/>
      </w:pPr>
      <w:r>
        <w:rPr>
          <w:rFonts w:asciiTheme="minorHAnsi" w:hAnsiTheme="minorHAnsi"/>
        </w:rPr>
        <w:t xml:space="preserve">Ministers are required to </w:t>
      </w:r>
      <w:r w:rsidR="00387249">
        <w:rPr>
          <w:rFonts w:asciiTheme="minorHAnsi" w:hAnsiTheme="minorHAnsi"/>
        </w:rPr>
        <w:t>seek leave to make s</w:t>
      </w:r>
      <w:r w:rsidRPr="00532630">
        <w:rPr>
          <w:rFonts w:asciiTheme="minorHAnsi" w:hAnsiTheme="minorHAnsi"/>
        </w:rPr>
        <w:t>tatements</w:t>
      </w:r>
      <w:r>
        <w:rPr>
          <w:rFonts w:asciiTheme="minorHAnsi" w:hAnsiTheme="minorHAnsi"/>
        </w:rPr>
        <w:t>.  Re</w:t>
      </w:r>
      <w:r w:rsidRPr="00532630">
        <w:rPr>
          <w:rFonts w:asciiTheme="minorHAnsi" w:hAnsiTheme="minorHAnsi"/>
        </w:rPr>
        <w:t>cent change</w:t>
      </w:r>
      <w:r w:rsidR="00035EF6">
        <w:rPr>
          <w:rFonts w:asciiTheme="minorHAnsi" w:hAnsiTheme="minorHAnsi"/>
        </w:rPr>
        <w:t>s</w:t>
      </w:r>
      <w:r w:rsidRPr="00532630">
        <w:rPr>
          <w:rFonts w:asciiTheme="minorHAnsi" w:hAnsiTheme="minorHAnsi"/>
        </w:rPr>
        <w:t xml:space="preserve"> to standing orders</w:t>
      </w:r>
      <w:r w:rsidR="00387249">
        <w:rPr>
          <w:rFonts w:asciiTheme="minorHAnsi" w:hAnsiTheme="minorHAnsi"/>
        </w:rPr>
        <w:t xml:space="preserve"> which require the distribution of copies of statements 2 hours prior to the making of the statement </w:t>
      </w:r>
      <w:r w:rsidRPr="00532630">
        <w:rPr>
          <w:rFonts w:asciiTheme="minorHAnsi" w:hAnsiTheme="minorHAnsi"/>
        </w:rPr>
        <w:t>reflects t</w:t>
      </w:r>
      <w:r>
        <w:rPr>
          <w:rFonts w:asciiTheme="minorHAnsi" w:hAnsiTheme="minorHAnsi"/>
        </w:rPr>
        <w:t>h</w:t>
      </w:r>
      <w:r w:rsidR="003A1268">
        <w:rPr>
          <w:rFonts w:asciiTheme="minorHAnsi" w:hAnsiTheme="minorHAnsi"/>
        </w:rPr>
        <w:t>is</w:t>
      </w:r>
      <w:r>
        <w:rPr>
          <w:rFonts w:asciiTheme="minorHAnsi" w:hAnsiTheme="minorHAnsi"/>
        </w:rPr>
        <w:t xml:space="preserve"> practice</w:t>
      </w:r>
      <w:r w:rsidR="003A1268">
        <w:rPr>
          <w:rFonts w:asciiTheme="minorHAnsi" w:hAnsiTheme="minorHAnsi"/>
        </w:rPr>
        <w:t xml:space="preserve"> and, so, statements have been circulated in the morning to meet the requirements of the standing order</w:t>
      </w:r>
      <w:r w:rsidR="00583820">
        <w:rPr>
          <w:rFonts w:asciiTheme="minorHAnsi" w:hAnsiTheme="minorHAnsi"/>
        </w:rPr>
        <w:t>s</w:t>
      </w:r>
      <w:r w:rsidR="00035EF6">
        <w:rPr>
          <w:rFonts w:asciiTheme="minorHAnsi" w:hAnsiTheme="minorHAnsi"/>
        </w:rPr>
        <w:t>.</w:t>
      </w:r>
    </w:p>
    <w:p w:rsidR="00246F39" w:rsidRPr="00246F39" w:rsidRDefault="00246F39" w:rsidP="00246F39">
      <w:pPr>
        <w:pStyle w:val="DPSNotice"/>
        <w:tabs>
          <w:tab w:val="clear" w:pos="567"/>
        </w:tabs>
        <w:spacing w:after="120"/>
        <w:ind w:left="0" w:firstLine="0"/>
      </w:pPr>
    </w:p>
    <w:p w:rsidR="00387249" w:rsidRDefault="00387249" w:rsidP="00E7627D">
      <w:pPr>
        <w:pStyle w:val="Heading1"/>
      </w:pPr>
      <w:bookmarkStart w:id="47" w:name="_Toc420478714"/>
      <w:r>
        <w:t>Distribution of statements to members</w:t>
      </w:r>
      <w:bookmarkEnd w:id="47"/>
    </w:p>
    <w:p w:rsidR="00387249" w:rsidRPr="00387249" w:rsidRDefault="00387249" w:rsidP="00387249">
      <w:pPr>
        <w:pStyle w:val="Bodytext"/>
      </w:pPr>
      <w:r w:rsidRPr="00532630">
        <w:rPr>
          <w:rFonts w:asciiTheme="minorHAnsi" w:hAnsiTheme="minorHAnsi"/>
        </w:rPr>
        <w:t xml:space="preserve">Up until November 2012, there had been a general, informal agreement that ministerial statements would be forwarded to opposition members prior to the statements being made so as to allow the opposition spokesperson the opportunity to formulate a response. </w:t>
      </w:r>
    </w:p>
    <w:p w:rsidR="00387249" w:rsidRPr="00387249" w:rsidRDefault="00387249" w:rsidP="00387249">
      <w:pPr>
        <w:pStyle w:val="Bodytext"/>
      </w:pPr>
      <w:r w:rsidRPr="00532630">
        <w:rPr>
          <w:rFonts w:asciiTheme="minorHAnsi" w:hAnsiTheme="minorHAnsi"/>
        </w:rPr>
        <w:t>In some instances, Ministers indicated that they preferred to make a “statement, by leave” so as to not have to provide an advance copy. The distinction between a “Ministerial Statement” and a “Statement, by leave, by a Minister” was not clear and opposition spokespersons were inclined to deny leave for the latter if copies had not been provided</w:t>
      </w:r>
      <w:r>
        <w:rPr>
          <w:rFonts w:asciiTheme="minorHAnsi" w:hAnsiTheme="minorHAnsi"/>
        </w:rPr>
        <w:t>.</w:t>
      </w:r>
    </w:p>
    <w:p w:rsidR="00387249" w:rsidRPr="00387249" w:rsidRDefault="00387249" w:rsidP="00387249">
      <w:pPr>
        <w:pStyle w:val="DPSNotice"/>
        <w:tabs>
          <w:tab w:val="clear" w:pos="567"/>
        </w:tabs>
        <w:spacing w:after="120"/>
        <w:ind w:left="0" w:firstLine="0"/>
      </w:pPr>
    </w:p>
    <w:p w:rsidR="00387249" w:rsidRDefault="00387249" w:rsidP="00E7627D">
      <w:pPr>
        <w:pStyle w:val="Heading1"/>
      </w:pPr>
      <w:bookmarkStart w:id="48" w:name="_Toc420478715"/>
      <w:r>
        <w:t>Options</w:t>
      </w:r>
      <w:bookmarkEnd w:id="48"/>
    </w:p>
    <w:p w:rsidR="00387249" w:rsidRDefault="00387249" w:rsidP="00387249">
      <w:pPr>
        <w:pStyle w:val="Bodytext"/>
      </w:pPr>
      <w:r>
        <w:t xml:space="preserve">The committee considered the following options in relation to the timing of </w:t>
      </w:r>
      <w:r w:rsidR="00035EF6">
        <w:t>m</w:t>
      </w:r>
      <w:r>
        <w:t xml:space="preserve">inisterial </w:t>
      </w:r>
      <w:r w:rsidR="00035EF6">
        <w:t>s</w:t>
      </w:r>
      <w:r>
        <w:t>tatements.</w:t>
      </w:r>
    </w:p>
    <w:p w:rsidR="00387249" w:rsidRPr="00387249" w:rsidRDefault="00387249" w:rsidP="00387249">
      <w:pPr>
        <w:pStyle w:val="Bodytext"/>
        <w:numPr>
          <w:ilvl w:val="0"/>
          <w:numId w:val="0"/>
        </w:numPr>
        <w:ind w:left="567"/>
        <w:rPr>
          <w:b/>
        </w:rPr>
      </w:pPr>
      <w:r w:rsidRPr="00387249">
        <w:rPr>
          <w:b/>
        </w:rPr>
        <w:t>OPTION 1</w:t>
      </w:r>
    </w:p>
    <w:p w:rsidR="00387249" w:rsidRPr="00532630" w:rsidRDefault="00387249" w:rsidP="00387249">
      <w:pPr>
        <w:pStyle w:val="DPSNotice"/>
        <w:tabs>
          <w:tab w:val="clear" w:pos="567"/>
        </w:tabs>
        <w:spacing w:after="120"/>
        <w:ind w:left="567" w:firstLine="0"/>
        <w:rPr>
          <w:rFonts w:asciiTheme="minorHAnsi" w:hAnsiTheme="minorHAnsi"/>
          <w:b/>
        </w:rPr>
      </w:pPr>
      <w:r w:rsidRPr="00532630">
        <w:rPr>
          <w:rFonts w:asciiTheme="minorHAnsi" w:hAnsiTheme="minorHAnsi"/>
          <w:b/>
        </w:rPr>
        <w:t>Allow ministerial statements to be made at any time</w:t>
      </w:r>
    </w:p>
    <w:p w:rsidR="00387249" w:rsidRPr="002E5283" w:rsidRDefault="008D2334" w:rsidP="001D19DE">
      <w:pPr>
        <w:pStyle w:val="DPSNotice"/>
        <w:tabs>
          <w:tab w:val="clear" w:pos="567"/>
        </w:tabs>
        <w:spacing w:after="120"/>
        <w:ind w:left="567" w:firstLine="0"/>
        <w:rPr>
          <w:rFonts w:asciiTheme="minorHAnsi" w:hAnsiTheme="minorHAnsi"/>
          <w:u w:val="single"/>
        </w:rPr>
      </w:pPr>
      <w:r w:rsidRPr="008D2334">
        <w:rPr>
          <w:rFonts w:asciiTheme="minorHAnsi" w:hAnsiTheme="minorHAnsi"/>
          <w:u w:val="single"/>
        </w:rPr>
        <w:t>Issues</w:t>
      </w:r>
    </w:p>
    <w:p w:rsidR="00353E05" w:rsidRDefault="001B2BEF">
      <w:pPr>
        <w:pStyle w:val="DPSNotice"/>
        <w:tabs>
          <w:tab w:val="clear" w:pos="567"/>
        </w:tabs>
        <w:spacing w:after="120"/>
        <w:ind w:left="567" w:firstLine="0"/>
        <w:rPr>
          <w:rFonts w:asciiTheme="minorHAnsi" w:hAnsiTheme="minorHAnsi"/>
        </w:rPr>
      </w:pPr>
      <w:r>
        <w:rPr>
          <w:rFonts w:asciiTheme="minorHAnsi" w:hAnsiTheme="minorHAnsi"/>
        </w:rPr>
        <w:t xml:space="preserve">There would be a difficulty with programming ministerial statements on the </w:t>
      </w:r>
      <w:r w:rsidR="008D2334" w:rsidRPr="008D2334">
        <w:rPr>
          <w:rFonts w:asciiTheme="minorHAnsi" w:hAnsiTheme="minorHAnsi"/>
          <w:i/>
        </w:rPr>
        <w:t>Daily Program</w:t>
      </w:r>
      <w:r>
        <w:rPr>
          <w:rFonts w:asciiTheme="minorHAnsi" w:hAnsiTheme="minorHAnsi"/>
        </w:rPr>
        <w:t xml:space="preserve"> to give Members and the general public an indication of when statements would be made. This would also impact on the ability of a minister’s office to predict when a statement would be made and therefore to comply with the 2 hour distribution rule.</w:t>
      </w:r>
      <w:r w:rsidR="002E5283">
        <w:rPr>
          <w:rFonts w:asciiTheme="minorHAnsi" w:hAnsiTheme="minorHAnsi"/>
        </w:rPr>
        <w:t xml:space="preserve"> It should be noted that if copies ha</w:t>
      </w:r>
      <w:r w:rsidR="00942118">
        <w:rPr>
          <w:rFonts w:asciiTheme="minorHAnsi" w:hAnsiTheme="minorHAnsi"/>
        </w:rPr>
        <w:t>ve</w:t>
      </w:r>
      <w:r w:rsidR="002E5283">
        <w:rPr>
          <w:rFonts w:asciiTheme="minorHAnsi" w:hAnsiTheme="minorHAnsi"/>
        </w:rPr>
        <w:t xml:space="preserve"> not been distributed in accordance with standing order 75A leave would be required (and could consequently be denied). However, if this was not considered to be a problem, the following new standing order could be adopted to give effect to this option.</w:t>
      </w:r>
    </w:p>
    <w:p w:rsidR="00353E05" w:rsidRDefault="00387249">
      <w:pPr>
        <w:pStyle w:val="DPSNotice"/>
        <w:tabs>
          <w:tab w:val="clear" w:pos="567"/>
        </w:tabs>
        <w:spacing w:after="120"/>
        <w:ind w:left="567" w:firstLine="0"/>
        <w:rPr>
          <w:rFonts w:asciiTheme="minorHAnsi" w:hAnsiTheme="minorHAnsi"/>
        </w:rPr>
      </w:pPr>
      <w:r w:rsidRPr="00532630">
        <w:rPr>
          <w:rFonts w:asciiTheme="minorHAnsi" w:hAnsiTheme="minorHAnsi"/>
        </w:rPr>
        <w:t>Insert a new standing order 75A</w:t>
      </w:r>
      <w:r w:rsidR="002E5283">
        <w:rPr>
          <w:rFonts w:asciiTheme="minorHAnsi" w:hAnsiTheme="minorHAnsi"/>
        </w:rPr>
        <w:t>:</w:t>
      </w:r>
    </w:p>
    <w:p w:rsidR="00387249" w:rsidRPr="00532630" w:rsidRDefault="00035EF6" w:rsidP="002E5283">
      <w:pPr>
        <w:tabs>
          <w:tab w:val="left" w:pos="567"/>
          <w:tab w:val="left" w:pos="1800"/>
        </w:tabs>
        <w:ind w:left="1800" w:hanging="630"/>
        <w:rPr>
          <w:rFonts w:asciiTheme="minorHAnsi" w:hAnsiTheme="minorHAnsi"/>
        </w:rPr>
      </w:pPr>
      <w:r>
        <w:rPr>
          <w:rFonts w:asciiTheme="minorHAnsi" w:hAnsiTheme="minorHAnsi"/>
          <w:b/>
        </w:rPr>
        <w:t>“</w:t>
      </w:r>
      <w:r w:rsidR="00387249" w:rsidRPr="00532630">
        <w:rPr>
          <w:rFonts w:asciiTheme="minorHAnsi" w:hAnsiTheme="minorHAnsi"/>
          <w:b/>
        </w:rPr>
        <w:t>Ministerial statements</w:t>
      </w:r>
    </w:p>
    <w:p w:rsidR="00387249" w:rsidRPr="00532630" w:rsidRDefault="00387249" w:rsidP="002E5283">
      <w:pPr>
        <w:tabs>
          <w:tab w:val="left" w:pos="1800"/>
        </w:tabs>
        <w:ind w:left="1800" w:hanging="630"/>
        <w:rPr>
          <w:rFonts w:asciiTheme="minorHAnsi" w:hAnsiTheme="minorHAnsi"/>
          <w:sz w:val="24"/>
        </w:rPr>
      </w:pPr>
      <w:r w:rsidRPr="00532630">
        <w:rPr>
          <w:rFonts w:asciiTheme="minorHAnsi" w:hAnsiTheme="minorHAnsi"/>
          <w:sz w:val="24"/>
        </w:rPr>
        <w:t>75A.</w:t>
      </w:r>
      <w:r w:rsidRPr="00532630">
        <w:rPr>
          <w:rFonts w:asciiTheme="minorHAnsi" w:hAnsiTheme="minorHAnsi"/>
          <w:sz w:val="24"/>
        </w:rPr>
        <w:tab/>
        <w:t>Ministers may, at any time between items of business, make a ministerial statement, provided that copies have been provided to the Speaker for circulation to all Members at least 2 hours prior to the statement being made. Ministers shall table a copy of the statement and move that the paper be noted.</w:t>
      </w:r>
      <w:r w:rsidR="00035EF6">
        <w:rPr>
          <w:rFonts w:asciiTheme="minorHAnsi" w:hAnsiTheme="minorHAnsi"/>
          <w:sz w:val="24"/>
        </w:rPr>
        <w:t>”</w:t>
      </w:r>
    </w:p>
    <w:p w:rsidR="00353E05" w:rsidRDefault="00353E05">
      <w:pPr>
        <w:pStyle w:val="DPSNotice"/>
        <w:tabs>
          <w:tab w:val="clear" w:pos="567"/>
        </w:tabs>
        <w:spacing w:after="120"/>
        <w:ind w:left="567" w:firstLine="0"/>
        <w:rPr>
          <w:rFonts w:asciiTheme="minorHAnsi" w:hAnsiTheme="minorHAnsi"/>
        </w:rPr>
      </w:pPr>
    </w:p>
    <w:p w:rsidR="001D19DE" w:rsidRPr="00387249" w:rsidRDefault="001D19DE" w:rsidP="001D19DE">
      <w:pPr>
        <w:pStyle w:val="Bodytext"/>
        <w:numPr>
          <w:ilvl w:val="0"/>
          <w:numId w:val="0"/>
        </w:numPr>
        <w:ind w:left="567"/>
        <w:rPr>
          <w:b/>
        </w:rPr>
      </w:pPr>
      <w:r>
        <w:rPr>
          <w:b/>
        </w:rPr>
        <w:t>OPTION 2</w:t>
      </w:r>
    </w:p>
    <w:p w:rsidR="001D19DE" w:rsidRPr="00532630" w:rsidRDefault="001D19DE" w:rsidP="001D19DE">
      <w:pPr>
        <w:pStyle w:val="DPSNotice"/>
        <w:tabs>
          <w:tab w:val="clear" w:pos="1134"/>
          <w:tab w:val="left" w:pos="567"/>
        </w:tabs>
        <w:spacing w:after="120"/>
        <w:ind w:left="0" w:firstLine="0"/>
        <w:rPr>
          <w:rFonts w:asciiTheme="minorHAnsi" w:hAnsiTheme="minorHAnsi"/>
          <w:b/>
        </w:rPr>
      </w:pPr>
      <w:r>
        <w:rPr>
          <w:rFonts w:asciiTheme="minorHAnsi" w:hAnsiTheme="minorHAnsi"/>
          <w:b/>
        </w:rPr>
        <w:tab/>
      </w:r>
      <w:r w:rsidRPr="00532630">
        <w:rPr>
          <w:rFonts w:asciiTheme="minorHAnsi" w:hAnsiTheme="minorHAnsi"/>
          <w:b/>
        </w:rPr>
        <w:t>Allocate a specific time for ministerial statements in the morning</w:t>
      </w:r>
      <w:r w:rsidR="002E5283">
        <w:rPr>
          <w:rFonts w:asciiTheme="minorHAnsi" w:hAnsiTheme="minorHAnsi"/>
          <w:b/>
        </w:rPr>
        <w:t xml:space="preserve"> and the afternoon</w:t>
      </w:r>
    </w:p>
    <w:p w:rsidR="00353E05" w:rsidRDefault="001D19DE">
      <w:pPr>
        <w:pStyle w:val="DPSNotice"/>
        <w:tabs>
          <w:tab w:val="clear" w:pos="567"/>
        </w:tabs>
        <w:spacing w:after="120"/>
        <w:ind w:left="567" w:firstLine="0"/>
        <w:rPr>
          <w:rFonts w:asciiTheme="minorHAnsi" w:hAnsiTheme="minorHAnsi"/>
        </w:rPr>
      </w:pPr>
      <w:r w:rsidRPr="00532630">
        <w:rPr>
          <w:rFonts w:asciiTheme="minorHAnsi" w:hAnsiTheme="minorHAnsi"/>
        </w:rPr>
        <w:t xml:space="preserve">Recent practice has been for ministerial statements to be made in the morning of </w:t>
      </w:r>
      <w:r>
        <w:rPr>
          <w:rFonts w:asciiTheme="minorHAnsi" w:hAnsiTheme="minorHAnsi"/>
        </w:rPr>
        <w:t xml:space="preserve">sitting </w:t>
      </w:r>
      <w:r w:rsidRPr="00532630">
        <w:rPr>
          <w:rFonts w:asciiTheme="minorHAnsi" w:hAnsiTheme="minorHAnsi"/>
        </w:rPr>
        <w:t>Tuesdays and Thursdays. Thus you could simpl</w:t>
      </w:r>
      <w:r w:rsidR="002821B3">
        <w:rPr>
          <w:rFonts w:asciiTheme="minorHAnsi" w:hAnsiTheme="minorHAnsi"/>
        </w:rPr>
        <w:t>y have SO 74 amended as follows:</w:t>
      </w:r>
    </w:p>
    <w:p w:rsidR="00353E05" w:rsidRDefault="00035EF6">
      <w:pPr>
        <w:pStyle w:val="DPSNoticeIndent1"/>
        <w:tabs>
          <w:tab w:val="left" w:pos="1800"/>
        </w:tabs>
        <w:ind w:left="1800" w:hanging="630"/>
        <w:rPr>
          <w:rFonts w:asciiTheme="minorHAnsi" w:hAnsiTheme="minorHAnsi"/>
        </w:rPr>
      </w:pPr>
      <w:r>
        <w:rPr>
          <w:rFonts w:asciiTheme="minorHAnsi" w:hAnsiTheme="minorHAnsi"/>
        </w:rPr>
        <w:t>“</w:t>
      </w:r>
      <w:r w:rsidR="001D19DE" w:rsidRPr="00532630">
        <w:rPr>
          <w:rFonts w:asciiTheme="minorHAnsi" w:hAnsiTheme="minorHAnsi"/>
        </w:rPr>
        <w:t>74.</w:t>
      </w:r>
      <w:r w:rsidR="001D19DE" w:rsidRPr="00532630">
        <w:rPr>
          <w:rFonts w:asciiTheme="minorHAnsi" w:hAnsiTheme="minorHAnsi"/>
        </w:rPr>
        <w:tab/>
        <w:t xml:space="preserve">The Assembly shall </w:t>
      </w:r>
      <w:proofErr w:type="gramStart"/>
      <w:r w:rsidR="001D19DE" w:rsidRPr="00532630">
        <w:rPr>
          <w:rFonts w:asciiTheme="minorHAnsi" w:hAnsiTheme="minorHAnsi"/>
        </w:rPr>
        <w:t>proceed</w:t>
      </w:r>
      <w:proofErr w:type="gramEnd"/>
      <w:r w:rsidR="001D19DE" w:rsidRPr="00532630">
        <w:rPr>
          <w:rFonts w:asciiTheme="minorHAnsi" w:hAnsiTheme="minorHAnsi"/>
        </w:rPr>
        <w:t xml:space="preserve"> each day with its ordinary business in the following routine:</w:t>
      </w:r>
    </w:p>
    <w:p w:rsidR="001D19DE" w:rsidRPr="00532630"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Prayer or reflection</w:t>
      </w:r>
    </w:p>
    <w:p w:rsidR="001D19DE"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Presentation of petitions</w:t>
      </w:r>
    </w:p>
    <w:p w:rsidR="001D19DE" w:rsidRPr="001D19DE" w:rsidRDefault="001D19DE" w:rsidP="000F5844">
      <w:pPr>
        <w:pStyle w:val="DPSNoticeIndent1"/>
        <w:tabs>
          <w:tab w:val="left" w:pos="2430"/>
        </w:tabs>
        <w:ind w:left="2430" w:hanging="1296"/>
        <w:rPr>
          <w:rFonts w:asciiTheme="minorHAnsi" w:hAnsiTheme="minorHAnsi"/>
          <w:b/>
          <w:i/>
        </w:rPr>
      </w:pPr>
      <w:r>
        <w:rPr>
          <w:rFonts w:asciiTheme="minorHAnsi" w:hAnsiTheme="minorHAnsi"/>
        </w:rPr>
        <w:tab/>
      </w:r>
      <w:r w:rsidR="00035EF6">
        <w:rPr>
          <w:rFonts w:asciiTheme="minorHAnsi" w:hAnsiTheme="minorHAnsi"/>
          <w:b/>
          <w:i/>
        </w:rPr>
        <w:t>Ministerial s</w:t>
      </w:r>
      <w:r w:rsidRPr="001D19DE">
        <w:rPr>
          <w:rFonts w:asciiTheme="minorHAnsi" w:hAnsiTheme="minorHAnsi"/>
          <w:b/>
          <w:i/>
        </w:rPr>
        <w:t>tatements</w:t>
      </w:r>
    </w:p>
    <w:p w:rsidR="001D19DE" w:rsidRPr="00532630"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Notices and orders of the day</w:t>
      </w:r>
    </w:p>
    <w:p w:rsidR="001D19DE" w:rsidRPr="00532630"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Questions without notice</w:t>
      </w:r>
    </w:p>
    <w:p w:rsidR="001D19DE"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Presentation of papers</w:t>
      </w:r>
    </w:p>
    <w:p w:rsidR="002E5283" w:rsidRPr="00915107" w:rsidRDefault="002E5283" w:rsidP="000F5844">
      <w:pPr>
        <w:pStyle w:val="DPSNoticeIndent1"/>
        <w:tabs>
          <w:tab w:val="left" w:pos="2430"/>
        </w:tabs>
        <w:ind w:left="2430" w:hanging="1296"/>
        <w:rPr>
          <w:rFonts w:asciiTheme="minorHAnsi" w:hAnsiTheme="minorHAnsi"/>
        </w:rPr>
      </w:pPr>
      <w:r>
        <w:rPr>
          <w:rFonts w:asciiTheme="minorHAnsi" w:hAnsiTheme="minorHAnsi"/>
        </w:rPr>
        <w:tab/>
      </w:r>
      <w:r w:rsidR="008D2334" w:rsidRPr="008D2334">
        <w:rPr>
          <w:rFonts w:asciiTheme="minorHAnsi" w:hAnsiTheme="minorHAnsi"/>
        </w:rPr>
        <w:t>Ministerial statements</w:t>
      </w:r>
    </w:p>
    <w:p w:rsidR="001D19DE" w:rsidRPr="00532630"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Matter of public importance</w:t>
      </w:r>
    </w:p>
    <w:p w:rsidR="001D19DE" w:rsidRPr="00532630" w:rsidRDefault="001D19DE" w:rsidP="000F5844">
      <w:pPr>
        <w:pStyle w:val="DPSNoticeIndent1"/>
        <w:tabs>
          <w:tab w:val="left" w:pos="2430"/>
        </w:tabs>
        <w:ind w:left="2430" w:hanging="1296"/>
        <w:rPr>
          <w:rFonts w:asciiTheme="minorHAnsi" w:hAnsiTheme="minorHAnsi"/>
        </w:rPr>
      </w:pPr>
      <w:r w:rsidRPr="00532630">
        <w:rPr>
          <w:rFonts w:asciiTheme="minorHAnsi" w:hAnsiTheme="minorHAnsi"/>
        </w:rPr>
        <w:tab/>
        <w:t>Notices and orders of the day:</w:t>
      </w:r>
    </w:p>
    <w:p w:rsidR="00353E05" w:rsidRDefault="000F5844">
      <w:pPr>
        <w:pStyle w:val="DPSNoticeIndent1"/>
        <w:tabs>
          <w:tab w:val="left" w:pos="1800"/>
        </w:tabs>
        <w:ind w:left="1800" w:hanging="630"/>
        <w:rPr>
          <w:rFonts w:asciiTheme="minorHAnsi" w:hAnsiTheme="minorHAnsi"/>
        </w:rPr>
      </w:pPr>
      <w:r>
        <w:rPr>
          <w:rFonts w:asciiTheme="minorHAnsi" w:hAnsiTheme="minorHAnsi"/>
        </w:rPr>
        <w:tab/>
      </w:r>
      <w:r w:rsidR="001D19DE" w:rsidRPr="00532630">
        <w:rPr>
          <w:rFonts w:asciiTheme="minorHAnsi" w:hAnsiTheme="minorHAnsi"/>
        </w:rPr>
        <w:t xml:space="preserve">provided that at 2.30 pm on each day the Speaker shall interrupt the business before the Assembly in order that questions without notice shall be called on, and </w:t>
      </w:r>
    </w:p>
    <w:p w:rsidR="001D19DE" w:rsidRPr="00532630" w:rsidRDefault="001D19DE" w:rsidP="000F5844">
      <w:pPr>
        <w:pStyle w:val="DPSNoticeIndent1"/>
        <w:ind w:left="2430" w:hanging="630"/>
        <w:rPr>
          <w:rFonts w:asciiTheme="minorHAnsi" w:hAnsiTheme="minorHAnsi"/>
        </w:rPr>
      </w:pPr>
      <w:r w:rsidRPr="00532630">
        <w:rPr>
          <w:rFonts w:asciiTheme="minorHAnsi" w:hAnsiTheme="minorHAnsi"/>
        </w:rPr>
        <w:t>(a)</w:t>
      </w:r>
      <w:r w:rsidRPr="00532630">
        <w:rPr>
          <w:rFonts w:asciiTheme="minorHAnsi" w:hAnsiTheme="minorHAnsi"/>
        </w:rPr>
        <w:tab/>
        <w:t>if a vote is in progress at the time fixed for interruption, that vote, and any vote consequent upon that vote, shall be completed and the result announced; and</w:t>
      </w:r>
    </w:p>
    <w:p w:rsidR="001D19DE" w:rsidRDefault="001D19DE" w:rsidP="000F5844">
      <w:pPr>
        <w:pStyle w:val="DPSNoticeIndent1"/>
        <w:ind w:left="2430" w:hanging="630"/>
        <w:rPr>
          <w:rFonts w:asciiTheme="minorHAnsi" w:hAnsiTheme="minorHAnsi"/>
        </w:rPr>
      </w:pPr>
      <w:r w:rsidRPr="00532630">
        <w:rPr>
          <w:rFonts w:asciiTheme="minorHAnsi" w:hAnsiTheme="minorHAnsi"/>
        </w:rPr>
        <w:t>(b)</w:t>
      </w:r>
      <w:r w:rsidRPr="00532630">
        <w:rPr>
          <w:rFonts w:asciiTheme="minorHAnsi" w:hAnsiTheme="minorHAnsi"/>
        </w:rPr>
        <w:tab/>
      </w:r>
      <w:proofErr w:type="gramStart"/>
      <w:r w:rsidRPr="00532630">
        <w:rPr>
          <w:rFonts w:asciiTheme="minorHAnsi" w:hAnsiTheme="minorHAnsi"/>
        </w:rPr>
        <w:t>the</w:t>
      </w:r>
      <w:proofErr w:type="gramEnd"/>
      <w:r w:rsidRPr="00532630">
        <w:rPr>
          <w:rFonts w:asciiTheme="minorHAnsi" w:hAnsiTheme="minorHAnsi"/>
        </w:rPr>
        <w:t xml:space="preserve"> Speaker shall fix a later hour for the resumption of the debate on any business under discussion and not disposed of at the time of interruption.</w:t>
      </w:r>
    </w:p>
    <w:p w:rsidR="001D19DE" w:rsidRPr="00403742" w:rsidRDefault="001D19DE" w:rsidP="001D19DE">
      <w:pPr>
        <w:pStyle w:val="DPSNoticeIndent1"/>
        <w:ind w:firstLine="0"/>
        <w:rPr>
          <w:rFonts w:asciiTheme="minorHAnsi" w:hAnsiTheme="minorHAnsi"/>
        </w:rPr>
      </w:pPr>
      <w:r w:rsidRPr="00403742">
        <w:rPr>
          <w:rFonts w:asciiTheme="minorHAnsi" w:hAnsiTheme="minorHAnsi"/>
        </w:rPr>
        <w:t xml:space="preserve">provided further that, in relation to ministerial statements, copies shall be provided to the Speaker for circulation to all Members </w:t>
      </w:r>
      <w:r w:rsidR="000F5844">
        <w:rPr>
          <w:rFonts w:asciiTheme="minorHAnsi" w:hAnsiTheme="minorHAnsi"/>
        </w:rPr>
        <w:t>two hours prior to the time at which the statement is proposed to be made</w:t>
      </w:r>
      <w:r w:rsidR="004C53B4">
        <w:rPr>
          <w:rFonts w:asciiTheme="minorHAnsi" w:hAnsiTheme="minorHAnsi"/>
        </w:rPr>
        <w:t xml:space="preserve">; </w:t>
      </w:r>
      <w:r w:rsidR="001B2BEF">
        <w:rPr>
          <w:rFonts w:asciiTheme="minorHAnsi" w:hAnsiTheme="minorHAnsi"/>
          <w:b/>
        </w:rPr>
        <w:t>and that Ministers shall table a copy of the statement and move that the paper be noted</w:t>
      </w:r>
      <w:r w:rsidR="008D2334" w:rsidRPr="008D2334">
        <w:rPr>
          <w:rFonts w:asciiTheme="minorHAnsi" w:hAnsiTheme="minorHAnsi"/>
        </w:rPr>
        <w:t>.</w:t>
      </w:r>
      <w:r w:rsidR="00035EF6">
        <w:rPr>
          <w:rFonts w:asciiTheme="minorHAnsi" w:hAnsiTheme="minorHAnsi"/>
        </w:rPr>
        <w:t>”.</w:t>
      </w:r>
    </w:p>
    <w:p w:rsidR="001D19DE" w:rsidRDefault="001D19DE" w:rsidP="00387249">
      <w:pPr>
        <w:pStyle w:val="DPSNotice"/>
        <w:tabs>
          <w:tab w:val="clear" w:pos="567"/>
        </w:tabs>
        <w:spacing w:after="120"/>
        <w:ind w:firstLine="0"/>
        <w:rPr>
          <w:rFonts w:asciiTheme="minorHAnsi" w:hAnsiTheme="minorHAnsi"/>
        </w:rPr>
      </w:pPr>
    </w:p>
    <w:p w:rsidR="00071187" w:rsidRPr="00387249" w:rsidRDefault="00071187" w:rsidP="00071187">
      <w:pPr>
        <w:pStyle w:val="Bodytext"/>
        <w:numPr>
          <w:ilvl w:val="0"/>
          <w:numId w:val="0"/>
        </w:numPr>
        <w:ind w:left="567"/>
        <w:rPr>
          <w:b/>
        </w:rPr>
      </w:pPr>
      <w:r>
        <w:rPr>
          <w:b/>
        </w:rPr>
        <w:t>OPTION 3</w:t>
      </w:r>
    </w:p>
    <w:p w:rsidR="00071187" w:rsidRPr="00532630" w:rsidRDefault="00071187" w:rsidP="00071187">
      <w:pPr>
        <w:pStyle w:val="DPSNotice"/>
        <w:tabs>
          <w:tab w:val="clear" w:pos="1134"/>
          <w:tab w:val="left" w:pos="567"/>
        </w:tabs>
        <w:spacing w:after="120"/>
        <w:rPr>
          <w:rFonts w:asciiTheme="minorHAnsi" w:hAnsiTheme="minorHAnsi"/>
          <w:b/>
        </w:rPr>
      </w:pPr>
      <w:r>
        <w:rPr>
          <w:rFonts w:asciiTheme="minorHAnsi" w:hAnsiTheme="minorHAnsi"/>
          <w:b/>
        </w:rPr>
        <w:tab/>
      </w:r>
      <w:r w:rsidRPr="00532630">
        <w:rPr>
          <w:rFonts w:asciiTheme="minorHAnsi" w:hAnsiTheme="minorHAnsi"/>
          <w:b/>
        </w:rPr>
        <w:t>Leave ministerial statements at the usual time in the ordinary routine of business</w:t>
      </w:r>
    </w:p>
    <w:p w:rsidR="00353E05" w:rsidRDefault="001B2BEF">
      <w:pPr>
        <w:pStyle w:val="DPSNotice"/>
        <w:tabs>
          <w:tab w:val="clear" w:pos="567"/>
        </w:tabs>
        <w:spacing w:after="120"/>
        <w:ind w:left="567" w:firstLine="0"/>
        <w:rPr>
          <w:rFonts w:asciiTheme="minorHAnsi" w:hAnsiTheme="minorHAnsi"/>
        </w:rPr>
      </w:pPr>
      <w:r>
        <w:rPr>
          <w:rFonts w:asciiTheme="minorHAnsi" w:hAnsiTheme="minorHAnsi"/>
        </w:rPr>
        <w:t>No issues other than prolonging an afternoon session if there had been insufficient business to complete a full morning session. In the majority of sitting Tuesdays and Thursdays in 2015 the lunch suspension would have occurred well before 12:30 pm if the ministerial statements had been, in accordance with standing orders, given at the regular time after the presentation of papers and the adjournment much later.</w:t>
      </w:r>
    </w:p>
    <w:p w:rsidR="00071187" w:rsidRDefault="00071187" w:rsidP="00071187">
      <w:pPr>
        <w:pStyle w:val="DPSNotice"/>
        <w:tabs>
          <w:tab w:val="clear" w:pos="567"/>
        </w:tabs>
        <w:spacing w:after="120"/>
        <w:ind w:firstLine="0"/>
        <w:rPr>
          <w:rFonts w:asciiTheme="minorHAnsi" w:hAnsiTheme="minorHAnsi"/>
        </w:rPr>
      </w:pPr>
    </w:p>
    <w:p w:rsidR="00071187" w:rsidRPr="00532630" w:rsidRDefault="00071187" w:rsidP="00071187">
      <w:pPr>
        <w:pStyle w:val="DPSNotice"/>
        <w:tabs>
          <w:tab w:val="clear" w:pos="567"/>
        </w:tabs>
        <w:spacing w:after="120"/>
        <w:ind w:firstLine="0"/>
        <w:rPr>
          <w:rFonts w:asciiTheme="minorHAnsi" w:hAnsiTheme="minorHAnsi"/>
        </w:rPr>
      </w:pPr>
    </w:p>
    <w:p w:rsidR="00E7627D" w:rsidRDefault="00E7627D" w:rsidP="00E7627D">
      <w:pPr>
        <w:jc w:val="center"/>
        <w:rPr>
          <w:b/>
        </w:rPr>
      </w:pPr>
    </w:p>
    <w:p w:rsidR="00071187" w:rsidRPr="00EE5CCC" w:rsidRDefault="00071187" w:rsidP="00E7627D">
      <w:pPr>
        <w:pStyle w:val="Heading1"/>
        <w:rPr>
          <w:szCs w:val="44"/>
        </w:rPr>
      </w:pPr>
      <w:bookmarkStart w:id="49" w:name="_Toc420478716"/>
      <w:r w:rsidRPr="00EE5CCC">
        <w:rPr>
          <w:szCs w:val="44"/>
        </w:rPr>
        <w:t>Ministerial Statements – Authorisation for publication</w:t>
      </w:r>
      <w:bookmarkEnd w:id="49"/>
    </w:p>
    <w:p w:rsidR="00021191" w:rsidRPr="00021191" w:rsidRDefault="00071187" w:rsidP="00071187">
      <w:pPr>
        <w:pStyle w:val="Bodytext"/>
      </w:pPr>
      <w:r w:rsidRPr="00532630">
        <w:rPr>
          <w:rFonts w:asciiTheme="minorHAnsi" w:hAnsiTheme="minorHAnsi"/>
        </w:rPr>
        <w:t xml:space="preserve">The present standing order relating to the automatic publication of documents (SO 212A) does not cover ministerial statements.  It is proposed that the </w:t>
      </w:r>
      <w:r>
        <w:rPr>
          <w:rFonts w:asciiTheme="minorHAnsi" w:hAnsiTheme="minorHAnsi"/>
        </w:rPr>
        <w:t>standing order</w:t>
      </w:r>
      <w:r w:rsidRPr="00532630">
        <w:rPr>
          <w:rFonts w:asciiTheme="minorHAnsi" w:hAnsiTheme="minorHAnsi"/>
        </w:rPr>
        <w:t xml:space="preserve"> be amended to include ministerial statements. </w:t>
      </w:r>
    </w:p>
    <w:p w:rsidR="00071187" w:rsidRPr="00071187" w:rsidRDefault="00071187" w:rsidP="00071187">
      <w:pPr>
        <w:pStyle w:val="Bodytext"/>
      </w:pPr>
      <w:r w:rsidRPr="00532630">
        <w:rPr>
          <w:rFonts w:asciiTheme="minorHAnsi" w:hAnsiTheme="minorHAnsi"/>
        </w:rPr>
        <w:t>The proposed amendment below covers all papers presented by Ministers at any time and the standing order has the proviso that the Assembly has the capacity to otherwise order the non-publication.</w:t>
      </w:r>
      <w:r w:rsidRPr="00071187">
        <w:t xml:space="preserve"> </w:t>
      </w:r>
    </w:p>
    <w:p w:rsidR="00071187" w:rsidRPr="00532630" w:rsidRDefault="00071187" w:rsidP="00071187">
      <w:pPr>
        <w:pStyle w:val="DPSNoticeIndent1"/>
        <w:spacing w:after="120"/>
        <w:rPr>
          <w:rFonts w:asciiTheme="minorHAnsi" w:hAnsiTheme="minorHAnsi"/>
        </w:rPr>
      </w:pPr>
      <w:r w:rsidRPr="00532630">
        <w:rPr>
          <w:rFonts w:asciiTheme="minorHAnsi" w:hAnsiTheme="minorHAnsi"/>
        </w:rPr>
        <w:t>Standing order 212A (e)</w:t>
      </w:r>
    </w:p>
    <w:p w:rsidR="00071187" w:rsidRPr="00532630" w:rsidRDefault="00071187" w:rsidP="00071187">
      <w:pPr>
        <w:pStyle w:val="DPSNoticeIndent1"/>
        <w:rPr>
          <w:rFonts w:asciiTheme="minorHAnsi" w:hAnsiTheme="minorHAnsi"/>
          <w:i/>
        </w:rPr>
      </w:pPr>
      <w:r w:rsidRPr="00532630">
        <w:rPr>
          <w:rFonts w:asciiTheme="minorHAnsi" w:hAnsiTheme="minorHAnsi"/>
        </w:rPr>
        <w:tab/>
      </w:r>
      <w:r w:rsidRPr="00532630">
        <w:rPr>
          <w:rFonts w:asciiTheme="minorHAnsi" w:hAnsiTheme="minorHAnsi"/>
          <w:i/>
        </w:rPr>
        <w:t>Omit and substitute</w:t>
      </w:r>
    </w:p>
    <w:p w:rsidR="00071187" w:rsidRDefault="00035EF6" w:rsidP="00071187">
      <w:pPr>
        <w:pStyle w:val="DPSNoticeIndent1"/>
        <w:ind w:left="2268"/>
        <w:rPr>
          <w:rFonts w:asciiTheme="minorHAnsi" w:hAnsiTheme="minorHAnsi"/>
        </w:rPr>
      </w:pPr>
      <w:r>
        <w:rPr>
          <w:rFonts w:asciiTheme="minorHAnsi" w:hAnsiTheme="minorHAnsi"/>
        </w:rPr>
        <w:t>“</w:t>
      </w:r>
      <w:r w:rsidR="00071187" w:rsidRPr="00532630">
        <w:rPr>
          <w:rFonts w:asciiTheme="minorHAnsi" w:hAnsiTheme="minorHAnsi"/>
        </w:rPr>
        <w:t>(e)</w:t>
      </w:r>
      <w:r w:rsidR="00071187" w:rsidRPr="00532630">
        <w:rPr>
          <w:rFonts w:asciiTheme="minorHAnsi" w:hAnsiTheme="minorHAnsi"/>
        </w:rPr>
        <w:tab/>
      </w:r>
      <w:proofErr w:type="gramStart"/>
      <w:r w:rsidR="00071187" w:rsidRPr="00532630">
        <w:rPr>
          <w:rFonts w:asciiTheme="minorHAnsi" w:hAnsiTheme="minorHAnsi"/>
        </w:rPr>
        <w:t>papers</w:t>
      </w:r>
      <w:proofErr w:type="gramEnd"/>
      <w:r w:rsidR="00071187" w:rsidRPr="00532630">
        <w:rPr>
          <w:rFonts w:asciiTheme="minorHAnsi" w:hAnsiTheme="minorHAnsi"/>
        </w:rPr>
        <w:t xml:space="preserve"> presented by Ministers.”.</w:t>
      </w:r>
    </w:p>
    <w:p w:rsidR="0014536A" w:rsidRPr="00532630" w:rsidRDefault="0014536A" w:rsidP="00071187">
      <w:pPr>
        <w:pStyle w:val="DPSNoticeIndent1"/>
        <w:ind w:left="2268"/>
        <w:rPr>
          <w:rFonts w:asciiTheme="minorHAnsi" w:hAnsiTheme="minorHAnsi"/>
        </w:rPr>
      </w:pPr>
    </w:p>
    <w:p w:rsidR="00353E05" w:rsidRDefault="008D2334">
      <w:pPr>
        <w:pStyle w:val="RecommendationBullet"/>
        <w:ind w:left="567"/>
        <w:rPr>
          <w:sz w:val="24"/>
          <w:szCs w:val="24"/>
        </w:rPr>
      </w:pPr>
      <w:r w:rsidRPr="008D2334">
        <w:rPr>
          <w:sz w:val="24"/>
          <w:szCs w:val="24"/>
        </w:rPr>
        <w:t>Recommendation 1</w:t>
      </w:r>
    </w:p>
    <w:p w:rsidR="0014536A" w:rsidRPr="0014536A" w:rsidRDefault="0014536A" w:rsidP="0014536A">
      <w:pPr>
        <w:pStyle w:val="Bodytext"/>
        <w:rPr>
          <w:b/>
        </w:rPr>
      </w:pPr>
      <w:r w:rsidRPr="0014536A">
        <w:rPr>
          <w:b/>
        </w:rPr>
        <w:t>The Committee recommends that, in relation to the authorisation for publication of documents, standing order 212(A) be amended to include all papers tabled by Ministers in the terms below:</w:t>
      </w:r>
    </w:p>
    <w:p w:rsidR="0014536A" w:rsidRPr="0014536A" w:rsidRDefault="0014536A" w:rsidP="0014536A">
      <w:pPr>
        <w:pStyle w:val="RecommendationBullet"/>
        <w:ind w:left="567" w:firstLine="0"/>
        <w:rPr>
          <w:rFonts w:asciiTheme="minorHAnsi" w:hAnsiTheme="minorHAnsi"/>
        </w:rPr>
      </w:pPr>
      <w:r w:rsidRPr="0014536A">
        <w:rPr>
          <w:rFonts w:asciiTheme="minorHAnsi" w:hAnsiTheme="minorHAnsi"/>
        </w:rPr>
        <w:t>Standing order 212A (e)</w:t>
      </w:r>
    </w:p>
    <w:p w:rsidR="0014536A" w:rsidRPr="0014536A" w:rsidRDefault="0014536A" w:rsidP="0014536A">
      <w:pPr>
        <w:pStyle w:val="DPSNoticeIndent1"/>
        <w:rPr>
          <w:rFonts w:asciiTheme="minorHAnsi" w:hAnsiTheme="minorHAnsi"/>
          <w:b/>
          <w:i/>
        </w:rPr>
      </w:pPr>
      <w:r w:rsidRPr="0014536A">
        <w:rPr>
          <w:rFonts w:asciiTheme="minorHAnsi" w:hAnsiTheme="minorHAnsi"/>
          <w:b/>
        </w:rPr>
        <w:tab/>
      </w:r>
      <w:r w:rsidRPr="0014536A">
        <w:rPr>
          <w:rFonts w:asciiTheme="minorHAnsi" w:hAnsiTheme="minorHAnsi"/>
          <w:b/>
          <w:i/>
        </w:rPr>
        <w:t>Omit and substitute</w:t>
      </w:r>
    </w:p>
    <w:p w:rsidR="0014536A" w:rsidRPr="0014536A" w:rsidRDefault="00035EF6" w:rsidP="0014536A">
      <w:pPr>
        <w:pStyle w:val="DPSNoticeIndent1"/>
        <w:ind w:left="2268"/>
        <w:rPr>
          <w:rFonts w:asciiTheme="minorHAnsi" w:hAnsiTheme="minorHAnsi"/>
          <w:b/>
        </w:rPr>
      </w:pPr>
      <w:r>
        <w:rPr>
          <w:rFonts w:asciiTheme="minorHAnsi" w:hAnsiTheme="minorHAnsi"/>
          <w:b/>
        </w:rPr>
        <w:t>“</w:t>
      </w:r>
      <w:r w:rsidR="0014536A" w:rsidRPr="0014536A">
        <w:rPr>
          <w:rFonts w:asciiTheme="minorHAnsi" w:hAnsiTheme="minorHAnsi"/>
          <w:b/>
        </w:rPr>
        <w:t>(e)</w:t>
      </w:r>
      <w:r w:rsidR="0014536A" w:rsidRPr="0014536A">
        <w:rPr>
          <w:rFonts w:asciiTheme="minorHAnsi" w:hAnsiTheme="minorHAnsi"/>
          <w:b/>
        </w:rPr>
        <w:tab/>
      </w:r>
      <w:proofErr w:type="gramStart"/>
      <w:r w:rsidR="0014536A" w:rsidRPr="0014536A">
        <w:rPr>
          <w:rFonts w:asciiTheme="minorHAnsi" w:hAnsiTheme="minorHAnsi"/>
          <w:b/>
        </w:rPr>
        <w:t>papers</w:t>
      </w:r>
      <w:proofErr w:type="gramEnd"/>
      <w:r w:rsidR="0014536A" w:rsidRPr="0014536A">
        <w:rPr>
          <w:rFonts w:asciiTheme="minorHAnsi" w:hAnsiTheme="minorHAnsi"/>
          <w:b/>
        </w:rPr>
        <w:t xml:space="preserve"> presented by Ministers.”.</w:t>
      </w:r>
    </w:p>
    <w:p w:rsidR="0014536A" w:rsidRDefault="0014536A" w:rsidP="0014536A">
      <w:pPr>
        <w:pStyle w:val="RecommendationBullet"/>
      </w:pPr>
    </w:p>
    <w:p w:rsidR="0014536A" w:rsidRPr="00532630" w:rsidRDefault="0014536A" w:rsidP="0014536A">
      <w:pPr>
        <w:pStyle w:val="RecommendationBullet"/>
      </w:pPr>
    </w:p>
    <w:p w:rsidR="00071187" w:rsidRPr="00071187" w:rsidRDefault="00071187" w:rsidP="00021191">
      <w:pPr>
        <w:pStyle w:val="Bodytext"/>
        <w:numPr>
          <w:ilvl w:val="0"/>
          <w:numId w:val="0"/>
        </w:numPr>
        <w:ind w:left="567"/>
      </w:pPr>
    </w:p>
    <w:p w:rsidR="00021191" w:rsidRDefault="00021191" w:rsidP="00E7627D">
      <w:pPr>
        <w:pStyle w:val="Heading1"/>
        <w:rPr>
          <w:sz w:val="32"/>
        </w:rPr>
      </w:pPr>
      <w:bookmarkStart w:id="50" w:name="_Toc420478717"/>
      <w:r>
        <w:rPr>
          <w:sz w:val="32"/>
        </w:rPr>
        <w:t>Conclusion</w:t>
      </w:r>
      <w:bookmarkEnd w:id="50"/>
      <w:r>
        <w:rPr>
          <w:sz w:val="32"/>
        </w:rPr>
        <w:t xml:space="preserve"> </w:t>
      </w:r>
    </w:p>
    <w:p w:rsidR="00021191" w:rsidRDefault="00021191" w:rsidP="00021191">
      <w:pPr>
        <w:pStyle w:val="Bodytext"/>
      </w:pPr>
      <w:r>
        <w:t>The Committee discussed the three option</w:t>
      </w:r>
      <w:r w:rsidR="00035EF6">
        <w:t>s</w:t>
      </w:r>
      <w:r>
        <w:t xml:space="preserve"> proposed and agreed that Option 2</w:t>
      </w:r>
      <w:r w:rsidR="00416361">
        <w:t xml:space="preserve"> </w:t>
      </w:r>
      <w:r w:rsidR="00FB6E69">
        <w:t>–</w:t>
      </w:r>
      <w:r w:rsidR="00416361">
        <w:t xml:space="preserve"> </w:t>
      </w:r>
      <w:r w:rsidR="008D2334" w:rsidRPr="008D2334">
        <w:t>Allocate a specific time for ministerial statements in the morning and the afternoon</w:t>
      </w:r>
      <w:r w:rsidR="00FB6E69">
        <w:t xml:space="preserve"> –</w:t>
      </w:r>
      <w:r>
        <w:t xml:space="preserve"> be adopted. </w:t>
      </w:r>
    </w:p>
    <w:p w:rsidR="00021191" w:rsidRDefault="00021191" w:rsidP="00021191">
      <w:pPr>
        <w:pStyle w:val="Bodytext"/>
      </w:pPr>
      <w:r>
        <w:t xml:space="preserve">This would give allow non-executive Members sufficient time prior to the commencement of the sitting day to consider the statement and formulate a response. </w:t>
      </w:r>
    </w:p>
    <w:p w:rsidR="00416361" w:rsidRDefault="00021191" w:rsidP="00021191">
      <w:pPr>
        <w:pStyle w:val="Bodytext"/>
      </w:pPr>
      <w:r>
        <w:t>It would also provide certainty for the general public as to when a statement in which they are interested would be made.</w:t>
      </w:r>
    </w:p>
    <w:p w:rsidR="00021191" w:rsidRDefault="00416361" w:rsidP="00021191">
      <w:pPr>
        <w:pStyle w:val="Bodytext"/>
      </w:pPr>
      <w:r>
        <w:t>It</w:t>
      </w:r>
      <w:r w:rsidR="000B468C">
        <w:t xml:space="preserve"> </w:t>
      </w:r>
      <w:r>
        <w:t xml:space="preserve">is envisaged that a Minister will not require leave to make </w:t>
      </w:r>
      <w:r w:rsidR="000B468C">
        <w:t>a</w:t>
      </w:r>
      <w:r>
        <w:t xml:space="preserve"> statement (provided it has been circulated 2 hours before) and that, at the conclusion of making the statement, the Minister will table the statement and move that the Assembly take note of the paper. This will allow other Members to debate the content of the statement in accordance with standing ord</w:t>
      </w:r>
      <w:r w:rsidR="0087005F">
        <w:t>er </w:t>
      </w:r>
      <w:r>
        <w:t>69(</w:t>
      </w:r>
      <w:proofErr w:type="spellStart"/>
      <w:r>
        <w:t>i</w:t>
      </w:r>
      <w:proofErr w:type="spellEnd"/>
      <w:r>
        <w:t>).</w:t>
      </w:r>
    </w:p>
    <w:p w:rsidR="00021191" w:rsidRPr="00662D9A" w:rsidRDefault="008D2334" w:rsidP="00021191">
      <w:pPr>
        <w:pStyle w:val="Bodytext"/>
        <w:numPr>
          <w:ilvl w:val="0"/>
          <w:numId w:val="0"/>
        </w:numPr>
        <w:rPr>
          <w:b/>
          <w:sz w:val="24"/>
        </w:rPr>
      </w:pPr>
      <w:r w:rsidRPr="008D2334">
        <w:rPr>
          <w:b/>
          <w:sz w:val="24"/>
        </w:rPr>
        <w:t>Recommendation 2</w:t>
      </w:r>
    </w:p>
    <w:p w:rsidR="00021191" w:rsidRDefault="00021191" w:rsidP="00021191">
      <w:pPr>
        <w:pStyle w:val="RecommendationText"/>
      </w:pPr>
      <w:r>
        <w:t>The Committee recommend</w:t>
      </w:r>
      <w:r w:rsidR="0014536A">
        <w:t>s</w:t>
      </w:r>
      <w:r>
        <w:t xml:space="preserve"> that Option 2 – Allocate a specific time for ministerial statements in the morning</w:t>
      </w:r>
      <w:r w:rsidR="00FB6E69">
        <w:t xml:space="preserve"> and the afternoon (as currently exists) –</w:t>
      </w:r>
      <w:r w:rsidR="00035EF6">
        <w:t xml:space="preserve"> </w:t>
      </w:r>
      <w:r>
        <w:t>be adopted.</w:t>
      </w:r>
    </w:p>
    <w:p w:rsidR="0014536A" w:rsidRPr="00662D9A" w:rsidRDefault="008D2334" w:rsidP="0014536A">
      <w:pPr>
        <w:pStyle w:val="Bodytext"/>
        <w:numPr>
          <w:ilvl w:val="0"/>
          <w:numId w:val="0"/>
        </w:numPr>
        <w:rPr>
          <w:b/>
          <w:sz w:val="24"/>
        </w:rPr>
      </w:pPr>
      <w:r w:rsidRPr="008D2334">
        <w:rPr>
          <w:b/>
          <w:sz w:val="24"/>
        </w:rPr>
        <w:t xml:space="preserve">Recommendation 3 </w:t>
      </w:r>
    </w:p>
    <w:p w:rsidR="0014536A" w:rsidRDefault="0014536A" w:rsidP="0014536A">
      <w:pPr>
        <w:pStyle w:val="RecommendationText"/>
      </w:pPr>
      <w:r>
        <w:t>The Committee</w:t>
      </w:r>
      <w:r w:rsidR="00035EF6">
        <w:t xml:space="preserve"> recommends</w:t>
      </w:r>
      <w:r>
        <w:t xml:space="preserve"> that the following amendm</w:t>
      </w:r>
      <w:r w:rsidR="00F51908">
        <w:t>ents be made to standing orders</w:t>
      </w:r>
      <w:r w:rsidR="000E255F">
        <w:t>:</w:t>
      </w:r>
    </w:p>
    <w:p w:rsidR="00F51908" w:rsidRPr="00F51908" w:rsidRDefault="00F51908" w:rsidP="00F51908">
      <w:pPr>
        <w:pStyle w:val="Bodytext"/>
        <w:numPr>
          <w:ilvl w:val="0"/>
          <w:numId w:val="0"/>
        </w:numPr>
        <w:ind w:left="567"/>
        <w:rPr>
          <w:i/>
        </w:rPr>
      </w:pPr>
      <w:r w:rsidRPr="00F51908">
        <w:rPr>
          <w:i/>
        </w:rPr>
        <w:t>Omit and substitute</w:t>
      </w:r>
    </w:p>
    <w:p w:rsidR="00F51908" w:rsidRPr="00F51908" w:rsidRDefault="002821B3" w:rsidP="00F51908">
      <w:pPr>
        <w:pStyle w:val="Bodytext"/>
        <w:numPr>
          <w:ilvl w:val="0"/>
          <w:numId w:val="0"/>
        </w:numPr>
        <w:ind w:left="1134" w:hanging="567"/>
      </w:pPr>
      <w:r>
        <w:t>“</w:t>
      </w:r>
      <w:r w:rsidR="00F51908" w:rsidRPr="00532630">
        <w:t>74.</w:t>
      </w:r>
      <w:r w:rsidR="00F51908" w:rsidRPr="00532630">
        <w:tab/>
        <w:t xml:space="preserve">The Assembly shall </w:t>
      </w:r>
      <w:proofErr w:type="gramStart"/>
      <w:r w:rsidR="00F51908" w:rsidRPr="00532630">
        <w:t>proceed</w:t>
      </w:r>
      <w:proofErr w:type="gramEnd"/>
      <w:r w:rsidR="00F51908" w:rsidRPr="00532630">
        <w:t xml:space="preserve"> each day with its ordinary business in the following routine:</w:t>
      </w:r>
      <w:r w:rsidR="00F51908" w:rsidRPr="00F51908">
        <w:t xml:space="preserve"> </w:t>
      </w:r>
    </w:p>
    <w:p w:rsidR="00F51908" w:rsidRPr="00F51908" w:rsidRDefault="00F51908" w:rsidP="002821B3">
      <w:pPr>
        <w:pStyle w:val="Bodytext"/>
        <w:numPr>
          <w:ilvl w:val="0"/>
          <w:numId w:val="0"/>
        </w:numPr>
        <w:spacing w:before="0" w:after="0"/>
        <w:ind w:left="1134"/>
      </w:pPr>
      <w:r w:rsidRPr="00532630">
        <w:t>Prayer or reflection</w:t>
      </w:r>
    </w:p>
    <w:p w:rsidR="00F51908" w:rsidRPr="00F51908" w:rsidRDefault="00F51908" w:rsidP="002821B3">
      <w:pPr>
        <w:pStyle w:val="Bodytext"/>
        <w:numPr>
          <w:ilvl w:val="0"/>
          <w:numId w:val="0"/>
        </w:numPr>
        <w:spacing w:before="0" w:after="0"/>
        <w:ind w:left="1134"/>
      </w:pPr>
      <w:r w:rsidRPr="00532630">
        <w:t>Presentation of petitions</w:t>
      </w:r>
    </w:p>
    <w:p w:rsidR="00F51908" w:rsidRPr="00F51908" w:rsidRDefault="00035EF6" w:rsidP="002821B3">
      <w:pPr>
        <w:pStyle w:val="Bodytext"/>
        <w:numPr>
          <w:ilvl w:val="0"/>
          <w:numId w:val="0"/>
        </w:numPr>
        <w:spacing w:before="0" w:after="0"/>
        <w:ind w:left="1134"/>
      </w:pPr>
      <w:r>
        <w:t>Ministerial s</w:t>
      </w:r>
      <w:r w:rsidR="00F51908" w:rsidRPr="001D19DE">
        <w:t>tatements</w:t>
      </w:r>
    </w:p>
    <w:p w:rsidR="00F51908" w:rsidRPr="00F51908" w:rsidRDefault="00F51908" w:rsidP="002821B3">
      <w:pPr>
        <w:pStyle w:val="Bodytext"/>
        <w:numPr>
          <w:ilvl w:val="0"/>
          <w:numId w:val="0"/>
        </w:numPr>
        <w:spacing w:before="0" w:after="0"/>
        <w:ind w:left="1134"/>
      </w:pPr>
      <w:r w:rsidRPr="00532630">
        <w:t>Notices and orders of the day</w:t>
      </w:r>
    </w:p>
    <w:p w:rsidR="00F51908" w:rsidRDefault="00F51908" w:rsidP="002821B3">
      <w:pPr>
        <w:pStyle w:val="Bodytext"/>
        <w:numPr>
          <w:ilvl w:val="0"/>
          <w:numId w:val="0"/>
        </w:numPr>
        <w:spacing w:before="0" w:after="0"/>
        <w:ind w:left="1134"/>
      </w:pPr>
      <w:r w:rsidRPr="00532630">
        <w:t>Questions without notice</w:t>
      </w:r>
    </w:p>
    <w:p w:rsidR="00F51908" w:rsidRDefault="00F51908" w:rsidP="002821B3">
      <w:pPr>
        <w:pStyle w:val="Bodytext"/>
        <w:numPr>
          <w:ilvl w:val="0"/>
          <w:numId w:val="0"/>
        </w:numPr>
        <w:spacing w:before="0" w:after="0"/>
        <w:ind w:left="1134" w:hanging="567"/>
      </w:pPr>
      <w:r w:rsidRPr="00532630">
        <w:tab/>
        <w:t>Presentation of papers</w:t>
      </w:r>
    </w:p>
    <w:p w:rsidR="00FB6E69" w:rsidRPr="00F51908" w:rsidRDefault="00FB6E69" w:rsidP="002821B3">
      <w:pPr>
        <w:pStyle w:val="Bodytext"/>
        <w:numPr>
          <w:ilvl w:val="0"/>
          <w:numId w:val="0"/>
        </w:numPr>
        <w:spacing w:before="0" w:after="0"/>
        <w:ind w:left="1134" w:hanging="567"/>
      </w:pPr>
      <w:r>
        <w:tab/>
        <w:t>Ministerial statements</w:t>
      </w:r>
    </w:p>
    <w:p w:rsidR="00F51908" w:rsidRPr="00F51908" w:rsidRDefault="00F51908" w:rsidP="002821B3">
      <w:pPr>
        <w:pStyle w:val="Bodytext"/>
        <w:numPr>
          <w:ilvl w:val="0"/>
          <w:numId w:val="0"/>
        </w:numPr>
        <w:spacing w:before="0" w:after="0"/>
        <w:ind w:left="1134" w:hanging="567"/>
      </w:pPr>
      <w:r w:rsidRPr="00532630">
        <w:tab/>
        <w:t>Matter of public importance</w:t>
      </w:r>
    </w:p>
    <w:p w:rsidR="00F51908" w:rsidRDefault="00F51908" w:rsidP="002821B3">
      <w:pPr>
        <w:pStyle w:val="Bodytext"/>
        <w:numPr>
          <w:ilvl w:val="0"/>
          <w:numId w:val="0"/>
        </w:numPr>
        <w:spacing w:before="0" w:after="0"/>
        <w:ind w:left="1134" w:hanging="567"/>
      </w:pPr>
      <w:r w:rsidRPr="00532630">
        <w:tab/>
        <w:t>Notices and orders of the day:</w:t>
      </w:r>
      <w:r w:rsidRPr="00F51908">
        <w:t xml:space="preserve"> </w:t>
      </w:r>
    </w:p>
    <w:p w:rsidR="002821B3" w:rsidRPr="00F51908" w:rsidRDefault="002821B3" w:rsidP="002821B3">
      <w:pPr>
        <w:pStyle w:val="Bodytext"/>
        <w:numPr>
          <w:ilvl w:val="0"/>
          <w:numId w:val="0"/>
        </w:numPr>
        <w:spacing w:before="0" w:after="0"/>
        <w:ind w:left="1134" w:hanging="567"/>
      </w:pPr>
    </w:p>
    <w:p w:rsidR="00F51908" w:rsidRPr="00F51908" w:rsidRDefault="00F51908" w:rsidP="002821B3">
      <w:pPr>
        <w:pStyle w:val="Bodytext"/>
        <w:numPr>
          <w:ilvl w:val="0"/>
          <w:numId w:val="0"/>
        </w:numPr>
        <w:spacing w:before="0" w:after="0"/>
        <w:ind w:left="1134"/>
      </w:pPr>
      <w:proofErr w:type="gramStart"/>
      <w:r w:rsidRPr="00532630">
        <w:t>provided</w:t>
      </w:r>
      <w:proofErr w:type="gramEnd"/>
      <w:r w:rsidRPr="00532630">
        <w:t xml:space="preserve"> that at 2.30 pm on each day the Speaker shall interrupt the business before the Assembly in order that questions without notice shall be called on</w:t>
      </w:r>
    </w:p>
    <w:p w:rsidR="00F51908" w:rsidRDefault="00F51908" w:rsidP="002821B3">
      <w:pPr>
        <w:pStyle w:val="Bodytext"/>
        <w:numPr>
          <w:ilvl w:val="0"/>
          <w:numId w:val="0"/>
        </w:numPr>
        <w:spacing w:before="0" w:after="0"/>
        <w:ind w:left="1560" w:hanging="426"/>
      </w:pPr>
      <w:r w:rsidRPr="00532630">
        <w:t>(a)</w:t>
      </w:r>
      <w:r w:rsidRPr="00532630">
        <w:tab/>
        <w:t>if a vote is in progress at the time fixed for interruption, that vote, and any vote consequent upon that vote, shall be completed and the result announced; and</w:t>
      </w:r>
    </w:p>
    <w:p w:rsidR="002821B3" w:rsidRPr="00F51908" w:rsidRDefault="002821B3" w:rsidP="002821B3">
      <w:pPr>
        <w:pStyle w:val="Bodytext"/>
        <w:numPr>
          <w:ilvl w:val="0"/>
          <w:numId w:val="0"/>
        </w:numPr>
        <w:spacing w:before="0" w:after="0"/>
        <w:ind w:left="1560" w:hanging="426"/>
      </w:pPr>
      <w:r w:rsidRPr="00532630">
        <w:t>(b)</w:t>
      </w:r>
      <w:r w:rsidRPr="00532630">
        <w:tab/>
      </w:r>
      <w:proofErr w:type="gramStart"/>
      <w:r w:rsidRPr="00532630">
        <w:t>the</w:t>
      </w:r>
      <w:proofErr w:type="gramEnd"/>
      <w:r w:rsidRPr="00532630">
        <w:t xml:space="preserve"> Speaker shall fix a later hour for the resumption of the debate on any business under discussion and not disposed of at the time of interruption.</w:t>
      </w:r>
    </w:p>
    <w:p w:rsidR="00F51908" w:rsidRPr="00035EF6" w:rsidRDefault="00F51908" w:rsidP="002821B3">
      <w:pPr>
        <w:pStyle w:val="Bodytext"/>
        <w:numPr>
          <w:ilvl w:val="0"/>
          <w:numId w:val="0"/>
        </w:numPr>
        <w:spacing w:after="0"/>
        <w:ind w:left="1134"/>
        <w:rPr>
          <w:szCs w:val="22"/>
        </w:rPr>
      </w:pPr>
      <w:r w:rsidRPr="00403742">
        <w:t xml:space="preserve">provided further that, in relation to ministerial statements, copies shall be provided to the Speaker for circulation to all Members </w:t>
      </w:r>
      <w:r w:rsidR="00FB6E69">
        <w:t>2 hours prior to the time</w:t>
      </w:r>
      <w:r w:rsidRPr="00403742">
        <w:t xml:space="preserve"> at which the statement </w:t>
      </w:r>
      <w:r w:rsidRPr="00035EF6">
        <w:rPr>
          <w:szCs w:val="22"/>
        </w:rPr>
        <w:t>is proposed to be made</w:t>
      </w:r>
      <w:r w:rsidR="002821B3" w:rsidRPr="00035EF6">
        <w:rPr>
          <w:szCs w:val="22"/>
        </w:rPr>
        <w:t xml:space="preserve">; and that </w:t>
      </w:r>
      <w:r w:rsidR="002821B3" w:rsidRPr="00035EF6">
        <w:rPr>
          <w:rFonts w:asciiTheme="minorHAnsi" w:hAnsiTheme="minorHAnsi"/>
          <w:szCs w:val="22"/>
        </w:rPr>
        <w:t>Ministers shall table a copy of the statement and move that the paper be noted</w:t>
      </w:r>
      <w:r w:rsidR="002821B3" w:rsidRPr="00035EF6">
        <w:rPr>
          <w:szCs w:val="22"/>
        </w:rPr>
        <w:t>.”</w:t>
      </w:r>
    </w:p>
    <w:p w:rsidR="00F51908" w:rsidRDefault="00F51908" w:rsidP="00F51908"/>
    <w:p w:rsidR="0019271C" w:rsidRDefault="0019271C" w:rsidP="00F51908"/>
    <w:p w:rsidR="00D561BC" w:rsidRDefault="00A1291E" w:rsidP="00A1291E">
      <w:pPr>
        <w:pStyle w:val="Bodytext"/>
        <w:numPr>
          <w:ilvl w:val="0"/>
          <w:numId w:val="0"/>
        </w:numPr>
      </w:pPr>
      <w:bookmarkStart w:id="51" w:name="_Toc93834242"/>
      <w:bookmarkStart w:id="52" w:name="_Toc341431891"/>
      <w:bookmarkEnd w:id="51"/>
      <w:bookmarkEnd w:id="52"/>
      <w:r>
        <w:t>Vicki Dunne MLA</w:t>
      </w:r>
      <w:r>
        <w:br/>
      </w:r>
      <w:r w:rsidR="00D561BC">
        <w:t>Chair</w:t>
      </w:r>
    </w:p>
    <w:p w:rsidR="0071763B" w:rsidRDefault="005954EA">
      <w:pPr>
        <w:pStyle w:val="Bodytext"/>
        <w:numPr>
          <w:ilvl w:val="0"/>
          <w:numId w:val="0"/>
        </w:numPr>
        <w:ind w:left="680" w:hanging="680"/>
      </w:pPr>
      <w:r>
        <w:t xml:space="preserve">    </w:t>
      </w:r>
      <w:r w:rsidR="00837038">
        <w:t xml:space="preserve">    </w:t>
      </w:r>
      <w:r w:rsidR="00FB6E69">
        <w:t xml:space="preserve">June </w:t>
      </w:r>
      <w:r w:rsidR="00F26D56">
        <w:t>2015</w:t>
      </w:r>
    </w:p>
    <w:p w:rsidR="001B6543" w:rsidRDefault="001B6543" w:rsidP="00E629E2">
      <w:pPr>
        <w:pStyle w:val="Bodytext"/>
        <w:numPr>
          <w:ilvl w:val="0"/>
          <w:numId w:val="0"/>
        </w:numPr>
        <w:ind w:left="680" w:hanging="680"/>
      </w:pPr>
    </w:p>
    <w:p w:rsidR="00B13DBB" w:rsidRDefault="00B13DBB" w:rsidP="00837038">
      <w:pPr>
        <w:pStyle w:val="Bodycopynumbered"/>
        <w:tabs>
          <w:tab w:val="left" w:pos="709"/>
          <w:tab w:val="left" w:pos="1418"/>
        </w:tabs>
        <w:spacing w:before="120" w:after="120"/>
        <w:ind w:left="2160" w:hanging="2160"/>
      </w:pPr>
    </w:p>
    <w:sectPr w:rsidR="00B13DBB" w:rsidSect="0085076F">
      <w:headerReference w:type="default" r:id="rId13"/>
      <w:footerReference w:type="default" r:id="rId14"/>
      <w:type w:val="oddPage"/>
      <w:pgSz w:w="11907" w:h="16840" w:code="9"/>
      <w:pgMar w:top="1588" w:right="1418" w:bottom="1134"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65F" w:rsidRDefault="0086265F">
      <w:r>
        <w:separator/>
      </w:r>
    </w:p>
    <w:p w:rsidR="0086265F" w:rsidRDefault="0086265F"/>
    <w:p w:rsidR="0086265F" w:rsidRDefault="0086265F"/>
    <w:p w:rsidR="0086265F" w:rsidRDefault="0086265F"/>
  </w:endnote>
  <w:endnote w:type="continuationSeparator" w:id="0">
    <w:p w:rsidR="0086265F" w:rsidRDefault="0086265F">
      <w:r>
        <w:continuationSeparator/>
      </w:r>
    </w:p>
    <w:p w:rsidR="0086265F" w:rsidRDefault="0086265F"/>
    <w:p w:rsidR="0086265F" w:rsidRDefault="0086265F"/>
    <w:p w:rsidR="0086265F" w:rsidRDefault="0086265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Default="0086265F" w:rsidP="001B6543">
    <w:pPr>
      <w:pStyle w:val="Footer"/>
      <w:ind w:right="360" w:firstLine="360"/>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Pr="00C17EA7" w:rsidRDefault="0086265F" w:rsidP="00C17EA7">
    <w:pPr>
      <w:pStyle w:val="Foote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Default="0086265F"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65F" w:rsidRDefault="0086265F">
      <w:r>
        <w:separator/>
      </w:r>
    </w:p>
    <w:p w:rsidR="0086265F" w:rsidRDefault="0086265F"/>
    <w:p w:rsidR="0086265F" w:rsidRDefault="0086265F"/>
    <w:p w:rsidR="0086265F" w:rsidRDefault="0086265F"/>
  </w:footnote>
  <w:footnote w:type="continuationSeparator" w:id="0">
    <w:p w:rsidR="0086265F" w:rsidRDefault="0086265F">
      <w:r>
        <w:continuationSeparator/>
      </w:r>
    </w:p>
    <w:p w:rsidR="0086265F" w:rsidRDefault="0086265F"/>
    <w:p w:rsidR="0086265F" w:rsidRDefault="0086265F"/>
    <w:p w:rsidR="0086265F" w:rsidRDefault="008626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Default="00B221CF" w:rsidP="00183FBF">
    <w:pPr>
      <w:pStyle w:val="Header"/>
      <w:framePr w:wrap="around" w:vAnchor="text" w:hAnchor="margin" w:xAlign="outside" w:y="1"/>
      <w:rPr>
        <w:rStyle w:val="PageNumber"/>
      </w:rPr>
    </w:pPr>
    <w:r>
      <w:rPr>
        <w:rStyle w:val="PageNumber"/>
      </w:rPr>
      <w:fldChar w:fldCharType="begin"/>
    </w:r>
    <w:r w:rsidR="0086265F">
      <w:rPr>
        <w:rStyle w:val="PageNumber"/>
      </w:rPr>
      <w:instrText xml:space="preserve">PAGE  </w:instrText>
    </w:r>
    <w:r>
      <w:rPr>
        <w:rStyle w:val="PageNumber"/>
      </w:rPr>
      <w:fldChar w:fldCharType="separate"/>
    </w:r>
    <w:r w:rsidR="0008271C">
      <w:rPr>
        <w:rStyle w:val="PageNumber"/>
        <w:noProof/>
      </w:rPr>
      <w:t>8</w:t>
    </w:r>
    <w:r>
      <w:rPr>
        <w:rStyle w:val="PageNumber"/>
      </w:rPr>
      <w:fldChar w:fldCharType="end"/>
    </w:r>
  </w:p>
  <w:p w:rsidR="0086265F" w:rsidRPr="00C17EA7" w:rsidRDefault="00B221CF" w:rsidP="00110FA4">
    <w:pPr>
      <w:pStyle w:val="Header"/>
      <w:ind w:right="360" w:firstLine="4"/>
    </w:pPr>
    <w:fldSimple w:instr=" STYLEREF  &quot;Committee name&quot;  \* MERGEFORMAT ">
      <w:r w:rsidR="0008271C" w:rsidRPr="0008271C">
        <w:rPr>
          <w:bCs/>
          <w:noProof/>
          <w:lang w:val="en-US"/>
        </w:rPr>
        <w:t>Standing</w:t>
      </w:r>
      <w:r w:rsidR="0008271C">
        <w:rPr>
          <w:noProof/>
        </w:rPr>
        <w:t xml:space="preserve"> Committee on Administration and Procedure</w:t>
      </w:r>
    </w:fldSimple>
  </w:p>
  <w:p w:rsidR="0086265F" w:rsidRDefault="008626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Default="0086265F" w:rsidP="00A8688C">
    <w:pPr>
      <w:pStyle w:val="Header"/>
      <w:ind w:firstLine="0"/>
      <w:jc w:val="right"/>
    </w:pPr>
  </w:p>
  <w:p w:rsidR="0086265F" w:rsidRDefault="00B221CF" w:rsidP="00A8688C">
    <w:pPr>
      <w:pStyle w:val="Header"/>
      <w:ind w:firstLine="0"/>
      <w:jc w:val="right"/>
    </w:pPr>
    <w:fldSimple w:instr=" STYLEREF  &quot;Report title&quot; ">
      <w:r w:rsidR="0008271C">
        <w:rPr>
          <w:noProof/>
        </w:rPr>
        <w:t>Inquiry into Ministerial Statements</w:t>
      </w:r>
    </w:fldSimple>
    <w:r w:rsidR="0086265F">
      <w:t xml:space="preserve"> </w:t>
    </w:r>
    <w:r w:rsidR="0086265F">
      <w:rPr>
        <w:rStyle w:val="PageNumber"/>
      </w:rPr>
      <w:t xml:space="preserve"> </w:t>
    </w:r>
    <w:fldSimple w:instr=" PAGE   \* MERGEFORMAT ">
      <w:r w:rsidR="0008271C">
        <w:rPr>
          <w:noProof/>
        </w:rPr>
        <w:t>v</w:t>
      </w:r>
    </w:fldSimple>
    <w:r w:rsidR="0086265F">
      <w:t xml:space="preserve"> </w:t>
    </w:r>
  </w:p>
  <w:p w:rsidR="0086265F" w:rsidRDefault="00B221CF" w:rsidP="00AC22A0">
    <w:pPr>
      <w:pStyle w:val="Header"/>
      <w:ind w:left="0" w:firstLine="0"/>
      <w:jc w:val="right"/>
    </w:pPr>
    <w:r>
      <w:pict>
        <v:rect id="_x0000_i1025" style="width:0;height:1.5pt" o:hralign="center" o:hrstd="t" o:hr="t" fillcolor="gray"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5F" w:rsidRDefault="00B221CF" w:rsidP="00F0612C">
    <w:pPr>
      <w:pStyle w:val="Header"/>
      <w:framePr w:wrap="around" w:vAnchor="text" w:hAnchor="margin" w:xAlign="outside" w:y="1"/>
      <w:rPr>
        <w:rStyle w:val="PageNumber"/>
      </w:rPr>
    </w:pPr>
    <w:r>
      <w:rPr>
        <w:rStyle w:val="PageNumber"/>
      </w:rPr>
      <w:fldChar w:fldCharType="begin"/>
    </w:r>
    <w:r w:rsidR="0086265F">
      <w:rPr>
        <w:rStyle w:val="PageNumber"/>
      </w:rPr>
      <w:instrText xml:space="preserve">PAGE  </w:instrText>
    </w:r>
    <w:r>
      <w:rPr>
        <w:rStyle w:val="PageNumber"/>
      </w:rPr>
      <w:fldChar w:fldCharType="separate"/>
    </w:r>
    <w:r w:rsidR="0008271C">
      <w:rPr>
        <w:rStyle w:val="PageNumber"/>
        <w:noProof/>
      </w:rPr>
      <w:t>9</w:t>
    </w:r>
    <w:r>
      <w:rPr>
        <w:rStyle w:val="PageNumber"/>
      </w:rPr>
      <w:fldChar w:fldCharType="end"/>
    </w:r>
  </w:p>
  <w:p w:rsidR="0086265F" w:rsidRDefault="00B221CF" w:rsidP="00F0612C">
    <w:pPr>
      <w:pStyle w:val="Header"/>
      <w:ind w:right="360" w:firstLine="360"/>
      <w:jc w:val="right"/>
      <w:rPr>
        <w:rStyle w:val="PageNumber"/>
      </w:rPr>
    </w:pPr>
    <w:fldSimple w:instr=" STYLEREF  &quot;Report title&quot; ">
      <w:r w:rsidR="0008271C">
        <w:rPr>
          <w:noProof/>
        </w:rPr>
        <w:t>Inquiry into Ministerial Statements</w:t>
      </w:r>
    </w:fldSimple>
    <w:r w:rsidR="0086265F">
      <w:rPr>
        <w:rStyle w:val="PageNumber"/>
      </w:rPr>
      <w:t xml:space="preserve">  </w:t>
    </w:r>
  </w:p>
  <w:p w:rsidR="0086265F" w:rsidRDefault="00B221CF" w:rsidP="00AC22A0">
    <w:pPr>
      <w:pStyle w:val="Header"/>
      <w:ind w:left="0" w:firstLine="0"/>
      <w:jc w:val="right"/>
    </w:pPr>
    <w:r>
      <w:pict>
        <v:rect id="_x0000_i1026" style="width:0;height:1.5pt" o:hralign="center" o:hrstd="t" o:hr="t" fillcolor="gray" stroked="f"/>
      </w:pict>
    </w:r>
  </w:p>
  <w:p w:rsidR="0086265F" w:rsidRDefault="008626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E14CF8A"/>
    <w:lvl w:ilvl="0">
      <w:start w:val="1"/>
      <w:numFmt w:val="decimal"/>
      <w:lvlText w:val="%1."/>
      <w:lvlJc w:val="left"/>
      <w:pPr>
        <w:tabs>
          <w:tab w:val="num" w:pos="926"/>
        </w:tabs>
        <w:ind w:left="926" w:hanging="360"/>
      </w:pPr>
    </w:lvl>
  </w:abstractNum>
  <w:abstractNum w:abstractNumId="1">
    <w:nsid w:val="FFFFFF83"/>
    <w:multiLevelType w:val="singleLevel"/>
    <w:tmpl w:val="B60A53DA"/>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2">
    <w:nsid w:val="01362497"/>
    <w:multiLevelType w:val="hybridMultilevel"/>
    <w:tmpl w:val="FD58CADA"/>
    <w:lvl w:ilvl="0" w:tplc="D7C2D20C">
      <w:start w:val="1"/>
      <w:numFmt w:val="lowerRoman"/>
      <w:lvlText w:val="(%1)"/>
      <w:lvlJc w:val="left"/>
      <w:pPr>
        <w:tabs>
          <w:tab w:val="num" w:pos="2298"/>
        </w:tabs>
        <w:ind w:left="2298" w:hanging="720"/>
      </w:pPr>
      <w:rPr>
        <w:rFonts w:hint="default"/>
      </w:rPr>
    </w:lvl>
    <w:lvl w:ilvl="1" w:tplc="15E45530">
      <w:start w:val="2"/>
      <w:numFmt w:val="decimal"/>
      <w:lvlText w:val="(%2)"/>
      <w:lvlJc w:val="left"/>
      <w:pPr>
        <w:tabs>
          <w:tab w:val="num" w:pos="2658"/>
        </w:tabs>
        <w:ind w:left="2658" w:hanging="360"/>
      </w:pPr>
      <w:rPr>
        <w:rFonts w:hint="default"/>
      </w:rPr>
    </w:lvl>
    <w:lvl w:ilvl="2" w:tplc="2CA287E6">
      <w:start w:val="267"/>
      <w:numFmt w:val="decimal"/>
      <w:lvlText w:val="%3."/>
      <w:lvlJc w:val="left"/>
      <w:pPr>
        <w:tabs>
          <w:tab w:val="num" w:pos="3558"/>
        </w:tabs>
        <w:ind w:left="3558" w:hanging="360"/>
      </w:pPr>
      <w:rPr>
        <w:rFonts w:hint="default"/>
      </w:rPr>
    </w:lvl>
    <w:lvl w:ilvl="3" w:tplc="ACF8113E">
      <w:start w:val="16"/>
      <w:numFmt w:val="lowerLetter"/>
      <w:lvlText w:val="(%4)"/>
      <w:lvlJc w:val="left"/>
      <w:pPr>
        <w:tabs>
          <w:tab w:val="num" w:pos="4098"/>
        </w:tabs>
        <w:ind w:left="4098" w:hanging="360"/>
      </w:pPr>
      <w:rPr>
        <w:rFonts w:hint="default"/>
      </w:rPr>
    </w:lvl>
    <w:lvl w:ilvl="4" w:tplc="04090019">
      <w:start w:val="1"/>
      <w:numFmt w:val="lowerLetter"/>
      <w:lvlText w:val="%5."/>
      <w:lvlJc w:val="left"/>
      <w:pPr>
        <w:tabs>
          <w:tab w:val="num" w:pos="4818"/>
        </w:tabs>
        <w:ind w:left="4818" w:hanging="360"/>
      </w:pPr>
    </w:lvl>
    <w:lvl w:ilvl="5" w:tplc="0409001B" w:tentative="1">
      <w:start w:val="1"/>
      <w:numFmt w:val="lowerRoman"/>
      <w:lvlText w:val="%6."/>
      <w:lvlJc w:val="right"/>
      <w:pPr>
        <w:tabs>
          <w:tab w:val="num" w:pos="5538"/>
        </w:tabs>
        <w:ind w:left="5538" w:hanging="180"/>
      </w:pPr>
    </w:lvl>
    <w:lvl w:ilvl="6" w:tplc="0409000F" w:tentative="1">
      <w:start w:val="1"/>
      <w:numFmt w:val="decimal"/>
      <w:lvlText w:val="%7."/>
      <w:lvlJc w:val="left"/>
      <w:pPr>
        <w:tabs>
          <w:tab w:val="num" w:pos="6258"/>
        </w:tabs>
        <w:ind w:left="6258" w:hanging="360"/>
      </w:pPr>
    </w:lvl>
    <w:lvl w:ilvl="7" w:tplc="04090019" w:tentative="1">
      <w:start w:val="1"/>
      <w:numFmt w:val="lowerLetter"/>
      <w:lvlText w:val="%8."/>
      <w:lvlJc w:val="left"/>
      <w:pPr>
        <w:tabs>
          <w:tab w:val="num" w:pos="6978"/>
        </w:tabs>
        <w:ind w:left="6978" w:hanging="360"/>
      </w:pPr>
    </w:lvl>
    <w:lvl w:ilvl="8" w:tplc="0409001B" w:tentative="1">
      <w:start w:val="1"/>
      <w:numFmt w:val="lowerRoman"/>
      <w:lvlText w:val="%9."/>
      <w:lvlJc w:val="right"/>
      <w:pPr>
        <w:tabs>
          <w:tab w:val="num" w:pos="7698"/>
        </w:tabs>
        <w:ind w:left="7698" w:hanging="180"/>
      </w:pPr>
    </w:lvl>
  </w:abstractNum>
  <w:abstractNum w:abstractNumId="3">
    <w:nsid w:val="02095318"/>
    <w:multiLevelType w:val="hybridMultilevel"/>
    <w:tmpl w:val="4BB257C2"/>
    <w:lvl w:ilvl="0" w:tplc="80B8966C">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
    <w:nsid w:val="04F37B48"/>
    <w:multiLevelType w:val="singleLevel"/>
    <w:tmpl w:val="BB32F4D4"/>
    <w:lvl w:ilvl="0">
      <w:start w:val="241"/>
      <w:numFmt w:val="decimal"/>
      <w:lvlText w:val="%1."/>
      <w:lvlJc w:val="left"/>
      <w:pPr>
        <w:tabs>
          <w:tab w:val="num" w:pos="1005"/>
        </w:tabs>
        <w:ind w:left="1005" w:hanging="1005"/>
      </w:pPr>
      <w:rPr>
        <w:rFonts w:hint="default"/>
      </w:rPr>
    </w:lvl>
  </w:abstractNum>
  <w:abstractNum w:abstractNumId="5">
    <w:nsid w:val="05111028"/>
    <w:multiLevelType w:val="hybridMultilevel"/>
    <w:tmpl w:val="0714F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C2061A"/>
    <w:multiLevelType w:val="hybridMultilevel"/>
    <w:tmpl w:val="214852E8"/>
    <w:lvl w:ilvl="0" w:tplc="11BE186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2765BE1"/>
    <w:multiLevelType w:val="hybridMultilevel"/>
    <w:tmpl w:val="228CB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9">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
    <w:nsid w:val="218D64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8A1A13"/>
    <w:multiLevelType w:val="singleLevel"/>
    <w:tmpl w:val="FD8A2E9C"/>
    <w:lvl w:ilvl="0">
      <w:start w:val="2"/>
      <w:numFmt w:val="lowerLetter"/>
      <w:lvlText w:val="(%1)"/>
      <w:lvlJc w:val="left"/>
      <w:pPr>
        <w:tabs>
          <w:tab w:val="num" w:pos="1690"/>
        </w:tabs>
        <w:ind w:left="1690" w:hanging="690"/>
      </w:pPr>
      <w:rPr>
        <w:rFonts w:hint="default"/>
      </w:rPr>
    </w:lvl>
  </w:abstractNum>
  <w:abstractNum w:abstractNumId="12">
    <w:nsid w:val="26A53CB9"/>
    <w:multiLevelType w:val="hybridMultilevel"/>
    <w:tmpl w:val="B07C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714371"/>
    <w:multiLevelType w:val="hybridMultilevel"/>
    <w:tmpl w:val="329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B86756"/>
    <w:multiLevelType w:val="hybridMultilevel"/>
    <w:tmpl w:val="28189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nsid w:val="329C3F5B"/>
    <w:multiLevelType w:val="hybridMultilevel"/>
    <w:tmpl w:val="DDD249AA"/>
    <w:lvl w:ilvl="0" w:tplc="1A524218">
      <w:start w:val="1"/>
      <w:numFmt w:val="decimal"/>
      <w:lvlText w:val="(%1)"/>
      <w:lvlJc w:val="left"/>
      <w:pPr>
        <w:ind w:left="1335" w:hanging="36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7">
    <w:nsid w:val="3B265CE7"/>
    <w:multiLevelType w:val="hybridMultilevel"/>
    <w:tmpl w:val="AFB41B82"/>
    <w:lvl w:ilvl="0" w:tplc="72547DFE">
      <w:start w:val="1"/>
      <w:numFmt w:val="lowerLetter"/>
      <w:lvlText w:val="(%1)"/>
      <w:lvlJc w:val="left"/>
      <w:pPr>
        <w:tabs>
          <w:tab w:val="num" w:pos="1360"/>
        </w:tabs>
        <w:ind w:left="1360" w:hanging="360"/>
      </w:pPr>
      <w:rPr>
        <w:rFonts w:hint="default"/>
      </w:rPr>
    </w:lvl>
    <w:lvl w:ilvl="1" w:tplc="04090019">
      <w:start w:val="1"/>
      <w:numFmt w:val="lowerLetter"/>
      <w:lvlText w:val="%2."/>
      <w:lvlJc w:val="left"/>
      <w:pPr>
        <w:tabs>
          <w:tab w:val="num" w:pos="2080"/>
        </w:tabs>
        <w:ind w:left="2080" w:hanging="360"/>
      </w:pPr>
    </w:lvl>
    <w:lvl w:ilvl="2" w:tplc="A45E4E72">
      <w:start w:val="2"/>
      <w:numFmt w:val="lowerRoman"/>
      <w:lvlText w:val="(%3)"/>
      <w:lvlJc w:val="left"/>
      <w:pPr>
        <w:tabs>
          <w:tab w:val="num" w:pos="3595"/>
        </w:tabs>
        <w:ind w:left="3595" w:hanging="975"/>
      </w:pPr>
      <w:rPr>
        <w:rFonts w:hint="default"/>
      </w:rPr>
    </w:lvl>
    <w:lvl w:ilvl="3" w:tplc="0409000F" w:tentative="1">
      <w:start w:val="1"/>
      <w:numFmt w:val="decimal"/>
      <w:lvlText w:val="%4."/>
      <w:lvlJc w:val="left"/>
      <w:pPr>
        <w:tabs>
          <w:tab w:val="num" w:pos="3520"/>
        </w:tabs>
        <w:ind w:left="3520" w:hanging="360"/>
      </w:pPr>
    </w:lvl>
    <w:lvl w:ilvl="4" w:tplc="04090019" w:tentative="1">
      <w:start w:val="1"/>
      <w:numFmt w:val="lowerLetter"/>
      <w:lvlText w:val="%5."/>
      <w:lvlJc w:val="left"/>
      <w:pPr>
        <w:tabs>
          <w:tab w:val="num" w:pos="4240"/>
        </w:tabs>
        <w:ind w:left="4240" w:hanging="360"/>
      </w:pPr>
    </w:lvl>
    <w:lvl w:ilvl="5" w:tplc="0409001B" w:tentative="1">
      <w:start w:val="1"/>
      <w:numFmt w:val="lowerRoman"/>
      <w:lvlText w:val="%6."/>
      <w:lvlJc w:val="right"/>
      <w:pPr>
        <w:tabs>
          <w:tab w:val="num" w:pos="4960"/>
        </w:tabs>
        <w:ind w:left="4960" w:hanging="180"/>
      </w:pPr>
    </w:lvl>
    <w:lvl w:ilvl="6" w:tplc="0409000F" w:tentative="1">
      <w:start w:val="1"/>
      <w:numFmt w:val="decimal"/>
      <w:lvlText w:val="%7."/>
      <w:lvlJc w:val="left"/>
      <w:pPr>
        <w:tabs>
          <w:tab w:val="num" w:pos="5680"/>
        </w:tabs>
        <w:ind w:left="5680" w:hanging="360"/>
      </w:pPr>
    </w:lvl>
    <w:lvl w:ilvl="7" w:tplc="04090019" w:tentative="1">
      <w:start w:val="1"/>
      <w:numFmt w:val="lowerLetter"/>
      <w:lvlText w:val="%8."/>
      <w:lvlJc w:val="left"/>
      <w:pPr>
        <w:tabs>
          <w:tab w:val="num" w:pos="6400"/>
        </w:tabs>
        <w:ind w:left="6400" w:hanging="360"/>
      </w:pPr>
    </w:lvl>
    <w:lvl w:ilvl="8" w:tplc="0409001B" w:tentative="1">
      <w:start w:val="1"/>
      <w:numFmt w:val="lowerRoman"/>
      <w:lvlText w:val="%9."/>
      <w:lvlJc w:val="right"/>
      <w:pPr>
        <w:tabs>
          <w:tab w:val="num" w:pos="7120"/>
        </w:tabs>
        <w:ind w:left="7120" w:hanging="180"/>
      </w:pPr>
    </w:lvl>
  </w:abstractNum>
  <w:abstractNum w:abstractNumId="18">
    <w:nsid w:val="3B5562B7"/>
    <w:multiLevelType w:val="hybridMultilevel"/>
    <w:tmpl w:val="478AF6F8"/>
    <w:lvl w:ilvl="0" w:tplc="B8DEA98E">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D9D01E6"/>
    <w:multiLevelType w:val="hybridMultilevel"/>
    <w:tmpl w:val="D7E03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C80BF6"/>
    <w:multiLevelType w:val="hybridMultilevel"/>
    <w:tmpl w:val="1AC8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042C8D"/>
    <w:multiLevelType w:val="hybridMultilevel"/>
    <w:tmpl w:val="88CE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2933E57"/>
    <w:multiLevelType w:val="multilevel"/>
    <w:tmpl w:val="BBFE856E"/>
    <w:lvl w:ilvl="0">
      <w:start w:val="1"/>
      <w:numFmt w:val="decimal"/>
      <w:lvlText w:val="%1."/>
      <w:lvlJc w:val="left"/>
      <w:pPr>
        <w:tabs>
          <w:tab w:val="num" w:pos="680"/>
        </w:tabs>
        <w:ind w:left="567" w:hanging="567"/>
      </w:pPr>
      <w:rPr>
        <w:rFonts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23">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FED0C95"/>
    <w:multiLevelType w:val="hybridMultilevel"/>
    <w:tmpl w:val="D734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2D752BA"/>
    <w:multiLevelType w:val="hybridMultilevel"/>
    <w:tmpl w:val="C094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AB35D25"/>
    <w:multiLevelType w:val="hybridMultilevel"/>
    <w:tmpl w:val="425C3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2559D5"/>
    <w:multiLevelType w:val="hybridMultilevel"/>
    <w:tmpl w:val="08D8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504FD4"/>
    <w:multiLevelType w:val="hybridMultilevel"/>
    <w:tmpl w:val="678E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7D1251"/>
    <w:multiLevelType w:val="hybridMultilevel"/>
    <w:tmpl w:val="BFC6A93E"/>
    <w:lvl w:ilvl="0" w:tplc="2402AEBA">
      <w:start w:val="1"/>
      <w:numFmt w:val="decimal"/>
      <w:lvlText w:val="(%1)"/>
      <w:lvlJc w:val="left"/>
      <w:pPr>
        <w:ind w:left="924" w:hanging="360"/>
      </w:pPr>
      <w:rPr>
        <w:rFonts w:hint="default"/>
      </w:rPr>
    </w:lvl>
    <w:lvl w:ilvl="1" w:tplc="ACB40A44" w:tentative="1">
      <w:start w:val="1"/>
      <w:numFmt w:val="lowerLetter"/>
      <w:lvlText w:val="%2."/>
      <w:lvlJc w:val="left"/>
      <w:pPr>
        <w:ind w:left="1644" w:hanging="360"/>
      </w:pPr>
    </w:lvl>
    <w:lvl w:ilvl="2" w:tplc="251E3D26" w:tentative="1">
      <w:start w:val="1"/>
      <w:numFmt w:val="lowerRoman"/>
      <w:lvlText w:val="%3."/>
      <w:lvlJc w:val="right"/>
      <w:pPr>
        <w:ind w:left="2364" w:hanging="180"/>
      </w:pPr>
    </w:lvl>
    <w:lvl w:ilvl="3" w:tplc="3DCAD2D2" w:tentative="1">
      <w:start w:val="1"/>
      <w:numFmt w:val="decimal"/>
      <w:lvlText w:val="%4."/>
      <w:lvlJc w:val="left"/>
      <w:pPr>
        <w:ind w:left="3084" w:hanging="360"/>
      </w:pPr>
    </w:lvl>
    <w:lvl w:ilvl="4" w:tplc="435EEA0C" w:tentative="1">
      <w:start w:val="1"/>
      <w:numFmt w:val="lowerLetter"/>
      <w:lvlText w:val="%5."/>
      <w:lvlJc w:val="left"/>
      <w:pPr>
        <w:ind w:left="3804" w:hanging="360"/>
      </w:pPr>
    </w:lvl>
    <w:lvl w:ilvl="5" w:tplc="8282593E" w:tentative="1">
      <w:start w:val="1"/>
      <w:numFmt w:val="lowerRoman"/>
      <w:lvlText w:val="%6."/>
      <w:lvlJc w:val="right"/>
      <w:pPr>
        <w:ind w:left="4524" w:hanging="180"/>
      </w:pPr>
    </w:lvl>
    <w:lvl w:ilvl="6" w:tplc="09F43E30" w:tentative="1">
      <w:start w:val="1"/>
      <w:numFmt w:val="decimal"/>
      <w:lvlText w:val="%7."/>
      <w:lvlJc w:val="left"/>
      <w:pPr>
        <w:ind w:left="5244" w:hanging="360"/>
      </w:pPr>
    </w:lvl>
    <w:lvl w:ilvl="7" w:tplc="1E5C200C" w:tentative="1">
      <w:start w:val="1"/>
      <w:numFmt w:val="lowerLetter"/>
      <w:lvlText w:val="%8."/>
      <w:lvlJc w:val="left"/>
      <w:pPr>
        <w:ind w:left="5964" w:hanging="360"/>
      </w:pPr>
    </w:lvl>
    <w:lvl w:ilvl="8" w:tplc="B000A2F0" w:tentative="1">
      <w:start w:val="1"/>
      <w:numFmt w:val="lowerRoman"/>
      <w:lvlText w:val="%9."/>
      <w:lvlJc w:val="right"/>
      <w:pPr>
        <w:ind w:left="6684" w:hanging="180"/>
      </w:pPr>
    </w:lvl>
  </w:abstractNum>
  <w:abstractNum w:abstractNumId="3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1"/>
  </w:num>
  <w:num w:numId="3">
    <w:abstractNumId w:val="23"/>
  </w:num>
  <w:num w:numId="4">
    <w:abstractNumId w:val="9"/>
  </w:num>
  <w:num w:numId="5">
    <w:abstractNumId w:val="15"/>
  </w:num>
  <w:num w:numId="6">
    <w:abstractNumId w:val="8"/>
  </w:num>
  <w:num w:numId="7">
    <w:abstractNumId w:val="29"/>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1"/>
  </w:num>
  <w:num w:numId="12">
    <w:abstractNumId w:val="3"/>
  </w:num>
  <w:num w:numId="13">
    <w:abstractNumId w:val="3"/>
    <w:lvlOverride w:ilvl="0">
      <w:startOverride w:val="1"/>
    </w:lvlOverride>
  </w:num>
  <w:num w:numId="14">
    <w:abstractNumId w:val="27"/>
  </w:num>
  <w:num w:numId="15">
    <w:abstractNumId w:val="7"/>
  </w:num>
  <w:num w:numId="16">
    <w:abstractNumId w:val="28"/>
  </w:num>
  <w:num w:numId="17">
    <w:abstractNumId w:val="5"/>
  </w:num>
  <w:num w:numId="18">
    <w:abstractNumId w:val="13"/>
  </w:num>
  <w:num w:numId="19">
    <w:abstractNumId w:val="19"/>
  </w:num>
  <w:num w:numId="20">
    <w:abstractNumId w:val="20"/>
  </w:num>
  <w:num w:numId="21">
    <w:abstractNumId w:val="25"/>
  </w:num>
  <w:num w:numId="22">
    <w:abstractNumId w:val="14"/>
  </w:num>
  <w:num w:numId="23">
    <w:abstractNumId w:val="26"/>
  </w:num>
  <w:num w:numId="24">
    <w:abstractNumId w:val="12"/>
  </w:num>
  <w:num w:numId="25">
    <w:abstractNumId w:val="10"/>
  </w:num>
  <w:num w:numId="26">
    <w:abstractNumId w:val="24"/>
  </w:num>
  <w:num w:numId="27">
    <w:abstractNumId w:val="3"/>
    <w:lvlOverride w:ilvl="0">
      <w:startOverride w:val="1"/>
    </w:lvlOverride>
  </w:num>
  <w:num w:numId="28">
    <w:abstractNumId w:val="3"/>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4"/>
  </w:num>
  <w:num w:numId="38">
    <w:abstractNumId w:val="17"/>
  </w:num>
  <w:num w:numId="39">
    <w:abstractNumId w:val="2"/>
  </w:num>
  <w:num w:numId="40">
    <w:abstractNumId w:val="11"/>
  </w:num>
  <w:num w:numId="41">
    <w:abstractNumId w:val="0"/>
  </w:num>
  <w:num w:numId="42">
    <w:abstractNumId w:val="22"/>
  </w:num>
  <w:num w:numId="43">
    <w:abstractNumId w:val="16"/>
  </w:num>
  <w:num w:numId="44">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proofState w:spelling="clean" w:grammar="clean"/>
  <w:stylePaneFormatFilter w:val="3F01"/>
  <w:defaultTabStop w:val="720"/>
  <w:evenAndOddHeaders/>
  <w:drawingGridHorizontalSpacing w:val="110"/>
  <w:displayHorizontalDrawingGridEvery w:val="2"/>
  <w:noPunctuationKerning/>
  <w:characterSpacingControl w:val="doNotCompress"/>
  <w:hdrShapeDefaults>
    <o:shapedefaults v:ext="edit" spidmax="82947"/>
  </w:hdrShapeDefaults>
  <w:footnotePr>
    <w:footnote w:id="-1"/>
    <w:footnote w:id="0"/>
  </w:footnotePr>
  <w:endnotePr>
    <w:endnote w:id="-1"/>
    <w:endnote w:id="0"/>
  </w:endnotePr>
  <w:compat/>
  <w:rsids>
    <w:rsidRoot w:val="00113C1A"/>
    <w:rsid w:val="00002730"/>
    <w:rsid w:val="00007100"/>
    <w:rsid w:val="0001109B"/>
    <w:rsid w:val="00011BA6"/>
    <w:rsid w:val="000135E9"/>
    <w:rsid w:val="000161FB"/>
    <w:rsid w:val="00017D52"/>
    <w:rsid w:val="00020BB5"/>
    <w:rsid w:val="00021191"/>
    <w:rsid w:val="00022DFF"/>
    <w:rsid w:val="00024877"/>
    <w:rsid w:val="000252A9"/>
    <w:rsid w:val="000253AB"/>
    <w:rsid w:val="00026EDC"/>
    <w:rsid w:val="0002797A"/>
    <w:rsid w:val="0003127D"/>
    <w:rsid w:val="00032BFE"/>
    <w:rsid w:val="00035EF6"/>
    <w:rsid w:val="00037305"/>
    <w:rsid w:val="00042ACA"/>
    <w:rsid w:val="000557F4"/>
    <w:rsid w:val="00061D82"/>
    <w:rsid w:val="00071187"/>
    <w:rsid w:val="00073DB7"/>
    <w:rsid w:val="0008221E"/>
    <w:rsid w:val="0008271C"/>
    <w:rsid w:val="0008705A"/>
    <w:rsid w:val="00087C01"/>
    <w:rsid w:val="00096E3A"/>
    <w:rsid w:val="000A6808"/>
    <w:rsid w:val="000B2B62"/>
    <w:rsid w:val="000B4094"/>
    <w:rsid w:val="000B468C"/>
    <w:rsid w:val="000C4EFA"/>
    <w:rsid w:val="000D2895"/>
    <w:rsid w:val="000D3E58"/>
    <w:rsid w:val="000E03C8"/>
    <w:rsid w:val="000E255F"/>
    <w:rsid w:val="000E2EF4"/>
    <w:rsid w:val="000E7567"/>
    <w:rsid w:val="000F5844"/>
    <w:rsid w:val="00107BBA"/>
    <w:rsid w:val="00110FA4"/>
    <w:rsid w:val="00113C1A"/>
    <w:rsid w:val="00113E77"/>
    <w:rsid w:val="0011795D"/>
    <w:rsid w:val="0012342E"/>
    <w:rsid w:val="00123676"/>
    <w:rsid w:val="00123C42"/>
    <w:rsid w:val="00124F8D"/>
    <w:rsid w:val="00125E8B"/>
    <w:rsid w:val="00131AFF"/>
    <w:rsid w:val="0014536A"/>
    <w:rsid w:val="001511D4"/>
    <w:rsid w:val="00153B18"/>
    <w:rsid w:val="0015794F"/>
    <w:rsid w:val="0016228C"/>
    <w:rsid w:val="001647BE"/>
    <w:rsid w:val="00167854"/>
    <w:rsid w:val="001716E4"/>
    <w:rsid w:val="00172E87"/>
    <w:rsid w:val="001752DC"/>
    <w:rsid w:val="00183FBF"/>
    <w:rsid w:val="00186E74"/>
    <w:rsid w:val="0019271C"/>
    <w:rsid w:val="001A0DBE"/>
    <w:rsid w:val="001A5DB1"/>
    <w:rsid w:val="001B2B71"/>
    <w:rsid w:val="001B2BEF"/>
    <w:rsid w:val="001B5F6D"/>
    <w:rsid w:val="001B6543"/>
    <w:rsid w:val="001C49DC"/>
    <w:rsid w:val="001C746F"/>
    <w:rsid w:val="001D009F"/>
    <w:rsid w:val="001D17CF"/>
    <w:rsid w:val="001D19DE"/>
    <w:rsid w:val="001E2D30"/>
    <w:rsid w:val="001E3A56"/>
    <w:rsid w:val="001F58CC"/>
    <w:rsid w:val="0020680D"/>
    <w:rsid w:val="00207307"/>
    <w:rsid w:val="00211DBE"/>
    <w:rsid w:val="00213BD6"/>
    <w:rsid w:val="002177F9"/>
    <w:rsid w:val="00223763"/>
    <w:rsid w:val="00243760"/>
    <w:rsid w:val="00243BBE"/>
    <w:rsid w:val="00246A71"/>
    <w:rsid w:val="00246F39"/>
    <w:rsid w:val="00256637"/>
    <w:rsid w:val="002566C2"/>
    <w:rsid w:val="00260F29"/>
    <w:rsid w:val="002634A3"/>
    <w:rsid w:val="00265F91"/>
    <w:rsid w:val="002728E9"/>
    <w:rsid w:val="002821B3"/>
    <w:rsid w:val="002868FF"/>
    <w:rsid w:val="0029664B"/>
    <w:rsid w:val="002A0B9D"/>
    <w:rsid w:val="002A64FA"/>
    <w:rsid w:val="002B1F09"/>
    <w:rsid w:val="002B5C68"/>
    <w:rsid w:val="002B5D24"/>
    <w:rsid w:val="002C084A"/>
    <w:rsid w:val="002C4E6E"/>
    <w:rsid w:val="002D0BC9"/>
    <w:rsid w:val="002D1F26"/>
    <w:rsid w:val="002D5959"/>
    <w:rsid w:val="002D5BC6"/>
    <w:rsid w:val="002D5FCE"/>
    <w:rsid w:val="002E1A91"/>
    <w:rsid w:val="002E5283"/>
    <w:rsid w:val="002E676A"/>
    <w:rsid w:val="002F42DB"/>
    <w:rsid w:val="00300A7C"/>
    <w:rsid w:val="00301919"/>
    <w:rsid w:val="003161A0"/>
    <w:rsid w:val="00327F83"/>
    <w:rsid w:val="0033117B"/>
    <w:rsid w:val="0033446E"/>
    <w:rsid w:val="003374BA"/>
    <w:rsid w:val="003400FB"/>
    <w:rsid w:val="003461A0"/>
    <w:rsid w:val="00347AF5"/>
    <w:rsid w:val="003536AD"/>
    <w:rsid w:val="00353E05"/>
    <w:rsid w:val="003557A9"/>
    <w:rsid w:val="00355CF2"/>
    <w:rsid w:val="003606E5"/>
    <w:rsid w:val="00370C68"/>
    <w:rsid w:val="0037365B"/>
    <w:rsid w:val="00380BCF"/>
    <w:rsid w:val="00382350"/>
    <w:rsid w:val="0038248A"/>
    <w:rsid w:val="00387249"/>
    <w:rsid w:val="0038734F"/>
    <w:rsid w:val="00392FBF"/>
    <w:rsid w:val="003A1268"/>
    <w:rsid w:val="003A4417"/>
    <w:rsid w:val="003B13F7"/>
    <w:rsid w:val="003B2161"/>
    <w:rsid w:val="003B5A9F"/>
    <w:rsid w:val="003B6562"/>
    <w:rsid w:val="003B6E57"/>
    <w:rsid w:val="003B7E6A"/>
    <w:rsid w:val="003C4E99"/>
    <w:rsid w:val="003C5591"/>
    <w:rsid w:val="003E0CF7"/>
    <w:rsid w:val="003E346B"/>
    <w:rsid w:val="003E694F"/>
    <w:rsid w:val="003E7EED"/>
    <w:rsid w:val="003F679A"/>
    <w:rsid w:val="003F7392"/>
    <w:rsid w:val="00401DD0"/>
    <w:rsid w:val="00415731"/>
    <w:rsid w:val="00415CDF"/>
    <w:rsid w:val="00415EF1"/>
    <w:rsid w:val="00416361"/>
    <w:rsid w:val="00416520"/>
    <w:rsid w:val="00421F67"/>
    <w:rsid w:val="00424AEB"/>
    <w:rsid w:val="00424B6E"/>
    <w:rsid w:val="00432400"/>
    <w:rsid w:val="00440232"/>
    <w:rsid w:val="00450878"/>
    <w:rsid w:val="00462F49"/>
    <w:rsid w:val="00464F96"/>
    <w:rsid w:val="00465875"/>
    <w:rsid w:val="004669D4"/>
    <w:rsid w:val="00467835"/>
    <w:rsid w:val="00470CE9"/>
    <w:rsid w:val="00472519"/>
    <w:rsid w:val="004746E5"/>
    <w:rsid w:val="00475450"/>
    <w:rsid w:val="004A0634"/>
    <w:rsid w:val="004A31E4"/>
    <w:rsid w:val="004B3AEC"/>
    <w:rsid w:val="004B72CD"/>
    <w:rsid w:val="004C001F"/>
    <w:rsid w:val="004C11F0"/>
    <w:rsid w:val="004C445C"/>
    <w:rsid w:val="004C53B4"/>
    <w:rsid w:val="004C71BD"/>
    <w:rsid w:val="004D2CD2"/>
    <w:rsid w:val="004D3265"/>
    <w:rsid w:val="004D5217"/>
    <w:rsid w:val="004E083F"/>
    <w:rsid w:val="004E258A"/>
    <w:rsid w:val="004E3063"/>
    <w:rsid w:val="004E78B4"/>
    <w:rsid w:val="004F0CE7"/>
    <w:rsid w:val="00500C7E"/>
    <w:rsid w:val="00500D4E"/>
    <w:rsid w:val="00505904"/>
    <w:rsid w:val="005072C5"/>
    <w:rsid w:val="0051055F"/>
    <w:rsid w:val="00526A4B"/>
    <w:rsid w:val="00536BB2"/>
    <w:rsid w:val="00540D7C"/>
    <w:rsid w:val="00541871"/>
    <w:rsid w:val="00542FA6"/>
    <w:rsid w:val="005563BB"/>
    <w:rsid w:val="005578C3"/>
    <w:rsid w:val="00566897"/>
    <w:rsid w:val="005731A8"/>
    <w:rsid w:val="00580EA7"/>
    <w:rsid w:val="005829E8"/>
    <w:rsid w:val="005834B1"/>
    <w:rsid w:val="00583820"/>
    <w:rsid w:val="00583D4B"/>
    <w:rsid w:val="00584492"/>
    <w:rsid w:val="00585337"/>
    <w:rsid w:val="005876D5"/>
    <w:rsid w:val="005954EA"/>
    <w:rsid w:val="00597C27"/>
    <w:rsid w:val="005A50D4"/>
    <w:rsid w:val="005A74F5"/>
    <w:rsid w:val="005B17C1"/>
    <w:rsid w:val="005B424B"/>
    <w:rsid w:val="005B60C2"/>
    <w:rsid w:val="005C1855"/>
    <w:rsid w:val="005C1AF5"/>
    <w:rsid w:val="005C5CA6"/>
    <w:rsid w:val="005C6A2D"/>
    <w:rsid w:val="005D06C9"/>
    <w:rsid w:val="005D087B"/>
    <w:rsid w:val="005D0BCE"/>
    <w:rsid w:val="005D0CBC"/>
    <w:rsid w:val="005D5AB2"/>
    <w:rsid w:val="005E670D"/>
    <w:rsid w:val="005F2C11"/>
    <w:rsid w:val="005F6ED3"/>
    <w:rsid w:val="00601ABF"/>
    <w:rsid w:val="00610B5E"/>
    <w:rsid w:val="00611074"/>
    <w:rsid w:val="00614C11"/>
    <w:rsid w:val="00617C19"/>
    <w:rsid w:val="00621267"/>
    <w:rsid w:val="006224BF"/>
    <w:rsid w:val="00622ED4"/>
    <w:rsid w:val="006257F6"/>
    <w:rsid w:val="00631F14"/>
    <w:rsid w:val="00635F9E"/>
    <w:rsid w:val="00635FB2"/>
    <w:rsid w:val="0064020A"/>
    <w:rsid w:val="00642EE7"/>
    <w:rsid w:val="006464A3"/>
    <w:rsid w:val="00647A86"/>
    <w:rsid w:val="006510E2"/>
    <w:rsid w:val="006533EE"/>
    <w:rsid w:val="006534B0"/>
    <w:rsid w:val="00660EF6"/>
    <w:rsid w:val="00662D9A"/>
    <w:rsid w:val="006633DB"/>
    <w:rsid w:val="00672013"/>
    <w:rsid w:val="00672199"/>
    <w:rsid w:val="00672ADB"/>
    <w:rsid w:val="00687617"/>
    <w:rsid w:val="00693538"/>
    <w:rsid w:val="00693A2F"/>
    <w:rsid w:val="00695678"/>
    <w:rsid w:val="00697906"/>
    <w:rsid w:val="006A5436"/>
    <w:rsid w:val="006A5D41"/>
    <w:rsid w:val="006A63E6"/>
    <w:rsid w:val="006A6AC0"/>
    <w:rsid w:val="006B0314"/>
    <w:rsid w:val="006B485B"/>
    <w:rsid w:val="006B66F4"/>
    <w:rsid w:val="006B793D"/>
    <w:rsid w:val="006D20FA"/>
    <w:rsid w:val="006E50CD"/>
    <w:rsid w:val="006F01F3"/>
    <w:rsid w:val="006F4495"/>
    <w:rsid w:val="006F4DF5"/>
    <w:rsid w:val="006F7292"/>
    <w:rsid w:val="00710BE9"/>
    <w:rsid w:val="00715A96"/>
    <w:rsid w:val="007160C4"/>
    <w:rsid w:val="0071763B"/>
    <w:rsid w:val="00720BD1"/>
    <w:rsid w:val="00720CE9"/>
    <w:rsid w:val="0072387C"/>
    <w:rsid w:val="0073056A"/>
    <w:rsid w:val="00731E49"/>
    <w:rsid w:val="00732EA5"/>
    <w:rsid w:val="007330F9"/>
    <w:rsid w:val="007331AB"/>
    <w:rsid w:val="00735B32"/>
    <w:rsid w:val="0074096A"/>
    <w:rsid w:val="007415C3"/>
    <w:rsid w:val="00744725"/>
    <w:rsid w:val="00746A72"/>
    <w:rsid w:val="0074799A"/>
    <w:rsid w:val="00752D89"/>
    <w:rsid w:val="0076272E"/>
    <w:rsid w:val="007633CE"/>
    <w:rsid w:val="007641DD"/>
    <w:rsid w:val="00764425"/>
    <w:rsid w:val="0076515C"/>
    <w:rsid w:val="00775065"/>
    <w:rsid w:val="00780B47"/>
    <w:rsid w:val="00782BDE"/>
    <w:rsid w:val="00790965"/>
    <w:rsid w:val="00791210"/>
    <w:rsid w:val="007A0441"/>
    <w:rsid w:val="007A3BD7"/>
    <w:rsid w:val="007A3BDC"/>
    <w:rsid w:val="007A598F"/>
    <w:rsid w:val="007A5CB5"/>
    <w:rsid w:val="007B0E50"/>
    <w:rsid w:val="007B31F6"/>
    <w:rsid w:val="007B353B"/>
    <w:rsid w:val="007B394F"/>
    <w:rsid w:val="007B5AD9"/>
    <w:rsid w:val="007B7723"/>
    <w:rsid w:val="007B7771"/>
    <w:rsid w:val="007D13B2"/>
    <w:rsid w:val="007D661C"/>
    <w:rsid w:val="007E0F3A"/>
    <w:rsid w:val="007E6B58"/>
    <w:rsid w:val="007E73FA"/>
    <w:rsid w:val="007F2475"/>
    <w:rsid w:val="007F2DDA"/>
    <w:rsid w:val="007F5E40"/>
    <w:rsid w:val="00801BCE"/>
    <w:rsid w:val="00806D06"/>
    <w:rsid w:val="008122B8"/>
    <w:rsid w:val="008134A6"/>
    <w:rsid w:val="00815C9F"/>
    <w:rsid w:val="00817D23"/>
    <w:rsid w:val="0082177F"/>
    <w:rsid w:val="0083184F"/>
    <w:rsid w:val="00833FB2"/>
    <w:rsid w:val="00835D1A"/>
    <w:rsid w:val="00837038"/>
    <w:rsid w:val="00847280"/>
    <w:rsid w:val="0085076F"/>
    <w:rsid w:val="00853964"/>
    <w:rsid w:val="00860758"/>
    <w:rsid w:val="0086265F"/>
    <w:rsid w:val="00864654"/>
    <w:rsid w:val="0087005F"/>
    <w:rsid w:val="00872B07"/>
    <w:rsid w:val="008735E3"/>
    <w:rsid w:val="00874337"/>
    <w:rsid w:val="00876181"/>
    <w:rsid w:val="00876CF2"/>
    <w:rsid w:val="00881218"/>
    <w:rsid w:val="00887D19"/>
    <w:rsid w:val="008909CB"/>
    <w:rsid w:val="008A3298"/>
    <w:rsid w:val="008A6F0E"/>
    <w:rsid w:val="008B252E"/>
    <w:rsid w:val="008B35C5"/>
    <w:rsid w:val="008D0BC6"/>
    <w:rsid w:val="008D1211"/>
    <w:rsid w:val="008D2334"/>
    <w:rsid w:val="008D6DD2"/>
    <w:rsid w:val="008E443E"/>
    <w:rsid w:val="008E4BCC"/>
    <w:rsid w:val="008E4CC1"/>
    <w:rsid w:val="008F0E1A"/>
    <w:rsid w:val="00906D3B"/>
    <w:rsid w:val="00910431"/>
    <w:rsid w:val="00915107"/>
    <w:rsid w:val="00917543"/>
    <w:rsid w:val="009216BA"/>
    <w:rsid w:val="00923EA4"/>
    <w:rsid w:val="00923FFF"/>
    <w:rsid w:val="009276BF"/>
    <w:rsid w:val="00935B78"/>
    <w:rsid w:val="0093699C"/>
    <w:rsid w:val="00942118"/>
    <w:rsid w:val="00945888"/>
    <w:rsid w:val="009458A5"/>
    <w:rsid w:val="00946CE1"/>
    <w:rsid w:val="009503E3"/>
    <w:rsid w:val="009505C1"/>
    <w:rsid w:val="00954592"/>
    <w:rsid w:val="00955B14"/>
    <w:rsid w:val="00956024"/>
    <w:rsid w:val="00957111"/>
    <w:rsid w:val="00965019"/>
    <w:rsid w:val="00967112"/>
    <w:rsid w:val="00971D92"/>
    <w:rsid w:val="00981335"/>
    <w:rsid w:val="00981CB7"/>
    <w:rsid w:val="00985703"/>
    <w:rsid w:val="009936C6"/>
    <w:rsid w:val="00993F9F"/>
    <w:rsid w:val="00997027"/>
    <w:rsid w:val="00997A62"/>
    <w:rsid w:val="009A2091"/>
    <w:rsid w:val="009A2191"/>
    <w:rsid w:val="009A34FC"/>
    <w:rsid w:val="009A58FC"/>
    <w:rsid w:val="009B3F14"/>
    <w:rsid w:val="009B40B0"/>
    <w:rsid w:val="009C0FDD"/>
    <w:rsid w:val="009C20F3"/>
    <w:rsid w:val="009D1FD5"/>
    <w:rsid w:val="009D4167"/>
    <w:rsid w:val="009D46B6"/>
    <w:rsid w:val="009E005E"/>
    <w:rsid w:val="009E7899"/>
    <w:rsid w:val="009F22C4"/>
    <w:rsid w:val="009F73F4"/>
    <w:rsid w:val="00A01019"/>
    <w:rsid w:val="00A1291E"/>
    <w:rsid w:val="00A15671"/>
    <w:rsid w:val="00A20F27"/>
    <w:rsid w:val="00A27ECA"/>
    <w:rsid w:val="00A32461"/>
    <w:rsid w:val="00A36E0A"/>
    <w:rsid w:val="00A5022C"/>
    <w:rsid w:val="00A54473"/>
    <w:rsid w:val="00A552A4"/>
    <w:rsid w:val="00A55C73"/>
    <w:rsid w:val="00A70D25"/>
    <w:rsid w:val="00A81B0E"/>
    <w:rsid w:val="00A8688C"/>
    <w:rsid w:val="00A92229"/>
    <w:rsid w:val="00AA0BF1"/>
    <w:rsid w:val="00AA1A29"/>
    <w:rsid w:val="00AA3A15"/>
    <w:rsid w:val="00AA70AF"/>
    <w:rsid w:val="00AB0310"/>
    <w:rsid w:val="00AB21C6"/>
    <w:rsid w:val="00AC22A0"/>
    <w:rsid w:val="00AC6CBD"/>
    <w:rsid w:val="00AD1005"/>
    <w:rsid w:val="00AD1163"/>
    <w:rsid w:val="00AD2420"/>
    <w:rsid w:val="00AD4279"/>
    <w:rsid w:val="00AD6F11"/>
    <w:rsid w:val="00AE1671"/>
    <w:rsid w:val="00AE4148"/>
    <w:rsid w:val="00AF784F"/>
    <w:rsid w:val="00AF7D15"/>
    <w:rsid w:val="00B0632B"/>
    <w:rsid w:val="00B06E76"/>
    <w:rsid w:val="00B10EFC"/>
    <w:rsid w:val="00B13DBB"/>
    <w:rsid w:val="00B20339"/>
    <w:rsid w:val="00B20372"/>
    <w:rsid w:val="00B214A7"/>
    <w:rsid w:val="00B21556"/>
    <w:rsid w:val="00B221CF"/>
    <w:rsid w:val="00B2509E"/>
    <w:rsid w:val="00B27424"/>
    <w:rsid w:val="00B4193C"/>
    <w:rsid w:val="00B41F1D"/>
    <w:rsid w:val="00B434B3"/>
    <w:rsid w:val="00B441C4"/>
    <w:rsid w:val="00B472F6"/>
    <w:rsid w:val="00B57A95"/>
    <w:rsid w:val="00B6001D"/>
    <w:rsid w:val="00B604DE"/>
    <w:rsid w:val="00B645F8"/>
    <w:rsid w:val="00B647E8"/>
    <w:rsid w:val="00B66ECA"/>
    <w:rsid w:val="00B77D37"/>
    <w:rsid w:val="00B8439D"/>
    <w:rsid w:val="00B85C8B"/>
    <w:rsid w:val="00B94284"/>
    <w:rsid w:val="00B95210"/>
    <w:rsid w:val="00B9717D"/>
    <w:rsid w:val="00BA405E"/>
    <w:rsid w:val="00BA5175"/>
    <w:rsid w:val="00BA5EFD"/>
    <w:rsid w:val="00BA743A"/>
    <w:rsid w:val="00BB6351"/>
    <w:rsid w:val="00BB6A15"/>
    <w:rsid w:val="00BC61A5"/>
    <w:rsid w:val="00BC7303"/>
    <w:rsid w:val="00BD6446"/>
    <w:rsid w:val="00BE0EF8"/>
    <w:rsid w:val="00BE29EC"/>
    <w:rsid w:val="00BE2A56"/>
    <w:rsid w:val="00BE4BFD"/>
    <w:rsid w:val="00BE56DA"/>
    <w:rsid w:val="00BE6713"/>
    <w:rsid w:val="00BF146D"/>
    <w:rsid w:val="00BF44F5"/>
    <w:rsid w:val="00BF4832"/>
    <w:rsid w:val="00BF6042"/>
    <w:rsid w:val="00C01738"/>
    <w:rsid w:val="00C10AB9"/>
    <w:rsid w:val="00C10F49"/>
    <w:rsid w:val="00C148DF"/>
    <w:rsid w:val="00C1538A"/>
    <w:rsid w:val="00C16AC0"/>
    <w:rsid w:val="00C17EA7"/>
    <w:rsid w:val="00C23420"/>
    <w:rsid w:val="00C2492A"/>
    <w:rsid w:val="00C25516"/>
    <w:rsid w:val="00C365A4"/>
    <w:rsid w:val="00C4202D"/>
    <w:rsid w:val="00C43B3B"/>
    <w:rsid w:val="00C47818"/>
    <w:rsid w:val="00C55D23"/>
    <w:rsid w:val="00C56D58"/>
    <w:rsid w:val="00C56EDB"/>
    <w:rsid w:val="00C618E9"/>
    <w:rsid w:val="00C714CC"/>
    <w:rsid w:val="00CA771C"/>
    <w:rsid w:val="00CA77DC"/>
    <w:rsid w:val="00CB0EAE"/>
    <w:rsid w:val="00CB1B86"/>
    <w:rsid w:val="00CB1E60"/>
    <w:rsid w:val="00CC03D8"/>
    <w:rsid w:val="00CC1740"/>
    <w:rsid w:val="00CC44A4"/>
    <w:rsid w:val="00CC59DE"/>
    <w:rsid w:val="00CC5C64"/>
    <w:rsid w:val="00CC6D1E"/>
    <w:rsid w:val="00CC77FD"/>
    <w:rsid w:val="00CD3FCD"/>
    <w:rsid w:val="00CD5194"/>
    <w:rsid w:val="00CE0D1A"/>
    <w:rsid w:val="00CE1D82"/>
    <w:rsid w:val="00CF0C82"/>
    <w:rsid w:val="00CF20CD"/>
    <w:rsid w:val="00CF2125"/>
    <w:rsid w:val="00CF4206"/>
    <w:rsid w:val="00D000AD"/>
    <w:rsid w:val="00D0012A"/>
    <w:rsid w:val="00D00D73"/>
    <w:rsid w:val="00D23930"/>
    <w:rsid w:val="00D275E7"/>
    <w:rsid w:val="00D31B32"/>
    <w:rsid w:val="00D33F96"/>
    <w:rsid w:val="00D42485"/>
    <w:rsid w:val="00D430A9"/>
    <w:rsid w:val="00D4706C"/>
    <w:rsid w:val="00D47416"/>
    <w:rsid w:val="00D50ADD"/>
    <w:rsid w:val="00D5213A"/>
    <w:rsid w:val="00D54AFE"/>
    <w:rsid w:val="00D561BC"/>
    <w:rsid w:val="00D66450"/>
    <w:rsid w:val="00D66983"/>
    <w:rsid w:val="00D731EE"/>
    <w:rsid w:val="00D73442"/>
    <w:rsid w:val="00D75119"/>
    <w:rsid w:val="00D76D20"/>
    <w:rsid w:val="00D845A6"/>
    <w:rsid w:val="00D8576F"/>
    <w:rsid w:val="00D86534"/>
    <w:rsid w:val="00D870CD"/>
    <w:rsid w:val="00D87101"/>
    <w:rsid w:val="00D904C2"/>
    <w:rsid w:val="00D93EF3"/>
    <w:rsid w:val="00D96044"/>
    <w:rsid w:val="00DA2699"/>
    <w:rsid w:val="00DA7832"/>
    <w:rsid w:val="00DB31A9"/>
    <w:rsid w:val="00DB6926"/>
    <w:rsid w:val="00DC57E4"/>
    <w:rsid w:val="00DC6155"/>
    <w:rsid w:val="00DD199C"/>
    <w:rsid w:val="00DD76D8"/>
    <w:rsid w:val="00DE4CA0"/>
    <w:rsid w:val="00DF23BC"/>
    <w:rsid w:val="00DF31B9"/>
    <w:rsid w:val="00DF38D5"/>
    <w:rsid w:val="00DF3E96"/>
    <w:rsid w:val="00E13F34"/>
    <w:rsid w:val="00E156A6"/>
    <w:rsid w:val="00E47CFB"/>
    <w:rsid w:val="00E53BF3"/>
    <w:rsid w:val="00E55AFF"/>
    <w:rsid w:val="00E56668"/>
    <w:rsid w:val="00E629E2"/>
    <w:rsid w:val="00E7218C"/>
    <w:rsid w:val="00E7390D"/>
    <w:rsid w:val="00E75E05"/>
    <w:rsid w:val="00E7627D"/>
    <w:rsid w:val="00E77FCE"/>
    <w:rsid w:val="00E8651F"/>
    <w:rsid w:val="00EA3423"/>
    <w:rsid w:val="00EA4D2A"/>
    <w:rsid w:val="00EA7C66"/>
    <w:rsid w:val="00EB2B05"/>
    <w:rsid w:val="00EB4D32"/>
    <w:rsid w:val="00EB78AB"/>
    <w:rsid w:val="00EC3D05"/>
    <w:rsid w:val="00EC3D09"/>
    <w:rsid w:val="00EC5178"/>
    <w:rsid w:val="00ED493A"/>
    <w:rsid w:val="00ED4FC7"/>
    <w:rsid w:val="00ED523B"/>
    <w:rsid w:val="00ED5249"/>
    <w:rsid w:val="00ED6FC7"/>
    <w:rsid w:val="00EE1703"/>
    <w:rsid w:val="00EE3481"/>
    <w:rsid w:val="00EE5CCC"/>
    <w:rsid w:val="00EF23D2"/>
    <w:rsid w:val="00EF4E46"/>
    <w:rsid w:val="00F0612C"/>
    <w:rsid w:val="00F07B03"/>
    <w:rsid w:val="00F128C9"/>
    <w:rsid w:val="00F14364"/>
    <w:rsid w:val="00F1601E"/>
    <w:rsid w:val="00F167CC"/>
    <w:rsid w:val="00F22201"/>
    <w:rsid w:val="00F26D56"/>
    <w:rsid w:val="00F32749"/>
    <w:rsid w:val="00F33739"/>
    <w:rsid w:val="00F357E3"/>
    <w:rsid w:val="00F37023"/>
    <w:rsid w:val="00F416C7"/>
    <w:rsid w:val="00F43B6C"/>
    <w:rsid w:val="00F46C52"/>
    <w:rsid w:val="00F51908"/>
    <w:rsid w:val="00F74C60"/>
    <w:rsid w:val="00F74FFB"/>
    <w:rsid w:val="00F9117E"/>
    <w:rsid w:val="00F91CE4"/>
    <w:rsid w:val="00FA18A1"/>
    <w:rsid w:val="00FA4DB1"/>
    <w:rsid w:val="00FB2672"/>
    <w:rsid w:val="00FB3FFC"/>
    <w:rsid w:val="00FB4C03"/>
    <w:rsid w:val="00FB668B"/>
    <w:rsid w:val="00FB6E69"/>
    <w:rsid w:val="00FD1862"/>
    <w:rsid w:val="00FD18DC"/>
    <w:rsid w:val="00FE2308"/>
    <w:rsid w:val="00FE3985"/>
    <w:rsid w:val="00FE60CB"/>
    <w:rsid w:val="00FF027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numbered"/>
    <w:next w:val="Bodytext"/>
    <w:link w:val="Heading1Char"/>
    <w:qFormat/>
    <w:rsid w:val="00FA18A1"/>
    <w:pPr>
      <w:keepNext/>
      <w:pageBreakBefore/>
      <w:widowControl w:val="0"/>
      <w:numPr>
        <w:numId w:val="6"/>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5"/>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3"/>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paragraph" w:styleId="Heading5">
    <w:name w:val="heading 5"/>
    <w:basedOn w:val="Normal"/>
    <w:next w:val="Normal"/>
    <w:link w:val="Heading5Char"/>
    <w:semiHidden/>
    <w:unhideWhenUsed/>
    <w:qFormat/>
    <w:rsid w:val="00D00D7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687617"/>
    <w:pPr>
      <w:spacing w:before="240" w:after="60"/>
      <w:outlineLvl w:val="5"/>
    </w:pPr>
    <w:rPr>
      <w:rFonts w:asciiTheme="minorHAnsi" w:eastAsiaTheme="minorEastAsia" w:hAnsiTheme="minorHAnsi"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iCs w:val="0"/>
      <w:sz w:val="30"/>
      <w:szCs w:val="28"/>
    </w:rPr>
  </w:style>
  <w:style w:type="paragraph" w:styleId="ListBullet">
    <w:name w:val="List Bullet"/>
    <w:link w:val="ListBulletChar"/>
    <w:autoRedefine/>
    <w:rsid w:val="00C17EA7"/>
    <w:pPr>
      <w:spacing w:before="40" w:after="60" w:line="288" w:lineRule="auto"/>
      <w:ind w:left="1134" w:hanging="567"/>
    </w:pPr>
    <w:rPr>
      <w:rFonts w:ascii="Calibri" w:hAnsi="Calibri"/>
      <w:sz w:val="22"/>
      <w:szCs w:val="22"/>
      <w:lang w:eastAsia="en-US"/>
    </w:rPr>
  </w:style>
  <w:style w:type="paragraph" w:styleId="ListBullet2">
    <w:name w:val="List Bullet 2"/>
    <w:autoRedefine/>
    <w:rsid w:val="00AD1163"/>
    <w:pPr>
      <w:numPr>
        <w:numId w:val="2"/>
      </w:numPr>
      <w:tabs>
        <w:tab w:val="clear" w:pos="1247"/>
      </w:tabs>
      <w:autoSpaceDE w:val="0"/>
      <w:autoSpaceDN w:val="0"/>
      <w:adjustRightInd w:val="0"/>
      <w:spacing w:after="60" w:line="288" w:lineRule="auto"/>
      <w:ind w:left="1418" w:hanging="425"/>
    </w:pPr>
    <w:rPr>
      <w:rFonts w:ascii="ArialMT" w:hAnsi="ArialMT" w:cs="ArialMT"/>
      <w:sz w:val="24"/>
      <w:szCs w:val="24"/>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F26D56"/>
    <w:pPr>
      <w:keepNext w:val="0"/>
      <w:pageBreakBefore w:val="0"/>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uiPriority w:val="39"/>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6"/>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4"/>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basedOn w:val="Normal"/>
    <w:semiHidden/>
    <w:rsid w:val="00113E77"/>
    <w:pPr>
      <w:spacing w:before="80" w:after="80" w:line="160" w:lineRule="exact"/>
      <w:ind w:left="170" w:hanging="170"/>
    </w:pPr>
    <w:rPr>
      <w:sz w:val="18"/>
      <w:szCs w:val="20"/>
    </w:rPr>
  </w:style>
  <w:style w:type="character" w:styleId="FootnoteReference">
    <w:name w:val="footnote reference"/>
    <w:basedOn w:val="DefaultParagraphFont"/>
    <w:semiHidden/>
    <w:rsid w:val="003B5A9F"/>
    <w:rPr>
      <w:vertAlign w:val="superscript"/>
    </w:rPr>
  </w:style>
  <w:style w:type="paragraph" w:customStyle="1" w:styleId="TOCheading">
    <w:name w:val="TOC heading"/>
    <w:basedOn w:val="Prelimmajorheading"/>
    <w:rsid w:val="00F26D56"/>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6"/>
      </w:numPr>
      <w:ind w:left="567"/>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6"/>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6"/>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6"/>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EA3423"/>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B85C8B"/>
    <w:rPr>
      <w:smallCaps/>
      <w:sz w:val="30"/>
      <w:szCs w:val="28"/>
    </w:rPr>
  </w:style>
  <w:style w:type="character" w:customStyle="1" w:styleId="Heading1Char">
    <w:name w:val="Heading 1 Char"/>
    <w:aliases w:val="numbered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C17EA7"/>
    <w:rPr>
      <w:rFonts w:ascii="Calibri" w:hAnsi="Calibri"/>
      <w:sz w:val="22"/>
      <w:szCs w:val="22"/>
      <w:lang w:val="en-AU" w:eastAsia="en-US" w:bidi="ar-SA"/>
    </w:rPr>
  </w:style>
  <w:style w:type="character" w:customStyle="1" w:styleId="RecommendationBulletChar">
    <w:name w:val="Recommendation Bullet Char"/>
    <w:basedOn w:val="ListBulletChar"/>
    <w:link w:val="RecommendationBullet"/>
    <w:rsid w:val="00462F49"/>
    <w:rPr>
      <w:b/>
    </w:rPr>
  </w:style>
  <w:style w:type="paragraph" w:customStyle="1" w:styleId="Bodycopy">
    <w:name w:val="Body copy"/>
    <w:qFormat/>
    <w:rsid w:val="004E3063"/>
    <w:pPr>
      <w:keepNext/>
      <w:widowControl w:val="0"/>
      <w:tabs>
        <w:tab w:val="left" w:pos="1276"/>
      </w:tabs>
      <w:spacing w:before="200" w:after="200" w:line="300" w:lineRule="exact"/>
    </w:pPr>
    <w:rPr>
      <w:rFonts w:ascii="Calibri" w:eastAsia="Calibri" w:hAnsi="Calibri" w:cs="Calibri"/>
      <w:color w:val="000000"/>
      <w:sz w:val="22"/>
    </w:rPr>
  </w:style>
  <w:style w:type="paragraph" w:customStyle="1" w:styleId="DPSEntryDetail">
    <w:name w:val="DPSEntryDetail"/>
    <w:link w:val="DPSEntryDetailChar"/>
    <w:rsid w:val="004E3063"/>
    <w:pPr>
      <w:tabs>
        <w:tab w:val="left" w:pos="1197"/>
        <w:tab w:val="left" w:pos="1767"/>
      </w:tabs>
      <w:spacing w:before="120"/>
      <w:ind w:left="720"/>
      <w:jc w:val="both"/>
    </w:pPr>
    <w:rPr>
      <w:sz w:val="24"/>
    </w:rPr>
  </w:style>
  <w:style w:type="character" w:customStyle="1" w:styleId="DPSEntryDetailChar">
    <w:name w:val="DPSEntryDetail Char"/>
    <w:basedOn w:val="DefaultParagraphFont"/>
    <w:link w:val="DPSEntryDetail"/>
    <w:rsid w:val="004E3063"/>
    <w:rPr>
      <w:sz w:val="24"/>
      <w:lang w:val="en-AU" w:eastAsia="en-AU" w:bidi="ar-SA"/>
    </w:rPr>
  </w:style>
  <w:style w:type="paragraph" w:styleId="ListParagraph">
    <w:name w:val="List Paragraph"/>
    <w:basedOn w:val="Normal"/>
    <w:uiPriority w:val="34"/>
    <w:qFormat/>
    <w:rsid w:val="006224BF"/>
    <w:pPr>
      <w:spacing w:after="200"/>
      <w:ind w:left="720"/>
      <w:contextualSpacing/>
      <w:jc w:val="right"/>
    </w:pPr>
    <w:rPr>
      <w:rFonts w:eastAsia="Calibri"/>
      <w:szCs w:val="22"/>
    </w:rPr>
  </w:style>
  <w:style w:type="table" w:styleId="TableGrid">
    <w:name w:val="Table Grid"/>
    <w:basedOn w:val="TableNormal"/>
    <w:uiPriority w:val="59"/>
    <w:rsid w:val="00DF31B9"/>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opynumbered">
    <w:name w:val="Body copy numbered"/>
    <w:qFormat/>
    <w:rsid w:val="00CC1740"/>
    <w:pPr>
      <w:keepNext/>
      <w:widowControl w:val="0"/>
      <w:spacing w:before="240" w:after="100" w:line="300" w:lineRule="exact"/>
      <w:ind w:left="567" w:hanging="567"/>
      <w:outlineLvl w:val="1"/>
    </w:pPr>
    <w:rPr>
      <w:rFonts w:asciiTheme="minorHAnsi" w:hAnsiTheme="minorHAnsi" w:cs="Arial"/>
      <w:bCs/>
      <w:kern w:val="32"/>
      <w:sz w:val="22"/>
      <w:lang w:eastAsia="en-US"/>
    </w:rPr>
  </w:style>
  <w:style w:type="character" w:customStyle="1" w:styleId="Heading5Char">
    <w:name w:val="Heading 5 Char"/>
    <w:basedOn w:val="DefaultParagraphFont"/>
    <w:link w:val="Heading5"/>
    <w:semiHidden/>
    <w:rsid w:val="00D00D73"/>
    <w:rPr>
      <w:rFonts w:asciiTheme="minorHAnsi" w:eastAsiaTheme="minorEastAsia" w:hAnsiTheme="minorHAnsi" w:cstheme="minorBidi"/>
      <w:b/>
      <w:bCs/>
      <w:i/>
      <w:iCs/>
      <w:sz w:val="26"/>
      <w:szCs w:val="26"/>
      <w:lang w:eastAsia="en-US"/>
    </w:rPr>
  </w:style>
  <w:style w:type="paragraph" w:customStyle="1" w:styleId="1">
    <w:name w:val="1."/>
    <w:basedOn w:val="Normal"/>
    <w:rsid w:val="006533EE"/>
    <w:pPr>
      <w:tabs>
        <w:tab w:val="left" w:pos="1000"/>
      </w:tabs>
      <w:spacing w:before="200"/>
    </w:pPr>
    <w:rPr>
      <w:rFonts w:ascii="Times" w:hAnsi="Times"/>
      <w:sz w:val="24"/>
      <w:szCs w:val="20"/>
      <w:lang w:val="en-US"/>
    </w:rPr>
  </w:style>
  <w:style w:type="paragraph" w:styleId="NormalWeb">
    <w:name w:val="Normal (Web)"/>
    <w:basedOn w:val="Normal"/>
    <w:uiPriority w:val="99"/>
    <w:unhideWhenUsed/>
    <w:rsid w:val="00186E74"/>
    <w:pPr>
      <w:spacing w:after="240"/>
    </w:pPr>
    <w:rPr>
      <w:rFonts w:ascii="Times New Roman" w:hAnsi="Times New Roman"/>
      <w:sz w:val="24"/>
      <w:lang w:eastAsia="en-AU"/>
    </w:rPr>
  </w:style>
  <w:style w:type="paragraph" w:customStyle="1" w:styleId="Default">
    <w:name w:val="Default"/>
    <w:rsid w:val="00CD3FCD"/>
    <w:pPr>
      <w:autoSpaceDE w:val="0"/>
      <w:autoSpaceDN w:val="0"/>
      <w:adjustRightInd w:val="0"/>
    </w:pPr>
    <w:rPr>
      <w:color w:val="000000"/>
      <w:sz w:val="24"/>
      <w:szCs w:val="24"/>
    </w:rPr>
  </w:style>
  <w:style w:type="paragraph" w:customStyle="1" w:styleId="10">
    <w:name w:val="(1)"/>
    <w:basedOn w:val="Normal"/>
    <w:next w:val="Normal"/>
    <w:rsid w:val="00432400"/>
    <w:pPr>
      <w:autoSpaceDE w:val="0"/>
      <w:autoSpaceDN w:val="0"/>
      <w:adjustRightInd w:val="0"/>
      <w:spacing w:after="80"/>
    </w:pPr>
    <w:rPr>
      <w:rFonts w:ascii="Arial" w:hAnsi="Arial"/>
      <w:sz w:val="20"/>
      <w:lang w:val="en-US"/>
    </w:rPr>
  </w:style>
  <w:style w:type="paragraph" w:customStyle="1" w:styleId="a">
    <w:name w:val="(a)"/>
    <w:basedOn w:val="Normal"/>
    <w:next w:val="Normal"/>
    <w:rsid w:val="00432400"/>
    <w:pPr>
      <w:autoSpaceDE w:val="0"/>
      <w:autoSpaceDN w:val="0"/>
      <w:adjustRightInd w:val="0"/>
      <w:spacing w:after="80"/>
    </w:pPr>
    <w:rPr>
      <w:rFonts w:ascii="Arial" w:hAnsi="Arial"/>
      <w:sz w:val="20"/>
      <w:lang w:val="en-US"/>
    </w:rPr>
  </w:style>
  <w:style w:type="character" w:customStyle="1" w:styleId="Heading6Char">
    <w:name w:val="Heading 6 Char"/>
    <w:basedOn w:val="DefaultParagraphFont"/>
    <w:link w:val="Heading6"/>
    <w:semiHidden/>
    <w:rsid w:val="00687617"/>
    <w:rPr>
      <w:rFonts w:asciiTheme="minorHAnsi" w:eastAsiaTheme="minorEastAsia" w:hAnsiTheme="minorHAnsi" w:cstheme="minorBidi"/>
      <w:b/>
      <w:bCs/>
      <w:sz w:val="22"/>
      <w:szCs w:val="22"/>
      <w:lang w:eastAsia="en-US"/>
    </w:rPr>
  </w:style>
  <w:style w:type="paragraph" w:styleId="BalloonText">
    <w:name w:val="Balloon Text"/>
    <w:basedOn w:val="Normal"/>
    <w:link w:val="BalloonTextChar"/>
    <w:rsid w:val="008A6F0E"/>
    <w:rPr>
      <w:rFonts w:ascii="Tahoma" w:hAnsi="Tahoma" w:cs="Tahoma"/>
      <w:sz w:val="16"/>
      <w:szCs w:val="16"/>
    </w:rPr>
  </w:style>
  <w:style w:type="character" w:customStyle="1" w:styleId="BalloonTextChar">
    <w:name w:val="Balloon Text Char"/>
    <w:basedOn w:val="DefaultParagraphFont"/>
    <w:link w:val="BalloonText"/>
    <w:rsid w:val="008A6F0E"/>
    <w:rPr>
      <w:rFonts w:ascii="Tahoma" w:hAnsi="Tahoma" w:cs="Tahoma"/>
      <w:sz w:val="16"/>
      <w:szCs w:val="16"/>
      <w:lang w:eastAsia="en-US"/>
    </w:rPr>
  </w:style>
  <w:style w:type="paragraph" w:customStyle="1" w:styleId="DPSNotice">
    <w:name w:val="DPSNotice"/>
    <w:link w:val="DPSNoticeChar"/>
    <w:rsid w:val="000252A9"/>
    <w:pPr>
      <w:tabs>
        <w:tab w:val="right" w:pos="567"/>
        <w:tab w:val="left" w:pos="1134"/>
      </w:tabs>
      <w:spacing w:before="120" w:after="60"/>
      <w:ind w:left="1134" w:hanging="1134"/>
    </w:pPr>
    <w:rPr>
      <w:sz w:val="24"/>
    </w:rPr>
  </w:style>
  <w:style w:type="paragraph" w:customStyle="1" w:styleId="DPSNoticeIndent1">
    <w:name w:val="DPSNoticeIndent1"/>
    <w:link w:val="DPSNoticeIndent1Char"/>
    <w:rsid w:val="000252A9"/>
    <w:pPr>
      <w:tabs>
        <w:tab w:val="left" w:pos="567"/>
      </w:tabs>
      <w:spacing w:before="60" w:after="60"/>
      <w:ind w:left="1701" w:hanging="567"/>
    </w:pPr>
    <w:rPr>
      <w:sz w:val="24"/>
      <w:lang w:eastAsia="en-US"/>
    </w:rPr>
  </w:style>
  <w:style w:type="character" w:customStyle="1" w:styleId="DPSNoticeChar">
    <w:name w:val="DPSNotice Char"/>
    <w:basedOn w:val="DefaultParagraphFont"/>
    <w:link w:val="DPSNotice"/>
    <w:rsid w:val="000252A9"/>
    <w:rPr>
      <w:sz w:val="24"/>
    </w:rPr>
  </w:style>
  <w:style w:type="character" w:customStyle="1" w:styleId="DPSNoticeIndent1Char">
    <w:name w:val="DPSNoticeIndent1 Char"/>
    <w:basedOn w:val="DefaultParagraphFont"/>
    <w:link w:val="DPSNoticeIndent1"/>
    <w:rsid w:val="000252A9"/>
    <w:rPr>
      <w:sz w:val="24"/>
      <w:lang w:eastAsia="en-US"/>
    </w:rPr>
  </w:style>
  <w:style w:type="paragraph" w:styleId="Title">
    <w:name w:val="Title"/>
    <w:basedOn w:val="Normal"/>
    <w:link w:val="TitleChar"/>
    <w:qFormat/>
    <w:rsid w:val="00E7627D"/>
    <w:pPr>
      <w:jc w:val="center"/>
    </w:pPr>
    <w:rPr>
      <w:rFonts w:ascii="Times New Roman" w:hAnsi="Times New Roman"/>
      <w:b/>
      <w:sz w:val="24"/>
      <w:szCs w:val="20"/>
    </w:rPr>
  </w:style>
  <w:style w:type="character" w:customStyle="1" w:styleId="TitleChar">
    <w:name w:val="Title Char"/>
    <w:basedOn w:val="DefaultParagraphFont"/>
    <w:link w:val="Title"/>
    <w:rsid w:val="00E7627D"/>
    <w:rPr>
      <w:b/>
      <w:sz w:val="24"/>
      <w:lang w:eastAsia="en-US"/>
    </w:rPr>
  </w:style>
  <w:style w:type="paragraph" w:customStyle="1" w:styleId="2Indent">
    <w:name w:val="2Indent"/>
    <w:basedOn w:val="Normal"/>
    <w:rsid w:val="00E7627D"/>
    <w:pPr>
      <w:tabs>
        <w:tab w:val="left" w:pos="980"/>
      </w:tabs>
      <w:ind w:left="1500" w:hanging="1500"/>
    </w:pPr>
    <w:rPr>
      <w:rFonts w:ascii="Times" w:hAnsi="Times"/>
      <w:sz w:val="24"/>
      <w:szCs w:val="20"/>
      <w:lang w:val="en-US"/>
    </w:rPr>
  </w:style>
  <w:style w:type="paragraph" w:customStyle="1" w:styleId="apara">
    <w:name w:val="(a) para"/>
    <w:basedOn w:val="Normal"/>
    <w:rsid w:val="00E7627D"/>
    <w:pPr>
      <w:spacing w:before="140"/>
      <w:ind w:left="1700" w:hanging="700"/>
    </w:pPr>
    <w:rPr>
      <w:rFonts w:ascii="Times" w:hAnsi="Times"/>
      <w:sz w:val="24"/>
      <w:szCs w:val="20"/>
      <w:lang w:val="en-US"/>
    </w:rPr>
  </w:style>
  <w:style w:type="paragraph" w:customStyle="1" w:styleId="Margin">
    <w:name w:val="Margin"/>
    <w:basedOn w:val="Normal"/>
    <w:rsid w:val="00E7627D"/>
    <w:pPr>
      <w:tabs>
        <w:tab w:val="left" w:pos="920"/>
      </w:tabs>
    </w:pPr>
    <w:rPr>
      <w:rFonts w:ascii="Times" w:hAnsi="Times"/>
      <w:sz w:val="24"/>
      <w:szCs w:val="20"/>
      <w:lang w:val="en-US"/>
    </w:rPr>
  </w:style>
  <w:style w:type="paragraph" w:styleId="Revision">
    <w:name w:val="Revision"/>
    <w:hidden/>
    <w:uiPriority w:val="99"/>
    <w:semiHidden/>
    <w:rsid w:val="00AA1A29"/>
    <w:rPr>
      <w:rFonts w:ascii="Calibri" w:hAnsi="Calibri"/>
      <w:sz w:val="22"/>
      <w:szCs w:val="24"/>
      <w:lang w:eastAsia="en-US"/>
    </w:rPr>
  </w:style>
</w:styles>
</file>

<file path=word/webSettings.xml><?xml version="1.0" encoding="utf-8"?>
<w:webSettings xmlns:r="http://schemas.openxmlformats.org/officeDocument/2006/relationships" xmlns:w="http://schemas.openxmlformats.org/wordprocessingml/2006/main">
  <w:divs>
    <w:div w:id="201287397">
      <w:bodyDiv w:val="1"/>
      <w:marLeft w:val="0"/>
      <w:marRight w:val="0"/>
      <w:marTop w:val="0"/>
      <w:marBottom w:val="0"/>
      <w:divBdr>
        <w:top w:val="none" w:sz="0" w:space="0" w:color="auto"/>
        <w:left w:val="none" w:sz="0" w:space="0" w:color="auto"/>
        <w:bottom w:val="none" w:sz="0" w:space="0" w:color="auto"/>
        <w:right w:val="none" w:sz="0" w:space="0" w:color="auto"/>
      </w:divBdr>
      <w:divsChild>
        <w:div w:id="536427865">
          <w:marLeft w:val="0"/>
          <w:marRight w:val="0"/>
          <w:marTop w:val="0"/>
          <w:marBottom w:val="0"/>
          <w:divBdr>
            <w:top w:val="none" w:sz="0" w:space="0" w:color="auto"/>
            <w:left w:val="none" w:sz="0" w:space="0" w:color="auto"/>
            <w:bottom w:val="none" w:sz="0" w:space="0" w:color="auto"/>
            <w:right w:val="none" w:sz="0" w:space="0" w:color="auto"/>
          </w:divBdr>
          <w:divsChild>
            <w:div w:id="1335035308">
              <w:marLeft w:val="0"/>
              <w:marRight w:val="0"/>
              <w:marTop w:val="0"/>
              <w:marBottom w:val="0"/>
              <w:divBdr>
                <w:top w:val="none" w:sz="0" w:space="0" w:color="auto"/>
                <w:left w:val="none" w:sz="0" w:space="0" w:color="auto"/>
                <w:bottom w:val="none" w:sz="0" w:space="0" w:color="auto"/>
                <w:right w:val="none" w:sz="0" w:space="0" w:color="auto"/>
              </w:divBdr>
              <w:divsChild>
                <w:div w:id="79834981">
                  <w:marLeft w:val="12"/>
                  <w:marRight w:val="12"/>
                  <w:marTop w:val="0"/>
                  <w:marBottom w:val="0"/>
                  <w:divBdr>
                    <w:top w:val="single" w:sz="4" w:space="0" w:color="FFFFFF"/>
                    <w:left w:val="single" w:sz="4" w:space="0" w:color="FFFFFF"/>
                    <w:bottom w:val="single" w:sz="4" w:space="9" w:color="FFFFFF"/>
                    <w:right w:val="single" w:sz="4" w:space="0" w:color="FFFFFF"/>
                  </w:divBdr>
                  <w:divsChild>
                    <w:div w:id="1502351888">
                      <w:marLeft w:val="240"/>
                      <w:marRight w:val="240"/>
                      <w:marTop w:val="240"/>
                      <w:marBottom w:val="0"/>
                      <w:divBdr>
                        <w:top w:val="none" w:sz="0" w:space="0" w:color="auto"/>
                        <w:left w:val="none" w:sz="0" w:space="0" w:color="auto"/>
                        <w:bottom w:val="none" w:sz="0" w:space="0" w:color="auto"/>
                        <w:right w:val="none" w:sz="0" w:space="0" w:color="auto"/>
                      </w:divBdr>
                      <w:divsChild>
                        <w:div w:id="493952121">
                          <w:marLeft w:val="0"/>
                          <w:marRight w:val="0"/>
                          <w:marTop w:val="0"/>
                          <w:marBottom w:val="0"/>
                          <w:divBdr>
                            <w:top w:val="none" w:sz="0" w:space="0" w:color="auto"/>
                            <w:left w:val="none" w:sz="0" w:space="0" w:color="auto"/>
                            <w:bottom w:val="none" w:sz="0" w:space="0" w:color="auto"/>
                            <w:right w:val="none" w:sz="0" w:space="0" w:color="auto"/>
                          </w:divBdr>
                          <w:divsChild>
                            <w:div w:id="1519470367">
                              <w:marLeft w:val="0"/>
                              <w:marRight w:val="0"/>
                              <w:marTop w:val="0"/>
                              <w:marBottom w:val="12"/>
                              <w:divBdr>
                                <w:top w:val="single" w:sz="4" w:space="12" w:color="C8C8C8"/>
                                <w:left w:val="single" w:sz="4" w:space="12" w:color="C8C8C8"/>
                                <w:bottom w:val="single" w:sz="4" w:space="0" w:color="C8C8C8"/>
                                <w:right w:val="single" w:sz="4" w:space="12" w:color="C8C8C8"/>
                              </w:divBdr>
                              <w:divsChild>
                                <w:div w:id="892813475">
                                  <w:marLeft w:val="0"/>
                                  <w:marRight w:val="0"/>
                                  <w:marTop w:val="0"/>
                                  <w:marBottom w:val="0"/>
                                  <w:divBdr>
                                    <w:top w:val="none" w:sz="0" w:space="0" w:color="auto"/>
                                    <w:left w:val="none" w:sz="0" w:space="0" w:color="auto"/>
                                    <w:bottom w:val="none" w:sz="0" w:space="0" w:color="auto"/>
                                    <w:right w:val="none" w:sz="0" w:space="0" w:color="auto"/>
                                  </w:divBdr>
                                  <w:divsChild>
                                    <w:div w:id="962075451">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272981871">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2360">
      <w:bodyDiv w:val="1"/>
      <w:marLeft w:val="0"/>
      <w:marRight w:val="0"/>
      <w:marTop w:val="0"/>
      <w:marBottom w:val="0"/>
      <w:divBdr>
        <w:top w:val="none" w:sz="0" w:space="0" w:color="auto"/>
        <w:left w:val="none" w:sz="0" w:space="0" w:color="auto"/>
        <w:bottom w:val="none" w:sz="0" w:space="0" w:color="auto"/>
        <w:right w:val="none" w:sz="0" w:space="0" w:color="auto"/>
      </w:divBdr>
      <w:divsChild>
        <w:div w:id="929895470">
          <w:marLeft w:val="0"/>
          <w:marRight w:val="0"/>
          <w:marTop w:val="0"/>
          <w:marBottom w:val="0"/>
          <w:divBdr>
            <w:top w:val="none" w:sz="0" w:space="0" w:color="auto"/>
            <w:left w:val="none" w:sz="0" w:space="0" w:color="auto"/>
            <w:bottom w:val="none" w:sz="0" w:space="0" w:color="auto"/>
            <w:right w:val="none" w:sz="0" w:space="0" w:color="auto"/>
          </w:divBdr>
          <w:divsChild>
            <w:div w:id="1535268438">
              <w:marLeft w:val="0"/>
              <w:marRight w:val="0"/>
              <w:marTop w:val="0"/>
              <w:marBottom w:val="0"/>
              <w:divBdr>
                <w:top w:val="none" w:sz="0" w:space="0" w:color="auto"/>
                <w:left w:val="none" w:sz="0" w:space="0" w:color="auto"/>
                <w:bottom w:val="none" w:sz="0" w:space="0" w:color="auto"/>
                <w:right w:val="none" w:sz="0" w:space="0" w:color="auto"/>
              </w:divBdr>
              <w:divsChild>
                <w:div w:id="1750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878">
      <w:bodyDiv w:val="1"/>
      <w:marLeft w:val="0"/>
      <w:marRight w:val="0"/>
      <w:marTop w:val="0"/>
      <w:marBottom w:val="0"/>
      <w:divBdr>
        <w:top w:val="none" w:sz="0" w:space="0" w:color="auto"/>
        <w:left w:val="none" w:sz="0" w:space="0" w:color="auto"/>
        <w:bottom w:val="none" w:sz="0" w:space="0" w:color="auto"/>
        <w:right w:val="none" w:sz="0" w:space="0" w:color="auto"/>
      </w:divBdr>
      <w:divsChild>
        <w:div w:id="391775481">
          <w:marLeft w:val="0"/>
          <w:marRight w:val="0"/>
          <w:marTop w:val="0"/>
          <w:marBottom w:val="0"/>
          <w:divBdr>
            <w:top w:val="none" w:sz="0" w:space="0" w:color="auto"/>
            <w:left w:val="none" w:sz="0" w:space="0" w:color="auto"/>
            <w:bottom w:val="none" w:sz="0" w:space="0" w:color="auto"/>
            <w:right w:val="none" w:sz="0" w:space="0" w:color="auto"/>
          </w:divBdr>
          <w:divsChild>
            <w:div w:id="588196617">
              <w:marLeft w:val="0"/>
              <w:marRight w:val="0"/>
              <w:marTop w:val="0"/>
              <w:marBottom w:val="0"/>
              <w:divBdr>
                <w:top w:val="none" w:sz="0" w:space="0" w:color="auto"/>
                <w:left w:val="none" w:sz="0" w:space="0" w:color="auto"/>
                <w:bottom w:val="none" w:sz="0" w:space="0" w:color="auto"/>
                <w:right w:val="none" w:sz="0" w:space="0" w:color="auto"/>
              </w:divBdr>
              <w:divsChild>
                <w:div w:id="510412135">
                  <w:marLeft w:val="12"/>
                  <w:marRight w:val="12"/>
                  <w:marTop w:val="0"/>
                  <w:marBottom w:val="0"/>
                  <w:divBdr>
                    <w:top w:val="single" w:sz="4" w:space="0" w:color="FFFFFF"/>
                    <w:left w:val="single" w:sz="4" w:space="0" w:color="FFFFFF"/>
                    <w:bottom w:val="single" w:sz="4" w:space="9" w:color="FFFFFF"/>
                    <w:right w:val="single" w:sz="4" w:space="0" w:color="FFFFFF"/>
                  </w:divBdr>
                  <w:divsChild>
                    <w:div w:id="314771070">
                      <w:marLeft w:val="240"/>
                      <w:marRight w:val="240"/>
                      <w:marTop w:val="240"/>
                      <w:marBottom w:val="0"/>
                      <w:divBdr>
                        <w:top w:val="none" w:sz="0" w:space="0" w:color="auto"/>
                        <w:left w:val="none" w:sz="0" w:space="0" w:color="auto"/>
                        <w:bottom w:val="none" w:sz="0" w:space="0" w:color="auto"/>
                        <w:right w:val="none" w:sz="0" w:space="0" w:color="auto"/>
                      </w:divBdr>
                      <w:divsChild>
                        <w:div w:id="254677681">
                          <w:marLeft w:val="0"/>
                          <w:marRight w:val="0"/>
                          <w:marTop w:val="0"/>
                          <w:marBottom w:val="0"/>
                          <w:divBdr>
                            <w:top w:val="none" w:sz="0" w:space="0" w:color="auto"/>
                            <w:left w:val="none" w:sz="0" w:space="0" w:color="auto"/>
                            <w:bottom w:val="none" w:sz="0" w:space="0" w:color="auto"/>
                            <w:right w:val="none" w:sz="0" w:space="0" w:color="auto"/>
                          </w:divBdr>
                          <w:divsChild>
                            <w:div w:id="1657030174">
                              <w:marLeft w:val="0"/>
                              <w:marRight w:val="0"/>
                              <w:marTop w:val="0"/>
                              <w:marBottom w:val="12"/>
                              <w:divBdr>
                                <w:top w:val="single" w:sz="4" w:space="12" w:color="C8C8C8"/>
                                <w:left w:val="single" w:sz="4" w:space="12" w:color="C8C8C8"/>
                                <w:bottom w:val="single" w:sz="4" w:space="0" w:color="C8C8C8"/>
                                <w:right w:val="single" w:sz="4" w:space="12" w:color="C8C8C8"/>
                              </w:divBdr>
                              <w:divsChild>
                                <w:div w:id="217785249">
                                  <w:marLeft w:val="0"/>
                                  <w:marRight w:val="0"/>
                                  <w:marTop w:val="0"/>
                                  <w:marBottom w:val="0"/>
                                  <w:divBdr>
                                    <w:top w:val="none" w:sz="0" w:space="0" w:color="auto"/>
                                    <w:left w:val="none" w:sz="0" w:space="0" w:color="auto"/>
                                    <w:bottom w:val="none" w:sz="0" w:space="0" w:color="auto"/>
                                    <w:right w:val="none" w:sz="0" w:space="0" w:color="auto"/>
                                  </w:divBdr>
                                  <w:divsChild>
                                    <w:div w:id="1748646136">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1354721643">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5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act.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A0B5D-C3B6-4C44-919D-88C2F9DC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15</Pages>
  <Words>2175</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14368</CharactersWithSpaces>
  <SharedDoc>false</SharedDoc>
  <HLinks>
    <vt:vector size="204" baseType="variant">
      <vt:variant>
        <vt:i4>1048637</vt:i4>
      </vt:variant>
      <vt:variant>
        <vt:i4>158</vt:i4>
      </vt:variant>
      <vt:variant>
        <vt:i4>0</vt:i4>
      </vt:variant>
      <vt:variant>
        <vt:i4>5</vt:i4>
      </vt:variant>
      <vt:variant>
        <vt:lpwstr/>
      </vt:variant>
      <vt:variant>
        <vt:lpwstr>_Toc348338585</vt:lpwstr>
      </vt:variant>
      <vt:variant>
        <vt:i4>1048637</vt:i4>
      </vt:variant>
      <vt:variant>
        <vt:i4>155</vt:i4>
      </vt:variant>
      <vt:variant>
        <vt:i4>0</vt:i4>
      </vt:variant>
      <vt:variant>
        <vt:i4>5</vt:i4>
      </vt:variant>
      <vt:variant>
        <vt:lpwstr/>
      </vt:variant>
      <vt:variant>
        <vt:lpwstr>_Toc348338584</vt:lpwstr>
      </vt:variant>
      <vt:variant>
        <vt:i4>1048637</vt:i4>
      </vt:variant>
      <vt:variant>
        <vt:i4>152</vt:i4>
      </vt:variant>
      <vt:variant>
        <vt:i4>0</vt:i4>
      </vt:variant>
      <vt:variant>
        <vt:i4>5</vt:i4>
      </vt:variant>
      <vt:variant>
        <vt:lpwstr/>
      </vt:variant>
      <vt:variant>
        <vt:lpwstr>_Toc348338583</vt:lpwstr>
      </vt:variant>
      <vt:variant>
        <vt:i4>1048637</vt:i4>
      </vt:variant>
      <vt:variant>
        <vt:i4>149</vt:i4>
      </vt:variant>
      <vt:variant>
        <vt:i4>0</vt:i4>
      </vt:variant>
      <vt:variant>
        <vt:i4>5</vt:i4>
      </vt:variant>
      <vt:variant>
        <vt:lpwstr/>
      </vt:variant>
      <vt:variant>
        <vt:lpwstr>_Toc348338582</vt:lpwstr>
      </vt:variant>
      <vt:variant>
        <vt:i4>1048637</vt:i4>
      </vt:variant>
      <vt:variant>
        <vt:i4>146</vt:i4>
      </vt:variant>
      <vt:variant>
        <vt:i4>0</vt:i4>
      </vt:variant>
      <vt:variant>
        <vt:i4>5</vt:i4>
      </vt:variant>
      <vt:variant>
        <vt:lpwstr/>
      </vt:variant>
      <vt:variant>
        <vt:lpwstr>_Toc348338581</vt:lpwstr>
      </vt:variant>
      <vt:variant>
        <vt:i4>1048637</vt:i4>
      </vt:variant>
      <vt:variant>
        <vt:i4>143</vt:i4>
      </vt:variant>
      <vt:variant>
        <vt:i4>0</vt:i4>
      </vt:variant>
      <vt:variant>
        <vt:i4>5</vt:i4>
      </vt:variant>
      <vt:variant>
        <vt:lpwstr/>
      </vt:variant>
      <vt:variant>
        <vt:lpwstr>_Toc348338580</vt:lpwstr>
      </vt:variant>
      <vt:variant>
        <vt:i4>2031677</vt:i4>
      </vt:variant>
      <vt:variant>
        <vt:i4>140</vt:i4>
      </vt:variant>
      <vt:variant>
        <vt:i4>0</vt:i4>
      </vt:variant>
      <vt:variant>
        <vt:i4>5</vt:i4>
      </vt:variant>
      <vt:variant>
        <vt:lpwstr/>
      </vt:variant>
      <vt:variant>
        <vt:lpwstr>_Toc348338579</vt:lpwstr>
      </vt:variant>
      <vt:variant>
        <vt:i4>2031677</vt:i4>
      </vt:variant>
      <vt:variant>
        <vt:i4>137</vt:i4>
      </vt:variant>
      <vt:variant>
        <vt:i4>0</vt:i4>
      </vt:variant>
      <vt:variant>
        <vt:i4>5</vt:i4>
      </vt:variant>
      <vt:variant>
        <vt:lpwstr/>
      </vt:variant>
      <vt:variant>
        <vt:lpwstr>_Toc348338578</vt:lpwstr>
      </vt:variant>
      <vt:variant>
        <vt:i4>2031677</vt:i4>
      </vt:variant>
      <vt:variant>
        <vt:i4>134</vt:i4>
      </vt:variant>
      <vt:variant>
        <vt:i4>0</vt:i4>
      </vt:variant>
      <vt:variant>
        <vt:i4>5</vt:i4>
      </vt:variant>
      <vt:variant>
        <vt:lpwstr/>
      </vt:variant>
      <vt:variant>
        <vt:lpwstr>_Toc348338577</vt:lpwstr>
      </vt:variant>
      <vt:variant>
        <vt:i4>2031677</vt:i4>
      </vt:variant>
      <vt:variant>
        <vt:i4>131</vt:i4>
      </vt:variant>
      <vt:variant>
        <vt:i4>0</vt:i4>
      </vt:variant>
      <vt:variant>
        <vt:i4>5</vt:i4>
      </vt:variant>
      <vt:variant>
        <vt:lpwstr/>
      </vt:variant>
      <vt:variant>
        <vt:lpwstr>_Toc348338576</vt:lpwstr>
      </vt:variant>
      <vt:variant>
        <vt:i4>2031677</vt:i4>
      </vt:variant>
      <vt:variant>
        <vt:i4>128</vt:i4>
      </vt:variant>
      <vt:variant>
        <vt:i4>0</vt:i4>
      </vt:variant>
      <vt:variant>
        <vt:i4>5</vt:i4>
      </vt:variant>
      <vt:variant>
        <vt:lpwstr/>
      </vt:variant>
      <vt:variant>
        <vt:lpwstr>_Toc348338575</vt:lpwstr>
      </vt:variant>
      <vt:variant>
        <vt:i4>2031677</vt:i4>
      </vt:variant>
      <vt:variant>
        <vt:i4>125</vt:i4>
      </vt:variant>
      <vt:variant>
        <vt:i4>0</vt:i4>
      </vt:variant>
      <vt:variant>
        <vt:i4>5</vt:i4>
      </vt:variant>
      <vt:variant>
        <vt:lpwstr/>
      </vt:variant>
      <vt:variant>
        <vt:lpwstr>_Toc348338574</vt:lpwstr>
      </vt:variant>
      <vt:variant>
        <vt:i4>2031677</vt:i4>
      </vt:variant>
      <vt:variant>
        <vt:i4>122</vt:i4>
      </vt:variant>
      <vt:variant>
        <vt:i4>0</vt:i4>
      </vt:variant>
      <vt:variant>
        <vt:i4>5</vt:i4>
      </vt:variant>
      <vt:variant>
        <vt:lpwstr/>
      </vt:variant>
      <vt:variant>
        <vt:lpwstr>_Toc348338573</vt:lpwstr>
      </vt:variant>
      <vt:variant>
        <vt:i4>2031677</vt:i4>
      </vt:variant>
      <vt:variant>
        <vt:i4>119</vt:i4>
      </vt:variant>
      <vt:variant>
        <vt:i4>0</vt:i4>
      </vt:variant>
      <vt:variant>
        <vt:i4>5</vt:i4>
      </vt:variant>
      <vt:variant>
        <vt:lpwstr/>
      </vt:variant>
      <vt:variant>
        <vt:lpwstr>_Toc348338572</vt:lpwstr>
      </vt:variant>
      <vt:variant>
        <vt:i4>2031677</vt:i4>
      </vt:variant>
      <vt:variant>
        <vt:i4>110</vt:i4>
      </vt:variant>
      <vt:variant>
        <vt:i4>0</vt:i4>
      </vt:variant>
      <vt:variant>
        <vt:i4>5</vt:i4>
      </vt:variant>
      <vt:variant>
        <vt:lpwstr/>
      </vt:variant>
      <vt:variant>
        <vt:lpwstr>_Toc348338571</vt:lpwstr>
      </vt:variant>
      <vt:variant>
        <vt:i4>2031677</vt:i4>
      </vt:variant>
      <vt:variant>
        <vt:i4>104</vt:i4>
      </vt:variant>
      <vt:variant>
        <vt:i4>0</vt:i4>
      </vt:variant>
      <vt:variant>
        <vt:i4>5</vt:i4>
      </vt:variant>
      <vt:variant>
        <vt:lpwstr/>
      </vt:variant>
      <vt:variant>
        <vt:lpwstr>_Toc348338570</vt:lpwstr>
      </vt:variant>
      <vt:variant>
        <vt:i4>1966141</vt:i4>
      </vt:variant>
      <vt:variant>
        <vt:i4>98</vt:i4>
      </vt:variant>
      <vt:variant>
        <vt:i4>0</vt:i4>
      </vt:variant>
      <vt:variant>
        <vt:i4>5</vt:i4>
      </vt:variant>
      <vt:variant>
        <vt:lpwstr/>
      </vt:variant>
      <vt:variant>
        <vt:lpwstr>_Toc348338569</vt:lpwstr>
      </vt:variant>
      <vt:variant>
        <vt:i4>1966141</vt:i4>
      </vt:variant>
      <vt:variant>
        <vt:i4>92</vt:i4>
      </vt:variant>
      <vt:variant>
        <vt:i4>0</vt:i4>
      </vt:variant>
      <vt:variant>
        <vt:i4>5</vt:i4>
      </vt:variant>
      <vt:variant>
        <vt:lpwstr/>
      </vt:variant>
      <vt:variant>
        <vt:lpwstr>_Toc348338568</vt:lpwstr>
      </vt:variant>
      <vt:variant>
        <vt:i4>1966141</vt:i4>
      </vt:variant>
      <vt:variant>
        <vt:i4>86</vt:i4>
      </vt:variant>
      <vt:variant>
        <vt:i4>0</vt:i4>
      </vt:variant>
      <vt:variant>
        <vt:i4>5</vt:i4>
      </vt:variant>
      <vt:variant>
        <vt:lpwstr/>
      </vt:variant>
      <vt:variant>
        <vt:lpwstr>_Toc348338567</vt:lpwstr>
      </vt:variant>
      <vt:variant>
        <vt:i4>1966141</vt:i4>
      </vt:variant>
      <vt:variant>
        <vt:i4>80</vt:i4>
      </vt:variant>
      <vt:variant>
        <vt:i4>0</vt:i4>
      </vt:variant>
      <vt:variant>
        <vt:i4>5</vt:i4>
      </vt:variant>
      <vt:variant>
        <vt:lpwstr/>
      </vt:variant>
      <vt:variant>
        <vt:lpwstr>_Toc348338566</vt:lpwstr>
      </vt:variant>
      <vt:variant>
        <vt:i4>1966141</vt:i4>
      </vt:variant>
      <vt:variant>
        <vt:i4>74</vt:i4>
      </vt:variant>
      <vt:variant>
        <vt:i4>0</vt:i4>
      </vt:variant>
      <vt:variant>
        <vt:i4>5</vt:i4>
      </vt:variant>
      <vt:variant>
        <vt:lpwstr/>
      </vt:variant>
      <vt:variant>
        <vt:lpwstr>_Toc348338565</vt:lpwstr>
      </vt:variant>
      <vt:variant>
        <vt:i4>1966141</vt:i4>
      </vt:variant>
      <vt:variant>
        <vt:i4>68</vt:i4>
      </vt:variant>
      <vt:variant>
        <vt:i4>0</vt:i4>
      </vt:variant>
      <vt:variant>
        <vt:i4>5</vt:i4>
      </vt:variant>
      <vt:variant>
        <vt:lpwstr/>
      </vt:variant>
      <vt:variant>
        <vt:lpwstr>_Toc348338564</vt:lpwstr>
      </vt:variant>
      <vt:variant>
        <vt:i4>1966141</vt:i4>
      </vt:variant>
      <vt:variant>
        <vt:i4>62</vt:i4>
      </vt:variant>
      <vt:variant>
        <vt:i4>0</vt:i4>
      </vt:variant>
      <vt:variant>
        <vt:i4>5</vt:i4>
      </vt:variant>
      <vt:variant>
        <vt:lpwstr/>
      </vt:variant>
      <vt:variant>
        <vt:lpwstr>_Toc348338563</vt:lpwstr>
      </vt:variant>
      <vt:variant>
        <vt:i4>1966141</vt:i4>
      </vt:variant>
      <vt:variant>
        <vt:i4>56</vt:i4>
      </vt:variant>
      <vt:variant>
        <vt:i4>0</vt:i4>
      </vt:variant>
      <vt:variant>
        <vt:i4>5</vt:i4>
      </vt:variant>
      <vt:variant>
        <vt:lpwstr/>
      </vt:variant>
      <vt:variant>
        <vt:lpwstr>_Toc348338562</vt:lpwstr>
      </vt:variant>
      <vt:variant>
        <vt:i4>1966141</vt:i4>
      </vt:variant>
      <vt:variant>
        <vt:i4>50</vt:i4>
      </vt:variant>
      <vt:variant>
        <vt:i4>0</vt:i4>
      </vt:variant>
      <vt:variant>
        <vt:i4>5</vt:i4>
      </vt:variant>
      <vt:variant>
        <vt:lpwstr/>
      </vt:variant>
      <vt:variant>
        <vt:lpwstr>_Toc348338561</vt:lpwstr>
      </vt:variant>
      <vt:variant>
        <vt:i4>1966141</vt:i4>
      </vt:variant>
      <vt:variant>
        <vt:i4>44</vt:i4>
      </vt:variant>
      <vt:variant>
        <vt:i4>0</vt:i4>
      </vt:variant>
      <vt:variant>
        <vt:i4>5</vt:i4>
      </vt:variant>
      <vt:variant>
        <vt:lpwstr/>
      </vt:variant>
      <vt:variant>
        <vt:lpwstr>_Toc348338560</vt:lpwstr>
      </vt:variant>
      <vt:variant>
        <vt:i4>1900605</vt:i4>
      </vt:variant>
      <vt:variant>
        <vt:i4>38</vt:i4>
      </vt:variant>
      <vt:variant>
        <vt:i4>0</vt:i4>
      </vt:variant>
      <vt:variant>
        <vt:i4>5</vt:i4>
      </vt:variant>
      <vt:variant>
        <vt:lpwstr/>
      </vt:variant>
      <vt:variant>
        <vt:lpwstr>_Toc348338559</vt:lpwstr>
      </vt:variant>
      <vt:variant>
        <vt:i4>1900605</vt:i4>
      </vt:variant>
      <vt:variant>
        <vt:i4>32</vt:i4>
      </vt:variant>
      <vt:variant>
        <vt:i4>0</vt:i4>
      </vt:variant>
      <vt:variant>
        <vt:i4>5</vt:i4>
      </vt:variant>
      <vt:variant>
        <vt:lpwstr/>
      </vt:variant>
      <vt:variant>
        <vt:lpwstr>_Toc348338558</vt:lpwstr>
      </vt:variant>
      <vt:variant>
        <vt:i4>1900605</vt:i4>
      </vt:variant>
      <vt:variant>
        <vt:i4>26</vt:i4>
      </vt:variant>
      <vt:variant>
        <vt:i4>0</vt:i4>
      </vt:variant>
      <vt:variant>
        <vt:i4>5</vt:i4>
      </vt:variant>
      <vt:variant>
        <vt:lpwstr/>
      </vt:variant>
      <vt:variant>
        <vt:lpwstr>_Toc348338557</vt:lpwstr>
      </vt:variant>
      <vt:variant>
        <vt:i4>1900605</vt:i4>
      </vt:variant>
      <vt:variant>
        <vt:i4>20</vt:i4>
      </vt:variant>
      <vt:variant>
        <vt:i4>0</vt:i4>
      </vt:variant>
      <vt:variant>
        <vt:i4>5</vt:i4>
      </vt:variant>
      <vt:variant>
        <vt:lpwstr/>
      </vt:variant>
      <vt:variant>
        <vt:lpwstr>_Toc348338556</vt:lpwstr>
      </vt:variant>
      <vt:variant>
        <vt:i4>1900605</vt:i4>
      </vt:variant>
      <vt:variant>
        <vt:i4>14</vt:i4>
      </vt:variant>
      <vt:variant>
        <vt:i4>0</vt:i4>
      </vt:variant>
      <vt:variant>
        <vt:i4>5</vt:i4>
      </vt:variant>
      <vt:variant>
        <vt:lpwstr/>
      </vt:variant>
      <vt:variant>
        <vt:lpwstr>_Toc348338555</vt:lpwstr>
      </vt:variant>
      <vt:variant>
        <vt:i4>1900605</vt:i4>
      </vt:variant>
      <vt:variant>
        <vt:i4>8</vt:i4>
      </vt:variant>
      <vt:variant>
        <vt:i4>0</vt:i4>
      </vt:variant>
      <vt:variant>
        <vt:i4>5</vt:i4>
      </vt:variant>
      <vt:variant>
        <vt:lpwstr/>
      </vt:variant>
      <vt:variant>
        <vt:lpwstr>_Toc348338554</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matthew ghirardello</dc:creator>
  <dc:description>Template version 11 - 7 February  2013</dc:description>
  <cp:lastModifiedBy>Anne shannon</cp:lastModifiedBy>
  <cp:revision>28</cp:revision>
  <cp:lastPrinted>2015-06-03T07:08:00Z</cp:lastPrinted>
  <dcterms:created xsi:type="dcterms:W3CDTF">2015-03-31T00:56:00Z</dcterms:created>
  <dcterms:modified xsi:type="dcterms:W3CDTF">2015-06-03T07:08:00Z</dcterms:modified>
</cp:coreProperties>
</file>