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9133346"/>
    <w:p w14:paraId="202E963F" w14:textId="7E015B9E" w:rsidR="00C61A86" w:rsidRDefault="00C052E2" w:rsidP="0020510E">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listItem w:displayText="Standing Committee on Economics, Industry and Recreation" w:value="Standing Committee on Economics, Industry and Recreation"/>
          </w:dropDownList>
        </w:sdtPr>
        <w:sdtEndPr/>
        <w:sdtContent>
          <w:r w:rsidR="00865C5E">
            <w:t>Standing Committee on Economics, Industry and Recreation</w:t>
          </w:r>
        </w:sdtContent>
      </w:sdt>
      <w:r w:rsidR="00C61A86">
        <w:t xml:space="preserve"> </w:t>
      </w:r>
    </w:p>
    <w:p w14:paraId="6F1D36AD" w14:textId="5ABAC40C" w:rsidR="0075417C" w:rsidRPr="0020510E" w:rsidRDefault="00FF526A" w:rsidP="0020510E">
      <w:pPr>
        <w:pStyle w:val="Title"/>
        <w:spacing w:before="4000" w:after="160"/>
        <w:ind w:right="-45"/>
        <w:rPr>
          <w:sz w:val="56"/>
          <w:szCs w:val="56"/>
        </w:rPr>
      </w:pPr>
      <w:r w:rsidRPr="0020510E">
        <w:rPr>
          <w:sz w:val="56"/>
          <w:szCs w:val="56"/>
        </w:rPr>
        <w:t>Inquiry into insurance costs in the ACT</w:t>
      </w:r>
    </w:p>
    <w:p w14:paraId="1D81489A" w14:textId="2FC7993C"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4B0712">
      <w:pPr>
        <w:pStyle w:val="Heading1nonumber"/>
      </w:pPr>
      <w:bookmarkStart w:id="1" w:name="_Toc209679956"/>
      <w:r>
        <w:lastRenderedPageBreak/>
        <w:t>About the</w:t>
      </w:r>
      <w:r w:rsidR="00A23A3E">
        <w:t xml:space="preserve"> committee</w:t>
      </w:r>
      <w:bookmarkEnd w:id="1"/>
    </w:p>
    <w:p w14:paraId="5F0FD841" w14:textId="6841F278" w:rsidR="00123781" w:rsidRDefault="00D23E3A" w:rsidP="00D90ED8">
      <w:pPr>
        <w:pStyle w:val="Heading2"/>
      </w:pPr>
      <w:bookmarkStart w:id="2" w:name="_Toc209679957"/>
      <w:r>
        <w:t>Establishing resolution</w:t>
      </w:r>
      <w:bookmarkEnd w:id="2"/>
    </w:p>
    <w:p w14:paraId="12BE434B" w14:textId="0328C9A3" w:rsidR="00024F1A" w:rsidRDefault="00123781" w:rsidP="00123781">
      <w:r>
        <w:t xml:space="preserve">The Assembly established </w:t>
      </w:r>
      <w:r w:rsidR="00024F1A">
        <w:t>the</w:t>
      </w:r>
      <w:r>
        <w:t xml:space="preserve"> </w:t>
      </w:r>
      <w:fldSimple w:instr=" STYLEREF  &quot;Cover - Committee name&quot;  \* MERGEFORMAT ">
        <w:r w:rsidR="00AC2A82">
          <w:rPr>
            <w:noProof/>
          </w:rPr>
          <w:t>Standing Committee on Economics, Industry and Recreation</w:t>
        </w:r>
      </w:fldSimple>
      <w:r>
        <w:t xml:space="preserve"> on </w:t>
      </w:r>
      <w:r w:rsidR="005F4AD6">
        <w:t>3</w:t>
      </w:r>
      <w:r w:rsidR="0051712D">
        <w:t> </w:t>
      </w:r>
      <w:r>
        <w:t>December 202</w:t>
      </w:r>
      <w:r w:rsidR="005F4AD6">
        <w:t>4</w:t>
      </w:r>
      <w:r>
        <w:t xml:space="preserve">. </w:t>
      </w:r>
    </w:p>
    <w:p w14:paraId="788DD2CF" w14:textId="77777777" w:rsidR="00E15294" w:rsidRDefault="00024F1A" w:rsidP="00E15294">
      <w:pPr>
        <w:spacing w:after="120"/>
      </w:pPr>
      <w:r>
        <w:t>The Committee is responsible for the following areas</w:t>
      </w:r>
      <w:r w:rsidR="005D0971">
        <w:t>:</w:t>
      </w:r>
    </w:p>
    <w:p w14:paraId="2129A281" w14:textId="089FE12B" w:rsidR="00930EBD" w:rsidRDefault="00930EBD" w:rsidP="00E15294">
      <w:pPr>
        <w:pStyle w:val="ListParagraph"/>
        <w:numPr>
          <w:ilvl w:val="0"/>
          <w:numId w:val="14"/>
        </w:numPr>
      </w:pPr>
      <w:r>
        <w:t>Gaming and racing</w:t>
      </w:r>
    </w:p>
    <w:p w14:paraId="554BFD16" w14:textId="77777777" w:rsidR="00930EBD" w:rsidRDefault="00930EBD" w:rsidP="00930EBD">
      <w:pPr>
        <w:pStyle w:val="ListParagraph"/>
        <w:numPr>
          <w:ilvl w:val="0"/>
          <w:numId w:val="14"/>
        </w:numPr>
      </w:pPr>
      <w:r>
        <w:t>Gaming and Racing Commission</w:t>
      </w:r>
    </w:p>
    <w:p w14:paraId="5F39271B" w14:textId="77777777" w:rsidR="00930EBD" w:rsidRDefault="00930EBD" w:rsidP="00930EBD">
      <w:pPr>
        <w:pStyle w:val="ListParagraph"/>
        <w:numPr>
          <w:ilvl w:val="0"/>
          <w:numId w:val="14"/>
        </w:numPr>
      </w:pPr>
      <w:r>
        <w:t>Arts</w:t>
      </w:r>
    </w:p>
    <w:p w14:paraId="2E9E2927" w14:textId="77777777" w:rsidR="00930EBD" w:rsidRDefault="00930EBD" w:rsidP="00930EBD">
      <w:pPr>
        <w:pStyle w:val="ListParagraph"/>
        <w:numPr>
          <w:ilvl w:val="0"/>
          <w:numId w:val="14"/>
        </w:numPr>
      </w:pPr>
      <w:r>
        <w:t>Creative industries</w:t>
      </w:r>
    </w:p>
    <w:p w14:paraId="049D77B1" w14:textId="77777777" w:rsidR="00930EBD" w:rsidRDefault="00930EBD" w:rsidP="00930EBD">
      <w:pPr>
        <w:pStyle w:val="ListParagraph"/>
        <w:numPr>
          <w:ilvl w:val="0"/>
          <w:numId w:val="14"/>
        </w:numPr>
      </w:pPr>
      <w:r>
        <w:t>Screen Canberra</w:t>
      </w:r>
    </w:p>
    <w:p w14:paraId="28056F75" w14:textId="77777777" w:rsidR="00930EBD" w:rsidRDefault="00930EBD" w:rsidP="00930EBD">
      <w:pPr>
        <w:pStyle w:val="ListParagraph"/>
        <w:numPr>
          <w:ilvl w:val="0"/>
          <w:numId w:val="14"/>
        </w:numPr>
      </w:pPr>
      <w:r>
        <w:t>Tourism</w:t>
      </w:r>
    </w:p>
    <w:p w14:paraId="7391B125" w14:textId="77777777" w:rsidR="00930EBD" w:rsidRDefault="00930EBD" w:rsidP="00930EBD">
      <w:pPr>
        <w:pStyle w:val="ListParagraph"/>
        <w:numPr>
          <w:ilvl w:val="0"/>
          <w:numId w:val="14"/>
        </w:numPr>
      </w:pPr>
      <w:r>
        <w:t>Skills</w:t>
      </w:r>
    </w:p>
    <w:p w14:paraId="3745C9E2" w14:textId="77777777" w:rsidR="00930EBD" w:rsidRDefault="00930EBD" w:rsidP="00930EBD">
      <w:pPr>
        <w:pStyle w:val="ListParagraph"/>
        <w:numPr>
          <w:ilvl w:val="0"/>
          <w:numId w:val="14"/>
        </w:numPr>
      </w:pPr>
      <w:r>
        <w:t>Sport and Recreation</w:t>
      </w:r>
    </w:p>
    <w:p w14:paraId="0B5EBD3E" w14:textId="77777777" w:rsidR="00930EBD" w:rsidRDefault="00930EBD" w:rsidP="00930EBD">
      <w:pPr>
        <w:pStyle w:val="ListParagraph"/>
        <w:numPr>
          <w:ilvl w:val="0"/>
          <w:numId w:val="14"/>
        </w:numPr>
      </w:pPr>
      <w:r>
        <w:t>Building and construction</w:t>
      </w:r>
    </w:p>
    <w:p w14:paraId="4C8EBAB4" w14:textId="77777777" w:rsidR="00930EBD" w:rsidRDefault="00930EBD" w:rsidP="00930EBD">
      <w:pPr>
        <w:pStyle w:val="ListParagraph"/>
        <w:numPr>
          <w:ilvl w:val="0"/>
          <w:numId w:val="14"/>
        </w:numPr>
      </w:pPr>
      <w:r>
        <w:t>Business</w:t>
      </w:r>
    </w:p>
    <w:p w14:paraId="1A9D7AA9" w14:textId="77777777" w:rsidR="00930EBD" w:rsidRDefault="00930EBD" w:rsidP="00930EBD">
      <w:pPr>
        <w:pStyle w:val="ListParagraph"/>
        <w:numPr>
          <w:ilvl w:val="0"/>
          <w:numId w:val="14"/>
        </w:numPr>
      </w:pPr>
      <w:r>
        <w:t>Access Canberra</w:t>
      </w:r>
    </w:p>
    <w:p w14:paraId="2677751F" w14:textId="77777777" w:rsidR="00930EBD" w:rsidRDefault="00930EBD" w:rsidP="00930EBD">
      <w:pPr>
        <w:pStyle w:val="ListParagraph"/>
        <w:numPr>
          <w:ilvl w:val="0"/>
          <w:numId w:val="14"/>
        </w:numPr>
      </w:pPr>
      <w:r>
        <w:t>ACT Events Fund</w:t>
      </w:r>
    </w:p>
    <w:p w14:paraId="4FD4E3ED" w14:textId="77777777" w:rsidR="00930EBD" w:rsidRDefault="00930EBD" w:rsidP="00930EBD">
      <w:pPr>
        <w:pStyle w:val="ListParagraph"/>
        <w:numPr>
          <w:ilvl w:val="0"/>
          <w:numId w:val="14"/>
        </w:numPr>
      </w:pPr>
      <w:r>
        <w:t>Community events</w:t>
      </w:r>
    </w:p>
    <w:p w14:paraId="3538E7BF" w14:textId="77777777" w:rsidR="00930EBD" w:rsidRDefault="00930EBD" w:rsidP="00930EBD">
      <w:pPr>
        <w:pStyle w:val="ListParagraph"/>
        <w:numPr>
          <w:ilvl w:val="0"/>
          <w:numId w:val="14"/>
        </w:numPr>
      </w:pPr>
      <w:r>
        <w:t>Major events</w:t>
      </w:r>
    </w:p>
    <w:p w14:paraId="631F4C66" w14:textId="77777777" w:rsidR="00930EBD" w:rsidRDefault="00930EBD" w:rsidP="00930EBD">
      <w:pPr>
        <w:pStyle w:val="ListParagraph"/>
        <w:numPr>
          <w:ilvl w:val="0"/>
          <w:numId w:val="14"/>
        </w:numPr>
      </w:pPr>
      <w:r>
        <w:t>Night-time economy</w:t>
      </w:r>
    </w:p>
    <w:p w14:paraId="42C2BFDE" w14:textId="77777777" w:rsidR="00930EBD" w:rsidRDefault="00930EBD" w:rsidP="00930EBD">
      <w:pPr>
        <w:pStyle w:val="ListParagraph"/>
        <w:numPr>
          <w:ilvl w:val="0"/>
          <w:numId w:val="14"/>
        </w:numPr>
      </w:pPr>
      <w:r>
        <w:t>Industrial relations and workplace safety</w:t>
      </w:r>
    </w:p>
    <w:p w14:paraId="4447872F" w14:textId="77777777" w:rsidR="00930EBD" w:rsidRDefault="00930EBD" w:rsidP="00930EBD">
      <w:pPr>
        <w:pStyle w:val="ListParagraph"/>
        <w:numPr>
          <w:ilvl w:val="0"/>
          <w:numId w:val="14"/>
        </w:numPr>
      </w:pPr>
      <w:r>
        <w:t>Economy</w:t>
      </w:r>
    </w:p>
    <w:p w14:paraId="0719E042" w14:textId="77777777" w:rsidR="00930EBD" w:rsidRDefault="00930EBD" w:rsidP="00930EBD">
      <w:pPr>
        <w:pStyle w:val="ListParagraph"/>
        <w:numPr>
          <w:ilvl w:val="0"/>
          <w:numId w:val="14"/>
        </w:numPr>
      </w:pPr>
      <w:r>
        <w:t>Economic development and diversification</w:t>
      </w:r>
    </w:p>
    <w:p w14:paraId="06BCF0B6" w14:textId="77777777" w:rsidR="00930EBD" w:rsidRDefault="00930EBD" w:rsidP="00930EBD">
      <w:pPr>
        <w:pStyle w:val="ListParagraph"/>
        <w:numPr>
          <w:ilvl w:val="0"/>
          <w:numId w:val="14"/>
        </w:numPr>
      </w:pPr>
      <w:r>
        <w:t>Infrastructure Canberra</w:t>
      </w:r>
    </w:p>
    <w:p w14:paraId="3F95D515" w14:textId="77777777" w:rsidR="00E15294" w:rsidRDefault="00930EBD" w:rsidP="008002EB">
      <w:pPr>
        <w:pStyle w:val="ListParagraph"/>
        <w:numPr>
          <w:ilvl w:val="0"/>
          <w:numId w:val="14"/>
        </w:numPr>
        <w:spacing w:before="120"/>
      </w:pPr>
      <w:r>
        <w:t>Employmen</w:t>
      </w:r>
      <w:r w:rsidR="00522A7A">
        <w:t>t</w:t>
      </w:r>
    </w:p>
    <w:p w14:paraId="459E064D" w14:textId="6F237D96" w:rsidR="007A7A8B" w:rsidRDefault="007A7A8B" w:rsidP="00E15294">
      <w:r>
        <w:t>You can read the full establishing resolution</w:t>
      </w:r>
      <w:r w:rsidR="00802239">
        <w:t xml:space="preserve"> on our</w:t>
      </w:r>
      <w:r>
        <w:t xml:space="preserve"> </w:t>
      </w:r>
      <w:hyperlink r:id="rId15" w:history="1">
        <w:r w:rsidR="00802239">
          <w:rPr>
            <w:rStyle w:val="Hyperlink"/>
          </w:rPr>
          <w:t>website.</w:t>
        </w:r>
      </w:hyperlink>
    </w:p>
    <w:p w14:paraId="595A8310" w14:textId="4D821585" w:rsidR="00A23A3E" w:rsidRDefault="00A23A3E" w:rsidP="00D90ED8">
      <w:pPr>
        <w:pStyle w:val="Heading2"/>
      </w:pPr>
      <w:bookmarkStart w:id="3" w:name="_Toc209679958"/>
      <w:r>
        <w:t>Committee members</w:t>
      </w:r>
      <w:bookmarkEnd w:id="3"/>
    </w:p>
    <w:p w14:paraId="733302DC" w14:textId="77777777" w:rsidR="00382CE4" w:rsidRDefault="00382CE4" w:rsidP="00382CE4">
      <w:pPr>
        <w:pStyle w:val="List"/>
      </w:pPr>
      <w:r>
        <w:t>Mr Taimus Werner-Gibbings MLA, Chair</w:t>
      </w:r>
    </w:p>
    <w:p w14:paraId="0701B8B9" w14:textId="77777777" w:rsidR="00382CE4" w:rsidRDefault="00382CE4" w:rsidP="00382CE4">
      <w:pPr>
        <w:pStyle w:val="List"/>
      </w:pPr>
      <w:r>
        <w:t>Ms Fiona Carrick MLA, Deputy Chair</w:t>
      </w:r>
    </w:p>
    <w:p w14:paraId="68183BFD" w14:textId="77777777" w:rsidR="00382CE4" w:rsidRDefault="00382CE4" w:rsidP="00382CE4">
      <w:pPr>
        <w:pStyle w:val="List"/>
      </w:pPr>
      <w:r>
        <w:t>Mr Thomas Emerson MLA</w:t>
      </w:r>
    </w:p>
    <w:p w14:paraId="04C24E40" w14:textId="5D074045" w:rsidR="00382CE4" w:rsidRDefault="00382CE4" w:rsidP="00382CE4">
      <w:pPr>
        <w:pStyle w:val="List"/>
      </w:pPr>
      <w:r>
        <w:t>Mr Jeremy Hanson MLA (from 12 February 2025</w:t>
      </w:r>
      <w:r w:rsidR="00A21DD1">
        <w:t xml:space="preserve"> to </w:t>
      </w:r>
      <w:r w:rsidR="00A46372">
        <w:t>26 June 2025</w:t>
      </w:r>
      <w:r>
        <w:t>)</w:t>
      </w:r>
    </w:p>
    <w:p w14:paraId="2D40B1F6" w14:textId="41B1AD9F" w:rsidR="00382CE4" w:rsidRDefault="00382CE4" w:rsidP="00382CE4">
      <w:pPr>
        <w:pStyle w:val="List"/>
      </w:pPr>
      <w:r>
        <w:t>Ms Elizabeth Lee MLA (to 12 February 2025</w:t>
      </w:r>
      <w:r w:rsidR="00A21DD1">
        <w:t xml:space="preserve"> and from</w:t>
      </w:r>
      <w:r w:rsidR="00A46372">
        <w:t xml:space="preserve"> 26 June 2025</w:t>
      </w:r>
      <w:r w:rsidR="00A21DD1">
        <w:t xml:space="preserve"> </w:t>
      </w:r>
      <w:r>
        <w:t>)</w:t>
      </w:r>
      <w:r w:rsidR="00A21DD1">
        <w:t xml:space="preserve"> </w:t>
      </w:r>
    </w:p>
    <w:p w14:paraId="25F7F380" w14:textId="7A3973AD" w:rsidR="00382CE4" w:rsidRDefault="00382CE4" w:rsidP="00382CE4">
      <w:pPr>
        <w:pStyle w:val="List"/>
      </w:pPr>
      <w:r>
        <w:t>Ms Deborah Morris MLA</w:t>
      </w:r>
      <w:r w:rsidR="00A21DD1">
        <w:t xml:space="preserve"> (to </w:t>
      </w:r>
      <w:r w:rsidR="00A46372">
        <w:t>26 June 2025)</w:t>
      </w:r>
    </w:p>
    <w:p w14:paraId="67007DEF" w14:textId="206DBA3D" w:rsidR="00382CE4" w:rsidRDefault="00382CE4" w:rsidP="00382CE4">
      <w:pPr>
        <w:pStyle w:val="List"/>
      </w:pPr>
      <w:r>
        <w:t>Mr Shane Rattenbury</w:t>
      </w:r>
      <w:r w:rsidR="001D17B4">
        <w:t xml:space="preserve"> MLA</w:t>
      </w:r>
    </w:p>
    <w:p w14:paraId="4764FEB1" w14:textId="7C2915BA" w:rsidR="00A23A3E" w:rsidRDefault="00A23A3E" w:rsidP="00D90ED8">
      <w:pPr>
        <w:pStyle w:val="Heading2"/>
      </w:pPr>
      <w:bookmarkStart w:id="4" w:name="_Toc209679959"/>
      <w:r>
        <w:lastRenderedPageBreak/>
        <w:t>Secretariat</w:t>
      </w:r>
      <w:bookmarkEnd w:id="4"/>
    </w:p>
    <w:p w14:paraId="1624C81A" w14:textId="77777777" w:rsidR="00382CE4" w:rsidRDefault="00382CE4" w:rsidP="00382CE4">
      <w:pPr>
        <w:pStyle w:val="List"/>
      </w:pPr>
      <w:r>
        <w:t>Ms Sophie Milne, Committee Secretary</w:t>
      </w:r>
    </w:p>
    <w:p w14:paraId="1C1D40EC" w14:textId="6CDAEB0E" w:rsidR="00382CE4" w:rsidRDefault="00382CE4" w:rsidP="00382CE4">
      <w:pPr>
        <w:pStyle w:val="List"/>
      </w:pPr>
      <w:r>
        <w:t>Ms Anna Hough, Assistant Secretary</w:t>
      </w:r>
      <w:r w:rsidR="00A21DD1">
        <w:t xml:space="preserve"> </w:t>
      </w:r>
    </w:p>
    <w:p w14:paraId="0EFF999B" w14:textId="46B8EE44" w:rsidR="00013A87" w:rsidRDefault="00013A87" w:rsidP="00382CE4">
      <w:pPr>
        <w:pStyle w:val="List"/>
      </w:pPr>
      <w:r>
        <w:t>Ms Cherelyn Brearley, Assistant Secretary</w:t>
      </w:r>
    </w:p>
    <w:p w14:paraId="0FCED666" w14:textId="23C3D4AE" w:rsidR="00382CE4" w:rsidRDefault="00382CE4" w:rsidP="00382CE4">
      <w:pPr>
        <w:pStyle w:val="List"/>
      </w:pPr>
      <w:r>
        <w:t>Ms Teena Palanivel, Administrative Officer</w:t>
      </w:r>
      <w:r w:rsidR="00A21DD1">
        <w:t xml:space="preserve"> (to </w:t>
      </w:r>
      <w:r w:rsidR="00114760">
        <w:t>2 June 2025</w:t>
      </w:r>
      <w:r w:rsidR="00A21DD1">
        <w:t>)</w:t>
      </w:r>
    </w:p>
    <w:p w14:paraId="4E2397DA" w14:textId="2913F684" w:rsidR="00A21DD1" w:rsidRDefault="00A21DD1" w:rsidP="00382CE4">
      <w:pPr>
        <w:pStyle w:val="List"/>
      </w:pPr>
      <w:r>
        <w:t xml:space="preserve">Ms Mae Zhu, Administrative Officer (from </w:t>
      </w:r>
      <w:r w:rsidR="00114760">
        <w:t>30 June 2025</w:t>
      </w:r>
      <w:r>
        <w:t>)</w:t>
      </w:r>
    </w:p>
    <w:p w14:paraId="5BE4FC1F" w14:textId="510A41CE" w:rsidR="00A23A3E" w:rsidRDefault="00A23A3E" w:rsidP="00D90ED8">
      <w:pPr>
        <w:pStyle w:val="Heading2"/>
      </w:pPr>
      <w:bookmarkStart w:id="5" w:name="_Toc209679960"/>
      <w:r>
        <w:t>Contact us</w:t>
      </w:r>
      <w:bookmarkEnd w:id="5"/>
    </w:p>
    <w:p w14:paraId="6B5FB359" w14:textId="77777777" w:rsidR="00987D43" w:rsidRDefault="00987D43" w:rsidP="00987D43">
      <w:pPr>
        <w:ind w:left="1134" w:hanging="1134"/>
      </w:pPr>
      <w:r>
        <w:rPr>
          <w:b/>
          <w:bCs/>
        </w:rPr>
        <w:t>Mail</w:t>
      </w:r>
      <w:r>
        <w:tab/>
      </w:r>
      <w:r w:rsidRPr="003F05EF">
        <w:t>Standing Committee on Economics, Industry and Recreation</w:t>
      </w:r>
      <w:r>
        <w:br/>
        <w:t>Legislative Assembly for the Australian Capital Territory</w:t>
      </w:r>
      <w:r>
        <w:br/>
        <w:t>GPO Box 1020</w:t>
      </w:r>
      <w:r>
        <w:br/>
        <w:t>CANBERRA ACT 2601</w:t>
      </w:r>
    </w:p>
    <w:p w14:paraId="51704F39" w14:textId="77777777" w:rsidR="00987D43" w:rsidRDefault="00987D43" w:rsidP="00987D43">
      <w:pPr>
        <w:ind w:left="1134" w:hanging="1134"/>
      </w:pPr>
      <w:r>
        <w:rPr>
          <w:b/>
          <w:bCs/>
        </w:rPr>
        <w:t>Phone</w:t>
      </w:r>
      <w:r>
        <w:rPr>
          <w:b/>
          <w:bCs/>
        </w:rPr>
        <w:tab/>
      </w:r>
      <w:r>
        <w:t xml:space="preserve">(02) </w:t>
      </w:r>
      <w:r w:rsidRPr="008E750D">
        <w:t>620</w:t>
      </w:r>
      <w:r>
        <w:t>5 0435</w:t>
      </w:r>
    </w:p>
    <w:p w14:paraId="5C9C1B24" w14:textId="77777777" w:rsidR="00987D43" w:rsidRDefault="00987D43" w:rsidP="00987D43">
      <w:pPr>
        <w:ind w:left="1134" w:hanging="1134"/>
      </w:pPr>
      <w:r>
        <w:rPr>
          <w:b/>
          <w:bCs/>
        </w:rPr>
        <w:t>Email</w:t>
      </w:r>
      <w:r>
        <w:tab/>
      </w:r>
      <w:hyperlink r:id="rId16" w:history="1">
        <w:r w:rsidRPr="004D340C">
          <w:rPr>
            <w:rStyle w:val="Hyperlink"/>
          </w:rPr>
          <w:t xml:space="preserve">LACommitteeEconomics@parliament.act.gov.au </w:t>
        </w:r>
      </w:hyperlink>
      <w:r>
        <w:t xml:space="preserve"> </w:t>
      </w:r>
    </w:p>
    <w:p w14:paraId="6BCA2152" w14:textId="77777777" w:rsidR="00987D43" w:rsidRDefault="00987D43" w:rsidP="00987D43">
      <w:pPr>
        <w:spacing w:line="259" w:lineRule="auto"/>
        <w:ind w:left="1134" w:hanging="1134"/>
      </w:pPr>
      <w:r>
        <w:rPr>
          <w:b/>
          <w:bCs/>
        </w:rPr>
        <w:t>Website</w:t>
      </w:r>
      <w:r>
        <w:rPr>
          <w:b/>
          <w:bCs/>
        </w:rPr>
        <w:tab/>
      </w:r>
      <w:hyperlink r:id="rId17" w:history="1">
        <w:r w:rsidRPr="009275BF">
          <w:rPr>
            <w:rStyle w:val="Hyperlink"/>
          </w:rPr>
          <w:t>Standing Committee on Economics, Industry and Recreation - ACT Legislative Assembly</w:t>
        </w:r>
      </w:hyperlink>
    </w:p>
    <w:p w14:paraId="5BCE2563" w14:textId="77777777" w:rsidR="00ED3906" w:rsidRDefault="00ED3906">
      <w:pPr>
        <w:spacing w:line="259" w:lineRule="auto"/>
      </w:pPr>
      <w:r>
        <w:br w:type="page"/>
      </w:r>
    </w:p>
    <w:p w14:paraId="4DCCDF3E" w14:textId="094F0890" w:rsidR="00ED3906" w:rsidRDefault="006718E3" w:rsidP="004B0712">
      <w:pPr>
        <w:pStyle w:val="Heading1nonumber"/>
      </w:pPr>
      <w:bookmarkStart w:id="6" w:name="_Toc209679961"/>
      <w:r>
        <w:lastRenderedPageBreak/>
        <w:t>About this inquiry</w:t>
      </w:r>
      <w:bookmarkEnd w:id="6"/>
    </w:p>
    <w:p w14:paraId="7A4AFDC9" w14:textId="3F4BB108" w:rsidR="004508F1" w:rsidRDefault="00836FFE" w:rsidP="004508F1">
      <w:r>
        <w:t>Under Standing Order 216, standing committees can self-initiate an inquiry into any subject area it is given responsibility for by the establishing resolution. The</w:t>
      </w:r>
      <w:r w:rsidR="004508F1">
        <w:t xml:space="preserve"> </w:t>
      </w:r>
      <w:fldSimple w:instr=" STYLEREF  &quot;Cover - Committee name&quot;  \* MERGEFORMAT ">
        <w:r w:rsidR="00AC2A82" w:rsidRPr="004B0712">
          <w:rPr>
            <w:noProof/>
          </w:rPr>
          <w:t>Standing Committee on Economics, Industry and Recreation</w:t>
        </w:r>
      </w:fldSimple>
      <w:r w:rsidR="004508F1" w:rsidRPr="004B0712">
        <w:t xml:space="preserve"> </w:t>
      </w:r>
      <w:r w:rsidRPr="004B0712">
        <w:t>resolved to conduct an inquiry into</w:t>
      </w:r>
      <w:r w:rsidR="00A60268" w:rsidRPr="004B0712">
        <w:t xml:space="preserve"> insurance costs in the ACT </w:t>
      </w:r>
      <w:r w:rsidRPr="004B0712">
        <w:t>on</w:t>
      </w:r>
      <w:r w:rsidR="00A60268" w:rsidRPr="004B0712">
        <w:t xml:space="preserve"> 22 January 2025</w:t>
      </w:r>
      <w:r w:rsidRPr="004B0712">
        <w:t>.</w:t>
      </w:r>
    </w:p>
    <w:p w14:paraId="77A41453" w14:textId="0783D438" w:rsidR="007A7A8B" w:rsidRDefault="00836FFE" w:rsidP="004508F1">
      <w:r>
        <w:t xml:space="preserve">The </w:t>
      </w:r>
      <w:r w:rsidR="000B1332">
        <w:t>C</w:t>
      </w:r>
      <w:r>
        <w:t xml:space="preserve">ommittee informed the Assembly of its intention to conduct this inquiry on </w:t>
      </w:r>
      <w:r w:rsidR="00A60268">
        <w:t>4 February 2025</w:t>
      </w:r>
      <w:r>
        <w:t>.</w:t>
      </w:r>
    </w:p>
    <w:p w14:paraId="47F00114" w14:textId="11D81678" w:rsidR="007F0956" w:rsidRDefault="00787852" w:rsidP="00787852">
      <w:pPr>
        <w:pStyle w:val="Heading2"/>
      </w:pPr>
      <w:bookmarkStart w:id="7" w:name="_Toc209679962"/>
      <w:r>
        <w:t>Terms of reference</w:t>
      </w:r>
      <w:bookmarkEnd w:id="7"/>
    </w:p>
    <w:p w14:paraId="07402F79" w14:textId="647E42EE" w:rsidR="00787852" w:rsidRDefault="00787852" w:rsidP="00787852">
      <w:pPr>
        <w:pStyle w:val="ListNumber2"/>
        <w:numPr>
          <w:ilvl w:val="0"/>
          <w:numId w:val="0"/>
        </w:numPr>
      </w:pPr>
      <w:r w:rsidRPr="00787852">
        <w:t>The Committee</w:t>
      </w:r>
      <w:r w:rsidR="00206636">
        <w:t xml:space="preserve"> will</w:t>
      </w:r>
      <w:r w:rsidRPr="00787852">
        <w:t xml:space="preserve"> inquire into and report on the cost and availability of insurance in the ACT, including:</w:t>
      </w:r>
      <w:r>
        <w:t xml:space="preserve"> </w:t>
      </w:r>
    </w:p>
    <w:p w14:paraId="4469DCD2" w14:textId="2263A5FA" w:rsidR="00787852" w:rsidRDefault="00787852" w:rsidP="00787852">
      <w:pPr>
        <w:pStyle w:val="ListNumber2"/>
        <w:numPr>
          <w:ilvl w:val="0"/>
          <w:numId w:val="25"/>
        </w:numPr>
      </w:pPr>
      <w:r>
        <w:t>the significantly rising costs of insurance premiums, particularly for local businesses and community organisations;</w:t>
      </w:r>
    </w:p>
    <w:p w14:paraId="2C494709" w14:textId="18AC292D" w:rsidR="00787852" w:rsidRDefault="00787852" w:rsidP="00787852">
      <w:pPr>
        <w:pStyle w:val="ListNumber2"/>
        <w:numPr>
          <w:ilvl w:val="0"/>
          <w:numId w:val="25"/>
        </w:numPr>
      </w:pPr>
      <w:r>
        <w:t>the impact of trends in insurance costs and availability on the viability of small and medium-sized businesses;</w:t>
      </w:r>
    </w:p>
    <w:p w14:paraId="1236FE43" w14:textId="1FB46450" w:rsidR="00787852" w:rsidRDefault="00787852" w:rsidP="00787852">
      <w:pPr>
        <w:pStyle w:val="ListNumber2"/>
        <w:numPr>
          <w:ilvl w:val="0"/>
          <w:numId w:val="25"/>
        </w:numPr>
      </w:pPr>
      <w:r>
        <w:t>trends in public liability claims, litigation behaviour and insurance premiums;</w:t>
      </w:r>
    </w:p>
    <w:p w14:paraId="62C50995" w14:textId="6679170B" w:rsidR="00787852" w:rsidRDefault="00787852" w:rsidP="00787852">
      <w:pPr>
        <w:pStyle w:val="ListNumber2"/>
        <w:numPr>
          <w:ilvl w:val="0"/>
          <w:numId w:val="25"/>
        </w:numPr>
      </w:pPr>
      <w:r>
        <w:t>barriers to accessing insurance for non-governmental organisations and other community initiatives;</w:t>
      </w:r>
    </w:p>
    <w:p w14:paraId="3C0D90A4" w14:textId="4E75F3DC" w:rsidR="00787852" w:rsidRDefault="00787852" w:rsidP="00787852">
      <w:pPr>
        <w:pStyle w:val="ListNumber2"/>
        <w:numPr>
          <w:ilvl w:val="0"/>
          <w:numId w:val="25"/>
        </w:numPr>
      </w:pPr>
      <w:r>
        <w:t>how insurers assess risk and the extent to which public and private sector initiatives to reduce risk are taken into account by insurers;</w:t>
      </w:r>
    </w:p>
    <w:p w14:paraId="6F72B28D" w14:textId="1E192A39" w:rsidR="00787852" w:rsidRDefault="00787852" w:rsidP="00787852">
      <w:pPr>
        <w:pStyle w:val="ListNumber2"/>
        <w:numPr>
          <w:ilvl w:val="0"/>
          <w:numId w:val="25"/>
        </w:numPr>
      </w:pPr>
      <w:r>
        <w:t>causes and effects of jurisdictional differences in insurance costs between the ACT and other states and territories, particularly for workers’ compensation insurance;</w:t>
      </w:r>
    </w:p>
    <w:p w14:paraId="1E38B64C" w14:textId="46758461" w:rsidR="00787852" w:rsidRDefault="00787852" w:rsidP="00787852">
      <w:pPr>
        <w:pStyle w:val="ListNumber2"/>
        <w:numPr>
          <w:ilvl w:val="0"/>
          <w:numId w:val="25"/>
        </w:numPr>
      </w:pPr>
      <w:r>
        <w:t>insurance requirements pertaining to the use of government venues and facilities, and the consequences of such requirements for community sport, recreation and the creative arts;</w:t>
      </w:r>
    </w:p>
    <w:p w14:paraId="00B64AD2" w14:textId="25645581" w:rsidR="00787852" w:rsidRDefault="00787852" w:rsidP="00787852">
      <w:pPr>
        <w:pStyle w:val="ListNumber2"/>
        <w:numPr>
          <w:ilvl w:val="0"/>
          <w:numId w:val="25"/>
        </w:numPr>
      </w:pPr>
      <w:r>
        <w:t>the impact of climate change on insurance costs and availability;</w:t>
      </w:r>
    </w:p>
    <w:p w14:paraId="6C60F928" w14:textId="15310EA8" w:rsidR="00787852" w:rsidRDefault="00787852" w:rsidP="00787852">
      <w:pPr>
        <w:pStyle w:val="ListNumber2"/>
        <w:numPr>
          <w:ilvl w:val="0"/>
          <w:numId w:val="25"/>
        </w:numPr>
      </w:pPr>
      <w:r>
        <w:t>models for the provision of public sector insurance policies for community organisations, including as may be in operation interstate or internationally; and</w:t>
      </w:r>
    </w:p>
    <w:p w14:paraId="48ABE44F" w14:textId="53343713" w:rsidR="00802239" w:rsidRPr="00787852" w:rsidRDefault="00787852" w:rsidP="00206636">
      <w:pPr>
        <w:pStyle w:val="ListNumber2"/>
        <w:numPr>
          <w:ilvl w:val="0"/>
          <w:numId w:val="25"/>
        </w:numPr>
      </w:pPr>
      <w:r>
        <w:t>any other related matter.</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FF57565" w14:textId="76840D2E" w:rsidR="00E637AA"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09679956" w:history="1">
            <w:r w:rsidR="00E637AA" w:rsidRPr="00451118">
              <w:rPr>
                <w:rStyle w:val="Hyperlink"/>
              </w:rPr>
              <w:t>About the committee</w:t>
            </w:r>
            <w:r w:rsidR="00E637AA">
              <w:rPr>
                <w:webHidden/>
              </w:rPr>
              <w:tab/>
            </w:r>
            <w:r w:rsidR="00E637AA">
              <w:rPr>
                <w:webHidden/>
              </w:rPr>
              <w:fldChar w:fldCharType="begin"/>
            </w:r>
            <w:r w:rsidR="00E637AA">
              <w:rPr>
                <w:webHidden/>
              </w:rPr>
              <w:instrText xml:space="preserve"> PAGEREF _Toc209679956 \h </w:instrText>
            </w:r>
            <w:r w:rsidR="00E637AA">
              <w:rPr>
                <w:webHidden/>
              </w:rPr>
            </w:r>
            <w:r w:rsidR="00E637AA">
              <w:rPr>
                <w:webHidden/>
              </w:rPr>
              <w:fldChar w:fldCharType="separate"/>
            </w:r>
            <w:r w:rsidR="00E637AA">
              <w:rPr>
                <w:webHidden/>
              </w:rPr>
              <w:t>1</w:t>
            </w:r>
            <w:r w:rsidR="00E637AA">
              <w:rPr>
                <w:webHidden/>
              </w:rPr>
              <w:fldChar w:fldCharType="end"/>
            </w:r>
          </w:hyperlink>
        </w:p>
        <w:p w14:paraId="16A58A0C" w14:textId="2321706A" w:rsidR="00E637AA" w:rsidRDefault="00E637AA">
          <w:pPr>
            <w:pStyle w:val="TOC2"/>
            <w:rPr>
              <w:rFonts w:eastAsiaTheme="minorEastAsia"/>
              <w:kern w:val="2"/>
              <w:sz w:val="24"/>
              <w:szCs w:val="24"/>
              <w:lang w:eastAsia="en-AU"/>
              <w14:ligatures w14:val="standardContextual"/>
            </w:rPr>
          </w:pPr>
          <w:hyperlink w:anchor="_Toc209679957" w:history="1">
            <w:r w:rsidRPr="00451118">
              <w:rPr>
                <w:rStyle w:val="Hyperlink"/>
              </w:rPr>
              <w:t>Establishing resolution</w:t>
            </w:r>
            <w:r>
              <w:rPr>
                <w:webHidden/>
              </w:rPr>
              <w:tab/>
            </w:r>
            <w:r>
              <w:rPr>
                <w:webHidden/>
              </w:rPr>
              <w:fldChar w:fldCharType="begin"/>
            </w:r>
            <w:r>
              <w:rPr>
                <w:webHidden/>
              </w:rPr>
              <w:instrText xml:space="preserve"> PAGEREF _Toc209679957 \h </w:instrText>
            </w:r>
            <w:r>
              <w:rPr>
                <w:webHidden/>
              </w:rPr>
            </w:r>
            <w:r>
              <w:rPr>
                <w:webHidden/>
              </w:rPr>
              <w:fldChar w:fldCharType="separate"/>
            </w:r>
            <w:r>
              <w:rPr>
                <w:webHidden/>
              </w:rPr>
              <w:t>1</w:t>
            </w:r>
            <w:r>
              <w:rPr>
                <w:webHidden/>
              </w:rPr>
              <w:fldChar w:fldCharType="end"/>
            </w:r>
          </w:hyperlink>
        </w:p>
        <w:p w14:paraId="67ADA67B" w14:textId="07DA43C4" w:rsidR="00E637AA" w:rsidRDefault="00E637AA">
          <w:pPr>
            <w:pStyle w:val="TOC2"/>
            <w:rPr>
              <w:rFonts w:eastAsiaTheme="minorEastAsia"/>
              <w:kern w:val="2"/>
              <w:sz w:val="24"/>
              <w:szCs w:val="24"/>
              <w:lang w:eastAsia="en-AU"/>
              <w14:ligatures w14:val="standardContextual"/>
            </w:rPr>
          </w:pPr>
          <w:hyperlink w:anchor="_Toc209679958" w:history="1">
            <w:r w:rsidRPr="00451118">
              <w:rPr>
                <w:rStyle w:val="Hyperlink"/>
              </w:rPr>
              <w:t>Committee members</w:t>
            </w:r>
            <w:r>
              <w:rPr>
                <w:webHidden/>
              </w:rPr>
              <w:tab/>
            </w:r>
            <w:r>
              <w:rPr>
                <w:webHidden/>
              </w:rPr>
              <w:fldChar w:fldCharType="begin"/>
            </w:r>
            <w:r>
              <w:rPr>
                <w:webHidden/>
              </w:rPr>
              <w:instrText xml:space="preserve"> PAGEREF _Toc209679958 \h </w:instrText>
            </w:r>
            <w:r>
              <w:rPr>
                <w:webHidden/>
              </w:rPr>
            </w:r>
            <w:r>
              <w:rPr>
                <w:webHidden/>
              </w:rPr>
              <w:fldChar w:fldCharType="separate"/>
            </w:r>
            <w:r>
              <w:rPr>
                <w:webHidden/>
              </w:rPr>
              <w:t>1</w:t>
            </w:r>
            <w:r>
              <w:rPr>
                <w:webHidden/>
              </w:rPr>
              <w:fldChar w:fldCharType="end"/>
            </w:r>
          </w:hyperlink>
        </w:p>
        <w:p w14:paraId="0BD89866" w14:textId="02A36D61" w:rsidR="00E637AA" w:rsidRDefault="00E637AA">
          <w:pPr>
            <w:pStyle w:val="TOC2"/>
            <w:rPr>
              <w:rFonts w:eastAsiaTheme="minorEastAsia"/>
              <w:kern w:val="2"/>
              <w:sz w:val="24"/>
              <w:szCs w:val="24"/>
              <w:lang w:eastAsia="en-AU"/>
              <w14:ligatures w14:val="standardContextual"/>
            </w:rPr>
          </w:pPr>
          <w:hyperlink w:anchor="_Toc209679959" w:history="1">
            <w:r w:rsidRPr="00451118">
              <w:rPr>
                <w:rStyle w:val="Hyperlink"/>
              </w:rPr>
              <w:t>Secretariat</w:t>
            </w:r>
            <w:r>
              <w:rPr>
                <w:webHidden/>
              </w:rPr>
              <w:tab/>
            </w:r>
            <w:r>
              <w:rPr>
                <w:webHidden/>
              </w:rPr>
              <w:fldChar w:fldCharType="begin"/>
            </w:r>
            <w:r>
              <w:rPr>
                <w:webHidden/>
              </w:rPr>
              <w:instrText xml:space="preserve"> PAGEREF _Toc209679959 \h </w:instrText>
            </w:r>
            <w:r>
              <w:rPr>
                <w:webHidden/>
              </w:rPr>
            </w:r>
            <w:r>
              <w:rPr>
                <w:webHidden/>
              </w:rPr>
              <w:fldChar w:fldCharType="separate"/>
            </w:r>
            <w:r>
              <w:rPr>
                <w:webHidden/>
              </w:rPr>
              <w:t>2</w:t>
            </w:r>
            <w:r>
              <w:rPr>
                <w:webHidden/>
              </w:rPr>
              <w:fldChar w:fldCharType="end"/>
            </w:r>
          </w:hyperlink>
        </w:p>
        <w:p w14:paraId="0F5B411F" w14:textId="0B1AC688" w:rsidR="00E637AA" w:rsidRDefault="00E637AA">
          <w:pPr>
            <w:pStyle w:val="TOC2"/>
            <w:rPr>
              <w:rFonts w:eastAsiaTheme="minorEastAsia"/>
              <w:kern w:val="2"/>
              <w:sz w:val="24"/>
              <w:szCs w:val="24"/>
              <w:lang w:eastAsia="en-AU"/>
              <w14:ligatures w14:val="standardContextual"/>
            </w:rPr>
          </w:pPr>
          <w:hyperlink w:anchor="_Toc209679960" w:history="1">
            <w:r w:rsidRPr="00451118">
              <w:rPr>
                <w:rStyle w:val="Hyperlink"/>
              </w:rPr>
              <w:t>Contact us</w:t>
            </w:r>
            <w:r>
              <w:rPr>
                <w:webHidden/>
              </w:rPr>
              <w:tab/>
            </w:r>
            <w:r>
              <w:rPr>
                <w:webHidden/>
              </w:rPr>
              <w:fldChar w:fldCharType="begin"/>
            </w:r>
            <w:r>
              <w:rPr>
                <w:webHidden/>
              </w:rPr>
              <w:instrText xml:space="preserve"> PAGEREF _Toc209679960 \h </w:instrText>
            </w:r>
            <w:r>
              <w:rPr>
                <w:webHidden/>
              </w:rPr>
            </w:r>
            <w:r>
              <w:rPr>
                <w:webHidden/>
              </w:rPr>
              <w:fldChar w:fldCharType="separate"/>
            </w:r>
            <w:r>
              <w:rPr>
                <w:webHidden/>
              </w:rPr>
              <w:t>2</w:t>
            </w:r>
            <w:r>
              <w:rPr>
                <w:webHidden/>
              </w:rPr>
              <w:fldChar w:fldCharType="end"/>
            </w:r>
          </w:hyperlink>
        </w:p>
        <w:p w14:paraId="3ADE015A" w14:textId="13B4FCEB"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61" w:history="1">
            <w:r w:rsidRPr="00451118">
              <w:rPr>
                <w:rStyle w:val="Hyperlink"/>
              </w:rPr>
              <w:t>About this inquiry</w:t>
            </w:r>
            <w:r>
              <w:rPr>
                <w:webHidden/>
              </w:rPr>
              <w:tab/>
            </w:r>
            <w:r>
              <w:rPr>
                <w:webHidden/>
              </w:rPr>
              <w:fldChar w:fldCharType="begin"/>
            </w:r>
            <w:r>
              <w:rPr>
                <w:webHidden/>
              </w:rPr>
              <w:instrText xml:space="preserve"> PAGEREF _Toc209679961 \h </w:instrText>
            </w:r>
            <w:r>
              <w:rPr>
                <w:webHidden/>
              </w:rPr>
            </w:r>
            <w:r>
              <w:rPr>
                <w:webHidden/>
              </w:rPr>
              <w:fldChar w:fldCharType="separate"/>
            </w:r>
            <w:r>
              <w:rPr>
                <w:webHidden/>
              </w:rPr>
              <w:t>3</w:t>
            </w:r>
            <w:r>
              <w:rPr>
                <w:webHidden/>
              </w:rPr>
              <w:fldChar w:fldCharType="end"/>
            </w:r>
          </w:hyperlink>
        </w:p>
        <w:p w14:paraId="71E6B149" w14:textId="32D07C02" w:rsidR="00E637AA" w:rsidRDefault="00E637AA">
          <w:pPr>
            <w:pStyle w:val="TOC2"/>
            <w:rPr>
              <w:rFonts w:eastAsiaTheme="minorEastAsia"/>
              <w:kern w:val="2"/>
              <w:sz w:val="24"/>
              <w:szCs w:val="24"/>
              <w:lang w:eastAsia="en-AU"/>
              <w14:ligatures w14:val="standardContextual"/>
            </w:rPr>
          </w:pPr>
          <w:hyperlink w:anchor="_Toc209679962" w:history="1">
            <w:r w:rsidRPr="00451118">
              <w:rPr>
                <w:rStyle w:val="Hyperlink"/>
              </w:rPr>
              <w:t>Terms of reference</w:t>
            </w:r>
            <w:r>
              <w:rPr>
                <w:webHidden/>
              </w:rPr>
              <w:tab/>
            </w:r>
            <w:r>
              <w:rPr>
                <w:webHidden/>
              </w:rPr>
              <w:fldChar w:fldCharType="begin"/>
            </w:r>
            <w:r>
              <w:rPr>
                <w:webHidden/>
              </w:rPr>
              <w:instrText xml:space="preserve"> PAGEREF _Toc209679962 \h </w:instrText>
            </w:r>
            <w:r>
              <w:rPr>
                <w:webHidden/>
              </w:rPr>
            </w:r>
            <w:r>
              <w:rPr>
                <w:webHidden/>
              </w:rPr>
              <w:fldChar w:fldCharType="separate"/>
            </w:r>
            <w:r>
              <w:rPr>
                <w:webHidden/>
              </w:rPr>
              <w:t>3</w:t>
            </w:r>
            <w:r>
              <w:rPr>
                <w:webHidden/>
              </w:rPr>
              <w:fldChar w:fldCharType="end"/>
            </w:r>
          </w:hyperlink>
        </w:p>
        <w:p w14:paraId="3A2C2452" w14:textId="334CEA14"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63" w:history="1">
            <w:r w:rsidRPr="00451118">
              <w:rPr>
                <w:rStyle w:val="Hyperlink"/>
              </w:rPr>
              <w:t>Acronyms &amp; Abbreviations</w:t>
            </w:r>
            <w:r>
              <w:rPr>
                <w:webHidden/>
              </w:rPr>
              <w:tab/>
            </w:r>
            <w:r>
              <w:rPr>
                <w:webHidden/>
              </w:rPr>
              <w:fldChar w:fldCharType="begin"/>
            </w:r>
            <w:r>
              <w:rPr>
                <w:webHidden/>
              </w:rPr>
              <w:instrText xml:space="preserve"> PAGEREF _Toc209679963 \h </w:instrText>
            </w:r>
            <w:r>
              <w:rPr>
                <w:webHidden/>
              </w:rPr>
            </w:r>
            <w:r>
              <w:rPr>
                <w:webHidden/>
              </w:rPr>
              <w:fldChar w:fldCharType="separate"/>
            </w:r>
            <w:r>
              <w:rPr>
                <w:webHidden/>
              </w:rPr>
              <w:t>7</w:t>
            </w:r>
            <w:r>
              <w:rPr>
                <w:webHidden/>
              </w:rPr>
              <w:fldChar w:fldCharType="end"/>
            </w:r>
          </w:hyperlink>
        </w:p>
        <w:p w14:paraId="4A7A3FB8" w14:textId="6FEF4653"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64" w:history="1">
            <w:r w:rsidRPr="00451118">
              <w:rPr>
                <w:rStyle w:val="Hyperlink"/>
              </w:rPr>
              <w:t>Recommendations</w:t>
            </w:r>
            <w:r>
              <w:rPr>
                <w:webHidden/>
              </w:rPr>
              <w:tab/>
            </w:r>
            <w:r>
              <w:rPr>
                <w:webHidden/>
              </w:rPr>
              <w:fldChar w:fldCharType="begin"/>
            </w:r>
            <w:r>
              <w:rPr>
                <w:webHidden/>
              </w:rPr>
              <w:instrText xml:space="preserve"> PAGEREF _Toc209679964 \h </w:instrText>
            </w:r>
            <w:r>
              <w:rPr>
                <w:webHidden/>
              </w:rPr>
            </w:r>
            <w:r>
              <w:rPr>
                <w:webHidden/>
              </w:rPr>
              <w:fldChar w:fldCharType="separate"/>
            </w:r>
            <w:r>
              <w:rPr>
                <w:webHidden/>
              </w:rPr>
              <w:t>8</w:t>
            </w:r>
            <w:r>
              <w:rPr>
                <w:webHidden/>
              </w:rPr>
              <w:fldChar w:fldCharType="end"/>
            </w:r>
          </w:hyperlink>
        </w:p>
        <w:p w14:paraId="4EEB5F31" w14:textId="7E2DB33F"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65" w:history="1">
            <w:r w:rsidRPr="00451118">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Pr>
              <w:t>Introduction</w:t>
            </w:r>
            <w:r>
              <w:rPr>
                <w:webHidden/>
              </w:rPr>
              <w:tab/>
            </w:r>
            <w:r>
              <w:rPr>
                <w:webHidden/>
              </w:rPr>
              <w:fldChar w:fldCharType="begin"/>
            </w:r>
            <w:r>
              <w:rPr>
                <w:webHidden/>
              </w:rPr>
              <w:instrText xml:space="preserve"> PAGEREF _Toc209679965 \h </w:instrText>
            </w:r>
            <w:r>
              <w:rPr>
                <w:webHidden/>
              </w:rPr>
            </w:r>
            <w:r>
              <w:rPr>
                <w:webHidden/>
              </w:rPr>
              <w:fldChar w:fldCharType="separate"/>
            </w:r>
            <w:r>
              <w:rPr>
                <w:webHidden/>
              </w:rPr>
              <w:t>11</w:t>
            </w:r>
            <w:r>
              <w:rPr>
                <w:webHidden/>
              </w:rPr>
              <w:fldChar w:fldCharType="end"/>
            </w:r>
          </w:hyperlink>
        </w:p>
        <w:p w14:paraId="36AFC37A" w14:textId="2319FB46" w:rsidR="00E637AA" w:rsidRDefault="00E637AA">
          <w:pPr>
            <w:pStyle w:val="TOC2"/>
            <w:rPr>
              <w:rFonts w:eastAsiaTheme="minorEastAsia"/>
              <w:kern w:val="2"/>
              <w:sz w:val="24"/>
              <w:szCs w:val="24"/>
              <w:lang w:eastAsia="en-AU"/>
              <w14:ligatures w14:val="standardContextual"/>
            </w:rPr>
          </w:pPr>
          <w:hyperlink w:anchor="_Toc209679966" w:history="1">
            <w:r w:rsidRPr="00451118">
              <w:rPr>
                <w:rStyle w:val="Hyperlink"/>
              </w:rPr>
              <w:t>About the inquiry</w:t>
            </w:r>
            <w:r>
              <w:rPr>
                <w:webHidden/>
              </w:rPr>
              <w:tab/>
            </w:r>
            <w:r>
              <w:rPr>
                <w:webHidden/>
              </w:rPr>
              <w:fldChar w:fldCharType="begin"/>
            </w:r>
            <w:r>
              <w:rPr>
                <w:webHidden/>
              </w:rPr>
              <w:instrText xml:space="preserve"> PAGEREF _Toc209679966 \h </w:instrText>
            </w:r>
            <w:r>
              <w:rPr>
                <w:webHidden/>
              </w:rPr>
            </w:r>
            <w:r>
              <w:rPr>
                <w:webHidden/>
              </w:rPr>
              <w:fldChar w:fldCharType="separate"/>
            </w:r>
            <w:r>
              <w:rPr>
                <w:webHidden/>
              </w:rPr>
              <w:t>11</w:t>
            </w:r>
            <w:r>
              <w:rPr>
                <w:webHidden/>
              </w:rPr>
              <w:fldChar w:fldCharType="end"/>
            </w:r>
          </w:hyperlink>
        </w:p>
        <w:p w14:paraId="0FEAEFA6" w14:textId="69E3913F" w:rsidR="00E637AA" w:rsidRDefault="00E637AA">
          <w:pPr>
            <w:pStyle w:val="TOC2"/>
            <w:rPr>
              <w:rFonts w:eastAsiaTheme="minorEastAsia"/>
              <w:kern w:val="2"/>
              <w:sz w:val="24"/>
              <w:szCs w:val="24"/>
              <w:lang w:eastAsia="en-AU"/>
              <w14:ligatures w14:val="standardContextual"/>
            </w:rPr>
          </w:pPr>
          <w:hyperlink w:anchor="_Toc209679967" w:history="1">
            <w:r w:rsidRPr="00451118">
              <w:rPr>
                <w:rStyle w:val="Hyperlink"/>
              </w:rPr>
              <w:t>The purpose of insurance</w:t>
            </w:r>
            <w:r>
              <w:rPr>
                <w:webHidden/>
              </w:rPr>
              <w:tab/>
            </w:r>
            <w:r>
              <w:rPr>
                <w:webHidden/>
              </w:rPr>
              <w:fldChar w:fldCharType="begin"/>
            </w:r>
            <w:r>
              <w:rPr>
                <w:webHidden/>
              </w:rPr>
              <w:instrText xml:space="preserve"> PAGEREF _Toc209679967 \h </w:instrText>
            </w:r>
            <w:r>
              <w:rPr>
                <w:webHidden/>
              </w:rPr>
            </w:r>
            <w:r>
              <w:rPr>
                <w:webHidden/>
              </w:rPr>
              <w:fldChar w:fldCharType="separate"/>
            </w:r>
            <w:r>
              <w:rPr>
                <w:webHidden/>
              </w:rPr>
              <w:t>11</w:t>
            </w:r>
            <w:r>
              <w:rPr>
                <w:webHidden/>
              </w:rPr>
              <w:fldChar w:fldCharType="end"/>
            </w:r>
          </w:hyperlink>
        </w:p>
        <w:p w14:paraId="42F85BFE" w14:textId="1BC58962" w:rsidR="00E637AA" w:rsidRDefault="00E637AA">
          <w:pPr>
            <w:pStyle w:val="TOC2"/>
            <w:rPr>
              <w:rFonts w:eastAsiaTheme="minorEastAsia"/>
              <w:kern w:val="2"/>
              <w:sz w:val="24"/>
              <w:szCs w:val="24"/>
              <w:lang w:eastAsia="en-AU"/>
              <w14:ligatures w14:val="standardContextual"/>
            </w:rPr>
          </w:pPr>
          <w:hyperlink w:anchor="_Toc209679968" w:history="1">
            <w:r w:rsidRPr="00451118">
              <w:rPr>
                <w:rStyle w:val="Hyperlink"/>
              </w:rPr>
              <w:t>Insurance regulatory bodies and legislation</w:t>
            </w:r>
            <w:r>
              <w:rPr>
                <w:webHidden/>
              </w:rPr>
              <w:tab/>
            </w:r>
            <w:r>
              <w:rPr>
                <w:webHidden/>
              </w:rPr>
              <w:fldChar w:fldCharType="begin"/>
            </w:r>
            <w:r>
              <w:rPr>
                <w:webHidden/>
              </w:rPr>
              <w:instrText xml:space="preserve"> PAGEREF _Toc209679968 \h </w:instrText>
            </w:r>
            <w:r>
              <w:rPr>
                <w:webHidden/>
              </w:rPr>
            </w:r>
            <w:r>
              <w:rPr>
                <w:webHidden/>
              </w:rPr>
              <w:fldChar w:fldCharType="separate"/>
            </w:r>
            <w:r>
              <w:rPr>
                <w:webHidden/>
              </w:rPr>
              <w:t>12</w:t>
            </w:r>
            <w:r>
              <w:rPr>
                <w:webHidden/>
              </w:rPr>
              <w:fldChar w:fldCharType="end"/>
            </w:r>
          </w:hyperlink>
        </w:p>
        <w:p w14:paraId="4CEDEAF3" w14:textId="628A5B10" w:rsidR="00E637AA" w:rsidRDefault="00E637AA">
          <w:pPr>
            <w:pStyle w:val="TOC2"/>
            <w:rPr>
              <w:rFonts w:eastAsiaTheme="minorEastAsia"/>
              <w:kern w:val="2"/>
              <w:sz w:val="24"/>
              <w:szCs w:val="24"/>
              <w:lang w:eastAsia="en-AU"/>
              <w14:ligatures w14:val="standardContextual"/>
            </w:rPr>
          </w:pPr>
          <w:hyperlink w:anchor="_Toc209679969" w:history="1">
            <w:r w:rsidRPr="00451118">
              <w:rPr>
                <w:rStyle w:val="Hyperlink"/>
              </w:rPr>
              <w:t>Types of insurance</w:t>
            </w:r>
            <w:r>
              <w:rPr>
                <w:webHidden/>
              </w:rPr>
              <w:tab/>
            </w:r>
            <w:r>
              <w:rPr>
                <w:webHidden/>
              </w:rPr>
              <w:fldChar w:fldCharType="begin"/>
            </w:r>
            <w:r>
              <w:rPr>
                <w:webHidden/>
              </w:rPr>
              <w:instrText xml:space="preserve"> PAGEREF _Toc209679969 \h </w:instrText>
            </w:r>
            <w:r>
              <w:rPr>
                <w:webHidden/>
              </w:rPr>
            </w:r>
            <w:r>
              <w:rPr>
                <w:webHidden/>
              </w:rPr>
              <w:fldChar w:fldCharType="separate"/>
            </w:r>
            <w:r>
              <w:rPr>
                <w:webHidden/>
              </w:rPr>
              <w:t>13</w:t>
            </w:r>
            <w:r>
              <w:rPr>
                <w:webHidden/>
              </w:rPr>
              <w:fldChar w:fldCharType="end"/>
            </w:r>
          </w:hyperlink>
        </w:p>
        <w:p w14:paraId="5E5B57A6" w14:textId="1CDA02D5" w:rsidR="00E637AA" w:rsidRDefault="00E637AA">
          <w:pPr>
            <w:pStyle w:val="TOC3"/>
            <w:rPr>
              <w:rFonts w:eastAsiaTheme="minorEastAsia"/>
              <w:kern w:val="2"/>
              <w:sz w:val="24"/>
              <w:szCs w:val="24"/>
              <w:lang w:eastAsia="en-AU"/>
              <w14:ligatures w14:val="standardContextual"/>
            </w:rPr>
          </w:pPr>
          <w:hyperlink w:anchor="_Toc209679970" w:history="1">
            <w:r w:rsidRPr="00451118">
              <w:rPr>
                <w:rStyle w:val="Hyperlink"/>
              </w:rPr>
              <w:t>Workers’ compensation insurance</w:t>
            </w:r>
            <w:r>
              <w:rPr>
                <w:webHidden/>
              </w:rPr>
              <w:tab/>
            </w:r>
            <w:r>
              <w:rPr>
                <w:webHidden/>
              </w:rPr>
              <w:fldChar w:fldCharType="begin"/>
            </w:r>
            <w:r>
              <w:rPr>
                <w:webHidden/>
              </w:rPr>
              <w:instrText xml:space="preserve"> PAGEREF _Toc209679970 \h </w:instrText>
            </w:r>
            <w:r>
              <w:rPr>
                <w:webHidden/>
              </w:rPr>
            </w:r>
            <w:r>
              <w:rPr>
                <w:webHidden/>
              </w:rPr>
              <w:fldChar w:fldCharType="separate"/>
            </w:r>
            <w:r>
              <w:rPr>
                <w:webHidden/>
              </w:rPr>
              <w:t>14</w:t>
            </w:r>
            <w:r>
              <w:rPr>
                <w:webHidden/>
              </w:rPr>
              <w:fldChar w:fldCharType="end"/>
            </w:r>
          </w:hyperlink>
        </w:p>
        <w:p w14:paraId="713E604E" w14:textId="34F4FEC8" w:rsidR="00E637AA" w:rsidRDefault="00E637AA">
          <w:pPr>
            <w:pStyle w:val="TOC3"/>
            <w:rPr>
              <w:rFonts w:eastAsiaTheme="minorEastAsia"/>
              <w:kern w:val="2"/>
              <w:sz w:val="24"/>
              <w:szCs w:val="24"/>
              <w:lang w:eastAsia="en-AU"/>
              <w14:ligatures w14:val="standardContextual"/>
            </w:rPr>
          </w:pPr>
          <w:hyperlink w:anchor="_Toc209679971" w:history="1">
            <w:r w:rsidRPr="00451118">
              <w:rPr>
                <w:rStyle w:val="Hyperlink"/>
              </w:rPr>
              <w:t>Public liability insurance</w:t>
            </w:r>
            <w:r>
              <w:rPr>
                <w:webHidden/>
              </w:rPr>
              <w:tab/>
            </w:r>
            <w:r>
              <w:rPr>
                <w:webHidden/>
              </w:rPr>
              <w:fldChar w:fldCharType="begin"/>
            </w:r>
            <w:r>
              <w:rPr>
                <w:webHidden/>
              </w:rPr>
              <w:instrText xml:space="preserve"> PAGEREF _Toc209679971 \h </w:instrText>
            </w:r>
            <w:r>
              <w:rPr>
                <w:webHidden/>
              </w:rPr>
            </w:r>
            <w:r>
              <w:rPr>
                <w:webHidden/>
              </w:rPr>
              <w:fldChar w:fldCharType="separate"/>
            </w:r>
            <w:r>
              <w:rPr>
                <w:webHidden/>
              </w:rPr>
              <w:t>14</w:t>
            </w:r>
            <w:r>
              <w:rPr>
                <w:webHidden/>
              </w:rPr>
              <w:fldChar w:fldCharType="end"/>
            </w:r>
          </w:hyperlink>
        </w:p>
        <w:p w14:paraId="01018AD9" w14:textId="470CBC3A" w:rsidR="00E637AA" w:rsidRDefault="00E637AA">
          <w:pPr>
            <w:pStyle w:val="TOC3"/>
            <w:rPr>
              <w:rFonts w:eastAsiaTheme="minorEastAsia"/>
              <w:kern w:val="2"/>
              <w:sz w:val="24"/>
              <w:szCs w:val="24"/>
              <w:lang w:eastAsia="en-AU"/>
              <w14:ligatures w14:val="standardContextual"/>
            </w:rPr>
          </w:pPr>
          <w:hyperlink w:anchor="_Toc209679972" w:history="1">
            <w:r w:rsidRPr="00451118">
              <w:rPr>
                <w:rStyle w:val="Hyperlink"/>
              </w:rPr>
              <w:t>Motor vehicle insurance</w:t>
            </w:r>
            <w:r>
              <w:rPr>
                <w:webHidden/>
              </w:rPr>
              <w:tab/>
            </w:r>
            <w:r>
              <w:rPr>
                <w:webHidden/>
              </w:rPr>
              <w:fldChar w:fldCharType="begin"/>
            </w:r>
            <w:r>
              <w:rPr>
                <w:webHidden/>
              </w:rPr>
              <w:instrText xml:space="preserve"> PAGEREF _Toc209679972 \h </w:instrText>
            </w:r>
            <w:r>
              <w:rPr>
                <w:webHidden/>
              </w:rPr>
            </w:r>
            <w:r>
              <w:rPr>
                <w:webHidden/>
              </w:rPr>
              <w:fldChar w:fldCharType="separate"/>
            </w:r>
            <w:r>
              <w:rPr>
                <w:webHidden/>
              </w:rPr>
              <w:t>15</w:t>
            </w:r>
            <w:r>
              <w:rPr>
                <w:webHidden/>
              </w:rPr>
              <w:fldChar w:fldCharType="end"/>
            </w:r>
          </w:hyperlink>
        </w:p>
        <w:p w14:paraId="333859B6" w14:textId="19922B93" w:rsidR="00E637AA" w:rsidRDefault="00E637AA">
          <w:pPr>
            <w:pStyle w:val="TOC3"/>
            <w:rPr>
              <w:rFonts w:eastAsiaTheme="minorEastAsia"/>
              <w:kern w:val="2"/>
              <w:sz w:val="24"/>
              <w:szCs w:val="24"/>
              <w:lang w:eastAsia="en-AU"/>
              <w14:ligatures w14:val="standardContextual"/>
            </w:rPr>
          </w:pPr>
          <w:hyperlink w:anchor="_Toc209679973" w:history="1">
            <w:r w:rsidRPr="00451118">
              <w:rPr>
                <w:rStyle w:val="Hyperlink"/>
              </w:rPr>
              <w:t>Strata title insurance</w:t>
            </w:r>
            <w:r>
              <w:rPr>
                <w:webHidden/>
              </w:rPr>
              <w:tab/>
            </w:r>
            <w:r>
              <w:rPr>
                <w:webHidden/>
              </w:rPr>
              <w:fldChar w:fldCharType="begin"/>
            </w:r>
            <w:r>
              <w:rPr>
                <w:webHidden/>
              </w:rPr>
              <w:instrText xml:space="preserve"> PAGEREF _Toc209679973 \h </w:instrText>
            </w:r>
            <w:r>
              <w:rPr>
                <w:webHidden/>
              </w:rPr>
            </w:r>
            <w:r>
              <w:rPr>
                <w:webHidden/>
              </w:rPr>
              <w:fldChar w:fldCharType="separate"/>
            </w:r>
            <w:r>
              <w:rPr>
                <w:webHidden/>
              </w:rPr>
              <w:t>15</w:t>
            </w:r>
            <w:r>
              <w:rPr>
                <w:webHidden/>
              </w:rPr>
              <w:fldChar w:fldCharType="end"/>
            </w:r>
          </w:hyperlink>
        </w:p>
        <w:p w14:paraId="13D65B69" w14:textId="352F2D44" w:rsidR="00E637AA" w:rsidRDefault="00E637AA">
          <w:pPr>
            <w:pStyle w:val="TOC2"/>
            <w:rPr>
              <w:rFonts w:eastAsiaTheme="minorEastAsia"/>
              <w:kern w:val="2"/>
              <w:sz w:val="24"/>
              <w:szCs w:val="24"/>
              <w:lang w:eastAsia="en-AU"/>
              <w14:ligatures w14:val="standardContextual"/>
            </w:rPr>
          </w:pPr>
          <w:hyperlink w:anchor="_Toc209679974" w:history="1">
            <w:r w:rsidRPr="00451118">
              <w:rPr>
                <w:rStyle w:val="Hyperlink"/>
              </w:rPr>
              <w:t>Insurance issues in ACT</w:t>
            </w:r>
            <w:r>
              <w:rPr>
                <w:webHidden/>
              </w:rPr>
              <w:tab/>
            </w:r>
            <w:r>
              <w:rPr>
                <w:webHidden/>
              </w:rPr>
              <w:fldChar w:fldCharType="begin"/>
            </w:r>
            <w:r>
              <w:rPr>
                <w:webHidden/>
              </w:rPr>
              <w:instrText xml:space="preserve"> PAGEREF _Toc209679974 \h </w:instrText>
            </w:r>
            <w:r>
              <w:rPr>
                <w:webHidden/>
              </w:rPr>
            </w:r>
            <w:r>
              <w:rPr>
                <w:webHidden/>
              </w:rPr>
              <w:fldChar w:fldCharType="separate"/>
            </w:r>
            <w:r>
              <w:rPr>
                <w:webHidden/>
              </w:rPr>
              <w:t>16</w:t>
            </w:r>
            <w:r>
              <w:rPr>
                <w:webHidden/>
              </w:rPr>
              <w:fldChar w:fldCharType="end"/>
            </w:r>
          </w:hyperlink>
        </w:p>
        <w:p w14:paraId="217D8448" w14:textId="0836D20D" w:rsidR="00E637AA" w:rsidRDefault="00E637AA">
          <w:pPr>
            <w:pStyle w:val="TOC3"/>
            <w:rPr>
              <w:rFonts w:eastAsiaTheme="minorEastAsia"/>
              <w:kern w:val="2"/>
              <w:sz w:val="24"/>
              <w:szCs w:val="24"/>
              <w:lang w:eastAsia="en-AU"/>
              <w14:ligatures w14:val="standardContextual"/>
            </w:rPr>
          </w:pPr>
          <w:hyperlink w:anchor="_Toc209679975" w:history="1">
            <w:r w:rsidRPr="00451118">
              <w:rPr>
                <w:rStyle w:val="Hyperlink"/>
              </w:rPr>
              <w:t>Committee comment</w:t>
            </w:r>
            <w:r>
              <w:rPr>
                <w:webHidden/>
              </w:rPr>
              <w:tab/>
            </w:r>
            <w:r>
              <w:rPr>
                <w:webHidden/>
              </w:rPr>
              <w:fldChar w:fldCharType="begin"/>
            </w:r>
            <w:r>
              <w:rPr>
                <w:webHidden/>
              </w:rPr>
              <w:instrText xml:space="preserve"> PAGEREF _Toc209679975 \h </w:instrText>
            </w:r>
            <w:r>
              <w:rPr>
                <w:webHidden/>
              </w:rPr>
            </w:r>
            <w:r>
              <w:rPr>
                <w:webHidden/>
              </w:rPr>
              <w:fldChar w:fldCharType="separate"/>
            </w:r>
            <w:r>
              <w:rPr>
                <w:webHidden/>
              </w:rPr>
              <w:t>16</w:t>
            </w:r>
            <w:r>
              <w:rPr>
                <w:webHidden/>
              </w:rPr>
              <w:fldChar w:fldCharType="end"/>
            </w:r>
          </w:hyperlink>
        </w:p>
        <w:p w14:paraId="674871AB" w14:textId="34AFB6C1"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76" w:history="1">
            <w:r w:rsidRPr="00451118">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Pr>
              <w:t>Cross-cutting issues</w:t>
            </w:r>
            <w:r>
              <w:rPr>
                <w:webHidden/>
              </w:rPr>
              <w:tab/>
            </w:r>
            <w:r>
              <w:rPr>
                <w:webHidden/>
              </w:rPr>
              <w:fldChar w:fldCharType="begin"/>
            </w:r>
            <w:r>
              <w:rPr>
                <w:webHidden/>
              </w:rPr>
              <w:instrText xml:space="preserve"> PAGEREF _Toc209679976 \h </w:instrText>
            </w:r>
            <w:r>
              <w:rPr>
                <w:webHidden/>
              </w:rPr>
            </w:r>
            <w:r>
              <w:rPr>
                <w:webHidden/>
              </w:rPr>
              <w:fldChar w:fldCharType="separate"/>
            </w:r>
            <w:r>
              <w:rPr>
                <w:webHidden/>
              </w:rPr>
              <w:t>17</w:t>
            </w:r>
            <w:r>
              <w:rPr>
                <w:webHidden/>
              </w:rPr>
              <w:fldChar w:fldCharType="end"/>
            </w:r>
          </w:hyperlink>
        </w:p>
        <w:p w14:paraId="613D9575" w14:textId="0C6EAAA5" w:rsidR="00E637AA" w:rsidRDefault="00E637AA">
          <w:pPr>
            <w:pStyle w:val="TOC2"/>
            <w:rPr>
              <w:rFonts w:eastAsiaTheme="minorEastAsia"/>
              <w:kern w:val="2"/>
              <w:sz w:val="24"/>
              <w:szCs w:val="24"/>
              <w:lang w:eastAsia="en-AU"/>
              <w14:ligatures w14:val="standardContextual"/>
            </w:rPr>
          </w:pPr>
          <w:hyperlink w:anchor="_Toc209679977" w:history="1">
            <w:r w:rsidRPr="00451118">
              <w:rPr>
                <w:rStyle w:val="Hyperlink"/>
              </w:rPr>
              <w:t>High costs</w:t>
            </w:r>
            <w:r>
              <w:rPr>
                <w:webHidden/>
              </w:rPr>
              <w:tab/>
            </w:r>
            <w:r>
              <w:rPr>
                <w:webHidden/>
              </w:rPr>
              <w:fldChar w:fldCharType="begin"/>
            </w:r>
            <w:r>
              <w:rPr>
                <w:webHidden/>
              </w:rPr>
              <w:instrText xml:space="preserve"> PAGEREF _Toc209679977 \h </w:instrText>
            </w:r>
            <w:r>
              <w:rPr>
                <w:webHidden/>
              </w:rPr>
            </w:r>
            <w:r>
              <w:rPr>
                <w:webHidden/>
              </w:rPr>
              <w:fldChar w:fldCharType="separate"/>
            </w:r>
            <w:r>
              <w:rPr>
                <w:webHidden/>
              </w:rPr>
              <w:t>17</w:t>
            </w:r>
            <w:r>
              <w:rPr>
                <w:webHidden/>
              </w:rPr>
              <w:fldChar w:fldCharType="end"/>
            </w:r>
          </w:hyperlink>
        </w:p>
        <w:p w14:paraId="129B940E" w14:textId="547C5432" w:rsidR="00E637AA" w:rsidRDefault="00E637AA">
          <w:pPr>
            <w:pStyle w:val="TOC2"/>
            <w:rPr>
              <w:rFonts w:eastAsiaTheme="minorEastAsia"/>
              <w:kern w:val="2"/>
              <w:sz w:val="24"/>
              <w:szCs w:val="24"/>
              <w:lang w:eastAsia="en-AU"/>
              <w14:ligatures w14:val="standardContextual"/>
            </w:rPr>
          </w:pPr>
          <w:hyperlink w:anchor="_Toc209679978" w:history="1">
            <w:r w:rsidRPr="00451118">
              <w:rPr>
                <w:rStyle w:val="Hyperlink"/>
              </w:rPr>
              <w:t>Caps on claims</w:t>
            </w:r>
            <w:r>
              <w:rPr>
                <w:webHidden/>
              </w:rPr>
              <w:tab/>
            </w:r>
            <w:r>
              <w:rPr>
                <w:webHidden/>
              </w:rPr>
              <w:fldChar w:fldCharType="begin"/>
            </w:r>
            <w:r>
              <w:rPr>
                <w:webHidden/>
              </w:rPr>
              <w:instrText xml:space="preserve"> PAGEREF _Toc209679978 \h </w:instrText>
            </w:r>
            <w:r>
              <w:rPr>
                <w:webHidden/>
              </w:rPr>
            </w:r>
            <w:r>
              <w:rPr>
                <w:webHidden/>
              </w:rPr>
              <w:fldChar w:fldCharType="separate"/>
            </w:r>
            <w:r>
              <w:rPr>
                <w:webHidden/>
              </w:rPr>
              <w:t>18</w:t>
            </w:r>
            <w:r>
              <w:rPr>
                <w:webHidden/>
              </w:rPr>
              <w:fldChar w:fldCharType="end"/>
            </w:r>
          </w:hyperlink>
        </w:p>
        <w:p w14:paraId="758B9BCC" w14:textId="41C1286F" w:rsidR="00E637AA" w:rsidRDefault="00E637AA">
          <w:pPr>
            <w:pStyle w:val="TOC3"/>
            <w:rPr>
              <w:rFonts w:eastAsiaTheme="minorEastAsia"/>
              <w:kern w:val="2"/>
              <w:sz w:val="24"/>
              <w:szCs w:val="24"/>
              <w:lang w:eastAsia="en-AU"/>
              <w14:ligatures w14:val="standardContextual"/>
            </w:rPr>
          </w:pPr>
          <w:hyperlink w:anchor="_Toc209679979" w:history="1">
            <w:r w:rsidRPr="00451118">
              <w:rPr>
                <w:rStyle w:val="Hyperlink"/>
              </w:rPr>
              <w:t>Committee Comment</w:t>
            </w:r>
            <w:r>
              <w:rPr>
                <w:webHidden/>
              </w:rPr>
              <w:tab/>
            </w:r>
            <w:r>
              <w:rPr>
                <w:webHidden/>
              </w:rPr>
              <w:fldChar w:fldCharType="begin"/>
            </w:r>
            <w:r>
              <w:rPr>
                <w:webHidden/>
              </w:rPr>
              <w:instrText xml:space="preserve"> PAGEREF _Toc209679979 \h </w:instrText>
            </w:r>
            <w:r>
              <w:rPr>
                <w:webHidden/>
              </w:rPr>
            </w:r>
            <w:r>
              <w:rPr>
                <w:webHidden/>
              </w:rPr>
              <w:fldChar w:fldCharType="separate"/>
            </w:r>
            <w:r>
              <w:rPr>
                <w:webHidden/>
              </w:rPr>
              <w:t>19</w:t>
            </w:r>
            <w:r>
              <w:rPr>
                <w:webHidden/>
              </w:rPr>
              <w:fldChar w:fldCharType="end"/>
            </w:r>
          </w:hyperlink>
        </w:p>
        <w:p w14:paraId="07E4E297" w14:textId="6650A8B9" w:rsidR="00E637AA" w:rsidRDefault="00E637AA">
          <w:pPr>
            <w:pStyle w:val="TOC2"/>
            <w:rPr>
              <w:rFonts w:eastAsiaTheme="minorEastAsia"/>
              <w:kern w:val="2"/>
              <w:sz w:val="24"/>
              <w:szCs w:val="24"/>
              <w:lang w:eastAsia="en-AU"/>
              <w14:ligatures w14:val="standardContextual"/>
            </w:rPr>
          </w:pPr>
          <w:hyperlink w:anchor="_Toc209679980" w:history="1">
            <w:r w:rsidRPr="00451118">
              <w:rPr>
                <w:rStyle w:val="Hyperlink"/>
              </w:rPr>
              <w:t>Premium increases</w:t>
            </w:r>
            <w:r>
              <w:rPr>
                <w:webHidden/>
              </w:rPr>
              <w:tab/>
            </w:r>
            <w:r>
              <w:rPr>
                <w:webHidden/>
              </w:rPr>
              <w:fldChar w:fldCharType="begin"/>
            </w:r>
            <w:r>
              <w:rPr>
                <w:webHidden/>
              </w:rPr>
              <w:instrText xml:space="preserve"> PAGEREF _Toc209679980 \h </w:instrText>
            </w:r>
            <w:r>
              <w:rPr>
                <w:webHidden/>
              </w:rPr>
            </w:r>
            <w:r>
              <w:rPr>
                <w:webHidden/>
              </w:rPr>
              <w:fldChar w:fldCharType="separate"/>
            </w:r>
            <w:r>
              <w:rPr>
                <w:webHidden/>
              </w:rPr>
              <w:t>19</w:t>
            </w:r>
            <w:r>
              <w:rPr>
                <w:webHidden/>
              </w:rPr>
              <w:fldChar w:fldCharType="end"/>
            </w:r>
          </w:hyperlink>
        </w:p>
        <w:p w14:paraId="72D56988" w14:textId="3C4F7B1D" w:rsidR="00E637AA" w:rsidRDefault="00E637AA">
          <w:pPr>
            <w:pStyle w:val="TOC3"/>
            <w:rPr>
              <w:rFonts w:eastAsiaTheme="minorEastAsia"/>
              <w:kern w:val="2"/>
              <w:sz w:val="24"/>
              <w:szCs w:val="24"/>
              <w:lang w:eastAsia="en-AU"/>
              <w14:ligatures w14:val="standardContextual"/>
            </w:rPr>
          </w:pPr>
          <w:hyperlink w:anchor="_Toc209679981" w:history="1">
            <w:r w:rsidRPr="00451118">
              <w:rPr>
                <w:rStyle w:val="Hyperlink"/>
              </w:rPr>
              <w:t>Committee comment</w:t>
            </w:r>
            <w:r>
              <w:rPr>
                <w:webHidden/>
              </w:rPr>
              <w:tab/>
            </w:r>
            <w:r>
              <w:rPr>
                <w:webHidden/>
              </w:rPr>
              <w:fldChar w:fldCharType="begin"/>
            </w:r>
            <w:r>
              <w:rPr>
                <w:webHidden/>
              </w:rPr>
              <w:instrText xml:space="preserve"> PAGEREF _Toc209679981 \h </w:instrText>
            </w:r>
            <w:r>
              <w:rPr>
                <w:webHidden/>
              </w:rPr>
            </w:r>
            <w:r>
              <w:rPr>
                <w:webHidden/>
              </w:rPr>
              <w:fldChar w:fldCharType="separate"/>
            </w:r>
            <w:r>
              <w:rPr>
                <w:webHidden/>
              </w:rPr>
              <w:t>20</w:t>
            </w:r>
            <w:r>
              <w:rPr>
                <w:webHidden/>
              </w:rPr>
              <w:fldChar w:fldCharType="end"/>
            </w:r>
          </w:hyperlink>
        </w:p>
        <w:p w14:paraId="003E8CD5" w14:textId="483F911A" w:rsidR="00E637AA" w:rsidRDefault="00E637AA">
          <w:pPr>
            <w:pStyle w:val="TOC2"/>
            <w:rPr>
              <w:rFonts w:eastAsiaTheme="minorEastAsia"/>
              <w:kern w:val="2"/>
              <w:sz w:val="24"/>
              <w:szCs w:val="24"/>
              <w:lang w:eastAsia="en-AU"/>
              <w14:ligatures w14:val="standardContextual"/>
            </w:rPr>
          </w:pPr>
          <w:hyperlink w:anchor="_Toc209679982" w:history="1">
            <w:r w:rsidRPr="00451118">
              <w:rPr>
                <w:rStyle w:val="Hyperlink"/>
              </w:rPr>
              <w:t>Legal fees</w:t>
            </w:r>
            <w:r>
              <w:rPr>
                <w:webHidden/>
              </w:rPr>
              <w:tab/>
            </w:r>
            <w:r>
              <w:rPr>
                <w:webHidden/>
              </w:rPr>
              <w:fldChar w:fldCharType="begin"/>
            </w:r>
            <w:r>
              <w:rPr>
                <w:webHidden/>
              </w:rPr>
              <w:instrText xml:space="preserve"> PAGEREF _Toc209679982 \h </w:instrText>
            </w:r>
            <w:r>
              <w:rPr>
                <w:webHidden/>
              </w:rPr>
            </w:r>
            <w:r>
              <w:rPr>
                <w:webHidden/>
              </w:rPr>
              <w:fldChar w:fldCharType="separate"/>
            </w:r>
            <w:r>
              <w:rPr>
                <w:webHidden/>
              </w:rPr>
              <w:t>21</w:t>
            </w:r>
            <w:r>
              <w:rPr>
                <w:webHidden/>
              </w:rPr>
              <w:fldChar w:fldCharType="end"/>
            </w:r>
          </w:hyperlink>
        </w:p>
        <w:p w14:paraId="7AAD75C2" w14:textId="44A23100" w:rsidR="00E637AA" w:rsidRDefault="00E637AA">
          <w:pPr>
            <w:pStyle w:val="TOC3"/>
            <w:rPr>
              <w:rFonts w:eastAsiaTheme="minorEastAsia"/>
              <w:kern w:val="2"/>
              <w:sz w:val="24"/>
              <w:szCs w:val="24"/>
              <w:lang w:eastAsia="en-AU"/>
              <w14:ligatures w14:val="standardContextual"/>
            </w:rPr>
          </w:pPr>
          <w:hyperlink w:anchor="_Toc209679983" w:history="1">
            <w:r w:rsidRPr="00451118">
              <w:rPr>
                <w:rStyle w:val="Hyperlink"/>
              </w:rPr>
              <w:t>Committee comment</w:t>
            </w:r>
            <w:r>
              <w:rPr>
                <w:webHidden/>
              </w:rPr>
              <w:tab/>
            </w:r>
            <w:r>
              <w:rPr>
                <w:webHidden/>
              </w:rPr>
              <w:fldChar w:fldCharType="begin"/>
            </w:r>
            <w:r>
              <w:rPr>
                <w:webHidden/>
              </w:rPr>
              <w:instrText xml:space="preserve"> PAGEREF _Toc209679983 \h </w:instrText>
            </w:r>
            <w:r>
              <w:rPr>
                <w:webHidden/>
              </w:rPr>
            </w:r>
            <w:r>
              <w:rPr>
                <w:webHidden/>
              </w:rPr>
              <w:fldChar w:fldCharType="separate"/>
            </w:r>
            <w:r>
              <w:rPr>
                <w:webHidden/>
              </w:rPr>
              <w:t>23</w:t>
            </w:r>
            <w:r>
              <w:rPr>
                <w:webHidden/>
              </w:rPr>
              <w:fldChar w:fldCharType="end"/>
            </w:r>
          </w:hyperlink>
        </w:p>
        <w:p w14:paraId="6B8B7E06" w14:textId="07C155B6" w:rsidR="00E637AA" w:rsidRDefault="00E637AA">
          <w:pPr>
            <w:pStyle w:val="TOC2"/>
            <w:rPr>
              <w:rFonts w:eastAsiaTheme="minorEastAsia"/>
              <w:kern w:val="2"/>
              <w:sz w:val="24"/>
              <w:szCs w:val="24"/>
              <w:lang w:eastAsia="en-AU"/>
              <w14:ligatures w14:val="standardContextual"/>
            </w:rPr>
          </w:pPr>
          <w:hyperlink w:anchor="_Toc209679984" w:history="1">
            <w:r w:rsidRPr="00451118">
              <w:rPr>
                <w:rStyle w:val="Hyperlink"/>
              </w:rPr>
              <w:t>No win no fee</w:t>
            </w:r>
            <w:r>
              <w:rPr>
                <w:webHidden/>
              </w:rPr>
              <w:tab/>
            </w:r>
            <w:r>
              <w:rPr>
                <w:webHidden/>
              </w:rPr>
              <w:fldChar w:fldCharType="begin"/>
            </w:r>
            <w:r>
              <w:rPr>
                <w:webHidden/>
              </w:rPr>
              <w:instrText xml:space="preserve"> PAGEREF _Toc209679984 \h </w:instrText>
            </w:r>
            <w:r>
              <w:rPr>
                <w:webHidden/>
              </w:rPr>
            </w:r>
            <w:r>
              <w:rPr>
                <w:webHidden/>
              </w:rPr>
              <w:fldChar w:fldCharType="separate"/>
            </w:r>
            <w:r>
              <w:rPr>
                <w:webHidden/>
              </w:rPr>
              <w:t>23</w:t>
            </w:r>
            <w:r>
              <w:rPr>
                <w:webHidden/>
              </w:rPr>
              <w:fldChar w:fldCharType="end"/>
            </w:r>
          </w:hyperlink>
        </w:p>
        <w:p w14:paraId="616E9FA4" w14:textId="26B8790C" w:rsidR="00E637AA" w:rsidRDefault="00E637AA">
          <w:pPr>
            <w:pStyle w:val="TOC3"/>
            <w:rPr>
              <w:rFonts w:eastAsiaTheme="minorEastAsia"/>
              <w:kern w:val="2"/>
              <w:sz w:val="24"/>
              <w:szCs w:val="24"/>
              <w:lang w:eastAsia="en-AU"/>
              <w14:ligatures w14:val="standardContextual"/>
            </w:rPr>
          </w:pPr>
          <w:hyperlink w:anchor="_Toc209679985" w:history="1">
            <w:r w:rsidRPr="00451118">
              <w:rPr>
                <w:rStyle w:val="Hyperlink"/>
              </w:rPr>
              <w:t>Committee comment</w:t>
            </w:r>
            <w:r>
              <w:rPr>
                <w:webHidden/>
              </w:rPr>
              <w:tab/>
            </w:r>
            <w:r>
              <w:rPr>
                <w:webHidden/>
              </w:rPr>
              <w:fldChar w:fldCharType="begin"/>
            </w:r>
            <w:r>
              <w:rPr>
                <w:webHidden/>
              </w:rPr>
              <w:instrText xml:space="preserve"> PAGEREF _Toc209679985 \h </w:instrText>
            </w:r>
            <w:r>
              <w:rPr>
                <w:webHidden/>
              </w:rPr>
            </w:r>
            <w:r>
              <w:rPr>
                <w:webHidden/>
              </w:rPr>
              <w:fldChar w:fldCharType="separate"/>
            </w:r>
            <w:r>
              <w:rPr>
                <w:webHidden/>
              </w:rPr>
              <w:t>25</w:t>
            </w:r>
            <w:r>
              <w:rPr>
                <w:webHidden/>
              </w:rPr>
              <w:fldChar w:fldCharType="end"/>
            </w:r>
          </w:hyperlink>
        </w:p>
        <w:p w14:paraId="6BEF5355" w14:textId="76687C8C" w:rsidR="00E637AA" w:rsidRDefault="00E637AA">
          <w:pPr>
            <w:pStyle w:val="TOC2"/>
            <w:rPr>
              <w:rFonts w:eastAsiaTheme="minorEastAsia"/>
              <w:kern w:val="2"/>
              <w:sz w:val="24"/>
              <w:szCs w:val="24"/>
              <w:lang w:eastAsia="en-AU"/>
              <w14:ligatures w14:val="standardContextual"/>
            </w:rPr>
          </w:pPr>
          <w:hyperlink w:anchor="_Toc209679986" w:history="1">
            <w:r w:rsidRPr="00451118">
              <w:rPr>
                <w:rStyle w:val="Hyperlink"/>
              </w:rPr>
              <w:t>Insurance literacy</w:t>
            </w:r>
            <w:r>
              <w:rPr>
                <w:webHidden/>
              </w:rPr>
              <w:tab/>
            </w:r>
            <w:r>
              <w:rPr>
                <w:webHidden/>
              </w:rPr>
              <w:fldChar w:fldCharType="begin"/>
            </w:r>
            <w:r>
              <w:rPr>
                <w:webHidden/>
              </w:rPr>
              <w:instrText xml:space="preserve"> PAGEREF _Toc209679986 \h </w:instrText>
            </w:r>
            <w:r>
              <w:rPr>
                <w:webHidden/>
              </w:rPr>
            </w:r>
            <w:r>
              <w:rPr>
                <w:webHidden/>
              </w:rPr>
              <w:fldChar w:fldCharType="separate"/>
            </w:r>
            <w:r>
              <w:rPr>
                <w:webHidden/>
              </w:rPr>
              <w:t>25</w:t>
            </w:r>
            <w:r>
              <w:rPr>
                <w:webHidden/>
              </w:rPr>
              <w:fldChar w:fldCharType="end"/>
            </w:r>
          </w:hyperlink>
        </w:p>
        <w:p w14:paraId="575CCE47" w14:textId="210B04E4" w:rsidR="00E637AA" w:rsidRDefault="00E637AA">
          <w:pPr>
            <w:pStyle w:val="TOC3"/>
            <w:rPr>
              <w:rFonts w:eastAsiaTheme="minorEastAsia"/>
              <w:kern w:val="2"/>
              <w:sz w:val="24"/>
              <w:szCs w:val="24"/>
              <w:lang w:eastAsia="en-AU"/>
              <w14:ligatures w14:val="standardContextual"/>
            </w:rPr>
          </w:pPr>
          <w:hyperlink w:anchor="_Toc209679987" w:history="1">
            <w:r w:rsidRPr="00451118">
              <w:rPr>
                <w:rStyle w:val="Hyperlink"/>
              </w:rPr>
              <w:t>Committee comment</w:t>
            </w:r>
            <w:r>
              <w:rPr>
                <w:webHidden/>
              </w:rPr>
              <w:tab/>
            </w:r>
            <w:r>
              <w:rPr>
                <w:webHidden/>
              </w:rPr>
              <w:fldChar w:fldCharType="begin"/>
            </w:r>
            <w:r>
              <w:rPr>
                <w:webHidden/>
              </w:rPr>
              <w:instrText xml:space="preserve"> PAGEREF _Toc209679987 \h </w:instrText>
            </w:r>
            <w:r>
              <w:rPr>
                <w:webHidden/>
              </w:rPr>
            </w:r>
            <w:r>
              <w:rPr>
                <w:webHidden/>
              </w:rPr>
              <w:fldChar w:fldCharType="separate"/>
            </w:r>
            <w:r>
              <w:rPr>
                <w:webHidden/>
              </w:rPr>
              <w:t>26</w:t>
            </w:r>
            <w:r>
              <w:rPr>
                <w:webHidden/>
              </w:rPr>
              <w:fldChar w:fldCharType="end"/>
            </w:r>
          </w:hyperlink>
        </w:p>
        <w:p w14:paraId="1E6250F0" w14:textId="0045A528" w:rsidR="00E637AA" w:rsidRDefault="00E637AA">
          <w:pPr>
            <w:pStyle w:val="TOC2"/>
            <w:rPr>
              <w:rFonts w:eastAsiaTheme="minorEastAsia"/>
              <w:kern w:val="2"/>
              <w:sz w:val="24"/>
              <w:szCs w:val="24"/>
              <w:lang w:eastAsia="en-AU"/>
              <w14:ligatures w14:val="standardContextual"/>
            </w:rPr>
          </w:pPr>
          <w:hyperlink w:anchor="_Toc209679988" w:history="1">
            <w:r w:rsidRPr="00451118">
              <w:rPr>
                <w:rStyle w:val="Hyperlink"/>
              </w:rPr>
              <w:t>Proportional liability</w:t>
            </w:r>
            <w:r>
              <w:rPr>
                <w:webHidden/>
              </w:rPr>
              <w:tab/>
            </w:r>
            <w:r>
              <w:rPr>
                <w:webHidden/>
              </w:rPr>
              <w:fldChar w:fldCharType="begin"/>
            </w:r>
            <w:r>
              <w:rPr>
                <w:webHidden/>
              </w:rPr>
              <w:instrText xml:space="preserve"> PAGEREF _Toc209679988 \h </w:instrText>
            </w:r>
            <w:r>
              <w:rPr>
                <w:webHidden/>
              </w:rPr>
            </w:r>
            <w:r>
              <w:rPr>
                <w:webHidden/>
              </w:rPr>
              <w:fldChar w:fldCharType="separate"/>
            </w:r>
            <w:r>
              <w:rPr>
                <w:webHidden/>
              </w:rPr>
              <w:t>27</w:t>
            </w:r>
            <w:r>
              <w:rPr>
                <w:webHidden/>
              </w:rPr>
              <w:fldChar w:fldCharType="end"/>
            </w:r>
          </w:hyperlink>
        </w:p>
        <w:p w14:paraId="3CC7C42E" w14:textId="757561DE" w:rsidR="00E637AA" w:rsidRDefault="00E637AA">
          <w:pPr>
            <w:pStyle w:val="TOC3"/>
            <w:rPr>
              <w:rFonts w:eastAsiaTheme="minorEastAsia"/>
              <w:kern w:val="2"/>
              <w:sz w:val="24"/>
              <w:szCs w:val="24"/>
              <w:lang w:eastAsia="en-AU"/>
              <w14:ligatures w14:val="standardContextual"/>
            </w:rPr>
          </w:pPr>
          <w:hyperlink w:anchor="_Toc209679989" w:history="1">
            <w:r w:rsidRPr="00451118">
              <w:rPr>
                <w:rStyle w:val="Hyperlink"/>
              </w:rPr>
              <w:t>Committee comment</w:t>
            </w:r>
            <w:r>
              <w:rPr>
                <w:webHidden/>
              </w:rPr>
              <w:tab/>
            </w:r>
            <w:r>
              <w:rPr>
                <w:webHidden/>
              </w:rPr>
              <w:fldChar w:fldCharType="begin"/>
            </w:r>
            <w:r>
              <w:rPr>
                <w:webHidden/>
              </w:rPr>
              <w:instrText xml:space="preserve"> PAGEREF _Toc209679989 \h </w:instrText>
            </w:r>
            <w:r>
              <w:rPr>
                <w:webHidden/>
              </w:rPr>
            </w:r>
            <w:r>
              <w:rPr>
                <w:webHidden/>
              </w:rPr>
              <w:fldChar w:fldCharType="separate"/>
            </w:r>
            <w:r>
              <w:rPr>
                <w:webHidden/>
              </w:rPr>
              <w:t>27</w:t>
            </w:r>
            <w:r>
              <w:rPr>
                <w:webHidden/>
              </w:rPr>
              <w:fldChar w:fldCharType="end"/>
            </w:r>
          </w:hyperlink>
        </w:p>
        <w:p w14:paraId="56BDED01" w14:textId="1AABD491" w:rsidR="00E637AA" w:rsidRDefault="00E637AA">
          <w:pPr>
            <w:pStyle w:val="TOC2"/>
            <w:rPr>
              <w:rFonts w:eastAsiaTheme="minorEastAsia"/>
              <w:kern w:val="2"/>
              <w:sz w:val="24"/>
              <w:szCs w:val="24"/>
              <w:lang w:eastAsia="en-AU"/>
              <w14:ligatures w14:val="standardContextual"/>
            </w:rPr>
          </w:pPr>
          <w:hyperlink w:anchor="_Toc209679990" w:history="1">
            <w:r w:rsidRPr="00451118">
              <w:rPr>
                <w:rStyle w:val="Hyperlink"/>
              </w:rPr>
              <w:t>Contributory negligence</w:t>
            </w:r>
            <w:r>
              <w:rPr>
                <w:webHidden/>
              </w:rPr>
              <w:tab/>
            </w:r>
            <w:r>
              <w:rPr>
                <w:webHidden/>
              </w:rPr>
              <w:fldChar w:fldCharType="begin"/>
            </w:r>
            <w:r>
              <w:rPr>
                <w:webHidden/>
              </w:rPr>
              <w:instrText xml:space="preserve"> PAGEREF _Toc209679990 \h </w:instrText>
            </w:r>
            <w:r>
              <w:rPr>
                <w:webHidden/>
              </w:rPr>
            </w:r>
            <w:r>
              <w:rPr>
                <w:webHidden/>
              </w:rPr>
              <w:fldChar w:fldCharType="separate"/>
            </w:r>
            <w:r>
              <w:rPr>
                <w:webHidden/>
              </w:rPr>
              <w:t>28</w:t>
            </w:r>
            <w:r>
              <w:rPr>
                <w:webHidden/>
              </w:rPr>
              <w:fldChar w:fldCharType="end"/>
            </w:r>
          </w:hyperlink>
        </w:p>
        <w:p w14:paraId="4F3A2677" w14:textId="0DF3D5B6" w:rsidR="00E637AA" w:rsidRDefault="00E637AA">
          <w:pPr>
            <w:pStyle w:val="TOC3"/>
            <w:rPr>
              <w:rFonts w:eastAsiaTheme="minorEastAsia"/>
              <w:kern w:val="2"/>
              <w:sz w:val="24"/>
              <w:szCs w:val="24"/>
              <w:lang w:eastAsia="en-AU"/>
              <w14:ligatures w14:val="standardContextual"/>
            </w:rPr>
          </w:pPr>
          <w:hyperlink w:anchor="_Toc209679991" w:history="1">
            <w:r w:rsidRPr="00451118">
              <w:rPr>
                <w:rStyle w:val="Hyperlink"/>
              </w:rPr>
              <w:t>Committee comment</w:t>
            </w:r>
            <w:r>
              <w:rPr>
                <w:webHidden/>
              </w:rPr>
              <w:tab/>
            </w:r>
            <w:r>
              <w:rPr>
                <w:webHidden/>
              </w:rPr>
              <w:fldChar w:fldCharType="begin"/>
            </w:r>
            <w:r>
              <w:rPr>
                <w:webHidden/>
              </w:rPr>
              <w:instrText xml:space="preserve"> PAGEREF _Toc209679991 \h </w:instrText>
            </w:r>
            <w:r>
              <w:rPr>
                <w:webHidden/>
              </w:rPr>
            </w:r>
            <w:r>
              <w:rPr>
                <w:webHidden/>
              </w:rPr>
              <w:fldChar w:fldCharType="separate"/>
            </w:r>
            <w:r>
              <w:rPr>
                <w:webHidden/>
              </w:rPr>
              <w:t>28</w:t>
            </w:r>
            <w:r>
              <w:rPr>
                <w:webHidden/>
              </w:rPr>
              <w:fldChar w:fldCharType="end"/>
            </w:r>
          </w:hyperlink>
        </w:p>
        <w:p w14:paraId="04E27AAD" w14:textId="4B15ED9B" w:rsidR="00E637AA" w:rsidRDefault="00E637AA">
          <w:pPr>
            <w:pStyle w:val="TOC2"/>
            <w:rPr>
              <w:rFonts w:eastAsiaTheme="minorEastAsia"/>
              <w:kern w:val="2"/>
              <w:sz w:val="24"/>
              <w:szCs w:val="24"/>
              <w:lang w:eastAsia="en-AU"/>
              <w14:ligatures w14:val="standardContextual"/>
            </w:rPr>
          </w:pPr>
          <w:hyperlink w:anchor="_Toc209679992" w:history="1">
            <w:r w:rsidRPr="00451118">
              <w:rPr>
                <w:rStyle w:val="Hyperlink"/>
              </w:rPr>
              <w:t>Risk mitigation</w:t>
            </w:r>
            <w:r>
              <w:rPr>
                <w:webHidden/>
              </w:rPr>
              <w:tab/>
            </w:r>
            <w:r>
              <w:rPr>
                <w:webHidden/>
              </w:rPr>
              <w:fldChar w:fldCharType="begin"/>
            </w:r>
            <w:r>
              <w:rPr>
                <w:webHidden/>
              </w:rPr>
              <w:instrText xml:space="preserve"> PAGEREF _Toc209679992 \h </w:instrText>
            </w:r>
            <w:r>
              <w:rPr>
                <w:webHidden/>
              </w:rPr>
            </w:r>
            <w:r>
              <w:rPr>
                <w:webHidden/>
              </w:rPr>
              <w:fldChar w:fldCharType="separate"/>
            </w:r>
            <w:r>
              <w:rPr>
                <w:webHidden/>
              </w:rPr>
              <w:t>29</w:t>
            </w:r>
            <w:r>
              <w:rPr>
                <w:webHidden/>
              </w:rPr>
              <w:fldChar w:fldCharType="end"/>
            </w:r>
          </w:hyperlink>
        </w:p>
        <w:p w14:paraId="7F88F159" w14:textId="4ABD2C4F" w:rsidR="00E637AA" w:rsidRDefault="00E637AA">
          <w:pPr>
            <w:pStyle w:val="TOC3"/>
            <w:rPr>
              <w:rFonts w:eastAsiaTheme="minorEastAsia"/>
              <w:kern w:val="2"/>
              <w:sz w:val="24"/>
              <w:szCs w:val="24"/>
              <w:lang w:eastAsia="en-AU"/>
              <w14:ligatures w14:val="standardContextual"/>
            </w:rPr>
          </w:pPr>
          <w:hyperlink w:anchor="_Toc209679993" w:history="1">
            <w:r w:rsidRPr="00451118">
              <w:rPr>
                <w:rStyle w:val="Hyperlink"/>
              </w:rPr>
              <w:t>Committee comment</w:t>
            </w:r>
            <w:r>
              <w:rPr>
                <w:webHidden/>
              </w:rPr>
              <w:tab/>
            </w:r>
            <w:r>
              <w:rPr>
                <w:webHidden/>
              </w:rPr>
              <w:fldChar w:fldCharType="begin"/>
            </w:r>
            <w:r>
              <w:rPr>
                <w:webHidden/>
              </w:rPr>
              <w:instrText xml:space="preserve"> PAGEREF _Toc209679993 \h </w:instrText>
            </w:r>
            <w:r>
              <w:rPr>
                <w:webHidden/>
              </w:rPr>
            </w:r>
            <w:r>
              <w:rPr>
                <w:webHidden/>
              </w:rPr>
              <w:fldChar w:fldCharType="separate"/>
            </w:r>
            <w:r>
              <w:rPr>
                <w:webHidden/>
              </w:rPr>
              <w:t>30</w:t>
            </w:r>
            <w:r>
              <w:rPr>
                <w:webHidden/>
              </w:rPr>
              <w:fldChar w:fldCharType="end"/>
            </w:r>
          </w:hyperlink>
        </w:p>
        <w:p w14:paraId="439FCD81" w14:textId="4C75F6B0" w:rsidR="00E637AA" w:rsidRDefault="00E637AA">
          <w:pPr>
            <w:pStyle w:val="TOC3"/>
            <w:rPr>
              <w:rFonts w:eastAsiaTheme="minorEastAsia"/>
              <w:kern w:val="2"/>
              <w:sz w:val="24"/>
              <w:szCs w:val="24"/>
              <w:lang w:eastAsia="en-AU"/>
              <w14:ligatures w14:val="standardContextual"/>
            </w:rPr>
          </w:pPr>
          <w:hyperlink w:anchor="_Toc209679994" w:history="1">
            <w:r w:rsidRPr="00451118">
              <w:rPr>
                <w:rStyle w:val="Hyperlink"/>
              </w:rPr>
              <w:t>Committee comment</w:t>
            </w:r>
            <w:r>
              <w:rPr>
                <w:webHidden/>
              </w:rPr>
              <w:tab/>
            </w:r>
            <w:r>
              <w:rPr>
                <w:webHidden/>
              </w:rPr>
              <w:fldChar w:fldCharType="begin"/>
            </w:r>
            <w:r>
              <w:rPr>
                <w:webHidden/>
              </w:rPr>
              <w:instrText xml:space="preserve"> PAGEREF _Toc209679994 \h </w:instrText>
            </w:r>
            <w:r>
              <w:rPr>
                <w:webHidden/>
              </w:rPr>
            </w:r>
            <w:r>
              <w:rPr>
                <w:webHidden/>
              </w:rPr>
              <w:fldChar w:fldCharType="separate"/>
            </w:r>
            <w:r>
              <w:rPr>
                <w:webHidden/>
              </w:rPr>
              <w:t>31</w:t>
            </w:r>
            <w:r>
              <w:rPr>
                <w:webHidden/>
              </w:rPr>
              <w:fldChar w:fldCharType="end"/>
            </w:r>
          </w:hyperlink>
        </w:p>
        <w:p w14:paraId="649BB689" w14:textId="7505547D"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79995" w:history="1">
            <w:r w:rsidRPr="00451118">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Pr>
              <w:t>Workers’ compensation</w:t>
            </w:r>
            <w:r>
              <w:rPr>
                <w:webHidden/>
              </w:rPr>
              <w:tab/>
            </w:r>
            <w:r>
              <w:rPr>
                <w:webHidden/>
              </w:rPr>
              <w:fldChar w:fldCharType="begin"/>
            </w:r>
            <w:r>
              <w:rPr>
                <w:webHidden/>
              </w:rPr>
              <w:instrText xml:space="preserve"> PAGEREF _Toc209679995 \h </w:instrText>
            </w:r>
            <w:r>
              <w:rPr>
                <w:webHidden/>
              </w:rPr>
            </w:r>
            <w:r>
              <w:rPr>
                <w:webHidden/>
              </w:rPr>
              <w:fldChar w:fldCharType="separate"/>
            </w:r>
            <w:r>
              <w:rPr>
                <w:webHidden/>
              </w:rPr>
              <w:t>32</w:t>
            </w:r>
            <w:r>
              <w:rPr>
                <w:webHidden/>
              </w:rPr>
              <w:fldChar w:fldCharType="end"/>
            </w:r>
          </w:hyperlink>
        </w:p>
        <w:p w14:paraId="44B69C75" w14:textId="23870B10" w:rsidR="00E637AA" w:rsidRDefault="00E637AA">
          <w:pPr>
            <w:pStyle w:val="TOC2"/>
            <w:rPr>
              <w:rFonts w:eastAsiaTheme="minorEastAsia"/>
              <w:kern w:val="2"/>
              <w:sz w:val="24"/>
              <w:szCs w:val="24"/>
              <w:lang w:eastAsia="en-AU"/>
              <w14:ligatures w14:val="standardContextual"/>
            </w:rPr>
          </w:pPr>
          <w:hyperlink w:anchor="_Toc209679996" w:history="1">
            <w:r w:rsidRPr="00451118">
              <w:rPr>
                <w:rStyle w:val="Hyperlink"/>
              </w:rPr>
              <w:t>Fraudulent claims</w:t>
            </w:r>
            <w:r>
              <w:rPr>
                <w:webHidden/>
              </w:rPr>
              <w:tab/>
            </w:r>
            <w:r>
              <w:rPr>
                <w:webHidden/>
              </w:rPr>
              <w:fldChar w:fldCharType="begin"/>
            </w:r>
            <w:r>
              <w:rPr>
                <w:webHidden/>
              </w:rPr>
              <w:instrText xml:space="preserve"> PAGEREF _Toc209679996 \h </w:instrText>
            </w:r>
            <w:r>
              <w:rPr>
                <w:webHidden/>
              </w:rPr>
            </w:r>
            <w:r>
              <w:rPr>
                <w:webHidden/>
              </w:rPr>
              <w:fldChar w:fldCharType="separate"/>
            </w:r>
            <w:r>
              <w:rPr>
                <w:webHidden/>
              </w:rPr>
              <w:t>34</w:t>
            </w:r>
            <w:r>
              <w:rPr>
                <w:webHidden/>
              </w:rPr>
              <w:fldChar w:fldCharType="end"/>
            </w:r>
          </w:hyperlink>
        </w:p>
        <w:p w14:paraId="2C9D038E" w14:textId="7DA99B6F" w:rsidR="00E637AA" w:rsidRDefault="00E637AA">
          <w:pPr>
            <w:pStyle w:val="TOC3"/>
            <w:rPr>
              <w:rFonts w:eastAsiaTheme="minorEastAsia"/>
              <w:kern w:val="2"/>
              <w:sz w:val="24"/>
              <w:szCs w:val="24"/>
              <w:lang w:eastAsia="en-AU"/>
              <w14:ligatures w14:val="standardContextual"/>
            </w:rPr>
          </w:pPr>
          <w:hyperlink w:anchor="_Toc209679997" w:history="1">
            <w:r w:rsidRPr="00451118">
              <w:rPr>
                <w:rStyle w:val="Hyperlink"/>
              </w:rPr>
              <w:t>Committee comment</w:t>
            </w:r>
            <w:r>
              <w:rPr>
                <w:webHidden/>
              </w:rPr>
              <w:tab/>
            </w:r>
            <w:r>
              <w:rPr>
                <w:webHidden/>
              </w:rPr>
              <w:fldChar w:fldCharType="begin"/>
            </w:r>
            <w:r>
              <w:rPr>
                <w:webHidden/>
              </w:rPr>
              <w:instrText xml:space="preserve"> PAGEREF _Toc209679997 \h </w:instrText>
            </w:r>
            <w:r>
              <w:rPr>
                <w:webHidden/>
              </w:rPr>
            </w:r>
            <w:r>
              <w:rPr>
                <w:webHidden/>
              </w:rPr>
              <w:fldChar w:fldCharType="separate"/>
            </w:r>
            <w:r>
              <w:rPr>
                <w:webHidden/>
              </w:rPr>
              <w:t>35</w:t>
            </w:r>
            <w:r>
              <w:rPr>
                <w:webHidden/>
              </w:rPr>
              <w:fldChar w:fldCharType="end"/>
            </w:r>
          </w:hyperlink>
        </w:p>
        <w:p w14:paraId="1E9E2A44" w14:textId="62736F3D" w:rsidR="00E637AA" w:rsidRDefault="00E637AA">
          <w:pPr>
            <w:pStyle w:val="TOC2"/>
            <w:rPr>
              <w:rFonts w:eastAsiaTheme="minorEastAsia"/>
              <w:kern w:val="2"/>
              <w:sz w:val="24"/>
              <w:szCs w:val="24"/>
              <w:lang w:eastAsia="en-AU"/>
              <w14:ligatures w14:val="standardContextual"/>
            </w:rPr>
          </w:pPr>
          <w:hyperlink w:anchor="_Toc209679998" w:history="1">
            <w:r w:rsidRPr="00451118">
              <w:rPr>
                <w:rStyle w:val="Hyperlink"/>
              </w:rPr>
              <w:t>Journey claims</w:t>
            </w:r>
            <w:r>
              <w:rPr>
                <w:webHidden/>
              </w:rPr>
              <w:tab/>
            </w:r>
            <w:r>
              <w:rPr>
                <w:webHidden/>
              </w:rPr>
              <w:fldChar w:fldCharType="begin"/>
            </w:r>
            <w:r>
              <w:rPr>
                <w:webHidden/>
              </w:rPr>
              <w:instrText xml:space="preserve"> PAGEREF _Toc209679998 \h </w:instrText>
            </w:r>
            <w:r>
              <w:rPr>
                <w:webHidden/>
              </w:rPr>
            </w:r>
            <w:r>
              <w:rPr>
                <w:webHidden/>
              </w:rPr>
              <w:fldChar w:fldCharType="separate"/>
            </w:r>
            <w:r>
              <w:rPr>
                <w:webHidden/>
              </w:rPr>
              <w:t>35</w:t>
            </w:r>
            <w:r>
              <w:rPr>
                <w:webHidden/>
              </w:rPr>
              <w:fldChar w:fldCharType="end"/>
            </w:r>
          </w:hyperlink>
        </w:p>
        <w:p w14:paraId="34C837B7" w14:textId="0DFCAB89" w:rsidR="00E637AA" w:rsidRDefault="00E637AA">
          <w:pPr>
            <w:pStyle w:val="TOC3"/>
            <w:rPr>
              <w:rFonts w:eastAsiaTheme="minorEastAsia"/>
              <w:kern w:val="2"/>
              <w:sz w:val="24"/>
              <w:szCs w:val="24"/>
              <w:lang w:eastAsia="en-AU"/>
              <w14:ligatures w14:val="standardContextual"/>
            </w:rPr>
          </w:pPr>
          <w:hyperlink w:anchor="_Toc209679999" w:history="1">
            <w:r w:rsidRPr="00451118">
              <w:rPr>
                <w:rStyle w:val="Hyperlink"/>
              </w:rPr>
              <w:t>Committee comment</w:t>
            </w:r>
            <w:r>
              <w:rPr>
                <w:webHidden/>
              </w:rPr>
              <w:tab/>
            </w:r>
            <w:r>
              <w:rPr>
                <w:webHidden/>
              </w:rPr>
              <w:fldChar w:fldCharType="begin"/>
            </w:r>
            <w:r>
              <w:rPr>
                <w:webHidden/>
              </w:rPr>
              <w:instrText xml:space="preserve"> PAGEREF _Toc209679999 \h </w:instrText>
            </w:r>
            <w:r>
              <w:rPr>
                <w:webHidden/>
              </w:rPr>
            </w:r>
            <w:r>
              <w:rPr>
                <w:webHidden/>
              </w:rPr>
              <w:fldChar w:fldCharType="separate"/>
            </w:r>
            <w:r>
              <w:rPr>
                <w:webHidden/>
              </w:rPr>
              <w:t>37</w:t>
            </w:r>
            <w:r>
              <w:rPr>
                <w:webHidden/>
              </w:rPr>
              <w:fldChar w:fldCharType="end"/>
            </w:r>
          </w:hyperlink>
        </w:p>
        <w:p w14:paraId="000E2620" w14:textId="00103A1E" w:rsidR="00E637AA" w:rsidRDefault="00E637AA">
          <w:pPr>
            <w:pStyle w:val="TOC2"/>
            <w:rPr>
              <w:rFonts w:eastAsiaTheme="minorEastAsia"/>
              <w:kern w:val="2"/>
              <w:sz w:val="24"/>
              <w:szCs w:val="24"/>
              <w:lang w:eastAsia="en-AU"/>
              <w14:ligatures w14:val="standardContextual"/>
            </w:rPr>
          </w:pPr>
          <w:hyperlink w:anchor="_Toc209680000" w:history="1">
            <w:r w:rsidRPr="00451118">
              <w:rPr>
                <w:rStyle w:val="Hyperlink"/>
              </w:rPr>
              <w:t>Workers’ compensation for apprentices</w:t>
            </w:r>
            <w:r>
              <w:rPr>
                <w:webHidden/>
              </w:rPr>
              <w:tab/>
            </w:r>
            <w:r>
              <w:rPr>
                <w:webHidden/>
              </w:rPr>
              <w:fldChar w:fldCharType="begin"/>
            </w:r>
            <w:r>
              <w:rPr>
                <w:webHidden/>
              </w:rPr>
              <w:instrText xml:space="preserve"> PAGEREF _Toc209680000 \h </w:instrText>
            </w:r>
            <w:r>
              <w:rPr>
                <w:webHidden/>
              </w:rPr>
            </w:r>
            <w:r>
              <w:rPr>
                <w:webHidden/>
              </w:rPr>
              <w:fldChar w:fldCharType="separate"/>
            </w:r>
            <w:r>
              <w:rPr>
                <w:webHidden/>
              </w:rPr>
              <w:t>37</w:t>
            </w:r>
            <w:r>
              <w:rPr>
                <w:webHidden/>
              </w:rPr>
              <w:fldChar w:fldCharType="end"/>
            </w:r>
          </w:hyperlink>
        </w:p>
        <w:p w14:paraId="39D94768" w14:textId="480D1E60" w:rsidR="00E637AA" w:rsidRDefault="00E637AA">
          <w:pPr>
            <w:pStyle w:val="TOC3"/>
            <w:rPr>
              <w:rFonts w:eastAsiaTheme="minorEastAsia"/>
              <w:kern w:val="2"/>
              <w:sz w:val="24"/>
              <w:szCs w:val="24"/>
              <w:lang w:eastAsia="en-AU"/>
              <w14:ligatures w14:val="standardContextual"/>
            </w:rPr>
          </w:pPr>
          <w:hyperlink w:anchor="_Toc209680001" w:history="1">
            <w:r w:rsidRPr="00451118">
              <w:rPr>
                <w:rStyle w:val="Hyperlink"/>
              </w:rPr>
              <w:t>Committee comment</w:t>
            </w:r>
            <w:r>
              <w:rPr>
                <w:webHidden/>
              </w:rPr>
              <w:tab/>
            </w:r>
            <w:r>
              <w:rPr>
                <w:webHidden/>
              </w:rPr>
              <w:fldChar w:fldCharType="begin"/>
            </w:r>
            <w:r>
              <w:rPr>
                <w:webHidden/>
              </w:rPr>
              <w:instrText xml:space="preserve"> PAGEREF _Toc209680001 \h </w:instrText>
            </w:r>
            <w:r>
              <w:rPr>
                <w:webHidden/>
              </w:rPr>
            </w:r>
            <w:r>
              <w:rPr>
                <w:webHidden/>
              </w:rPr>
              <w:fldChar w:fldCharType="separate"/>
            </w:r>
            <w:r>
              <w:rPr>
                <w:webHidden/>
              </w:rPr>
              <w:t>38</w:t>
            </w:r>
            <w:r>
              <w:rPr>
                <w:webHidden/>
              </w:rPr>
              <w:fldChar w:fldCharType="end"/>
            </w:r>
          </w:hyperlink>
        </w:p>
        <w:p w14:paraId="5F9539F2" w14:textId="23EDCE9E" w:rsidR="00E637AA" w:rsidRDefault="00E637AA">
          <w:pPr>
            <w:pStyle w:val="TOC2"/>
            <w:rPr>
              <w:rFonts w:eastAsiaTheme="minorEastAsia"/>
              <w:kern w:val="2"/>
              <w:sz w:val="24"/>
              <w:szCs w:val="24"/>
              <w:lang w:eastAsia="en-AU"/>
              <w14:ligatures w14:val="standardContextual"/>
            </w:rPr>
          </w:pPr>
          <w:hyperlink w:anchor="_Toc209680002" w:history="1">
            <w:r w:rsidRPr="00451118">
              <w:rPr>
                <w:rStyle w:val="Hyperlink"/>
              </w:rPr>
              <w:t>Alternative dispute resolution</w:t>
            </w:r>
            <w:r>
              <w:rPr>
                <w:webHidden/>
              </w:rPr>
              <w:tab/>
            </w:r>
            <w:r>
              <w:rPr>
                <w:webHidden/>
              </w:rPr>
              <w:fldChar w:fldCharType="begin"/>
            </w:r>
            <w:r>
              <w:rPr>
                <w:webHidden/>
              </w:rPr>
              <w:instrText xml:space="preserve"> PAGEREF _Toc209680002 \h </w:instrText>
            </w:r>
            <w:r>
              <w:rPr>
                <w:webHidden/>
              </w:rPr>
            </w:r>
            <w:r>
              <w:rPr>
                <w:webHidden/>
              </w:rPr>
              <w:fldChar w:fldCharType="separate"/>
            </w:r>
            <w:r>
              <w:rPr>
                <w:webHidden/>
              </w:rPr>
              <w:t>39</w:t>
            </w:r>
            <w:r>
              <w:rPr>
                <w:webHidden/>
              </w:rPr>
              <w:fldChar w:fldCharType="end"/>
            </w:r>
          </w:hyperlink>
        </w:p>
        <w:p w14:paraId="7ADCE63B" w14:textId="590A032C" w:rsidR="00E637AA" w:rsidRDefault="00E637AA">
          <w:pPr>
            <w:pStyle w:val="TOC3"/>
            <w:rPr>
              <w:rFonts w:eastAsiaTheme="minorEastAsia"/>
              <w:kern w:val="2"/>
              <w:sz w:val="24"/>
              <w:szCs w:val="24"/>
              <w:lang w:eastAsia="en-AU"/>
              <w14:ligatures w14:val="standardContextual"/>
            </w:rPr>
          </w:pPr>
          <w:hyperlink w:anchor="_Toc209680003" w:history="1">
            <w:r w:rsidRPr="00451118">
              <w:rPr>
                <w:rStyle w:val="Hyperlink"/>
              </w:rPr>
              <w:t>Committee comment</w:t>
            </w:r>
            <w:r>
              <w:rPr>
                <w:webHidden/>
              </w:rPr>
              <w:tab/>
            </w:r>
            <w:r>
              <w:rPr>
                <w:webHidden/>
              </w:rPr>
              <w:fldChar w:fldCharType="begin"/>
            </w:r>
            <w:r>
              <w:rPr>
                <w:webHidden/>
              </w:rPr>
              <w:instrText xml:space="preserve"> PAGEREF _Toc209680003 \h </w:instrText>
            </w:r>
            <w:r>
              <w:rPr>
                <w:webHidden/>
              </w:rPr>
            </w:r>
            <w:r>
              <w:rPr>
                <w:webHidden/>
              </w:rPr>
              <w:fldChar w:fldCharType="separate"/>
            </w:r>
            <w:r>
              <w:rPr>
                <w:webHidden/>
              </w:rPr>
              <w:t>39</w:t>
            </w:r>
            <w:r>
              <w:rPr>
                <w:webHidden/>
              </w:rPr>
              <w:fldChar w:fldCharType="end"/>
            </w:r>
          </w:hyperlink>
        </w:p>
        <w:p w14:paraId="0779662A" w14:textId="5F188CAF" w:rsidR="00E637AA" w:rsidRDefault="00E637AA">
          <w:pPr>
            <w:pStyle w:val="TOC2"/>
            <w:rPr>
              <w:rFonts w:eastAsiaTheme="minorEastAsia"/>
              <w:kern w:val="2"/>
              <w:sz w:val="24"/>
              <w:szCs w:val="24"/>
              <w:lang w:eastAsia="en-AU"/>
              <w14:ligatures w14:val="standardContextual"/>
            </w:rPr>
          </w:pPr>
          <w:hyperlink w:anchor="_Toc209680004" w:history="1">
            <w:r w:rsidRPr="00451118">
              <w:rPr>
                <w:rStyle w:val="Hyperlink"/>
              </w:rPr>
              <w:t>Caps on timeframes</w:t>
            </w:r>
            <w:r>
              <w:rPr>
                <w:webHidden/>
              </w:rPr>
              <w:tab/>
            </w:r>
            <w:r>
              <w:rPr>
                <w:webHidden/>
              </w:rPr>
              <w:fldChar w:fldCharType="begin"/>
            </w:r>
            <w:r>
              <w:rPr>
                <w:webHidden/>
              </w:rPr>
              <w:instrText xml:space="preserve"> PAGEREF _Toc209680004 \h </w:instrText>
            </w:r>
            <w:r>
              <w:rPr>
                <w:webHidden/>
              </w:rPr>
            </w:r>
            <w:r>
              <w:rPr>
                <w:webHidden/>
              </w:rPr>
              <w:fldChar w:fldCharType="separate"/>
            </w:r>
            <w:r>
              <w:rPr>
                <w:webHidden/>
              </w:rPr>
              <w:t>40</w:t>
            </w:r>
            <w:r>
              <w:rPr>
                <w:webHidden/>
              </w:rPr>
              <w:fldChar w:fldCharType="end"/>
            </w:r>
          </w:hyperlink>
        </w:p>
        <w:p w14:paraId="57510F21" w14:textId="0499F1F9" w:rsidR="00E637AA" w:rsidRDefault="00E637AA">
          <w:pPr>
            <w:pStyle w:val="TOC3"/>
            <w:rPr>
              <w:rFonts w:eastAsiaTheme="minorEastAsia"/>
              <w:kern w:val="2"/>
              <w:sz w:val="24"/>
              <w:szCs w:val="24"/>
              <w:lang w:eastAsia="en-AU"/>
              <w14:ligatures w14:val="standardContextual"/>
            </w:rPr>
          </w:pPr>
          <w:hyperlink w:anchor="_Toc209680005" w:history="1">
            <w:r w:rsidRPr="00451118">
              <w:rPr>
                <w:rStyle w:val="Hyperlink"/>
              </w:rPr>
              <w:t>Committee comment</w:t>
            </w:r>
            <w:r>
              <w:rPr>
                <w:webHidden/>
              </w:rPr>
              <w:tab/>
            </w:r>
            <w:r>
              <w:rPr>
                <w:webHidden/>
              </w:rPr>
              <w:fldChar w:fldCharType="begin"/>
            </w:r>
            <w:r>
              <w:rPr>
                <w:webHidden/>
              </w:rPr>
              <w:instrText xml:space="preserve"> PAGEREF _Toc209680005 \h </w:instrText>
            </w:r>
            <w:r>
              <w:rPr>
                <w:webHidden/>
              </w:rPr>
            </w:r>
            <w:r>
              <w:rPr>
                <w:webHidden/>
              </w:rPr>
              <w:fldChar w:fldCharType="separate"/>
            </w:r>
            <w:r>
              <w:rPr>
                <w:webHidden/>
              </w:rPr>
              <w:t>40</w:t>
            </w:r>
            <w:r>
              <w:rPr>
                <w:webHidden/>
              </w:rPr>
              <w:fldChar w:fldCharType="end"/>
            </w:r>
          </w:hyperlink>
        </w:p>
        <w:p w14:paraId="5BBE55D4" w14:textId="7DBB19EC"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06" w:history="1">
            <w:r w:rsidRPr="00451118">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Pr>
              <w:t>Public liability for use of public facilities</w:t>
            </w:r>
            <w:r>
              <w:rPr>
                <w:webHidden/>
              </w:rPr>
              <w:tab/>
            </w:r>
            <w:r>
              <w:rPr>
                <w:webHidden/>
              </w:rPr>
              <w:fldChar w:fldCharType="begin"/>
            </w:r>
            <w:r>
              <w:rPr>
                <w:webHidden/>
              </w:rPr>
              <w:instrText xml:space="preserve"> PAGEREF _Toc209680006 \h </w:instrText>
            </w:r>
            <w:r>
              <w:rPr>
                <w:webHidden/>
              </w:rPr>
            </w:r>
            <w:r>
              <w:rPr>
                <w:webHidden/>
              </w:rPr>
              <w:fldChar w:fldCharType="separate"/>
            </w:r>
            <w:r>
              <w:rPr>
                <w:webHidden/>
              </w:rPr>
              <w:t>41</w:t>
            </w:r>
            <w:r>
              <w:rPr>
                <w:webHidden/>
              </w:rPr>
              <w:fldChar w:fldCharType="end"/>
            </w:r>
          </w:hyperlink>
        </w:p>
        <w:p w14:paraId="2FEF94FC" w14:textId="277F4EDF" w:rsidR="00E637AA" w:rsidRDefault="00E637AA">
          <w:pPr>
            <w:pStyle w:val="TOC2"/>
            <w:rPr>
              <w:rFonts w:eastAsiaTheme="minorEastAsia"/>
              <w:kern w:val="2"/>
              <w:sz w:val="24"/>
              <w:szCs w:val="24"/>
              <w:lang w:eastAsia="en-AU"/>
              <w14:ligatures w14:val="standardContextual"/>
            </w:rPr>
          </w:pPr>
          <w:hyperlink w:anchor="_Toc209680007" w:history="1">
            <w:r w:rsidRPr="00451118">
              <w:rPr>
                <w:rStyle w:val="Hyperlink"/>
              </w:rPr>
              <w:t>Insurance for use of public facilities</w:t>
            </w:r>
            <w:r>
              <w:rPr>
                <w:webHidden/>
              </w:rPr>
              <w:tab/>
            </w:r>
            <w:r>
              <w:rPr>
                <w:webHidden/>
              </w:rPr>
              <w:fldChar w:fldCharType="begin"/>
            </w:r>
            <w:r>
              <w:rPr>
                <w:webHidden/>
              </w:rPr>
              <w:instrText xml:space="preserve"> PAGEREF _Toc209680007 \h </w:instrText>
            </w:r>
            <w:r>
              <w:rPr>
                <w:webHidden/>
              </w:rPr>
            </w:r>
            <w:r>
              <w:rPr>
                <w:webHidden/>
              </w:rPr>
              <w:fldChar w:fldCharType="separate"/>
            </w:r>
            <w:r>
              <w:rPr>
                <w:webHidden/>
              </w:rPr>
              <w:t>42</w:t>
            </w:r>
            <w:r>
              <w:rPr>
                <w:webHidden/>
              </w:rPr>
              <w:fldChar w:fldCharType="end"/>
            </w:r>
          </w:hyperlink>
        </w:p>
        <w:p w14:paraId="153361C3" w14:textId="0703B862" w:rsidR="00E637AA" w:rsidRDefault="00E637AA">
          <w:pPr>
            <w:pStyle w:val="TOC3"/>
            <w:rPr>
              <w:rFonts w:eastAsiaTheme="minorEastAsia"/>
              <w:kern w:val="2"/>
              <w:sz w:val="24"/>
              <w:szCs w:val="24"/>
              <w:lang w:eastAsia="en-AU"/>
              <w14:ligatures w14:val="standardContextual"/>
            </w:rPr>
          </w:pPr>
          <w:hyperlink w:anchor="_Toc209680008" w:history="1">
            <w:r w:rsidRPr="00451118">
              <w:rPr>
                <w:rStyle w:val="Hyperlink"/>
              </w:rPr>
              <w:t>Committee comment</w:t>
            </w:r>
            <w:r>
              <w:rPr>
                <w:webHidden/>
              </w:rPr>
              <w:tab/>
            </w:r>
            <w:r>
              <w:rPr>
                <w:webHidden/>
              </w:rPr>
              <w:fldChar w:fldCharType="begin"/>
            </w:r>
            <w:r>
              <w:rPr>
                <w:webHidden/>
              </w:rPr>
              <w:instrText xml:space="preserve"> PAGEREF _Toc209680008 \h </w:instrText>
            </w:r>
            <w:r>
              <w:rPr>
                <w:webHidden/>
              </w:rPr>
            </w:r>
            <w:r>
              <w:rPr>
                <w:webHidden/>
              </w:rPr>
              <w:fldChar w:fldCharType="separate"/>
            </w:r>
            <w:r>
              <w:rPr>
                <w:webHidden/>
              </w:rPr>
              <w:t>42</w:t>
            </w:r>
            <w:r>
              <w:rPr>
                <w:webHidden/>
              </w:rPr>
              <w:fldChar w:fldCharType="end"/>
            </w:r>
          </w:hyperlink>
        </w:p>
        <w:p w14:paraId="6F3A43FD" w14:textId="102D00C6" w:rsidR="00E637AA" w:rsidRDefault="00E637AA">
          <w:pPr>
            <w:pStyle w:val="TOC3"/>
            <w:rPr>
              <w:rFonts w:eastAsiaTheme="minorEastAsia"/>
              <w:kern w:val="2"/>
              <w:sz w:val="24"/>
              <w:szCs w:val="24"/>
              <w:lang w:eastAsia="en-AU"/>
              <w14:ligatures w14:val="standardContextual"/>
            </w:rPr>
          </w:pPr>
          <w:hyperlink w:anchor="_Toc209680009" w:history="1">
            <w:r w:rsidRPr="00451118">
              <w:rPr>
                <w:rStyle w:val="Hyperlink"/>
              </w:rPr>
              <w:t>Committee comment</w:t>
            </w:r>
            <w:r>
              <w:rPr>
                <w:webHidden/>
              </w:rPr>
              <w:tab/>
            </w:r>
            <w:r>
              <w:rPr>
                <w:webHidden/>
              </w:rPr>
              <w:fldChar w:fldCharType="begin"/>
            </w:r>
            <w:r>
              <w:rPr>
                <w:webHidden/>
              </w:rPr>
              <w:instrText xml:space="preserve"> PAGEREF _Toc209680009 \h </w:instrText>
            </w:r>
            <w:r>
              <w:rPr>
                <w:webHidden/>
              </w:rPr>
            </w:r>
            <w:r>
              <w:rPr>
                <w:webHidden/>
              </w:rPr>
              <w:fldChar w:fldCharType="separate"/>
            </w:r>
            <w:r>
              <w:rPr>
                <w:webHidden/>
              </w:rPr>
              <w:t>43</w:t>
            </w:r>
            <w:r>
              <w:rPr>
                <w:webHidden/>
              </w:rPr>
              <w:fldChar w:fldCharType="end"/>
            </w:r>
          </w:hyperlink>
        </w:p>
        <w:p w14:paraId="294F2C0F" w14:textId="308283DC" w:rsidR="00E637AA" w:rsidRDefault="00E637AA">
          <w:pPr>
            <w:pStyle w:val="TOC2"/>
            <w:rPr>
              <w:rFonts w:eastAsiaTheme="minorEastAsia"/>
              <w:kern w:val="2"/>
              <w:sz w:val="24"/>
              <w:szCs w:val="24"/>
              <w:lang w:eastAsia="en-AU"/>
              <w14:ligatures w14:val="standardContextual"/>
            </w:rPr>
          </w:pPr>
          <w:hyperlink w:anchor="_Toc209680010" w:history="1">
            <w:r w:rsidRPr="00451118">
              <w:rPr>
                <w:rStyle w:val="Hyperlink"/>
              </w:rPr>
              <w:t>Funding</w:t>
            </w:r>
            <w:r>
              <w:rPr>
                <w:webHidden/>
              </w:rPr>
              <w:tab/>
            </w:r>
            <w:r>
              <w:rPr>
                <w:webHidden/>
              </w:rPr>
              <w:fldChar w:fldCharType="begin"/>
            </w:r>
            <w:r>
              <w:rPr>
                <w:webHidden/>
              </w:rPr>
              <w:instrText xml:space="preserve"> PAGEREF _Toc209680010 \h </w:instrText>
            </w:r>
            <w:r>
              <w:rPr>
                <w:webHidden/>
              </w:rPr>
            </w:r>
            <w:r>
              <w:rPr>
                <w:webHidden/>
              </w:rPr>
              <w:fldChar w:fldCharType="separate"/>
            </w:r>
            <w:r>
              <w:rPr>
                <w:webHidden/>
              </w:rPr>
              <w:t>44</w:t>
            </w:r>
            <w:r>
              <w:rPr>
                <w:webHidden/>
              </w:rPr>
              <w:fldChar w:fldCharType="end"/>
            </w:r>
          </w:hyperlink>
        </w:p>
        <w:p w14:paraId="5D5A0BB2" w14:textId="733352F8" w:rsidR="00E637AA" w:rsidRDefault="00E637AA">
          <w:pPr>
            <w:pStyle w:val="TOC3"/>
            <w:rPr>
              <w:rFonts w:eastAsiaTheme="minorEastAsia"/>
              <w:kern w:val="2"/>
              <w:sz w:val="24"/>
              <w:szCs w:val="24"/>
              <w:lang w:eastAsia="en-AU"/>
              <w14:ligatures w14:val="standardContextual"/>
            </w:rPr>
          </w:pPr>
          <w:hyperlink w:anchor="_Toc209680011" w:history="1">
            <w:r w:rsidRPr="00451118">
              <w:rPr>
                <w:rStyle w:val="Hyperlink"/>
              </w:rPr>
              <w:t>Committee comment</w:t>
            </w:r>
            <w:r>
              <w:rPr>
                <w:webHidden/>
              </w:rPr>
              <w:tab/>
            </w:r>
            <w:r>
              <w:rPr>
                <w:webHidden/>
              </w:rPr>
              <w:fldChar w:fldCharType="begin"/>
            </w:r>
            <w:r>
              <w:rPr>
                <w:webHidden/>
              </w:rPr>
              <w:instrText xml:space="preserve"> PAGEREF _Toc209680011 \h </w:instrText>
            </w:r>
            <w:r>
              <w:rPr>
                <w:webHidden/>
              </w:rPr>
            </w:r>
            <w:r>
              <w:rPr>
                <w:webHidden/>
              </w:rPr>
              <w:fldChar w:fldCharType="separate"/>
            </w:r>
            <w:r>
              <w:rPr>
                <w:webHidden/>
              </w:rPr>
              <w:t>45</w:t>
            </w:r>
            <w:r>
              <w:rPr>
                <w:webHidden/>
              </w:rPr>
              <w:fldChar w:fldCharType="end"/>
            </w:r>
          </w:hyperlink>
        </w:p>
        <w:p w14:paraId="627F9A1B" w14:textId="731AFCA9"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12" w:history="1">
            <w:r w:rsidRPr="00451118">
              <w:rPr>
                <w:rStyle w:val="Hyperlink"/>
                <w:rFonts w:eastAsia="Times New Roman"/>
              </w:rPr>
              <w:t>5.</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Fonts w:eastAsia="Times New Roman"/>
              </w:rPr>
              <w:t>Motor Vehicle Insurance</w:t>
            </w:r>
            <w:r>
              <w:rPr>
                <w:webHidden/>
              </w:rPr>
              <w:tab/>
            </w:r>
            <w:r>
              <w:rPr>
                <w:webHidden/>
              </w:rPr>
              <w:fldChar w:fldCharType="begin"/>
            </w:r>
            <w:r>
              <w:rPr>
                <w:webHidden/>
              </w:rPr>
              <w:instrText xml:space="preserve"> PAGEREF _Toc209680012 \h </w:instrText>
            </w:r>
            <w:r>
              <w:rPr>
                <w:webHidden/>
              </w:rPr>
            </w:r>
            <w:r>
              <w:rPr>
                <w:webHidden/>
              </w:rPr>
              <w:fldChar w:fldCharType="separate"/>
            </w:r>
            <w:r>
              <w:rPr>
                <w:webHidden/>
              </w:rPr>
              <w:t>46</w:t>
            </w:r>
            <w:r>
              <w:rPr>
                <w:webHidden/>
              </w:rPr>
              <w:fldChar w:fldCharType="end"/>
            </w:r>
          </w:hyperlink>
        </w:p>
        <w:p w14:paraId="5447F3F8" w14:textId="78D45FF2" w:rsidR="00E637AA" w:rsidRDefault="00E637AA">
          <w:pPr>
            <w:pStyle w:val="TOC2"/>
            <w:rPr>
              <w:rFonts w:eastAsiaTheme="minorEastAsia"/>
              <w:kern w:val="2"/>
              <w:sz w:val="24"/>
              <w:szCs w:val="24"/>
              <w:lang w:eastAsia="en-AU"/>
              <w14:ligatures w14:val="standardContextual"/>
            </w:rPr>
          </w:pPr>
          <w:hyperlink w:anchor="_Toc209680013" w:history="1">
            <w:r w:rsidRPr="00451118">
              <w:rPr>
                <w:rStyle w:val="Hyperlink"/>
                <w:rFonts w:eastAsia="Times New Roman"/>
              </w:rPr>
              <w:t>Premium differences in point-to-point transport</w:t>
            </w:r>
            <w:r>
              <w:rPr>
                <w:webHidden/>
              </w:rPr>
              <w:tab/>
            </w:r>
            <w:r>
              <w:rPr>
                <w:webHidden/>
              </w:rPr>
              <w:fldChar w:fldCharType="begin"/>
            </w:r>
            <w:r>
              <w:rPr>
                <w:webHidden/>
              </w:rPr>
              <w:instrText xml:space="preserve"> PAGEREF _Toc209680013 \h </w:instrText>
            </w:r>
            <w:r>
              <w:rPr>
                <w:webHidden/>
              </w:rPr>
            </w:r>
            <w:r>
              <w:rPr>
                <w:webHidden/>
              </w:rPr>
              <w:fldChar w:fldCharType="separate"/>
            </w:r>
            <w:r>
              <w:rPr>
                <w:webHidden/>
              </w:rPr>
              <w:t>46</w:t>
            </w:r>
            <w:r>
              <w:rPr>
                <w:webHidden/>
              </w:rPr>
              <w:fldChar w:fldCharType="end"/>
            </w:r>
          </w:hyperlink>
        </w:p>
        <w:p w14:paraId="67675C17" w14:textId="51FCC92B" w:rsidR="00E637AA" w:rsidRDefault="00E637AA">
          <w:pPr>
            <w:pStyle w:val="TOC2"/>
            <w:rPr>
              <w:rFonts w:eastAsiaTheme="minorEastAsia"/>
              <w:kern w:val="2"/>
              <w:sz w:val="24"/>
              <w:szCs w:val="24"/>
              <w:lang w:eastAsia="en-AU"/>
              <w14:ligatures w14:val="standardContextual"/>
            </w:rPr>
          </w:pPr>
          <w:hyperlink w:anchor="_Toc209680014" w:history="1">
            <w:r w:rsidRPr="00451118">
              <w:rPr>
                <w:rStyle w:val="Hyperlink"/>
                <w:rFonts w:eastAsia="Times New Roman"/>
              </w:rPr>
              <w:t>Per-kilometre pricing model</w:t>
            </w:r>
            <w:r>
              <w:rPr>
                <w:webHidden/>
              </w:rPr>
              <w:tab/>
            </w:r>
            <w:r>
              <w:rPr>
                <w:webHidden/>
              </w:rPr>
              <w:fldChar w:fldCharType="begin"/>
            </w:r>
            <w:r>
              <w:rPr>
                <w:webHidden/>
              </w:rPr>
              <w:instrText xml:space="preserve"> PAGEREF _Toc209680014 \h </w:instrText>
            </w:r>
            <w:r>
              <w:rPr>
                <w:webHidden/>
              </w:rPr>
            </w:r>
            <w:r>
              <w:rPr>
                <w:webHidden/>
              </w:rPr>
              <w:fldChar w:fldCharType="separate"/>
            </w:r>
            <w:r>
              <w:rPr>
                <w:webHidden/>
              </w:rPr>
              <w:t>47</w:t>
            </w:r>
            <w:r>
              <w:rPr>
                <w:webHidden/>
              </w:rPr>
              <w:fldChar w:fldCharType="end"/>
            </w:r>
          </w:hyperlink>
        </w:p>
        <w:p w14:paraId="0344C6E2" w14:textId="4507B1B4" w:rsidR="00E637AA" w:rsidRDefault="00E637AA">
          <w:pPr>
            <w:pStyle w:val="TOC3"/>
            <w:rPr>
              <w:rFonts w:eastAsiaTheme="minorEastAsia"/>
              <w:kern w:val="2"/>
              <w:sz w:val="24"/>
              <w:szCs w:val="24"/>
              <w:lang w:eastAsia="en-AU"/>
              <w14:ligatures w14:val="standardContextual"/>
            </w:rPr>
          </w:pPr>
          <w:hyperlink w:anchor="_Toc209680015" w:history="1">
            <w:r w:rsidRPr="00451118">
              <w:rPr>
                <w:rStyle w:val="Hyperlink"/>
                <w:rFonts w:eastAsia="Times New Roman"/>
              </w:rPr>
              <w:t>Committee comment</w:t>
            </w:r>
            <w:r>
              <w:rPr>
                <w:webHidden/>
              </w:rPr>
              <w:tab/>
            </w:r>
            <w:r>
              <w:rPr>
                <w:webHidden/>
              </w:rPr>
              <w:fldChar w:fldCharType="begin"/>
            </w:r>
            <w:r>
              <w:rPr>
                <w:webHidden/>
              </w:rPr>
              <w:instrText xml:space="preserve"> PAGEREF _Toc209680015 \h </w:instrText>
            </w:r>
            <w:r>
              <w:rPr>
                <w:webHidden/>
              </w:rPr>
            </w:r>
            <w:r>
              <w:rPr>
                <w:webHidden/>
              </w:rPr>
              <w:fldChar w:fldCharType="separate"/>
            </w:r>
            <w:r>
              <w:rPr>
                <w:webHidden/>
              </w:rPr>
              <w:t>47</w:t>
            </w:r>
            <w:r>
              <w:rPr>
                <w:webHidden/>
              </w:rPr>
              <w:fldChar w:fldCharType="end"/>
            </w:r>
          </w:hyperlink>
        </w:p>
        <w:p w14:paraId="008E8E7E" w14:textId="51542C14" w:rsidR="00E637AA" w:rsidRDefault="00E637AA">
          <w:pPr>
            <w:pStyle w:val="TOC2"/>
            <w:rPr>
              <w:rFonts w:eastAsiaTheme="minorEastAsia"/>
              <w:kern w:val="2"/>
              <w:sz w:val="24"/>
              <w:szCs w:val="24"/>
              <w:lang w:eastAsia="en-AU"/>
              <w14:ligatures w14:val="standardContextual"/>
            </w:rPr>
          </w:pPr>
          <w:hyperlink w:anchor="_Toc209680016" w:history="1">
            <w:r w:rsidRPr="00451118">
              <w:rPr>
                <w:rStyle w:val="Hyperlink"/>
                <w:rFonts w:eastAsia="Times New Roman"/>
              </w:rPr>
              <w:t>Improvements to data collection</w:t>
            </w:r>
            <w:r>
              <w:rPr>
                <w:webHidden/>
              </w:rPr>
              <w:tab/>
            </w:r>
            <w:r>
              <w:rPr>
                <w:webHidden/>
              </w:rPr>
              <w:fldChar w:fldCharType="begin"/>
            </w:r>
            <w:r>
              <w:rPr>
                <w:webHidden/>
              </w:rPr>
              <w:instrText xml:space="preserve"> PAGEREF _Toc209680016 \h </w:instrText>
            </w:r>
            <w:r>
              <w:rPr>
                <w:webHidden/>
              </w:rPr>
            </w:r>
            <w:r>
              <w:rPr>
                <w:webHidden/>
              </w:rPr>
              <w:fldChar w:fldCharType="separate"/>
            </w:r>
            <w:r>
              <w:rPr>
                <w:webHidden/>
              </w:rPr>
              <w:t>47</w:t>
            </w:r>
            <w:r>
              <w:rPr>
                <w:webHidden/>
              </w:rPr>
              <w:fldChar w:fldCharType="end"/>
            </w:r>
          </w:hyperlink>
        </w:p>
        <w:p w14:paraId="77FD28B3" w14:textId="203EC017" w:rsidR="00E637AA" w:rsidRDefault="00E637AA">
          <w:pPr>
            <w:pStyle w:val="TOC3"/>
            <w:rPr>
              <w:rFonts w:eastAsiaTheme="minorEastAsia"/>
              <w:kern w:val="2"/>
              <w:sz w:val="24"/>
              <w:szCs w:val="24"/>
              <w:lang w:eastAsia="en-AU"/>
              <w14:ligatures w14:val="standardContextual"/>
            </w:rPr>
          </w:pPr>
          <w:hyperlink w:anchor="_Toc209680017" w:history="1">
            <w:r w:rsidRPr="00451118">
              <w:rPr>
                <w:rStyle w:val="Hyperlink"/>
                <w:rFonts w:eastAsia="Times New Roman"/>
              </w:rPr>
              <w:t>Committee comment</w:t>
            </w:r>
            <w:r>
              <w:rPr>
                <w:webHidden/>
              </w:rPr>
              <w:tab/>
            </w:r>
            <w:r>
              <w:rPr>
                <w:webHidden/>
              </w:rPr>
              <w:fldChar w:fldCharType="begin"/>
            </w:r>
            <w:r>
              <w:rPr>
                <w:webHidden/>
              </w:rPr>
              <w:instrText xml:space="preserve"> PAGEREF _Toc209680017 \h </w:instrText>
            </w:r>
            <w:r>
              <w:rPr>
                <w:webHidden/>
              </w:rPr>
            </w:r>
            <w:r>
              <w:rPr>
                <w:webHidden/>
              </w:rPr>
              <w:fldChar w:fldCharType="separate"/>
            </w:r>
            <w:r>
              <w:rPr>
                <w:webHidden/>
              </w:rPr>
              <w:t>48</w:t>
            </w:r>
            <w:r>
              <w:rPr>
                <w:webHidden/>
              </w:rPr>
              <w:fldChar w:fldCharType="end"/>
            </w:r>
          </w:hyperlink>
        </w:p>
        <w:p w14:paraId="460F6351" w14:textId="3ED41CC7"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18" w:history="1">
            <w:r w:rsidRPr="00451118">
              <w:rPr>
                <w:rStyle w:val="Hyperlink"/>
              </w:rPr>
              <w:t>6.</w:t>
            </w:r>
            <w:r>
              <w:rPr>
                <w:rFonts w:asciiTheme="minorHAnsi" w:eastAsiaTheme="minorEastAsia" w:hAnsiTheme="minorHAnsi"/>
                <w:b w:val="0"/>
                <w:bCs w:val="0"/>
                <w:color w:val="auto"/>
                <w:w w:val="100"/>
                <w:kern w:val="2"/>
                <w:sz w:val="24"/>
                <w:szCs w:val="24"/>
                <w:lang w:eastAsia="en-AU"/>
                <w14:ligatures w14:val="standardContextual"/>
              </w:rPr>
              <w:tab/>
            </w:r>
            <w:r w:rsidRPr="00451118">
              <w:rPr>
                <w:rStyle w:val="Hyperlink"/>
              </w:rPr>
              <w:t>Conclusion</w:t>
            </w:r>
            <w:r>
              <w:rPr>
                <w:webHidden/>
              </w:rPr>
              <w:tab/>
            </w:r>
            <w:r>
              <w:rPr>
                <w:webHidden/>
              </w:rPr>
              <w:fldChar w:fldCharType="begin"/>
            </w:r>
            <w:r>
              <w:rPr>
                <w:webHidden/>
              </w:rPr>
              <w:instrText xml:space="preserve"> PAGEREF _Toc209680018 \h </w:instrText>
            </w:r>
            <w:r>
              <w:rPr>
                <w:webHidden/>
              </w:rPr>
            </w:r>
            <w:r>
              <w:rPr>
                <w:webHidden/>
              </w:rPr>
              <w:fldChar w:fldCharType="separate"/>
            </w:r>
            <w:r>
              <w:rPr>
                <w:webHidden/>
              </w:rPr>
              <w:t>49</w:t>
            </w:r>
            <w:r>
              <w:rPr>
                <w:webHidden/>
              </w:rPr>
              <w:fldChar w:fldCharType="end"/>
            </w:r>
          </w:hyperlink>
        </w:p>
        <w:p w14:paraId="5761F0AB" w14:textId="20A97E04"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19" w:history="1">
            <w:r w:rsidRPr="00451118">
              <w:rPr>
                <w:rStyle w:val="Hyperlink"/>
              </w:rPr>
              <w:t>Appendix A: Submissions</w:t>
            </w:r>
            <w:r>
              <w:rPr>
                <w:webHidden/>
              </w:rPr>
              <w:tab/>
            </w:r>
            <w:r>
              <w:rPr>
                <w:webHidden/>
              </w:rPr>
              <w:fldChar w:fldCharType="begin"/>
            </w:r>
            <w:r>
              <w:rPr>
                <w:webHidden/>
              </w:rPr>
              <w:instrText xml:space="preserve"> PAGEREF _Toc209680019 \h </w:instrText>
            </w:r>
            <w:r>
              <w:rPr>
                <w:webHidden/>
              </w:rPr>
            </w:r>
            <w:r>
              <w:rPr>
                <w:webHidden/>
              </w:rPr>
              <w:fldChar w:fldCharType="separate"/>
            </w:r>
            <w:r>
              <w:rPr>
                <w:webHidden/>
              </w:rPr>
              <w:t>1</w:t>
            </w:r>
            <w:r>
              <w:rPr>
                <w:webHidden/>
              </w:rPr>
              <w:fldChar w:fldCharType="end"/>
            </w:r>
          </w:hyperlink>
        </w:p>
        <w:p w14:paraId="635AAC95" w14:textId="352FBA8D"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20" w:history="1">
            <w:r w:rsidRPr="00451118">
              <w:rPr>
                <w:rStyle w:val="Hyperlink"/>
              </w:rPr>
              <w:t>Appendix B: Witnesses</w:t>
            </w:r>
            <w:r>
              <w:rPr>
                <w:webHidden/>
              </w:rPr>
              <w:tab/>
            </w:r>
            <w:r>
              <w:rPr>
                <w:webHidden/>
              </w:rPr>
              <w:fldChar w:fldCharType="begin"/>
            </w:r>
            <w:r>
              <w:rPr>
                <w:webHidden/>
              </w:rPr>
              <w:instrText xml:space="preserve"> PAGEREF _Toc209680020 \h </w:instrText>
            </w:r>
            <w:r>
              <w:rPr>
                <w:webHidden/>
              </w:rPr>
            </w:r>
            <w:r>
              <w:rPr>
                <w:webHidden/>
              </w:rPr>
              <w:fldChar w:fldCharType="separate"/>
            </w:r>
            <w:r>
              <w:rPr>
                <w:webHidden/>
              </w:rPr>
              <w:t>3</w:t>
            </w:r>
            <w:r>
              <w:rPr>
                <w:webHidden/>
              </w:rPr>
              <w:fldChar w:fldCharType="end"/>
            </w:r>
          </w:hyperlink>
        </w:p>
        <w:p w14:paraId="289BAF84" w14:textId="453B1E95" w:rsidR="00E637AA" w:rsidRDefault="00E637AA">
          <w:pPr>
            <w:pStyle w:val="TOC2"/>
            <w:rPr>
              <w:rFonts w:eastAsiaTheme="minorEastAsia"/>
              <w:kern w:val="2"/>
              <w:sz w:val="24"/>
              <w:szCs w:val="24"/>
              <w:lang w:eastAsia="en-AU"/>
              <w14:ligatures w14:val="standardContextual"/>
            </w:rPr>
          </w:pPr>
          <w:hyperlink w:anchor="_Toc209680021" w:history="1">
            <w:r w:rsidRPr="00451118">
              <w:rPr>
                <w:rStyle w:val="Hyperlink"/>
              </w:rPr>
              <w:t>Wednesday, 16 April 2025</w:t>
            </w:r>
            <w:r>
              <w:rPr>
                <w:webHidden/>
              </w:rPr>
              <w:tab/>
            </w:r>
            <w:r>
              <w:rPr>
                <w:webHidden/>
              </w:rPr>
              <w:fldChar w:fldCharType="begin"/>
            </w:r>
            <w:r>
              <w:rPr>
                <w:webHidden/>
              </w:rPr>
              <w:instrText xml:space="preserve"> PAGEREF _Toc209680021 \h </w:instrText>
            </w:r>
            <w:r>
              <w:rPr>
                <w:webHidden/>
              </w:rPr>
            </w:r>
            <w:r>
              <w:rPr>
                <w:webHidden/>
              </w:rPr>
              <w:fldChar w:fldCharType="separate"/>
            </w:r>
            <w:r>
              <w:rPr>
                <w:webHidden/>
              </w:rPr>
              <w:t>3</w:t>
            </w:r>
            <w:r>
              <w:rPr>
                <w:webHidden/>
              </w:rPr>
              <w:fldChar w:fldCharType="end"/>
            </w:r>
          </w:hyperlink>
        </w:p>
        <w:p w14:paraId="77A91731" w14:textId="107A6DD1" w:rsidR="00E637AA" w:rsidRDefault="00E637AA">
          <w:pPr>
            <w:pStyle w:val="TOC2"/>
            <w:rPr>
              <w:rFonts w:eastAsiaTheme="minorEastAsia"/>
              <w:kern w:val="2"/>
              <w:sz w:val="24"/>
              <w:szCs w:val="24"/>
              <w:lang w:eastAsia="en-AU"/>
              <w14:ligatures w14:val="standardContextual"/>
            </w:rPr>
          </w:pPr>
          <w:hyperlink w:anchor="_Toc209680022" w:history="1">
            <w:r w:rsidRPr="00451118">
              <w:rPr>
                <w:rStyle w:val="Hyperlink"/>
              </w:rPr>
              <w:t>Thursday, 17 April 2025</w:t>
            </w:r>
            <w:r>
              <w:rPr>
                <w:webHidden/>
              </w:rPr>
              <w:tab/>
            </w:r>
            <w:r>
              <w:rPr>
                <w:webHidden/>
              </w:rPr>
              <w:fldChar w:fldCharType="begin"/>
            </w:r>
            <w:r>
              <w:rPr>
                <w:webHidden/>
              </w:rPr>
              <w:instrText xml:space="preserve"> PAGEREF _Toc209680022 \h </w:instrText>
            </w:r>
            <w:r>
              <w:rPr>
                <w:webHidden/>
              </w:rPr>
            </w:r>
            <w:r>
              <w:rPr>
                <w:webHidden/>
              </w:rPr>
              <w:fldChar w:fldCharType="separate"/>
            </w:r>
            <w:r>
              <w:rPr>
                <w:webHidden/>
              </w:rPr>
              <w:t>4</w:t>
            </w:r>
            <w:r>
              <w:rPr>
                <w:webHidden/>
              </w:rPr>
              <w:fldChar w:fldCharType="end"/>
            </w:r>
          </w:hyperlink>
        </w:p>
        <w:p w14:paraId="2CEBB481" w14:textId="2AC0CC73"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23" w:history="1">
            <w:r w:rsidRPr="00451118">
              <w:rPr>
                <w:rStyle w:val="Hyperlink"/>
              </w:rPr>
              <w:t>Appendix C: Questions on Notice and Questions Taken on Notice</w:t>
            </w:r>
            <w:r>
              <w:rPr>
                <w:webHidden/>
              </w:rPr>
              <w:tab/>
            </w:r>
            <w:r>
              <w:rPr>
                <w:webHidden/>
              </w:rPr>
              <w:fldChar w:fldCharType="begin"/>
            </w:r>
            <w:r>
              <w:rPr>
                <w:webHidden/>
              </w:rPr>
              <w:instrText xml:space="preserve"> PAGEREF _Toc209680023 \h </w:instrText>
            </w:r>
            <w:r>
              <w:rPr>
                <w:webHidden/>
              </w:rPr>
            </w:r>
            <w:r>
              <w:rPr>
                <w:webHidden/>
              </w:rPr>
              <w:fldChar w:fldCharType="separate"/>
            </w:r>
            <w:r>
              <w:rPr>
                <w:webHidden/>
              </w:rPr>
              <w:t>1</w:t>
            </w:r>
            <w:r>
              <w:rPr>
                <w:webHidden/>
              </w:rPr>
              <w:fldChar w:fldCharType="end"/>
            </w:r>
          </w:hyperlink>
        </w:p>
        <w:p w14:paraId="69787C85" w14:textId="075D5563" w:rsidR="00E637AA" w:rsidRDefault="00E637AA">
          <w:pPr>
            <w:pStyle w:val="TOC2"/>
            <w:rPr>
              <w:rFonts w:eastAsiaTheme="minorEastAsia"/>
              <w:kern w:val="2"/>
              <w:sz w:val="24"/>
              <w:szCs w:val="24"/>
              <w:lang w:eastAsia="en-AU"/>
              <w14:ligatures w14:val="standardContextual"/>
            </w:rPr>
          </w:pPr>
          <w:hyperlink w:anchor="_Toc209680024" w:history="1">
            <w:r w:rsidRPr="00451118">
              <w:rPr>
                <w:rStyle w:val="Hyperlink"/>
              </w:rPr>
              <w:t>Questions on Notice</w:t>
            </w:r>
            <w:r>
              <w:rPr>
                <w:webHidden/>
              </w:rPr>
              <w:tab/>
            </w:r>
            <w:r>
              <w:rPr>
                <w:webHidden/>
              </w:rPr>
              <w:fldChar w:fldCharType="begin"/>
            </w:r>
            <w:r>
              <w:rPr>
                <w:webHidden/>
              </w:rPr>
              <w:instrText xml:space="preserve"> PAGEREF _Toc209680024 \h </w:instrText>
            </w:r>
            <w:r>
              <w:rPr>
                <w:webHidden/>
              </w:rPr>
            </w:r>
            <w:r>
              <w:rPr>
                <w:webHidden/>
              </w:rPr>
              <w:fldChar w:fldCharType="separate"/>
            </w:r>
            <w:r>
              <w:rPr>
                <w:webHidden/>
              </w:rPr>
              <w:t>1</w:t>
            </w:r>
            <w:r>
              <w:rPr>
                <w:webHidden/>
              </w:rPr>
              <w:fldChar w:fldCharType="end"/>
            </w:r>
          </w:hyperlink>
        </w:p>
        <w:p w14:paraId="4E4DFB58" w14:textId="23E51517" w:rsidR="00E637AA" w:rsidRDefault="00E637AA">
          <w:pPr>
            <w:pStyle w:val="TOC2"/>
            <w:rPr>
              <w:rFonts w:eastAsiaTheme="minorEastAsia"/>
              <w:kern w:val="2"/>
              <w:sz w:val="24"/>
              <w:szCs w:val="24"/>
              <w:lang w:eastAsia="en-AU"/>
              <w14:ligatures w14:val="standardContextual"/>
            </w:rPr>
          </w:pPr>
          <w:hyperlink w:anchor="_Toc209680025" w:history="1">
            <w:r w:rsidRPr="00451118">
              <w:rPr>
                <w:rStyle w:val="Hyperlink"/>
              </w:rPr>
              <w:t>Questions Taken on Notice</w:t>
            </w:r>
            <w:r>
              <w:rPr>
                <w:webHidden/>
              </w:rPr>
              <w:tab/>
            </w:r>
            <w:r>
              <w:rPr>
                <w:webHidden/>
              </w:rPr>
              <w:fldChar w:fldCharType="begin"/>
            </w:r>
            <w:r>
              <w:rPr>
                <w:webHidden/>
              </w:rPr>
              <w:instrText xml:space="preserve"> PAGEREF _Toc209680025 \h </w:instrText>
            </w:r>
            <w:r>
              <w:rPr>
                <w:webHidden/>
              </w:rPr>
            </w:r>
            <w:r>
              <w:rPr>
                <w:webHidden/>
              </w:rPr>
              <w:fldChar w:fldCharType="separate"/>
            </w:r>
            <w:r>
              <w:rPr>
                <w:webHidden/>
              </w:rPr>
              <w:t>1</w:t>
            </w:r>
            <w:r>
              <w:rPr>
                <w:webHidden/>
              </w:rPr>
              <w:fldChar w:fldCharType="end"/>
            </w:r>
          </w:hyperlink>
        </w:p>
        <w:p w14:paraId="20B03091" w14:textId="514B1B03" w:rsidR="00E637AA" w:rsidRDefault="00E637AA">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680026" w:history="1">
            <w:r w:rsidRPr="00451118">
              <w:rPr>
                <w:rStyle w:val="Hyperlink"/>
              </w:rPr>
              <w:t>Appendix D: Gender distribution of witnesses</w:t>
            </w:r>
            <w:r>
              <w:rPr>
                <w:webHidden/>
              </w:rPr>
              <w:tab/>
            </w:r>
            <w:r>
              <w:rPr>
                <w:webHidden/>
              </w:rPr>
              <w:fldChar w:fldCharType="begin"/>
            </w:r>
            <w:r>
              <w:rPr>
                <w:webHidden/>
              </w:rPr>
              <w:instrText xml:space="preserve"> PAGEREF _Toc209680026 \h </w:instrText>
            </w:r>
            <w:r>
              <w:rPr>
                <w:webHidden/>
              </w:rPr>
            </w:r>
            <w:r>
              <w:rPr>
                <w:webHidden/>
              </w:rPr>
              <w:fldChar w:fldCharType="separate"/>
            </w:r>
            <w:r>
              <w:rPr>
                <w:webHidden/>
              </w:rPr>
              <w:t>3</w:t>
            </w:r>
            <w:r>
              <w:rPr>
                <w:webHidden/>
              </w:rPr>
              <w:fldChar w:fldCharType="end"/>
            </w:r>
          </w:hyperlink>
        </w:p>
        <w:p w14:paraId="1E1CDF38" w14:textId="2243FD1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4B0712">
      <w:pPr>
        <w:pStyle w:val="Heading1nonumber"/>
      </w:pPr>
      <w:bookmarkStart w:id="10" w:name="_Toc209679963"/>
      <w:r>
        <w:lastRenderedPageBreak/>
        <w:t>Acronyms</w:t>
      </w:r>
      <w:r w:rsidR="007F0956">
        <w:t xml:space="preserve"> &amp; Abbreviations</w:t>
      </w:r>
      <w:bookmarkEnd w:id="10"/>
    </w:p>
    <w:tbl>
      <w:tblPr>
        <w:tblStyle w:val="Assemblystyletable"/>
        <w:tblW w:w="0" w:type="auto"/>
        <w:tblLook w:val="04A0" w:firstRow="1" w:lastRow="0" w:firstColumn="1" w:lastColumn="0" w:noHBand="0" w:noVBand="1"/>
      </w:tblPr>
      <w:tblGrid>
        <w:gridCol w:w="2694"/>
        <w:gridCol w:w="6332"/>
      </w:tblGrid>
      <w:tr w:rsidR="00727F06" w14:paraId="7CEFBFC0" w14:textId="77777777" w:rsidTr="00782D6F">
        <w:trPr>
          <w:cnfStyle w:val="100000000000" w:firstRow="1" w:lastRow="0" w:firstColumn="0" w:lastColumn="0" w:oddVBand="0" w:evenVBand="0" w:oddHBand="0" w:evenHBand="0" w:firstRowFirstColumn="0" w:firstRowLastColumn="0" w:lastRowFirstColumn="0" w:lastRowLastColumn="0"/>
        </w:trPr>
        <w:tc>
          <w:tcPr>
            <w:tcW w:w="2694" w:type="dxa"/>
          </w:tcPr>
          <w:p w14:paraId="4BAA8BFA" w14:textId="0E55B6D2" w:rsidR="00727F06" w:rsidRDefault="00727F06" w:rsidP="00727F06">
            <w:pPr>
              <w:pStyle w:val="Tableheading"/>
            </w:pPr>
            <w:r>
              <w:t>Acronym</w:t>
            </w:r>
            <w:r w:rsidR="007F0956">
              <w:t xml:space="preserve"> or Abbreviation</w:t>
            </w:r>
          </w:p>
        </w:tc>
        <w:tc>
          <w:tcPr>
            <w:tcW w:w="6332" w:type="dxa"/>
          </w:tcPr>
          <w:p w14:paraId="68C8DDBE" w14:textId="0DF565CC" w:rsidR="00727F06" w:rsidRDefault="00727F06" w:rsidP="00727F06">
            <w:pPr>
              <w:pStyle w:val="Tableheading"/>
            </w:pPr>
            <w:r>
              <w:t>Long form</w:t>
            </w:r>
          </w:p>
        </w:tc>
      </w:tr>
      <w:tr w:rsidR="00727F06" w14:paraId="7793DFE9"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149C2103" w14:textId="553DCE08" w:rsidR="00727F06" w:rsidRDefault="006F3178" w:rsidP="00727F06">
            <w:pPr>
              <w:pStyle w:val="Tablebody"/>
            </w:pPr>
            <w:r>
              <w:t>ACT</w:t>
            </w:r>
          </w:p>
        </w:tc>
        <w:tc>
          <w:tcPr>
            <w:tcW w:w="6332" w:type="dxa"/>
          </w:tcPr>
          <w:p w14:paraId="44AB3819" w14:textId="7EE60F0F" w:rsidR="00727F06" w:rsidRDefault="006F3178" w:rsidP="00727F06">
            <w:pPr>
              <w:pStyle w:val="Tablebody"/>
            </w:pPr>
            <w:r>
              <w:t>Australian Capital Territory</w:t>
            </w:r>
          </w:p>
        </w:tc>
      </w:tr>
      <w:tr w:rsidR="00EF053F" w14:paraId="26A69282"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1DCE70DC" w14:textId="5E1EA516" w:rsidR="00EF053F" w:rsidRDefault="00EF053F" w:rsidP="00727F06">
            <w:pPr>
              <w:pStyle w:val="Tablebody"/>
            </w:pPr>
            <w:r>
              <w:t>ACTCOSS</w:t>
            </w:r>
          </w:p>
        </w:tc>
        <w:tc>
          <w:tcPr>
            <w:tcW w:w="6332" w:type="dxa"/>
          </w:tcPr>
          <w:p w14:paraId="13CC7B65" w14:textId="3376E06B" w:rsidR="00EF053F" w:rsidRDefault="00EF053F" w:rsidP="00727F06">
            <w:pPr>
              <w:pStyle w:val="Tablebody"/>
            </w:pPr>
            <w:r>
              <w:t>ACT Council of Social Service Inc</w:t>
            </w:r>
          </w:p>
        </w:tc>
      </w:tr>
      <w:tr w:rsidR="00C4724E" w14:paraId="1A98BA85"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6A9E226C" w14:textId="3D22CBDF" w:rsidR="00C4724E" w:rsidRDefault="00C4724E" w:rsidP="00727F06">
            <w:pPr>
              <w:pStyle w:val="Tablebody"/>
            </w:pPr>
            <w:r>
              <w:t>ACTIA</w:t>
            </w:r>
          </w:p>
        </w:tc>
        <w:tc>
          <w:tcPr>
            <w:tcW w:w="6332" w:type="dxa"/>
          </w:tcPr>
          <w:p w14:paraId="4F9B79B3" w14:textId="7B66F55F" w:rsidR="00C4724E" w:rsidRDefault="00C4724E" w:rsidP="00727F06">
            <w:pPr>
              <w:pStyle w:val="Tablebody"/>
            </w:pPr>
            <w:r>
              <w:t>Australian Capital Territory Insurance Authority</w:t>
            </w:r>
          </w:p>
        </w:tc>
      </w:tr>
      <w:tr w:rsidR="00DC1809" w14:paraId="1EEBC62D"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209F7134" w14:textId="61134E44" w:rsidR="00DC1809" w:rsidRDefault="00DC1809" w:rsidP="00727F06">
            <w:pPr>
              <w:pStyle w:val="Tablebody"/>
            </w:pPr>
            <w:r>
              <w:t>ACTTA</w:t>
            </w:r>
          </w:p>
        </w:tc>
        <w:tc>
          <w:tcPr>
            <w:tcW w:w="6332" w:type="dxa"/>
          </w:tcPr>
          <w:p w14:paraId="1FC68BBE" w14:textId="7F0C5425" w:rsidR="00DC1809" w:rsidRDefault="00DC1809" w:rsidP="00727F06">
            <w:pPr>
              <w:pStyle w:val="Tablebody"/>
            </w:pPr>
            <w:r>
              <w:t>Australian Capital Territory Taxi Association</w:t>
            </w:r>
          </w:p>
        </w:tc>
      </w:tr>
      <w:tr w:rsidR="00745066" w14:paraId="7543397C"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618D9124" w14:textId="49000A4F" w:rsidR="00745066" w:rsidRDefault="00745066" w:rsidP="00727F06">
            <w:pPr>
              <w:pStyle w:val="Tablebody"/>
            </w:pPr>
            <w:r>
              <w:t>AEN</w:t>
            </w:r>
          </w:p>
        </w:tc>
        <w:tc>
          <w:tcPr>
            <w:tcW w:w="6332" w:type="dxa"/>
          </w:tcPr>
          <w:p w14:paraId="0F0606E5" w14:textId="171E3D16" w:rsidR="00745066" w:rsidRDefault="00745066" w:rsidP="00727F06">
            <w:pPr>
              <w:pStyle w:val="Tablebody"/>
            </w:pPr>
            <w:r>
              <w:t>Apprentice Employment Network</w:t>
            </w:r>
          </w:p>
        </w:tc>
      </w:tr>
      <w:tr w:rsidR="00EE7E9D" w14:paraId="44C8E82C"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7B529FF3" w14:textId="2DF35238" w:rsidR="00EE7E9D" w:rsidRDefault="00EE7E9D" w:rsidP="00727F06">
            <w:pPr>
              <w:pStyle w:val="Tablebody"/>
            </w:pPr>
            <w:r>
              <w:t>AFCA</w:t>
            </w:r>
          </w:p>
        </w:tc>
        <w:tc>
          <w:tcPr>
            <w:tcW w:w="6332" w:type="dxa"/>
          </w:tcPr>
          <w:p w14:paraId="2BCF24F0" w14:textId="7EC65422" w:rsidR="00EE7E9D" w:rsidRDefault="00EE7E9D" w:rsidP="00727F06">
            <w:pPr>
              <w:pStyle w:val="Tablebody"/>
            </w:pPr>
            <w:r>
              <w:t>Australian Financial Complaints Authority</w:t>
            </w:r>
          </w:p>
        </w:tc>
      </w:tr>
      <w:tr w:rsidR="007F2154" w14:paraId="0822B8A8"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582DF94D" w14:textId="4DD4FAC0" w:rsidR="007F2154" w:rsidRDefault="007F2154" w:rsidP="00727F06">
            <w:pPr>
              <w:pStyle w:val="Tablebody"/>
            </w:pPr>
            <w:r>
              <w:t>AHA ACT</w:t>
            </w:r>
          </w:p>
        </w:tc>
        <w:tc>
          <w:tcPr>
            <w:tcW w:w="6332" w:type="dxa"/>
          </w:tcPr>
          <w:p w14:paraId="76C1E95E" w14:textId="6F5D0261" w:rsidR="007F2154" w:rsidRDefault="007F2154" w:rsidP="00727F06">
            <w:pPr>
              <w:pStyle w:val="Tablebody"/>
            </w:pPr>
            <w:r>
              <w:t>Australian Hotels Association ACT</w:t>
            </w:r>
          </w:p>
        </w:tc>
      </w:tr>
      <w:tr w:rsidR="0005074B" w14:paraId="24663932"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691839C2" w14:textId="3C8B93E9" w:rsidR="0005074B" w:rsidRDefault="0005074B" w:rsidP="00727F06">
            <w:pPr>
              <w:pStyle w:val="Tablebody"/>
            </w:pPr>
            <w:r>
              <w:t>ALA</w:t>
            </w:r>
          </w:p>
        </w:tc>
        <w:tc>
          <w:tcPr>
            <w:tcW w:w="6332" w:type="dxa"/>
          </w:tcPr>
          <w:p w14:paraId="616CC248" w14:textId="507BDEDB" w:rsidR="0005074B" w:rsidRDefault="0005074B" w:rsidP="00727F06">
            <w:pPr>
              <w:pStyle w:val="Tablebody"/>
            </w:pPr>
            <w:r>
              <w:t>Australian Lawyers Alliance</w:t>
            </w:r>
          </w:p>
        </w:tc>
      </w:tr>
      <w:tr w:rsidR="007F254E" w14:paraId="4B1C1742"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75C7BD2C" w14:textId="6B07A1C8" w:rsidR="007F254E" w:rsidRDefault="007F254E" w:rsidP="00727F06">
            <w:pPr>
              <w:pStyle w:val="Tablebody"/>
            </w:pPr>
            <w:r>
              <w:t>APRA</w:t>
            </w:r>
          </w:p>
        </w:tc>
        <w:tc>
          <w:tcPr>
            <w:tcW w:w="6332" w:type="dxa"/>
          </w:tcPr>
          <w:p w14:paraId="0AB133C7" w14:textId="7B293F78" w:rsidR="007F254E" w:rsidRDefault="007F254E" w:rsidP="00727F06">
            <w:pPr>
              <w:pStyle w:val="Tablebody"/>
            </w:pPr>
            <w:r>
              <w:t>Australian Prudential Regulation Authority</w:t>
            </w:r>
          </w:p>
        </w:tc>
      </w:tr>
      <w:tr w:rsidR="00EE7E9D" w14:paraId="1DC63A80"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3D8A7540" w14:textId="061BBD75" w:rsidR="00EE7E9D" w:rsidRDefault="00EE7E9D" w:rsidP="00727F06">
            <w:pPr>
              <w:pStyle w:val="Tablebody"/>
            </w:pPr>
            <w:r>
              <w:t>ASIC</w:t>
            </w:r>
          </w:p>
        </w:tc>
        <w:tc>
          <w:tcPr>
            <w:tcW w:w="6332" w:type="dxa"/>
          </w:tcPr>
          <w:p w14:paraId="03C0FD68" w14:textId="44EF3415" w:rsidR="00EE7E9D" w:rsidRDefault="00EE7E9D" w:rsidP="00727F06">
            <w:pPr>
              <w:pStyle w:val="Tablebody"/>
            </w:pPr>
            <w:r>
              <w:t>Australian Securities and Investments Corporation</w:t>
            </w:r>
          </w:p>
        </w:tc>
      </w:tr>
      <w:tr w:rsidR="000616A2" w14:paraId="5EAB1120"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21CE0307" w14:textId="136C185E" w:rsidR="000616A2" w:rsidRDefault="000616A2" w:rsidP="00727F06">
            <w:pPr>
              <w:pStyle w:val="Tablebody"/>
            </w:pPr>
            <w:r>
              <w:t>CMTEDD</w:t>
            </w:r>
          </w:p>
        </w:tc>
        <w:tc>
          <w:tcPr>
            <w:tcW w:w="6332" w:type="dxa"/>
          </w:tcPr>
          <w:p w14:paraId="7756F968" w14:textId="70B96532" w:rsidR="000616A2" w:rsidRDefault="000616A2" w:rsidP="00727F06">
            <w:pPr>
              <w:pStyle w:val="Tablebody"/>
            </w:pPr>
            <w:r>
              <w:t>Chief Minister, Treasury and Economic Development Directorate</w:t>
            </w:r>
          </w:p>
        </w:tc>
      </w:tr>
      <w:tr w:rsidR="007644DE" w14:paraId="7EC38B34"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1EAB3B76" w14:textId="71BA2D09" w:rsidR="007644DE" w:rsidRDefault="007644DE" w:rsidP="00727F06">
            <w:pPr>
              <w:pStyle w:val="Tablebody"/>
            </w:pPr>
            <w:r>
              <w:t>DIF</w:t>
            </w:r>
          </w:p>
        </w:tc>
        <w:tc>
          <w:tcPr>
            <w:tcW w:w="6332" w:type="dxa"/>
          </w:tcPr>
          <w:p w14:paraId="2A14E5E0" w14:textId="2B5672F9" w:rsidR="007644DE" w:rsidRDefault="007644DE" w:rsidP="00727F06">
            <w:pPr>
              <w:pStyle w:val="Tablebody"/>
            </w:pPr>
            <w:r>
              <w:t>Default Insurance Fund</w:t>
            </w:r>
          </w:p>
        </w:tc>
      </w:tr>
      <w:tr w:rsidR="00745066" w14:paraId="42899BF9"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675E9AF5" w14:textId="3FBE07FF" w:rsidR="00745066" w:rsidRDefault="00745066" w:rsidP="00727F06">
            <w:pPr>
              <w:pStyle w:val="Tablebody"/>
            </w:pPr>
            <w:r>
              <w:t>GTO</w:t>
            </w:r>
          </w:p>
        </w:tc>
        <w:tc>
          <w:tcPr>
            <w:tcW w:w="6332" w:type="dxa"/>
          </w:tcPr>
          <w:p w14:paraId="336B9D98" w14:textId="4C1702DD" w:rsidR="00745066" w:rsidRDefault="00745066" w:rsidP="00727F06">
            <w:pPr>
              <w:pStyle w:val="Tablebody"/>
            </w:pPr>
            <w:r>
              <w:t>Group Training Organisation</w:t>
            </w:r>
          </w:p>
        </w:tc>
      </w:tr>
      <w:tr w:rsidR="00921C94" w14:paraId="3ADAE3E6"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698CFF33" w14:textId="7011ED59" w:rsidR="00921C94" w:rsidRDefault="00921C94" w:rsidP="00921C94">
            <w:pPr>
              <w:pStyle w:val="Tablebody"/>
            </w:pPr>
            <w:r>
              <w:t>Insurance Act</w:t>
            </w:r>
          </w:p>
        </w:tc>
        <w:tc>
          <w:tcPr>
            <w:tcW w:w="6332" w:type="dxa"/>
          </w:tcPr>
          <w:p w14:paraId="612746FB" w14:textId="7ACB54EE" w:rsidR="00921C94" w:rsidRDefault="00921C94" w:rsidP="00921C94">
            <w:pPr>
              <w:pStyle w:val="Tablebody"/>
            </w:pPr>
            <w:r>
              <w:rPr>
                <w:i/>
                <w:iCs/>
              </w:rPr>
              <w:t xml:space="preserve">Insurance Act 1973 </w:t>
            </w:r>
            <w:r>
              <w:t>(Cth)</w:t>
            </w:r>
          </w:p>
        </w:tc>
      </w:tr>
      <w:tr w:rsidR="00921C94" w14:paraId="0294BAA0"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08F57BA3" w14:textId="660B08A2" w:rsidR="00921C94" w:rsidRDefault="00921C94" w:rsidP="00921C94">
            <w:pPr>
              <w:pStyle w:val="Tablebody"/>
            </w:pPr>
            <w:r>
              <w:t>MAI</w:t>
            </w:r>
          </w:p>
        </w:tc>
        <w:tc>
          <w:tcPr>
            <w:tcW w:w="6332" w:type="dxa"/>
          </w:tcPr>
          <w:p w14:paraId="4C94C6A0" w14:textId="32EA05CC" w:rsidR="00921C94" w:rsidRDefault="00921C94" w:rsidP="00921C94">
            <w:pPr>
              <w:pStyle w:val="Tablebody"/>
            </w:pPr>
            <w:r>
              <w:t>Motor Accident Injuries</w:t>
            </w:r>
          </w:p>
        </w:tc>
      </w:tr>
      <w:tr w:rsidR="00921C94" w14:paraId="2B922ED4"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1E92D6EB" w14:textId="33815464" w:rsidR="00921C94" w:rsidRDefault="00921C94" w:rsidP="00921C94">
            <w:pPr>
              <w:pStyle w:val="Tablebody"/>
            </w:pPr>
            <w:r>
              <w:t>MEA</w:t>
            </w:r>
          </w:p>
        </w:tc>
        <w:tc>
          <w:tcPr>
            <w:tcW w:w="6332" w:type="dxa"/>
          </w:tcPr>
          <w:p w14:paraId="024BA8AA" w14:textId="25E2B33A" w:rsidR="00921C94" w:rsidRDefault="00921C94" w:rsidP="00921C94">
            <w:pPr>
              <w:pStyle w:val="Tablebody"/>
            </w:pPr>
            <w:r>
              <w:t>Master Electricians Australia</w:t>
            </w:r>
          </w:p>
        </w:tc>
      </w:tr>
      <w:tr w:rsidR="00921C94" w14:paraId="76251220"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7F01DCC2" w14:textId="1A26F390" w:rsidR="00921C94" w:rsidRDefault="00921C94" w:rsidP="00921C94">
            <w:pPr>
              <w:pStyle w:val="Tablebody"/>
            </w:pPr>
            <w:r>
              <w:t>MLA</w:t>
            </w:r>
          </w:p>
        </w:tc>
        <w:tc>
          <w:tcPr>
            <w:tcW w:w="6332" w:type="dxa"/>
          </w:tcPr>
          <w:p w14:paraId="057F0D12" w14:textId="022A26E2" w:rsidR="00921C94" w:rsidRDefault="00921C94" w:rsidP="00921C94">
            <w:pPr>
              <w:pStyle w:val="Tablebody"/>
            </w:pPr>
            <w:r>
              <w:t>Member of the Legislative Assembly</w:t>
            </w:r>
          </w:p>
        </w:tc>
      </w:tr>
      <w:tr w:rsidR="00921C94" w14:paraId="4C86D54C"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0DFF78EE" w14:textId="5A0B368B" w:rsidR="00921C94" w:rsidRDefault="00921C94" w:rsidP="00921C94">
            <w:pPr>
              <w:pStyle w:val="Tablebody"/>
            </w:pPr>
            <w:r>
              <w:t>NECA</w:t>
            </w:r>
          </w:p>
        </w:tc>
        <w:tc>
          <w:tcPr>
            <w:tcW w:w="6332" w:type="dxa"/>
          </w:tcPr>
          <w:p w14:paraId="1CCF01DA" w14:textId="6624B4B3" w:rsidR="00921C94" w:rsidRDefault="00921C94" w:rsidP="00921C94">
            <w:pPr>
              <w:pStyle w:val="Tablebody"/>
            </w:pPr>
            <w:r>
              <w:t>National Electrical and Communications Association</w:t>
            </w:r>
          </w:p>
        </w:tc>
      </w:tr>
      <w:tr w:rsidR="00921C94" w14:paraId="08060455"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7FF45AE6" w14:textId="2878AE02" w:rsidR="00921C94" w:rsidRDefault="00921C94" w:rsidP="00921C94">
            <w:pPr>
              <w:pStyle w:val="Tablebody"/>
            </w:pPr>
            <w:r>
              <w:t>NSW</w:t>
            </w:r>
          </w:p>
        </w:tc>
        <w:tc>
          <w:tcPr>
            <w:tcW w:w="6332" w:type="dxa"/>
          </w:tcPr>
          <w:p w14:paraId="5C501A18" w14:textId="554AA6D1" w:rsidR="00921C94" w:rsidRDefault="00921C94" w:rsidP="00921C94">
            <w:pPr>
              <w:pStyle w:val="Tablebody"/>
            </w:pPr>
            <w:r>
              <w:t>New South Wales</w:t>
            </w:r>
          </w:p>
        </w:tc>
      </w:tr>
      <w:tr w:rsidR="00921C94" w14:paraId="070AE3D0"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2F195D47" w14:textId="3A964261" w:rsidR="00921C94" w:rsidRDefault="00921C94" w:rsidP="00921C94">
            <w:pPr>
              <w:pStyle w:val="Tablebody"/>
            </w:pPr>
            <w:r>
              <w:t>QTON</w:t>
            </w:r>
          </w:p>
        </w:tc>
        <w:tc>
          <w:tcPr>
            <w:tcW w:w="6332" w:type="dxa"/>
          </w:tcPr>
          <w:p w14:paraId="7B1C4834" w14:textId="630AB79A" w:rsidR="00921C94" w:rsidRDefault="00921C94" w:rsidP="00921C94">
            <w:pPr>
              <w:pStyle w:val="Tablebody"/>
            </w:pPr>
            <w:r>
              <w:t>Question Taken on Notice</w:t>
            </w:r>
          </w:p>
        </w:tc>
      </w:tr>
      <w:tr w:rsidR="00921C94" w14:paraId="31DB8909"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39264043" w14:textId="0EC07F39" w:rsidR="00921C94" w:rsidRDefault="00921C94" w:rsidP="00921C94">
            <w:pPr>
              <w:pStyle w:val="Tablebody"/>
            </w:pPr>
            <w:r>
              <w:t>Workers’ Compensation Act</w:t>
            </w:r>
          </w:p>
        </w:tc>
        <w:tc>
          <w:tcPr>
            <w:tcW w:w="6332" w:type="dxa"/>
          </w:tcPr>
          <w:p w14:paraId="0B7C126D" w14:textId="566AA324" w:rsidR="00921C94" w:rsidRPr="005514FF" w:rsidRDefault="00921C94" w:rsidP="00921C94">
            <w:pPr>
              <w:pStyle w:val="Tablebody"/>
              <w:rPr>
                <w:i/>
                <w:iCs/>
              </w:rPr>
            </w:pPr>
            <w:r>
              <w:rPr>
                <w:i/>
                <w:iCs/>
              </w:rPr>
              <w:t>Workers’ Compensation Act 1951</w:t>
            </w:r>
          </w:p>
        </w:tc>
      </w:tr>
      <w:tr w:rsidR="00921C94" w14:paraId="77F14826" w14:textId="77777777" w:rsidTr="00782D6F">
        <w:trPr>
          <w:cnfStyle w:val="000000010000" w:firstRow="0" w:lastRow="0" w:firstColumn="0" w:lastColumn="0" w:oddVBand="0" w:evenVBand="0" w:oddHBand="0" w:evenHBand="1" w:firstRowFirstColumn="0" w:firstRowLastColumn="0" w:lastRowFirstColumn="0" w:lastRowLastColumn="0"/>
        </w:trPr>
        <w:tc>
          <w:tcPr>
            <w:tcW w:w="2694" w:type="dxa"/>
          </w:tcPr>
          <w:p w14:paraId="0E76499C" w14:textId="4A9BF17D" w:rsidR="00921C94" w:rsidRDefault="00921C94" w:rsidP="00921C94">
            <w:pPr>
              <w:pStyle w:val="Tablebody"/>
            </w:pPr>
            <w:r>
              <w:t>WorkSafe ACT</w:t>
            </w:r>
          </w:p>
        </w:tc>
        <w:tc>
          <w:tcPr>
            <w:tcW w:w="6332" w:type="dxa"/>
          </w:tcPr>
          <w:p w14:paraId="6AF29955" w14:textId="4ADDE0E2" w:rsidR="00921C94" w:rsidRPr="005514FF" w:rsidRDefault="00921C94" w:rsidP="00921C94">
            <w:pPr>
              <w:pStyle w:val="Tablebody"/>
            </w:pPr>
            <w:r w:rsidRPr="005514FF">
              <w:t>Office of the Work Health and Safety Commissioner</w:t>
            </w:r>
          </w:p>
        </w:tc>
      </w:tr>
      <w:tr w:rsidR="00921C94" w14:paraId="675F4861" w14:textId="77777777" w:rsidTr="00782D6F">
        <w:trPr>
          <w:cnfStyle w:val="000000100000" w:firstRow="0" w:lastRow="0" w:firstColumn="0" w:lastColumn="0" w:oddVBand="0" w:evenVBand="0" w:oddHBand="1" w:evenHBand="0" w:firstRowFirstColumn="0" w:firstRowLastColumn="0" w:lastRowFirstColumn="0" w:lastRowLastColumn="0"/>
        </w:trPr>
        <w:tc>
          <w:tcPr>
            <w:tcW w:w="2694" w:type="dxa"/>
          </w:tcPr>
          <w:p w14:paraId="1E3ECF9D" w14:textId="26A1A180" w:rsidR="00921C94" w:rsidRDefault="00921C94" w:rsidP="00921C94">
            <w:pPr>
              <w:pStyle w:val="Tablebody"/>
            </w:pPr>
            <w:r>
              <w:t>WPI</w:t>
            </w:r>
          </w:p>
        </w:tc>
        <w:tc>
          <w:tcPr>
            <w:tcW w:w="6332" w:type="dxa"/>
          </w:tcPr>
          <w:p w14:paraId="6AAF6FC2" w14:textId="600FBE08" w:rsidR="00921C94" w:rsidRPr="00B332AE" w:rsidRDefault="00921C94" w:rsidP="00921C94">
            <w:pPr>
              <w:pStyle w:val="Tablebody"/>
            </w:pPr>
            <w:r>
              <w:t>Whole Person Impairment</w:t>
            </w:r>
          </w:p>
        </w:tc>
      </w:tr>
    </w:tbl>
    <w:p w14:paraId="517428D1" w14:textId="77777777" w:rsidR="003B0AC3" w:rsidRDefault="003B0AC3" w:rsidP="0031628A"/>
    <w:p w14:paraId="4044F508" w14:textId="22E77E78" w:rsidR="007A6EB9" w:rsidRDefault="008D72C9" w:rsidP="004B0712">
      <w:pPr>
        <w:pStyle w:val="Heading1nonumber"/>
      </w:pPr>
      <w:bookmarkStart w:id="11" w:name="_Toc209679964"/>
      <w:r>
        <w:lastRenderedPageBreak/>
        <w:t>R</w:t>
      </w:r>
      <w:r w:rsidR="007A6EB9" w:rsidRPr="0006752F">
        <w:t>ecommendations</w:t>
      </w:r>
      <w:bookmarkEnd w:id="11"/>
    </w:p>
    <w:p w14:paraId="4AF0AFB1" w14:textId="1A1E4344" w:rsidR="007F2154"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09532496" w:history="1">
        <w:r w:rsidR="007F2154" w:rsidRPr="00173ECB">
          <w:rPr>
            <w:rStyle w:val="Hyperlink"/>
          </w:rPr>
          <w:t>Recommendation 1</w:t>
        </w:r>
      </w:hyperlink>
    </w:p>
    <w:p w14:paraId="0E90E535" w14:textId="3292360D" w:rsidR="007F2154" w:rsidRDefault="007F2154">
      <w:pPr>
        <w:pStyle w:val="TOC2"/>
        <w:rPr>
          <w:rFonts w:eastAsiaTheme="minorEastAsia"/>
          <w:kern w:val="2"/>
          <w:sz w:val="24"/>
          <w:szCs w:val="24"/>
          <w:lang w:eastAsia="en-AU"/>
          <w14:ligatures w14:val="standardContextual"/>
        </w:rPr>
      </w:pPr>
      <w:hyperlink w:anchor="_Toc209532497" w:history="1">
        <w:r w:rsidRPr="00173ECB">
          <w:rPr>
            <w:rStyle w:val="Hyperlink"/>
          </w:rPr>
          <w:t>The Committee recommends that the ACT Government determine whether introducing caps on personal injury claims is likely to reduce premiums and if so, develop legislation to introduce such caps.</w:t>
        </w:r>
      </w:hyperlink>
    </w:p>
    <w:p w14:paraId="67B5D5CD" w14:textId="1091FDB7"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498" w:history="1">
        <w:r w:rsidRPr="00173ECB">
          <w:rPr>
            <w:rStyle w:val="Hyperlink"/>
          </w:rPr>
          <w:t>Recommendation 2</w:t>
        </w:r>
      </w:hyperlink>
    </w:p>
    <w:p w14:paraId="45D8187A" w14:textId="7AFB2E58" w:rsidR="007F2154" w:rsidRDefault="007F2154">
      <w:pPr>
        <w:pStyle w:val="TOC2"/>
        <w:rPr>
          <w:rFonts w:eastAsiaTheme="minorEastAsia"/>
          <w:kern w:val="2"/>
          <w:sz w:val="24"/>
          <w:szCs w:val="24"/>
          <w:lang w:eastAsia="en-AU"/>
          <w14:ligatures w14:val="standardContextual"/>
        </w:rPr>
      </w:pPr>
      <w:hyperlink w:anchor="_Toc209532499" w:history="1">
        <w:r w:rsidRPr="00173ECB">
          <w:rPr>
            <w:rStyle w:val="Hyperlink"/>
          </w:rPr>
          <w:t>The Committee recommends that the ACT Government explore evidence-based policy options for capping insurance premium increases.</w:t>
        </w:r>
      </w:hyperlink>
    </w:p>
    <w:p w14:paraId="0E2FD598" w14:textId="2934741D"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00" w:history="1">
        <w:r w:rsidRPr="00173ECB">
          <w:rPr>
            <w:rStyle w:val="Hyperlink"/>
          </w:rPr>
          <w:t>Recommendation 3</w:t>
        </w:r>
      </w:hyperlink>
    </w:p>
    <w:p w14:paraId="5C21D074" w14:textId="18C84A08" w:rsidR="007F2154" w:rsidRDefault="007F2154">
      <w:pPr>
        <w:pStyle w:val="TOC2"/>
        <w:rPr>
          <w:rFonts w:eastAsiaTheme="minorEastAsia"/>
          <w:kern w:val="2"/>
          <w:sz w:val="24"/>
          <w:szCs w:val="24"/>
          <w:lang w:eastAsia="en-AU"/>
          <w14:ligatures w14:val="standardContextual"/>
        </w:rPr>
      </w:pPr>
      <w:hyperlink w:anchor="_Toc209532501" w:history="1">
        <w:r w:rsidRPr="00173ECB">
          <w:rPr>
            <w:rStyle w:val="Hyperlink"/>
          </w:rPr>
          <w:t>The Committee recommends the ACT Government determine whether a statutory cap on legal fees is likely to reduce insurance premiums in the ACT. If yes, the Committee recommends the ACT Government develop legislation to introduce such a cap.</w:t>
        </w:r>
      </w:hyperlink>
    </w:p>
    <w:p w14:paraId="1846E0BD" w14:textId="099A847E"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02" w:history="1">
        <w:r w:rsidRPr="00173ECB">
          <w:rPr>
            <w:rStyle w:val="Hyperlink"/>
          </w:rPr>
          <w:t>Recommendation 4</w:t>
        </w:r>
      </w:hyperlink>
    </w:p>
    <w:p w14:paraId="72286A08" w14:textId="3F874D04" w:rsidR="007F2154" w:rsidRDefault="007F2154">
      <w:pPr>
        <w:pStyle w:val="TOC2"/>
        <w:rPr>
          <w:rFonts w:eastAsiaTheme="minorEastAsia"/>
          <w:kern w:val="2"/>
          <w:sz w:val="24"/>
          <w:szCs w:val="24"/>
          <w:lang w:eastAsia="en-AU"/>
          <w14:ligatures w14:val="standardContextual"/>
        </w:rPr>
      </w:pPr>
      <w:hyperlink w:anchor="_Toc209532503" w:history="1">
        <w:r w:rsidRPr="00173ECB">
          <w:rPr>
            <w:rStyle w:val="Hyperlink"/>
          </w:rPr>
          <w:t>The Committee recommends that the ACT Government amend the regulations around ‘no win no fee’ legal service advertising to require a disclosure that claimants are required to pay disbursements and potentially third-party costs, regardless of the outcome of their claim.</w:t>
        </w:r>
      </w:hyperlink>
    </w:p>
    <w:p w14:paraId="137897AA" w14:textId="277D1B45"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04" w:history="1">
        <w:r w:rsidRPr="00173ECB">
          <w:rPr>
            <w:rStyle w:val="Hyperlink"/>
          </w:rPr>
          <w:t>Recommendation 5</w:t>
        </w:r>
      </w:hyperlink>
    </w:p>
    <w:p w14:paraId="145F17D2" w14:textId="66D6D999" w:rsidR="007F2154" w:rsidRDefault="007F2154">
      <w:pPr>
        <w:pStyle w:val="TOC2"/>
        <w:rPr>
          <w:rFonts w:eastAsiaTheme="minorEastAsia"/>
          <w:kern w:val="2"/>
          <w:sz w:val="24"/>
          <w:szCs w:val="24"/>
          <w:lang w:eastAsia="en-AU"/>
          <w14:ligatures w14:val="standardContextual"/>
        </w:rPr>
      </w:pPr>
      <w:hyperlink w:anchor="_Toc209532505" w:history="1">
        <w:r w:rsidRPr="00173ECB">
          <w:rPr>
            <w:rStyle w:val="Hyperlink"/>
          </w:rPr>
          <w:t>The Committee recommends that the ACT Government establish an insurance literacy program for small businesses and community organisations.</w:t>
        </w:r>
      </w:hyperlink>
    </w:p>
    <w:p w14:paraId="1F219C92" w14:textId="0D90EA1F"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06" w:history="1">
        <w:r w:rsidRPr="00173ECB">
          <w:rPr>
            <w:rStyle w:val="Hyperlink"/>
          </w:rPr>
          <w:t>Recommendation 6</w:t>
        </w:r>
      </w:hyperlink>
    </w:p>
    <w:p w14:paraId="6780593D" w14:textId="3D96F041" w:rsidR="007F2154" w:rsidRDefault="007F2154">
      <w:pPr>
        <w:pStyle w:val="TOC2"/>
        <w:rPr>
          <w:rFonts w:eastAsiaTheme="minorEastAsia"/>
          <w:kern w:val="2"/>
          <w:sz w:val="24"/>
          <w:szCs w:val="24"/>
          <w:lang w:eastAsia="en-AU"/>
          <w14:ligatures w14:val="standardContextual"/>
        </w:rPr>
      </w:pPr>
      <w:hyperlink w:anchor="_Toc209532507" w:history="1">
        <w:r w:rsidRPr="00173ECB">
          <w:rPr>
            <w:rStyle w:val="Hyperlink"/>
          </w:rPr>
          <w:t>The Committee recommends that the ACT Government explore options for providing an insurance comparator website.</w:t>
        </w:r>
      </w:hyperlink>
    </w:p>
    <w:p w14:paraId="41EC6EF3" w14:textId="271662D3"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08" w:history="1">
        <w:r w:rsidRPr="00173ECB">
          <w:rPr>
            <w:rStyle w:val="Hyperlink"/>
          </w:rPr>
          <w:t>Recommendation 7</w:t>
        </w:r>
      </w:hyperlink>
    </w:p>
    <w:p w14:paraId="2669286F" w14:textId="65190A94" w:rsidR="007F2154" w:rsidRDefault="007F2154">
      <w:pPr>
        <w:pStyle w:val="TOC2"/>
        <w:rPr>
          <w:rFonts w:eastAsiaTheme="minorEastAsia"/>
          <w:kern w:val="2"/>
          <w:sz w:val="24"/>
          <w:szCs w:val="24"/>
          <w:lang w:eastAsia="en-AU"/>
          <w14:ligatures w14:val="standardContextual"/>
        </w:rPr>
      </w:pPr>
      <w:hyperlink w:anchor="_Toc209532509" w:history="1">
        <w:r w:rsidRPr="00173ECB">
          <w:rPr>
            <w:rStyle w:val="Hyperlink"/>
          </w:rPr>
          <w:t xml:space="preserve">The Committee recommends that the ACT Government consider amending the </w:t>
        </w:r>
        <w:r w:rsidRPr="00173ECB">
          <w:rPr>
            <w:rStyle w:val="Hyperlink"/>
            <w:i/>
            <w:iCs/>
          </w:rPr>
          <w:t>Civil Law (Wrongs) Act 2002</w:t>
        </w:r>
        <w:r w:rsidRPr="00173ECB">
          <w:rPr>
            <w:rStyle w:val="Hyperlink"/>
          </w:rPr>
          <w:t xml:space="preserve"> to allow proportional liability to be applied to both personal injury claims and claims made under the </w:t>
        </w:r>
        <w:r w:rsidRPr="00173ECB">
          <w:rPr>
            <w:rStyle w:val="Hyperlink"/>
            <w:i/>
            <w:iCs/>
          </w:rPr>
          <w:t>Workers’ Compensation Act 1951</w:t>
        </w:r>
        <w:r w:rsidRPr="00173ECB">
          <w:rPr>
            <w:rStyle w:val="Hyperlink"/>
          </w:rPr>
          <w:t>.</w:t>
        </w:r>
      </w:hyperlink>
    </w:p>
    <w:p w14:paraId="2B410118" w14:textId="7FB2B14B"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10" w:history="1">
        <w:r w:rsidRPr="00173ECB">
          <w:rPr>
            <w:rStyle w:val="Hyperlink"/>
          </w:rPr>
          <w:t>Recommendation 8</w:t>
        </w:r>
      </w:hyperlink>
    </w:p>
    <w:p w14:paraId="77D3B63B" w14:textId="490E6574" w:rsidR="007F2154" w:rsidRDefault="007F2154">
      <w:pPr>
        <w:pStyle w:val="TOC2"/>
        <w:rPr>
          <w:rFonts w:eastAsiaTheme="minorEastAsia"/>
          <w:kern w:val="2"/>
          <w:sz w:val="24"/>
          <w:szCs w:val="24"/>
          <w:lang w:eastAsia="en-AU"/>
          <w14:ligatures w14:val="standardContextual"/>
        </w:rPr>
      </w:pPr>
      <w:hyperlink w:anchor="_Toc209532511" w:history="1">
        <w:r w:rsidRPr="00173ECB">
          <w:rPr>
            <w:rStyle w:val="Hyperlink"/>
          </w:rPr>
          <w:t>The Committee recommends that the ACT Government consult with relevant stakeholders to develop legislative reform that addresses contributory negligence in insurance claims.</w:t>
        </w:r>
      </w:hyperlink>
    </w:p>
    <w:p w14:paraId="1002DE56" w14:textId="4CB6A95C"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12" w:history="1">
        <w:r w:rsidRPr="00173ECB">
          <w:rPr>
            <w:rStyle w:val="Hyperlink"/>
          </w:rPr>
          <w:t>Recommendation 9</w:t>
        </w:r>
      </w:hyperlink>
    </w:p>
    <w:p w14:paraId="5918481B" w14:textId="161A1906" w:rsidR="007F2154" w:rsidRDefault="007F2154">
      <w:pPr>
        <w:pStyle w:val="TOC2"/>
        <w:rPr>
          <w:rFonts w:eastAsiaTheme="minorEastAsia"/>
          <w:kern w:val="2"/>
          <w:sz w:val="24"/>
          <w:szCs w:val="24"/>
          <w:lang w:eastAsia="en-AU"/>
          <w14:ligatures w14:val="standardContextual"/>
        </w:rPr>
      </w:pPr>
      <w:hyperlink w:anchor="_Toc209532513" w:history="1">
        <w:r w:rsidRPr="00173ECB">
          <w:rPr>
            <w:rStyle w:val="Hyperlink"/>
          </w:rPr>
          <w:t>The Committee recommends that the ACT Government require insurers to explain the components of premiums to customers, including how risk mitigation measures have been taken into account.</w:t>
        </w:r>
      </w:hyperlink>
    </w:p>
    <w:p w14:paraId="13931CDC" w14:textId="38ED5E25"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14" w:history="1">
        <w:r w:rsidRPr="00173ECB">
          <w:rPr>
            <w:rStyle w:val="Hyperlink"/>
          </w:rPr>
          <w:t>Recommendation 10</w:t>
        </w:r>
      </w:hyperlink>
    </w:p>
    <w:p w14:paraId="0DC6F0BA" w14:textId="3D8F1D15" w:rsidR="007F2154" w:rsidRDefault="007F2154">
      <w:pPr>
        <w:pStyle w:val="TOC2"/>
        <w:rPr>
          <w:rFonts w:eastAsiaTheme="minorEastAsia"/>
          <w:kern w:val="2"/>
          <w:sz w:val="24"/>
          <w:szCs w:val="24"/>
          <w:lang w:eastAsia="en-AU"/>
          <w14:ligatures w14:val="standardContextual"/>
        </w:rPr>
      </w:pPr>
      <w:hyperlink w:anchor="_Toc209532515" w:history="1">
        <w:r w:rsidRPr="00173ECB">
          <w:rPr>
            <w:rStyle w:val="Hyperlink"/>
          </w:rPr>
          <w:t>The Committee recommends that the ACT Government provide additional funding to high-risk community organisations to implement mandatory risk mitigations.</w:t>
        </w:r>
      </w:hyperlink>
    </w:p>
    <w:p w14:paraId="240DCA04" w14:textId="711EEECC"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16" w:history="1">
        <w:r w:rsidRPr="00173ECB">
          <w:rPr>
            <w:rStyle w:val="Hyperlink"/>
          </w:rPr>
          <w:t>Recommendation 11</w:t>
        </w:r>
      </w:hyperlink>
    </w:p>
    <w:p w14:paraId="400BC901" w14:textId="28645029" w:rsidR="007F2154" w:rsidRDefault="007F2154">
      <w:pPr>
        <w:pStyle w:val="TOC2"/>
        <w:rPr>
          <w:rFonts w:eastAsiaTheme="minorEastAsia"/>
          <w:kern w:val="2"/>
          <w:sz w:val="24"/>
          <w:szCs w:val="24"/>
          <w:lang w:eastAsia="en-AU"/>
          <w14:ligatures w14:val="standardContextual"/>
        </w:rPr>
      </w:pPr>
      <w:hyperlink w:anchor="_Toc209532517" w:history="1">
        <w:r w:rsidRPr="00173ECB">
          <w:rPr>
            <w:rStyle w:val="Hyperlink"/>
          </w:rPr>
          <w:t>The Committee recommends that the ACT Government give consideration to aligning the ACT workers’ compensation scheme in relation to journey claims with those in other jurisdictions. This should include a requirement that there must be a real and substantial connection between employment and the accident in which the injury arose, and that the incident is not otherwise covered by the Motor Accident Insurance Scheme.</w:t>
        </w:r>
      </w:hyperlink>
    </w:p>
    <w:p w14:paraId="1F2B0521" w14:textId="3420E750"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18" w:history="1">
        <w:r w:rsidRPr="00173ECB">
          <w:rPr>
            <w:rStyle w:val="Hyperlink"/>
          </w:rPr>
          <w:t>Recommendation 12</w:t>
        </w:r>
      </w:hyperlink>
    </w:p>
    <w:p w14:paraId="50708DB1" w14:textId="324004C6" w:rsidR="007F2154" w:rsidRDefault="007F2154">
      <w:pPr>
        <w:pStyle w:val="TOC2"/>
        <w:rPr>
          <w:rFonts w:eastAsiaTheme="minorEastAsia"/>
          <w:kern w:val="2"/>
          <w:sz w:val="24"/>
          <w:szCs w:val="24"/>
          <w:lang w:eastAsia="en-AU"/>
          <w14:ligatures w14:val="standardContextual"/>
        </w:rPr>
      </w:pPr>
      <w:hyperlink w:anchor="_Toc209532519" w:history="1">
        <w:r w:rsidRPr="00173ECB">
          <w:rPr>
            <w:rStyle w:val="Hyperlink"/>
          </w:rPr>
          <w:t>The Committee recommends that the ACT Government consider subsidising the workers’ compensation premiums for insurance policies that cover apprentices.</w:t>
        </w:r>
      </w:hyperlink>
    </w:p>
    <w:p w14:paraId="08F89CD1" w14:textId="7D04C710"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20" w:history="1">
        <w:r w:rsidRPr="00173ECB">
          <w:rPr>
            <w:rStyle w:val="Hyperlink"/>
          </w:rPr>
          <w:t>Recommendation 13</w:t>
        </w:r>
      </w:hyperlink>
    </w:p>
    <w:p w14:paraId="44A4A56A" w14:textId="5FAE8CA2" w:rsidR="007F2154" w:rsidRDefault="007F2154">
      <w:pPr>
        <w:pStyle w:val="TOC2"/>
        <w:rPr>
          <w:rFonts w:eastAsiaTheme="minorEastAsia"/>
          <w:kern w:val="2"/>
          <w:sz w:val="24"/>
          <w:szCs w:val="24"/>
          <w:lang w:eastAsia="en-AU"/>
          <w14:ligatures w14:val="standardContextual"/>
        </w:rPr>
      </w:pPr>
      <w:hyperlink w:anchor="_Toc209532521" w:history="1">
        <w:r w:rsidRPr="00173ECB">
          <w:rPr>
            <w:rStyle w:val="Hyperlink"/>
          </w:rPr>
          <w:t>The Committee recommends that the ACT Government consider introducing alternative dispute resolution mechanisms to help resolve workers’ compensation claims.</w:t>
        </w:r>
      </w:hyperlink>
    </w:p>
    <w:p w14:paraId="7B6AA2C7" w14:textId="6C9DBA88"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22" w:history="1">
        <w:r w:rsidRPr="00173ECB">
          <w:rPr>
            <w:rStyle w:val="Hyperlink"/>
          </w:rPr>
          <w:t>Recommendation 14</w:t>
        </w:r>
      </w:hyperlink>
    </w:p>
    <w:p w14:paraId="44F3B33D" w14:textId="65EB5202" w:rsidR="007F2154" w:rsidRDefault="007F2154">
      <w:pPr>
        <w:pStyle w:val="TOC2"/>
        <w:rPr>
          <w:rFonts w:eastAsiaTheme="minorEastAsia"/>
          <w:kern w:val="2"/>
          <w:sz w:val="24"/>
          <w:szCs w:val="24"/>
          <w:lang w:eastAsia="en-AU"/>
          <w14:ligatures w14:val="standardContextual"/>
        </w:rPr>
      </w:pPr>
      <w:hyperlink w:anchor="_Toc209532523" w:history="1">
        <w:r w:rsidRPr="00173ECB">
          <w:rPr>
            <w:rStyle w:val="Hyperlink"/>
          </w:rPr>
          <w:t>The Committee recommends that the ACT Government review the application of the statute of limitations for workers’ compensation claims.</w:t>
        </w:r>
      </w:hyperlink>
    </w:p>
    <w:p w14:paraId="54300A3E" w14:textId="538FA8B0"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24" w:history="1">
        <w:r w:rsidRPr="00173ECB">
          <w:rPr>
            <w:rStyle w:val="Hyperlink"/>
          </w:rPr>
          <w:t>Recommendation 15</w:t>
        </w:r>
      </w:hyperlink>
    </w:p>
    <w:p w14:paraId="5205D99E" w14:textId="517ED540" w:rsidR="007F2154" w:rsidRDefault="007F2154">
      <w:pPr>
        <w:pStyle w:val="TOC2"/>
        <w:rPr>
          <w:rFonts w:eastAsiaTheme="minorEastAsia"/>
          <w:kern w:val="2"/>
          <w:sz w:val="24"/>
          <w:szCs w:val="24"/>
          <w:lang w:eastAsia="en-AU"/>
          <w14:ligatures w14:val="standardContextual"/>
        </w:rPr>
      </w:pPr>
      <w:hyperlink w:anchor="_Toc209532525" w:history="1">
        <w:r w:rsidRPr="00173ECB">
          <w:rPr>
            <w:rStyle w:val="Hyperlink"/>
          </w:rPr>
          <w:t>The Committee recommends that the ACT Government examine models to facilitate insurance pooling for like organisations.</w:t>
        </w:r>
      </w:hyperlink>
    </w:p>
    <w:p w14:paraId="457A6E38" w14:textId="55BBE105"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26" w:history="1">
        <w:r w:rsidRPr="00173ECB">
          <w:rPr>
            <w:rStyle w:val="Hyperlink"/>
          </w:rPr>
          <w:t>Recommendation 16</w:t>
        </w:r>
      </w:hyperlink>
    </w:p>
    <w:p w14:paraId="04E342CC" w14:textId="5BE8549C" w:rsidR="007F2154" w:rsidRDefault="007F2154">
      <w:pPr>
        <w:pStyle w:val="TOC2"/>
        <w:rPr>
          <w:rFonts w:eastAsiaTheme="minorEastAsia"/>
          <w:kern w:val="2"/>
          <w:sz w:val="24"/>
          <w:szCs w:val="24"/>
          <w:lang w:eastAsia="en-AU"/>
          <w14:ligatures w14:val="standardContextual"/>
        </w:rPr>
      </w:pPr>
      <w:hyperlink w:anchor="_Toc209532527" w:history="1">
        <w:r w:rsidRPr="00173ECB">
          <w:rPr>
            <w:rStyle w:val="Hyperlink"/>
          </w:rPr>
          <w:t>The Committee recommends that the ACT Government examine policy options that enable insurance pooling for organisations using its facilities.</w:t>
        </w:r>
      </w:hyperlink>
    </w:p>
    <w:p w14:paraId="1D864788" w14:textId="37474BBD"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28" w:history="1">
        <w:r w:rsidRPr="00173ECB">
          <w:rPr>
            <w:rStyle w:val="Hyperlink"/>
          </w:rPr>
          <w:t>Recommendation 17</w:t>
        </w:r>
      </w:hyperlink>
    </w:p>
    <w:p w14:paraId="4372E175" w14:textId="14FE5347" w:rsidR="007F2154" w:rsidRDefault="007F2154">
      <w:pPr>
        <w:pStyle w:val="TOC2"/>
        <w:rPr>
          <w:rFonts w:eastAsiaTheme="minorEastAsia"/>
          <w:kern w:val="2"/>
          <w:sz w:val="24"/>
          <w:szCs w:val="24"/>
          <w:lang w:eastAsia="en-AU"/>
          <w14:ligatures w14:val="standardContextual"/>
        </w:rPr>
      </w:pPr>
      <w:hyperlink w:anchor="_Toc209532529" w:history="1">
        <w:r w:rsidRPr="00173ECB">
          <w:rPr>
            <w:rStyle w:val="Hyperlink"/>
          </w:rPr>
          <w:t>The Committee recommends that the ACT Government review the impact of public liability requirements for community groups using government facilities and</w:t>
        </w:r>
        <w:r w:rsidRPr="00173ECB">
          <w:rPr>
            <w:rStyle w:val="Hyperlink"/>
            <w:strike/>
          </w:rPr>
          <w:t xml:space="preserve"> </w:t>
        </w:r>
        <w:r w:rsidRPr="00173ECB">
          <w:rPr>
            <w:rStyle w:val="Hyperlink"/>
          </w:rPr>
          <w:t>implement policy responses to reduce the requirements.</w:t>
        </w:r>
      </w:hyperlink>
    </w:p>
    <w:p w14:paraId="2940100F" w14:textId="160D27C2"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30" w:history="1">
        <w:r w:rsidRPr="00173ECB">
          <w:rPr>
            <w:rStyle w:val="Hyperlink"/>
          </w:rPr>
          <w:t>Recommendation 18</w:t>
        </w:r>
      </w:hyperlink>
    </w:p>
    <w:p w14:paraId="19B4DF07" w14:textId="4CCE85E6" w:rsidR="007F2154" w:rsidRDefault="007F2154">
      <w:pPr>
        <w:pStyle w:val="TOC2"/>
        <w:rPr>
          <w:rFonts w:eastAsiaTheme="minorEastAsia"/>
          <w:kern w:val="2"/>
          <w:sz w:val="24"/>
          <w:szCs w:val="24"/>
          <w:lang w:eastAsia="en-AU"/>
          <w14:ligatures w14:val="standardContextual"/>
        </w:rPr>
      </w:pPr>
      <w:hyperlink w:anchor="_Toc209532531" w:history="1">
        <w:r w:rsidRPr="00173ECB">
          <w:rPr>
            <w:rStyle w:val="Hyperlink"/>
          </w:rPr>
          <w:t>The Committee recommends that the ACT Government revisit its $20 million public liability requirement and consider more appropriate levels of cover on a case-by-case basis, with a view to reducing the requirement where applicable.</w:t>
        </w:r>
      </w:hyperlink>
    </w:p>
    <w:p w14:paraId="4ADCBF46" w14:textId="00CCA3D6"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32" w:history="1">
        <w:r w:rsidRPr="00173ECB">
          <w:rPr>
            <w:rStyle w:val="Hyperlink"/>
          </w:rPr>
          <w:t>Recommendation 19</w:t>
        </w:r>
      </w:hyperlink>
    </w:p>
    <w:p w14:paraId="11A2AEF5" w14:textId="70914DE9" w:rsidR="007F2154" w:rsidRDefault="007F2154">
      <w:pPr>
        <w:pStyle w:val="TOC2"/>
        <w:rPr>
          <w:rFonts w:eastAsiaTheme="minorEastAsia"/>
          <w:kern w:val="2"/>
          <w:sz w:val="24"/>
          <w:szCs w:val="24"/>
          <w:lang w:eastAsia="en-AU"/>
          <w14:ligatures w14:val="standardContextual"/>
        </w:rPr>
      </w:pPr>
      <w:hyperlink w:anchor="_Toc209532533" w:history="1">
        <w:r w:rsidRPr="00173ECB">
          <w:rPr>
            <w:rStyle w:val="Hyperlink"/>
          </w:rPr>
          <w:t>The Committee recommends that the ACT Government takes the high price of public liability insurance into account when allocating funding grants to community organisations.</w:t>
        </w:r>
      </w:hyperlink>
    </w:p>
    <w:p w14:paraId="291EAE45" w14:textId="3439E267"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34" w:history="1">
        <w:r w:rsidRPr="00173ECB">
          <w:rPr>
            <w:rStyle w:val="Hyperlink"/>
          </w:rPr>
          <w:t>Recommendation 20</w:t>
        </w:r>
      </w:hyperlink>
    </w:p>
    <w:p w14:paraId="19104890" w14:textId="02884C44" w:rsidR="007F2154" w:rsidRDefault="007F2154">
      <w:pPr>
        <w:pStyle w:val="TOC2"/>
        <w:rPr>
          <w:rFonts w:eastAsiaTheme="minorEastAsia"/>
          <w:kern w:val="2"/>
          <w:sz w:val="24"/>
          <w:szCs w:val="24"/>
          <w:lang w:eastAsia="en-AU"/>
          <w14:ligatures w14:val="standardContextual"/>
        </w:rPr>
      </w:pPr>
      <w:hyperlink w:anchor="_Toc209532535" w:history="1">
        <w:r w:rsidRPr="00173ECB">
          <w:rPr>
            <w:rStyle w:val="Hyperlink"/>
          </w:rPr>
          <w:t>The Committee recommends that the ACT Government introduce an insurance pricing model to equalise the pricing for taxis and rideshare vehicles.</w:t>
        </w:r>
      </w:hyperlink>
    </w:p>
    <w:p w14:paraId="610F180C" w14:textId="77777777" w:rsidR="007F2154" w:rsidRDefault="007F2154">
      <w:pPr>
        <w:spacing w:line="259" w:lineRule="auto"/>
        <w:rPr>
          <w:rStyle w:val="Hyperlink"/>
          <w:rFonts w:ascii="Montserrat" w:hAnsi="Montserrat"/>
          <w:b/>
          <w:bCs/>
          <w:noProof/>
          <w:w w:val="90"/>
          <w:sz w:val="23"/>
        </w:rPr>
      </w:pPr>
      <w:r>
        <w:rPr>
          <w:rStyle w:val="Hyperlink"/>
        </w:rPr>
        <w:br w:type="page"/>
      </w:r>
    </w:p>
    <w:p w14:paraId="20BC7855" w14:textId="4C9A933B" w:rsidR="007F2154" w:rsidRDefault="007F2154">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09532536" w:history="1">
        <w:r w:rsidRPr="00173ECB">
          <w:rPr>
            <w:rStyle w:val="Hyperlink"/>
          </w:rPr>
          <w:t>Recommendation 21</w:t>
        </w:r>
      </w:hyperlink>
    </w:p>
    <w:p w14:paraId="79611B4F" w14:textId="31209220" w:rsidR="007F2154" w:rsidRDefault="007F2154">
      <w:pPr>
        <w:pStyle w:val="TOC2"/>
        <w:rPr>
          <w:rFonts w:eastAsiaTheme="minorEastAsia"/>
          <w:kern w:val="2"/>
          <w:sz w:val="24"/>
          <w:szCs w:val="24"/>
          <w:lang w:eastAsia="en-AU"/>
          <w14:ligatures w14:val="standardContextual"/>
        </w:rPr>
      </w:pPr>
      <w:hyperlink w:anchor="_Toc209532537" w:history="1">
        <w:r w:rsidRPr="00173ECB">
          <w:rPr>
            <w:rStyle w:val="Hyperlink"/>
          </w:rPr>
          <w:t>The Committee recommends that the ACT Government update its data collection systems for motor vehicle collisions to reflect changes in technology that improve safety.</w:t>
        </w:r>
      </w:hyperlink>
    </w:p>
    <w:p w14:paraId="53852A67" w14:textId="507968B8" w:rsidR="0036775A" w:rsidRPr="006323F8" w:rsidRDefault="006A7A61" w:rsidP="00BC72FD">
      <w:pPr>
        <w:pStyle w:val="Heading1"/>
        <w:pageBreakBefore/>
      </w:pPr>
      <w:r>
        <w:lastRenderedPageBreak/>
        <w:fldChar w:fldCharType="end"/>
      </w:r>
      <w:bookmarkStart w:id="12" w:name="_Toc209679965"/>
      <w:bookmarkStart w:id="13" w:name="_Hlk201657876"/>
      <w:bookmarkEnd w:id="8"/>
      <w:r w:rsidR="00206636">
        <w:t>Introduction</w:t>
      </w:r>
      <w:bookmarkEnd w:id="12"/>
    </w:p>
    <w:p w14:paraId="4C2DB698" w14:textId="0B807302" w:rsidR="00F64542" w:rsidRDefault="00206636" w:rsidP="00D90ED8">
      <w:pPr>
        <w:pStyle w:val="Heading2"/>
      </w:pPr>
      <w:bookmarkStart w:id="14" w:name="_Toc209679966"/>
      <w:bookmarkStart w:id="15" w:name="_Hlk79571513"/>
      <w:r>
        <w:t>About the inquiry</w:t>
      </w:r>
      <w:bookmarkEnd w:id="14"/>
    </w:p>
    <w:p w14:paraId="145C5E3D" w14:textId="043FD93E" w:rsidR="00A146A0" w:rsidRPr="009C66B7" w:rsidRDefault="00701A29" w:rsidP="00A146A0">
      <w:pPr>
        <w:pStyle w:val="ListNumber2"/>
        <w:rPr>
          <w:color w:val="auto"/>
        </w:rPr>
      </w:pPr>
      <w:r w:rsidRPr="009C66B7">
        <w:rPr>
          <w:color w:val="auto"/>
        </w:rPr>
        <w:t>The Committee received</w:t>
      </w:r>
      <w:r w:rsidR="00D65B69" w:rsidRPr="009C66B7">
        <w:rPr>
          <w:color w:val="auto"/>
        </w:rPr>
        <w:t xml:space="preserve"> </w:t>
      </w:r>
      <w:r w:rsidR="00624CA5">
        <w:rPr>
          <w:color w:val="auto"/>
        </w:rPr>
        <w:t>50</w:t>
      </w:r>
      <w:r w:rsidR="00624CA5" w:rsidRPr="009C66B7">
        <w:rPr>
          <w:color w:val="auto"/>
        </w:rPr>
        <w:t xml:space="preserve"> </w:t>
      </w:r>
      <w:r w:rsidRPr="009C66B7">
        <w:rPr>
          <w:color w:val="auto"/>
        </w:rPr>
        <w:t xml:space="preserve">submissions to the inquiry, </w:t>
      </w:r>
      <w:r w:rsidR="00D65B69" w:rsidRPr="009C66B7">
        <w:rPr>
          <w:color w:val="auto"/>
        </w:rPr>
        <w:t>two</w:t>
      </w:r>
      <w:r w:rsidRPr="009C66B7">
        <w:rPr>
          <w:color w:val="auto"/>
        </w:rPr>
        <w:t xml:space="preserve"> of which were confidential. The remaining submissions were published on the inquiry webpage and are listed in </w:t>
      </w:r>
      <w:hyperlink w:anchor="A" w:history="1">
        <w:r w:rsidRPr="00263AF5">
          <w:rPr>
            <w:rStyle w:val="Hyperlink"/>
            <w:b/>
            <w:bCs w:val="0"/>
          </w:rPr>
          <w:t>Appendix A</w:t>
        </w:r>
      </w:hyperlink>
      <w:r w:rsidRPr="009C66B7">
        <w:rPr>
          <w:color w:val="auto"/>
        </w:rPr>
        <w:t>.</w:t>
      </w:r>
    </w:p>
    <w:p w14:paraId="7C74170E" w14:textId="74CC6F2B" w:rsidR="00701A29" w:rsidRPr="009C66B7" w:rsidRDefault="00701A29" w:rsidP="00A146A0">
      <w:pPr>
        <w:pStyle w:val="ListNumber2"/>
        <w:rPr>
          <w:color w:val="auto"/>
        </w:rPr>
      </w:pPr>
      <w:r w:rsidRPr="009C66B7">
        <w:rPr>
          <w:color w:val="auto"/>
        </w:rPr>
        <w:t xml:space="preserve">The Committee resolved to adopt </w:t>
      </w:r>
      <w:r w:rsidR="00624CA5">
        <w:rPr>
          <w:color w:val="auto"/>
        </w:rPr>
        <w:t>seven</w:t>
      </w:r>
      <w:r w:rsidR="00624CA5" w:rsidRPr="009C66B7">
        <w:rPr>
          <w:color w:val="auto"/>
        </w:rPr>
        <w:t xml:space="preserve"> </w:t>
      </w:r>
      <w:r w:rsidRPr="009C66B7">
        <w:rPr>
          <w:color w:val="auto"/>
        </w:rPr>
        <w:t xml:space="preserve">exhibits as part of the inquiry. These exhibits </w:t>
      </w:r>
      <w:r w:rsidR="00D65B69" w:rsidRPr="009C66B7">
        <w:rPr>
          <w:color w:val="auto"/>
        </w:rPr>
        <w:t>provide further information from submitters about insurance in the ACT</w:t>
      </w:r>
      <w:r w:rsidRPr="009C66B7">
        <w:rPr>
          <w:color w:val="auto"/>
        </w:rPr>
        <w:t xml:space="preserve">. All exhibits are available to view on the </w:t>
      </w:r>
      <w:hyperlink r:id="rId18" w:anchor="tab2780181-8id" w:history="1">
        <w:r w:rsidRPr="009C66B7">
          <w:rPr>
            <w:rStyle w:val="Hyperlink"/>
            <w:color w:val="auto"/>
          </w:rPr>
          <w:t>inquiry website</w:t>
        </w:r>
      </w:hyperlink>
      <w:r w:rsidRPr="009C66B7">
        <w:rPr>
          <w:color w:val="auto"/>
        </w:rPr>
        <w:t>.</w:t>
      </w:r>
    </w:p>
    <w:p w14:paraId="100BBAFA" w14:textId="3A1E1558" w:rsidR="00701A29" w:rsidRPr="009C66B7" w:rsidRDefault="00701A29" w:rsidP="00A146A0">
      <w:pPr>
        <w:pStyle w:val="ListNumber2"/>
        <w:rPr>
          <w:color w:val="auto"/>
        </w:rPr>
      </w:pPr>
      <w:r w:rsidRPr="009C66B7">
        <w:rPr>
          <w:color w:val="auto"/>
        </w:rPr>
        <w:t xml:space="preserve">The Committee held public hearings on 16 and 17 April 2025, hearing from a range of stakeholders as well as the Minister for Business, Arts and Creative Industries. A list of witnesses is available at </w:t>
      </w:r>
      <w:hyperlink w:anchor="B" w:history="1">
        <w:r w:rsidRPr="00263AF5">
          <w:rPr>
            <w:rStyle w:val="Hyperlink"/>
            <w:b/>
            <w:bCs w:val="0"/>
          </w:rPr>
          <w:t>Appendix B</w:t>
        </w:r>
      </w:hyperlink>
      <w:r w:rsidRPr="009C66B7">
        <w:rPr>
          <w:color w:val="auto"/>
        </w:rPr>
        <w:t>. Transcripts and video recordings of the</w:t>
      </w:r>
      <w:r w:rsidR="00606A4E" w:rsidRPr="009C66B7">
        <w:rPr>
          <w:color w:val="auto"/>
        </w:rPr>
        <w:t xml:space="preserve"> hearings are available on the </w:t>
      </w:r>
      <w:hyperlink r:id="rId19" w:history="1">
        <w:r w:rsidR="00606A4E" w:rsidRPr="009C66B7">
          <w:rPr>
            <w:rStyle w:val="Hyperlink"/>
            <w:color w:val="auto"/>
          </w:rPr>
          <w:t>Legislative Assembly website</w:t>
        </w:r>
      </w:hyperlink>
      <w:r w:rsidR="00606A4E" w:rsidRPr="009C66B7">
        <w:rPr>
          <w:color w:val="auto"/>
        </w:rPr>
        <w:t>.</w:t>
      </w:r>
    </w:p>
    <w:p w14:paraId="1911A52B" w14:textId="5F5D3B5A" w:rsidR="007949F5" w:rsidRPr="009C66B7" w:rsidRDefault="00B332AE" w:rsidP="00A146A0">
      <w:pPr>
        <w:pStyle w:val="ListNumber2"/>
        <w:rPr>
          <w:color w:val="auto"/>
        </w:rPr>
      </w:pPr>
      <w:r>
        <w:rPr>
          <w:color w:val="auto"/>
        </w:rPr>
        <w:t>Sixteen</w:t>
      </w:r>
      <w:r w:rsidR="00606A4E" w:rsidRPr="009C66B7">
        <w:rPr>
          <w:color w:val="auto"/>
        </w:rPr>
        <w:t xml:space="preserve"> questions were taken on notice at the hearings. The answers to these questions are available on the </w:t>
      </w:r>
      <w:hyperlink r:id="rId20" w:anchor="tab2780181-5id" w:history="1">
        <w:r w:rsidR="00606A4E" w:rsidRPr="009C66B7">
          <w:rPr>
            <w:rStyle w:val="Hyperlink"/>
            <w:color w:val="auto"/>
          </w:rPr>
          <w:t>inquiry webpage</w:t>
        </w:r>
      </w:hyperlink>
      <w:r w:rsidR="00606A4E" w:rsidRPr="009C66B7">
        <w:rPr>
          <w:color w:val="auto"/>
        </w:rPr>
        <w:t xml:space="preserve">. </w:t>
      </w:r>
    </w:p>
    <w:p w14:paraId="156843C3" w14:textId="59FBF713" w:rsidR="00701A29" w:rsidRPr="009C66B7" w:rsidRDefault="007949F5" w:rsidP="00A146A0">
      <w:pPr>
        <w:pStyle w:val="ListNumber2"/>
        <w:rPr>
          <w:color w:val="auto"/>
        </w:rPr>
      </w:pPr>
      <w:r w:rsidRPr="009C66B7">
        <w:rPr>
          <w:color w:val="auto"/>
        </w:rPr>
        <w:t xml:space="preserve">One </w:t>
      </w:r>
      <w:r w:rsidR="00606A4E" w:rsidRPr="009C66B7">
        <w:rPr>
          <w:color w:val="auto"/>
        </w:rPr>
        <w:t>question on notice w</w:t>
      </w:r>
      <w:r w:rsidRPr="009C66B7">
        <w:rPr>
          <w:color w:val="auto"/>
        </w:rPr>
        <w:t>as</w:t>
      </w:r>
      <w:r w:rsidR="00606A4E" w:rsidRPr="009C66B7">
        <w:rPr>
          <w:color w:val="auto"/>
        </w:rPr>
        <w:t xml:space="preserve"> submitted by </w:t>
      </w:r>
      <w:r w:rsidRPr="009C66B7">
        <w:rPr>
          <w:color w:val="auto"/>
        </w:rPr>
        <w:t>a C</w:t>
      </w:r>
      <w:r w:rsidR="00606A4E" w:rsidRPr="009C66B7">
        <w:rPr>
          <w:color w:val="auto"/>
        </w:rPr>
        <w:t>ommittee member following the hearings.</w:t>
      </w:r>
      <w:r w:rsidR="0050204E" w:rsidRPr="009C66B7">
        <w:rPr>
          <w:color w:val="auto"/>
        </w:rPr>
        <w:t xml:space="preserve"> The answer to this question is</w:t>
      </w:r>
      <w:r w:rsidR="001350F0" w:rsidRPr="009C66B7">
        <w:rPr>
          <w:color w:val="auto"/>
        </w:rPr>
        <w:t xml:space="preserve"> </w:t>
      </w:r>
      <w:r w:rsidRPr="009C66B7">
        <w:rPr>
          <w:color w:val="auto"/>
        </w:rPr>
        <w:t xml:space="preserve">also available on the </w:t>
      </w:r>
      <w:hyperlink r:id="rId21" w:anchor="tab2780181-4id" w:history="1">
        <w:r w:rsidRPr="009C66B7">
          <w:rPr>
            <w:rStyle w:val="Hyperlink"/>
            <w:color w:val="auto"/>
          </w:rPr>
          <w:t>inquiry webpage</w:t>
        </w:r>
      </w:hyperlink>
      <w:r w:rsidRPr="009C66B7">
        <w:rPr>
          <w:color w:val="auto"/>
        </w:rPr>
        <w:t>.</w:t>
      </w:r>
    </w:p>
    <w:p w14:paraId="49EB0BFA" w14:textId="2859C18F" w:rsidR="007949F5" w:rsidRPr="009C66B7" w:rsidRDefault="009B518A" w:rsidP="00A146A0">
      <w:pPr>
        <w:pStyle w:val="ListNumber2"/>
        <w:rPr>
          <w:color w:val="auto"/>
        </w:rPr>
      </w:pPr>
      <w:r w:rsidRPr="009C66B7">
        <w:rPr>
          <w:color w:val="auto"/>
        </w:rPr>
        <w:t xml:space="preserve">Statistics on the gender of witnesses, collected in response to an audit by the Commonwealth Parliamentary Association, are at </w:t>
      </w:r>
      <w:hyperlink w:anchor="D" w:history="1">
        <w:r w:rsidRPr="00263AF5">
          <w:rPr>
            <w:rStyle w:val="Hyperlink"/>
            <w:b/>
            <w:bCs w:val="0"/>
          </w:rPr>
          <w:t>Appendix D</w:t>
        </w:r>
        <w:r w:rsidRPr="00263AF5">
          <w:rPr>
            <w:rStyle w:val="Hyperlink"/>
          </w:rPr>
          <w:t>.</w:t>
        </w:r>
      </w:hyperlink>
      <w:r w:rsidRPr="009C66B7">
        <w:rPr>
          <w:color w:val="auto"/>
        </w:rPr>
        <w:t xml:space="preserve"> The information is collected to determine whether committee inquiries are meeting the needs, and allowing the participation of, a range of genders in the community. Participation is voluntary and there are no set responses.</w:t>
      </w:r>
    </w:p>
    <w:p w14:paraId="765D2973" w14:textId="373807BD" w:rsidR="001503E3" w:rsidRDefault="003C4928" w:rsidP="001503E3">
      <w:pPr>
        <w:pStyle w:val="Heading2"/>
      </w:pPr>
      <w:bookmarkStart w:id="16" w:name="_Toc209679967"/>
      <w:r>
        <w:t>The purpose of insurance</w:t>
      </w:r>
      <w:bookmarkEnd w:id="16"/>
    </w:p>
    <w:p w14:paraId="7275A786" w14:textId="5263BF54" w:rsidR="000C31A0" w:rsidRDefault="008B2774" w:rsidP="000C31A0">
      <w:pPr>
        <w:pStyle w:val="ListNumber2"/>
      </w:pPr>
      <w:r>
        <w:t>Insurance provides financial security against unexpected losses, helping individuals and businesses manage risks that could otherwise be financially devastating. It</w:t>
      </w:r>
      <w:r w:rsidR="009E7156">
        <w:t xml:space="preserve"> can also be described as a</w:t>
      </w:r>
      <w:r w:rsidR="000C31A0">
        <w:t xml:space="preserve"> ‘risk transfer, loss-spreading arrangement’.</w:t>
      </w:r>
      <w:r w:rsidR="008579D8" w:rsidRPr="008579D8">
        <w:rPr>
          <w:rStyle w:val="FootnoteReference"/>
        </w:rPr>
        <w:t xml:space="preserve"> </w:t>
      </w:r>
      <w:r w:rsidR="008579D8">
        <w:rPr>
          <w:rStyle w:val="FootnoteReference"/>
        </w:rPr>
        <w:footnoteReference w:id="1"/>
      </w:r>
      <w:r w:rsidR="000C31A0">
        <w:t xml:space="preserve"> Its principle is to ‘distribute risk through providing a mechanism by which individuals and organisations purchase, by way of a premium, insurance products to mitigate that risk. Risk is then transferred to the insurer which indemnifies them against future events that may cause loss</w:t>
      </w:r>
      <w:r w:rsidR="00726F02">
        <w:t>.’</w:t>
      </w:r>
      <w:r w:rsidR="000C31A0">
        <w:rPr>
          <w:rStyle w:val="FootnoteReference"/>
        </w:rPr>
        <w:footnoteReference w:id="2"/>
      </w:r>
    </w:p>
    <w:p w14:paraId="5619D613" w14:textId="063956B1" w:rsidR="000C31A0" w:rsidRDefault="000C31A0" w:rsidP="000C31A0">
      <w:pPr>
        <w:pStyle w:val="ListNumber2"/>
      </w:pPr>
      <w:r>
        <w:t>Insurers evaluate the likelihood and potential cost of risks to determine premiums through the process of underwriting.</w:t>
      </w:r>
      <w:r>
        <w:rPr>
          <w:rStyle w:val="FootnoteReference"/>
        </w:rPr>
        <w:footnoteReference w:id="3"/>
      </w:r>
      <w:r>
        <w:t xml:space="preserve"> Premiums are paid by policyholders to insurers, which are pooled to create a fund that is used to pay out claims.</w:t>
      </w:r>
      <w:r>
        <w:rPr>
          <w:rStyle w:val="FootnoteReference"/>
        </w:rPr>
        <w:footnoteReference w:id="4"/>
      </w:r>
      <w:r>
        <w:t xml:space="preserve"> The Insurance Council of Australia </w:t>
      </w:r>
      <w:r>
        <w:lastRenderedPageBreak/>
        <w:t xml:space="preserve">explained in their evidence that risk </w:t>
      </w:r>
      <w:r w:rsidR="00B332AE">
        <w:t>‘</w:t>
      </w:r>
      <w:r>
        <w:t>is pooled collectively across the economy, and there is the idea that everyone puts in a little bit to then carry the higher risk parts of the country</w:t>
      </w:r>
      <w:r w:rsidR="00B332AE">
        <w:t>.</w:t>
      </w:r>
      <w:r>
        <w:t>’</w:t>
      </w:r>
      <w:r>
        <w:rPr>
          <w:rStyle w:val="FootnoteReference"/>
        </w:rPr>
        <w:footnoteReference w:id="5"/>
      </w:r>
    </w:p>
    <w:p w14:paraId="6DDA2639" w14:textId="3F222E0C" w:rsidR="00C57E8D" w:rsidRDefault="000C31A0" w:rsidP="00C57E8D">
      <w:pPr>
        <w:pStyle w:val="ListNumber2"/>
      </w:pPr>
      <w:r>
        <w:t>Insurance for insurers, or reinsurance, is p</w:t>
      </w:r>
      <w:r w:rsidRPr="000C31A0">
        <w:t>urchased on a global market</w:t>
      </w:r>
      <w:r>
        <w:t xml:space="preserve"> and</w:t>
      </w:r>
      <w:r w:rsidRPr="000C31A0">
        <w:t xml:space="preserve"> assists insurers </w:t>
      </w:r>
      <w:r w:rsidR="00B332AE">
        <w:t xml:space="preserve">to </w:t>
      </w:r>
      <w:r w:rsidRPr="000C31A0">
        <w:t>manage risk and maintain financial stability.</w:t>
      </w:r>
      <w:r>
        <w:rPr>
          <w:rStyle w:val="FootnoteReference"/>
        </w:rPr>
        <w:footnoteReference w:id="6"/>
      </w:r>
      <w:r w:rsidRPr="000C31A0">
        <w:t xml:space="preserve"> Particularly important in Australia</w:t>
      </w:r>
      <w:r w:rsidR="00B332AE">
        <w:t>,</w:t>
      </w:r>
      <w:r w:rsidRPr="000C31A0">
        <w:t xml:space="preserve"> where at times large-scale extreme weather events may result in many thousands of claims, it protects insurers so that when higher than expected claims happen, insurance companies have the funds to pay the claims.</w:t>
      </w:r>
      <w:r>
        <w:rPr>
          <w:rStyle w:val="FootnoteReference"/>
        </w:rPr>
        <w:footnoteReference w:id="7"/>
      </w:r>
      <w:r>
        <w:t xml:space="preserve"> </w:t>
      </w:r>
    </w:p>
    <w:p w14:paraId="286E0CCA" w14:textId="678B530B" w:rsidR="00C57E8D" w:rsidRPr="00C57E8D" w:rsidRDefault="00C57E8D" w:rsidP="00C57E8D">
      <w:pPr>
        <w:pStyle w:val="ListNumber2"/>
      </w:pPr>
      <w:r w:rsidRPr="00C57E8D">
        <w:t>Insurance provides a foundation to enable businesses and the not-for-profit sector to operate, trade and participate in the economy.</w:t>
      </w:r>
      <w:r>
        <w:rPr>
          <w:rStyle w:val="FootnoteReference"/>
        </w:rPr>
        <w:footnoteReference w:id="8"/>
      </w:r>
      <w:r w:rsidRPr="00C57E8D">
        <w:t xml:space="preserve"> This inquiry is particularly focused on insurance for local businesses, community organisations</w:t>
      </w:r>
      <w:r w:rsidR="00B332AE">
        <w:t>,</w:t>
      </w:r>
      <w:r w:rsidRPr="00C57E8D">
        <w:t xml:space="preserve"> and owners corporations as opposed to insurance taken out by individuals. </w:t>
      </w:r>
    </w:p>
    <w:p w14:paraId="547993A3" w14:textId="77777777" w:rsidR="00C57E8D" w:rsidRDefault="00C57E8D" w:rsidP="00C57E8D">
      <w:pPr>
        <w:pStyle w:val="Heading2"/>
      </w:pPr>
      <w:bookmarkStart w:id="17" w:name="_Toc209679968"/>
      <w:r>
        <w:t>Insurance regulatory bodies and legislation</w:t>
      </w:r>
      <w:bookmarkEnd w:id="17"/>
      <w:r>
        <w:t xml:space="preserve"> </w:t>
      </w:r>
    </w:p>
    <w:p w14:paraId="5721B818" w14:textId="60BF796C" w:rsidR="00C57E8D" w:rsidRDefault="00C57E8D" w:rsidP="00C57E8D">
      <w:pPr>
        <w:pStyle w:val="ListNumber2"/>
      </w:pPr>
      <w:r w:rsidRPr="002B1DFB">
        <w:t>Insurance in Australia is regulated by two federal regulatory bodies, the Australian Prudential Regulation Authority (APRA) and the Australian Securities and Investments Commission (ASIC) who also administer key federal legislation</w:t>
      </w:r>
      <w:r w:rsidR="00B332AE">
        <w:t>:</w:t>
      </w:r>
      <w:r w:rsidRPr="002B1DFB">
        <w:t xml:space="preserve"> </w:t>
      </w:r>
    </w:p>
    <w:p w14:paraId="43A04F6E" w14:textId="2CA21C1F" w:rsidR="00C57E8D" w:rsidRDefault="00C57E8D" w:rsidP="00A74005">
      <w:pPr>
        <w:pStyle w:val="ListNumber3"/>
      </w:pPr>
      <w:r w:rsidRPr="002B1DFB">
        <w:t xml:space="preserve">APRA ‘is responsible for the general administration of the </w:t>
      </w:r>
      <w:r w:rsidRPr="002B1DFB">
        <w:rPr>
          <w:i/>
          <w:iCs/>
        </w:rPr>
        <w:t>Insurance Act 1973</w:t>
      </w:r>
      <w:r w:rsidRPr="002B1DFB">
        <w:t xml:space="preserve"> (Cth) (Insurance Act) and is the prudential regulator of general insurance business, including reinsurance. The purpose of the Insurance Act is to govern the conduct of insurance business in Australia. They also have a remit to ensure a viable, competitive and innovative insurance industry</w:t>
      </w:r>
      <w:r w:rsidR="00B332AE">
        <w:t>.</w:t>
      </w:r>
      <w:r>
        <w:t>’</w:t>
      </w:r>
      <w:r>
        <w:rPr>
          <w:rStyle w:val="FootnoteReference"/>
        </w:rPr>
        <w:footnoteReference w:id="9"/>
      </w:r>
    </w:p>
    <w:p w14:paraId="7813F936" w14:textId="621D9CB6" w:rsidR="00C57E8D" w:rsidRPr="002B1DFB" w:rsidRDefault="00C57E8D" w:rsidP="00A74005">
      <w:pPr>
        <w:pStyle w:val="ListNumber3"/>
      </w:pPr>
      <w:r w:rsidRPr="002B1DFB">
        <w:t xml:space="preserve">ASIC ‘is responsible for the general administration of the </w:t>
      </w:r>
      <w:r w:rsidRPr="002B1DFB">
        <w:rPr>
          <w:i/>
          <w:iCs/>
        </w:rPr>
        <w:t>Insurance Contracts Act 1984</w:t>
      </w:r>
      <w:r w:rsidRPr="002B1DFB">
        <w:t xml:space="preserve"> (Cth). ASIC ensures that insurers operate honestly and fairly. It regulates product disclosure, advertising, and handles complaints through the Australian Financial Complaints Authority (AFCA)</w:t>
      </w:r>
      <w:r w:rsidR="00B332AE">
        <w:t>.</w:t>
      </w:r>
      <w:r w:rsidRPr="002B1DFB">
        <w:t>’</w:t>
      </w:r>
      <w:r>
        <w:rPr>
          <w:rStyle w:val="FootnoteReference"/>
        </w:rPr>
        <w:footnoteReference w:id="10"/>
      </w:r>
    </w:p>
    <w:p w14:paraId="2E7314DF" w14:textId="46E66FEA" w:rsidR="00A74005" w:rsidRDefault="00A74005" w:rsidP="00A74005">
      <w:pPr>
        <w:pStyle w:val="ListNumber2"/>
      </w:pPr>
      <w:r>
        <w:t>Under this framework, state and territory government</w:t>
      </w:r>
      <w:r w:rsidR="00B332AE">
        <w:t>s</w:t>
      </w:r>
      <w:r>
        <w:t xml:space="preserve"> licence general insurers to provide policies and handle claims for privately underwritten insurance schemes such as workers’ compensation and motor accident injuries </w:t>
      </w:r>
      <w:r w:rsidR="00EF053F">
        <w:t xml:space="preserve">(MAI) </w:t>
      </w:r>
      <w:r>
        <w:t>schemes.</w:t>
      </w:r>
      <w:r>
        <w:rPr>
          <w:rStyle w:val="FootnoteReference"/>
        </w:rPr>
        <w:footnoteReference w:id="11"/>
      </w:r>
      <w:r>
        <w:t xml:space="preserve"> These licencing schemes are underpinned by state and territory legislation.</w:t>
      </w:r>
      <w:r>
        <w:rPr>
          <w:rStyle w:val="FootnoteReference"/>
        </w:rPr>
        <w:footnoteReference w:id="12"/>
      </w:r>
      <w:r>
        <w:t xml:space="preserve"> </w:t>
      </w:r>
    </w:p>
    <w:p w14:paraId="314C8D0C" w14:textId="2511EEF3" w:rsidR="00C57E8D" w:rsidRDefault="00C57E8D" w:rsidP="00C57E8D">
      <w:pPr>
        <w:pStyle w:val="ListNumber2"/>
      </w:pPr>
      <w:r w:rsidRPr="002B1DFB">
        <w:t>In the ACT, the ACT Government and its statutory agencies have roles regarding insurance</w:t>
      </w:r>
      <w:r w:rsidR="00B332AE">
        <w:t>:</w:t>
      </w:r>
    </w:p>
    <w:p w14:paraId="60CBC5B9" w14:textId="3C08AB48" w:rsidR="00C57E8D" w:rsidRPr="002B1DFB" w:rsidRDefault="00C57E8D" w:rsidP="00614E22">
      <w:pPr>
        <w:pStyle w:val="ListNumber3"/>
      </w:pPr>
      <w:r w:rsidRPr="002B1DFB">
        <w:t xml:space="preserve">The Chief Minister, Treasury and Economic Development Directorate develops ‘the legislative and policy framework work for statutory workers’ compensation </w:t>
      </w:r>
      <w:r w:rsidRPr="002B1DFB">
        <w:lastRenderedPageBreak/>
        <w:t xml:space="preserve">insurance applying to the ACT private sector that supports injured/ill workers in recovering and returning to work under the </w:t>
      </w:r>
      <w:r w:rsidR="00D66655">
        <w:rPr>
          <w:i/>
          <w:iCs/>
        </w:rPr>
        <w:t xml:space="preserve">Workers’ </w:t>
      </w:r>
      <w:r w:rsidR="00B332AE">
        <w:rPr>
          <w:i/>
          <w:iCs/>
        </w:rPr>
        <w:t>C</w:t>
      </w:r>
      <w:r w:rsidR="00D66655">
        <w:rPr>
          <w:i/>
          <w:iCs/>
        </w:rPr>
        <w:t>ompensation</w:t>
      </w:r>
      <w:r w:rsidRPr="002B1DFB">
        <w:rPr>
          <w:i/>
          <w:iCs/>
        </w:rPr>
        <w:t xml:space="preserve"> Act 1951</w:t>
      </w:r>
      <w:r w:rsidR="00C6138A">
        <w:rPr>
          <w:i/>
          <w:iCs/>
        </w:rPr>
        <w:t>.</w:t>
      </w:r>
      <w:r w:rsidRPr="005514FF">
        <w:t>’</w:t>
      </w:r>
      <w:r w:rsidRPr="005514FF">
        <w:rPr>
          <w:rStyle w:val="FootnoteReference"/>
        </w:rPr>
        <w:footnoteReference w:id="13"/>
      </w:r>
    </w:p>
    <w:p w14:paraId="046D252D" w14:textId="339FBC2E" w:rsidR="00C57E8D" w:rsidRDefault="00C57E8D" w:rsidP="00614E22">
      <w:pPr>
        <w:pStyle w:val="ListNumber3"/>
      </w:pPr>
      <w:r w:rsidRPr="002B1DFB">
        <w:t>The Office of the Work Health and Safety Commissioner (WorkSafe ACT) ‘is the regulator for administering workers’ compensation legislation for the private sector in the ACT and issuing licenses for workers’ compensation insurers and self-insurers</w:t>
      </w:r>
      <w:r w:rsidR="00B332AE">
        <w:t>.</w:t>
      </w:r>
      <w:r>
        <w:t>’</w:t>
      </w:r>
      <w:r>
        <w:rPr>
          <w:rStyle w:val="FootnoteReference"/>
        </w:rPr>
        <w:footnoteReference w:id="14"/>
      </w:r>
    </w:p>
    <w:p w14:paraId="6A37D017" w14:textId="1202EE15" w:rsidR="00C57E8D" w:rsidRDefault="00C57E8D" w:rsidP="00614E22">
      <w:pPr>
        <w:pStyle w:val="ListNumber3"/>
      </w:pPr>
      <w:r w:rsidRPr="00DB271A">
        <w:t>The ACT Insurance Authority (ACTIA) is ‘the self-insurer for all ACT Government agencies and has no external (non-ACT Government) clients ... The Default Insurance Fund administered by ACTIA is the safety net mechanism in the ACT to ensure that workers’ compensation is available to injured or ill private sector workers with a state of connection to the ACT in circumstances where their employer is uninsured or in the case of an insurer collapse</w:t>
      </w:r>
      <w:r w:rsidR="00B332AE">
        <w:t>.</w:t>
      </w:r>
      <w:r>
        <w:t>’</w:t>
      </w:r>
      <w:r>
        <w:rPr>
          <w:rStyle w:val="FootnoteReference"/>
        </w:rPr>
        <w:footnoteReference w:id="15"/>
      </w:r>
    </w:p>
    <w:p w14:paraId="7A36EAA7" w14:textId="1574460B" w:rsidR="00C57E8D" w:rsidRPr="00DB271A" w:rsidRDefault="00C57E8D" w:rsidP="00614E22">
      <w:pPr>
        <w:pStyle w:val="ListNumber3"/>
      </w:pPr>
      <w:r w:rsidRPr="00DB271A">
        <w:t>The Motor Accident Insurance Commission (MAI</w:t>
      </w:r>
      <w:r w:rsidR="00EF053F">
        <w:t xml:space="preserve"> </w:t>
      </w:r>
      <w:r w:rsidRPr="00DB271A">
        <w:t>C</w:t>
      </w:r>
      <w:r w:rsidR="00EF053F">
        <w:t>ommission</w:t>
      </w:r>
      <w:r w:rsidRPr="00DB271A">
        <w:t xml:space="preserve">) has a ‘range of responsibilities to regulate the Motor Accident Injuries scheme that include (but are not limited to) reviewing premiums requested by licensed MAI insurers to ensure they fully fund the present and likely future costs of the scheme but are not excessive, regulating the licensing of insurers under the Motor Accident Injuries scheme, and monitoring insurers compliance with their obligations under the </w:t>
      </w:r>
      <w:r w:rsidRPr="00DB271A">
        <w:rPr>
          <w:i/>
          <w:iCs/>
        </w:rPr>
        <w:t>Motor Accident Injuries Act 2019</w:t>
      </w:r>
      <w:r w:rsidR="00B332AE">
        <w:rPr>
          <w:i/>
          <w:iCs/>
        </w:rPr>
        <w:t>.</w:t>
      </w:r>
      <w:r w:rsidRPr="005514FF">
        <w:t>’</w:t>
      </w:r>
      <w:r w:rsidRPr="005514FF">
        <w:rPr>
          <w:rStyle w:val="FootnoteReference"/>
        </w:rPr>
        <w:footnoteReference w:id="16"/>
      </w:r>
    </w:p>
    <w:p w14:paraId="3F6E9266" w14:textId="12208750" w:rsidR="0030587F" w:rsidRDefault="0030587F" w:rsidP="00C57E8D">
      <w:pPr>
        <w:pStyle w:val="Heading2"/>
      </w:pPr>
      <w:bookmarkStart w:id="18" w:name="_Toc209679969"/>
      <w:r>
        <w:t>Types of insurance</w:t>
      </w:r>
      <w:bookmarkEnd w:id="18"/>
    </w:p>
    <w:p w14:paraId="770F7C9C" w14:textId="71D413B4" w:rsidR="001503E3" w:rsidRDefault="0030587F" w:rsidP="001503E3">
      <w:pPr>
        <w:pStyle w:val="ListNumber2"/>
      </w:pPr>
      <w:r>
        <w:t>There are a range of different types of insurance that are access</w:t>
      </w:r>
      <w:r w:rsidR="004B0712">
        <w:t>ed</w:t>
      </w:r>
      <w:r>
        <w:t xml:space="preserve"> across </w:t>
      </w:r>
      <w:r w:rsidR="004B0712">
        <w:t>various</w:t>
      </w:r>
      <w:r>
        <w:t xml:space="preserve"> sectors of the economy. The types of insurance most often used by businesses are workers</w:t>
      </w:r>
      <w:r w:rsidR="00F41AAA">
        <w:t>’</w:t>
      </w:r>
      <w:r>
        <w:t xml:space="preserve"> compensation insurance and public liability insurance. Businesses in some sectors may need additional types of insurance</w:t>
      </w:r>
      <w:r w:rsidR="00683381">
        <w:t>,</w:t>
      </w:r>
      <w:r>
        <w:t xml:space="preserve"> such as building and contents insurance or professional indemnity insurance. Business</w:t>
      </w:r>
      <w:r w:rsidR="00683381">
        <w:t>es</w:t>
      </w:r>
      <w:r>
        <w:t xml:space="preserve"> may also consider optional industry specific insurances such as management liability insurance, goods in transit insurance, or technology and cybercrime insurance.</w:t>
      </w:r>
      <w:r>
        <w:rPr>
          <w:rStyle w:val="FootnoteReference"/>
        </w:rPr>
        <w:footnoteReference w:id="17"/>
      </w:r>
    </w:p>
    <w:p w14:paraId="3C68B619" w14:textId="796A8B4D" w:rsidR="00C57E8D" w:rsidRDefault="00C57E8D" w:rsidP="00D25F1B">
      <w:pPr>
        <w:pStyle w:val="ListNumber2"/>
      </w:pPr>
      <w:r w:rsidRPr="002B1DFB">
        <w:t>For not-for-profit organisations, insurance often range from ‘public liability, property (including portable contents), business interruption, protector/association liability, voluntary workers personal accident, motor vehicle, journey cover, cyber liability, directors’ insurance</w:t>
      </w:r>
      <w:r w:rsidR="00B332AE">
        <w:t>,</w:t>
      </w:r>
      <w:r w:rsidRPr="002B1DFB">
        <w:t xml:space="preserve"> and pro</w:t>
      </w:r>
      <w:r w:rsidR="00B332AE">
        <w:t>f</w:t>
      </w:r>
      <w:r w:rsidRPr="002B1DFB">
        <w:t>essional indemnity’</w:t>
      </w:r>
      <w:r>
        <w:t>.</w:t>
      </w:r>
      <w:r w:rsidR="004D639E">
        <w:rPr>
          <w:rStyle w:val="FootnoteReference"/>
        </w:rPr>
        <w:footnoteReference w:id="18"/>
      </w:r>
    </w:p>
    <w:p w14:paraId="20ED7C61" w14:textId="455308A6" w:rsidR="00683381" w:rsidRDefault="00683381" w:rsidP="00D25F1B">
      <w:pPr>
        <w:pStyle w:val="ListNumber2"/>
      </w:pPr>
      <w:r>
        <w:t>This report will concentrate on some of the most common types of insurance used by businesses and the not-for-profit sector in the ACT.</w:t>
      </w:r>
      <w:r w:rsidR="001503E3">
        <w:t xml:space="preserve"> </w:t>
      </w:r>
      <w:r>
        <w:t>These are also the types of insurance that were most frequently raised with the Committee by submitters and witnesses during the inquiry.</w:t>
      </w:r>
    </w:p>
    <w:p w14:paraId="59EBA0C6" w14:textId="1E80F775" w:rsidR="001503E3" w:rsidRDefault="00683381" w:rsidP="00D25F1B">
      <w:pPr>
        <w:pStyle w:val="ListNumber2"/>
      </w:pPr>
      <w:r>
        <w:lastRenderedPageBreak/>
        <w:t>The section below will describe four key types of insurance in more detail, namely:</w:t>
      </w:r>
    </w:p>
    <w:p w14:paraId="27AD8227" w14:textId="77D29579" w:rsidR="001503E3" w:rsidRDefault="007471F8" w:rsidP="001503E3">
      <w:pPr>
        <w:pStyle w:val="ListNumber3"/>
      </w:pPr>
      <w:r>
        <w:t>w</w:t>
      </w:r>
      <w:r w:rsidR="001503E3">
        <w:t>orkers</w:t>
      </w:r>
      <w:r w:rsidR="00F41AAA">
        <w:t>’</w:t>
      </w:r>
      <w:r w:rsidR="001503E3">
        <w:t xml:space="preserve"> compensation insurance</w:t>
      </w:r>
      <w:r w:rsidR="004B0712">
        <w:t>;</w:t>
      </w:r>
    </w:p>
    <w:p w14:paraId="4C6D4E6B" w14:textId="0D41B53C" w:rsidR="001503E3" w:rsidRDefault="00683381" w:rsidP="001503E3">
      <w:pPr>
        <w:pStyle w:val="ListNumber3"/>
      </w:pPr>
      <w:r>
        <w:t>p</w:t>
      </w:r>
      <w:r w:rsidR="001503E3">
        <w:t>ublic liability insurance</w:t>
      </w:r>
      <w:r w:rsidR="004B0712">
        <w:t>;</w:t>
      </w:r>
    </w:p>
    <w:p w14:paraId="4F1E55C9" w14:textId="57AE68D3" w:rsidR="001503E3" w:rsidRDefault="00683381" w:rsidP="001503E3">
      <w:pPr>
        <w:pStyle w:val="ListNumber3"/>
      </w:pPr>
      <w:r>
        <w:t>s</w:t>
      </w:r>
      <w:r w:rsidR="001503E3">
        <w:t>trata title insurance</w:t>
      </w:r>
      <w:r w:rsidR="004B0712">
        <w:t>; and</w:t>
      </w:r>
    </w:p>
    <w:p w14:paraId="07A556D1" w14:textId="51A5678E" w:rsidR="001503E3" w:rsidRDefault="00683381" w:rsidP="001503E3">
      <w:pPr>
        <w:pStyle w:val="ListNumber3"/>
      </w:pPr>
      <w:r>
        <w:t>m</w:t>
      </w:r>
      <w:r w:rsidR="001503E3">
        <w:t>otor vehicle insurance</w:t>
      </w:r>
      <w:r w:rsidR="0046152A">
        <w:t>.</w:t>
      </w:r>
    </w:p>
    <w:p w14:paraId="398FDDF0" w14:textId="5B034EAD" w:rsidR="00BB2366" w:rsidRDefault="00BB2366" w:rsidP="00BB2366">
      <w:pPr>
        <w:pStyle w:val="Heading3"/>
      </w:pPr>
      <w:bookmarkStart w:id="19" w:name="_Toc209679970"/>
      <w:r>
        <w:t>Workers</w:t>
      </w:r>
      <w:r w:rsidR="00F41AAA">
        <w:t>’</w:t>
      </w:r>
      <w:r>
        <w:t xml:space="preserve"> compensation insurance</w:t>
      </w:r>
      <w:bookmarkEnd w:id="19"/>
    </w:p>
    <w:p w14:paraId="4EC7A198" w14:textId="46F6F52B" w:rsidR="00F9395B" w:rsidRDefault="00F41AAA" w:rsidP="00F14632">
      <w:pPr>
        <w:pStyle w:val="ListNumber2"/>
      </w:pPr>
      <w:r>
        <w:t>Workers’ compensation insurance support</w:t>
      </w:r>
      <w:r w:rsidR="0033108C">
        <w:t>s</w:t>
      </w:r>
      <w:r>
        <w:t xml:space="preserve"> workers who suffer a work-related injury or illness to recover and to return to work.</w:t>
      </w:r>
      <w:r w:rsidRPr="00A122BD">
        <w:rPr>
          <w:rStyle w:val="FootnoteReference"/>
        </w:rPr>
        <w:footnoteReference w:id="19"/>
      </w:r>
      <w:r w:rsidRPr="00A122BD">
        <w:t xml:space="preserve"> </w:t>
      </w:r>
      <w:r w:rsidR="00A122BD" w:rsidRPr="00A122BD">
        <w:t>A worker can lodge a claim to replace income, pay medical and rehabilitation expenses and compensate permanent impairment</w:t>
      </w:r>
      <w:r w:rsidR="00A122BD">
        <w:t>.</w:t>
      </w:r>
      <w:r w:rsidR="00A122BD">
        <w:rPr>
          <w:rStyle w:val="FootnoteReference"/>
        </w:rPr>
        <w:footnoteReference w:id="20"/>
      </w:r>
      <w:r w:rsidR="00A122BD">
        <w:t xml:space="preserve"> </w:t>
      </w:r>
      <w:r w:rsidR="00A122BD" w:rsidRPr="00E73F1A">
        <w:t>H</w:t>
      </w:r>
      <w:r w:rsidR="00C8725B" w:rsidRPr="00E73F1A">
        <w:t>aving workers’ compensation insurance coverage also provides protection to employers if their staff are injured or become ill in the course of their work.</w:t>
      </w:r>
      <w:r w:rsidR="000947AD" w:rsidRPr="00E73F1A">
        <w:t xml:space="preserve"> </w:t>
      </w:r>
      <w:r w:rsidR="00A122BD" w:rsidRPr="00E73F1A">
        <w:t>Protection for employers includes coverage of expenses so the employer does not need to pay out of pocket.</w:t>
      </w:r>
      <w:r w:rsidR="00E73F1A">
        <w:rPr>
          <w:rStyle w:val="FootnoteReference"/>
        </w:rPr>
        <w:footnoteReference w:id="21"/>
      </w:r>
    </w:p>
    <w:p w14:paraId="37D14135" w14:textId="4B58389D" w:rsidR="00F41AAA" w:rsidRDefault="000947AD" w:rsidP="00C355CA">
      <w:pPr>
        <w:pStyle w:val="ListNumber2"/>
      </w:pPr>
      <w:r>
        <w:t xml:space="preserve">Workers’ compensation schemes seek </w:t>
      </w:r>
      <w:r w:rsidR="00F9395B">
        <w:t xml:space="preserve">to </w:t>
      </w:r>
      <w:r>
        <w:t>balance the protection of workers’ rights with facilitating a smooth return to work after a work-related injury or illness, while also ensuring sustainability for businesses and employers.</w:t>
      </w:r>
      <w:r>
        <w:rPr>
          <w:rStyle w:val="FootnoteReference"/>
        </w:rPr>
        <w:footnoteReference w:id="22"/>
      </w:r>
      <w:r w:rsidR="00C355CA">
        <w:t xml:space="preserve"> In doing so, </w:t>
      </w:r>
      <w:r w:rsidR="00614E22">
        <w:t xml:space="preserve">the Committee believes </w:t>
      </w:r>
      <w:r w:rsidR="00C355CA">
        <w:t xml:space="preserve">it is important to acknowledge the power imbalance that </w:t>
      </w:r>
      <w:r w:rsidR="004B0712">
        <w:t>can exist between</w:t>
      </w:r>
      <w:r w:rsidR="00C355CA">
        <w:t xml:space="preserve"> employers and employees in the workplace.</w:t>
      </w:r>
    </w:p>
    <w:p w14:paraId="4E9A37EE" w14:textId="22F34916" w:rsidR="00F41AAA" w:rsidRDefault="00F9395B" w:rsidP="00D25F1B">
      <w:pPr>
        <w:pStyle w:val="ListNumber2"/>
      </w:pPr>
      <w:r>
        <w:t xml:space="preserve">The ACT’s workers’ compensation scheme is </w:t>
      </w:r>
      <w:r w:rsidR="00F41AAA">
        <w:t xml:space="preserve">a statutory insurance scheme, as set out under the </w:t>
      </w:r>
      <w:r w:rsidR="00D66655">
        <w:rPr>
          <w:i/>
          <w:iCs/>
        </w:rPr>
        <w:t xml:space="preserve">Workers’ </w:t>
      </w:r>
      <w:r w:rsidR="00B332AE">
        <w:rPr>
          <w:i/>
          <w:iCs/>
        </w:rPr>
        <w:t>C</w:t>
      </w:r>
      <w:r w:rsidR="00D66655">
        <w:rPr>
          <w:i/>
          <w:iCs/>
        </w:rPr>
        <w:t>ompensation</w:t>
      </w:r>
      <w:r w:rsidR="00F41AAA">
        <w:rPr>
          <w:i/>
          <w:iCs/>
        </w:rPr>
        <w:t xml:space="preserve"> Act 1951</w:t>
      </w:r>
      <w:r w:rsidR="00F41AAA">
        <w:t xml:space="preserve"> (W</w:t>
      </w:r>
      <w:r w:rsidR="00EF053F">
        <w:t>orkers’ Compensation</w:t>
      </w:r>
      <w:r w:rsidR="00F41AAA">
        <w:t xml:space="preserve"> Act). In the ACT, it is compulsory for employers who have workers with a connection to the ACT under the W</w:t>
      </w:r>
      <w:r w:rsidR="00EF053F">
        <w:t xml:space="preserve">orkers’ </w:t>
      </w:r>
      <w:r w:rsidR="00F41AAA">
        <w:t>C</w:t>
      </w:r>
      <w:r w:rsidR="00EF053F">
        <w:t>ompensation</w:t>
      </w:r>
      <w:r w:rsidR="00F41AAA">
        <w:t xml:space="preserve"> Act to have workers’ compensation insurance.</w:t>
      </w:r>
      <w:r w:rsidR="00F41AAA">
        <w:rPr>
          <w:rStyle w:val="FootnoteReference"/>
        </w:rPr>
        <w:footnoteReference w:id="23"/>
      </w:r>
      <w:r w:rsidR="003F4287">
        <w:t xml:space="preserve"> </w:t>
      </w:r>
      <w:r w:rsidR="00B332AE">
        <w:t>‘</w:t>
      </w:r>
      <w:r w:rsidR="003F4287">
        <w:t>Employees of the ACT Government and the Commonwealth are not covered by the ACT’s scheme.</w:t>
      </w:r>
      <w:r w:rsidR="00B332AE">
        <w:t>’</w:t>
      </w:r>
      <w:r w:rsidR="003F4287">
        <w:rPr>
          <w:rStyle w:val="FootnoteReference"/>
        </w:rPr>
        <w:footnoteReference w:id="24"/>
      </w:r>
    </w:p>
    <w:p w14:paraId="37F508C4" w14:textId="452EEBCF" w:rsidR="00BB2366" w:rsidRDefault="00BB2366" w:rsidP="00BB2366">
      <w:pPr>
        <w:pStyle w:val="Heading3"/>
      </w:pPr>
      <w:bookmarkStart w:id="20" w:name="_Toc209679971"/>
      <w:r>
        <w:t>Public liability insurance</w:t>
      </w:r>
      <w:bookmarkEnd w:id="20"/>
    </w:p>
    <w:p w14:paraId="0C063C35" w14:textId="2FCAA1F1" w:rsidR="008127AF" w:rsidRDefault="008127AF" w:rsidP="00BB2366">
      <w:pPr>
        <w:pStyle w:val="ListNumber2"/>
      </w:pPr>
      <w:r>
        <w:t xml:space="preserve">Public liability insurance </w:t>
      </w:r>
      <w:r w:rsidR="008F0E48">
        <w:t>provides cover to a business or other organisation if someone dies, is injured, or their property is damaged due to negligence by the business or organisation. It may cover:</w:t>
      </w:r>
    </w:p>
    <w:p w14:paraId="00AE1CB1" w14:textId="28E48371" w:rsidR="008F0E48" w:rsidRDefault="008F0E48" w:rsidP="008F0E48">
      <w:pPr>
        <w:pStyle w:val="ListNumber3"/>
      </w:pPr>
      <w:r>
        <w:t>injury, illness, or death</w:t>
      </w:r>
      <w:r w:rsidR="00730D63">
        <w:t>;</w:t>
      </w:r>
    </w:p>
    <w:p w14:paraId="528EC7DB" w14:textId="2D8146EB" w:rsidR="008F0E48" w:rsidRDefault="008F0E48" w:rsidP="008F0E48">
      <w:pPr>
        <w:pStyle w:val="ListNumber3"/>
      </w:pPr>
      <w:r>
        <w:t>emotional distress or a recognised psychiatric illness</w:t>
      </w:r>
      <w:r w:rsidR="00730D63">
        <w:t>;</w:t>
      </w:r>
    </w:p>
    <w:p w14:paraId="7E7D8EA4" w14:textId="0051F4E3" w:rsidR="008F0E48" w:rsidRDefault="008F0E48" w:rsidP="008F0E48">
      <w:pPr>
        <w:pStyle w:val="ListNumber3"/>
      </w:pPr>
      <w:r>
        <w:t>property damage</w:t>
      </w:r>
      <w:r w:rsidR="00730D63">
        <w:t>; and</w:t>
      </w:r>
    </w:p>
    <w:p w14:paraId="7B413D97" w14:textId="6DB73471" w:rsidR="008F0E48" w:rsidRDefault="008F0E48" w:rsidP="008F0E48">
      <w:pPr>
        <w:pStyle w:val="ListNumber3"/>
      </w:pPr>
      <w:r>
        <w:lastRenderedPageBreak/>
        <w:t>consequential loss, where negligence causes another business to lose expected revenue.</w:t>
      </w:r>
      <w:r>
        <w:rPr>
          <w:rStyle w:val="FootnoteReference"/>
        </w:rPr>
        <w:footnoteReference w:id="25"/>
      </w:r>
    </w:p>
    <w:p w14:paraId="6F28CA69" w14:textId="604B64EC" w:rsidR="000447B4" w:rsidRDefault="00BB2366" w:rsidP="000447B4">
      <w:pPr>
        <w:pStyle w:val="Heading3"/>
      </w:pPr>
      <w:bookmarkStart w:id="21" w:name="_Toc209679972"/>
      <w:r>
        <w:t>Motor vehicle insurance</w:t>
      </w:r>
      <w:bookmarkEnd w:id="21"/>
    </w:p>
    <w:p w14:paraId="124D258A" w14:textId="49460C52" w:rsidR="00A122BD" w:rsidRDefault="00A122BD" w:rsidP="00A122BD">
      <w:pPr>
        <w:pStyle w:val="ListNumber2"/>
      </w:pPr>
      <w:r>
        <w:t xml:space="preserve">Motor vehicle accident insurance in ACT requires compulsory </w:t>
      </w:r>
      <w:r w:rsidR="00EF053F">
        <w:t xml:space="preserve">MAI </w:t>
      </w:r>
      <w:r>
        <w:t>insurance.</w:t>
      </w:r>
      <w:r>
        <w:rPr>
          <w:rStyle w:val="FootnoteReference"/>
        </w:rPr>
        <w:footnoteReference w:id="26"/>
      </w:r>
      <w:r>
        <w:t xml:space="preserve">  A MAI insurance premium is paid to an MAI insurer as a part of vehicle registration. MAI replaced the Compulsory Third Party insurance premium.</w:t>
      </w:r>
      <w:r>
        <w:rPr>
          <w:rStyle w:val="FootnoteReference"/>
        </w:rPr>
        <w:footnoteReference w:id="27"/>
      </w:r>
      <w:r>
        <w:t xml:space="preserve"> A levy to lifetime care and support scheme (which covers anyone catastrophically injured in the ACT on or after 1 July 2014) is also paid as a part of vehicle registration.</w:t>
      </w:r>
      <w:r>
        <w:rPr>
          <w:rStyle w:val="FootnoteReference"/>
        </w:rPr>
        <w:footnoteReference w:id="28"/>
      </w:r>
      <w:r>
        <w:t xml:space="preserve">  </w:t>
      </w:r>
    </w:p>
    <w:p w14:paraId="2928EDC4" w14:textId="4E6C103D" w:rsidR="00A122BD" w:rsidRDefault="00A122BD" w:rsidP="00A122BD">
      <w:pPr>
        <w:pStyle w:val="ListNumber2"/>
      </w:pPr>
      <w:r>
        <w:t>Optional motor vehicle insurance includes personal injury/accident insurance, third party property insurance and comprehensive insurance.</w:t>
      </w:r>
      <w:r>
        <w:rPr>
          <w:rStyle w:val="FootnoteReference"/>
        </w:rPr>
        <w:footnoteReference w:id="29"/>
      </w:r>
    </w:p>
    <w:p w14:paraId="3A4AE0D0" w14:textId="57FD2582" w:rsidR="003D245B" w:rsidRDefault="00614E22" w:rsidP="003D245B">
      <w:pPr>
        <w:pStyle w:val="ListNumber2"/>
      </w:pPr>
      <w:r>
        <w:t>Local businesses and community groups are required to take out MAI</w:t>
      </w:r>
      <w:r w:rsidR="006967DE">
        <w:t xml:space="preserve"> insurance</w:t>
      </w:r>
      <w:r>
        <w:t>.</w:t>
      </w:r>
      <w:r w:rsidR="000447B4">
        <w:rPr>
          <w:rStyle w:val="FootnoteReference"/>
        </w:rPr>
        <w:footnoteReference w:id="30"/>
      </w:r>
      <w:r w:rsidR="003564CA">
        <w:t xml:space="preserve"> </w:t>
      </w:r>
    </w:p>
    <w:p w14:paraId="1070A8EA" w14:textId="26FFB18B" w:rsidR="003D245B" w:rsidRDefault="003D245B" w:rsidP="003D245B">
      <w:pPr>
        <w:pStyle w:val="Heading3"/>
      </w:pPr>
      <w:bookmarkStart w:id="22" w:name="_Toc209679973"/>
      <w:r>
        <w:t>Strata title insurance</w:t>
      </w:r>
      <w:bookmarkEnd w:id="22"/>
    </w:p>
    <w:p w14:paraId="1EAD6FF6" w14:textId="6C0ABB3D" w:rsidR="003D245B" w:rsidRDefault="003D245B" w:rsidP="00F0634A">
      <w:pPr>
        <w:pStyle w:val="ListNumber2"/>
      </w:pPr>
      <w:r>
        <w:t xml:space="preserve">Strata title ownership is </w:t>
      </w:r>
      <w:r w:rsidR="006967DE">
        <w:t xml:space="preserve">a </w:t>
      </w:r>
      <w:r>
        <w:t>type of property ownership where individuals own a portion of a larger property while sharing ownership of common areas. This could be an apartment, unit, townhouse or villa. Commercial properties can also be owned under strata title, for example where each shop in a small shopping centre has a different owner.</w:t>
      </w:r>
      <w:r>
        <w:rPr>
          <w:rStyle w:val="FootnoteReference"/>
        </w:rPr>
        <w:footnoteReference w:id="31"/>
      </w:r>
    </w:p>
    <w:p w14:paraId="10D004CF" w14:textId="77777777" w:rsidR="00F0634A" w:rsidRDefault="00F0634A" w:rsidP="00C83809">
      <w:pPr>
        <w:pStyle w:val="ListNumber2"/>
      </w:pPr>
      <w:r>
        <w:t>The Committee received evidence in both submissions and at the public hearings about strata insurance and thanks submitters and witnesses for their effort in bringing their concerns forward.</w:t>
      </w:r>
    </w:p>
    <w:p w14:paraId="52AE43D8" w14:textId="7875CFED" w:rsidR="008B700E" w:rsidRDefault="00F0634A" w:rsidP="00C83809">
      <w:pPr>
        <w:pStyle w:val="ListNumber2"/>
      </w:pPr>
      <w:r>
        <w:t>The Standing Committee on Legal Affairs ran an inquiry into the management of strata properties concurrently with this inquiry. To avoid any repetition or foreshadowing of that committee’s conclusions, the evidence and analysis of strata insurance issues has been forwarded to them for inclusion in their report.</w:t>
      </w:r>
    </w:p>
    <w:p w14:paraId="1DBCF566" w14:textId="675BAFD6" w:rsidR="0030587F" w:rsidRDefault="004D639E" w:rsidP="00D25F1B">
      <w:pPr>
        <w:pStyle w:val="Heading2"/>
      </w:pPr>
      <w:bookmarkStart w:id="23" w:name="_Toc209679974"/>
      <w:r>
        <w:lastRenderedPageBreak/>
        <w:t xml:space="preserve">Insurance </w:t>
      </w:r>
      <w:r w:rsidR="00804610">
        <w:t xml:space="preserve">issues </w:t>
      </w:r>
      <w:r>
        <w:t>in ACT</w:t>
      </w:r>
      <w:bookmarkEnd w:id="23"/>
    </w:p>
    <w:p w14:paraId="0F439356" w14:textId="17EC9EFD" w:rsidR="004D639E" w:rsidRDefault="004D639E" w:rsidP="004D639E">
      <w:pPr>
        <w:pStyle w:val="ListNumber2"/>
      </w:pPr>
      <w:r>
        <w:t xml:space="preserve">The insurance sector </w:t>
      </w:r>
      <w:r w:rsidR="009F06BE">
        <w:t>has been described as</w:t>
      </w:r>
      <w:r>
        <w:t xml:space="preserve"> </w:t>
      </w:r>
      <w:r w:rsidR="006967DE">
        <w:t>‘</w:t>
      </w:r>
      <w:r>
        <w:t>privately owned, competitive and complex.</w:t>
      </w:r>
      <w:r w:rsidR="006967DE">
        <w:t>’</w:t>
      </w:r>
      <w:r>
        <w:rPr>
          <w:rStyle w:val="FootnoteReference"/>
        </w:rPr>
        <w:footnoteReference w:id="32"/>
      </w:r>
      <w:r>
        <w:t xml:space="preserve"> </w:t>
      </w:r>
    </w:p>
    <w:p w14:paraId="2E77F448" w14:textId="63E6578B" w:rsidR="004D639E" w:rsidRDefault="004D639E" w:rsidP="004D639E">
      <w:pPr>
        <w:pStyle w:val="ListNumber2"/>
      </w:pPr>
      <w:r w:rsidRPr="00DB271A">
        <w:t xml:space="preserve">‘General insurance’ is </w:t>
      </w:r>
      <w:r>
        <w:t>a description</w:t>
      </w:r>
      <w:r w:rsidRPr="00DB271A">
        <w:t xml:space="preserve"> used for insurance that is not a State or Commonwealth insurance scheme, private health insurance, or some other specialised type of insurance</w:t>
      </w:r>
      <w:r w:rsidR="00B2184C">
        <w:t>.</w:t>
      </w:r>
      <w:r w:rsidRPr="00DB271A">
        <w:rPr>
          <w:rStyle w:val="FootnoteReference"/>
        </w:rPr>
        <w:footnoteReference w:id="33"/>
      </w:r>
      <w:r w:rsidRPr="00DB271A">
        <w:t xml:space="preserve"> State and territory governments do not set insurance premiums for general insurance.</w:t>
      </w:r>
      <w:r w:rsidRPr="00DB271A">
        <w:rPr>
          <w:rStyle w:val="FootnoteReference"/>
        </w:rPr>
        <w:footnoteReference w:id="34"/>
      </w:r>
    </w:p>
    <w:p w14:paraId="4AE334D0" w14:textId="16B95840" w:rsidR="004D639E" w:rsidRDefault="004D639E" w:rsidP="004D639E">
      <w:pPr>
        <w:pStyle w:val="ListNumber2"/>
      </w:pPr>
      <w:r w:rsidRPr="00DB271A">
        <w:t>The size of the ACT insurance market is small.</w:t>
      </w:r>
      <w:r>
        <w:rPr>
          <w:rStyle w:val="FootnoteReference"/>
        </w:rPr>
        <w:footnoteReference w:id="35"/>
      </w:r>
      <w:r w:rsidRPr="00DB271A">
        <w:t xml:space="preserve"> This small market is a barrier to entry for new entities and when combined with certain industries, limits the number of competitors in the market. For example</w:t>
      </w:r>
      <w:r w:rsidR="00894256">
        <w:t xml:space="preserve">, owners corporations </w:t>
      </w:r>
      <w:r w:rsidR="00B35536">
        <w:t>often</w:t>
      </w:r>
      <w:r w:rsidR="00894256">
        <w:t xml:space="preserve"> find that</w:t>
      </w:r>
      <w:r w:rsidRPr="00DB271A">
        <w:t xml:space="preserve"> ‘the number of competitive choices for strata insurance are limited</w:t>
      </w:r>
      <w:r w:rsidR="00894256" w:rsidRPr="00DB271A">
        <w:t>.</w:t>
      </w:r>
      <w:r w:rsidRPr="00DB271A">
        <w:t>’</w:t>
      </w:r>
      <w:r>
        <w:rPr>
          <w:rStyle w:val="FootnoteReference"/>
        </w:rPr>
        <w:footnoteReference w:id="36"/>
      </w:r>
    </w:p>
    <w:p w14:paraId="096DF46B" w14:textId="5F7B402D" w:rsidR="004D639E" w:rsidRDefault="006967DE" w:rsidP="004D639E">
      <w:pPr>
        <w:pStyle w:val="ListNumber2"/>
      </w:pPr>
      <w:r>
        <w:t xml:space="preserve">The </w:t>
      </w:r>
      <w:r w:rsidR="004D639E" w:rsidRPr="005B0595">
        <w:t xml:space="preserve">ACT </w:t>
      </w:r>
      <w:r w:rsidR="00804610">
        <w:t>workers</w:t>
      </w:r>
      <w:r>
        <w:t>’</w:t>
      </w:r>
      <w:r w:rsidR="00804610">
        <w:t xml:space="preserve"> compensation </w:t>
      </w:r>
      <w:r w:rsidR="004D639E" w:rsidRPr="005B0595">
        <w:t>scheme also operate</w:t>
      </w:r>
      <w:r>
        <w:t>s</w:t>
      </w:r>
      <w:r w:rsidR="004D639E" w:rsidRPr="005B0595">
        <w:t xml:space="preserve"> under </w:t>
      </w:r>
      <w:r w:rsidR="00804610">
        <w:t>a</w:t>
      </w:r>
      <w:r w:rsidR="006252B8">
        <w:t xml:space="preserve"> </w:t>
      </w:r>
      <w:r w:rsidR="004D639E" w:rsidRPr="005B0595">
        <w:t>unique framework that differ</w:t>
      </w:r>
      <w:r w:rsidR="00804610">
        <w:t>s</w:t>
      </w:r>
      <w:r w:rsidR="004D639E" w:rsidRPr="005B0595">
        <w:t xml:space="preserve"> from other jurisdictions.</w:t>
      </w:r>
      <w:r w:rsidR="004D639E">
        <w:rPr>
          <w:rStyle w:val="FootnoteReference"/>
        </w:rPr>
        <w:footnoteReference w:id="37"/>
      </w:r>
      <w:r w:rsidR="004D639E" w:rsidRPr="005B0595">
        <w:t xml:space="preserve"> In terms of common law claims and premium regulation, </w:t>
      </w:r>
      <w:r w:rsidR="00894256">
        <w:t>w</w:t>
      </w:r>
      <w:r w:rsidR="004D639E" w:rsidRPr="005B0595">
        <w:t xml:space="preserve">orkers’ </w:t>
      </w:r>
      <w:r w:rsidR="00894256">
        <w:t>c</w:t>
      </w:r>
      <w:r w:rsidR="004D639E" w:rsidRPr="005B0595">
        <w:t xml:space="preserve">ompensation </w:t>
      </w:r>
      <w:r w:rsidR="00894256">
        <w:t>i</w:t>
      </w:r>
      <w:r w:rsidR="004D639E" w:rsidRPr="005B0595">
        <w:t xml:space="preserve">nsurance, </w:t>
      </w:r>
      <w:r w:rsidR="00B35536">
        <w:t>without</w:t>
      </w:r>
      <w:r w:rsidR="004D639E" w:rsidRPr="005B0595">
        <w:t xml:space="preserve"> ‘key cost-containment measures, such as </w:t>
      </w:r>
      <w:r>
        <w:t xml:space="preserve">a </w:t>
      </w:r>
      <w:r w:rsidR="004D639E" w:rsidRPr="005B0595">
        <w:t>Whole Person Impairment (WPI) threshold and limits on common law damages, has contributed to rising premiums, market instability</w:t>
      </w:r>
      <w:r>
        <w:t>,</w:t>
      </w:r>
      <w:r w:rsidR="004D639E" w:rsidRPr="005B0595">
        <w:t xml:space="preserve"> and challenges for both insurers and businesses</w:t>
      </w:r>
      <w:r w:rsidR="00894256" w:rsidRPr="005B0595">
        <w:t>.</w:t>
      </w:r>
      <w:r w:rsidR="004D639E" w:rsidRPr="005B0595">
        <w:t>’</w:t>
      </w:r>
      <w:r w:rsidR="004D639E">
        <w:rPr>
          <w:rStyle w:val="FootnoteReference"/>
        </w:rPr>
        <w:footnoteReference w:id="38"/>
      </w:r>
      <w:r w:rsidR="004D639E" w:rsidRPr="005B0595">
        <w:t xml:space="preserve"> </w:t>
      </w:r>
      <w:r w:rsidR="00B35536">
        <w:t>The</w:t>
      </w:r>
      <w:r w:rsidR="004D639E" w:rsidRPr="005B0595">
        <w:t xml:space="preserve"> ACT workers’ compensation scheme</w:t>
      </w:r>
      <w:r w:rsidR="00B35536">
        <w:t xml:space="preserve"> also</w:t>
      </w:r>
      <w:r w:rsidR="004D639E">
        <w:t xml:space="preserve"> </w:t>
      </w:r>
      <w:r w:rsidR="004D639E" w:rsidRPr="005B0595">
        <w:t>includes coverage for injuries while travelling to and from work, unlike other jurisdictions that limit or exclude journey claims</w:t>
      </w:r>
      <w:r w:rsidR="004D639E">
        <w:t>.</w:t>
      </w:r>
      <w:r w:rsidR="004D639E">
        <w:rPr>
          <w:rStyle w:val="FootnoteReference"/>
        </w:rPr>
        <w:footnoteReference w:id="39"/>
      </w:r>
    </w:p>
    <w:p w14:paraId="03F747F6" w14:textId="1659EFA4" w:rsidR="00206636" w:rsidRDefault="006252B8" w:rsidP="00D44C8B">
      <w:pPr>
        <w:pStyle w:val="Heading3"/>
      </w:pPr>
      <w:bookmarkStart w:id="24" w:name="_Toc209679975"/>
      <w:bookmarkEnd w:id="9"/>
      <w:bookmarkEnd w:id="15"/>
      <w:r w:rsidRPr="00D44C8B">
        <w:rPr>
          <w:rStyle w:val="Heading3Char"/>
        </w:rPr>
        <w:t xml:space="preserve">Committee </w:t>
      </w:r>
      <w:r w:rsidR="0046200D">
        <w:rPr>
          <w:rStyle w:val="Heading3Char"/>
        </w:rPr>
        <w:t>c</w:t>
      </w:r>
      <w:r w:rsidRPr="00D44C8B">
        <w:rPr>
          <w:rStyle w:val="Heading3Char"/>
        </w:rPr>
        <w:t>omment</w:t>
      </w:r>
      <w:bookmarkEnd w:id="24"/>
    </w:p>
    <w:p w14:paraId="7C6A6ABD" w14:textId="5A9DA2E1" w:rsidR="004D639E" w:rsidRDefault="006F5F64" w:rsidP="001A2EDD">
      <w:pPr>
        <w:pStyle w:val="ListNumber2"/>
      </w:pPr>
      <w:r>
        <w:rPr>
          <w:bCs w:val="0"/>
        </w:rPr>
        <w:t xml:space="preserve">Balance is important to ensure </w:t>
      </w:r>
      <w:r w:rsidR="00C96B10">
        <w:rPr>
          <w:bCs w:val="0"/>
        </w:rPr>
        <w:t>the viability of all insurance systems</w:t>
      </w:r>
      <w:r>
        <w:rPr>
          <w:bCs w:val="0"/>
        </w:rPr>
        <w:t xml:space="preserve">. </w:t>
      </w:r>
      <w:r w:rsidR="004D639E" w:rsidRPr="004D639E">
        <w:t>The challenge of regulation in the insurance industry is that it is necessary to protect the financial system and consumers, but often its complexity can increase the cost of premiums</w:t>
      </w:r>
      <w:r w:rsidR="00C96B10">
        <w:t>,</w:t>
      </w:r>
      <w:r w:rsidR="004D639E" w:rsidRPr="004D639E">
        <w:t xml:space="preserve"> increase costs for customers and disproportionately impact smaller jurisdictions.</w:t>
      </w:r>
      <w:r w:rsidR="004D639E">
        <w:rPr>
          <w:rStyle w:val="FootnoteReference"/>
        </w:rPr>
        <w:footnoteReference w:id="40"/>
      </w:r>
    </w:p>
    <w:p w14:paraId="10BA8910" w14:textId="22D9EBED" w:rsidR="006F5F64" w:rsidRDefault="006F5F64" w:rsidP="006F5F64">
      <w:pPr>
        <w:pStyle w:val="ListNumber2"/>
      </w:pPr>
      <w:r>
        <w:rPr>
          <w:bCs w:val="0"/>
        </w:rPr>
        <w:t xml:space="preserve">Regulation of the insurance industry balances the rights of consumers with the larger community. The rights of consumers are especially important to health and wellbeing relating to </w:t>
      </w:r>
      <w:r w:rsidR="00D66655">
        <w:rPr>
          <w:bCs w:val="0"/>
        </w:rPr>
        <w:t>workers’ compensation</w:t>
      </w:r>
      <w:r>
        <w:rPr>
          <w:bCs w:val="0"/>
        </w:rPr>
        <w:t xml:space="preserve"> matters. Swift insurance claim processes enable workers to know outcomes quickly.</w:t>
      </w:r>
    </w:p>
    <w:p w14:paraId="06D2817E" w14:textId="5D61A485" w:rsidR="00CB4E7E" w:rsidRPr="001A2EDD" w:rsidRDefault="00CB4E7E" w:rsidP="00CB4E7E">
      <w:pPr>
        <w:pStyle w:val="ListNumber2"/>
      </w:pPr>
      <w:r w:rsidRPr="00CB4E7E">
        <w:t>With the complexity of insurance regulation an</w:t>
      </w:r>
      <w:r w:rsidRPr="005F683D">
        <w:t xml:space="preserve">d legislation in Australia and considering the unique features of the ACT jurisdiction, the Committee </w:t>
      </w:r>
      <w:r w:rsidR="00AB6354" w:rsidRPr="005F683D">
        <w:t>acknowledges that</w:t>
      </w:r>
      <w:r w:rsidRPr="005F683D">
        <w:t xml:space="preserve"> quick, reactive actions could have unintended consequences.</w:t>
      </w:r>
    </w:p>
    <w:p w14:paraId="0733A814" w14:textId="7A832301" w:rsidR="00BC0651" w:rsidRDefault="00206636" w:rsidP="00342E2F">
      <w:pPr>
        <w:pStyle w:val="ListNumber"/>
        <w:pageBreakBefore/>
      </w:pPr>
      <w:bookmarkStart w:id="25" w:name="_Toc209679976"/>
      <w:bookmarkEnd w:id="13"/>
      <w:r>
        <w:lastRenderedPageBreak/>
        <w:t>Cross-cutting issues</w:t>
      </w:r>
      <w:bookmarkEnd w:id="25"/>
    </w:p>
    <w:p w14:paraId="6318BA3F" w14:textId="2277F859" w:rsidR="00551FC2" w:rsidRDefault="00037780" w:rsidP="00551FC2">
      <w:pPr>
        <w:pStyle w:val="Heading2"/>
      </w:pPr>
      <w:bookmarkStart w:id="26" w:name="_Toc209679977"/>
      <w:r>
        <w:t>High costs</w:t>
      </w:r>
      <w:bookmarkEnd w:id="26"/>
    </w:p>
    <w:p w14:paraId="2C89C1A0" w14:textId="08843BB7" w:rsidR="00551FC2" w:rsidRDefault="00551FC2" w:rsidP="00551FC2">
      <w:pPr>
        <w:pStyle w:val="ListNumber2"/>
      </w:pPr>
      <w:r>
        <w:t xml:space="preserve">The </w:t>
      </w:r>
      <w:r w:rsidR="00D267E5">
        <w:t>most common issue</w:t>
      </w:r>
      <w:r>
        <w:t xml:space="preserve"> with insurance that was raised by submitters was its cost. They reported that </w:t>
      </w:r>
      <w:r w:rsidR="005B1BB4">
        <w:t>the cost of premiums is increasing disproportionately to inflation, to the point that sometimes it is threatening the viability of their organisations.</w:t>
      </w:r>
      <w:r w:rsidR="001D2EEF">
        <w:rPr>
          <w:rStyle w:val="FootnoteReference"/>
        </w:rPr>
        <w:footnoteReference w:id="41"/>
      </w:r>
    </w:p>
    <w:p w14:paraId="66BAEA10" w14:textId="73FE191E" w:rsidR="005B1BB4" w:rsidRPr="00551FC2" w:rsidRDefault="005B1BB4" w:rsidP="00551FC2">
      <w:pPr>
        <w:pStyle w:val="ListNumber2"/>
      </w:pPr>
      <w:r>
        <w:t xml:space="preserve">The Insurance Council of Australia </w:t>
      </w:r>
      <w:r w:rsidR="005C7A3E">
        <w:t xml:space="preserve">submitted </w:t>
      </w:r>
      <w:r>
        <w:t>that both the affordability and availability of insurance products has significantly decreased in the past five years.</w:t>
      </w:r>
      <w:r>
        <w:rPr>
          <w:rStyle w:val="FootnoteReference"/>
        </w:rPr>
        <w:footnoteReference w:id="42"/>
      </w:r>
      <w:r>
        <w:t xml:space="preserve"> They provided a breakdown of the reasons for this in their </w:t>
      </w:r>
      <w:r w:rsidR="00BC72FD">
        <w:t>submission, which were as follows:</w:t>
      </w:r>
    </w:p>
    <w:p w14:paraId="3AE6D958" w14:textId="4DA5F81D" w:rsidR="00F40476" w:rsidRDefault="00961019" w:rsidP="00961019">
      <w:pPr>
        <w:pStyle w:val="ListNumber2"/>
        <w:numPr>
          <w:ilvl w:val="1"/>
          <w:numId w:val="32"/>
        </w:numPr>
        <w:ind w:left="1134"/>
      </w:pPr>
      <w:r w:rsidRPr="00363D39">
        <w:t>g</w:t>
      </w:r>
      <w:r w:rsidR="00BC72FD" w:rsidRPr="00363D39">
        <w:t>eneral</w:t>
      </w:r>
      <w:r w:rsidR="00BC72FD" w:rsidRPr="00363D39">
        <w:rPr>
          <w:b/>
          <w:bCs w:val="0"/>
        </w:rPr>
        <w:t xml:space="preserve"> i</w:t>
      </w:r>
      <w:r w:rsidR="00F40476" w:rsidRPr="00363D39">
        <w:rPr>
          <w:b/>
          <w:bCs w:val="0"/>
        </w:rPr>
        <w:t>nflation</w:t>
      </w:r>
      <w:r w:rsidR="00BC72FD" w:rsidRPr="00363D39">
        <w:t xml:space="preserve"> for goods and services</w:t>
      </w:r>
      <w:r w:rsidR="00BC72FD">
        <w:t>;</w:t>
      </w:r>
    </w:p>
    <w:p w14:paraId="37667385" w14:textId="4CADBA53" w:rsidR="00B7308E" w:rsidRDefault="00B7308E" w:rsidP="00B7308E">
      <w:pPr>
        <w:pStyle w:val="ListNumber2"/>
        <w:numPr>
          <w:ilvl w:val="1"/>
          <w:numId w:val="32"/>
        </w:numPr>
        <w:ind w:left="1134"/>
      </w:pPr>
      <w:r w:rsidRPr="00363D39">
        <w:rPr>
          <w:b/>
          <w:bCs w:val="0"/>
        </w:rPr>
        <w:t>climate change</w:t>
      </w:r>
      <w:r w:rsidRPr="00363D39">
        <w:t xml:space="preserve"> driven weather events</w:t>
      </w:r>
      <w:r>
        <w:t>;</w:t>
      </w:r>
    </w:p>
    <w:p w14:paraId="75190977" w14:textId="567BF564" w:rsidR="00F40476" w:rsidRDefault="00961019" w:rsidP="00961019">
      <w:pPr>
        <w:pStyle w:val="ListNumber2"/>
        <w:numPr>
          <w:ilvl w:val="1"/>
          <w:numId w:val="32"/>
        </w:numPr>
        <w:ind w:left="1134"/>
      </w:pPr>
      <w:r w:rsidRPr="00363D39">
        <w:rPr>
          <w:b/>
          <w:bCs w:val="0"/>
        </w:rPr>
        <w:t>g</w:t>
      </w:r>
      <w:r w:rsidR="00F40476" w:rsidRPr="00363D39">
        <w:rPr>
          <w:b/>
          <w:bCs w:val="0"/>
        </w:rPr>
        <w:t>lobal reinsurance costs</w:t>
      </w:r>
      <w:r w:rsidRPr="00363D39">
        <w:t xml:space="preserve"> for Australian insurance companies to buy their own insurance</w:t>
      </w:r>
      <w:r>
        <w:t>;</w:t>
      </w:r>
    </w:p>
    <w:p w14:paraId="7EE7532D" w14:textId="2DE1926F" w:rsidR="005B1BB4" w:rsidRDefault="00B7308E" w:rsidP="00961019">
      <w:pPr>
        <w:pStyle w:val="ListNumber2"/>
        <w:numPr>
          <w:ilvl w:val="1"/>
          <w:numId w:val="32"/>
        </w:numPr>
        <w:ind w:left="1134"/>
      </w:pPr>
      <w:r>
        <w:t xml:space="preserve">nationally, </w:t>
      </w:r>
      <w:r w:rsidR="00961019" w:rsidRPr="00961019">
        <w:t>m</w:t>
      </w:r>
      <w:r w:rsidR="005B1BB4" w:rsidRPr="00961019">
        <w:t>ore claims in the</w:t>
      </w:r>
      <w:r w:rsidR="005B1BB4" w:rsidRPr="0011099A">
        <w:rPr>
          <w:b/>
          <w:bCs w:val="0"/>
        </w:rPr>
        <w:t xml:space="preserve"> personal injury space</w:t>
      </w:r>
      <w:r w:rsidR="005B1BB4">
        <w:t xml:space="preserve"> and high medical and legal costs from those claims</w:t>
      </w:r>
      <w:r w:rsidR="00961019">
        <w:t>;</w:t>
      </w:r>
    </w:p>
    <w:p w14:paraId="0B6EE900" w14:textId="65D30E6D" w:rsidR="005B1BB4" w:rsidRPr="00363D39" w:rsidRDefault="00961019" w:rsidP="00961019">
      <w:pPr>
        <w:pStyle w:val="ListNumber2"/>
        <w:numPr>
          <w:ilvl w:val="1"/>
          <w:numId w:val="32"/>
        </w:numPr>
        <w:ind w:left="1134"/>
      </w:pPr>
      <w:r w:rsidRPr="00363D39">
        <w:t>i</w:t>
      </w:r>
      <w:r w:rsidR="005B1BB4" w:rsidRPr="00363D39">
        <w:t xml:space="preserve">ncreased acceptance of </w:t>
      </w:r>
      <w:r w:rsidR="005B1BB4" w:rsidRPr="00363D39">
        <w:rPr>
          <w:b/>
          <w:bCs w:val="0"/>
        </w:rPr>
        <w:t>psychosocial injuries</w:t>
      </w:r>
      <w:r w:rsidRPr="00363D39">
        <w:t>;</w:t>
      </w:r>
    </w:p>
    <w:p w14:paraId="38ED5E05" w14:textId="6BF11E0C" w:rsidR="005B1BB4" w:rsidRDefault="00961019" w:rsidP="00961019">
      <w:pPr>
        <w:pStyle w:val="ListNumber2"/>
        <w:numPr>
          <w:ilvl w:val="1"/>
          <w:numId w:val="32"/>
        </w:numPr>
        <w:ind w:left="1134"/>
      </w:pPr>
      <w:r w:rsidRPr="00961019">
        <w:t>l</w:t>
      </w:r>
      <w:r w:rsidR="005B1BB4" w:rsidRPr="00961019">
        <w:t xml:space="preserve">arge insurance amounts required by </w:t>
      </w:r>
      <w:r w:rsidR="005B1BB4">
        <w:rPr>
          <w:b/>
          <w:bCs w:val="0"/>
        </w:rPr>
        <w:t>government contracts</w:t>
      </w:r>
      <w:r>
        <w:t>;</w:t>
      </w:r>
      <w:r w:rsidR="00B7308E">
        <w:t xml:space="preserve"> and</w:t>
      </w:r>
    </w:p>
    <w:p w14:paraId="676CBC54" w14:textId="0ABCF092" w:rsidR="00D476CB" w:rsidRDefault="00F40476" w:rsidP="00E521C0">
      <w:pPr>
        <w:pStyle w:val="ListNumber2"/>
        <w:numPr>
          <w:ilvl w:val="1"/>
          <w:numId w:val="32"/>
        </w:numPr>
        <w:ind w:left="1134"/>
      </w:pPr>
      <w:r w:rsidRPr="00F40476">
        <w:rPr>
          <w:b/>
          <w:bCs w:val="0"/>
        </w:rPr>
        <w:t>urban expansion</w:t>
      </w:r>
      <w:r w:rsidR="00961019">
        <w:t>.</w:t>
      </w:r>
      <w:r w:rsidR="00961019">
        <w:rPr>
          <w:rStyle w:val="FootnoteReference"/>
        </w:rPr>
        <w:footnoteReference w:id="43"/>
      </w:r>
    </w:p>
    <w:p w14:paraId="7E3BD861" w14:textId="5D86834C" w:rsidR="003F42B8" w:rsidRDefault="003F42B8" w:rsidP="003F42B8">
      <w:pPr>
        <w:pStyle w:val="Caption"/>
        <w:ind w:left="-142"/>
        <w:jc w:val="center"/>
      </w:pPr>
      <w:r>
        <w:rPr>
          <w:noProof/>
        </w:rPr>
        <w:lastRenderedPageBreak/>
        <w:drawing>
          <wp:inline distT="0" distB="0" distL="0" distR="0" wp14:anchorId="0C67E275" wp14:editId="08676B43">
            <wp:extent cx="2128520" cy="3520440"/>
            <wp:effectExtent l="0" t="0" r="5080" b="3810"/>
            <wp:docPr id="250414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8520" cy="3520440"/>
                    </a:xfrm>
                    <a:prstGeom prst="rect">
                      <a:avLst/>
                    </a:prstGeom>
                    <a:noFill/>
                    <a:ln>
                      <a:noFill/>
                    </a:ln>
                  </pic:spPr>
                </pic:pic>
              </a:graphicData>
            </a:graphic>
          </wp:inline>
        </w:drawing>
      </w:r>
    </w:p>
    <w:p w14:paraId="50E68078" w14:textId="41192F64" w:rsidR="00961019" w:rsidRDefault="00D476CB" w:rsidP="003F42B8">
      <w:pPr>
        <w:pStyle w:val="Caption"/>
        <w:ind w:left="-142"/>
        <w:jc w:val="center"/>
      </w:pPr>
      <w:r w:rsidRPr="006C2678">
        <w:t xml:space="preserve">Figure </w:t>
      </w:r>
      <w:r w:rsidRPr="006C2678">
        <w:fldChar w:fldCharType="begin"/>
      </w:r>
      <w:r w:rsidRPr="006C2678">
        <w:instrText xml:space="preserve"> SEQ Figure \* ARABIC </w:instrText>
      </w:r>
      <w:r w:rsidRPr="006C2678">
        <w:fldChar w:fldCharType="separate"/>
      </w:r>
      <w:r w:rsidRPr="006C2678">
        <w:rPr>
          <w:noProof/>
        </w:rPr>
        <w:t>1</w:t>
      </w:r>
      <w:r w:rsidRPr="006C2678">
        <w:fldChar w:fldCharType="end"/>
      </w:r>
      <w:r w:rsidRPr="006C2678">
        <w:t xml:space="preserve">: </w:t>
      </w:r>
      <w:r w:rsidR="001A4341" w:rsidRPr="006C2678">
        <w:t>The cost</w:t>
      </w:r>
      <w:r w:rsidR="001A4341" w:rsidRPr="001A4341">
        <w:t xml:space="preserve"> of extreme weather [Source: Insurance Council of Australia, Submission 33, p 4].</w:t>
      </w:r>
    </w:p>
    <w:p w14:paraId="13088572" w14:textId="105310AA" w:rsidR="008417EF" w:rsidRPr="00E37D73" w:rsidRDefault="008417EF" w:rsidP="008417EF">
      <w:pPr>
        <w:pStyle w:val="Heading2"/>
      </w:pPr>
      <w:bookmarkStart w:id="27" w:name="_Toc209679978"/>
      <w:r w:rsidRPr="00E37D73">
        <w:t>Caps on claims</w:t>
      </w:r>
      <w:bookmarkEnd w:id="27"/>
      <w:r>
        <w:t xml:space="preserve"> </w:t>
      </w:r>
    </w:p>
    <w:p w14:paraId="48F4274D" w14:textId="3874D836" w:rsidR="008417EF" w:rsidRDefault="008417EF" w:rsidP="008417EF">
      <w:pPr>
        <w:pStyle w:val="ListNumber2"/>
      </w:pPr>
      <w:r>
        <w:t>Some submitters spoke about</w:t>
      </w:r>
      <w:r w:rsidR="009E1AFA">
        <w:t xml:space="preserve"> the</w:t>
      </w:r>
      <w:r>
        <w:t xml:space="preserve"> effect of uncapped common law claims in the ACT, saying that payouts should be restricted to set amounts.</w:t>
      </w:r>
      <w:r>
        <w:rPr>
          <w:rStyle w:val="FootnoteReference"/>
        </w:rPr>
        <w:footnoteReference w:id="44"/>
      </w:r>
      <w:r>
        <w:t xml:space="preserve"> Many more called for a government-backed insurance scheme for workers or community organisations.</w:t>
      </w:r>
      <w:r>
        <w:rPr>
          <w:rStyle w:val="FootnoteReference"/>
        </w:rPr>
        <w:footnoteReference w:id="45"/>
      </w:r>
    </w:p>
    <w:p w14:paraId="33E3F2DC" w14:textId="13AB4004" w:rsidR="008F63C6" w:rsidRDefault="008417EF" w:rsidP="00A93D39">
      <w:pPr>
        <w:pStyle w:val="ListNumber2"/>
      </w:pPr>
      <w:r w:rsidRPr="0063295E">
        <w:t xml:space="preserve">Although it is difficult to make a direct comparison, </w:t>
      </w:r>
      <w:r w:rsidR="0083113A" w:rsidRPr="0063295E">
        <w:t>evidence from</w:t>
      </w:r>
      <w:r w:rsidRPr="0063295E">
        <w:t xml:space="preserve"> </w:t>
      </w:r>
      <w:r w:rsidR="00363D39">
        <w:t>N</w:t>
      </w:r>
      <w:r w:rsidR="009E1AFA">
        <w:t xml:space="preserve">ew </w:t>
      </w:r>
      <w:r w:rsidR="00363D39">
        <w:t>S</w:t>
      </w:r>
      <w:r w:rsidR="009E1AFA">
        <w:t xml:space="preserve">outh </w:t>
      </w:r>
      <w:r w:rsidR="00363D39">
        <w:t>W</w:t>
      </w:r>
      <w:r w:rsidR="009E1AFA">
        <w:t>ales (NSW)</w:t>
      </w:r>
      <w:r w:rsidR="008F63C6">
        <w:t xml:space="preserve"> suggests that these methods may not result in lower insurance costs.</w:t>
      </w:r>
      <w:r w:rsidR="005F683D">
        <w:t xml:space="preserve"> </w:t>
      </w:r>
      <w:r w:rsidR="008F63C6">
        <w:t>A</w:t>
      </w:r>
      <w:r w:rsidR="008F63C6" w:rsidRPr="004D639E">
        <w:t xml:space="preserve">lternative arrangements for </w:t>
      </w:r>
      <w:r w:rsidR="008F63C6">
        <w:t>workers’ compensation, u</w:t>
      </w:r>
      <w:r w:rsidR="008F63C6" w:rsidRPr="004D639E">
        <w:t xml:space="preserve">nderpinned by </w:t>
      </w:r>
      <w:r w:rsidR="009E1AFA">
        <w:t>g</w:t>
      </w:r>
      <w:r w:rsidR="008F63C6" w:rsidRPr="004D639E">
        <w:t>overnment owned entities, are employed in other j</w:t>
      </w:r>
      <w:r w:rsidR="008F63C6">
        <w:t>urisdictions</w:t>
      </w:r>
      <w:r w:rsidR="00F70044">
        <w:t>.</w:t>
      </w:r>
      <w:r w:rsidR="008F63C6">
        <w:t xml:space="preserve"> </w:t>
      </w:r>
      <w:r w:rsidR="00F70044">
        <w:t>H</w:t>
      </w:r>
      <w:r w:rsidR="008F63C6">
        <w:t>owever</w:t>
      </w:r>
      <w:r w:rsidR="00F70044">
        <w:t>,</w:t>
      </w:r>
      <w:r w:rsidR="008F63C6">
        <w:t xml:space="preserve"> t</w:t>
      </w:r>
      <w:r w:rsidR="008F63C6" w:rsidRPr="004D639E">
        <w:t>his framework has not</w:t>
      </w:r>
      <w:r w:rsidR="008F63C6">
        <w:t xml:space="preserve"> resulted in </w:t>
      </w:r>
      <w:r w:rsidR="008F63C6" w:rsidRPr="004D639E">
        <w:t>ongoing cap</w:t>
      </w:r>
      <w:r w:rsidR="008F63C6">
        <w:t>s</w:t>
      </w:r>
      <w:r w:rsidR="008F63C6" w:rsidRPr="004D639E">
        <w:t xml:space="preserve"> or a lowering in prices. In NSW, significant changes were made to the insurance sector, when icare was established as the Nominal Insurer in NSW in September 2015.</w:t>
      </w:r>
      <w:r w:rsidR="008F63C6">
        <w:rPr>
          <w:rStyle w:val="FootnoteReference"/>
        </w:rPr>
        <w:footnoteReference w:id="46"/>
      </w:r>
      <w:r w:rsidR="008F63C6" w:rsidRPr="004D639E">
        <w:t xml:space="preserve"> </w:t>
      </w:r>
      <w:r w:rsidR="008F63C6">
        <w:t>i</w:t>
      </w:r>
      <w:r w:rsidR="008F63C6" w:rsidRPr="004D639E">
        <w:t xml:space="preserve">care is owned by the NSW </w:t>
      </w:r>
      <w:r w:rsidR="009E1AFA">
        <w:t>G</w:t>
      </w:r>
      <w:r w:rsidR="008F63C6" w:rsidRPr="004D639E">
        <w:t>overnment and provides injury insurance and care services to residents of NSW.</w:t>
      </w:r>
      <w:r w:rsidR="008F63C6">
        <w:rPr>
          <w:rStyle w:val="FootnoteReference"/>
        </w:rPr>
        <w:footnoteReference w:id="47"/>
      </w:r>
      <w:r w:rsidR="008F63C6" w:rsidRPr="004D639E">
        <w:t xml:space="preserve"> A $175 minimum premium charge for a policy was capped and, therefore, remained unchanged from 2015 until the NSW Government raised this cap in 2024.</w:t>
      </w:r>
      <w:r w:rsidR="008F63C6">
        <w:rPr>
          <w:rStyle w:val="FootnoteReference"/>
        </w:rPr>
        <w:footnoteReference w:id="48"/>
      </w:r>
      <w:r w:rsidR="008F63C6" w:rsidRPr="004D639E">
        <w:t xml:space="preserve"> </w:t>
      </w:r>
      <w:r w:rsidR="00F70044">
        <w:t>i</w:t>
      </w:r>
      <w:r w:rsidR="008F63C6" w:rsidRPr="004D639E">
        <w:t>care recently raised premiums by 8</w:t>
      </w:r>
      <w:r w:rsidR="009E1AFA">
        <w:t xml:space="preserve"> percent</w:t>
      </w:r>
      <w:r w:rsidR="008F63C6" w:rsidRPr="004D639E">
        <w:t xml:space="preserve"> for the 2024-2025 financial year, with </w:t>
      </w:r>
      <w:r w:rsidR="008F63C6" w:rsidRPr="004D639E">
        <w:lastRenderedPageBreak/>
        <w:t>further raises of up to 8</w:t>
      </w:r>
      <w:r w:rsidR="009E1AFA">
        <w:t xml:space="preserve"> percent</w:t>
      </w:r>
      <w:r w:rsidR="008F63C6" w:rsidRPr="004D639E">
        <w:t xml:space="preserve"> available to be implemented in the 2025</w:t>
      </w:r>
      <w:r w:rsidR="009E1AFA">
        <w:t>–</w:t>
      </w:r>
      <w:r w:rsidR="008F63C6" w:rsidRPr="004D639E">
        <w:t>2026 financial year.</w:t>
      </w:r>
      <w:r w:rsidR="008F63C6">
        <w:rPr>
          <w:rStyle w:val="FootnoteReference"/>
        </w:rPr>
        <w:footnoteReference w:id="49"/>
      </w:r>
    </w:p>
    <w:p w14:paraId="34F23F52" w14:textId="0B22C523" w:rsidR="008417EF" w:rsidRPr="00E37D73" w:rsidRDefault="008417EF" w:rsidP="0063295E">
      <w:pPr>
        <w:pStyle w:val="Heading3"/>
      </w:pPr>
      <w:bookmarkStart w:id="28" w:name="_Toc209679979"/>
      <w:r w:rsidRPr="0063295E">
        <w:t xml:space="preserve">Committee </w:t>
      </w:r>
      <w:r w:rsidR="00E637AA">
        <w:t>c</w:t>
      </w:r>
      <w:r w:rsidRPr="0063295E">
        <w:t>omment</w:t>
      </w:r>
      <w:bookmarkEnd w:id="28"/>
    </w:p>
    <w:p w14:paraId="14B73F43" w14:textId="4A008977" w:rsidR="002A4AF4" w:rsidRPr="002A4AF4" w:rsidRDefault="002A4AF4" w:rsidP="002A4AF4">
      <w:pPr>
        <w:pStyle w:val="ListNumber2"/>
      </w:pPr>
      <w:r w:rsidRPr="002A4AF4">
        <w:t>The Committee acknowledges that every other jurisdiction has caps on personal injury claims and/or minimum threshold requirements for making common-law claims. Rather than introducing minimum threshold requirements, the Committee makes the following recommendation</w:t>
      </w:r>
      <w:r w:rsidR="009E1AFA">
        <w:t>.</w:t>
      </w:r>
    </w:p>
    <w:tbl>
      <w:tblPr>
        <w:tblStyle w:val="Recommendationbox"/>
        <w:tblW w:w="0" w:type="auto"/>
        <w:tblLook w:val="0600" w:firstRow="0" w:lastRow="0" w:firstColumn="0" w:lastColumn="0" w:noHBand="1" w:noVBand="1"/>
      </w:tblPr>
      <w:tblGrid>
        <w:gridCol w:w="8175"/>
      </w:tblGrid>
      <w:tr w:rsidR="002A4AF4" w14:paraId="7EA3673D" w14:textId="77777777" w:rsidTr="00696CB0">
        <w:trPr>
          <w:cantSplit/>
        </w:trPr>
        <w:tc>
          <w:tcPr>
            <w:tcW w:w="7891" w:type="dxa"/>
          </w:tcPr>
          <w:p w14:paraId="5502AC47" w14:textId="77777777" w:rsidR="002A4AF4" w:rsidRPr="00C90D42" w:rsidRDefault="002A4AF4" w:rsidP="00696CB0">
            <w:pPr>
              <w:pStyle w:val="Recommendationheading"/>
            </w:pPr>
            <w:bookmarkStart w:id="29" w:name="_Toc209532496"/>
            <w:r w:rsidRPr="00C90D42">
              <w:t xml:space="preserve">Recommendation </w:t>
            </w:r>
            <w:r w:rsidRPr="00C90D42">
              <w:fldChar w:fldCharType="begin"/>
            </w:r>
            <w:r w:rsidRPr="00C90D42">
              <w:instrText xml:space="preserve"> AUTONUMLGL \* Arabic\e </w:instrText>
            </w:r>
            <w:r w:rsidRPr="00C90D42">
              <w:fldChar w:fldCharType="end"/>
            </w:r>
            <w:bookmarkEnd w:id="29"/>
          </w:p>
          <w:p w14:paraId="62980FCF" w14:textId="77777777" w:rsidR="002A4AF4" w:rsidRPr="00D750B3" w:rsidRDefault="002A4AF4" w:rsidP="00696CB0">
            <w:pPr>
              <w:pStyle w:val="Recommendationbody"/>
            </w:pPr>
            <w:bookmarkStart w:id="30" w:name="_Toc209532497"/>
            <w:r>
              <w:t>T</w:t>
            </w:r>
            <w:r w:rsidRPr="00836D38">
              <w:t>he Committee recommends that the ACT Government determine whether introducing caps on personal injury claims is likely to reduce premiums and if so, develop legislation to introduce such caps.</w:t>
            </w:r>
            <w:bookmarkEnd w:id="30"/>
          </w:p>
        </w:tc>
      </w:tr>
    </w:tbl>
    <w:p w14:paraId="5BCB592D" w14:textId="617F5782" w:rsidR="004B1231" w:rsidRPr="004B1231" w:rsidRDefault="004B1231" w:rsidP="00FF2BA5">
      <w:pPr>
        <w:pStyle w:val="Heading2"/>
      </w:pPr>
      <w:bookmarkStart w:id="31" w:name="_Toc209679980"/>
      <w:r>
        <w:t>Premium increases</w:t>
      </w:r>
      <w:bookmarkEnd w:id="31"/>
    </w:p>
    <w:p w14:paraId="7A360847" w14:textId="3A2D9F8D" w:rsidR="00B07E0F" w:rsidRDefault="00B07E0F" w:rsidP="00037780">
      <w:pPr>
        <w:pStyle w:val="ListNumber2"/>
      </w:pPr>
      <w:r>
        <w:t>Premium increases are causing significant financial strain to commercial and not-for-profit organisations alike.</w:t>
      </w:r>
    </w:p>
    <w:p w14:paraId="7690C93E" w14:textId="2927E2D7" w:rsidR="008927C3" w:rsidRDefault="008927C3" w:rsidP="00037780">
      <w:pPr>
        <w:pStyle w:val="ListNumber2"/>
      </w:pPr>
      <w:r>
        <w:t>The Australian Multicultural Action Network said:</w:t>
      </w:r>
    </w:p>
    <w:p w14:paraId="09E9FEAA" w14:textId="38CE3313" w:rsidR="008927C3" w:rsidRDefault="008927C3" w:rsidP="00A46372">
      <w:pPr>
        <w:pStyle w:val="Quote"/>
      </w:pPr>
      <w:r w:rsidRPr="008927C3">
        <w:rPr>
          <w:rStyle w:val="QuoteChar"/>
        </w:rPr>
        <w:t>Local businesses and community organi</w:t>
      </w:r>
      <w:r w:rsidR="009E1AFA">
        <w:rPr>
          <w:rStyle w:val="QuoteChar"/>
        </w:rPr>
        <w:t>z</w:t>
      </w:r>
      <w:r w:rsidRPr="008927C3">
        <w:rPr>
          <w:rStyle w:val="QuoteChar"/>
        </w:rPr>
        <w:t>ations are struggling with the rising cost of insurance premiums</w:t>
      </w:r>
      <w:r w:rsidR="00B07E0F">
        <w:rPr>
          <w:rStyle w:val="QuoteChar"/>
        </w:rPr>
        <w:t>.</w:t>
      </w:r>
      <w:r w:rsidRPr="008927C3">
        <w:rPr>
          <w:rStyle w:val="QuoteChar"/>
        </w:rPr>
        <w:t xml:space="preserve"> These increases are particularly burdensome for small and medium-sized businesses that already operate on tight budgets. For community organi</w:t>
      </w:r>
      <w:r w:rsidR="009E1AFA">
        <w:rPr>
          <w:rStyle w:val="QuoteChar"/>
        </w:rPr>
        <w:t>z</w:t>
      </w:r>
      <w:r w:rsidRPr="008927C3">
        <w:rPr>
          <w:rStyle w:val="QuoteChar"/>
        </w:rPr>
        <w:t>ations, the financial strain threatens the sustainability of their essential services</w:t>
      </w:r>
      <w:r>
        <w:t>.</w:t>
      </w:r>
      <w:r>
        <w:rPr>
          <w:rStyle w:val="FootnoteReference"/>
        </w:rPr>
        <w:footnoteReference w:id="50"/>
      </w:r>
    </w:p>
    <w:p w14:paraId="4D4F8024" w14:textId="343ED1F1" w:rsidR="00E038B8" w:rsidRDefault="00E038B8" w:rsidP="00037780">
      <w:pPr>
        <w:pStyle w:val="ListNumber2"/>
      </w:pPr>
      <w:r>
        <w:t>These sentiments were echoed by many other businesses and community organisations throughout the course of the inquiry.</w:t>
      </w:r>
      <w:r>
        <w:rPr>
          <w:rStyle w:val="FootnoteReference"/>
        </w:rPr>
        <w:footnoteReference w:id="51"/>
      </w:r>
      <w:r w:rsidR="00EE0420">
        <w:t xml:space="preserve"> Mr Luis Santos, Group Safety Manager at Pacific Formwork &amp; Precast Projects, told the Committee:</w:t>
      </w:r>
    </w:p>
    <w:p w14:paraId="74C5D35C" w14:textId="65BE1DB6" w:rsidR="00EE0420" w:rsidRDefault="00EE0420" w:rsidP="00EE0420">
      <w:pPr>
        <w:pStyle w:val="Quote"/>
      </w:pPr>
      <w:r w:rsidRPr="00EE0420">
        <w:t>Our premiums have gone up massively over the past few years. We thought we were already paying too much and then every year it has gone up and up. Where we started it was probably $800,000, about four or five years ago, and now it is close to 1.6 million, just on workers’ comp.</w:t>
      </w:r>
      <w:r>
        <w:rPr>
          <w:rStyle w:val="FootnoteReference"/>
        </w:rPr>
        <w:footnoteReference w:id="52"/>
      </w:r>
    </w:p>
    <w:p w14:paraId="7A2CD109" w14:textId="08F991F5" w:rsidR="00DC4AA3" w:rsidRDefault="00DC4AA3" w:rsidP="00A00BD8">
      <w:pPr>
        <w:pStyle w:val="ListNumber2"/>
      </w:pPr>
      <w:r>
        <w:t xml:space="preserve">The Domestic Violence Crisis </w:t>
      </w:r>
      <w:r w:rsidR="00161464">
        <w:t>Service</w:t>
      </w:r>
      <w:r>
        <w:t xml:space="preserve"> reported a 42 percent increase in </w:t>
      </w:r>
      <w:r w:rsidR="00D66655">
        <w:t>workers’ compensation</w:t>
      </w:r>
      <w:r>
        <w:t xml:space="preserve"> premiums.</w:t>
      </w:r>
      <w:r>
        <w:rPr>
          <w:rStyle w:val="FootnoteReference"/>
        </w:rPr>
        <w:footnoteReference w:id="53"/>
      </w:r>
      <w:r>
        <w:t xml:space="preserve"> Ms </w:t>
      </w:r>
      <w:r w:rsidR="00161464">
        <w:t xml:space="preserve">Brooke </w:t>
      </w:r>
      <w:r>
        <w:t xml:space="preserve">McKail, their </w:t>
      </w:r>
      <w:r w:rsidR="00161464">
        <w:t>Deputy Chief Executive Officer</w:t>
      </w:r>
      <w:r>
        <w:t>, said at the hearing:</w:t>
      </w:r>
    </w:p>
    <w:p w14:paraId="6DCC9B8D" w14:textId="598A3A31" w:rsidR="00DC4AA3" w:rsidRDefault="00DC4AA3" w:rsidP="00DC4AA3">
      <w:pPr>
        <w:pStyle w:val="Quote"/>
      </w:pPr>
      <w:r w:rsidRPr="00DC4AA3">
        <w:lastRenderedPageBreak/>
        <w:t xml:space="preserve">In 2018-19, we were paying less than $100,000 and we are now paying more than half a million dollars in </w:t>
      </w:r>
      <w:r w:rsidR="00D66655">
        <w:t>workers compensation</w:t>
      </w:r>
      <w:r w:rsidRPr="00DC4AA3">
        <w:t xml:space="preserve"> insurance.</w:t>
      </w:r>
      <w:r>
        <w:rPr>
          <w:rStyle w:val="FootnoteReference"/>
        </w:rPr>
        <w:footnoteReference w:id="54"/>
      </w:r>
    </w:p>
    <w:p w14:paraId="4A025C70" w14:textId="01F3CD28" w:rsidR="00EE0420" w:rsidRPr="00161464" w:rsidRDefault="00DC4AA3" w:rsidP="00161464">
      <w:pPr>
        <w:pStyle w:val="ListNumber2"/>
      </w:pPr>
      <w:r w:rsidRPr="00161464">
        <w:t xml:space="preserve">She explained that these insurance costs have contributed to budget deficiencies which have led them to reduce their </w:t>
      </w:r>
      <w:r w:rsidR="002325E7">
        <w:t>staff numbers</w:t>
      </w:r>
      <w:r w:rsidR="00B07E0F" w:rsidRPr="00161464">
        <w:t>.</w:t>
      </w:r>
      <w:r w:rsidRPr="00161464">
        <w:rPr>
          <w:rStyle w:val="FootnoteReference"/>
          <w:sz w:val="22"/>
        </w:rPr>
        <w:footnoteReference w:id="55"/>
      </w:r>
      <w:r w:rsidR="00B07E0F" w:rsidRPr="00161464">
        <w:t xml:space="preserve"> This unfortunately also places extra pressure on the remaining staff, creating a higher risk working environment, which pushes up premiums again. Ms McKail agreed that it created a ‘vicious cycle’.</w:t>
      </w:r>
      <w:r w:rsidR="00B07E0F" w:rsidRPr="00161464">
        <w:rPr>
          <w:rStyle w:val="FootnoteReference"/>
          <w:sz w:val="22"/>
        </w:rPr>
        <w:footnoteReference w:id="56"/>
      </w:r>
    </w:p>
    <w:p w14:paraId="6FDBD2B8" w14:textId="315EB5F5" w:rsidR="00B07E0F" w:rsidRDefault="00B07E0F" w:rsidP="0017644C">
      <w:pPr>
        <w:pStyle w:val="ListNumber2"/>
      </w:pPr>
      <w:r>
        <w:t>Ultimately, the rising costs of insurance directly affects the ability of community organisations to serve the ACT population.</w:t>
      </w:r>
      <w:r w:rsidR="00B6046B" w:rsidRPr="00B6046B">
        <w:rPr>
          <w:rStyle w:val="FootnoteReference"/>
        </w:rPr>
        <w:t xml:space="preserve"> </w:t>
      </w:r>
      <w:r w:rsidR="00B6046B">
        <w:rPr>
          <w:rStyle w:val="FootnoteReference"/>
        </w:rPr>
        <w:footnoteReference w:id="57"/>
      </w:r>
    </w:p>
    <w:p w14:paraId="39D54383" w14:textId="3F51869B" w:rsidR="00316D3F" w:rsidRDefault="00316D3F" w:rsidP="00A00BD8">
      <w:pPr>
        <w:pStyle w:val="ListNumber2"/>
      </w:pPr>
      <w:r>
        <w:t xml:space="preserve">Several submitters with cross-jurisdictional experience noted how they found insurance premiums to be higher in the ACT than elsewhere, especially for </w:t>
      </w:r>
      <w:r w:rsidR="00D66655">
        <w:t>workers’ compensation</w:t>
      </w:r>
      <w:r>
        <w:t xml:space="preserve">. </w:t>
      </w:r>
      <w:r w:rsidR="00AC2B69">
        <w:t>Master Electricians Australia</w:t>
      </w:r>
      <w:r>
        <w:t xml:space="preserve"> said</w:t>
      </w:r>
      <w:r w:rsidR="00AC2B69">
        <w:t xml:space="preserve"> in their submission</w:t>
      </w:r>
      <w:r>
        <w:t>:</w:t>
      </w:r>
    </w:p>
    <w:p w14:paraId="63AF0505" w14:textId="77777777" w:rsidR="0059549A" w:rsidRDefault="0059549A" w:rsidP="00316D3F">
      <w:pPr>
        <w:pStyle w:val="Quote"/>
      </w:pPr>
      <w:r>
        <w:t xml:space="preserve">…the </w:t>
      </w:r>
      <w:r w:rsidR="00316D3F" w:rsidRPr="00316D3F">
        <w:t xml:space="preserve">ACT's workers' compensation insurance premiums in the electrical industry are substantially higher than those in other jurisdictions within the sample. </w:t>
      </w:r>
    </w:p>
    <w:p w14:paraId="1E8FC8FF" w14:textId="0CBDAD53" w:rsidR="00316D3F" w:rsidRDefault="00316D3F" w:rsidP="00316D3F">
      <w:pPr>
        <w:pStyle w:val="Quote"/>
      </w:pPr>
      <w:r w:rsidRPr="00316D3F">
        <w:t>The electricity, gas, water, and waste services industries in the ACT recorded significantly higher standardised premium rates than any other jurisdiction, with a 20% increase in the ACT’s premium rates. Similarly, the ACT's construction industry reported the highest premium rates by a considerable margin.</w:t>
      </w:r>
      <w:r>
        <w:rPr>
          <w:rStyle w:val="FootnoteReference"/>
        </w:rPr>
        <w:footnoteReference w:id="58"/>
      </w:r>
    </w:p>
    <w:p w14:paraId="7514D5F1" w14:textId="5E577747" w:rsidR="001B557E" w:rsidRDefault="001B557E" w:rsidP="001B557E">
      <w:pPr>
        <w:pStyle w:val="ListNumber2"/>
      </w:pPr>
      <w:r w:rsidRPr="001B557E">
        <w:t>The Canb</w:t>
      </w:r>
      <w:r>
        <w:t xml:space="preserve">erra Business Chamber </w:t>
      </w:r>
      <w:r w:rsidR="00EF053F">
        <w:t xml:space="preserve">(CBC) </w:t>
      </w:r>
      <w:r>
        <w:t>also found after a 2024 survey that nearly half of the respondent businesses had seen 20 percent increases on their insurance premiums in the past two years.</w:t>
      </w:r>
      <w:r>
        <w:rPr>
          <w:rStyle w:val="FootnoteReference"/>
        </w:rPr>
        <w:footnoteReference w:id="59"/>
      </w:r>
    </w:p>
    <w:p w14:paraId="159066C8" w14:textId="1065A467" w:rsidR="00735350" w:rsidRDefault="00735350" w:rsidP="001B557E">
      <w:pPr>
        <w:pStyle w:val="ListNumber2"/>
      </w:pPr>
      <w:r>
        <w:t xml:space="preserve">These premium increases are </w:t>
      </w:r>
      <w:r w:rsidR="002325E7">
        <w:t>a significant challenge to small businesses</w:t>
      </w:r>
      <w:r>
        <w:t>, as told by the Australian Small Business and Family Enterprise Ombudsman, who said that</w:t>
      </w:r>
      <w:r w:rsidR="00AC2B69">
        <w:t xml:space="preserve"> many businesses are unable to purchase appropriate, affordable insurance, and some are resort</w:t>
      </w:r>
      <w:r w:rsidR="0059549A">
        <w:t>ing</w:t>
      </w:r>
      <w:r w:rsidR="00AC2B69">
        <w:t xml:space="preserve"> to having no insurance or so little insurance that it is unlikely that they would be able to make a claim.</w:t>
      </w:r>
      <w:r w:rsidR="00AC2B69">
        <w:rPr>
          <w:rStyle w:val="FootnoteReference"/>
        </w:rPr>
        <w:footnoteReference w:id="60"/>
      </w:r>
    </w:p>
    <w:p w14:paraId="3084A664" w14:textId="2660AD88" w:rsidR="00B854B3" w:rsidRDefault="00B854B3" w:rsidP="00B854B3">
      <w:pPr>
        <w:pStyle w:val="Heading3"/>
      </w:pPr>
      <w:bookmarkStart w:id="32" w:name="_Toc209679981"/>
      <w:r>
        <w:t xml:space="preserve">Committee </w:t>
      </w:r>
      <w:r w:rsidR="0059549A">
        <w:t>c</w:t>
      </w:r>
      <w:r>
        <w:t>omment</w:t>
      </w:r>
      <w:bookmarkEnd w:id="32"/>
    </w:p>
    <w:p w14:paraId="6EF0AEDA" w14:textId="6FC0AB35" w:rsidR="00FC4183" w:rsidRDefault="00FC4183" w:rsidP="00A00BD8">
      <w:pPr>
        <w:pStyle w:val="ListNumber2"/>
      </w:pPr>
      <w:r>
        <w:t>The Committee is concerned that insurance premiums have risen to the extent that th</w:t>
      </w:r>
      <w:r w:rsidR="00B67ACC">
        <w:t xml:space="preserve">ey </w:t>
      </w:r>
      <w:r>
        <w:t>are threatening the viability of businesses and community organisations.</w:t>
      </w:r>
    </w:p>
    <w:p w14:paraId="79A711FF" w14:textId="34692E38" w:rsidR="00FC4183" w:rsidRDefault="00246E75" w:rsidP="00A00BD8">
      <w:pPr>
        <w:pStyle w:val="ListNumber2"/>
      </w:pPr>
      <w:r>
        <w:t xml:space="preserve">Private insurance companies set their own premium rates based on their commercial underwriting process. They are usually broken down by industry or activity to group together similar profiles. </w:t>
      </w:r>
      <w:r w:rsidR="00D66655">
        <w:t>Workers’ compensation</w:t>
      </w:r>
      <w:r>
        <w:t xml:space="preserve"> premiums, for example, are broken down </w:t>
      </w:r>
      <w:r>
        <w:lastRenderedPageBreak/>
        <w:t>by activity type and then expressed as a percentage of payroll. Premiums also differ across jurisdictions because of differences in legislation.</w:t>
      </w:r>
      <w:r>
        <w:rPr>
          <w:rStyle w:val="FootnoteReference"/>
        </w:rPr>
        <w:footnoteReference w:id="61"/>
      </w:r>
      <w:r>
        <w:t xml:space="preserve"> </w:t>
      </w:r>
    </w:p>
    <w:p w14:paraId="7DB6A5FE" w14:textId="47344341" w:rsidR="00B854B3" w:rsidRDefault="00FC4183" w:rsidP="00FC4183">
      <w:pPr>
        <w:pStyle w:val="ListNumber2"/>
      </w:pPr>
      <w:r>
        <w:t xml:space="preserve">All this makes it difficult to perform an exact comparison between providers and jurisdictions. </w:t>
      </w:r>
      <w:r w:rsidR="00246E75">
        <w:t>However</w:t>
      </w:r>
      <w:r w:rsidR="00905DD0">
        <w:t>,</w:t>
      </w:r>
      <w:r w:rsidR="00246E75">
        <w:t xml:space="preserve"> it is clear that</w:t>
      </w:r>
      <w:r w:rsidR="00B854B3">
        <w:t xml:space="preserve"> the premium increases </w:t>
      </w:r>
      <w:r w:rsidR="00246E75">
        <w:t>have become</w:t>
      </w:r>
      <w:r>
        <w:t xml:space="preserve"> </w:t>
      </w:r>
      <w:r w:rsidR="00B854B3">
        <w:t xml:space="preserve">onerous for </w:t>
      </w:r>
      <w:r>
        <w:t>small and medium enterprises</w:t>
      </w:r>
      <w:r w:rsidR="00B854B3">
        <w:t xml:space="preserve"> and </w:t>
      </w:r>
      <w:r>
        <w:t>for not-for-profit organisations</w:t>
      </w:r>
      <w:r w:rsidR="00B854B3">
        <w:t>. The</w:t>
      </w:r>
      <w:r w:rsidR="00992755">
        <w:t xml:space="preserve"> majority of witnesses said that the</w:t>
      </w:r>
      <w:r w:rsidR="00B854B3">
        <w:t>y are substantially out of step with inflation and indexation.</w:t>
      </w:r>
      <w:r w:rsidR="00992755">
        <w:rPr>
          <w:rStyle w:val="FootnoteReference"/>
        </w:rPr>
        <w:footnoteReference w:id="62"/>
      </w:r>
      <w:r w:rsidR="00B854B3">
        <w:t xml:space="preserve"> </w:t>
      </w:r>
      <w:r w:rsidR="00D323B0">
        <w:t>While being w</w:t>
      </w:r>
      <w:r w:rsidR="001735FA">
        <w:t>a</w:t>
      </w:r>
      <w:r w:rsidR="00D323B0">
        <w:t xml:space="preserve">ry of </w:t>
      </w:r>
      <w:r w:rsidR="007F59A9">
        <w:t>unintended</w:t>
      </w:r>
      <w:r w:rsidR="00D323B0">
        <w:t xml:space="preserve"> consequences such as those seen in NSW, t</w:t>
      </w:r>
      <w:r w:rsidR="00B854B3">
        <w:t>he Committee considers that it would be worthwhile for the ACT Government to</w:t>
      </w:r>
      <w:r w:rsidR="00D323B0">
        <w:t xml:space="preserve"> explore evidence-based policy options around</w:t>
      </w:r>
      <w:r w:rsidR="00B854B3">
        <w:t xml:space="preserve"> introducing caps on premium increases,</w:t>
      </w:r>
      <w:r w:rsidR="00D323B0">
        <w:t xml:space="preserve"> noting there are</w:t>
      </w:r>
      <w:r w:rsidR="00B854B3">
        <w:t xml:space="preserve"> similar caps</w:t>
      </w:r>
      <w:r w:rsidR="00F25BCD">
        <w:t xml:space="preserve"> </w:t>
      </w:r>
      <w:r w:rsidR="00905DD0">
        <w:t>already in place on</w:t>
      </w:r>
      <w:r w:rsidR="00B854B3">
        <w:t xml:space="preserve"> rental prices increases</w:t>
      </w:r>
      <w:r w:rsidR="005C2088">
        <w:t xml:space="preserve">, </w:t>
      </w:r>
      <w:r w:rsidR="00D323B0">
        <w:t>and</w:t>
      </w:r>
      <w:r w:rsidR="005C2088">
        <w:t xml:space="preserve"> Commonwealth Government </w:t>
      </w:r>
      <w:r w:rsidR="00905DD0">
        <w:t>caps on</w:t>
      </w:r>
      <w:r w:rsidR="005C2088">
        <w:t xml:space="preserve"> private health insurance</w:t>
      </w:r>
      <w:r w:rsidR="00905DD0">
        <w:t xml:space="preserve"> costs</w:t>
      </w:r>
      <w:r w:rsidR="005C2088">
        <w:t>.</w:t>
      </w:r>
      <w:r w:rsidR="005C2088">
        <w:rPr>
          <w:rStyle w:val="FootnoteReference"/>
        </w:rPr>
        <w:footnoteReference w:id="63"/>
      </w:r>
    </w:p>
    <w:tbl>
      <w:tblPr>
        <w:tblStyle w:val="Recommendationbox"/>
        <w:tblW w:w="0" w:type="auto"/>
        <w:tblLook w:val="0600" w:firstRow="0" w:lastRow="0" w:firstColumn="0" w:lastColumn="0" w:noHBand="1" w:noVBand="1"/>
      </w:tblPr>
      <w:tblGrid>
        <w:gridCol w:w="8175"/>
      </w:tblGrid>
      <w:tr w:rsidR="00726B3F" w14:paraId="10606ABA" w14:textId="77777777" w:rsidTr="00277DFF">
        <w:trPr>
          <w:cantSplit/>
        </w:trPr>
        <w:tc>
          <w:tcPr>
            <w:tcW w:w="7891" w:type="dxa"/>
          </w:tcPr>
          <w:p w14:paraId="4937792D" w14:textId="77777777" w:rsidR="00726B3F" w:rsidRPr="00C90D42" w:rsidRDefault="00726B3F" w:rsidP="00277DFF">
            <w:pPr>
              <w:pStyle w:val="Recommendationheading"/>
            </w:pPr>
            <w:bookmarkStart w:id="33" w:name="_Toc209532498"/>
            <w:r w:rsidRPr="00C90D42">
              <w:t xml:space="preserve">Recommendation </w:t>
            </w:r>
            <w:r w:rsidRPr="00C90D42">
              <w:fldChar w:fldCharType="begin"/>
            </w:r>
            <w:r w:rsidRPr="00C90D42">
              <w:instrText xml:space="preserve"> AUTONUMLGL \* Arabic\e </w:instrText>
            </w:r>
            <w:r w:rsidRPr="00C90D42">
              <w:fldChar w:fldCharType="end"/>
            </w:r>
            <w:bookmarkEnd w:id="33"/>
          </w:p>
          <w:p w14:paraId="703084B8" w14:textId="73F0008B" w:rsidR="00726B3F" w:rsidRPr="005D24C9" w:rsidRDefault="00726B3F" w:rsidP="00277DFF">
            <w:pPr>
              <w:pStyle w:val="Recommendationbody"/>
            </w:pPr>
            <w:bookmarkStart w:id="34" w:name="_Toc209532499"/>
            <w:r w:rsidRPr="005D24C9">
              <w:t xml:space="preserve">The Committee recommends that the </w:t>
            </w:r>
            <w:r>
              <w:t xml:space="preserve">ACT Government </w:t>
            </w:r>
            <w:r w:rsidR="00992755">
              <w:t xml:space="preserve">explore </w:t>
            </w:r>
            <w:r w:rsidR="00D323B0">
              <w:t>evidence-based policy options for capping insurance premium increases.</w:t>
            </w:r>
            <w:bookmarkEnd w:id="34"/>
          </w:p>
        </w:tc>
      </w:tr>
    </w:tbl>
    <w:p w14:paraId="77AF0FBB" w14:textId="37901A6F" w:rsidR="00206636" w:rsidRPr="006323F8" w:rsidRDefault="00546873" w:rsidP="00546873">
      <w:pPr>
        <w:pStyle w:val="Heading2"/>
      </w:pPr>
      <w:bookmarkStart w:id="35" w:name="_Toc209679982"/>
      <w:r>
        <w:t>Legal fees</w:t>
      </w:r>
      <w:bookmarkEnd w:id="35"/>
    </w:p>
    <w:p w14:paraId="02DCECF3" w14:textId="4F2AF870" w:rsidR="008253AD" w:rsidRDefault="00546873" w:rsidP="00206636">
      <w:pPr>
        <w:pStyle w:val="ListNumber2"/>
      </w:pPr>
      <w:r>
        <w:t>Another area of concern was the cost of legal fees for pursu</w:t>
      </w:r>
      <w:r w:rsidR="009360CC">
        <w:t>ing</w:t>
      </w:r>
      <w:r>
        <w:t xml:space="preserve"> insurance claims through the judicial system.</w:t>
      </w:r>
      <w:r w:rsidR="00EE47AC">
        <w:t xml:space="preserve"> </w:t>
      </w:r>
      <w:r w:rsidR="00AF1806">
        <w:t>Unlike in other Australian jurisdictions, i</w:t>
      </w:r>
      <w:r w:rsidR="00EE47AC">
        <w:t xml:space="preserve">n the ACT, there is no </w:t>
      </w:r>
      <w:r w:rsidR="00AF1806">
        <w:t xml:space="preserve">statutory limit </w:t>
      </w:r>
      <w:r w:rsidR="00EE47AC">
        <w:t>on the amount lawyers can charge for conducting liability claims</w:t>
      </w:r>
      <w:r w:rsidR="008253AD">
        <w:t>.</w:t>
      </w:r>
      <w:r w:rsidR="00AF1806">
        <w:rPr>
          <w:rStyle w:val="FootnoteReference"/>
        </w:rPr>
        <w:footnoteReference w:id="64"/>
      </w:r>
    </w:p>
    <w:p w14:paraId="1A994253" w14:textId="0CAFBABB" w:rsidR="008253AD" w:rsidRDefault="00DA391D" w:rsidP="008253AD">
      <w:pPr>
        <w:pStyle w:val="ListNumber2"/>
      </w:pPr>
      <w:r>
        <w:t>Representatives from the legal profession</w:t>
      </w:r>
      <w:r w:rsidR="008253AD">
        <w:t xml:space="preserve"> who gave evidence at the hearing told the Committee that they can </w:t>
      </w:r>
      <w:r>
        <w:t>‘</w:t>
      </w:r>
      <w:r w:rsidR="008253AD">
        <w:t>only charge for the work which they do</w:t>
      </w:r>
      <w:r>
        <w:t>’</w:t>
      </w:r>
      <w:r w:rsidR="008253AD">
        <w:t>, in timed increments. They are unable to charge a percentage of payouts.</w:t>
      </w:r>
      <w:r w:rsidR="008253AD">
        <w:rPr>
          <w:rStyle w:val="FootnoteReference"/>
        </w:rPr>
        <w:footnoteReference w:id="65"/>
      </w:r>
      <w:r w:rsidR="008253AD">
        <w:t xml:space="preserve"> In regard </w:t>
      </w:r>
      <w:r w:rsidR="001040BA">
        <w:t xml:space="preserve">to </w:t>
      </w:r>
      <w:r w:rsidR="008253AD">
        <w:t>their costs</w:t>
      </w:r>
      <w:r w:rsidR="00DE6DCB">
        <w:t xml:space="preserve"> for prosecuting a claim</w:t>
      </w:r>
      <w:r w:rsidR="008253AD">
        <w:t xml:space="preserve">, Ms </w:t>
      </w:r>
      <w:r w:rsidR="001040BA">
        <w:t xml:space="preserve">Amy </w:t>
      </w:r>
      <w:r w:rsidR="008253AD">
        <w:t xml:space="preserve">Burr, </w:t>
      </w:r>
      <w:r w:rsidR="001040BA">
        <w:t>ACT Committee Member of the Australian Lawyers Alliance</w:t>
      </w:r>
      <w:r w:rsidR="008253AD">
        <w:t xml:space="preserve">, </w:t>
      </w:r>
      <w:r w:rsidR="001040BA">
        <w:t>explained at the hearing</w:t>
      </w:r>
      <w:r w:rsidR="008253AD">
        <w:t>:</w:t>
      </w:r>
    </w:p>
    <w:p w14:paraId="04922FB1" w14:textId="77777777" w:rsidR="008253AD" w:rsidRDefault="008253AD" w:rsidP="008253AD">
      <w:pPr>
        <w:pStyle w:val="Quote"/>
      </w:pPr>
      <w:r w:rsidRPr="00180743">
        <w:t xml:space="preserve">Proportionality has to be applied. Fees cannot outweigh the settlement itself and the client must recover the bulk of the pool of funds. And we have to provide a costs disclosure upfront and our signed costs agreement, which a client can </w:t>
      </w:r>
      <w:r w:rsidRPr="00180743">
        <w:lastRenderedPageBreak/>
        <w:t>accept or not accept at the start of a matter. They can shop around if they want to.</w:t>
      </w:r>
      <w:r>
        <w:rPr>
          <w:rStyle w:val="FootnoteReference"/>
        </w:rPr>
        <w:footnoteReference w:id="66"/>
      </w:r>
    </w:p>
    <w:p w14:paraId="74A41045" w14:textId="2710BAD0" w:rsidR="008253AD" w:rsidRDefault="005860D0" w:rsidP="00DE6DCB">
      <w:pPr>
        <w:pStyle w:val="ListNumber2"/>
      </w:pPr>
      <w:r>
        <w:t>Others</w:t>
      </w:r>
      <w:r w:rsidR="00E64C19">
        <w:t>, however, stated that</w:t>
      </w:r>
      <w:r w:rsidR="00EE47AC">
        <w:t xml:space="preserve"> the possibility </w:t>
      </w:r>
      <w:r w:rsidR="00E64C19">
        <w:t>exists for</w:t>
      </w:r>
      <w:r w:rsidR="00EE47AC">
        <w:t xml:space="preserve"> </w:t>
      </w:r>
      <w:r w:rsidR="00DE6DCB">
        <w:t xml:space="preserve">legal fees </w:t>
      </w:r>
      <w:r w:rsidR="00DA5B6D">
        <w:t>to</w:t>
      </w:r>
      <w:r w:rsidR="00DE6DCB">
        <w:t xml:space="preserve"> be equal to or higher than the </w:t>
      </w:r>
      <w:r w:rsidR="00881CE4">
        <w:t xml:space="preserve">amount </w:t>
      </w:r>
      <w:r w:rsidR="00980231">
        <w:t>paid</w:t>
      </w:r>
      <w:r w:rsidR="00DE6DCB">
        <w:t xml:space="preserve"> to a claimant.</w:t>
      </w:r>
      <w:r w:rsidR="00DE6DCB">
        <w:rPr>
          <w:rStyle w:val="FootnoteReference"/>
        </w:rPr>
        <w:footnoteReference w:id="67"/>
      </w:r>
      <w:r w:rsidR="00DE6DCB">
        <w:t xml:space="preserve"> </w:t>
      </w:r>
      <w:r w:rsidR="008253AD">
        <w:t xml:space="preserve">Ms </w:t>
      </w:r>
      <w:r w:rsidR="00A97937">
        <w:t xml:space="preserve">Alexandra </w:t>
      </w:r>
      <w:r w:rsidR="008253AD">
        <w:t xml:space="preserve">Hordern, </w:t>
      </w:r>
      <w:r w:rsidR="00A97937">
        <w:t xml:space="preserve">General Manager of the Regulatory and Consumer Policy division of </w:t>
      </w:r>
      <w:r w:rsidR="008253AD">
        <w:t xml:space="preserve">the Insurance Council of Australia, also pointed out the uncapped nature of legal fees also </w:t>
      </w:r>
      <w:r w:rsidR="00583A23">
        <w:t>contributes to it being</w:t>
      </w:r>
      <w:r w:rsidR="008253AD">
        <w:t xml:space="preserve"> difficult for actuaries to calculate the potential costs of defending against a claim:</w:t>
      </w:r>
    </w:p>
    <w:p w14:paraId="621C9DB4" w14:textId="0484BE70" w:rsidR="008253AD" w:rsidRDefault="00382DCE" w:rsidP="008253AD">
      <w:pPr>
        <w:pStyle w:val="Quote"/>
      </w:pPr>
      <w:r w:rsidRPr="00382DCE">
        <w:t>That lack of certainty for insurers does result in them being less able accurately to price the risk, so they will often need to increase premiums to take account of what they are perceiving as a potentially uncapped risk</w:t>
      </w:r>
      <w:r w:rsidR="00CC6E50">
        <w:t>…</w:t>
      </w:r>
      <w:r w:rsidRPr="00382DCE">
        <w:t>When you add in escalating legal costs that are often as large as the payout themselves, that adds costs into the system, which they then have to price for or recoup in future years</w:t>
      </w:r>
      <w:r w:rsidR="008253AD" w:rsidRPr="00382DCE">
        <w:t>.</w:t>
      </w:r>
      <w:r w:rsidR="008253AD" w:rsidRPr="00382DCE">
        <w:rPr>
          <w:rStyle w:val="FootnoteReference"/>
        </w:rPr>
        <w:footnoteReference w:id="68"/>
      </w:r>
    </w:p>
    <w:p w14:paraId="4B33D446" w14:textId="73CEA103" w:rsidR="00DE6DCB" w:rsidRDefault="00DE6DCB" w:rsidP="00DE6DCB">
      <w:pPr>
        <w:pStyle w:val="ListNumber2"/>
      </w:pPr>
      <w:r w:rsidRPr="00DE6DCB">
        <w:t>Some of the small business owners at the public hearing gave evidence that in their experience, their insurers preferred to settle on claims rather than defend them b</w:t>
      </w:r>
      <w:r>
        <w:t>ecause even if they were successful, the legal fees would be onerously high.</w:t>
      </w:r>
      <w:r>
        <w:rPr>
          <w:rStyle w:val="FootnoteReference"/>
        </w:rPr>
        <w:footnoteReference w:id="69"/>
      </w:r>
    </w:p>
    <w:p w14:paraId="3ADA465F" w14:textId="16006F49" w:rsidR="008375BF" w:rsidRDefault="008375BF" w:rsidP="00DE6DCB">
      <w:pPr>
        <w:pStyle w:val="ListNumber2"/>
      </w:pPr>
      <w:r>
        <w:t>In their submission to the inquiry, the Insurance Council of Australia stated:</w:t>
      </w:r>
    </w:p>
    <w:p w14:paraId="4A1F2106" w14:textId="4FBDFAB0" w:rsidR="008375BF" w:rsidRPr="008375BF" w:rsidRDefault="008375BF" w:rsidP="00836D38">
      <w:pPr>
        <w:pStyle w:val="Quote"/>
      </w:pPr>
      <w:r>
        <w:t xml:space="preserve">The unique features of the ACT workers’ compensation scheme such as uncapped and unlimited access to common law, availability of journey claims, and unregulated legal fees are set out in the governing legislation, the </w:t>
      </w:r>
      <w:r>
        <w:rPr>
          <w:i/>
          <w:iCs/>
        </w:rPr>
        <w:t>Workers’ Compensation Act 1951</w:t>
      </w:r>
      <w:r>
        <w:t>. Insurers must pay entitlements and legal costs in accordance with the legislation, and these higher costs, compared to those in other jurisdictions, result in higher premiums.</w:t>
      </w:r>
      <w:r>
        <w:rPr>
          <w:rStyle w:val="FootnoteReference"/>
        </w:rPr>
        <w:footnoteReference w:id="70"/>
      </w:r>
    </w:p>
    <w:p w14:paraId="49AB9713" w14:textId="738A9258" w:rsidR="00836D38" w:rsidRDefault="00836D38" w:rsidP="00836D38">
      <w:pPr>
        <w:pStyle w:val="ListNumber2"/>
      </w:pPr>
      <w:r>
        <w:t xml:space="preserve">They </w:t>
      </w:r>
      <w:r w:rsidR="00CC6E50">
        <w:t>went</w:t>
      </w:r>
      <w:r>
        <w:t xml:space="preserve"> on to say:</w:t>
      </w:r>
    </w:p>
    <w:p w14:paraId="56CF9562" w14:textId="261D3AFF" w:rsidR="00836D38" w:rsidRDefault="00836D38" w:rsidP="00836D38">
      <w:pPr>
        <w:pStyle w:val="Quote"/>
      </w:pPr>
      <w:r>
        <w:t>There are no statutory limits on plaintiff legal fees in the ACT workers’ compensation scheme. The ACT is an outlier in this regard with other jurisdictions regulating and capping the availability of legal fees…</w:t>
      </w:r>
      <w:r>
        <w:rPr>
          <w:rStyle w:val="FootnoteReference"/>
        </w:rPr>
        <w:footnoteReference w:id="71"/>
      </w:r>
    </w:p>
    <w:p w14:paraId="74A2B680" w14:textId="77777777" w:rsidR="00836D38" w:rsidRPr="00836D38" w:rsidRDefault="00836D38" w:rsidP="00836D38">
      <w:pPr>
        <w:pStyle w:val="ListNumber2"/>
      </w:pPr>
      <w:r w:rsidRPr="00DA2178">
        <w:t>In evidence presented to the hearing on 16 April 2025, Mr Joshua Dotta from Jump Cut Group told the committee that:</w:t>
      </w:r>
    </w:p>
    <w:p w14:paraId="21404DE7" w14:textId="77777777" w:rsidR="00836D38" w:rsidRDefault="00836D38" w:rsidP="00836D38">
      <w:pPr>
        <w:pStyle w:val="Quote"/>
      </w:pPr>
      <w:r>
        <w:t xml:space="preserve">There is no negligence on their behalf. We do so much, and it is still your word against them. Again, with the legal system, the lawyers know that, if you fight it, </w:t>
      </w:r>
      <w:r>
        <w:lastRenderedPageBreak/>
        <w:t>they are going to pay it out, because they do not want to pay ridiculous amounts of legal fees.</w:t>
      </w:r>
      <w:r>
        <w:rPr>
          <w:rStyle w:val="FootnoteReference"/>
        </w:rPr>
        <w:footnoteReference w:id="72"/>
      </w:r>
    </w:p>
    <w:p w14:paraId="3AF96512" w14:textId="77777777" w:rsidR="00836D38" w:rsidRDefault="00836D38" w:rsidP="00836D38">
      <w:pPr>
        <w:pStyle w:val="ListNumber2"/>
      </w:pPr>
      <w:r>
        <w:t>Mr Luis Santos, of Pacific Framework and Precast Projects, stated in the same hearing that:</w:t>
      </w:r>
    </w:p>
    <w:p w14:paraId="0CA72854" w14:textId="77777777" w:rsidR="00836D38" w:rsidRDefault="00836D38" w:rsidP="00836D38">
      <w:pPr>
        <w:pStyle w:val="Quote"/>
      </w:pPr>
      <w:r>
        <w:t>We do full investigations on incidents. We prove to our insurers that this injury was not sustained at work and there is medical evidence that the injury was not sustained at work—it could have been aggravated at work but it was not sustained at work—and the easiest route is a payout.</w:t>
      </w:r>
    </w:p>
    <w:p w14:paraId="03C2C841" w14:textId="77777777" w:rsidR="00836D38" w:rsidRPr="00CB59A2" w:rsidRDefault="00836D38" w:rsidP="00DA2178">
      <w:pPr>
        <w:pStyle w:val="Quote"/>
      </w:pPr>
      <w:r>
        <w:t>Because if we keep proceeding for…yes, to fight it…The legal costs are higher than the payout.</w:t>
      </w:r>
      <w:r>
        <w:rPr>
          <w:rStyle w:val="FootnoteReference"/>
        </w:rPr>
        <w:footnoteReference w:id="73"/>
      </w:r>
    </w:p>
    <w:p w14:paraId="46CCA109" w14:textId="7D9484F9" w:rsidR="0020683E" w:rsidRDefault="0020683E" w:rsidP="007B45A0">
      <w:pPr>
        <w:pStyle w:val="Heading3"/>
      </w:pPr>
      <w:bookmarkStart w:id="36" w:name="_Toc209679983"/>
      <w:r>
        <w:t>Committee comment</w:t>
      </w:r>
      <w:bookmarkEnd w:id="36"/>
    </w:p>
    <w:p w14:paraId="434EE85A" w14:textId="4A6D1A62" w:rsidR="00DE6DCB" w:rsidRDefault="00425577" w:rsidP="00425577">
      <w:pPr>
        <w:pStyle w:val="ListNumber2"/>
      </w:pPr>
      <w:r>
        <w:t xml:space="preserve">The Committee </w:t>
      </w:r>
      <w:r w:rsidR="00792FA8">
        <w:t>notes that other jurisdictions, like Queensland, have statutory caps on liability claims. Arguments for these caps include simplifying the calculation of economic risks</w:t>
      </w:r>
      <w:r w:rsidR="001F0DF4">
        <w:t>—</w:t>
      </w:r>
      <w:r w:rsidR="00792FA8">
        <w:t>which may help lead to lower premiums over the long term.</w:t>
      </w:r>
    </w:p>
    <w:p w14:paraId="1B90BEA3" w14:textId="2CAA32C6" w:rsidR="00D750B3" w:rsidRDefault="00792FA8" w:rsidP="00425577">
      <w:pPr>
        <w:pStyle w:val="ListNumber2"/>
      </w:pPr>
      <w:r>
        <w:t>T</w:t>
      </w:r>
      <w:r w:rsidR="00425577">
        <w:t>he Queensland ‘50/50 rule’ sets out a maximum amount which a law practice can charge for ‘speculative personal injury claims’.</w:t>
      </w:r>
      <w:r w:rsidR="00425577">
        <w:rPr>
          <w:rStyle w:val="FootnoteReference"/>
        </w:rPr>
        <w:footnoteReference w:id="74"/>
      </w:r>
      <w:r w:rsidR="00425577">
        <w:t xml:space="preserve"> It legislates that ‘</w:t>
      </w:r>
      <w:r w:rsidR="00425577" w:rsidRPr="00425577">
        <w:t xml:space="preserve">claim-related costs, as worked out under the costs agreement with the client or under the </w:t>
      </w:r>
      <w:r w:rsidR="00881CE4" w:rsidRPr="00E66D81">
        <w:rPr>
          <w:i/>
          <w:iCs/>
        </w:rPr>
        <w:t>Legal Profession Act 2007</w:t>
      </w:r>
      <w:r w:rsidR="00881CE4">
        <w:t xml:space="preserve"> (</w:t>
      </w:r>
      <w:r w:rsidR="00425577" w:rsidRPr="00881CE4">
        <w:t>LPA</w:t>
      </w:r>
      <w:r w:rsidR="00881CE4">
        <w:t>)</w:t>
      </w:r>
      <w:r w:rsidR="00425577" w:rsidRPr="00425577">
        <w:t>, must not be more than 50</w:t>
      </w:r>
      <w:r w:rsidR="00E66D81">
        <w:t xml:space="preserve"> </w:t>
      </w:r>
      <w:r w:rsidR="00980231">
        <w:t>percent</w:t>
      </w:r>
      <w:r w:rsidR="00425577" w:rsidRPr="00425577">
        <w:t xml:space="preserve"> of the client’s entitlement under a judgement or settlement (including entitlement to costs under the judgement or settlement) net of statutory refunds and disbursements.</w:t>
      </w:r>
      <w:r w:rsidR="00425577">
        <w:t>’</w:t>
      </w:r>
      <w:r w:rsidR="00425577">
        <w:rPr>
          <w:rStyle w:val="FootnoteReference"/>
        </w:rPr>
        <w:footnoteReference w:id="75"/>
      </w:r>
    </w:p>
    <w:tbl>
      <w:tblPr>
        <w:tblStyle w:val="Recommendationbox"/>
        <w:tblW w:w="0" w:type="auto"/>
        <w:tblLook w:val="0600" w:firstRow="0" w:lastRow="0" w:firstColumn="0" w:lastColumn="0" w:noHBand="1" w:noVBand="1"/>
      </w:tblPr>
      <w:tblGrid>
        <w:gridCol w:w="8175"/>
      </w:tblGrid>
      <w:tr w:rsidR="00206636" w14:paraId="3DA8165F" w14:textId="77777777" w:rsidTr="00546873">
        <w:trPr>
          <w:cantSplit/>
        </w:trPr>
        <w:tc>
          <w:tcPr>
            <w:tcW w:w="7891" w:type="dxa"/>
          </w:tcPr>
          <w:p w14:paraId="3B85D809" w14:textId="77777777" w:rsidR="00206636" w:rsidRPr="00C90D42" w:rsidRDefault="00206636" w:rsidP="00277DFF">
            <w:pPr>
              <w:pStyle w:val="Recommendationheading"/>
            </w:pPr>
            <w:bookmarkStart w:id="37" w:name="_Toc209532500"/>
            <w:r w:rsidRPr="00C90D42">
              <w:t xml:space="preserve">Recommendation </w:t>
            </w:r>
            <w:r w:rsidRPr="00C90D42">
              <w:fldChar w:fldCharType="begin"/>
            </w:r>
            <w:r w:rsidRPr="00C90D42">
              <w:instrText xml:space="preserve"> AUTONUMLGL \* Arabic\e </w:instrText>
            </w:r>
            <w:r w:rsidRPr="00C90D42">
              <w:fldChar w:fldCharType="end"/>
            </w:r>
            <w:bookmarkEnd w:id="37"/>
          </w:p>
          <w:p w14:paraId="18BD9FCC" w14:textId="0A611613" w:rsidR="00206636" w:rsidRPr="00A62FF4" w:rsidRDefault="00A62FF4" w:rsidP="00A62FF4">
            <w:pPr>
              <w:pStyle w:val="Recommendationbody"/>
            </w:pPr>
            <w:bookmarkStart w:id="38" w:name="_Toc209532501"/>
            <w:r w:rsidRPr="00A62FF4">
              <w:t>The Committee recommends the ACT Government determine whether a statutory cap on legal fees is likely to reduce insurance premiums in the ACT. If yes, the Committee recommends the ACT Government develop legislation to introduce such a cap.</w:t>
            </w:r>
            <w:bookmarkEnd w:id="38"/>
          </w:p>
        </w:tc>
      </w:tr>
    </w:tbl>
    <w:p w14:paraId="09603C6F" w14:textId="09D9B6B2" w:rsidR="00D750B3" w:rsidRDefault="00D750B3" w:rsidP="00D750B3">
      <w:pPr>
        <w:pStyle w:val="Heading2"/>
      </w:pPr>
      <w:bookmarkStart w:id="39" w:name="_Toc209679984"/>
      <w:r>
        <w:t>No win no fee</w:t>
      </w:r>
      <w:bookmarkEnd w:id="39"/>
    </w:p>
    <w:p w14:paraId="6D8E8076" w14:textId="0E35B413" w:rsidR="00181D7A" w:rsidRDefault="00181D7A" w:rsidP="00181D7A">
      <w:pPr>
        <w:pStyle w:val="ListNumber2"/>
      </w:pPr>
      <w:r>
        <w:t>The Committee heard from legal professionals who agreed that the ‘vast majority’ of ACT workers’ compensation claims are raised under a ‘no win no fee’ agreement.</w:t>
      </w:r>
      <w:r>
        <w:rPr>
          <w:rStyle w:val="FootnoteReference"/>
        </w:rPr>
        <w:footnoteReference w:id="76"/>
      </w:r>
      <w:r>
        <w:t xml:space="preserve"> However, they also pointed out that this payment model empowers injured workers to access compensation while minimising their financial suffering:</w:t>
      </w:r>
    </w:p>
    <w:p w14:paraId="0EE31659" w14:textId="569A01F5" w:rsidR="00181D7A" w:rsidRDefault="00181D7A" w:rsidP="00181D7A">
      <w:pPr>
        <w:pStyle w:val="Quote"/>
      </w:pPr>
      <w:r w:rsidRPr="00A32E4F">
        <w:lastRenderedPageBreak/>
        <w:t>“No win, no fee” is there to enable injured workers to deal with their claims, and that is exactly as it should be, due to that power imbalance between injured workers, their employer and insurers</w:t>
      </w:r>
      <w:r>
        <w:t>.</w:t>
      </w:r>
      <w:r>
        <w:rPr>
          <w:rStyle w:val="FootnoteReference"/>
          <w:i/>
          <w:iCs/>
        </w:rPr>
        <w:footnoteReference w:id="77"/>
      </w:r>
    </w:p>
    <w:p w14:paraId="38DD01F7" w14:textId="4B9A6215" w:rsidR="00181D7A" w:rsidRPr="00BD548B" w:rsidRDefault="00181D7A" w:rsidP="00181D7A">
      <w:pPr>
        <w:pStyle w:val="ListNumber2"/>
      </w:pPr>
      <w:r>
        <w:t>Ms Carmel Franklin</w:t>
      </w:r>
      <w:r w:rsidRPr="00BD548B">
        <w:t xml:space="preserve">, </w:t>
      </w:r>
      <w:r>
        <w:t>Chief Executive Officer of</w:t>
      </w:r>
      <w:r w:rsidRPr="00BD548B">
        <w:t xml:space="preserve"> C</w:t>
      </w:r>
      <w:r>
        <w:t>are, an organisation which provides free financial counselling</w:t>
      </w:r>
      <w:r w:rsidRPr="00BD548B">
        <w:t>, also raised the issue of access to justice when asked about the ‘no win no fee’ method, as well as pointing out that if a claim is successful, the legal fees can be ‘astronomical</w:t>
      </w:r>
      <w:r w:rsidR="001F0DF4">
        <w:t>.</w:t>
      </w:r>
      <w:r w:rsidRPr="00BD548B">
        <w:t>’</w:t>
      </w:r>
      <w:r w:rsidRPr="00BD548B">
        <w:rPr>
          <w:rStyle w:val="FootnoteReference"/>
          <w:sz w:val="22"/>
        </w:rPr>
        <w:footnoteReference w:id="78"/>
      </w:r>
    </w:p>
    <w:p w14:paraId="427B72D3" w14:textId="61295738" w:rsidR="006830C8" w:rsidRDefault="006830C8" w:rsidP="006830C8">
      <w:pPr>
        <w:pStyle w:val="ListNumber2"/>
      </w:pPr>
      <w:r>
        <w:t xml:space="preserve">Many submitters were of the view that the practice of advertising legal services on a ‘no win no fee’ basis encourages the filing of </w:t>
      </w:r>
      <w:r w:rsidR="00DB21CC">
        <w:t>‘</w:t>
      </w:r>
      <w:r>
        <w:t>spurious</w:t>
      </w:r>
      <w:r w:rsidR="00DB21CC">
        <w:t>’</w:t>
      </w:r>
      <w:r>
        <w:t xml:space="preserve"> legal claims, which is encouraging litigation, which in turn is putting upwards pressure on insurance premiums.</w:t>
      </w:r>
      <w:r>
        <w:rPr>
          <w:rStyle w:val="FootnoteReference"/>
        </w:rPr>
        <w:footnoteReference w:id="79"/>
      </w:r>
      <w:r>
        <w:t xml:space="preserve"> </w:t>
      </w:r>
    </w:p>
    <w:p w14:paraId="6A755559" w14:textId="7CB1AE72" w:rsidR="00BD548B" w:rsidRPr="00996FEA" w:rsidRDefault="00CA7A08" w:rsidP="00760995">
      <w:pPr>
        <w:pStyle w:val="ListNumber2"/>
      </w:pPr>
      <w:r>
        <w:t>Mr Kent Johns, Head of Government Relations and Regulatory Affairs for the National Electrical and Communications Association</w:t>
      </w:r>
      <w:r w:rsidR="006830C8">
        <w:t>, told the Committee that he believes that the ‘no win no fee’ model is leading people to raise claims even when they are not genuine</w:t>
      </w:r>
      <w:r w:rsidR="006A1EE3">
        <w:t>, saying</w:t>
      </w:r>
      <w:r w:rsidR="006A1EE3" w:rsidRPr="006A1EE3">
        <w:rPr>
          <w:szCs w:val="22"/>
        </w:rPr>
        <w:t xml:space="preserve"> </w:t>
      </w:r>
      <w:r w:rsidR="006A1EE3">
        <w:rPr>
          <w:szCs w:val="22"/>
        </w:rPr>
        <w:t>‘</w:t>
      </w:r>
      <w:r w:rsidR="00BD548B" w:rsidRPr="006A1EE3">
        <w:rPr>
          <w:szCs w:val="22"/>
        </w:rPr>
        <w:t>It is becoming a sport in the ACT, rather than genuine litigation.</w:t>
      </w:r>
      <w:r w:rsidR="006A1EE3">
        <w:rPr>
          <w:szCs w:val="22"/>
        </w:rPr>
        <w:t>’</w:t>
      </w:r>
      <w:r w:rsidR="00BD548B" w:rsidRPr="006A1EE3">
        <w:rPr>
          <w:rStyle w:val="FootnoteReference"/>
          <w:sz w:val="22"/>
          <w:szCs w:val="22"/>
        </w:rPr>
        <w:footnoteReference w:id="80"/>
      </w:r>
    </w:p>
    <w:p w14:paraId="3351E7C9" w14:textId="3EF07376" w:rsidR="00BD548B" w:rsidRDefault="00BD548B" w:rsidP="00BD548B">
      <w:pPr>
        <w:pStyle w:val="ListNumber2"/>
      </w:pPr>
      <w:r>
        <w:t>A representative of the Australian Hotels Association</w:t>
      </w:r>
      <w:r w:rsidR="007F2154">
        <w:t xml:space="preserve"> ACT</w:t>
      </w:r>
      <w:r>
        <w:t>, General Manager Mr</w:t>
      </w:r>
      <w:r w:rsidR="007F2154">
        <w:t> </w:t>
      </w:r>
      <w:r>
        <w:t>Christopher Gatfield, also raised concerns about ‘claims farming’ and how it may potentially lead to increased litigation as well. ‘Claims farming’ is a practice whereby a third party convinces an individual to engage a legal firm to make a claim and then receives a</w:t>
      </w:r>
      <w:r w:rsidR="00F60D4E">
        <w:t xml:space="preserve"> payment</w:t>
      </w:r>
      <w:r>
        <w:t xml:space="preserve"> from </w:t>
      </w:r>
      <w:r w:rsidR="00F60D4E">
        <w:t>the legal</w:t>
      </w:r>
      <w:r>
        <w:t xml:space="preserve"> firm</w:t>
      </w:r>
      <w:r w:rsidR="001F0DF4">
        <w:t>.</w:t>
      </w:r>
      <w:r w:rsidR="00881CE4">
        <w:rPr>
          <w:rStyle w:val="FootnoteReference"/>
        </w:rPr>
        <w:footnoteReference w:id="81"/>
      </w:r>
      <w:r>
        <w:t xml:space="preserve"> Mr Gatfield said:</w:t>
      </w:r>
    </w:p>
    <w:p w14:paraId="6835DE63" w14:textId="77777777" w:rsidR="00BD548B" w:rsidRPr="00CA7A08" w:rsidRDefault="00BD548B" w:rsidP="00BD548B">
      <w:pPr>
        <w:pStyle w:val="Quote"/>
      </w:pPr>
      <w:r w:rsidRPr="000C4D4B">
        <w:t>With respect to how that relates to “no win, no fee”, in the absence of specific regulation in terms of “no win, no fee”, and in the absence of regulation around the marketing of legal services, again, in a highly litigious regulatory framework, it does encourage people to encourage claimants to make claims.</w:t>
      </w:r>
      <w:r w:rsidRPr="005514FF">
        <w:rPr>
          <w:rStyle w:val="FootnoteReference"/>
        </w:rPr>
        <w:footnoteReference w:id="82"/>
      </w:r>
    </w:p>
    <w:p w14:paraId="75A17588" w14:textId="1637F8D9" w:rsidR="00BD548B" w:rsidRDefault="00BD548B" w:rsidP="00BD548B">
      <w:pPr>
        <w:pStyle w:val="ListNumber2"/>
      </w:pPr>
      <w:r>
        <w:t>Although he said that he was not sure if claim farming was occurring in the ACT, Mr</w:t>
      </w:r>
      <w:r w:rsidR="00D00AA7">
        <w:t> </w:t>
      </w:r>
      <w:r>
        <w:t>Gatfield noted that it was prevalent enough in NSW to have recently been banned.</w:t>
      </w:r>
      <w:r>
        <w:rPr>
          <w:rStyle w:val="FootnoteReference"/>
        </w:rPr>
        <w:footnoteReference w:id="83"/>
      </w:r>
    </w:p>
    <w:p w14:paraId="4E26EAC6" w14:textId="35FFF5FE" w:rsidR="00BD548B" w:rsidRDefault="00BD548B" w:rsidP="00BD548B">
      <w:pPr>
        <w:pStyle w:val="ListNumber2"/>
      </w:pPr>
      <w:r>
        <w:t xml:space="preserve">Local business owners who spoke to the Committee at the public hearing said that banning ‘no win no fee’ contracts would ‘massively’ reduce the amount of claims. They said that the </w:t>
      </w:r>
      <w:r w:rsidR="00B12085">
        <w:t>‘</w:t>
      </w:r>
      <w:r w:rsidR="00D00AA7">
        <w:t>spurious</w:t>
      </w:r>
      <w:r w:rsidR="00B12085">
        <w:t>’</w:t>
      </w:r>
      <w:r w:rsidR="00D00AA7">
        <w:t xml:space="preserve"> </w:t>
      </w:r>
      <w:r>
        <w:t>claims which they have dealt with were largely started under that model, and they believed that many of those claimants would have been unlikely to raise their claims without it.</w:t>
      </w:r>
      <w:r w:rsidR="00980231">
        <w:rPr>
          <w:rStyle w:val="FootnoteReference"/>
        </w:rPr>
        <w:footnoteReference w:id="84"/>
      </w:r>
    </w:p>
    <w:p w14:paraId="572623DB" w14:textId="298A44C5" w:rsidR="00E610EB" w:rsidRDefault="00BD548B" w:rsidP="00BD548B">
      <w:pPr>
        <w:pStyle w:val="Heading3"/>
      </w:pPr>
      <w:bookmarkStart w:id="40" w:name="_Toc209679985"/>
      <w:r>
        <w:lastRenderedPageBreak/>
        <w:t xml:space="preserve">Committee </w:t>
      </w:r>
      <w:r w:rsidR="001F0DF4">
        <w:t>c</w:t>
      </w:r>
      <w:r>
        <w:t>omment</w:t>
      </w:r>
      <w:bookmarkEnd w:id="40"/>
    </w:p>
    <w:p w14:paraId="41425C97" w14:textId="37F2330B" w:rsidR="00BD548B" w:rsidRDefault="00891B90" w:rsidP="00BD548B">
      <w:pPr>
        <w:pStyle w:val="ListNumber2"/>
      </w:pPr>
      <w:r>
        <w:t>It appears that there</w:t>
      </w:r>
      <w:r w:rsidR="00BD548B">
        <w:t xml:space="preserve"> is a prevalent expectation that ‘no win no fee’ contracts enable a litigant to lodge a claim and incur no financial </w:t>
      </w:r>
      <w:r w:rsidR="009B7DAE">
        <w:t>responsibility</w:t>
      </w:r>
      <w:r w:rsidR="00BD548B">
        <w:t xml:space="preserve"> should it not succeed. However, claimants are still required to pay disbursements, and potentially third</w:t>
      </w:r>
      <w:r w:rsidR="00AC5ED8">
        <w:t>-</w:t>
      </w:r>
      <w:r w:rsidR="00BD548B">
        <w:t>party costs as well.</w:t>
      </w:r>
      <w:r w:rsidR="00BD548B">
        <w:rPr>
          <w:rStyle w:val="FootnoteReference"/>
        </w:rPr>
        <w:footnoteReference w:id="85"/>
      </w:r>
      <w:r w:rsidR="00BD548B">
        <w:t xml:space="preserve"> </w:t>
      </w:r>
    </w:p>
    <w:p w14:paraId="4D0EAC0E" w14:textId="2590630E" w:rsidR="00BD548B" w:rsidRDefault="00676867" w:rsidP="00BD548B">
      <w:pPr>
        <w:pStyle w:val="ListNumber2"/>
      </w:pPr>
      <w:r w:rsidRPr="00676867">
        <w:t>The Committee does agree that balance is required to discourage less definite claims and is concerned by potentially misleading 'no win no fee' advertising. However, the Commi</w:t>
      </w:r>
      <w:r>
        <w:t>t</w:t>
      </w:r>
      <w:r w:rsidRPr="00676867">
        <w:t>tee heard that banning the ‘no win no fee’ model risks being an inappropriate imposition on the rights of workers to access the legal system</w:t>
      </w:r>
      <w:r w:rsidRPr="00676867">
        <w:rPr>
          <w:i/>
          <w:iCs/>
        </w:rPr>
        <w:t>.</w:t>
      </w:r>
      <w:r w:rsidR="00BD548B">
        <w:t xml:space="preserve"> As stated at the hearing by </w:t>
      </w:r>
      <w:r w:rsidR="00214EB1">
        <w:t>the Senior Practice Leader at Slater and Gordon Lawyers, Mr Martin</w:t>
      </w:r>
      <w:r w:rsidR="00BD548B">
        <w:t xml:space="preserve"> Carrick:</w:t>
      </w:r>
    </w:p>
    <w:p w14:paraId="46EB645C" w14:textId="2F34C9DB" w:rsidR="00BD548B" w:rsidRPr="00D83D2B" w:rsidRDefault="001F0DF4" w:rsidP="00BD548B">
      <w:pPr>
        <w:pStyle w:val="Quote"/>
      </w:pPr>
      <w:r>
        <w:t>…m</w:t>
      </w:r>
      <w:r w:rsidR="00BD548B" w:rsidRPr="00D83D2B">
        <w:t>any people would not be able to access the workers comp system without that system.</w:t>
      </w:r>
      <w:r w:rsidR="00432A34">
        <w:rPr>
          <w:rStyle w:val="FootnoteReference"/>
        </w:rPr>
        <w:footnoteReference w:id="86"/>
      </w:r>
    </w:p>
    <w:p w14:paraId="66D10978" w14:textId="1730B220" w:rsidR="00A90B76" w:rsidRPr="00D83D2B" w:rsidRDefault="00BD548B" w:rsidP="00BD548B">
      <w:pPr>
        <w:pStyle w:val="ListNumber2"/>
      </w:pPr>
      <w:r w:rsidRPr="00D83D2B">
        <w:t xml:space="preserve">In Queensland, the use of the phrase ‘no win no fee’ is banned in personal injury advertising </w:t>
      </w:r>
      <w:r w:rsidR="00E66932" w:rsidRPr="00D83D2B">
        <w:t>because it</w:t>
      </w:r>
      <w:r w:rsidRPr="00D83D2B">
        <w:t xml:space="preserve"> is considered misleading or deceptive,</w:t>
      </w:r>
      <w:r w:rsidR="001F0DF4" w:rsidRPr="00D83D2B">
        <w:rPr>
          <w:rStyle w:val="FootnoteReference"/>
        </w:rPr>
        <w:footnoteReference w:id="87"/>
      </w:r>
      <w:r w:rsidRPr="00D83D2B">
        <w:t xml:space="preserve"> which would be in breach of rule 36 of the Australian Solicitors Conduct Rules.</w:t>
      </w:r>
      <w:r w:rsidRPr="00D83D2B">
        <w:rPr>
          <w:rStyle w:val="FootnoteReference"/>
        </w:rPr>
        <w:footnoteReference w:id="88"/>
      </w:r>
    </w:p>
    <w:p w14:paraId="4F75FE01" w14:textId="69B88D78" w:rsidR="00BD548B" w:rsidRDefault="00A90B76" w:rsidP="00BD548B">
      <w:pPr>
        <w:pStyle w:val="ListNumber2"/>
      </w:pPr>
      <w:r>
        <w:t>The Committee agrees that use of the phrase can be mislead</w:t>
      </w:r>
      <w:r w:rsidR="009766ED">
        <w:t>ing</w:t>
      </w:r>
      <w:r>
        <w:t xml:space="preserve"> or deceptive, and that </w:t>
      </w:r>
      <w:r w:rsidR="00D83D2B">
        <w:t>adding a disclaimer could improve clarity for clients.</w:t>
      </w:r>
    </w:p>
    <w:tbl>
      <w:tblPr>
        <w:tblStyle w:val="Recommendationbox"/>
        <w:tblW w:w="0" w:type="auto"/>
        <w:tblLook w:val="0600" w:firstRow="0" w:lastRow="0" w:firstColumn="0" w:lastColumn="0" w:noHBand="1" w:noVBand="1"/>
      </w:tblPr>
      <w:tblGrid>
        <w:gridCol w:w="8175"/>
      </w:tblGrid>
      <w:tr w:rsidR="00D750B3" w14:paraId="7CF54AF5" w14:textId="77777777" w:rsidTr="00277DFF">
        <w:trPr>
          <w:cantSplit/>
        </w:trPr>
        <w:tc>
          <w:tcPr>
            <w:tcW w:w="7891" w:type="dxa"/>
          </w:tcPr>
          <w:p w14:paraId="3339AFA8" w14:textId="65370953" w:rsidR="00D750B3" w:rsidRPr="00C90D42" w:rsidRDefault="00D750B3" w:rsidP="00277DFF">
            <w:pPr>
              <w:pStyle w:val="Recommendationheading"/>
            </w:pPr>
            <w:bookmarkStart w:id="41" w:name="_Toc209532502"/>
            <w:r w:rsidRPr="00C90D42">
              <w:t xml:space="preserve">Recommendation </w:t>
            </w:r>
            <w:r w:rsidRPr="00C90D42">
              <w:fldChar w:fldCharType="begin"/>
            </w:r>
            <w:r w:rsidRPr="00C90D42">
              <w:instrText xml:space="preserve"> AUTONUMLGL \* Arabic\e </w:instrText>
            </w:r>
            <w:r w:rsidRPr="00C90D42">
              <w:fldChar w:fldCharType="end"/>
            </w:r>
            <w:bookmarkEnd w:id="41"/>
          </w:p>
          <w:p w14:paraId="47149DC4" w14:textId="1B8D4581" w:rsidR="00D750B3" w:rsidRPr="005D24C9" w:rsidRDefault="00D750B3" w:rsidP="00D750B3">
            <w:pPr>
              <w:pStyle w:val="Recommendationbody"/>
            </w:pPr>
            <w:bookmarkStart w:id="42" w:name="_Toc209532503"/>
            <w:r w:rsidRPr="00D750B3">
              <w:t xml:space="preserve">The Committee recommends that the ACT Government </w:t>
            </w:r>
            <w:r w:rsidR="00D83D2B">
              <w:t xml:space="preserve">amend the regulations around ‘no win no fee’ legal service advertising to require </w:t>
            </w:r>
            <w:r w:rsidR="006A726B">
              <w:t xml:space="preserve">a </w:t>
            </w:r>
            <w:r w:rsidR="00D83D2B">
              <w:t>disclosure that claimants are required to pay disbursements and potentially third-party costs, regardless of the outcome of their claim.</w:t>
            </w:r>
            <w:bookmarkEnd w:id="42"/>
          </w:p>
        </w:tc>
      </w:tr>
    </w:tbl>
    <w:p w14:paraId="74B1C450" w14:textId="0083FD54" w:rsidR="001C7708" w:rsidRDefault="00791681" w:rsidP="00791681">
      <w:pPr>
        <w:pStyle w:val="Heading2"/>
      </w:pPr>
      <w:bookmarkStart w:id="43" w:name="_Toc209679986"/>
      <w:r>
        <w:t>Insurance literacy</w:t>
      </w:r>
      <w:bookmarkEnd w:id="43"/>
    </w:p>
    <w:p w14:paraId="649BD571" w14:textId="6A1538D4" w:rsidR="00503132" w:rsidRDefault="00503132" w:rsidP="006D1243">
      <w:pPr>
        <w:pStyle w:val="ListNumber2"/>
      </w:pPr>
      <w:r>
        <w:t xml:space="preserve">Several of the submissions to the inquiry described confusion </w:t>
      </w:r>
      <w:r w:rsidR="00657E1B">
        <w:t>around</w:t>
      </w:r>
      <w:r>
        <w:t xml:space="preserve"> different types of insurance, access to insurance, and insurance availability. </w:t>
      </w:r>
      <w:r w:rsidR="00843CF9">
        <w:t>These concerns were raised by ACT businesses, the community sector, and owners’ corporations alike.</w:t>
      </w:r>
    </w:p>
    <w:p w14:paraId="1EF65889" w14:textId="7FB7DE71" w:rsidR="00843CF9" w:rsidRDefault="00843CF9" w:rsidP="00843CF9">
      <w:pPr>
        <w:pStyle w:val="ListNumber2"/>
      </w:pPr>
      <w:r>
        <w:t>In their submission, Care recommended the ACT Government ‘ensure adequate funding of ACT community sector partner organisations to facilitate access to…independent insurance information, advice and support.’</w:t>
      </w:r>
      <w:r>
        <w:rPr>
          <w:rStyle w:val="FootnoteReference"/>
        </w:rPr>
        <w:footnoteReference w:id="89"/>
      </w:r>
    </w:p>
    <w:p w14:paraId="6EB0C74C" w14:textId="1B40345B" w:rsidR="00843CF9" w:rsidRDefault="00843CF9" w:rsidP="00843CF9">
      <w:pPr>
        <w:pStyle w:val="ListNumber2"/>
      </w:pPr>
      <w:r>
        <w:lastRenderedPageBreak/>
        <w:t>An owners’ corporation for a residential building in the ACT emphasised that it can be challenging for owners who volunteer to be on the executive committees of their owners’ corporations to navigate the complexities of strata title insurance and their rights and responsibilities in relation to such insurance.</w:t>
      </w:r>
      <w:r>
        <w:rPr>
          <w:rStyle w:val="FootnoteReference"/>
        </w:rPr>
        <w:footnoteReference w:id="90"/>
      </w:r>
    </w:p>
    <w:p w14:paraId="5861A695" w14:textId="0E40B589" w:rsidR="0020779B" w:rsidRDefault="0020779B" w:rsidP="006D1243">
      <w:pPr>
        <w:pStyle w:val="ListNumber2"/>
      </w:pPr>
      <w:r>
        <w:t xml:space="preserve">The CBC stated that ‘[d]ifferent regulatory regimes across states and territories create real complexity for businesses’ </w:t>
      </w:r>
      <w:r w:rsidR="00843CF9">
        <w:t>that operate</w:t>
      </w:r>
      <w:r>
        <w:t xml:space="preserve"> across jurisdictions.</w:t>
      </w:r>
      <w:r>
        <w:rPr>
          <w:rStyle w:val="FootnoteReference"/>
        </w:rPr>
        <w:footnoteReference w:id="91"/>
      </w:r>
      <w:r>
        <w:t xml:space="preserve"> The CBC added that understanding insurance, and particularly the requirements of employers under the ACT’s workers’ compensation scheme, </w:t>
      </w:r>
      <w:r w:rsidR="008452DC">
        <w:t xml:space="preserve">could be especially </w:t>
      </w:r>
      <w:r>
        <w:t xml:space="preserve">challenging for new </w:t>
      </w:r>
      <w:r w:rsidR="00843CF9">
        <w:t xml:space="preserve">businesses </w:t>
      </w:r>
      <w:r>
        <w:t>and small businesses.</w:t>
      </w:r>
      <w:r>
        <w:rPr>
          <w:rStyle w:val="FootnoteReference"/>
        </w:rPr>
        <w:footnoteReference w:id="92"/>
      </w:r>
    </w:p>
    <w:p w14:paraId="541495B3" w14:textId="0B8B8C58" w:rsidR="00395F26" w:rsidRDefault="00843CF9" w:rsidP="00843CF9">
      <w:pPr>
        <w:pStyle w:val="ListNumber2"/>
      </w:pPr>
      <w:r>
        <w:t xml:space="preserve">Master Electricians Australia (MEA) called for </w:t>
      </w:r>
      <w:r w:rsidR="006C05DD">
        <w:t xml:space="preserve">the </w:t>
      </w:r>
      <w:r>
        <w:t>ACT Government</w:t>
      </w:r>
      <w:r w:rsidR="005B4E4D">
        <w:t xml:space="preserve"> to</w:t>
      </w:r>
      <w:r>
        <w:t xml:space="preserve"> support small and medium enterprises</w:t>
      </w:r>
      <w:r w:rsidR="00FD4D70">
        <w:t xml:space="preserve"> with insurance compliance</w:t>
      </w:r>
      <w:r>
        <w:t>, including investing in training.</w:t>
      </w:r>
      <w:r>
        <w:rPr>
          <w:rStyle w:val="FootnoteReference"/>
        </w:rPr>
        <w:footnoteReference w:id="93"/>
      </w:r>
      <w:r>
        <w:t xml:space="preserve"> </w:t>
      </w:r>
      <w:r w:rsidR="00395F26">
        <w:t xml:space="preserve">The </w:t>
      </w:r>
      <w:r w:rsidR="00075190">
        <w:t>National Electrical and Communications Association (</w:t>
      </w:r>
      <w:r w:rsidR="00395F26">
        <w:t>NECA</w:t>
      </w:r>
      <w:r w:rsidR="00075190">
        <w:t>)</w:t>
      </w:r>
      <w:r w:rsidR="00395F26">
        <w:t xml:space="preserve"> noted that ‘[i]nsurance premium calculations remain opaque, making it difficult for small businesses to understand cost increases or take action to lower their risk profile.’</w:t>
      </w:r>
      <w:r w:rsidR="00395F26">
        <w:rPr>
          <w:rStyle w:val="FootnoteReference"/>
        </w:rPr>
        <w:footnoteReference w:id="94"/>
      </w:r>
      <w:r w:rsidR="00075190">
        <w:t xml:space="preserve"> NECA </w:t>
      </w:r>
      <w:r w:rsidR="00517027">
        <w:t>suggested that a</w:t>
      </w:r>
      <w:r w:rsidR="00075190">
        <w:t xml:space="preserve"> government-backed tool be developed to assist small businesses to compare insurance costs and breakdowns across providers.</w:t>
      </w:r>
      <w:r w:rsidR="0020779B">
        <w:rPr>
          <w:rStyle w:val="FootnoteReference"/>
        </w:rPr>
        <w:footnoteReference w:id="95"/>
      </w:r>
    </w:p>
    <w:p w14:paraId="22E45E6E" w14:textId="1C4657C3" w:rsidR="0054164F" w:rsidRDefault="0054164F" w:rsidP="0054164F">
      <w:pPr>
        <w:pStyle w:val="Heading3"/>
      </w:pPr>
      <w:bookmarkStart w:id="44" w:name="_Toc209679987"/>
      <w:r>
        <w:t>Committee</w:t>
      </w:r>
      <w:r w:rsidR="006C2678">
        <w:t xml:space="preserve"> comment</w:t>
      </w:r>
      <w:bookmarkEnd w:id="44"/>
    </w:p>
    <w:p w14:paraId="1A3BB039" w14:textId="0A264D0C" w:rsidR="0054164F" w:rsidRDefault="0054164F" w:rsidP="006D1243">
      <w:pPr>
        <w:pStyle w:val="ListNumber2"/>
      </w:pPr>
      <w:r>
        <w:t>The Committee recognises the difficulties faced by businesses</w:t>
      </w:r>
      <w:r w:rsidR="00D23D92">
        <w:t>—</w:t>
      </w:r>
      <w:r>
        <w:t>particularly new and small businesses</w:t>
      </w:r>
      <w:r w:rsidR="00D23D92">
        <w:t>—</w:t>
      </w:r>
      <w:r>
        <w:t>community organisations</w:t>
      </w:r>
      <w:r w:rsidR="00982237">
        <w:t xml:space="preserve"> and owners’ corporations</w:t>
      </w:r>
      <w:r>
        <w:t xml:space="preserve"> in navigating the complexities of different kinds of insurance and their legal obligations relating to insurance.</w:t>
      </w:r>
    </w:p>
    <w:p w14:paraId="04DCB2CE" w14:textId="6908CFA6" w:rsidR="00992AD9" w:rsidRDefault="00D23D92" w:rsidP="001B23EB">
      <w:pPr>
        <w:pStyle w:val="ListNumber2"/>
      </w:pPr>
      <w:r>
        <w:t>While the Committee notes that some general information to assist organisations with insurance literacy is available online, such as the information provided by the Insurance Council of Australia (ICA) on its website,</w:t>
      </w:r>
      <w:r>
        <w:rPr>
          <w:rStyle w:val="FootnoteReference"/>
        </w:rPr>
        <w:footnoteReference w:id="96"/>
      </w:r>
      <w:r>
        <w:t xml:space="preserve"> the provision of ACT-specific information would be beneficial.</w:t>
      </w:r>
      <w:r w:rsidR="0035726D">
        <w:t xml:space="preserve"> The insurance information for consumers on the </w:t>
      </w:r>
      <w:r w:rsidR="006C2FA3" w:rsidRPr="005514FF">
        <w:t>Australian Government’s Moneysmart website</w:t>
      </w:r>
      <w:r w:rsidR="0035726D">
        <w:t xml:space="preserve"> could be one possible model to consider.</w:t>
      </w:r>
      <w:r w:rsidR="0035726D">
        <w:rPr>
          <w:rStyle w:val="FootnoteReference"/>
        </w:rPr>
        <w:footnoteReference w:id="97"/>
      </w:r>
      <w:r w:rsidR="0035726D">
        <w:t xml:space="preserve"> </w:t>
      </w:r>
      <w:r w:rsidR="001B23EB">
        <w:t>The ACT Government may also wish to consider</w:t>
      </w:r>
      <w:r w:rsidR="001B23EB" w:rsidRPr="00141ECF">
        <w:t xml:space="preserve"> </w:t>
      </w:r>
      <w:r w:rsidR="001B23EB">
        <w:t>creating</w:t>
      </w:r>
      <w:r w:rsidR="001B23EB" w:rsidRPr="00141ECF">
        <w:t xml:space="preserve"> a government-backed insurance comparator website</w:t>
      </w:r>
      <w:r w:rsidR="001B23EB">
        <w:t xml:space="preserve"> similar to the </w:t>
      </w:r>
      <w:r w:rsidR="006C2FA3" w:rsidRPr="005514FF">
        <w:t>Australian Government’s private health insurance comparator website</w:t>
      </w:r>
      <w:r w:rsidR="001B23EB">
        <w:t>.</w:t>
      </w:r>
      <w:r w:rsidR="001B23EB">
        <w:rPr>
          <w:rStyle w:val="FootnoteReference"/>
        </w:rPr>
        <w:footnoteReference w:id="98"/>
      </w:r>
    </w:p>
    <w:tbl>
      <w:tblPr>
        <w:tblStyle w:val="Recommendationbox"/>
        <w:tblW w:w="0" w:type="auto"/>
        <w:tblLook w:val="0600" w:firstRow="0" w:lastRow="0" w:firstColumn="0" w:lastColumn="0" w:noHBand="1" w:noVBand="1"/>
      </w:tblPr>
      <w:tblGrid>
        <w:gridCol w:w="8175"/>
      </w:tblGrid>
      <w:tr w:rsidR="00791681" w14:paraId="6739C8F6" w14:textId="77777777" w:rsidTr="00277DFF">
        <w:trPr>
          <w:cantSplit/>
        </w:trPr>
        <w:tc>
          <w:tcPr>
            <w:tcW w:w="7891" w:type="dxa"/>
          </w:tcPr>
          <w:p w14:paraId="3D94ECFD" w14:textId="77777777" w:rsidR="00791681" w:rsidRPr="00C90D42" w:rsidRDefault="00791681" w:rsidP="00277DFF">
            <w:pPr>
              <w:pStyle w:val="Recommendationheading"/>
            </w:pPr>
            <w:bookmarkStart w:id="45" w:name="_Toc209532504"/>
            <w:r w:rsidRPr="00C90D42">
              <w:t xml:space="preserve">Recommendation </w:t>
            </w:r>
            <w:r w:rsidRPr="00C90D42">
              <w:fldChar w:fldCharType="begin"/>
            </w:r>
            <w:r w:rsidRPr="00C90D42">
              <w:instrText xml:space="preserve"> AUTONUMLGL \* Arabic\e </w:instrText>
            </w:r>
            <w:r w:rsidRPr="00C90D42">
              <w:fldChar w:fldCharType="end"/>
            </w:r>
            <w:bookmarkEnd w:id="45"/>
          </w:p>
          <w:p w14:paraId="155489DE" w14:textId="1114D39A" w:rsidR="00791681" w:rsidRPr="005D24C9" w:rsidRDefault="00791681" w:rsidP="00277DFF">
            <w:pPr>
              <w:pStyle w:val="Recommendationbody"/>
            </w:pPr>
            <w:bookmarkStart w:id="46" w:name="_Toc209532505"/>
            <w:r w:rsidRPr="00D750B3">
              <w:t xml:space="preserve">The Committee recommends that the ACT Government </w:t>
            </w:r>
            <w:r w:rsidRPr="00791681">
              <w:t>establish an insurance literacy program</w:t>
            </w:r>
            <w:r w:rsidR="00203D4D">
              <w:t xml:space="preserve"> for small businesses and community organisations</w:t>
            </w:r>
            <w:r w:rsidR="00B611C8">
              <w:t>.</w:t>
            </w:r>
            <w:bookmarkEnd w:id="46"/>
          </w:p>
        </w:tc>
      </w:tr>
      <w:tr w:rsidR="0037107E" w14:paraId="333F4025" w14:textId="77777777" w:rsidTr="00277DFF">
        <w:trPr>
          <w:cantSplit/>
        </w:trPr>
        <w:tc>
          <w:tcPr>
            <w:tcW w:w="7891" w:type="dxa"/>
          </w:tcPr>
          <w:p w14:paraId="5671E9D5" w14:textId="77777777" w:rsidR="0037107E" w:rsidRPr="00C90D42" w:rsidRDefault="0037107E" w:rsidP="0037107E">
            <w:pPr>
              <w:pStyle w:val="Recommendationheading"/>
            </w:pPr>
            <w:bookmarkStart w:id="47" w:name="_Toc209532506"/>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47"/>
          </w:p>
          <w:p w14:paraId="5B219ADF" w14:textId="3CF575A5" w:rsidR="0037107E" w:rsidRPr="00C90D42" w:rsidRDefault="0037107E" w:rsidP="0037107E">
            <w:pPr>
              <w:pStyle w:val="Recommendationbody"/>
            </w:pPr>
            <w:bookmarkStart w:id="48" w:name="_Toc209532507"/>
            <w:r w:rsidRPr="00D750B3">
              <w:t xml:space="preserve">The Committee recommends that the ACT Government </w:t>
            </w:r>
            <w:r>
              <w:t>explore options for providing an insurance comparator website.</w:t>
            </w:r>
            <w:bookmarkEnd w:id="48"/>
          </w:p>
        </w:tc>
      </w:tr>
    </w:tbl>
    <w:p w14:paraId="0500CD77" w14:textId="037270B6" w:rsidR="009459B8" w:rsidRDefault="004B418D" w:rsidP="004B418D">
      <w:pPr>
        <w:pStyle w:val="Heading2"/>
      </w:pPr>
      <w:bookmarkStart w:id="49" w:name="_Toc209679988"/>
      <w:r>
        <w:t>Proportional liability</w:t>
      </w:r>
      <w:bookmarkEnd w:id="49"/>
    </w:p>
    <w:p w14:paraId="488AFB65" w14:textId="3187EB6B" w:rsidR="004B418D" w:rsidRDefault="002447D0" w:rsidP="009459B8">
      <w:pPr>
        <w:pStyle w:val="ListNumber2"/>
      </w:pPr>
      <w:r>
        <w:t xml:space="preserve">While insurance seeks to pool risk and insulate policy holders against negative outcomes, the policy settings </w:t>
      </w:r>
      <w:r w:rsidR="000D22F6">
        <w:t xml:space="preserve">may not </w:t>
      </w:r>
      <w:r w:rsidR="000642BC">
        <w:t xml:space="preserve">always </w:t>
      </w:r>
      <w:r w:rsidR="00FA58A1">
        <w:t>apportion</w:t>
      </w:r>
      <w:r w:rsidR="000642BC">
        <w:t xml:space="preserve"> responsibility effective</w:t>
      </w:r>
      <w:r w:rsidR="000642BC" w:rsidRPr="00CC1B25">
        <w:t>ly</w:t>
      </w:r>
      <w:r w:rsidRPr="00CC1B25">
        <w:t xml:space="preserve">. </w:t>
      </w:r>
      <w:r w:rsidR="00CC1B25" w:rsidRPr="0017644C">
        <w:t>The</w:t>
      </w:r>
      <w:r w:rsidR="00CC1B25">
        <w:t xml:space="preserve"> </w:t>
      </w:r>
      <w:r w:rsidR="005B4E4D" w:rsidRPr="00CC1B25">
        <w:t>P</w:t>
      </w:r>
      <w:r w:rsidR="00CC1B25" w:rsidRPr="0017644C">
        <w:t xml:space="preserve">roperty </w:t>
      </w:r>
      <w:r w:rsidR="005B4E4D" w:rsidRPr="00CC1B25">
        <w:t>C</w:t>
      </w:r>
      <w:r w:rsidR="00CC1B25" w:rsidRPr="0017644C">
        <w:t xml:space="preserve">ouncil </w:t>
      </w:r>
      <w:r w:rsidR="00CC1B25">
        <w:t>o</w:t>
      </w:r>
      <w:r w:rsidR="00CC1B25" w:rsidRPr="0017644C">
        <w:t xml:space="preserve">f </w:t>
      </w:r>
      <w:r w:rsidR="005B4E4D" w:rsidRPr="00CC1B25">
        <w:t>A</w:t>
      </w:r>
      <w:r w:rsidR="00CC1B25" w:rsidRPr="0017644C">
        <w:t>ustralia</w:t>
      </w:r>
      <w:r w:rsidR="005B4E4D" w:rsidRPr="0017644C">
        <w:t xml:space="preserve"> </w:t>
      </w:r>
      <w:r w:rsidRPr="0017644C">
        <w:t>raised</w:t>
      </w:r>
      <w:r>
        <w:t xml:space="preserve"> with the Committee that the ACT does not have proportionate liability, which would allocate the responsibility for a successful claim according to the parties who in practice caused the initiating event. </w:t>
      </w:r>
      <w:r w:rsidR="005B4E4D">
        <w:t>I</w:t>
      </w:r>
      <w:r w:rsidR="009A28DD">
        <w:t>n the case of a claim involving a building defect, the property developer could be held solely responsible even though the defect was the fault of a contractor.</w:t>
      </w:r>
      <w:r w:rsidR="009A28DD">
        <w:rPr>
          <w:rStyle w:val="FootnoteReference"/>
        </w:rPr>
        <w:footnoteReference w:id="99"/>
      </w:r>
    </w:p>
    <w:p w14:paraId="4875DE46" w14:textId="324DFCEB" w:rsidR="009A24CF" w:rsidRDefault="009A24CF" w:rsidP="009459B8">
      <w:pPr>
        <w:pStyle w:val="ListNumber2"/>
      </w:pPr>
      <w:r>
        <w:t>Ms</w:t>
      </w:r>
      <w:r w:rsidR="000642BC">
        <w:t xml:space="preserve"> Ashlee</w:t>
      </w:r>
      <w:r>
        <w:t xml:space="preserve"> Berry</w:t>
      </w:r>
      <w:r w:rsidR="000642BC">
        <w:t xml:space="preserve">, ACT &amp; Capital </w:t>
      </w:r>
      <w:r w:rsidR="008B4434">
        <w:t>Region</w:t>
      </w:r>
      <w:r w:rsidR="000642BC">
        <w:t xml:space="preserve"> Executive Director of the</w:t>
      </w:r>
      <w:r>
        <w:t xml:space="preserve"> Property Council of Australia explained:</w:t>
      </w:r>
    </w:p>
    <w:p w14:paraId="38F05EEA" w14:textId="7F16F88F" w:rsidR="009A24CF" w:rsidRDefault="006C2FA3" w:rsidP="009A24CF">
      <w:pPr>
        <w:pStyle w:val="Quote"/>
      </w:pPr>
      <w:r>
        <w:t>…</w:t>
      </w:r>
      <w:r w:rsidR="009A24CF" w:rsidRPr="009A24CF">
        <w:t>if you have three people that you</w:t>
      </w:r>
      <w:r w:rsidR="009A24CF">
        <w:t xml:space="preserve"> </w:t>
      </w:r>
      <w:r w:rsidR="009A24CF" w:rsidRPr="009A24CF">
        <w:t>are making a claim against, then each one of those is essentially liable for 100 per cent. So they need to insure against that, and we see that approach come through in our building licensing and in our proposed property developer licensing where a builder or a developer is liable for everything 100 per cent</w:t>
      </w:r>
      <w:r w:rsidR="009A24CF">
        <w:t>.</w:t>
      </w:r>
      <w:r w:rsidR="009A24CF">
        <w:rPr>
          <w:rStyle w:val="FootnoteReference"/>
        </w:rPr>
        <w:footnoteReference w:id="100"/>
      </w:r>
    </w:p>
    <w:p w14:paraId="0C0AF9FB" w14:textId="70F9B3AE" w:rsidR="009A24CF" w:rsidRDefault="009A24CF" w:rsidP="009459B8">
      <w:pPr>
        <w:pStyle w:val="ListNumber2"/>
      </w:pPr>
      <w:r>
        <w:t xml:space="preserve">She further explained that as parties are likely to settle early on in the claims process, it is often ‘the last </w:t>
      </w:r>
      <w:r w:rsidR="0091424D">
        <w:t xml:space="preserve">one </w:t>
      </w:r>
      <w:r>
        <w:t>left standing’ who is allocated 100</w:t>
      </w:r>
      <w:r w:rsidR="00815DD1">
        <w:t xml:space="preserve"> percent</w:t>
      </w:r>
      <w:r>
        <w:t xml:space="preserve"> liability.</w:t>
      </w:r>
      <w:r w:rsidR="00F11DAC">
        <w:t xml:space="preserve"> This means that businesses are required to take out larger policies than they might overwise, to cover themselves for things which they may not actually be responsible for.</w:t>
      </w:r>
      <w:r w:rsidR="00F11DAC">
        <w:rPr>
          <w:rStyle w:val="FootnoteReference"/>
        </w:rPr>
        <w:footnoteReference w:id="101"/>
      </w:r>
    </w:p>
    <w:p w14:paraId="36C574D3" w14:textId="1212F936" w:rsidR="009A28DD" w:rsidRDefault="00FF7D66" w:rsidP="00FF7D66">
      <w:pPr>
        <w:pStyle w:val="Heading3"/>
      </w:pPr>
      <w:bookmarkStart w:id="50" w:name="_Toc209679989"/>
      <w:r>
        <w:t xml:space="preserve">Committee </w:t>
      </w:r>
      <w:r w:rsidR="006C2FA3">
        <w:t>c</w:t>
      </w:r>
      <w:r>
        <w:t>omment</w:t>
      </w:r>
      <w:bookmarkEnd w:id="50"/>
    </w:p>
    <w:p w14:paraId="503C2CDF" w14:textId="55AD61FA" w:rsidR="009A28DD" w:rsidRDefault="00CF1D25" w:rsidP="00CF1D25">
      <w:pPr>
        <w:pStyle w:val="ListNumber2"/>
      </w:pPr>
      <w:r>
        <w:t>While proportionate liability does apply in the ACT to claims made for economic loss or damage to property,</w:t>
      </w:r>
      <w:r w:rsidR="00997F45">
        <w:rPr>
          <w:rStyle w:val="FootnoteReference"/>
        </w:rPr>
        <w:footnoteReference w:id="102"/>
      </w:r>
      <w:r>
        <w:t xml:space="preserve"> the Committee understands that this is not the case for other types of claims.</w:t>
      </w:r>
    </w:p>
    <w:tbl>
      <w:tblPr>
        <w:tblStyle w:val="Recommendationbox"/>
        <w:tblW w:w="0" w:type="auto"/>
        <w:tblLook w:val="0600" w:firstRow="0" w:lastRow="0" w:firstColumn="0" w:lastColumn="0" w:noHBand="1" w:noVBand="1"/>
      </w:tblPr>
      <w:tblGrid>
        <w:gridCol w:w="8175"/>
      </w:tblGrid>
      <w:tr w:rsidR="009459B8" w14:paraId="24889FB3" w14:textId="77777777" w:rsidTr="004E1887">
        <w:trPr>
          <w:cantSplit/>
        </w:trPr>
        <w:tc>
          <w:tcPr>
            <w:tcW w:w="7891" w:type="dxa"/>
          </w:tcPr>
          <w:p w14:paraId="0AD711AB" w14:textId="77777777" w:rsidR="009459B8" w:rsidRPr="00C90D42" w:rsidRDefault="009459B8" w:rsidP="004E1887">
            <w:pPr>
              <w:pStyle w:val="Recommendationheading"/>
            </w:pPr>
            <w:bookmarkStart w:id="51" w:name="_Toc209532508"/>
            <w:r w:rsidRPr="00C90D42">
              <w:t xml:space="preserve">Recommendation </w:t>
            </w:r>
            <w:r w:rsidRPr="00C90D42">
              <w:fldChar w:fldCharType="begin"/>
            </w:r>
            <w:r w:rsidRPr="00C90D42">
              <w:instrText xml:space="preserve"> AUTONUMLGL \* Arabic\e </w:instrText>
            </w:r>
            <w:r w:rsidRPr="00C90D42">
              <w:fldChar w:fldCharType="end"/>
            </w:r>
            <w:bookmarkEnd w:id="51"/>
          </w:p>
          <w:p w14:paraId="77CD92E0" w14:textId="508465AE" w:rsidR="009459B8" w:rsidRPr="009459B8" w:rsidRDefault="009459B8" w:rsidP="009459B8">
            <w:pPr>
              <w:pStyle w:val="Recommendationbody"/>
            </w:pPr>
            <w:bookmarkStart w:id="52" w:name="_Toc209532509"/>
            <w:r w:rsidRPr="009459B8">
              <w:t xml:space="preserve">The Committee recommends that the ACT Government </w:t>
            </w:r>
            <w:r w:rsidR="00792FA8">
              <w:t xml:space="preserve">consider amending the </w:t>
            </w:r>
            <w:r w:rsidR="00792FA8">
              <w:rPr>
                <w:i/>
                <w:iCs/>
              </w:rPr>
              <w:t>Civil Law (Wrongs) Act 2002</w:t>
            </w:r>
            <w:r w:rsidR="00792FA8">
              <w:t xml:space="preserve"> to allow proportional liability to be applied to both </w:t>
            </w:r>
            <w:r w:rsidR="00CF1D25">
              <w:t xml:space="preserve">personal injury claims and claims made under the </w:t>
            </w:r>
            <w:r w:rsidR="00CF1D25" w:rsidRPr="00CF1D25">
              <w:rPr>
                <w:i/>
                <w:iCs/>
              </w:rPr>
              <w:t>Workers’ Compensation Act 1951</w:t>
            </w:r>
            <w:r w:rsidR="00CF1D25">
              <w:t>.</w:t>
            </w:r>
            <w:bookmarkEnd w:id="52"/>
          </w:p>
        </w:tc>
      </w:tr>
    </w:tbl>
    <w:p w14:paraId="6A31D07B" w14:textId="20E1F2EF" w:rsidR="009459B8" w:rsidRDefault="000E12FA" w:rsidP="000E12FA">
      <w:pPr>
        <w:pStyle w:val="Heading2"/>
      </w:pPr>
      <w:bookmarkStart w:id="53" w:name="_Contributory_negligence"/>
      <w:bookmarkStart w:id="54" w:name="_Toc209679990"/>
      <w:bookmarkEnd w:id="53"/>
      <w:r>
        <w:lastRenderedPageBreak/>
        <w:t>Contributory negligence</w:t>
      </w:r>
      <w:bookmarkEnd w:id="54"/>
    </w:p>
    <w:p w14:paraId="36CB6ECF" w14:textId="1A910206" w:rsidR="000E12FA" w:rsidRDefault="00023BB4" w:rsidP="009459B8">
      <w:pPr>
        <w:pStyle w:val="ListNumber2"/>
      </w:pPr>
      <w:r>
        <w:t xml:space="preserve">Related to the issue of proportionate liability is the issue of </w:t>
      </w:r>
      <w:r w:rsidR="00391DE7">
        <w:t>contributory negligence. This topic came up most in relation to workers</w:t>
      </w:r>
      <w:r w:rsidR="00815DD1">
        <w:t>’</w:t>
      </w:r>
      <w:r w:rsidR="00391DE7">
        <w:t xml:space="preserve"> compensation, but also has implications for public liability.</w:t>
      </w:r>
    </w:p>
    <w:p w14:paraId="52D97C4F" w14:textId="293B3CA9" w:rsidR="00391DE7" w:rsidRDefault="00391DE7" w:rsidP="009459B8">
      <w:pPr>
        <w:pStyle w:val="ListNumber2"/>
      </w:pPr>
      <w:r>
        <w:t xml:space="preserve">It was a common feeling among several local business owners that the current system does not allow for proper assessment of a claimant’s own contribution to the insurable event. </w:t>
      </w:r>
      <w:r w:rsidR="00A1206F">
        <w:t>The Committee heard</w:t>
      </w:r>
      <w:r>
        <w:t xml:space="preserve"> </w:t>
      </w:r>
      <w:r w:rsidR="00B77FDB">
        <w:t xml:space="preserve">during </w:t>
      </w:r>
      <w:r w:rsidR="009D4478">
        <w:t>the hearing</w:t>
      </w:r>
      <w:r>
        <w:t xml:space="preserve"> </w:t>
      </w:r>
      <w:r w:rsidR="00E813DB">
        <w:t>that</w:t>
      </w:r>
      <w:r>
        <w:t xml:space="preserve"> workers or customers</w:t>
      </w:r>
      <w:r w:rsidR="00E813DB">
        <w:t xml:space="preserve"> who had</w:t>
      </w:r>
      <w:r>
        <w:t xml:space="preserve"> harm</w:t>
      </w:r>
      <w:r w:rsidR="00E813DB">
        <w:t>ed</w:t>
      </w:r>
      <w:r>
        <w:t xml:space="preserve"> themselves when they ignored safety warnings or were intoxicated, </w:t>
      </w:r>
      <w:r w:rsidR="00E813DB">
        <w:t xml:space="preserve">could </w:t>
      </w:r>
      <w:r>
        <w:t>still receive large payouts.</w:t>
      </w:r>
      <w:r w:rsidR="00E14519">
        <w:rPr>
          <w:rStyle w:val="FootnoteReference"/>
        </w:rPr>
        <w:footnoteReference w:id="103"/>
      </w:r>
      <w:r>
        <w:t xml:space="preserve"> In one example, a construction worker entered an unsafe area on a construction site that was marked as an exclusion zone. They tripped and hurt themselves and received a $150,000 payout</w:t>
      </w:r>
      <w:r w:rsidR="009D4478">
        <w:t>, and it affected all three businesses who were present at the site:</w:t>
      </w:r>
    </w:p>
    <w:p w14:paraId="5FC13F7C" w14:textId="37E1D54D" w:rsidR="009D4478" w:rsidRDefault="009D4478" w:rsidP="009D4478">
      <w:pPr>
        <w:pStyle w:val="Quote"/>
      </w:pPr>
      <w:r w:rsidRPr="009D4478">
        <w:t xml:space="preserve">The builder is pulled in on the claim, the subcontractor is pulled in on the claim, the roof trusses company is pulled in on the claim and our company is pulled in on the claim. Everyone is pulled in on the claim. The scaffolder himself has done an injustice to himself by </w:t>
      </w:r>
      <w:r>
        <w:t>[…]</w:t>
      </w:r>
      <w:r w:rsidRPr="009D4478">
        <w:t xml:space="preserve"> going across the exclusion zone. We all paid an excess.</w:t>
      </w:r>
      <w:r>
        <w:rPr>
          <w:rStyle w:val="FootnoteReference"/>
        </w:rPr>
        <w:footnoteReference w:id="104"/>
      </w:r>
    </w:p>
    <w:p w14:paraId="7829CE5B" w14:textId="1BF815E4" w:rsidR="009D4478" w:rsidRDefault="00532515" w:rsidP="009459B8">
      <w:pPr>
        <w:pStyle w:val="ListNumber2"/>
      </w:pPr>
      <w:r>
        <w:t xml:space="preserve">Ms </w:t>
      </w:r>
      <w:r w:rsidR="00D66655">
        <w:t xml:space="preserve">Lisa </w:t>
      </w:r>
      <w:r>
        <w:t xml:space="preserve">Quilty, </w:t>
      </w:r>
      <w:r w:rsidR="00D66655">
        <w:t>Vice-President of the ACT Law Society</w:t>
      </w:r>
      <w:r>
        <w:t>, agreed that this can cause upwards</w:t>
      </w:r>
      <w:r w:rsidR="001D2047">
        <w:t xml:space="preserve"> pressure on the cost of defending claims, saying:</w:t>
      </w:r>
    </w:p>
    <w:p w14:paraId="1B611194" w14:textId="3FC640AA" w:rsidR="001D2047" w:rsidRDefault="001D2047" w:rsidP="001D2047">
      <w:pPr>
        <w:pStyle w:val="Quote"/>
      </w:pPr>
      <w:r w:rsidRPr="001D2047">
        <w:t>If claims are brought in negligence, generally, there will be a breach of stat duty tacked</w:t>
      </w:r>
      <w:r>
        <w:t xml:space="preserve"> </w:t>
      </w:r>
      <w:r w:rsidRPr="001D2047">
        <w:t>on, which means that, if that is successful, there cannot be a “contrib neg” argument raised. These are the sort of things that are then factored into advice that is provided to insurers, and in putting a value on a claim.</w:t>
      </w:r>
      <w:r w:rsidR="000B3A7B">
        <w:rPr>
          <w:rStyle w:val="FootnoteReference"/>
        </w:rPr>
        <w:footnoteReference w:id="105"/>
      </w:r>
    </w:p>
    <w:p w14:paraId="7363ED86" w14:textId="78581184" w:rsidR="000E12FA" w:rsidRDefault="000E12FA" w:rsidP="000E12FA">
      <w:pPr>
        <w:pStyle w:val="Heading3"/>
      </w:pPr>
      <w:bookmarkStart w:id="55" w:name="_Toc209679991"/>
      <w:r>
        <w:t xml:space="preserve">Committee </w:t>
      </w:r>
      <w:r w:rsidR="00B77FDB">
        <w:t>c</w:t>
      </w:r>
      <w:r>
        <w:t>omment</w:t>
      </w:r>
      <w:bookmarkEnd w:id="55"/>
    </w:p>
    <w:p w14:paraId="37A954D9" w14:textId="6C034B48" w:rsidR="000E12FA" w:rsidRDefault="00AF1806" w:rsidP="009459B8">
      <w:pPr>
        <w:pStyle w:val="ListNumber2"/>
      </w:pPr>
      <w:r>
        <w:t>The Committee understands the concerns of businesses and organisations in</w:t>
      </w:r>
      <w:r w:rsidR="00FE5977">
        <w:t xml:space="preserve"> this area and believes it would be sensible for contributory negligence to be made a consideration when assessing insurance claims</w:t>
      </w:r>
      <w:r w:rsidR="00FC20E7">
        <w:t>, so that i</w:t>
      </w:r>
      <w:r w:rsidR="00FC20E7" w:rsidRPr="009459B8">
        <w:t>f t</w:t>
      </w:r>
      <w:r w:rsidR="00FC20E7">
        <w:t>he</w:t>
      </w:r>
      <w:r w:rsidR="00FC20E7" w:rsidRPr="009459B8">
        <w:t xml:space="preserve"> injured party contributed to the injury, their claim should be reduced proportionally.</w:t>
      </w:r>
    </w:p>
    <w:tbl>
      <w:tblPr>
        <w:tblStyle w:val="Recommendationbox"/>
        <w:tblW w:w="0" w:type="auto"/>
        <w:tblLook w:val="0600" w:firstRow="0" w:lastRow="0" w:firstColumn="0" w:lastColumn="0" w:noHBand="1" w:noVBand="1"/>
      </w:tblPr>
      <w:tblGrid>
        <w:gridCol w:w="8175"/>
      </w:tblGrid>
      <w:tr w:rsidR="009459B8" w14:paraId="4EAFFD1F" w14:textId="77777777" w:rsidTr="004E1887">
        <w:trPr>
          <w:cantSplit/>
        </w:trPr>
        <w:tc>
          <w:tcPr>
            <w:tcW w:w="7891" w:type="dxa"/>
          </w:tcPr>
          <w:p w14:paraId="1417FF90" w14:textId="77777777" w:rsidR="009459B8" w:rsidRPr="00C90D42" w:rsidRDefault="009459B8" w:rsidP="004E1887">
            <w:pPr>
              <w:pStyle w:val="Recommendationheading"/>
            </w:pPr>
            <w:bookmarkStart w:id="56" w:name="_Toc209532510"/>
            <w:r w:rsidRPr="00C90D42">
              <w:t xml:space="preserve">Recommendation </w:t>
            </w:r>
            <w:r w:rsidRPr="00C90D42">
              <w:fldChar w:fldCharType="begin"/>
            </w:r>
            <w:r w:rsidRPr="00C90D42">
              <w:instrText xml:space="preserve"> AUTONUMLGL \* Arabic\e </w:instrText>
            </w:r>
            <w:r w:rsidRPr="00C90D42">
              <w:fldChar w:fldCharType="end"/>
            </w:r>
            <w:bookmarkEnd w:id="56"/>
          </w:p>
          <w:p w14:paraId="77B3FAF8" w14:textId="1A256D22" w:rsidR="009459B8" w:rsidRPr="00D85B55" w:rsidRDefault="00F53BA1" w:rsidP="0017644C">
            <w:pPr>
              <w:pStyle w:val="Recommendationbody"/>
            </w:pPr>
            <w:bookmarkStart w:id="57" w:name="_Toc209532511"/>
            <w:r w:rsidRPr="00107407">
              <w:t xml:space="preserve">The Committee recommends that the ACT Government </w:t>
            </w:r>
            <w:r w:rsidR="00107407" w:rsidRPr="00107407">
              <w:t>consult</w:t>
            </w:r>
            <w:r w:rsidR="00107407">
              <w:t xml:space="preserve"> with relevant stakeholders to develop legislative reform that addresses contributory negligence in insurance claims.</w:t>
            </w:r>
            <w:bookmarkEnd w:id="57"/>
          </w:p>
        </w:tc>
      </w:tr>
    </w:tbl>
    <w:p w14:paraId="5FF00278" w14:textId="28CF9295" w:rsidR="00A73AD4" w:rsidRDefault="00A73AD4" w:rsidP="00A73AD4">
      <w:pPr>
        <w:pStyle w:val="Heading2"/>
      </w:pPr>
      <w:bookmarkStart w:id="58" w:name="_Toc209679992"/>
      <w:r>
        <w:lastRenderedPageBreak/>
        <w:t xml:space="preserve">Risk </w:t>
      </w:r>
      <w:r w:rsidR="00B77FDB">
        <w:t>m</w:t>
      </w:r>
      <w:r>
        <w:t>itigation</w:t>
      </w:r>
      <w:bookmarkEnd w:id="58"/>
    </w:p>
    <w:p w14:paraId="1751DA58" w14:textId="38A10E67" w:rsidR="00C37885" w:rsidRDefault="00794D70" w:rsidP="00A73AD4">
      <w:pPr>
        <w:pStyle w:val="ListNumber2"/>
      </w:pPr>
      <w:r>
        <w:t>Insurance policy holders can take risk mitigation measures to lower the frequency and severity of adverse events. This can take many forms, such as training employees in safe workplace practices, or strengthening buildings to withstand severe weather events.</w:t>
      </w:r>
      <w:r w:rsidR="00C37885">
        <w:t xml:space="preserve"> </w:t>
      </w:r>
    </w:p>
    <w:p w14:paraId="5469CD8D" w14:textId="77777777" w:rsidR="0026259C" w:rsidRDefault="0026259C" w:rsidP="0026259C">
      <w:pPr>
        <w:pStyle w:val="ListNumber2"/>
      </w:pPr>
      <w:r>
        <w:t>Scouts ACT laid out some of proactive ways in which they approach risk management:</w:t>
      </w:r>
    </w:p>
    <w:p w14:paraId="79FF8032" w14:textId="77777777" w:rsidR="0026259C" w:rsidRDefault="0026259C" w:rsidP="0026259C">
      <w:pPr>
        <w:pStyle w:val="Quote"/>
      </w:pPr>
      <w:r w:rsidRPr="00DD78FD">
        <w:t>Our risk management efforts include comprehensive safety protocols, regular training for leaders, and stringent supervision during activities.</w:t>
      </w:r>
    </w:p>
    <w:p w14:paraId="59E60688" w14:textId="7F8BCB64" w:rsidR="0026259C" w:rsidRPr="00DD78FD" w:rsidRDefault="0026259C" w:rsidP="0026259C">
      <w:pPr>
        <w:pStyle w:val="Quote"/>
      </w:pPr>
      <w:r>
        <w:t>…</w:t>
      </w:r>
    </w:p>
    <w:p w14:paraId="68957FB9" w14:textId="77777777" w:rsidR="0026259C" w:rsidRDefault="0026259C" w:rsidP="0026259C">
      <w:pPr>
        <w:pStyle w:val="Quote"/>
      </w:pPr>
      <w:r>
        <w:t>[W]</w:t>
      </w:r>
      <w:r w:rsidRPr="00042706">
        <w:t>e have developed detailed safety protocols, conducted regular training for staff and volunteers, and completed thorough risk assessments to minimise risk during adventurous activities. We also use specialised equipment designed to ensure participant safety.</w:t>
      </w:r>
      <w:r>
        <w:rPr>
          <w:rStyle w:val="FootnoteReference"/>
        </w:rPr>
        <w:footnoteReference w:id="106"/>
      </w:r>
    </w:p>
    <w:p w14:paraId="37F93E43" w14:textId="3A47E6A1" w:rsidR="00A73AD4" w:rsidRDefault="00C37885" w:rsidP="00A73AD4">
      <w:pPr>
        <w:pStyle w:val="ListNumber2"/>
      </w:pPr>
      <w:r>
        <w:t xml:space="preserve">Insurance companies may offer discounted premiums for clients who implement certain risk management measures. In some jurisdictions, they </w:t>
      </w:r>
      <w:r w:rsidR="00F47DF0">
        <w:t>acknowledge</w:t>
      </w:r>
      <w:r>
        <w:t xml:space="preserve"> governments </w:t>
      </w:r>
      <w:r w:rsidR="00F47DF0">
        <w:t>programs</w:t>
      </w:r>
      <w:r w:rsidR="00E637AA">
        <w:t xml:space="preserve"> </w:t>
      </w:r>
      <w:r w:rsidR="00F47DF0">
        <w:t>which</w:t>
      </w:r>
      <w:r>
        <w:t xml:space="preserve"> encourage risk mitigation on a larger scale, such as raising houses in flood-prone areas.</w:t>
      </w:r>
      <w:r>
        <w:rPr>
          <w:rStyle w:val="FootnoteReference"/>
        </w:rPr>
        <w:footnoteReference w:id="107"/>
      </w:r>
    </w:p>
    <w:p w14:paraId="53BDE5C0" w14:textId="0E943C64" w:rsidR="00F63E67" w:rsidRDefault="00556BF9" w:rsidP="00F63E67">
      <w:pPr>
        <w:pStyle w:val="ListNumber2"/>
      </w:pPr>
      <w:r>
        <w:t>T</w:t>
      </w:r>
      <w:r w:rsidR="00881E2E">
        <w:t>he Committee heard that</w:t>
      </w:r>
      <w:r w:rsidR="0026259C">
        <w:t xml:space="preserve"> the use of risk management techniques should have a direct </w:t>
      </w:r>
      <w:r w:rsidR="00933AC6">
        <w:t xml:space="preserve">impact </w:t>
      </w:r>
      <w:r w:rsidR="0026259C">
        <w:t xml:space="preserve">on how insurance companies assess the risk of their customers. As </w:t>
      </w:r>
      <w:r w:rsidR="00F63E67">
        <w:t>Dr James Cameron from Australian Construction Industry Forum told the Commi</w:t>
      </w:r>
      <w:r w:rsidR="00F63E67" w:rsidRPr="0074657D">
        <w:t>ttee</w:t>
      </w:r>
      <w:r w:rsidR="0026259C">
        <w:t>,</w:t>
      </w:r>
      <w:r w:rsidR="00F63E67" w:rsidRPr="0074657D">
        <w:t xml:space="preserve"> ‘there should be more differentiation for businesses if they have good safety practices in place.’</w:t>
      </w:r>
      <w:r w:rsidR="00F63E67">
        <w:rPr>
          <w:rStyle w:val="FootnoteReference"/>
        </w:rPr>
        <w:footnoteReference w:id="108"/>
      </w:r>
    </w:p>
    <w:p w14:paraId="15FDC894" w14:textId="1B3D9EE8" w:rsidR="00415323" w:rsidRDefault="0026259C" w:rsidP="00415323">
      <w:pPr>
        <w:pStyle w:val="ListNumber2"/>
      </w:pPr>
      <w:r>
        <w:t xml:space="preserve">However, </w:t>
      </w:r>
      <w:r w:rsidR="00881E2E">
        <w:t xml:space="preserve">some </w:t>
      </w:r>
      <w:r>
        <w:t xml:space="preserve">reported that this does not appear to happen in practice. </w:t>
      </w:r>
      <w:r w:rsidR="00415323">
        <w:t xml:space="preserve">Dr </w:t>
      </w:r>
      <w:r w:rsidR="00B77FDB">
        <w:t xml:space="preserve">Devin </w:t>
      </w:r>
      <w:r w:rsidR="00415323">
        <w:t xml:space="preserve">Bowles from </w:t>
      </w:r>
      <w:r w:rsidR="00B77FDB">
        <w:t xml:space="preserve">the </w:t>
      </w:r>
      <w:r w:rsidR="00415323">
        <w:t>ACT</w:t>
      </w:r>
      <w:r w:rsidR="00B77FDB">
        <w:t xml:space="preserve"> </w:t>
      </w:r>
      <w:r w:rsidR="00415323">
        <w:t>C</w:t>
      </w:r>
      <w:r w:rsidR="00B77FDB">
        <w:t xml:space="preserve">ouncil of Social Service </w:t>
      </w:r>
      <w:r w:rsidR="00DE0FB9">
        <w:t xml:space="preserve">(ACTCOSS) </w:t>
      </w:r>
      <w:r w:rsidR="00415323">
        <w:t>said that their members found that there appeared to be no relationship between their risk management activities and their insurance costs.</w:t>
      </w:r>
      <w:r w:rsidR="00415323">
        <w:rPr>
          <w:rStyle w:val="FootnoteReference"/>
        </w:rPr>
        <w:footnoteReference w:id="109"/>
      </w:r>
      <w:r w:rsidR="00415323">
        <w:t xml:space="preserve"> Scouts ACT also said that ‘insurers often fail to recognise o</w:t>
      </w:r>
      <w:r w:rsidR="00933AC6">
        <w:t xml:space="preserve">r </w:t>
      </w:r>
      <w:r w:rsidR="00415323">
        <w:t>fully account for the safety initiative we have put in place.’</w:t>
      </w:r>
      <w:r w:rsidR="00415323">
        <w:rPr>
          <w:rStyle w:val="FootnoteReference"/>
        </w:rPr>
        <w:footnoteReference w:id="110"/>
      </w:r>
    </w:p>
    <w:p w14:paraId="7BD6590F" w14:textId="77777777" w:rsidR="000D2CF1" w:rsidRDefault="000D2CF1" w:rsidP="000D2CF1">
      <w:pPr>
        <w:pStyle w:val="ListNumber2"/>
      </w:pPr>
      <w:r w:rsidRPr="006B5D78">
        <w:t>Instead, some submitters felt that they were being pushed to implement impractical safety measurers without appearing to gain any benefit from it. Mr</w:t>
      </w:r>
      <w:r>
        <w:t xml:space="preserve"> Dotta, from the hospitality company Jump Cut Group</w:t>
      </w:r>
      <w:r w:rsidRPr="006B5D78">
        <w:t>, told that Committee that a risk assessor told him that ‘I suggest that you tell people they are not allowed to stand with a drink in their hand.’</w:t>
      </w:r>
      <w:r>
        <w:rPr>
          <w:rStyle w:val="FootnoteReference"/>
        </w:rPr>
        <w:footnoteReference w:id="111"/>
      </w:r>
    </w:p>
    <w:p w14:paraId="5D971EFC" w14:textId="14996D69" w:rsidR="0074657D" w:rsidRDefault="0074657D" w:rsidP="00415323">
      <w:pPr>
        <w:pStyle w:val="ListNumber2"/>
      </w:pPr>
      <w:r>
        <w:t xml:space="preserve">Some organisations have seen their activities curtailed because their insurers considered them to be too unsafe. </w:t>
      </w:r>
      <w:r w:rsidR="00AB72D3">
        <w:t xml:space="preserve">The Senior Manager of Policy and Advocacy at Volunteering ACT, </w:t>
      </w:r>
      <w:r>
        <w:t xml:space="preserve">Ms </w:t>
      </w:r>
      <w:r w:rsidR="00AB72D3">
        <w:t xml:space="preserve">Heather </w:t>
      </w:r>
      <w:r>
        <w:t>Fitt</w:t>
      </w:r>
      <w:r w:rsidR="00AB72D3">
        <w:t xml:space="preserve">, </w:t>
      </w:r>
      <w:r>
        <w:t>said:</w:t>
      </w:r>
    </w:p>
    <w:p w14:paraId="0DB93890" w14:textId="46CDD0BA" w:rsidR="0074657D" w:rsidRDefault="0074657D" w:rsidP="0074657D">
      <w:pPr>
        <w:pStyle w:val="Quote"/>
      </w:pPr>
      <w:r w:rsidRPr="00EE11A7">
        <w:lastRenderedPageBreak/>
        <w:t>In our consultation, other activities that we heard from one of our members was water play with children or trampolines with children—that, for playgroups, they are considered risky activities, even if they have been held in the past and there are risk mitigation strategies around them. Organisations have decided that they will not run those sorts of activities for their playgroups, because they are not insured.</w:t>
      </w:r>
      <w:r>
        <w:rPr>
          <w:rStyle w:val="FootnoteReference"/>
        </w:rPr>
        <w:footnoteReference w:id="112"/>
      </w:r>
    </w:p>
    <w:p w14:paraId="099E1E1E" w14:textId="6F369C1D" w:rsidR="00EE11A7" w:rsidRDefault="0026259C" w:rsidP="00042706">
      <w:pPr>
        <w:pStyle w:val="ListNumber2"/>
      </w:pPr>
      <w:r>
        <w:t>Representatives from the Insurance Council of Australia explained that accounting for risk mitigations is not always straight forward from an actuarial point of view:</w:t>
      </w:r>
    </w:p>
    <w:p w14:paraId="561A3C86" w14:textId="5427F81E" w:rsidR="00EE11A7" w:rsidRDefault="00EE11A7" w:rsidP="00EE11A7">
      <w:pPr>
        <w:pStyle w:val="Quote"/>
      </w:pPr>
      <w:r w:rsidRPr="00EE11A7">
        <w:t>Potential impacts on premiums through these initiatives will depend on factors such as consideration of risk across a broader pool and approaches to premium settings by individual insurers.</w:t>
      </w:r>
      <w:r>
        <w:t xml:space="preserve"> […] </w:t>
      </w:r>
      <w:r w:rsidRPr="00EE11A7">
        <w:t>However, risk management and mitigation, particularly in relation to personal injury risk reduction, can take some time to be reflected and manifest in lower insurance premiums. This is because the effect of mitigation strategies on insurance premiums may not occur until the effectiveness of the steps taken can be evaluated (i.e., insurers need to observe claims and risk experience).</w:t>
      </w:r>
      <w:r>
        <w:rPr>
          <w:rStyle w:val="FootnoteReference"/>
        </w:rPr>
        <w:footnoteReference w:id="113"/>
      </w:r>
    </w:p>
    <w:p w14:paraId="50E68E2E" w14:textId="7EF04C83" w:rsidR="00415323" w:rsidRDefault="00F63E67" w:rsidP="00415323">
      <w:pPr>
        <w:pStyle w:val="ListNumber2"/>
      </w:pPr>
      <w:r>
        <w:t>Dr Bowles from ACTCOSS</w:t>
      </w:r>
      <w:r w:rsidR="0026259C">
        <w:t xml:space="preserve"> proposed that regulation could be introduced which requires insurance companies to take risk mitigations into account in a more detailed way than currently occurs.</w:t>
      </w:r>
      <w:r w:rsidR="0026259C">
        <w:rPr>
          <w:rStyle w:val="FootnoteReference"/>
        </w:rPr>
        <w:footnoteReference w:id="114"/>
      </w:r>
      <w:r w:rsidR="0026259C">
        <w:t xml:space="preserve"> According to Ms Hordern, this is an area where communication through brokers is important,</w:t>
      </w:r>
      <w:r w:rsidR="0026259C">
        <w:rPr>
          <w:rStyle w:val="FootnoteReference"/>
        </w:rPr>
        <w:footnoteReference w:id="115"/>
      </w:r>
      <w:r w:rsidR="0026259C">
        <w:t xml:space="preserve"> and at least one organisation gave evidence that this doesn’t occur:</w:t>
      </w:r>
    </w:p>
    <w:p w14:paraId="183B8DC4" w14:textId="127C8F25" w:rsidR="00415323" w:rsidRDefault="00415323" w:rsidP="0026259C">
      <w:pPr>
        <w:pStyle w:val="Quote"/>
      </w:pPr>
      <w:r w:rsidRPr="00415323">
        <w:t xml:space="preserve">We do not provide that information to the insurance provider. That is not part of the negotiation with them and it does not seem to come into consideration when matters proceed with regard to </w:t>
      </w:r>
      <w:r w:rsidR="00D66655">
        <w:t>workers’ compensation</w:t>
      </w:r>
      <w:r w:rsidRPr="00415323">
        <w:t xml:space="preserve"> or other things.</w:t>
      </w:r>
      <w:r w:rsidR="0026259C" w:rsidRPr="0026259C">
        <w:rPr>
          <w:rStyle w:val="FootnoteReference"/>
        </w:rPr>
        <w:footnoteReference w:id="116"/>
      </w:r>
    </w:p>
    <w:p w14:paraId="2AD46C44" w14:textId="2CD20C1A" w:rsidR="00415323" w:rsidRDefault="00415323" w:rsidP="00F63E67">
      <w:pPr>
        <w:pStyle w:val="Heading3"/>
      </w:pPr>
      <w:bookmarkStart w:id="59" w:name="_Toc209679993"/>
      <w:r>
        <w:t>Committee comment</w:t>
      </w:r>
      <w:bookmarkEnd w:id="59"/>
    </w:p>
    <w:p w14:paraId="7F1CBF21" w14:textId="6FDB84BB" w:rsidR="00F63E67" w:rsidRDefault="00F63E67" w:rsidP="00F63E67">
      <w:pPr>
        <w:pStyle w:val="ListNumber2"/>
      </w:pPr>
      <w:r>
        <w:t>It was clear from the evidence in this inquiry that the submitters understand that if they show themselves to be more ‘risky’ to insurance, i</w:t>
      </w:r>
      <w:r w:rsidR="00DE0FB9">
        <w:t>.</w:t>
      </w:r>
      <w:r>
        <w:t>e</w:t>
      </w:r>
      <w:r w:rsidR="00DE0FB9">
        <w:t>.</w:t>
      </w:r>
      <w:r>
        <w:t xml:space="preserve"> place more claims</w:t>
      </w:r>
      <w:r w:rsidR="007E54EF">
        <w:t xml:space="preserve"> or</w:t>
      </w:r>
      <w:r>
        <w:t xml:space="preserve"> conduct higher risk activities, their premiums will go up. However, there is an equal expectation that if they put in place these risk mitigation practices, their level of risk naturally reduces and therefore their premiums should go down.</w:t>
      </w:r>
    </w:p>
    <w:p w14:paraId="5BA07832" w14:textId="00F56498" w:rsidR="00F63E67" w:rsidRPr="00C37885" w:rsidRDefault="006207DB" w:rsidP="00830BA6">
      <w:pPr>
        <w:pStyle w:val="ListNumber2"/>
      </w:pPr>
      <w:r>
        <w:t>It is the view of the Committee that increase</w:t>
      </w:r>
      <w:r w:rsidR="00B414A6">
        <w:t>d</w:t>
      </w:r>
      <w:r>
        <w:t xml:space="preserve"> communication between insurance companies and their clients in regard to risk mitigation would be helpful.</w:t>
      </w:r>
    </w:p>
    <w:tbl>
      <w:tblPr>
        <w:tblStyle w:val="Recommendationbox"/>
        <w:tblW w:w="0" w:type="auto"/>
        <w:tblLook w:val="0600" w:firstRow="0" w:lastRow="0" w:firstColumn="0" w:lastColumn="0" w:noHBand="1" w:noVBand="1"/>
      </w:tblPr>
      <w:tblGrid>
        <w:gridCol w:w="8175"/>
      </w:tblGrid>
      <w:tr w:rsidR="00A73AD4" w14:paraId="430AA226" w14:textId="77777777" w:rsidTr="00420BE9">
        <w:trPr>
          <w:cantSplit/>
        </w:trPr>
        <w:tc>
          <w:tcPr>
            <w:tcW w:w="7891" w:type="dxa"/>
          </w:tcPr>
          <w:p w14:paraId="6FD66C20" w14:textId="77777777" w:rsidR="00A73AD4" w:rsidRPr="00C90D42" w:rsidRDefault="00A73AD4" w:rsidP="00420BE9">
            <w:pPr>
              <w:pStyle w:val="Recommendationheading"/>
            </w:pPr>
            <w:bookmarkStart w:id="60" w:name="_Toc209532512"/>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60"/>
          </w:p>
          <w:p w14:paraId="0FFEF506" w14:textId="11EBA352" w:rsidR="00A73AD4" w:rsidRPr="00D85B55" w:rsidRDefault="00297D19" w:rsidP="0017644C">
            <w:pPr>
              <w:pStyle w:val="Recommendationbody"/>
            </w:pPr>
            <w:bookmarkStart w:id="61" w:name="_Toc209532513"/>
            <w:r w:rsidRPr="00541144">
              <w:t xml:space="preserve">The Committee recommends that the ACT Government </w:t>
            </w:r>
            <w:r w:rsidR="00541144" w:rsidRPr="00541144">
              <w:t>require</w:t>
            </w:r>
            <w:r w:rsidR="00541144">
              <w:t xml:space="preserve"> insurers to explain the components of premiums to customers, including how risk mitigation measures have been taken into account.</w:t>
            </w:r>
            <w:bookmarkEnd w:id="61"/>
          </w:p>
        </w:tc>
      </w:tr>
    </w:tbl>
    <w:p w14:paraId="7CC595D0" w14:textId="537FE47B" w:rsidR="008E6B44" w:rsidRDefault="008E6B44" w:rsidP="00FB2F3F">
      <w:pPr>
        <w:pStyle w:val="ListNumber2"/>
      </w:pPr>
      <w:r>
        <w:t>Many community organisations felt they were being unfairly penalised when they invested in risk mitigation</w:t>
      </w:r>
      <w:r w:rsidR="007E54EF">
        <w:t>s</w:t>
      </w:r>
      <w:r>
        <w:t xml:space="preserve"> </w:t>
      </w:r>
      <w:r w:rsidR="00881E2E">
        <w:t xml:space="preserve">which weren’t acknowledged </w:t>
      </w:r>
      <w:r>
        <w:t>by their insurers.</w:t>
      </w:r>
      <w:r>
        <w:rPr>
          <w:rStyle w:val="FootnoteReference"/>
        </w:rPr>
        <w:footnoteReference w:id="117"/>
      </w:r>
      <w:r>
        <w:t xml:space="preserve"> </w:t>
      </w:r>
    </w:p>
    <w:p w14:paraId="45E6E97F" w14:textId="3BAF35F7" w:rsidR="008E6B44" w:rsidRDefault="00C5423E" w:rsidP="00654223">
      <w:pPr>
        <w:pStyle w:val="ListNumber2"/>
      </w:pPr>
      <w:r>
        <w:t xml:space="preserve">Ms Brooke McKail </w:t>
      </w:r>
      <w:r w:rsidR="008E6B44">
        <w:t xml:space="preserve">from </w:t>
      </w:r>
      <w:r w:rsidR="00710594">
        <w:t>the Domestic Violence Crisis Service</w:t>
      </w:r>
      <w:r w:rsidR="008E6B44">
        <w:t xml:space="preserve"> believed it effectively disincentivised organisations to implement these risk mitigation technique</w:t>
      </w:r>
      <w:r w:rsidR="005775B3">
        <w:t>s</w:t>
      </w:r>
      <w:r w:rsidR="008E6B44">
        <w:t>.</w:t>
      </w:r>
      <w:r w:rsidR="008E6B44">
        <w:rPr>
          <w:rStyle w:val="FootnoteReference"/>
        </w:rPr>
        <w:footnoteReference w:id="118"/>
      </w:r>
      <w:r w:rsidR="008E6B44">
        <w:t xml:space="preserve"> </w:t>
      </w:r>
      <w:r w:rsidR="009A5C77">
        <w:t xml:space="preserve">Care </w:t>
      </w:r>
      <w:r w:rsidR="008E6B44">
        <w:t>noted that their insurance premiums had increased by 25</w:t>
      </w:r>
      <w:r w:rsidR="0061316F">
        <w:t> </w:t>
      </w:r>
      <w:r w:rsidR="008E6B44">
        <w:t xml:space="preserve">percent in the last </w:t>
      </w:r>
      <w:r w:rsidR="007E54EF">
        <w:t>12</w:t>
      </w:r>
      <w:r w:rsidR="008E6B44">
        <w:t xml:space="preserve"> months, but the indexation on their funding was only five percent.</w:t>
      </w:r>
      <w:r w:rsidR="008E6B44">
        <w:rPr>
          <w:rStyle w:val="FootnoteReference"/>
        </w:rPr>
        <w:footnoteReference w:id="119"/>
      </w:r>
    </w:p>
    <w:p w14:paraId="3B0C5C17" w14:textId="24DC576B" w:rsidR="00EE11A7" w:rsidRDefault="008E6B44" w:rsidP="009459B8">
      <w:pPr>
        <w:pStyle w:val="ListNumber2"/>
      </w:pPr>
      <w:r>
        <w:t xml:space="preserve">The </w:t>
      </w:r>
      <w:r w:rsidR="00EE11A7">
        <w:t xml:space="preserve">Insurance Council </w:t>
      </w:r>
      <w:r>
        <w:t xml:space="preserve">of Australia also saw a need for extra funding in this area, and recommended that the </w:t>
      </w:r>
      <w:r w:rsidR="007E54EF">
        <w:t>g</w:t>
      </w:r>
      <w:r>
        <w:t xml:space="preserve">overnment fund </w:t>
      </w:r>
      <w:r w:rsidR="00EE11A7">
        <w:t xml:space="preserve">risk management training for </w:t>
      </w:r>
      <w:r>
        <w:t>community organisation</w:t>
      </w:r>
      <w:r w:rsidR="00EE11A7">
        <w:t>s experiencing higher</w:t>
      </w:r>
      <w:r w:rsidR="007E54EF">
        <w:t xml:space="preserve"> </w:t>
      </w:r>
      <w:r w:rsidR="00EE11A7">
        <w:t>than average personal liability claims</w:t>
      </w:r>
      <w:r>
        <w:t>.</w:t>
      </w:r>
      <w:r>
        <w:rPr>
          <w:rStyle w:val="FootnoteReference"/>
        </w:rPr>
        <w:footnoteReference w:id="120"/>
      </w:r>
    </w:p>
    <w:p w14:paraId="5C777F14" w14:textId="34127A6A" w:rsidR="00A40D6E" w:rsidRPr="00A40D6E" w:rsidRDefault="00A40D6E" w:rsidP="00A40D6E">
      <w:pPr>
        <w:pStyle w:val="Heading3"/>
      </w:pPr>
      <w:bookmarkStart w:id="62" w:name="_Toc209679994"/>
      <w:r w:rsidRPr="00A40D6E">
        <w:t xml:space="preserve">Committee </w:t>
      </w:r>
      <w:r w:rsidR="007E54EF">
        <w:t>c</w:t>
      </w:r>
      <w:r w:rsidRPr="00A40D6E">
        <w:t>omment</w:t>
      </w:r>
      <w:bookmarkEnd w:id="62"/>
    </w:p>
    <w:p w14:paraId="077F41AE" w14:textId="06225F44" w:rsidR="00A40D6E" w:rsidRDefault="00A40D6E" w:rsidP="00A40D6E">
      <w:pPr>
        <w:pStyle w:val="ListNumber2"/>
      </w:pPr>
      <w:r>
        <w:t xml:space="preserve">The Committee believes that </w:t>
      </w:r>
      <w:r w:rsidR="00A92068">
        <w:t xml:space="preserve">community </w:t>
      </w:r>
      <w:r>
        <w:t>org</w:t>
      </w:r>
      <w:r w:rsidR="00A92068">
        <w:t>anisations</w:t>
      </w:r>
      <w:r>
        <w:t xml:space="preserve"> should be funded to apply risk mitigation strategies, especially for</w:t>
      </w:r>
      <w:r w:rsidRPr="009459B8">
        <w:t xml:space="preserve"> those organisations that deal with trauma, such as domestic violence support organisations</w:t>
      </w:r>
      <w:r w:rsidR="00A92068">
        <w:t>.</w:t>
      </w:r>
    </w:p>
    <w:tbl>
      <w:tblPr>
        <w:tblStyle w:val="Recommendationbox"/>
        <w:tblW w:w="0" w:type="auto"/>
        <w:tblLook w:val="0600" w:firstRow="0" w:lastRow="0" w:firstColumn="0" w:lastColumn="0" w:noHBand="1" w:noVBand="1"/>
      </w:tblPr>
      <w:tblGrid>
        <w:gridCol w:w="8175"/>
      </w:tblGrid>
      <w:tr w:rsidR="009459B8" w14:paraId="7DFEAED3" w14:textId="77777777" w:rsidTr="004E1887">
        <w:trPr>
          <w:cantSplit/>
        </w:trPr>
        <w:tc>
          <w:tcPr>
            <w:tcW w:w="7891" w:type="dxa"/>
          </w:tcPr>
          <w:p w14:paraId="483565D0" w14:textId="77777777" w:rsidR="009459B8" w:rsidRPr="00C90D42" w:rsidRDefault="009459B8" w:rsidP="004E1887">
            <w:pPr>
              <w:pStyle w:val="Recommendationheading"/>
            </w:pPr>
            <w:bookmarkStart w:id="63" w:name="_Toc209532514"/>
            <w:r w:rsidRPr="00C90D42">
              <w:t xml:space="preserve">Recommendation </w:t>
            </w:r>
            <w:r w:rsidRPr="00C90D42">
              <w:fldChar w:fldCharType="begin"/>
            </w:r>
            <w:r w:rsidRPr="00C90D42">
              <w:instrText xml:space="preserve"> AUTONUMLGL \* Arabic\e </w:instrText>
            </w:r>
            <w:r w:rsidRPr="00C90D42">
              <w:fldChar w:fldCharType="end"/>
            </w:r>
            <w:bookmarkEnd w:id="63"/>
          </w:p>
          <w:p w14:paraId="438FC829" w14:textId="602D9FFB" w:rsidR="009459B8" w:rsidRPr="0017644C" w:rsidRDefault="00297D19" w:rsidP="0017644C">
            <w:pPr>
              <w:pStyle w:val="Recommendationbody"/>
            </w:pPr>
            <w:bookmarkStart w:id="64" w:name="_Toc209532515"/>
            <w:r w:rsidRPr="006F59EA">
              <w:t xml:space="preserve">The Committee recommends that the ACT Government </w:t>
            </w:r>
            <w:r w:rsidR="006F59EA" w:rsidRPr="006F59EA">
              <w:t>provide</w:t>
            </w:r>
            <w:r w:rsidR="006F59EA">
              <w:t xml:space="preserve"> additional funding to high-risk community organisations to implement mandatory risk mitigations.</w:t>
            </w:r>
            <w:bookmarkEnd w:id="64"/>
          </w:p>
        </w:tc>
      </w:tr>
    </w:tbl>
    <w:p w14:paraId="7400332F" w14:textId="4925DE72" w:rsidR="00FE1710" w:rsidRDefault="00FE1710">
      <w:pPr>
        <w:spacing w:line="259" w:lineRule="auto"/>
        <w:rPr>
          <w:rFonts w:ascii="Montserrat" w:eastAsiaTheme="majorEastAsia" w:hAnsi="Montserrat" w:cstheme="majorBidi"/>
          <w:b/>
          <w:color w:val="1A234C"/>
          <w:w w:val="90"/>
          <w:kern w:val="2"/>
          <w:sz w:val="36"/>
          <w:szCs w:val="32"/>
          <w:highlight w:val="lightGray"/>
        </w:rPr>
      </w:pPr>
    </w:p>
    <w:p w14:paraId="3576B95C" w14:textId="7901D21B" w:rsidR="008638A1" w:rsidRPr="00600B51" w:rsidRDefault="00341717" w:rsidP="00B2653C">
      <w:pPr>
        <w:pStyle w:val="Heading1"/>
        <w:pageBreakBefore/>
      </w:pPr>
      <w:bookmarkStart w:id="65" w:name="_Toc209679995"/>
      <w:r>
        <w:lastRenderedPageBreak/>
        <w:t>Workers</w:t>
      </w:r>
      <w:r w:rsidR="00781EA1">
        <w:t>’</w:t>
      </w:r>
      <w:r>
        <w:t xml:space="preserve"> compensation</w:t>
      </w:r>
      <w:bookmarkEnd w:id="65"/>
    </w:p>
    <w:p w14:paraId="04169C27" w14:textId="70D35886" w:rsidR="00600B51" w:rsidRDefault="008638A1" w:rsidP="008638A1">
      <w:pPr>
        <w:pStyle w:val="ListNumber2"/>
      </w:pPr>
      <w:r>
        <w:t xml:space="preserve">The private sector workers’ compensation scheme in the ACT is </w:t>
      </w:r>
      <w:r w:rsidR="00600B51">
        <w:t xml:space="preserve">commercially </w:t>
      </w:r>
      <w:r w:rsidR="00C64951">
        <w:t>operated</w:t>
      </w:r>
      <w:r>
        <w:t>.</w:t>
      </w:r>
      <w:r>
        <w:rPr>
          <w:rStyle w:val="FootnoteReference"/>
        </w:rPr>
        <w:footnoteReference w:id="121"/>
      </w:r>
      <w:r>
        <w:t xml:space="preserve"> Insurers providing workers’ compensation insurance to businesses in the ACT are required to be licenced under the </w:t>
      </w:r>
      <w:r>
        <w:rPr>
          <w:i/>
          <w:iCs/>
        </w:rPr>
        <w:t xml:space="preserve">Workers’ Compensation Act 1951 </w:t>
      </w:r>
      <w:r w:rsidRPr="008638A1">
        <w:t>(Workers’ Compensation Act)</w:t>
      </w:r>
      <w:r>
        <w:t xml:space="preserve">. </w:t>
      </w:r>
    </w:p>
    <w:p w14:paraId="075E9B33" w14:textId="2BD0EBFC" w:rsidR="00600B51" w:rsidRDefault="00600B51" w:rsidP="00600B51">
      <w:pPr>
        <w:pStyle w:val="ListNumber2"/>
      </w:pPr>
      <w:r>
        <w:t xml:space="preserve">Due </w:t>
      </w:r>
      <w:r w:rsidR="00DF4C31">
        <w:t xml:space="preserve">to </w:t>
      </w:r>
      <w:r>
        <w:t>its small market, only f</w:t>
      </w:r>
      <w:r w:rsidR="008638A1">
        <w:t>ive licenced workers’ compensation insurers operate in the ACT.</w:t>
      </w:r>
      <w:r w:rsidR="00DF4C31">
        <w:rPr>
          <w:rStyle w:val="FootnoteReference"/>
        </w:rPr>
        <w:footnoteReference w:id="122"/>
      </w:r>
      <w:r w:rsidR="008638A1">
        <w:t xml:space="preserve"> </w:t>
      </w:r>
      <w:r>
        <w:t xml:space="preserve">These are </w:t>
      </w:r>
      <w:r w:rsidR="00F32965">
        <w:t>Allianz Insurance, Guild Insurance, QBE Insurance, CGU Workers Compensation, and GIO Workers Compensation</w:t>
      </w:r>
      <w:r>
        <w:t>.</w:t>
      </w:r>
      <w:r w:rsidR="00F32965">
        <w:rPr>
          <w:rStyle w:val="FootnoteReference"/>
        </w:rPr>
        <w:footnoteReference w:id="123"/>
      </w:r>
    </w:p>
    <w:p w14:paraId="26B1D005" w14:textId="6DFC01C1" w:rsidR="008638A1" w:rsidRDefault="008638A1" w:rsidP="008638A1">
      <w:pPr>
        <w:pStyle w:val="ListNumber2"/>
      </w:pPr>
      <w:r>
        <w:t>Workers’ compensation premiums are determined by those insurers</w:t>
      </w:r>
      <w:r w:rsidR="00125D7A">
        <w:t>, following their underwriting process,</w:t>
      </w:r>
      <w:r w:rsidR="00125D7A" w:rsidRPr="00125D7A">
        <w:rPr>
          <w:rStyle w:val="FootnoteReference"/>
        </w:rPr>
        <w:t xml:space="preserve"> </w:t>
      </w:r>
      <w:r w:rsidR="00125D7A">
        <w:rPr>
          <w:rStyle w:val="FootnoteReference"/>
        </w:rPr>
        <w:footnoteReference w:id="124"/>
      </w:r>
      <w:r w:rsidR="00125D7A">
        <w:t xml:space="preserve"> however WorkSafe ACT also publishes independently determined ‘suggested reasonable premiums rates’ on an annual basis.</w:t>
      </w:r>
      <w:r w:rsidR="00125D7A">
        <w:rPr>
          <w:rStyle w:val="FootnoteReference"/>
        </w:rPr>
        <w:footnoteReference w:id="125"/>
      </w:r>
    </w:p>
    <w:p w14:paraId="0E86223E" w14:textId="6FF6FCF3" w:rsidR="008638A1" w:rsidRDefault="008638A1" w:rsidP="008638A1">
      <w:pPr>
        <w:pStyle w:val="ListNumber2"/>
      </w:pPr>
      <w:r>
        <w:t>The Chief Minister, Treasury and Economic Development Directorate is responsible for the administration of the</w:t>
      </w:r>
      <w:r w:rsidRPr="003347B1">
        <w:t xml:space="preserve"> Workers’ Compensation Act</w:t>
      </w:r>
      <w:r w:rsidR="003347B1" w:rsidRPr="003347B1">
        <w:t>.</w:t>
      </w:r>
    </w:p>
    <w:p w14:paraId="11D2C88D" w14:textId="6C3D24A7" w:rsidR="00125D7A" w:rsidRPr="00172F51" w:rsidRDefault="00125D7A" w:rsidP="00125D7A">
      <w:pPr>
        <w:pStyle w:val="ListNumber2"/>
      </w:pPr>
      <w:r>
        <w:t>In addition, the Default</w:t>
      </w:r>
      <w:r w:rsidRPr="003347B1">
        <w:t xml:space="preserve"> Insurance Fund (DIF) is a body established under the Workers’ Compensation Act to co</w:t>
      </w:r>
      <w:r>
        <w:t>ver compensation claims in cases where the responsible employer is uninsured, bankrupt or insolvent.</w:t>
      </w:r>
      <w:r>
        <w:rPr>
          <w:rStyle w:val="FootnoteReference"/>
        </w:rPr>
        <w:footnoteReference w:id="126"/>
      </w:r>
      <w:r>
        <w:t xml:space="preserve"> The DIF is funded by a levy on premiums, or notional premiums in the case of those who are self-insured.</w:t>
      </w:r>
      <w:r>
        <w:rPr>
          <w:rStyle w:val="FootnoteReference"/>
        </w:rPr>
        <w:footnoteReference w:id="127"/>
      </w:r>
    </w:p>
    <w:p w14:paraId="0109569C" w14:textId="77777777" w:rsidR="008638A1" w:rsidRDefault="008638A1" w:rsidP="008638A1">
      <w:pPr>
        <w:pStyle w:val="ListNumber2"/>
      </w:pPr>
      <w:r>
        <w:t>Under the statutory workers’ compensation scheme, injured workers may be entitled to:</w:t>
      </w:r>
    </w:p>
    <w:p w14:paraId="5E4C47CE" w14:textId="779ACEFB" w:rsidR="008638A1" w:rsidRDefault="008638A1" w:rsidP="008638A1">
      <w:pPr>
        <w:pStyle w:val="ListNumber3"/>
      </w:pPr>
      <w:r>
        <w:t>medical and rehabilitation benefits</w:t>
      </w:r>
    </w:p>
    <w:p w14:paraId="2F6B9F53" w14:textId="09036C7F" w:rsidR="008638A1" w:rsidRDefault="008638A1" w:rsidP="008638A1">
      <w:pPr>
        <w:pStyle w:val="ListNumber3"/>
      </w:pPr>
      <w:r>
        <w:t>impairment lump sums</w:t>
      </w:r>
    </w:p>
    <w:p w14:paraId="4ECC1143" w14:textId="507547A2" w:rsidR="008638A1" w:rsidRDefault="008638A1" w:rsidP="008638A1">
      <w:pPr>
        <w:pStyle w:val="ListNumber3"/>
      </w:pPr>
      <w:r>
        <w:t>redemption of statutory entitlements</w:t>
      </w:r>
    </w:p>
    <w:p w14:paraId="05BF1694" w14:textId="6367B964" w:rsidR="008638A1" w:rsidRDefault="008638A1" w:rsidP="008638A1">
      <w:pPr>
        <w:pStyle w:val="ListNumber3"/>
      </w:pPr>
      <w:r>
        <w:t>legal costs</w:t>
      </w:r>
      <w:r w:rsidR="00DF4C31">
        <w:t>.</w:t>
      </w:r>
      <w:r>
        <w:rPr>
          <w:rStyle w:val="FootnoteReference"/>
        </w:rPr>
        <w:footnoteReference w:id="128"/>
      </w:r>
    </w:p>
    <w:p w14:paraId="0ED1DA13" w14:textId="77777777" w:rsidR="008638A1" w:rsidRDefault="008638A1" w:rsidP="008638A1">
      <w:pPr>
        <w:pStyle w:val="ListNumber2"/>
      </w:pPr>
      <w:r>
        <w:t>If a worker is killed in a workplace accident, dependants are entitled to receive death benefits under the scheme, which may include lump sum compensation, weekly payments and payment of funeral expenses.</w:t>
      </w:r>
      <w:r>
        <w:rPr>
          <w:rStyle w:val="FootnoteReference"/>
        </w:rPr>
        <w:footnoteReference w:id="129"/>
      </w:r>
    </w:p>
    <w:p w14:paraId="0009E0E5" w14:textId="1758DA07" w:rsidR="00600B51" w:rsidRDefault="00600B51" w:rsidP="00600B51">
      <w:pPr>
        <w:pStyle w:val="ListNumber2"/>
      </w:pPr>
      <w:r>
        <w:lastRenderedPageBreak/>
        <w:t>An injured worker may seek further compensation under common law where the injury was ‘caused or contributed to by the negligence of a third party.’</w:t>
      </w:r>
      <w:r>
        <w:rPr>
          <w:rStyle w:val="FootnoteReference"/>
        </w:rPr>
        <w:footnoteReference w:id="130"/>
      </w:r>
      <w:r>
        <w:t xml:space="preserve"> Access to these separate common law benefits is based on ‘the common law principle that person injured by the negligence of someone else – in this case an employer – is entitled to be restored to the position they were in before the employer’s injurious action or inaction.’</w:t>
      </w:r>
      <w:r>
        <w:rPr>
          <w:rStyle w:val="FootnoteReference"/>
        </w:rPr>
        <w:footnoteReference w:id="131"/>
      </w:r>
      <w:r>
        <w:t xml:space="preserve"> </w:t>
      </w:r>
      <w:r w:rsidRPr="00A116A7">
        <w:t>Common law damages are those resulting from decisions made by courts, as opposed to damages paid under the ACT’s workers’ compensation scheme, which is a statutory scheme, that is, one provided for under legislation.</w:t>
      </w:r>
    </w:p>
    <w:p w14:paraId="23A7C81F" w14:textId="7152F68D" w:rsidR="008638A1" w:rsidRDefault="008638A1" w:rsidP="008638A1">
      <w:pPr>
        <w:pStyle w:val="ListNumber2"/>
      </w:pPr>
      <w:r>
        <w:t>The ACT’s market is relatively small in comparison to workers’ compensation schemes in other Australian jurisdictions.</w:t>
      </w:r>
      <w:r>
        <w:rPr>
          <w:rStyle w:val="FootnoteReference"/>
        </w:rPr>
        <w:footnoteReference w:id="132"/>
      </w:r>
      <w:r>
        <w:t xml:space="preserve"> This is due in part to the Territory’s population and in part to the fact that many workers are covered by either the Commonwealth public sector scheme or the ACT public sector sche</w:t>
      </w:r>
      <w:r w:rsidRPr="001423AA">
        <w:t>me. In 2</w:t>
      </w:r>
      <w:r w:rsidR="001423AA">
        <w:t>0</w:t>
      </w:r>
      <w:r w:rsidRPr="001423AA">
        <w:t>2</w:t>
      </w:r>
      <w:r w:rsidR="00B77CF6">
        <w:t>3</w:t>
      </w:r>
      <w:r w:rsidR="00DF4C31">
        <w:t>–</w:t>
      </w:r>
      <w:r w:rsidR="00B77CF6">
        <w:t>24</w:t>
      </w:r>
      <w:r w:rsidRPr="001423AA">
        <w:t xml:space="preserve"> the ACT’s private sector scheme covered approximately </w:t>
      </w:r>
      <w:r w:rsidR="00B77CF6">
        <w:t>127,757</w:t>
      </w:r>
      <w:r w:rsidR="00F07EFB" w:rsidRPr="001423AA">
        <w:t xml:space="preserve"> workers</w:t>
      </w:r>
      <w:r w:rsidRPr="001423AA">
        <w:t>.</w:t>
      </w:r>
      <w:r w:rsidRPr="001423AA">
        <w:rPr>
          <w:rStyle w:val="FootnoteReference"/>
        </w:rPr>
        <w:footnoteReference w:id="133"/>
      </w:r>
    </w:p>
    <w:p w14:paraId="688961BC" w14:textId="77777777" w:rsidR="008638A1" w:rsidRDefault="008638A1" w:rsidP="008638A1">
      <w:pPr>
        <w:pStyle w:val="ListNumber2"/>
      </w:pPr>
      <w:r>
        <w:t>Some of the key features of the ACT’s scheme include:</w:t>
      </w:r>
    </w:p>
    <w:p w14:paraId="79774C0D" w14:textId="04AACD1F" w:rsidR="008638A1" w:rsidRDefault="008638A1" w:rsidP="008638A1">
      <w:pPr>
        <w:pStyle w:val="ListNumber3"/>
      </w:pPr>
      <w:r>
        <w:t>Uncapped and unrestricted access to common law damages. These amounts vary from year to year but have the overall effect of increasing legal costs in the ACT scheme compared to other schemes with more limited access to common law damages.</w:t>
      </w:r>
      <w:r w:rsidR="00B66095">
        <w:rPr>
          <w:rStyle w:val="FootnoteReference"/>
        </w:rPr>
        <w:footnoteReference w:id="134"/>
      </w:r>
    </w:p>
    <w:p w14:paraId="215071BC" w14:textId="05E04B6D" w:rsidR="00600B51" w:rsidRDefault="008638A1" w:rsidP="00600B51">
      <w:pPr>
        <w:pStyle w:val="ListNumber3"/>
      </w:pPr>
      <w:r>
        <w:t>Coverage of injuries sustained while travelling between home and work (known as ‘journey cover’), allowing greater access to workers’ compensation in the ACT than in other schemes.</w:t>
      </w:r>
      <w:r>
        <w:rPr>
          <w:rStyle w:val="FootnoteReference"/>
        </w:rPr>
        <w:footnoteReference w:id="135"/>
      </w:r>
    </w:p>
    <w:p w14:paraId="49E1536B" w14:textId="56E4F131" w:rsidR="008638A1" w:rsidRDefault="008638A1" w:rsidP="008638A1">
      <w:pPr>
        <w:pStyle w:val="ListNumber2"/>
      </w:pPr>
      <w:r>
        <w:t>In</w:t>
      </w:r>
      <w:r w:rsidR="00600B51">
        <w:t xml:space="preserve"> regards to premium trends, in</w:t>
      </w:r>
      <w:r>
        <w:t xml:space="preserve"> their submission the ACT Government noted that:</w:t>
      </w:r>
    </w:p>
    <w:p w14:paraId="644A0B5B" w14:textId="77777777" w:rsidR="008638A1" w:rsidRDefault="008638A1" w:rsidP="008638A1">
      <w:pPr>
        <w:pStyle w:val="Quote"/>
      </w:pPr>
      <w:r>
        <w:t>While the ACT has the highest average all-industries suggested reasonable premium rate for workers’ compensation, the ACT average has continued to decrease. However, other jurisdictions, such as Victoria and NSW, are conversely experiencing increases in premium rates largely attributable to a deterioration in public sector claims experience. As the ACT scheme covers private sector workers’ compensation only, it is less sensitive to what appears to be a national trend affecting public sector claim costs.</w:t>
      </w:r>
      <w:r>
        <w:rPr>
          <w:rStyle w:val="FootnoteReference"/>
        </w:rPr>
        <w:footnoteReference w:id="136"/>
      </w:r>
    </w:p>
    <w:p w14:paraId="18406303" w14:textId="4AFC4C6A" w:rsidR="00894256" w:rsidRDefault="009A5C77" w:rsidP="00894256">
      <w:pPr>
        <w:pStyle w:val="ListNumber2"/>
      </w:pPr>
      <w:r>
        <w:t xml:space="preserve">The </w:t>
      </w:r>
      <w:r w:rsidR="00894256" w:rsidRPr="004D639E">
        <w:t xml:space="preserve">viability of the </w:t>
      </w:r>
      <w:r w:rsidR="00B2653C">
        <w:t xml:space="preserve">NSW </w:t>
      </w:r>
      <w:r w:rsidR="00894256" w:rsidRPr="004D639E">
        <w:t>scheme, the additional funding required to support it</w:t>
      </w:r>
      <w:r w:rsidR="00DF4C31">
        <w:t>,</w:t>
      </w:r>
      <w:r w:rsidR="00894256" w:rsidRPr="004D639E">
        <w:t xml:space="preserve"> and an independent report revealing underpayment of injured workers,</w:t>
      </w:r>
      <w:r>
        <w:t xml:space="preserve"> w</w:t>
      </w:r>
      <w:r w:rsidR="00DF4C31">
        <w:t>ere</w:t>
      </w:r>
      <w:r>
        <w:t xml:space="preserve"> compared</w:t>
      </w:r>
      <w:r w:rsidR="00894256" w:rsidRPr="004D639E">
        <w:t xml:space="preserve"> to </w:t>
      </w:r>
      <w:r w:rsidR="00DF4C31">
        <w:t xml:space="preserve">the </w:t>
      </w:r>
      <w:r w:rsidR="00894256" w:rsidRPr="004D639E">
        <w:t>ACT’s current arrangements under a privately insured scheme.</w:t>
      </w:r>
      <w:r w:rsidR="00894256">
        <w:rPr>
          <w:rStyle w:val="FootnoteReference"/>
        </w:rPr>
        <w:footnoteReference w:id="137"/>
      </w:r>
      <w:r w:rsidR="00894256" w:rsidRPr="004D639E">
        <w:t xml:space="preserve"> An ACT Government commissioned independent recent analysis documented that the ‘ACT market has reached </w:t>
      </w:r>
      <w:r w:rsidR="00894256" w:rsidRPr="004D639E">
        <w:lastRenderedPageBreak/>
        <w:t>a relatively stable position, in terms of claim costs and premiums charged, reflecting a fully funded position for 2024</w:t>
      </w:r>
      <w:r w:rsidR="00DF4C31">
        <w:t>–</w:t>
      </w:r>
      <w:r w:rsidR="00894256" w:rsidRPr="004D639E">
        <w:t>25.’</w:t>
      </w:r>
      <w:r w:rsidR="00894256">
        <w:rPr>
          <w:rStyle w:val="FootnoteReference"/>
        </w:rPr>
        <w:footnoteReference w:id="138"/>
      </w:r>
      <w:r w:rsidR="00894256">
        <w:t xml:space="preserve"> </w:t>
      </w:r>
      <w:r w:rsidR="00894256" w:rsidRPr="004D639E">
        <w:t>Premiums charged also tended to be lower, with shortfalls being absorbed by insurer profit margins.</w:t>
      </w:r>
      <w:r w:rsidR="00894256">
        <w:rPr>
          <w:rStyle w:val="FootnoteReference"/>
        </w:rPr>
        <w:footnoteReference w:id="139"/>
      </w:r>
    </w:p>
    <w:p w14:paraId="792330F8" w14:textId="04CC0C40" w:rsidR="00894256" w:rsidRPr="000C24A0" w:rsidRDefault="00894256" w:rsidP="00894256">
      <w:pPr>
        <w:pStyle w:val="ListNumber2"/>
      </w:pPr>
      <w:r w:rsidRPr="000C24A0">
        <w:t xml:space="preserve">In the consideration of limiting payouts for </w:t>
      </w:r>
      <w:r w:rsidR="00D66655" w:rsidRPr="000C24A0">
        <w:t>workers’ compensation</w:t>
      </w:r>
      <w:r w:rsidRPr="000C24A0">
        <w:t xml:space="preserve"> claims, </w:t>
      </w:r>
      <w:r w:rsidR="000C24A0">
        <w:t xml:space="preserve">The Committee considers that </w:t>
      </w:r>
      <w:r w:rsidRPr="000C24A0">
        <w:t xml:space="preserve">it is possible this would push the financial responsibility </w:t>
      </w:r>
      <w:r w:rsidR="00E147C2" w:rsidRPr="000C24A0">
        <w:t xml:space="preserve">for </w:t>
      </w:r>
      <w:r w:rsidR="00130640" w:rsidRPr="000C24A0">
        <w:t xml:space="preserve">injured workers’ </w:t>
      </w:r>
      <w:r w:rsidR="00E147C2" w:rsidRPr="000C24A0">
        <w:t>medical care onto</w:t>
      </w:r>
      <w:r w:rsidR="00130640" w:rsidRPr="000C24A0">
        <w:t xml:space="preserve"> the not-for-profit</w:t>
      </w:r>
      <w:r w:rsidR="00E147C2" w:rsidRPr="000C24A0">
        <w:t xml:space="preserve"> </w:t>
      </w:r>
      <w:r w:rsidRPr="000C24A0">
        <w:t>health and community sectors.</w:t>
      </w:r>
    </w:p>
    <w:p w14:paraId="69047C35" w14:textId="4E6B2E22" w:rsidR="006647E0" w:rsidRPr="00C54540" w:rsidRDefault="00345371" w:rsidP="00C54540">
      <w:pPr>
        <w:pStyle w:val="Heading2"/>
      </w:pPr>
      <w:bookmarkStart w:id="67" w:name="_Toc209679996"/>
      <w:r>
        <w:t>Fraudulent claims</w:t>
      </w:r>
      <w:bookmarkEnd w:id="67"/>
    </w:p>
    <w:p w14:paraId="62A067D0" w14:textId="2685D1F4" w:rsidR="00A21183" w:rsidRDefault="00345371" w:rsidP="00674053">
      <w:pPr>
        <w:pStyle w:val="ListNumber2"/>
      </w:pPr>
      <w:r>
        <w:t xml:space="preserve">The Committee heard </w:t>
      </w:r>
      <w:r w:rsidR="000A4B97">
        <w:t xml:space="preserve">the </w:t>
      </w:r>
      <w:r>
        <w:t xml:space="preserve">significant concerns about fraudulent claims from </w:t>
      </w:r>
      <w:r w:rsidR="000A4B97">
        <w:t xml:space="preserve">businesses and industry </w:t>
      </w:r>
      <w:r>
        <w:t>representatives during this inquiry.</w:t>
      </w:r>
    </w:p>
    <w:p w14:paraId="37083044" w14:textId="1639E6C0" w:rsidR="00A21183" w:rsidRDefault="004370B7" w:rsidP="004370B7">
      <w:pPr>
        <w:pStyle w:val="ListNumber2"/>
      </w:pPr>
      <w:r>
        <w:t xml:space="preserve">During the hearing on 16 April, a panel of business owners gave evidence of </w:t>
      </w:r>
      <w:r w:rsidR="00D66655">
        <w:t>workers’ compensation</w:t>
      </w:r>
      <w:r>
        <w:t xml:space="preserve"> claims made against them which they believed to be fraudulent.</w:t>
      </w:r>
      <w:r>
        <w:rPr>
          <w:rStyle w:val="FootnoteReference"/>
        </w:rPr>
        <w:footnoteReference w:id="140"/>
      </w:r>
      <w:r>
        <w:t xml:space="preserve"> Some business</w:t>
      </w:r>
      <w:r w:rsidRPr="00130640">
        <w:t xml:space="preserve">es </w:t>
      </w:r>
      <w:r w:rsidR="00E147C2" w:rsidRPr="00130640">
        <w:t>saw</w:t>
      </w:r>
      <w:r w:rsidRPr="00130640">
        <w:t xml:space="preserve"> th</w:t>
      </w:r>
      <w:r>
        <w:t xml:space="preserve">eir premiums increase after dealing with spurious claims even if </w:t>
      </w:r>
      <w:r w:rsidR="009A5C77">
        <w:t xml:space="preserve">these </w:t>
      </w:r>
      <w:r>
        <w:t xml:space="preserve">claims </w:t>
      </w:r>
      <w:r w:rsidR="009A5C77">
        <w:t xml:space="preserve">were </w:t>
      </w:r>
      <w:r>
        <w:t>rejected by the courts.</w:t>
      </w:r>
      <w:r>
        <w:rPr>
          <w:rStyle w:val="FootnoteReference"/>
        </w:rPr>
        <w:footnoteReference w:id="141"/>
      </w:r>
    </w:p>
    <w:p w14:paraId="1A2F29F2" w14:textId="6520A48C" w:rsidR="00EF5ADA" w:rsidRDefault="002619EF" w:rsidP="004370B7">
      <w:pPr>
        <w:pStyle w:val="ListNumber2"/>
      </w:pPr>
      <w:r>
        <w:t xml:space="preserve">The Committee also heard evidence that a ‘small sector of the employing community’ also attempt to ‘manipulate’ the </w:t>
      </w:r>
      <w:r w:rsidR="00D66655">
        <w:t>workers’ compensation</w:t>
      </w:r>
      <w:r>
        <w:t xml:space="preserve"> scheme in order to avoid their responsibilities to their workers.</w:t>
      </w:r>
      <w:r>
        <w:rPr>
          <w:rStyle w:val="FootnoteReference"/>
        </w:rPr>
        <w:footnoteReference w:id="142"/>
      </w:r>
      <w:r w:rsidR="00334EF9">
        <w:t xml:space="preserve"> At the hearing on 16 April, during a discussion with a panel of business owners, Mr Thomas Adam, President of the Phillip Business Community, said that he personally knew of businesses who eschew paying for WorkCover all together. He said:</w:t>
      </w:r>
    </w:p>
    <w:p w14:paraId="0F0865C6" w14:textId="5269B7FC" w:rsidR="00143F2F" w:rsidRDefault="00143F2F" w:rsidP="00143F2F">
      <w:pPr>
        <w:pStyle w:val="Quote"/>
      </w:pPr>
      <w:r w:rsidRPr="00143F2F">
        <w:t>They just do not go through the process because you can just ignore it, and if you do not have a broker that reminds you every year, no-one is out there doing compliance.</w:t>
      </w:r>
      <w:r>
        <w:rPr>
          <w:rStyle w:val="FootnoteReference"/>
        </w:rPr>
        <w:footnoteReference w:id="143"/>
      </w:r>
    </w:p>
    <w:p w14:paraId="4A7FA6E2" w14:textId="4D990677" w:rsidR="00334EF9" w:rsidRDefault="00334EF9" w:rsidP="004370B7">
      <w:pPr>
        <w:pStyle w:val="ListNumber2"/>
      </w:pPr>
      <w:r>
        <w:t xml:space="preserve">Another member of the panel, Mr Joshua Dotta, Director of Jump Cut Group, explained that his business sometimes </w:t>
      </w:r>
      <w:r w:rsidR="00716EB5">
        <w:t xml:space="preserve">offers to </w:t>
      </w:r>
      <w:r>
        <w:t xml:space="preserve">pay </w:t>
      </w:r>
      <w:r w:rsidR="004E6FC4">
        <w:t xml:space="preserve">people </w:t>
      </w:r>
      <w:r w:rsidR="00716EB5">
        <w:t xml:space="preserve">a settlement </w:t>
      </w:r>
      <w:r>
        <w:t>directly to encourage them to not make a claim. He explained:</w:t>
      </w:r>
    </w:p>
    <w:p w14:paraId="7545C7FD" w14:textId="2216458C" w:rsidR="004E6FC4" w:rsidRDefault="00334EF9" w:rsidP="004E6FC4">
      <w:pPr>
        <w:pStyle w:val="Quote"/>
      </w:pPr>
      <w:r w:rsidRPr="00334EF9">
        <w:t xml:space="preserve">Commercially, for us, if you give them money upfront instead of them going through the process, it is more beneficial for us. Even if it is like a nothing thing, we know that, if someone emails in with some sort of claim, we have to quickly </w:t>
      </w:r>
      <w:r w:rsidRPr="00334EF9">
        <w:lastRenderedPageBreak/>
        <w:t>see if we can offer them our own settlement, because I know that it is going to cost me a thousand per cent more through the actual jurisdiction.</w:t>
      </w:r>
      <w:r>
        <w:rPr>
          <w:rStyle w:val="FootnoteReference"/>
        </w:rPr>
        <w:footnoteReference w:id="144"/>
      </w:r>
    </w:p>
    <w:p w14:paraId="0A5D0948" w14:textId="280B166E" w:rsidR="004E6FC4" w:rsidRPr="004E6FC4" w:rsidRDefault="004E6FC4" w:rsidP="004E6FC4">
      <w:pPr>
        <w:pStyle w:val="ListNumber2"/>
      </w:pPr>
      <w:r w:rsidRPr="004E6FC4">
        <w:t xml:space="preserve">Mr Dotta and </w:t>
      </w:r>
      <w:r>
        <w:t xml:space="preserve">another business owner, Mr </w:t>
      </w:r>
      <w:r w:rsidR="00E4454E">
        <w:t xml:space="preserve">Maurizio </w:t>
      </w:r>
      <w:r>
        <w:t xml:space="preserve">Rao </w:t>
      </w:r>
      <w:r w:rsidR="00E4454E">
        <w:t>of Alto Scaffolding</w:t>
      </w:r>
      <w:r>
        <w:t>, told the Committee that they contract a person to negotiate private settlements with injured parties before they make an insurance claim.</w:t>
      </w:r>
      <w:r>
        <w:rPr>
          <w:rStyle w:val="FootnoteReference"/>
        </w:rPr>
        <w:footnoteReference w:id="145"/>
      </w:r>
    </w:p>
    <w:p w14:paraId="399BA2BD" w14:textId="4C0C5413" w:rsidR="003143D6" w:rsidRPr="004370B7" w:rsidRDefault="003143D6" w:rsidP="004370B7">
      <w:pPr>
        <w:pStyle w:val="ListNumber2"/>
      </w:pPr>
      <w:r>
        <w:t xml:space="preserve">Penalties exist under the </w:t>
      </w:r>
      <w:r w:rsidR="00D66655">
        <w:t xml:space="preserve">Workers’ </w:t>
      </w:r>
      <w:r w:rsidR="00716EB5">
        <w:t xml:space="preserve">Compensation </w:t>
      </w:r>
      <w:r>
        <w:t>Act for people who are found to be dishonest during the claiming process. Outside of that specific legislation, usual rules about perjury in court also apply.</w:t>
      </w:r>
      <w:r>
        <w:rPr>
          <w:rStyle w:val="FootnoteReference"/>
        </w:rPr>
        <w:footnoteReference w:id="146"/>
      </w:r>
    </w:p>
    <w:p w14:paraId="491FDB1A" w14:textId="77777777" w:rsidR="008747F4" w:rsidRDefault="008747F4" w:rsidP="008747F4">
      <w:pPr>
        <w:pStyle w:val="Heading3"/>
      </w:pPr>
      <w:bookmarkStart w:id="68" w:name="_Toc209679997"/>
      <w:r>
        <w:t>Committee comment</w:t>
      </w:r>
      <w:bookmarkEnd w:id="68"/>
    </w:p>
    <w:p w14:paraId="1202857D" w14:textId="10024761" w:rsidR="008747F4" w:rsidRDefault="008747F4" w:rsidP="00416CD6">
      <w:pPr>
        <w:pStyle w:val="ListNumber2"/>
      </w:pPr>
      <w:r>
        <w:t>The Committee acknowledges the difficulties that fr</w:t>
      </w:r>
      <w:r w:rsidR="00EF5ADA">
        <w:t>aud</w:t>
      </w:r>
      <w:r>
        <w:t xml:space="preserve"> bring</w:t>
      </w:r>
      <w:r w:rsidR="00EF5ADA">
        <w:t>s</w:t>
      </w:r>
      <w:r>
        <w:t xml:space="preserve"> to </w:t>
      </w:r>
      <w:r w:rsidR="00EF5ADA">
        <w:t>employers and employees alike</w:t>
      </w:r>
      <w:r>
        <w:t xml:space="preserve">. Such </w:t>
      </w:r>
      <w:r w:rsidR="00EF5ADA">
        <w:t>instances</w:t>
      </w:r>
      <w:r>
        <w:t xml:space="preserve"> would bring significant mental stress to </w:t>
      </w:r>
      <w:r w:rsidR="00EF5ADA">
        <w:t>people</w:t>
      </w:r>
      <w:r>
        <w:t xml:space="preserve"> on top of the financial pressure they can cause. The Committee is </w:t>
      </w:r>
      <w:r w:rsidR="00727A70">
        <w:t>wary of any practices or recommendations which might</w:t>
      </w:r>
      <w:r>
        <w:t xml:space="preserve"> impede genuine claimants from accessing rightful compensation.</w:t>
      </w:r>
    </w:p>
    <w:p w14:paraId="3E089169" w14:textId="197898FF" w:rsidR="008747F4" w:rsidRDefault="008747F4" w:rsidP="006C5447">
      <w:pPr>
        <w:pStyle w:val="ListNumber2"/>
      </w:pPr>
      <w:r>
        <w:t xml:space="preserve">Ultimately, the Committee believes that </w:t>
      </w:r>
      <w:r w:rsidR="007B12AC">
        <w:t xml:space="preserve">potentially </w:t>
      </w:r>
      <w:r>
        <w:t xml:space="preserve">fraudulent claims are best dealt with through the </w:t>
      </w:r>
      <w:r w:rsidR="00753854">
        <w:t xml:space="preserve">existing </w:t>
      </w:r>
      <w:r>
        <w:t>justice system.</w:t>
      </w:r>
    </w:p>
    <w:p w14:paraId="7D4E418F" w14:textId="002D2872" w:rsidR="00196B14" w:rsidRPr="00A21183" w:rsidRDefault="00196B14" w:rsidP="006C5447">
      <w:pPr>
        <w:pStyle w:val="ListNumber2"/>
      </w:pPr>
      <w:r>
        <w:t xml:space="preserve">The Committee also believes that mandating consideration of contributory negligence, as recommended in </w:t>
      </w:r>
      <w:hyperlink w:anchor="_Contributory_negligence" w:history="1">
        <w:r w:rsidR="0078791A" w:rsidRPr="0078791A">
          <w:rPr>
            <w:rStyle w:val="Hyperlink"/>
          </w:rPr>
          <w:t>C</w:t>
        </w:r>
        <w:r w:rsidRPr="0078791A">
          <w:rPr>
            <w:rStyle w:val="Hyperlink"/>
          </w:rPr>
          <w:t>hapter</w:t>
        </w:r>
        <w:r w:rsidR="0078791A" w:rsidRPr="0078791A">
          <w:rPr>
            <w:rStyle w:val="Hyperlink"/>
          </w:rPr>
          <w:t xml:space="preserve"> 2</w:t>
        </w:r>
      </w:hyperlink>
      <w:r>
        <w:t xml:space="preserve">, would aid in the </w:t>
      </w:r>
      <w:r w:rsidR="007B12AC">
        <w:t xml:space="preserve">management </w:t>
      </w:r>
      <w:r>
        <w:t xml:space="preserve">of </w:t>
      </w:r>
      <w:r w:rsidR="00FA62EC">
        <w:t>‘</w:t>
      </w:r>
      <w:r>
        <w:t>fraudulent</w:t>
      </w:r>
      <w:r w:rsidR="00FA62EC">
        <w:t>’</w:t>
      </w:r>
      <w:r>
        <w:t xml:space="preserve"> or </w:t>
      </w:r>
      <w:r w:rsidR="00FA62EC">
        <w:t>‘</w:t>
      </w:r>
      <w:r>
        <w:t>spurious</w:t>
      </w:r>
      <w:r w:rsidR="00FA62EC">
        <w:t>’</w:t>
      </w:r>
      <w:r>
        <w:t xml:space="preserve"> </w:t>
      </w:r>
      <w:r w:rsidR="00D66655">
        <w:t>workers’ compensation</w:t>
      </w:r>
      <w:r>
        <w:t xml:space="preserve"> claims.</w:t>
      </w:r>
    </w:p>
    <w:p w14:paraId="38590AC7" w14:textId="77777777" w:rsidR="00B02FDB" w:rsidRDefault="00B02FDB" w:rsidP="00B02FDB">
      <w:pPr>
        <w:pStyle w:val="Heading2"/>
      </w:pPr>
      <w:bookmarkStart w:id="69" w:name="_Toc209679998"/>
      <w:r>
        <w:t>Journey claims</w:t>
      </w:r>
      <w:bookmarkEnd w:id="69"/>
    </w:p>
    <w:p w14:paraId="4AFF4D02" w14:textId="38CDA1C8" w:rsidR="00B02FDB" w:rsidRDefault="00B02FDB" w:rsidP="00B02FDB">
      <w:pPr>
        <w:pStyle w:val="ListNumber2"/>
      </w:pPr>
      <w:r>
        <w:t>The ACT’s workers’ compensation scheme provides blanket journey insurance coverage to workers.</w:t>
      </w:r>
      <w:r>
        <w:rPr>
          <w:rStyle w:val="FootnoteReference"/>
        </w:rPr>
        <w:footnoteReference w:id="147"/>
      </w:r>
      <w:r>
        <w:t xml:space="preserve"> Journey insurance applies to injuries sustained by a worker while travelling to or from work. Under the ACT’s scheme, workers are covered for injuries arising out of journeys to and from work and journeys undertaken for work purposes.</w:t>
      </w:r>
      <w:r>
        <w:rPr>
          <w:rStyle w:val="FootnoteReference"/>
        </w:rPr>
        <w:footnoteReference w:id="148"/>
      </w:r>
      <w:r>
        <w:t xml:space="preserve"> Mr Michael Young of the Office of Industrial Relations and Workplace Strategy, estimated that between five and </w:t>
      </w:r>
      <w:r w:rsidR="00DF4C31">
        <w:t>10</w:t>
      </w:r>
      <w:r>
        <w:t xml:space="preserve"> percent of ACT workers’ compensation claim</w:t>
      </w:r>
      <w:r w:rsidR="00DF4C31">
        <w:t>s</w:t>
      </w:r>
      <w:r>
        <w:t xml:space="preserve"> were journey claims.</w:t>
      </w:r>
      <w:r>
        <w:rPr>
          <w:rStyle w:val="FootnoteReference"/>
        </w:rPr>
        <w:footnoteReference w:id="149"/>
      </w:r>
    </w:p>
    <w:p w14:paraId="3F3A21F7" w14:textId="43C44A53" w:rsidR="00B02FDB" w:rsidRDefault="00B02FDB" w:rsidP="00B02FDB">
      <w:pPr>
        <w:pStyle w:val="ListNumber2"/>
      </w:pPr>
      <w:r>
        <w:t>In Victoria and Western Australia workers have no access to journey claims at all, while in other jurisdictions such claims are generally subject to restrictions or limitations.</w:t>
      </w:r>
      <w:r>
        <w:rPr>
          <w:rStyle w:val="FootnoteReference"/>
        </w:rPr>
        <w:footnoteReference w:id="150"/>
      </w:r>
      <w:r>
        <w:t xml:space="preserve"> In N</w:t>
      </w:r>
      <w:r w:rsidR="00DF4C31">
        <w:t>SW</w:t>
      </w:r>
      <w:r>
        <w:t xml:space="preserve">, for example, journey claims are accepted for most emergency services personnel, but not </w:t>
      </w:r>
      <w:r>
        <w:lastRenderedPageBreak/>
        <w:t>for other workers unless there is a ‘real and substantial connection to employment’ and the accident or incident that caused the injury.</w:t>
      </w:r>
      <w:r>
        <w:rPr>
          <w:rStyle w:val="FootnoteReference"/>
        </w:rPr>
        <w:footnoteReference w:id="151"/>
      </w:r>
    </w:p>
    <w:p w14:paraId="3435CB36" w14:textId="1D396318" w:rsidR="00B02FDB" w:rsidRDefault="00B02FDB" w:rsidP="00B02FDB">
      <w:pPr>
        <w:pStyle w:val="ListNumber2"/>
      </w:pPr>
      <w:r>
        <w:t>The Australian Lawyers A</w:t>
      </w:r>
      <w:r w:rsidR="00EF053F">
        <w:t>lliance</w:t>
      </w:r>
      <w:r>
        <w:t xml:space="preserve"> (ALA) noted that some critics of the ACT’s workers’ compensation scheme argue that journey claims are partly responsible for rising premiums.</w:t>
      </w:r>
      <w:r>
        <w:rPr>
          <w:rStyle w:val="FootnoteReference"/>
        </w:rPr>
        <w:footnoteReference w:id="152"/>
      </w:r>
      <w:r>
        <w:t xml:space="preserve"> The ALA argue</w:t>
      </w:r>
      <w:r w:rsidR="00DF4C31">
        <w:t>d</w:t>
      </w:r>
      <w:r>
        <w:t xml:space="preserve"> that injuries incurred while travelling to or from work, or while being on a break from work, are incurred in the course of a worker’s employment, and that it is therefore reasonable that such injuries be covered by workers’ compensation.</w:t>
      </w:r>
      <w:r>
        <w:rPr>
          <w:rStyle w:val="FootnoteReference"/>
        </w:rPr>
        <w:footnoteReference w:id="153"/>
      </w:r>
    </w:p>
    <w:p w14:paraId="0EC19F3A" w14:textId="3D9B41EC" w:rsidR="00B02FDB" w:rsidRDefault="00B02FDB" w:rsidP="00B02FDB">
      <w:pPr>
        <w:pStyle w:val="ListNumber2"/>
      </w:pPr>
      <w:r>
        <w:t>Mr Sean Marshall of the Australian Manufacturing Workers</w:t>
      </w:r>
      <w:r w:rsidR="00EF053F">
        <w:t>’</w:t>
      </w:r>
      <w:r>
        <w:t xml:space="preserve"> Union </w:t>
      </w:r>
      <w:r w:rsidR="00EF053F">
        <w:t xml:space="preserve">NSW/ACT </w:t>
      </w:r>
      <w:r>
        <w:t>told the Committee that:</w:t>
      </w:r>
    </w:p>
    <w:p w14:paraId="350627EC" w14:textId="083CC90A" w:rsidR="00B02FDB" w:rsidRDefault="00B02FDB" w:rsidP="00B02FDB">
      <w:pPr>
        <w:pStyle w:val="Quote"/>
      </w:pPr>
      <w:r>
        <w:t xml:space="preserve">In my view, not having journey claims goes to the issue of fatigue at work and fatigue on the way home from work. </w:t>
      </w:r>
      <w:r w:rsidRPr="00332FAA">
        <w:t xml:space="preserve">It is something that the employer has some control over. At the moment, they are off the hook. If they work their workers until they are fatigued and they have a crash on the way home because of that fatigue, then they are not covered for </w:t>
      </w:r>
      <w:r w:rsidR="00D66655">
        <w:t>workers’ compensation</w:t>
      </w:r>
      <w:r>
        <w:t>…</w:t>
      </w:r>
      <w:r>
        <w:rPr>
          <w:rStyle w:val="FootnoteReference"/>
        </w:rPr>
        <w:footnoteReference w:id="154"/>
      </w:r>
    </w:p>
    <w:p w14:paraId="483656E2" w14:textId="36C73816" w:rsidR="00B02FDB" w:rsidRDefault="00B02FDB" w:rsidP="00B02FDB">
      <w:pPr>
        <w:pStyle w:val="ListNumber2"/>
      </w:pPr>
      <w:r>
        <w:t>In their submission to the</w:t>
      </w:r>
      <w:r w:rsidR="006563BA">
        <w:t xml:space="preserve"> i</w:t>
      </w:r>
      <w:r>
        <w:t xml:space="preserve">nquiry the United Workers Union, which represents workers </w:t>
      </w:r>
      <w:r w:rsidRPr="00E02333">
        <w:t>across a range of industries in the ACT</w:t>
      </w:r>
      <w:r>
        <w:t>—</w:t>
      </w:r>
      <w:r w:rsidRPr="00E02333">
        <w:t>including early childhood education and care, cleaning, security, hospitality, logistics, and food and beverage manufacturing</w:t>
      </w:r>
      <w:r>
        <w:t>—recommended that the ‘ACT should not seek to restrict or minimise’ the entitlement to journey coverage as other jurisdictions have done.</w:t>
      </w:r>
      <w:r>
        <w:rPr>
          <w:rStyle w:val="FootnoteReference"/>
        </w:rPr>
        <w:footnoteReference w:id="155"/>
      </w:r>
    </w:p>
    <w:p w14:paraId="1D8FB8D1" w14:textId="35A55C1C" w:rsidR="002C39CC" w:rsidRDefault="002C39CC" w:rsidP="002C39CC">
      <w:pPr>
        <w:pStyle w:val="ListNumber2"/>
      </w:pPr>
      <w:r>
        <w:t xml:space="preserve">Evidence was also presented to the inquiry that the ACT scheme, by including unrestricted journey claims, </w:t>
      </w:r>
      <w:r w:rsidR="00C23B07">
        <w:t xml:space="preserve">does </w:t>
      </w:r>
      <w:r>
        <w:t>result in higher insurance premiums for businesses.</w:t>
      </w:r>
    </w:p>
    <w:p w14:paraId="2DB1F5D4" w14:textId="30FECA93" w:rsidR="002C39CC" w:rsidRDefault="002C39CC" w:rsidP="002C39CC">
      <w:pPr>
        <w:pStyle w:val="ListNumber2"/>
      </w:pPr>
      <w:r>
        <w:t>In their submission to the Inquiry, the Canberra Business Chamber</w:t>
      </w:r>
      <w:r w:rsidR="00EF053F">
        <w:t xml:space="preserve"> (CBC)</w:t>
      </w:r>
      <w:r>
        <w:t xml:space="preserve"> stated that:</w:t>
      </w:r>
    </w:p>
    <w:p w14:paraId="1F309FEF" w14:textId="50F64DE0" w:rsidR="002C39CC" w:rsidRDefault="002C39CC" w:rsidP="002C39CC">
      <w:pPr>
        <w:pStyle w:val="Quote"/>
      </w:pPr>
      <w:r w:rsidRPr="00B019F0">
        <w:t>ACT business owners are likely paying more for insurance than in other states and territories because our scheme includes open ended cover for ‘journey claims’.</w:t>
      </w:r>
      <w:r w:rsidR="00994A1D">
        <w:rPr>
          <w:rStyle w:val="FootnoteReference"/>
        </w:rPr>
        <w:footnoteReference w:id="156"/>
      </w:r>
    </w:p>
    <w:p w14:paraId="2774461A" w14:textId="77777777" w:rsidR="002C39CC" w:rsidRDefault="002C39CC" w:rsidP="002C39CC">
      <w:pPr>
        <w:pStyle w:val="ListNumber2"/>
      </w:pPr>
      <w:r>
        <w:t>They go on to say:</w:t>
      </w:r>
    </w:p>
    <w:p w14:paraId="32B228B7" w14:textId="26A4D881" w:rsidR="002C39CC" w:rsidRPr="00B019F0" w:rsidRDefault="002C39CC" w:rsidP="002C39CC">
      <w:pPr>
        <w:pStyle w:val="Quote"/>
      </w:pPr>
      <w:r w:rsidRPr="00B019F0">
        <w:t>This travel is undertaken totally outside of the control of the employer and employers have little or no ability to ensure a worker’s safety during these trips. This issue was raised with us time and again with members as we consulted during the preparation of this submission.</w:t>
      </w:r>
      <w:r w:rsidR="00A55043">
        <w:rPr>
          <w:rStyle w:val="FootnoteReference"/>
        </w:rPr>
        <w:footnoteReference w:id="157"/>
      </w:r>
    </w:p>
    <w:p w14:paraId="77D0C314" w14:textId="4E984472" w:rsidR="002C39CC" w:rsidRDefault="002C39CC" w:rsidP="002C39CC">
      <w:pPr>
        <w:pStyle w:val="ListNumber2"/>
      </w:pPr>
      <w:r>
        <w:t>In evidence given at the hearing on 17 April 2025, the Insurance Council of Australia stated:</w:t>
      </w:r>
    </w:p>
    <w:p w14:paraId="1ED8C4DD" w14:textId="09F41A4F" w:rsidR="002C39CC" w:rsidRPr="0078721E" w:rsidRDefault="002C39CC" w:rsidP="002C39CC">
      <w:pPr>
        <w:pStyle w:val="Quote"/>
      </w:pPr>
      <w:r w:rsidRPr="0078721E">
        <w:lastRenderedPageBreak/>
        <w:t>Features of the workers compensation scheme in the ACT include unlimited and uncapped access to common law damages, uncapped legal costs and the availability of journey claims. These factors are behind the higher insurance premiums in the ACT when compared to other jurisdictions.</w:t>
      </w:r>
      <w:r w:rsidR="00F11AEB">
        <w:rPr>
          <w:rStyle w:val="FootnoteReference"/>
        </w:rPr>
        <w:footnoteReference w:id="158"/>
      </w:r>
    </w:p>
    <w:p w14:paraId="7D0509A7" w14:textId="6F717BB7" w:rsidR="002C39CC" w:rsidRDefault="002C39CC" w:rsidP="002C39CC">
      <w:pPr>
        <w:pStyle w:val="ListNumber2"/>
      </w:pPr>
      <w:r>
        <w:t>In evidence given at the pub</w:t>
      </w:r>
      <w:r w:rsidR="004F57AF">
        <w:t>l</w:t>
      </w:r>
      <w:r>
        <w:t xml:space="preserve">ic hearing, Mr Michael Young, </w:t>
      </w:r>
      <w:r w:rsidRPr="00403FCC">
        <w:t>Executive Group Manager, Work Safety Group, Office of Industrial Relations and Workplace Strategy, Chief Minister, Treasury and Economic Development Directorate</w:t>
      </w:r>
      <w:r>
        <w:t>, stated:</w:t>
      </w:r>
    </w:p>
    <w:p w14:paraId="455054C9" w14:textId="0B7AE45D" w:rsidR="002C39CC" w:rsidRDefault="002C39CC" w:rsidP="002C39CC">
      <w:pPr>
        <w:pStyle w:val="Quote"/>
      </w:pPr>
      <w:r w:rsidRPr="00403FCC">
        <w:t>The ACT scheme covers people who are injured in the course of travelling between home and work, which most other schemes do not. Queensland has some limited cover in that respect, but the majority do not. That is an additional sort of cohort of claims that are covered by the ACT scheme and trigger costs, of course.</w:t>
      </w:r>
      <w:r w:rsidR="004F57AF">
        <w:rPr>
          <w:rStyle w:val="FootnoteReference"/>
        </w:rPr>
        <w:footnoteReference w:id="159"/>
      </w:r>
    </w:p>
    <w:p w14:paraId="5A344BA1" w14:textId="1EF930FE" w:rsidR="00F07EFB" w:rsidRDefault="00F07EFB" w:rsidP="00F07EFB">
      <w:pPr>
        <w:pStyle w:val="Heading3"/>
      </w:pPr>
      <w:bookmarkStart w:id="70" w:name="_Toc209679999"/>
      <w:r>
        <w:t xml:space="preserve">Committee </w:t>
      </w:r>
      <w:r w:rsidR="00DF4C31">
        <w:t>c</w:t>
      </w:r>
      <w:r>
        <w:t>omment</w:t>
      </w:r>
      <w:bookmarkEnd w:id="70"/>
    </w:p>
    <w:p w14:paraId="6C0824DE" w14:textId="77777777" w:rsidR="002C39CC" w:rsidRDefault="002C39CC" w:rsidP="002C39CC">
      <w:pPr>
        <w:pStyle w:val="ListNumber2"/>
      </w:pPr>
      <w:r>
        <w:t>Evidence presented to the inquiry shows that having an unrestricted journey claim scheme could be contributing to the high insurance premiums paid by businesses in the ACT.   While recognising the importance of retaining journey claims, the committee considers that the ACT Government should consider aligning the ACT scheme, as it relates to journey claims, to those in other jurisdictions.</w:t>
      </w:r>
    </w:p>
    <w:tbl>
      <w:tblPr>
        <w:tblStyle w:val="Recommendationbox"/>
        <w:tblW w:w="0" w:type="auto"/>
        <w:tblLook w:val="0600" w:firstRow="0" w:lastRow="0" w:firstColumn="0" w:lastColumn="0" w:noHBand="1" w:noVBand="1"/>
      </w:tblPr>
      <w:tblGrid>
        <w:gridCol w:w="8175"/>
      </w:tblGrid>
      <w:tr w:rsidR="002C39CC" w14:paraId="227D83CD" w14:textId="77777777" w:rsidTr="00A50571">
        <w:trPr>
          <w:cantSplit/>
        </w:trPr>
        <w:tc>
          <w:tcPr>
            <w:tcW w:w="7891" w:type="dxa"/>
          </w:tcPr>
          <w:p w14:paraId="0BF4966D" w14:textId="77777777" w:rsidR="002C39CC" w:rsidRPr="00C90D42" w:rsidRDefault="002C39CC" w:rsidP="00A50571">
            <w:pPr>
              <w:pStyle w:val="Recommendationheading"/>
            </w:pPr>
            <w:bookmarkStart w:id="71" w:name="_Toc209532516"/>
            <w:r w:rsidRPr="00C90D42">
              <w:t xml:space="preserve">Recommendation </w:t>
            </w:r>
            <w:r w:rsidRPr="00C90D42">
              <w:fldChar w:fldCharType="begin"/>
            </w:r>
            <w:r w:rsidRPr="00C90D42">
              <w:instrText xml:space="preserve"> AUTONUMLGL \* Arabic\e </w:instrText>
            </w:r>
            <w:r w:rsidRPr="00C90D42">
              <w:fldChar w:fldCharType="end"/>
            </w:r>
            <w:bookmarkEnd w:id="71"/>
          </w:p>
          <w:p w14:paraId="413B7ED5" w14:textId="0F27CB06" w:rsidR="002C39CC" w:rsidRPr="002C39CC" w:rsidRDefault="002C39CC" w:rsidP="002C39CC">
            <w:pPr>
              <w:pStyle w:val="Recommendationbody"/>
            </w:pPr>
            <w:bookmarkStart w:id="72" w:name="_Toc209532517"/>
            <w:r w:rsidRPr="002C39CC">
              <w:t>The Committee recommends that the ACT Government give consideration to aligning the ACT workers’ compensation scheme in relation to journey claims with those in other jurisdictions</w:t>
            </w:r>
            <w:r w:rsidR="001E7582">
              <w:t>. This should</w:t>
            </w:r>
            <w:r w:rsidRPr="002C39CC">
              <w:t xml:space="preserve"> include a requirement that there must be a real and substantial connection between employment and the accident </w:t>
            </w:r>
            <w:r w:rsidR="001E7582">
              <w:t>in</w:t>
            </w:r>
            <w:r w:rsidRPr="002C39CC">
              <w:t xml:space="preserve"> which the injury </w:t>
            </w:r>
            <w:r w:rsidR="001E7582">
              <w:t>a</w:t>
            </w:r>
            <w:r w:rsidRPr="002C39CC">
              <w:t>rose</w:t>
            </w:r>
            <w:r w:rsidR="001E7582">
              <w:t>, and that the incident is not otherwise covered by the M</w:t>
            </w:r>
            <w:r w:rsidR="00DF4C31">
              <w:t xml:space="preserve">otor </w:t>
            </w:r>
            <w:r w:rsidR="001E7582">
              <w:t>A</w:t>
            </w:r>
            <w:r w:rsidR="00DF4C31">
              <w:t xml:space="preserve">ccident </w:t>
            </w:r>
            <w:r w:rsidR="001E7582">
              <w:t>I</w:t>
            </w:r>
            <w:r w:rsidR="00DF4C31">
              <w:t>nsurance</w:t>
            </w:r>
            <w:r w:rsidR="001E7582">
              <w:t xml:space="preserve"> Scheme.</w:t>
            </w:r>
            <w:bookmarkEnd w:id="72"/>
          </w:p>
        </w:tc>
      </w:tr>
    </w:tbl>
    <w:p w14:paraId="48DEAEE1" w14:textId="6F174D94" w:rsidR="00CC0714" w:rsidRPr="00CC0714" w:rsidRDefault="00D66655" w:rsidP="00C54540">
      <w:pPr>
        <w:pStyle w:val="Heading2"/>
      </w:pPr>
      <w:bookmarkStart w:id="73" w:name="_Toc209680000"/>
      <w:r>
        <w:t>Workers’ compensation</w:t>
      </w:r>
      <w:r w:rsidR="00CC0714" w:rsidRPr="00CC0714">
        <w:t xml:space="preserve"> </w:t>
      </w:r>
      <w:r w:rsidR="007F3FDF">
        <w:t xml:space="preserve">for </w:t>
      </w:r>
      <w:r w:rsidR="00CC0714" w:rsidRPr="00CC0714">
        <w:t>apprentices</w:t>
      </w:r>
      <w:bookmarkEnd w:id="73"/>
    </w:p>
    <w:p w14:paraId="7F6C49C3" w14:textId="4F782A72" w:rsidR="00A81A79" w:rsidRDefault="00A81A79" w:rsidP="005A1D32">
      <w:pPr>
        <w:pStyle w:val="ListNumber2"/>
      </w:pPr>
      <w:r>
        <w:t>The Apprentice Employment Network (AEN) NSW &amp; ACT, which represents Group Training Organisations (GTOs) in the ACT, told the Inquiry that the rising cost of workers’ compensation insurance affects ‘the ability of GTOs to operate within the ACT, limiting their capacity to support apprentices, trainees, and host employers across key sectors.’</w:t>
      </w:r>
      <w:r>
        <w:rPr>
          <w:rStyle w:val="FootnoteReference"/>
        </w:rPr>
        <w:footnoteReference w:id="160"/>
      </w:r>
      <w:r>
        <w:t xml:space="preserve"> The AEN advised that this situation could ‘lead to a decline in apprenticeship and training opportunities’ in the Territory</w:t>
      </w:r>
      <w:r w:rsidR="00745066">
        <w:t>, making it harder to address skills shortages</w:t>
      </w:r>
      <w:r>
        <w:t>.</w:t>
      </w:r>
      <w:r>
        <w:rPr>
          <w:rStyle w:val="FootnoteReference"/>
        </w:rPr>
        <w:footnoteReference w:id="161"/>
      </w:r>
    </w:p>
    <w:p w14:paraId="48F15071" w14:textId="3470C7BB" w:rsidR="00CC0714" w:rsidRDefault="00C80A34" w:rsidP="00CC0714">
      <w:pPr>
        <w:pStyle w:val="ListNumber2"/>
      </w:pPr>
      <w:r>
        <w:lastRenderedPageBreak/>
        <w:t xml:space="preserve">The National Electrical and Communications Association (NECA), the peak body for Australia’s electrical and communications sector, recommended that </w:t>
      </w:r>
      <w:r w:rsidR="005660BE">
        <w:t>the Committee consider premium rebates and incentives for employers who hire apprentices.</w:t>
      </w:r>
      <w:r w:rsidR="005660BE">
        <w:rPr>
          <w:rStyle w:val="FootnoteReference"/>
        </w:rPr>
        <w:footnoteReference w:id="162"/>
      </w:r>
    </w:p>
    <w:p w14:paraId="551D27DF" w14:textId="294388A1" w:rsidR="00CC0714" w:rsidRDefault="00CC0714" w:rsidP="00CC0714">
      <w:pPr>
        <w:pStyle w:val="ListNumber2"/>
      </w:pPr>
      <w:r>
        <w:t xml:space="preserve">Mr Kent Johns </w:t>
      </w:r>
      <w:r w:rsidR="001A7C2D">
        <w:t>of NECA</w:t>
      </w:r>
      <w:r>
        <w:t xml:space="preserve"> told the Committee: </w:t>
      </w:r>
    </w:p>
    <w:p w14:paraId="2E857D54" w14:textId="673C0441" w:rsidR="00D92CB3" w:rsidRDefault="00CC0714" w:rsidP="00D92CB3">
      <w:pPr>
        <w:pStyle w:val="Quote"/>
      </w:pPr>
      <w:r w:rsidRPr="00CC0714">
        <w:t xml:space="preserve">We find that the ACT is the most expensive jurisdiction for apprentices to get </w:t>
      </w:r>
      <w:r w:rsidR="00D66655">
        <w:t>workers’ compensation</w:t>
      </w:r>
      <w:r w:rsidRPr="00CC0714">
        <w:t>, and that is proving to be a real disincentive.</w:t>
      </w:r>
      <w:r>
        <w:rPr>
          <w:rStyle w:val="FootnoteReference"/>
        </w:rPr>
        <w:footnoteReference w:id="163"/>
      </w:r>
    </w:p>
    <w:p w14:paraId="0FD96CBE" w14:textId="1C2A2248" w:rsidR="00D92CB3" w:rsidRDefault="00D92CB3" w:rsidP="005A1D32">
      <w:pPr>
        <w:pStyle w:val="ListNumber2"/>
      </w:pPr>
      <w:r>
        <w:t>Mr Johns added that he was aware of at least one Group Training Organisation that closed due to the cost of workers’ compensation insurance in the ACT.</w:t>
      </w:r>
      <w:r>
        <w:rPr>
          <w:rStyle w:val="FootnoteReference"/>
        </w:rPr>
        <w:footnoteReference w:id="164"/>
      </w:r>
    </w:p>
    <w:p w14:paraId="717C122E" w14:textId="5A3E2B9A" w:rsidR="009779D3" w:rsidRDefault="009779D3" w:rsidP="009779D3">
      <w:pPr>
        <w:pStyle w:val="ListNumber2"/>
      </w:pPr>
      <w:r w:rsidRPr="009779D3">
        <w:rPr>
          <w:shd w:val="clear" w:color="auto" w:fill="FFFFFF" w:themeFill="background1"/>
        </w:rPr>
        <w:t xml:space="preserve">Mr Tom Emeleus of </w:t>
      </w:r>
      <w:r w:rsidR="00F340AF">
        <w:rPr>
          <w:shd w:val="clear" w:color="auto" w:fill="FFFFFF" w:themeFill="background1"/>
        </w:rPr>
        <w:t>A</w:t>
      </w:r>
      <w:r w:rsidR="00EF053F">
        <w:rPr>
          <w:shd w:val="clear" w:color="auto" w:fill="FFFFFF" w:themeFill="background1"/>
        </w:rPr>
        <w:t>EN</w:t>
      </w:r>
      <w:r w:rsidR="00F340AF">
        <w:rPr>
          <w:shd w:val="clear" w:color="auto" w:fill="FFFFFF" w:themeFill="background1"/>
        </w:rPr>
        <w:t xml:space="preserve"> NSW &amp; ACT</w:t>
      </w:r>
      <w:r w:rsidRPr="009779D3">
        <w:rPr>
          <w:shd w:val="clear" w:color="auto" w:fill="FFFFFF" w:themeFill="background1"/>
        </w:rPr>
        <w:t xml:space="preserve"> advised</w:t>
      </w:r>
      <w:r>
        <w:t xml:space="preserve"> the Committee that:</w:t>
      </w:r>
    </w:p>
    <w:p w14:paraId="107F1244" w14:textId="28F7EE79" w:rsidR="009779D3" w:rsidRPr="00D92CB3" w:rsidRDefault="009779D3" w:rsidP="009779D3">
      <w:pPr>
        <w:pStyle w:val="Quote"/>
      </w:pPr>
      <w:r w:rsidRPr="009779D3">
        <w:t xml:space="preserve">Our main concern with </w:t>
      </w:r>
      <w:r w:rsidR="00D66655">
        <w:t>workers’ compensation</w:t>
      </w:r>
      <w:r w:rsidRPr="009779D3">
        <w:t xml:space="preserve"> insurance is the relative cost in the ACT compared to other states, and we are doing exactly the same service. By way of example, our apprentices in Victoria essentially are free. So they completely subsidise the cost to encourage apprentices. For my business in New South Wales, it is also effectively zero. In Queensland, we are paying about 40c per $100 of wages and in the ACT it is $3.76. Compared to New South Wales, where I have the majority of my apprentices, it is thousands of times more expensive per apprentice. That then translates into an often prohibitive cost for employers—or, in our case, host employers—to take on an apprentice for exactly the same role in Queanbeyan. Here, we have to charge a dollar an hour more just for the workers comp premium.</w:t>
      </w:r>
      <w:r>
        <w:rPr>
          <w:rStyle w:val="FootnoteReference"/>
        </w:rPr>
        <w:footnoteReference w:id="165"/>
      </w:r>
    </w:p>
    <w:p w14:paraId="3B92AEEE" w14:textId="1E1B91CF" w:rsidR="00C27B38" w:rsidRDefault="00EE6C0F" w:rsidP="005A1D32">
      <w:pPr>
        <w:pStyle w:val="ListNumber2"/>
      </w:pPr>
      <w:r>
        <w:t>Data from the National Centre for Vocational Educational Research showed a decline in training commencements in the ACT between 2022 and 2024, while figures in other jurisdictions have improved over the same period.</w:t>
      </w:r>
      <w:r>
        <w:rPr>
          <w:rStyle w:val="FootnoteReference"/>
        </w:rPr>
        <w:footnoteReference w:id="166"/>
      </w:r>
      <w:r w:rsidR="00D225F1">
        <w:t xml:space="preserve"> </w:t>
      </w:r>
      <w:r w:rsidR="00D225F1" w:rsidRPr="00D225F1">
        <w:t>Fewer people commencing training in the ACT means fewer people completing their training and going on to work in particular industries, increasing skills shortages and workforce shortages</w:t>
      </w:r>
      <w:r w:rsidR="00D225F1">
        <w:t xml:space="preserve"> in the Territory.</w:t>
      </w:r>
      <w:r w:rsidR="00D225F1">
        <w:rPr>
          <w:rStyle w:val="FootnoteReference"/>
        </w:rPr>
        <w:footnoteReference w:id="167"/>
      </w:r>
    </w:p>
    <w:p w14:paraId="63E7C589" w14:textId="305DE359" w:rsidR="00916810" w:rsidRDefault="00916810" w:rsidP="00916810">
      <w:pPr>
        <w:pStyle w:val="Heading3"/>
      </w:pPr>
      <w:bookmarkStart w:id="74" w:name="_Toc209680001"/>
      <w:r>
        <w:t xml:space="preserve">Committee </w:t>
      </w:r>
      <w:r w:rsidR="009470EB">
        <w:t>comment</w:t>
      </w:r>
      <w:bookmarkEnd w:id="74"/>
    </w:p>
    <w:p w14:paraId="5336BA17" w14:textId="3221A437" w:rsidR="00744D8B" w:rsidRDefault="00E740D3" w:rsidP="003D0582">
      <w:pPr>
        <w:pStyle w:val="ListNumber2"/>
      </w:pPr>
      <w:r>
        <w:t>The Committee</w:t>
      </w:r>
      <w:r w:rsidR="00B02FDB">
        <w:t xml:space="preserve"> underst</w:t>
      </w:r>
      <w:r>
        <w:t>ands</w:t>
      </w:r>
      <w:r w:rsidR="00B02FDB">
        <w:t xml:space="preserve"> that the ACT is suffering from a skills shortage in the building and construction industry. The ACT Government has implemented some strategies to address this, such as f</w:t>
      </w:r>
      <w:r w:rsidR="00D656EB">
        <w:t>ee</w:t>
      </w:r>
      <w:r w:rsidR="00744D8B">
        <w:t>-free TAF</w:t>
      </w:r>
      <w:r w:rsidR="003B52C5">
        <w:t>E, funded by a national partnership agreement with the Commonwealth</w:t>
      </w:r>
      <w:r w:rsidR="00D656EB">
        <w:t xml:space="preserve">, </w:t>
      </w:r>
      <w:r w:rsidR="00744D8B">
        <w:t>and programs to encourage women and gender diverse people to enter the construction industry</w:t>
      </w:r>
      <w:r w:rsidR="00D656EB">
        <w:t>.</w:t>
      </w:r>
      <w:r w:rsidR="00744D8B">
        <w:rPr>
          <w:rStyle w:val="FootnoteReference"/>
        </w:rPr>
        <w:footnoteReference w:id="168"/>
      </w:r>
      <w:r w:rsidR="00916810">
        <w:t xml:space="preserve"> The Committee is of the view that ACT Government subsidies </w:t>
      </w:r>
      <w:r w:rsidR="00916810">
        <w:lastRenderedPageBreak/>
        <w:t>of workers’ compensation premiums for apprentices woul</w:t>
      </w:r>
      <w:r w:rsidR="00B02FDB">
        <w:t>d be another useful way of encouraging more workers to enter the industry.</w:t>
      </w:r>
    </w:p>
    <w:tbl>
      <w:tblPr>
        <w:tblStyle w:val="Recommendationbox"/>
        <w:tblW w:w="0" w:type="auto"/>
        <w:tblLook w:val="0600" w:firstRow="0" w:lastRow="0" w:firstColumn="0" w:lastColumn="0" w:noHBand="1" w:noVBand="1"/>
      </w:tblPr>
      <w:tblGrid>
        <w:gridCol w:w="8175"/>
      </w:tblGrid>
      <w:tr w:rsidR="00C27B38" w14:paraId="3F1C5B39" w14:textId="77777777" w:rsidTr="00277DFF">
        <w:trPr>
          <w:cantSplit/>
        </w:trPr>
        <w:tc>
          <w:tcPr>
            <w:tcW w:w="7891" w:type="dxa"/>
          </w:tcPr>
          <w:p w14:paraId="7EED25B4" w14:textId="77777777" w:rsidR="00C27B38" w:rsidRPr="00C90D42" w:rsidRDefault="00C27B38" w:rsidP="00277DFF">
            <w:pPr>
              <w:pStyle w:val="Recommendationheading"/>
            </w:pPr>
            <w:bookmarkStart w:id="75" w:name="_Toc209532518"/>
            <w:r w:rsidRPr="00C90D42">
              <w:t xml:space="preserve">Recommendation </w:t>
            </w:r>
            <w:r w:rsidRPr="00C90D42">
              <w:fldChar w:fldCharType="begin"/>
            </w:r>
            <w:r w:rsidRPr="00C90D42">
              <w:instrText xml:space="preserve"> AUTONUMLGL \* Arabic\e </w:instrText>
            </w:r>
            <w:r w:rsidRPr="00C90D42">
              <w:fldChar w:fldCharType="end"/>
            </w:r>
            <w:bookmarkEnd w:id="75"/>
          </w:p>
          <w:p w14:paraId="6ACC6A71" w14:textId="20CC4B49" w:rsidR="00C27B38" w:rsidRPr="00674053" w:rsidRDefault="00C27B38" w:rsidP="00277DFF">
            <w:pPr>
              <w:pStyle w:val="Recommendationbody"/>
            </w:pPr>
            <w:bookmarkStart w:id="76" w:name="_Toc209532519"/>
            <w:r w:rsidRPr="00674053">
              <w:t>The Committee recommends that the ACT Government consider subsidising the workers</w:t>
            </w:r>
            <w:r w:rsidR="00BB5545">
              <w:t>’</w:t>
            </w:r>
            <w:r w:rsidRPr="00674053">
              <w:t xml:space="preserve"> compensation premiums for insurance policies </w:t>
            </w:r>
            <w:r w:rsidR="002D1906">
              <w:t>that</w:t>
            </w:r>
            <w:r w:rsidRPr="00674053">
              <w:t xml:space="preserve"> cover apprentices.</w:t>
            </w:r>
            <w:bookmarkEnd w:id="76"/>
          </w:p>
        </w:tc>
      </w:tr>
    </w:tbl>
    <w:p w14:paraId="121DCD58" w14:textId="050157B3" w:rsidR="00B02FDB" w:rsidRDefault="00B02FDB" w:rsidP="00B02FDB">
      <w:pPr>
        <w:pStyle w:val="Heading2"/>
      </w:pPr>
      <w:bookmarkStart w:id="77" w:name="_Toc209680002"/>
      <w:r>
        <w:t>Alternative dispute resolution</w:t>
      </w:r>
      <w:bookmarkEnd w:id="77"/>
    </w:p>
    <w:p w14:paraId="61D63D56" w14:textId="29B75F45" w:rsidR="00F95F12" w:rsidRDefault="00F95F12" w:rsidP="00F95F12">
      <w:pPr>
        <w:pStyle w:val="ListNumber2"/>
      </w:pPr>
      <w:r>
        <w:t xml:space="preserve">Several submitters advocated for an alternative dispute resolution service for </w:t>
      </w:r>
      <w:r w:rsidR="00D66655">
        <w:t>workers’ compensation</w:t>
      </w:r>
      <w:r>
        <w:t xml:space="preserve"> in the ACT, which would act as an intermediary before a claim goes to court. Mr </w:t>
      </w:r>
      <w:r w:rsidR="00FF0B2F">
        <w:t xml:space="preserve">Andrew Ross </w:t>
      </w:r>
      <w:r>
        <w:t xml:space="preserve">Muller </w:t>
      </w:r>
      <w:r w:rsidR="00FF0B2F">
        <w:t>SC, who appeared on behalf of the Shop Distributive and Allied Employees Assoc</w:t>
      </w:r>
      <w:r w:rsidR="006100F1">
        <w:t>i</w:t>
      </w:r>
      <w:r w:rsidR="00FF0B2F">
        <w:t>ation,</w:t>
      </w:r>
      <w:r>
        <w:t xml:space="preserve"> explained that such system</w:t>
      </w:r>
      <w:r w:rsidR="009D2894">
        <w:t>s</w:t>
      </w:r>
      <w:r>
        <w:t xml:space="preserve"> are already used successfully in some insurance areas, with many claims being resolved through mediation.</w:t>
      </w:r>
      <w:r>
        <w:rPr>
          <w:rStyle w:val="FootnoteReference"/>
        </w:rPr>
        <w:footnoteReference w:id="169"/>
      </w:r>
    </w:p>
    <w:p w14:paraId="0603D03B" w14:textId="22B56407" w:rsidR="00F95F12" w:rsidRDefault="00F95F12" w:rsidP="003774AC">
      <w:pPr>
        <w:pStyle w:val="ListNumber2"/>
      </w:pPr>
      <w:r>
        <w:t xml:space="preserve">Mr Gatfield from the Australian Hotels Association </w:t>
      </w:r>
      <w:r w:rsidR="00AF1486">
        <w:t xml:space="preserve">(AHA) </w:t>
      </w:r>
      <w:r w:rsidR="007F2154">
        <w:t xml:space="preserve">ACT </w:t>
      </w:r>
      <w:r>
        <w:t xml:space="preserve">said that he believed that the current </w:t>
      </w:r>
      <w:r w:rsidR="00D66655">
        <w:t>workers’ compensation</w:t>
      </w:r>
      <w:r>
        <w:t xml:space="preserve"> system is too litigious, leading to high legal costs, more drawn out processes, and increased premiums.</w:t>
      </w:r>
      <w:r>
        <w:rPr>
          <w:rStyle w:val="FootnoteReference"/>
        </w:rPr>
        <w:footnoteReference w:id="170"/>
      </w:r>
      <w:r>
        <w:t xml:space="preserve"> The AHA </w:t>
      </w:r>
      <w:r w:rsidR="007F2154">
        <w:t xml:space="preserve">ACT </w:t>
      </w:r>
      <w:r>
        <w:t>pointed to the ‘more proscribed’ conciliation processes in other jurisdictions.</w:t>
      </w:r>
      <w:r>
        <w:rPr>
          <w:rStyle w:val="FootnoteReference"/>
        </w:rPr>
        <w:footnoteReference w:id="171"/>
      </w:r>
      <w:r>
        <w:t xml:space="preserve"> NT </w:t>
      </w:r>
      <w:r w:rsidR="00AF1486">
        <w:t xml:space="preserve">(Northern Territory) </w:t>
      </w:r>
      <w:r>
        <w:t>WorkSafe offers a mediation service to assist parties in resolving workers’ compensation disputes.</w:t>
      </w:r>
      <w:r>
        <w:rPr>
          <w:rStyle w:val="FootnoteReference"/>
        </w:rPr>
        <w:footnoteReference w:id="172"/>
      </w:r>
      <w:r>
        <w:t xml:space="preserve"> The service is offered at no cost to the injured worker, and aims to be fast and informal.</w:t>
      </w:r>
      <w:r>
        <w:rPr>
          <w:rStyle w:val="FootnoteReference"/>
        </w:rPr>
        <w:footnoteReference w:id="173"/>
      </w:r>
      <w:r>
        <w:t xml:space="preserve"> It is mandatory for mediation to take place before a matter can be taken to the Work Health Court.</w:t>
      </w:r>
      <w:r>
        <w:rPr>
          <w:rStyle w:val="FootnoteReference"/>
        </w:rPr>
        <w:footnoteReference w:id="174"/>
      </w:r>
      <w:r>
        <w:t xml:space="preserve"> Similarly, in Victoria, parties must go through a conciliation process before the claim is taken to court.</w:t>
      </w:r>
      <w:r>
        <w:rPr>
          <w:rStyle w:val="FootnoteReference"/>
        </w:rPr>
        <w:footnoteReference w:id="175"/>
      </w:r>
    </w:p>
    <w:p w14:paraId="75B7525E" w14:textId="5DF127D3" w:rsidR="00614308" w:rsidRDefault="00614308" w:rsidP="00614308">
      <w:pPr>
        <w:pStyle w:val="Heading3"/>
      </w:pPr>
      <w:bookmarkStart w:id="78" w:name="_Toc209680003"/>
      <w:r>
        <w:t xml:space="preserve">Committee </w:t>
      </w:r>
      <w:r w:rsidR="009470EB">
        <w:t>comment</w:t>
      </w:r>
      <w:bookmarkEnd w:id="78"/>
    </w:p>
    <w:p w14:paraId="5C92E1E9" w14:textId="4FA5A91F" w:rsidR="006E6C9F" w:rsidRDefault="00EE53DA" w:rsidP="00C27B38">
      <w:pPr>
        <w:pStyle w:val="ListNumber2"/>
      </w:pPr>
      <w:r>
        <w:t>The Committee believes that introducing a workers’ compensation mediation or other alternative dispute resolution mechanism similar to that operating in</w:t>
      </w:r>
      <w:r w:rsidR="00614308">
        <w:t xml:space="preserve"> other jurisdictions</w:t>
      </w:r>
      <w:r>
        <w:t xml:space="preserve"> would be beneficial in the ACT. Such a scheme </w:t>
      </w:r>
      <w:r w:rsidR="00E740D3">
        <w:t>might</w:t>
      </w:r>
      <w:r>
        <w:t xml:space="preserve"> enable workers’ compensation disputes in the ACT to be resolved faster and more cost effective</w:t>
      </w:r>
      <w:r w:rsidR="00480E69">
        <w:t>ly.</w:t>
      </w:r>
    </w:p>
    <w:tbl>
      <w:tblPr>
        <w:tblStyle w:val="Recommendationbox"/>
        <w:tblW w:w="0" w:type="auto"/>
        <w:tblLook w:val="0600" w:firstRow="0" w:lastRow="0" w:firstColumn="0" w:lastColumn="0" w:noHBand="1" w:noVBand="1"/>
      </w:tblPr>
      <w:tblGrid>
        <w:gridCol w:w="8175"/>
      </w:tblGrid>
      <w:tr w:rsidR="006E6C9F" w14:paraId="2DC3A5AE" w14:textId="77777777" w:rsidTr="00277DFF">
        <w:trPr>
          <w:cantSplit/>
        </w:trPr>
        <w:tc>
          <w:tcPr>
            <w:tcW w:w="7891" w:type="dxa"/>
          </w:tcPr>
          <w:p w14:paraId="4721ADB4" w14:textId="77777777" w:rsidR="006E6C9F" w:rsidRPr="00C90D42" w:rsidRDefault="006E6C9F" w:rsidP="00277DFF">
            <w:pPr>
              <w:pStyle w:val="Recommendationheading"/>
            </w:pPr>
            <w:bookmarkStart w:id="79" w:name="_Toc209532520"/>
            <w:r w:rsidRPr="00C90D42">
              <w:lastRenderedPageBreak/>
              <w:t xml:space="preserve">Recommendation </w:t>
            </w:r>
            <w:r w:rsidRPr="00C90D42">
              <w:fldChar w:fldCharType="begin"/>
            </w:r>
            <w:r w:rsidRPr="00C90D42">
              <w:instrText xml:space="preserve"> AUTONUMLGL \* Arabic\e </w:instrText>
            </w:r>
            <w:r w:rsidRPr="00C90D42">
              <w:fldChar w:fldCharType="end"/>
            </w:r>
            <w:bookmarkEnd w:id="79"/>
          </w:p>
          <w:p w14:paraId="7211BE6F" w14:textId="5313A90E" w:rsidR="006E6C9F" w:rsidRPr="00674053" w:rsidRDefault="006E6C9F" w:rsidP="00277DFF">
            <w:pPr>
              <w:pStyle w:val="Recommendationbody"/>
            </w:pPr>
            <w:bookmarkStart w:id="80" w:name="_Toc209532521"/>
            <w:r w:rsidRPr="00674053">
              <w:t xml:space="preserve">The Committee recommends that the ACT Government </w:t>
            </w:r>
            <w:r>
              <w:t xml:space="preserve">consider </w:t>
            </w:r>
            <w:r w:rsidR="00F95F12">
              <w:t xml:space="preserve">introducing </w:t>
            </w:r>
            <w:r>
              <w:t>alternative dispute resolution mechanis</w:t>
            </w:r>
            <w:r w:rsidRPr="006100F1">
              <w:t xml:space="preserve">ms to </w:t>
            </w:r>
            <w:r w:rsidR="00CB7D97" w:rsidRPr="006100F1">
              <w:t xml:space="preserve">help </w:t>
            </w:r>
            <w:r w:rsidRPr="006100F1">
              <w:t>re</w:t>
            </w:r>
            <w:r>
              <w:t xml:space="preserve">solve </w:t>
            </w:r>
            <w:r w:rsidR="00D66655">
              <w:t>workers’ compensation</w:t>
            </w:r>
            <w:r>
              <w:t xml:space="preserve"> claims.</w:t>
            </w:r>
            <w:bookmarkEnd w:id="80"/>
          </w:p>
        </w:tc>
      </w:tr>
    </w:tbl>
    <w:p w14:paraId="35BB7D5F" w14:textId="77777777" w:rsidR="009459B8" w:rsidRPr="006323F8" w:rsidRDefault="009459B8" w:rsidP="00B02FDB">
      <w:pPr>
        <w:pStyle w:val="Heading2"/>
      </w:pPr>
      <w:bookmarkStart w:id="81" w:name="_Toc209680004"/>
      <w:r>
        <w:t>Caps on timeframes</w:t>
      </w:r>
      <w:bookmarkEnd w:id="81"/>
    </w:p>
    <w:p w14:paraId="571F67FD" w14:textId="27458321" w:rsidR="009459B8" w:rsidRDefault="009459B8" w:rsidP="009459B8">
      <w:pPr>
        <w:pStyle w:val="ListNumber2"/>
        <w:rPr>
          <w:szCs w:val="22"/>
        </w:rPr>
      </w:pPr>
      <w:r>
        <w:rPr>
          <w:szCs w:val="22"/>
        </w:rPr>
        <w:t xml:space="preserve">Section 120 of the </w:t>
      </w:r>
      <w:r w:rsidR="004228EA">
        <w:rPr>
          <w:szCs w:val="22"/>
        </w:rPr>
        <w:t>Workers’ Compensation Act</w:t>
      </w:r>
      <w:r>
        <w:rPr>
          <w:szCs w:val="22"/>
        </w:rPr>
        <w:t xml:space="preserve"> places a three-year time limit on compensatio</w:t>
      </w:r>
      <w:r w:rsidRPr="009470EB">
        <w:rPr>
          <w:szCs w:val="22"/>
        </w:rPr>
        <w:t>n claims. However, section 120A allows for the Magistrates Court to allow late claims to proceed under certain circumstances.</w:t>
      </w:r>
      <w:r w:rsidR="009470EB">
        <w:rPr>
          <w:rStyle w:val="FootnoteReference"/>
          <w:szCs w:val="22"/>
        </w:rPr>
        <w:footnoteReference w:id="176"/>
      </w:r>
    </w:p>
    <w:p w14:paraId="6AE53F3B" w14:textId="24A269D2" w:rsidR="009459B8" w:rsidRDefault="009459B8" w:rsidP="009459B8">
      <w:pPr>
        <w:pStyle w:val="ListNumber2"/>
        <w:rPr>
          <w:szCs w:val="22"/>
        </w:rPr>
      </w:pPr>
      <w:r>
        <w:rPr>
          <w:szCs w:val="22"/>
        </w:rPr>
        <w:t xml:space="preserve">The Shop, Distributive and Allied Employees’ Association </w:t>
      </w:r>
      <w:r w:rsidR="00782471">
        <w:rPr>
          <w:szCs w:val="22"/>
        </w:rPr>
        <w:t>noted</w:t>
      </w:r>
      <w:r>
        <w:rPr>
          <w:szCs w:val="22"/>
        </w:rPr>
        <w:t xml:space="preserve"> that the Court only extends the relevant period for bringing a work injury claim ‘in circumstances where particular conditions are met, including an absence of actual prejudice to the defending party.’</w:t>
      </w:r>
      <w:r>
        <w:rPr>
          <w:rStyle w:val="FootnoteReference"/>
          <w:szCs w:val="22"/>
        </w:rPr>
        <w:footnoteReference w:id="177"/>
      </w:r>
    </w:p>
    <w:p w14:paraId="77B7B0F8" w14:textId="05C2623A" w:rsidR="009459B8" w:rsidRDefault="00AF1486" w:rsidP="009459B8">
      <w:pPr>
        <w:pStyle w:val="ListNumber2"/>
        <w:rPr>
          <w:szCs w:val="22"/>
        </w:rPr>
      </w:pPr>
      <w:r>
        <w:rPr>
          <w:szCs w:val="22"/>
        </w:rPr>
        <w:t>The Insurance Council of Australia</w:t>
      </w:r>
      <w:r w:rsidR="00782471">
        <w:rPr>
          <w:szCs w:val="22"/>
        </w:rPr>
        <w:t xml:space="preserve"> stated that the application of the limitation period is ‘very liberal’ in the ACT compared to other jurisdictions.</w:t>
      </w:r>
      <w:r w:rsidR="00782471">
        <w:rPr>
          <w:rStyle w:val="FootnoteReference"/>
          <w:szCs w:val="22"/>
        </w:rPr>
        <w:footnoteReference w:id="178"/>
      </w:r>
      <w:r w:rsidR="00782471">
        <w:rPr>
          <w:szCs w:val="22"/>
        </w:rPr>
        <w:t xml:space="preserve"> Mr Harford from </w:t>
      </w:r>
      <w:r w:rsidR="00EA638D">
        <w:rPr>
          <w:szCs w:val="22"/>
        </w:rPr>
        <w:t>the C</w:t>
      </w:r>
      <w:r w:rsidR="00EF053F">
        <w:rPr>
          <w:szCs w:val="22"/>
        </w:rPr>
        <w:t>BC</w:t>
      </w:r>
      <w:r w:rsidR="00782471">
        <w:rPr>
          <w:szCs w:val="22"/>
        </w:rPr>
        <w:t xml:space="preserve"> said at the hearing:</w:t>
      </w:r>
    </w:p>
    <w:p w14:paraId="6C23AD01" w14:textId="093CB39B" w:rsidR="00782471" w:rsidRDefault="00782471" w:rsidP="00782471">
      <w:pPr>
        <w:pStyle w:val="Quote"/>
      </w:pPr>
      <w:r w:rsidRPr="00782471">
        <w:t>There is effectively no time limit for lodging claims here. While there is a three-year window set out in statute, that is not a hard deadline. We are aware of claims being lodged and settled for events that happened up to 15 years previously. So it is kind of ancient history by the time claims are being lodged. That drives cost and, again, compares to a much more rigorous regimes in other states. We have six or 12 months to lodge a claim typically.</w:t>
      </w:r>
      <w:r>
        <w:rPr>
          <w:rStyle w:val="FootnoteReference"/>
        </w:rPr>
        <w:footnoteReference w:id="179"/>
      </w:r>
    </w:p>
    <w:p w14:paraId="1EC65E13" w14:textId="0D3F02BF" w:rsidR="00782471" w:rsidRDefault="001D55E2" w:rsidP="001D55E2">
      <w:pPr>
        <w:pStyle w:val="Heading3"/>
      </w:pPr>
      <w:bookmarkStart w:id="82" w:name="_Toc209680005"/>
      <w:r>
        <w:t xml:space="preserve">Committee </w:t>
      </w:r>
      <w:r w:rsidR="004228EA">
        <w:t>c</w:t>
      </w:r>
      <w:r>
        <w:t>omment</w:t>
      </w:r>
      <w:bookmarkEnd w:id="82"/>
    </w:p>
    <w:p w14:paraId="6EEBD0D8" w14:textId="5DBE85A3" w:rsidR="001D55E2" w:rsidRPr="00782471" w:rsidRDefault="001D55E2" w:rsidP="00782471">
      <w:pPr>
        <w:pStyle w:val="ListNumber2"/>
      </w:pPr>
      <w:r>
        <w:t xml:space="preserve">The Committee is of the view that it would be appropriate to review the application of the statute of limitations for starting </w:t>
      </w:r>
      <w:r w:rsidR="00D66655">
        <w:t>workers’ compensation</w:t>
      </w:r>
      <w:r>
        <w:t xml:space="preserve"> claims in the ACT justice system. </w:t>
      </w:r>
    </w:p>
    <w:tbl>
      <w:tblPr>
        <w:tblStyle w:val="Recommendationbox"/>
        <w:tblW w:w="0" w:type="auto"/>
        <w:tblLook w:val="0600" w:firstRow="0" w:lastRow="0" w:firstColumn="0" w:lastColumn="0" w:noHBand="1" w:noVBand="1"/>
      </w:tblPr>
      <w:tblGrid>
        <w:gridCol w:w="8175"/>
      </w:tblGrid>
      <w:tr w:rsidR="009459B8" w14:paraId="62078247" w14:textId="77777777" w:rsidTr="004E1887">
        <w:trPr>
          <w:cantSplit/>
        </w:trPr>
        <w:tc>
          <w:tcPr>
            <w:tcW w:w="7891" w:type="dxa"/>
          </w:tcPr>
          <w:p w14:paraId="5D0D01B8" w14:textId="77777777" w:rsidR="009459B8" w:rsidRPr="00C90D42" w:rsidRDefault="009459B8" w:rsidP="004E1887">
            <w:pPr>
              <w:pStyle w:val="Recommendationheading"/>
            </w:pPr>
            <w:bookmarkStart w:id="83" w:name="_Toc209532522"/>
            <w:r w:rsidRPr="00C90D42">
              <w:t xml:space="preserve">Recommendation </w:t>
            </w:r>
            <w:r w:rsidRPr="00C90D42">
              <w:fldChar w:fldCharType="begin"/>
            </w:r>
            <w:r w:rsidRPr="00C90D42">
              <w:instrText xml:space="preserve"> AUTONUMLGL \* Arabic\e </w:instrText>
            </w:r>
            <w:r w:rsidRPr="00C90D42">
              <w:fldChar w:fldCharType="end"/>
            </w:r>
            <w:bookmarkEnd w:id="83"/>
          </w:p>
          <w:p w14:paraId="5707D1C6" w14:textId="42470BD5" w:rsidR="009459B8" w:rsidRPr="00A069C9" w:rsidRDefault="005B3990" w:rsidP="00A069C9">
            <w:pPr>
              <w:pStyle w:val="Recommendationbody"/>
            </w:pPr>
            <w:hyperlink w:anchor="_Toc201934123" w:history="1">
              <w:bookmarkStart w:id="84" w:name="_Toc209532523"/>
              <w:r w:rsidRPr="00D85B55">
                <w:rPr>
                  <w:rStyle w:val="Hyperlink"/>
                  <w:color w:val="auto"/>
                  <w:u w:val="none"/>
                </w:rPr>
                <w:t xml:space="preserve">The Committee recommends that the ACT Government review the </w:t>
              </w:r>
              <w:r w:rsidR="00CD3A9A">
                <w:rPr>
                  <w:rStyle w:val="Hyperlink"/>
                  <w:color w:val="auto"/>
                  <w:u w:val="none"/>
                </w:rPr>
                <w:t>application of the statu</w:t>
              </w:r>
              <w:r w:rsidR="00437ADF">
                <w:rPr>
                  <w:rStyle w:val="Hyperlink"/>
                  <w:color w:val="auto"/>
                  <w:u w:val="none"/>
                </w:rPr>
                <w:t>t</w:t>
              </w:r>
              <w:r w:rsidR="00CD3A9A">
                <w:rPr>
                  <w:rStyle w:val="Hyperlink"/>
                  <w:color w:val="auto"/>
                  <w:u w:val="none"/>
                </w:rPr>
                <w:t>e of limitations for workers’ compensation claims</w:t>
              </w:r>
              <w:r w:rsidRPr="00D85B55">
                <w:rPr>
                  <w:rStyle w:val="Hyperlink"/>
                  <w:color w:val="auto"/>
                  <w:u w:val="none"/>
                </w:rPr>
                <w:t>.</w:t>
              </w:r>
              <w:bookmarkEnd w:id="84"/>
            </w:hyperlink>
          </w:p>
        </w:tc>
      </w:tr>
    </w:tbl>
    <w:p w14:paraId="723DD47D" w14:textId="24185210" w:rsidR="00674053" w:rsidRDefault="00674053" w:rsidP="00016A66">
      <w:pPr>
        <w:pStyle w:val="Heading1"/>
        <w:pageBreakBefore/>
      </w:pPr>
      <w:bookmarkStart w:id="85" w:name="_Toc209680006"/>
      <w:r>
        <w:lastRenderedPageBreak/>
        <w:t>Public liability</w:t>
      </w:r>
      <w:r w:rsidR="00C64951">
        <w:t xml:space="preserve"> for use of public facilities</w:t>
      </w:r>
      <w:bookmarkEnd w:id="85"/>
    </w:p>
    <w:p w14:paraId="50105467" w14:textId="3B52D201" w:rsidR="00EA0C0A" w:rsidRPr="00DB0289" w:rsidRDefault="00EA0C0A" w:rsidP="00EA0C0A">
      <w:pPr>
        <w:pStyle w:val="ListNumber2"/>
        <w:rPr>
          <w:szCs w:val="22"/>
        </w:rPr>
      </w:pPr>
      <w:r w:rsidRPr="00DB0289">
        <w:rPr>
          <w:szCs w:val="22"/>
        </w:rPr>
        <w:t>Organisations or individuals who hire or rent ACT Government venues and properties are required to obtain appropriate public liability insurance in accordance with the ACT Government’s Government Procurement Rules.</w:t>
      </w:r>
      <w:r w:rsidR="00525DE1">
        <w:rPr>
          <w:rStyle w:val="FootnoteReference"/>
          <w:szCs w:val="22"/>
        </w:rPr>
        <w:footnoteReference w:id="180"/>
      </w:r>
    </w:p>
    <w:p w14:paraId="1D82C16C" w14:textId="439FA1FD" w:rsidR="00EA0C0A" w:rsidRPr="007F6413" w:rsidRDefault="00EA0C0A" w:rsidP="00EA0C0A">
      <w:pPr>
        <w:pStyle w:val="ListNumber2"/>
        <w:rPr>
          <w:szCs w:val="22"/>
        </w:rPr>
      </w:pPr>
      <w:r w:rsidRPr="007F6413">
        <w:rPr>
          <w:szCs w:val="22"/>
        </w:rPr>
        <w:t>In their submission to the inquiry, the ACT Government stated that ‘$20 million in public liability has been the “standard” for many years, both in the ACT and in other jurisdictions.</w:t>
      </w:r>
      <w:r w:rsidR="00F0404E">
        <w:rPr>
          <w:szCs w:val="22"/>
        </w:rPr>
        <w:t>’</w:t>
      </w:r>
      <w:r w:rsidR="00525DE1">
        <w:rPr>
          <w:rStyle w:val="FootnoteReference"/>
          <w:szCs w:val="22"/>
        </w:rPr>
        <w:footnoteReference w:id="181"/>
      </w:r>
    </w:p>
    <w:p w14:paraId="56634DDA" w14:textId="30F8C57A" w:rsidR="00EA0C0A" w:rsidRPr="007F6413" w:rsidRDefault="00EA0C0A" w:rsidP="00EA0C0A">
      <w:pPr>
        <w:pStyle w:val="ListNumber2"/>
        <w:rPr>
          <w:szCs w:val="22"/>
        </w:rPr>
      </w:pPr>
      <w:r w:rsidRPr="007F6413">
        <w:rPr>
          <w:szCs w:val="22"/>
        </w:rPr>
        <w:t>These requirements affect, for example, amateur sporting clubs and community groups wishing to use government</w:t>
      </w:r>
      <w:r w:rsidR="00C86806">
        <w:rPr>
          <w:szCs w:val="22"/>
        </w:rPr>
        <w:t>-</w:t>
      </w:r>
      <w:r w:rsidRPr="007F6413">
        <w:rPr>
          <w:szCs w:val="22"/>
        </w:rPr>
        <w:t>owned venues for sport, recreation, creative arts, and community purposes.</w:t>
      </w:r>
      <w:r w:rsidR="00525DE1">
        <w:rPr>
          <w:rStyle w:val="FootnoteReference"/>
          <w:szCs w:val="22"/>
        </w:rPr>
        <w:footnoteReference w:id="182"/>
      </w:r>
    </w:p>
    <w:p w14:paraId="4DF25571" w14:textId="4DF3719D" w:rsidR="006B6C40" w:rsidRDefault="006B6C40" w:rsidP="006B6C40">
      <w:pPr>
        <w:pStyle w:val="ListNumber2"/>
        <w:rPr>
          <w:sz w:val="20"/>
        </w:rPr>
      </w:pPr>
      <w:r w:rsidRPr="00674053">
        <w:t xml:space="preserve">A </w:t>
      </w:r>
      <w:r>
        <w:t xml:space="preserve">common theme in the submissions to this inquiry </w:t>
      </w:r>
      <w:r w:rsidRPr="00674053">
        <w:t xml:space="preserve">was how </w:t>
      </w:r>
      <w:r>
        <w:t>public liability</w:t>
      </w:r>
      <w:r w:rsidRPr="00674053">
        <w:t xml:space="preserve"> insurance </w:t>
      </w:r>
      <w:r w:rsidR="00C86806">
        <w:t>i</w:t>
      </w:r>
      <w:r w:rsidRPr="00674053">
        <w:t>s becoming unaffordable</w:t>
      </w:r>
      <w:r>
        <w:t>.</w:t>
      </w:r>
    </w:p>
    <w:p w14:paraId="6A3484CA" w14:textId="7C8901D3" w:rsidR="006B6C40" w:rsidRDefault="006B6C40" w:rsidP="006B6C40">
      <w:pPr>
        <w:pStyle w:val="ListNumber2"/>
      </w:pPr>
      <w:r>
        <w:t xml:space="preserve">It was highlighted as a problem for </w:t>
      </w:r>
      <w:r w:rsidRPr="007F780D">
        <w:t>businesses</w:t>
      </w:r>
      <w:r>
        <w:t>, for example by the Australian Hotels Association</w:t>
      </w:r>
      <w:r w:rsidR="007F2154">
        <w:t xml:space="preserve"> (AHA) ACT</w:t>
      </w:r>
      <w:r>
        <w:t>, who said that the hospitality industry has been hit particularly hard, with some live music venues facing premium increases of up to 1,000 percent.</w:t>
      </w:r>
      <w:r>
        <w:rPr>
          <w:rStyle w:val="FootnoteReference"/>
        </w:rPr>
        <w:footnoteReference w:id="183"/>
      </w:r>
      <w:r>
        <w:t xml:space="preserve"> The Australian Small Business and Family Enterprise Ombudsman stated that in similar leisure and recreational industries, public liability insurance has become either unaffordable or unavailable.</w:t>
      </w:r>
      <w:r>
        <w:rPr>
          <w:rStyle w:val="FootnoteReference"/>
        </w:rPr>
        <w:footnoteReference w:id="184"/>
      </w:r>
      <w:r>
        <w:t xml:space="preserve"> </w:t>
      </w:r>
    </w:p>
    <w:p w14:paraId="05D83A12" w14:textId="206E1A34" w:rsidR="006B6C40" w:rsidRDefault="006B6C40" w:rsidP="006B6C40">
      <w:pPr>
        <w:pStyle w:val="ListNumber2"/>
      </w:pPr>
      <w:r>
        <w:t xml:space="preserve">Public liability insurance is also causing </w:t>
      </w:r>
      <w:r w:rsidRPr="007F780D">
        <w:t>financial stress for not-for-profit and community organisations</w:t>
      </w:r>
      <w:r>
        <w:t xml:space="preserve">. According to the </w:t>
      </w:r>
      <w:r w:rsidRPr="007F780D">
        <w:t>Canberra Region Tourism Forum</w:t>
      </w:r>
      <w:r>
        <w:t>, some are</w:t>
      </w:r>
      <w:r w:rsidRPr="007F780D">
        <w:t xml:space="preserve"> </w:t>
      </w:r>
      <w:r>
        <w:t xml:space="preserve">even </w:t>
      </w:r>
      <w:r w:rsidRPr="007F780D">
        <w:t>cancelling events or being threatened with closure.</w:t>
      </w:r>
      <w:r>
        <w:rPr>
          <w:rStyle w:val="FootnoteReference"/>
        </w:rPr>
        <w:footnoteReference w:id="185"/>
      </w:r>
      <w:r>
        <w:t xml:space="preserve"> The Australian Sports Foundation surveyed community sport organisation and reported in 2023 that the majority of them were facing significant increases in running costs, of which insurance premiums have been a major contributor.</w:t>
      </w:r>
      <w:r>
        <w:rPr>
          <w:rStyle w:val="FootnoteReference"/>
        </w:rPr>
        <w:footnoteReference w:id="186"/>
      </w:r>
      <w:r>
        <w:t xml:space="preserve"> </w:t>
      </w:r>
      <w:r w:rsidR="00B64BDC">
        <w:t xml:space="preserve">Mr </w:t>
      </w:r>
      <w:r>
        <w:t>Greg Harford from the Canberra Business Chamber also told the Committee that public liability requirements were threatening the operability of community groups in the area.</w:t>
      </w:r>
      <w:r>
        <w:rPr>
          <w:rStyle w:val="FootnoteReference"/>
        </w:rPr>
        <w:footnoteReference w:id="187"/>
      </w:r>
    </w:p>
    <w:p w14:paraId="39DC720E" w14:textId="2C8868EE" w:rsidR="006B6C40" w:rsidRDefault="006B6C40" w:rsidP="006B6C40">
      <w:pPr>
        <w:pStyle w:val="ListNumber2"/>
      </w:pPr>
      <w:r>
        <w:t>The Insurance Council of Australia confirmed that public liability premiums have increased by an average of 40 percent since 2015, due to reduced profitability in the market. They said:</w:t>
      </w:r>
    </w:p>
    <w:p w14:paraId="62B00E71" w14:textId="77777777" w:rsidR="006B6C40" w:rsidRDefault="006B6C40" w:rsidP="006B6C40">
      <w:pPr>
        <w:pStyle w:val="Quote"/>
      </w:pPr>
      <w:r w:rsidRPr="00867FAE">
        <w:lastRenderedPageBreak/>
        <w:t>A key factor behind these market trends has been the increasing claims costs driven by expanding heads of damages, social inflation and psychological injuries.</w:t>
      </w:r>
      <w:r w:rsidRPr="005514FF">
        <w:rPr>
          <w:rStyle w:val="FootnoteReference"/>
        </w:rPr>
        <w:footnoteReference w:id="188"/>
      </w:r>
    </w:p>
    <w:p w14:paraId="268B691B" w14:textId="6AB2B661" w:rsidR="006B6C40" w:rsidRDefault="006B6C40" w:rsidP="006B6C40">
      <w:pPr>
        <w:pStyle w:val="Heading2"/>
      </w:pPr>
      <w:bookmarkStart w:id="86" w:name="_Toc209680007"/>
      <w:r>
        <w:t>Insurance for use of public facilities</w:t>
      </w:r>
      <w:bookmarkEnd w:id="86"/>
    </w:p>
    <w:p w14:paraId="5C957EE3" w14:textId="0C1A281B" w:rsidR="006B6C40" w:rsidRDefault="006B6C40" w:rsidP="006B6C40">
      <w:pPr>
        <w:pStyle w:val="ListNumber2"/>
      </w:pPr>
      <w:r>
        <w:t>A submission from</w:t>
      </w:r>
      <w:r w:rsidR="00525DE1">
        <w:t xml:space="preserve"> members of the former</w:t>
      </w:r>
      <w:r>
        <w:t xml:space="preserve"> ACTSPORTS, a now-closed peak body for community sports, suggested insurance pooling as an option to reduce costs for community groups.</w:t>
      </w:r>
      <w:r>
        <w:rPr>
          <w:rStyle w:val="FootnoteReference"/>
          <w:rFonts w:ascii="Calibri" w:hAnsi="Calibri" w:cs="Calibri"/>
        </w:rPr>
        <w:footnoteReference w:id="189"/>
      </w:r>
      <w:r>
        <w:t xml:space="preserve"> This is a method whereby a group establishes a shared monetary fund which acts as the insurance fund for all members of the group. Members pay into the fund and can make claims to an administrator for reimbursement. The fund can be used to buy insurance policies from a third party </w:t>
      </w:r>
      <w:r w:rsidR="00B64BDC">
        <w:t>provider or</w:t>
      </w:r>
      <w:r>
        <w:t xml:space="preserve"> can act as a form of self-insurance. Either way, the group pools their financial resources and risk exposure, with the aim of achieving lower costs and increased access to insurance.</w:t>
      </w:r>
      <w:r>
        <w:rPr>
          <w:rStyle w:val="FootnoteReference"/>
          <w:rFonts w:ascii="Calibri" w:hAnsi="Calibri" w:cs="Calibri"/>
        </w:rPr>
        <w:footnoteReference w:id="190"/>
      </w:r>
    </w:p>
    <w:p w14:paraId="0308A409" w14:textId="77777777" w:rsidR="006B6C40" w:rsidRDefault="006B6C40" w:rsidP="006B6C40">
      <w:pPr>
        <w:pStyle w:val="ListNumber2"/>
      </w:pPr>
      <w:r>
        <w:t>The Australian Small Business and Family Enterprise Ombudsman also suggested the use of discretionary mutual funds for the same purpose, however it did note that this would require a change in regulatory settings.</w:t>
      </w:r>
      <w:r>
        <w:rPr>
          <w:rStyle w:val="FootnoteReference"/>
          <w:rFonts w:ascii="Calibri" w:hAnsi="Calibri" w:cs="Calibri"/>
        </w:rPr>
        <w:footnoteReference w:id="191"/>
      </w:r>
    </w:p>
    <w:p w14:paraId="243ECD2F" w14:textId="174D4E07" w:rsidR="006B6C40" w:rsidRDefault="006B6C40" w:rsidP="006B6C40">
      <w:pPr>
        <w:pStyle w:val="ListNumber2"/>
      </w:pPr>
      <w:r>
        <w:t>The AHA</w:t>
      </w:r>
      <w:r w:rsidR="007F2154">
        <w:t xml:space="preserve"> ACT</w:t>
      </w:r>
      <w:r>
        <w:t xml:space="preserve"> had a similar recommendation, which was that industry groups should form collectives to buy collective insurance policies, reducing premiums through bulk purchasing power.</w:t>
      </w:r>
      <w:r>
        <w:rPr>
          <w:rStyle w:val="FootnoteReference"/>
          <w:rFonts w:ascii="Calibri" w:hAnsi="Calibri" w:cs="Calibri"/>
        </w:rPr>
        <w:footnoteReference w:id="192"/>
      </w:r>
    </w:p>
    <w:p w14:paraId="44C56D6B" w14:textId="0BB719D8" w:rsidR="006B6C40" w:rsidRDefault="006B6C40" w:rsidP="006B6C40">
      <w:pPr>
        <w:pStyle w:val="Heading3"/>
      </w:pPr>
      <w:bookmarkStart w:id="87" w:name="_Toc209680008"/>
      <w:r>
        <w:t xml:space="preserve">Committee </w:t>
      </w:r>
      <w:r w:rsidR="00B64BDC">
        <w:t>c</w:t>
      </w:r>
      <w:r>
        <w:t>omment</w:t>
      </w:r>
      <w:bookmarkEnd w:id="87"/>
    </w:p>
    <w:p w14:paraId="39D86CFB" w14:textId="77777777" w:rsidR="006B6C40" w:rsidRDefault="006B6C40" w:rsidP="006B6C40">
      <w:pPr>
        <w:pStyle w:val="ListNumber2"/>
      </w:pPr>
      <w:r>
        <w:t>The Committee believes that that changing regulations to allow for insurance pooling could be especially beneficial for community groups.</w:t>
      </w:r>
    </w:p>
    <w:tbl>
      <w:tblPr>
        <w:tblStyle w:val="Recommendationbox"/>
        <w:tblW w:w="0" w:type="auto"/>
        <w:tblLook w:val="04A0" w:firstRow="1" w:lastRow="0" w:firstColumn="1" w:lastColumn="0" w:noHBand="0" w:noVBand="1"/>
      </w:tblPr>
      <w:tblGrid>
        <w:gridCol w:w="8175"/>
      </w:tblGrid>
      <w:tr w:rsidR="004A1A83" w14:paraId="6058C2B2" w14:textId="77777777" w:rsidTr="007A3F09">
        <w:tc>
          <w:tcPr>
            <w:tcW w:w="7891" w:type="dxa"/>
          </w:tcPr>
          <w:p w14:paraId="5150BD89" w14:textId="77777777" w:rsidR="004A1A83" w:rsidRDefault="004A1A83" w:rsidP="007A3F09">
            <w:pPr>
              <w:pStyle w:val="Recommendationheading"/>
            </w:pPr>
            <w:bookmarkStart w:id="88" w:name="_Toc209532524"/>
            <w:r>
              <w:t xml:space="preserve">Recommendation </w:t>
            </w:r>
            <w:r>
              <w:fldChar w:fldCharType="begin"/>
            </w:r>
            <w:r>
              <w:instrText xml:space="preserve"> AUTONUMLGL \* Arabic\e </w:instrText>
            </w:r>
            <w:r>
              <w:fldChar w:fldCharType="end"/>
            </w:r>
            <w:bookmarkEnd w:id="88"/>
          </w:p>
          <w:p w14:paraId="2184024B" w14:textId="626F83A1" w:rsidR="004A1A83" w:rsidRPr="00822FB7" w:rsidRDefault="004A1A83" w:rsidP="007A3F09">
            <w:pPr>
              <w:pStyle w:val="Recommendationbody"/>
            </w:pPr>
            <w:bookmarkStart w:id="89" w:name="_Toc209532525"/>
            <w:r w:rsidRPr="00CD3A9A">
              <w:t xml:space="preserve">The Committee recommends that the ACT Government </w:t>
            </w:r>
            <w:r>
              <w:t>examine models to facilitate insurance pooling for like organisations.</w:t>
            </w:r>
            <w:bookmarkEnd w:id="89"/>
          </w:p>
        </w:tc>
      </w:tr>
      <w:tr w:rsidR="006B6C40" w14:paraId="394D40F4" w14:textId="77777777" w:rsidTr="00277DFF">
        <w:tc>
          <w:tcPr>
            <w:tcW w:w="7891" w:type="dxa"/>
          </w:tcPr>
          <w:p w14:paraId="7C4331B8" w14:textId="77777777" w:rsidR="006B6C40" w:rsidRDefault="006B6C40" w:rsidP="00277DFF">
            <w:pPr>
              <w:pStyle w:val="Recommendationheading"/>
            </w:pPr>
            <w:bookmarkStart w:id="90" w:name="_Toc209532526"/>
            <w:r>
              <w:t xml:space="preserve">Recommendation </w:t>
            </w:r>
            <w:r>
              <w:fldChar w:fldCharType="begin"/>
            </w:r>
            <w:r>
              <w:instrText xml:space="preserve"> AUTONUMLGL \* Arabic\e </w:instrText>
            </w:r>
            <w:r>
              <w:fldChar w:fldCharType="end"/>
            </w:r>
            <w:bookmarkEnd w:id="90"/>
          </w:p>
          <w:p w14:paraId="38D75E66" w14:textId="22B25040" w:rsidR="006B6C40" w:rsidRPr="00822FB7" w:rsidRDefault="00822FB7" w:rsidP="00822FB7">
            <w:pPr>
              <w:pStyle w:val="Recommendationbody"/>
            </w:pPr>
            <w:bookmarkStart w:id="91" w:name="_Toc209532527"/>
            <w:r w:rsidRPr="00CD3A9A">
              <w:t xml:space="preserve">The Committee recommends that the ACT Government </w:t>
            </w:r>
            <w:r w:rsidR="00F02399">
              <w:t>examine policy options that enable</w:t>
            </w:r>
            <w:r w:rsidRPr="00CD3A9A">
              <w:t xml:space="preserve"> insurance pooling for </w:t>
            </w:r>
            <w:r w:rsidR="00525DE1" w:rsidRPr="00CD3A9A">
              <w:t>organisations using</w:t>
            </w:r>
            <w:r w:rsidRPr="00CD3A9A">
              <w:t xml:space="preserve"> its facilities.</w:t>
            </w:r>
            <w:bookmarkEnd w:id="91"/>
          </w:p>
        </w:tc>
      </w:tr>
    </w:tbl>
    <w:p w14:paraId="35DFC384" w14:textId="0E2853FE" w:rsidR="006B6C40" w:rsidRDefault="006B6C40" w:rsidP="006B6C40">
      <w:pPr>
        <w:pStyle w:val="ListNumber2"/>
      </w:pPr>
      <w:r>
        <w:t xml:space="preserve">For some community organisations, </w:t>
      </w:r>
      <w:r w:rsidRPr="00997E90">
        <w:t>th</w:t>
      </w:r>
      <w:r w:rsidR="00DB0289">
        <w:t>e $</w:t>
      </w:r>
      <w:r w:rsidR="007F6413">
        <w:t>20 million</w:t>
      </w:r>
      <w:r w:rsidR="009B4728">
        <w:t xml:space="preserve"> public liability</w:t>
      </w:r>
      <w:r w:rsidRPr="00997E90">
        <w:t xml:space="preserve"> </w:t>
      </w:r>
      <w:r w:rsidR="007F6413">
        <w:t xml:space="preserve">insurance </w:t>
      </w:r>
      <w:r w:rsidR="00525DE1">
        <w:t>requirement</w:t>
      </w:r>
      <w:r>
        <w:t xml:space="preserve"> can prove to be too onerous for them to conduct their activities at government facilities</w:t>
      </w:r>
      <w:r w:rsidRPr="00997E90">
        <w:t>. Woden Valley Community Council stated that</w:t>
      </w:r>
      <w:r>
        <w:t xml:space="preserve"> there have been instances where</w:t>
      </w:r>
      <w:r w:rsidRPr="00997E90">
        <w:t xml:space="preserve"> they </w:t>
      </w:r>
      <w:r>
        <w:t xml:space="preserve">have covered </w:t>
      </w:r>
      <w:r w:rsidRPr="00997E90">
        <w:t>the public liability insurance for smaller organisations</w:t>
      </w:r>
      <w:r>
        <w:t xml:space="preserve"> who cannot take out a policy </w:t>
      </w:r>
      <w:r>
        <w:lastRenderedPageBreak/>
        <w:t>themselves</w:t>
      </w:r>
      <w:r w:rsidRPr="00997E90">
        <w:t>.</w:t>
      </w:r>
      <w:r w:rsidRPr="00997E90">
        <w:rPr>
          <w:rStyle w:val="FootnoteReference"/>
          <w:rFonts w:ascii="Calibri" w:hAnsi="Calibri" w:cs="Calibri"/>
        </w:rPr>
        <w:footnoteReference w:id="193"/>
      </w:r>
      <w:r>
        <w:t xml:space="preserve"> Mr Lachlan Joh</w:t>
      </w:r>
      <w:r w:rsidR="00824C98">
        <w:t>n</w:t>
      </w:r>
      <w:r>
        <w:t>son, Acting Chief Executive Officer from Arts Capital Limited, agreed. He told the Committee that smaller organisations can find the requirement to be an insurmountable burden:</w:t>
      </w:r>
    </w:p>
    <w:p w14:paraId="4BA6C901" w14:textId="77777777" w:rsidR="006B6C40" w:rsidRPr="000B114F" w:rsidRDefault="006B6C40" w:rsidP="006B6C40">
      <w:pPr>
        <w:pStyle w:val="Quote"/>
      </w:pPr>
      <w:r w:rsidRPr="000B114F">
        <w:t>It has been a turnoff. They have gone to doing things at homes and in people’s backyards rather than using community facilities, which is a real shame to see.</w:t>
      </w:r>
      <w:r>
        <w:rPr>
          <w:rStyle w:val="FootnoteReference"/>
          <w:rFonts w:ascii="Calibri" w:hAnsi="Calibri" w:cs="Calibri"/>
          <w:i/>
          <w:iCs/>
        </w:rPr>
        <w:footnoteReference w:id="194"/>
      </w:r>
    </w:p>
    <w:p w14:paraId="7215773C" w14:textId="7B2C0E7F" w:rsidR="006B6C40" w:rsidRPr="00647FD4" w:rsidRDefault="006B6C40" w:rsidP="006B6C40">
      <w:pPr>
        <w:pStyle w:val="ListNumber2"/>
      </w:pPr>
      <w:r>
        <w:t xml:space="preserve">Community organisations can also end up </w:t>
      </w:r>
      <w:r w:rsidR="00002390">
        <w:t>incurring unreasonable liability</w:t>
      </w:r>
      <w:r>
        <w:t xml:space="preserve"> insurance because of Government policies in more indirect ways. The Committee heard about a case in which a claim was lodged against </w:t>
      </w:r>
      <w:r w:rsidR="00525DE1">
        <w:t xml:space="preserve">the </w:t>
      </w:r>
      <w:r>
        <w:t xml:space="preserve">Ainslie Arts Centre after an incident in their car park. There were hedges which were impeding visibility of pedestrians which they had not been allowed to trim because they were part of the precinct’s heritage listing. </w:t>
      </w:r>
      <w:r w:rsidR="00F67633">
        <w:t>the Ainslie Arts Centre said that t</w:t>
      </w:r>
      <w:r>
        <w:t>hese sorts of claims are affecting their risk profile with the insurer.</w:t>
      </w:r>
      <w:r>
        <w:rPr>
          <w:rStyle w:val="FootnoteReference"/>
          <w:rFonts w:ascii="Calibri" w:hAnsi="Calibri" w:cs="Calibri"/>
        </w:rPr>
        <w:footnoteReference w:id="195"/>
      </w:r>
    </w:p>
    <w:p w14:paraId="3C8C2405" w14:textId="70B2F8B9" w:rsidR="006B6C40" w:rsidRPr="00DF6CA4" w:rsidRDefault="006B6C40" w:rsidP="006B6C40">
      <w:pPr>
        <w:pStyle w:val="ListNumber2"/>
      </w:pPr>
      <w:r w:rsidRPr="00DF6CA4">
        <w:t>At the hearing on 17 April 2025, Ms Penny Shields, General Manager of the ACT Insurance Authority</w:t>
      </w:r>
      <w:r w:rsidR="00EF053F">
        <w:t xml:space="preserve"> (ACTIA)</w:t>
      </w:r>
      <w:r w:rsidRPr="00DF6CA4">
        <w:t>, explained that the $20 million</w:t>
      </w:r>
      <w:r w:rsidR="009B4728" w:rsidRPr="00DF6CA4">
        <w:t xml:space="preserve"> public liability insurance</w:t>
      </w:r>
      <w:r w:rsidRPr="00DF6CA4">
        <w:t xml:space="preserve"> requirement was not mandated, but was set in consultation with Procurement ACT. She further said:</w:t>
      </w:r>
    </w:p>
    <w:p w14:paraId="50015C5C" w14:textId="77777777" w:rsidR="006B6C40" w:rsidRDefault="006B6C40" w:rsidP="006B6C40">
      <w:pPr>
        <w:pStyle w:val="Quote"/>
      </w:pPr>
      <w:r w:rsidRPr="00DF6CA4">
        <w:t>What should be happening on a case-by-case basis is a risk assessment to determine what appropriate level of cover is required of the organisation.</w:t>
      </w:r>
      <w:r w:rsidRPr="00DF6CA4">
        <w:rPr>
          <w:rStyle w:val="FootnoteReference"/>
          <w:rFonts w:ascii="Calibri" w:hAnsi="Calibri" w:cs="Calibri"/>
          <w:i/>
          <w:iCs/>
        </w:rPr>
        <w:footnoteReference w:id="196"/>
      </w:r>
    </w:p>
    <w:p w14:paraId="5F4109B7" w14:textId="3C2AE5F4" w:rsidR="006B6C40" w:rsidRDefault="006B6C40" w:rsidP="006B6C40">
      <w:pPr>
        <w:pStyle w:val="ListNumber2"/>
      </w:pPr>
      <w:r w:rsidRPr="000810AE">
        <w:t>The</w:t>
      </w:r>
      <w:r>
        <w:t xml:space="preserve"> ACT Government acknowledged this in their submission, saying that the</w:t>
      </w:r>
      <w:r w:rsidRPr="000810AE">
        <w:t xml:space="preserve"> ACT</w:t>
      </w:r>
      <w:r w:rsidR="00EF053F">
        <w:t>IA</w:t>
      </w:r>
      <w:r w:rsidRPr="000810AE">
        <w:t xml:space="preserve"> </w:t>
      </w:r>
      <w:r>
        <w:t>‘</w:t>
      </w:r>
      <w:r w:rsidRPr="000810AE">
        <w:t>encourages directorates, when considering insurance requirements for organisations, to undertake a risk assessment to ensure organisations are not required to obtain liability limits that are excessive and not representative of the risk.</w:t>
      </w:r>
      <w:r>
        <w:t>’</w:t>
      </w:r>
      <w:r w:rsidRPr="000810AE">
        <w:rPr>
          <w:vertAlign w:val="superscript"/>
        </w:rPr>
        <w:footnoteReference w:id="197"/>
      </w:r>
    </w:p>
    <w:p w14:paraId="7EC03E84" w14:textId="54C4A1B3" w:rsidR="006B6C40" w:rsidRDefault="006B6C40" w:rsidP="006B6C40">
      <w:pPr>
        <w:pStyle w:val="Heading3"/>
      </w:pPr>
      <w:bookmarkStart w:id="92" w:name="_Toc209680009"/>
      <w:r>
        <w:t xml:space="preserve">Committee </w:t>
      </w:r>
      <w:r w:rsidR="00B64BDC">
        <w:t>c</w:t>
      </w:r>
      <w:r>
        <w:t>omment</w:t>
      </w:r>
      <w:bookmarkEnd w:id="92"/>
    </w:p>
    <w:p w14:paraId="7E5086B1" w14:textId="2E0F935F" w:rsidR="006B6C40" w:rsidRDefault="006B6C40" w:rsidP="006B6C40">
      <w:pPr>
        <w:pStyle w:val="ListNumber2"/>
      </w:pPr>
      <w:r>
        <w:t xml:space="preserve">The Committee believes that the </w:t>
      </w:r>
      <w:r w:rsidR="00A7078A">
        <w:t>g</w:t>
      </w:r>
      <w:r>
        <w:t xml:space="preserve">overnment should take a more flexible approach in its insurance requirements for use of its facilities. Instead of </w:t>
      </w:r>
      <w:r w:rsidR="00414309">
        <w:t>having a standard expectation of</w:t>
      </w:r>
      <w:r>
        <w:t xml:space="preserve"> $2</w:t>
      </w:r>
      <w:r w:rsidR="00414309">
        <w:t>0</w:t>
      </w:r>
      <w:r>
        <w:t xml:space="preserve"> million worth of public liability</w:t>
      </w:r>
      <w:r w:rsidR="009B4728">
        <w:t xml:space="preserve"> insurance</w:t>
      </w:r>
      <w:r>
        <w:t xml:space="preserve">, the </w:t>
      </w:r>
      <w:r w:rsidR="00A7078A">
        <w:t>g</w:t>
      </w:r>
      <w:r>
        <w:t>overnment should be evaluating the activities of each user on a case-by-case basis</w:t>
      </w:r>
      <w:r w:rsidR="00302A70">
        <w:t xml:space="preserve"> so that</w:t>
      </w:r>
      <w:r>
        <w:t xml:space="preserve"> low-risk activities </w:t>
      </w:r>
      <w:r w:rsidR="00302A70">
        <w:t xml:space="preserve">can </w:t>
      </w:r>
      <w:r>
        <w:t>be covered with correspondingly smaller insurance policies.</w:t>
      </w:r>
    </w:p>
    <w:p w14:paraId="724C21B1" w14:textId="26956E4B" w:rsidR="006B6C40" w:rsidRDefault="006B6C40" w:rsidP="006B6C40">
      <w:pPr>
        <w:pStyle w:val="ListNumber2"/>
      </w:pPr>
      <w:r>
        <w:t>There is also preceden</w:t>
      </w:r>
      <w:r w:rsidR="00A7078A">
        <w:t>t</w:t>
      </w:r>
      <w:r>
        <w:t xml:space="preserve"> for the ACT Government to carry some of the risk on behalf of community groups. The Insurance Council of Australia noted in their submission that state and territory governments sometimes provide insurance to community organisations in cases where commercial insurers cannot. The example which they provide is of out-of-home or foster care, an area where ‘risks cannot be adequately insured through the private market.’</w:t>
      </w:r>
      <w:r>
        <w:rPr>
          <w:rStyle w:val="FootnoteReference"/>
          <w:rFonts w:ascii="Calibri" w:hAnsi="Calibri" w:cs="Calibri"/>
        </w:rPr>
        <w:footnoteReference w:id="198"/>
      </w:r>
      <w:r>
        <w:t xml:space="preserve"> Although they argue that this should be used only in more extreme cases, the Committee thinks that this is an option which should be explored to protect the important services which local community groups provide to the people of the ACT.</w:t>
      </w:r>
    </w:p>
    <w:tbl>
      <w:tblPr>
        <w:tblStyle w:val="Recommendationbox"/>
        <w:tblW w:w="0" w:type="auto"/>
        <w:tblLook w:val="04A0" w:firstRow="1" w:lastRow="0" w:firstColumn="1" w:lastColumn="0" w:noHBand="0" w:noVBand="1"/>
      </w:tblPr>
      <w:tblGrid>
        <w:gridCol w:w="8175"/>
      </w:tblGrid>
      <w:tr w:rsidR="006B6C40" w:rsidRPr="00931DF2" w14:paraId="06F87046" w14:textId="77777777" w:rsidTr="007F6413">
        <w:trPr>
          <w:cantSplit/>
        </w:trPr>
        <w:tc>
          <w:tcPr>
            <w:tcW w:w="7891" w:type="dxa"/>
          </w:tcPr>
          <w:p w14:paraId="0FD96DAE" w14:textId="77777777" w:rsidR="006B6C40" w:rsidRDefault="006B6C40" w:rsidP="00277DFF">
            <w:pPr>
              <w:pStyle w:val="Recommendationheading"/>
            </w:pPr>
            <w:bookmarkStart w:id="93" w:name="_Toc209532528"/>
            <w:r>
              <w:lastRenderedPageBreak/>
              <w:t xml:space="preserve">Recommendation </w:t>
            </w:r>
            <w:r>
              <w:fldChar w:fldCharType="begin"/>
            </w:r>
            <w:r>
              <w:instrText xml:space="preserve"> AUTONUMLGL \* Arabic\e </w:instrText>
            </w:r>
            <w:r>
              <w:fldChar w:fldCharType="end"/>
            </w:r>
            <w:bookmarkEnd w:id="93"/>
          </w:p>
          <w:p w14:paraId="235174BE" w14:textId="057D9AB1" w:rsidR="006B6C40" w:rsidRPr="00D85B55" w:rsidRDefault="00A825D3" w:rsidP="00A069C9">
            <w:pPr>
              <w:pStyle w:val="Recommendationbody"/>
            </w:pPr>
            <w:hyperlink w:anchor="_Toc201934127" w:history="1">
              <w:bookmarkStart w:id="94" w:name="_Toc209532529"/>
              <w:r w:rsidRPr="00D85B55">
                <w:rPr>
                  <w:rStyle w:val="Hyperlink"/>
                  <w:color w:val="auto"/>
                  <w:u w:val="none"/>
                </w:rPr>
                <w:t xml:space="preserve">The Committee recommends that the ACT Government review the impact of public liability requirements for community groups using government </w:t>
              </w:r>
              <w:r w:rsidR="00414309" w:rsidRPr="00D85B55">
                <w:rPr>
                  <w:rStyle w:val="Hyperlink"/>
                  <w:color w:val="auto"/>
                  <w:u w:val="none"/>
                </w:rPr>
                <w:t>facilities and</w:t>
              </w:r>
              <w:r w:rsidR="004A1A83">
                <w:rPr>
                  <w:rStyle w:val="Hyperlink"/>
                  <w:strike/>
                  <w:color w:val="auto"/>
                  <w:u w:val="none"/>
                </w:rPr>
                <w:t xml:space="preserve"> </w:t>
              </w:r>
              <w:r w:rsidR="00517409">
                <w:rPr>
                  <w:rStyle w:val="Hyperlink"/>
                  <w:color w:val="auto"/>
                  <w:u w:val="none"/>
                </w:rPr>
                <w:t>implemen</w:t>
              </w:r>
              <w:r w:rsidR="00ED696A">
                <w:rPr>
                  <w:rStyle w:val="Hyperlink"/>
                  <w:color w:val="auto"/>
                  <w:u w:val="none"/>
                </w:rPr>
                <w:t>t</w:t>
              </w:r>
              <w:r w:rsidRPr="00D85B55">
                <w:rPr>
                  <w:rStyle w:val="Hyperlink"/>
                  <w:color w:val="auto"/>
                  <w:u w:val="none"/>
                </w:rPr>
                <w:t xml:space="preserve"> policy responses to reduce the requirements.</w:t>
              </w:r>
              <w:bookmarkEnd w:id="94"/>
            </w:hyperlink>
          </w:p>
        </w:tc>
      </w:tr>
      <w:tr w:rsidR="004A1A83" w:rsidRPr="00931DF2" w14:paraId="43B71DAA" w14:textId="77777777" w:rsidTr="004A1A83">
        <w:tc>
          <w:tcPr>
            <w:tcW w:w="7891" w:type="dxa"/>
          </w:tcPr>
          <w:p w14:paraId="64E97639" w14:textId="77777777" w:rsidR="004A1A83" w:rsidRDefault="004A1A83" w:rsidP="00A50571">
            <w:pPr>
              <w:pStyle w:val="Recommendationheading"/>
            </w:pPr>
            <w:bookmarkStart w:id="95" w:name="_Toc209532530"/>
            <w:r>
              <w:t xml:space="preserve">Recommendation </w:t>
            </w:r>
            <w:r>
              <w:fldChar w:fldCharType="begin"/>
            </w:r>
            <w:r>
              <w:instrText xml:space="preserve"> AUTONUMLGL \* Arabic\e </w:instrText>
            </w:r>
            <w:r>
              <w:fldChar w:fldCharType="end"/>
            </w:r>
            <w:bookmarkEnd w:id="95"/>
          </w:p>
          <w:p w14:paraId="6B695A39" w14:textId="3E980739" w:rsidR="004A1A83" w:rsidRPr="004A1A83" w:rsidRDefault="004A1A83" w:rsidP="004A1A83">
            <w:pPr>
              <w:pStyle w:val="Recommendationbody"/>
            </w:pPr>
            <w:hyperlink w:anchor="_Toc201934127" w:history="1">
              <w:bookmarkStart w:id="96" w:name="_Toc209532531"/>
              <w:r w:rsidRPr="004A1A83">
                <w:rPr>
                  <w:rStyle w:val="Hyperlink"/>
                  <w:color w:val="auto"/>
                  <w:u w:val="none"/>
                </w:rPr>
                <w:t>The Committee recommends that the ACT Government revis</w:t>
              </w:r>
              <w:r>
                <w:rPr>
                  <w:rStyle w:val="Hyperlink"/>
                  <w:color w:val="auto"/>
                  <w:u w:val="none"/>
                </w:rPr>
                <w:t>i</w:t>
              </w:r>
              <w:r w:rsidRPr="004A1A83">
                <w:rPr>
                  <w:rStyle w:val="Hyperlink"/>
                  <w:color w:val="auto"/>
                  <w:u w:val="none"/>
                </w:rPr>
                <w:t>t</w:t>
              </w:r>
            </w:hyperlink>
            <w:r>
              <w:t xml:space="preserve"> </w:t>
            </w:r>
            <w:r w:rsidR="00EF41D1">
              <w:t>its</w:t>
            </w:r>
            <w:r>
              <w:t xml:space="preserve"> $20 million public liability requirement and consider more appropriate levels of cover on a case-by-case basis</w:t>
            </w:r>
            <w:r w:rsidR="00D0402B">
              <w:t>, with a view to reducing the requirement where applicable.</w:t>
            </w:r>
            <w:bookmarkEnd w:id="96"/>
          </w:p>
        </w:tc>
      </w:tr>
    </w:tbl>
    <w:p w14:paraId="70109173" w14:textId="49667EFA" w:rsidR="006B6C40" w:rsidRDefault="006B6C40" w:rsidP="006B6C40">
      <w:pPr>
        <w:pStyle w:val="Heading2"/>
      </w:pPr>
      <w:bookmarkStart w:id="97" w:name="_Toc209680010"/>
      <w:r>
        <w:t>Funding</w:t>
      </w:r>
      <w:bookmarkEnd w:id="97"/>
    </w:p>
    <w:p w14:paraId="502B91AD" w14:textId="319C4684" w:rsidR="006B6C40" w:rsidRDefault="006B6C40" w:rsidP="006B6C40">
      <w:pPr>
        <w:pStyle w:val="ListNumber2"/>
      </w:pPr>
      <w:r w:rsidRPr="006C6709">
        <w:t xml:space="preserve">A direct way for government to support community organisations with their insurance costs is to take the rise in premiums into account when calculating funding. It was acknowledged by the Minister </w:t>
      </w:r>
      <w:r>
        <w:t xml:space="preserve">for </w:t>
      </w:r>
      <w:r w:rsidR="00B74C00">
        <w:t xml:space="preserve">Business, Arts and Creative Industries </w:t>
      </w:r>
      <w:r>
        <w:t xml:space="preserve">that there can be a gap between the funding increases, which usually follow two to five percent indexation, and the increases in insurance premiums, which can jump up by </w:t>
      </w:r>
      <w:r w:rsidR="00A7078A">
        <w:t>20</w:t>
      </w:r>
      <w:r>
        <w:t xml:space="preserve"> or </w:t>
      </w:r>
      <w:r w:rsidR="00A7078A">
        <w:t>30</w:t>
      </w:r>
      <w:r>
        <w:t xml:space="preserve"> percent:</w:t>
      </w:r>
    </w:p>
    <w:p w14:paraId="1B716736" w14:textId="1F6C41B4" w:rsidR="006B6C40" w:rsidRPr="006C6709" w:rsidRDefault="006B6C40" w:rsidP="006B6C40">
      <w:pPr>
        <w:pStyle w:val="Quote"/>
      </w:pPr>
      <w:r w:rsidRPr="001816B6">
        <w:t>That can be challenging for any organisation when they have bills that come in, particularly compulsory bills, that far exceed their budget. That is a real pressure.</w:t>
      </w:r>
      <w:r>
        <w:rPr>
          <w:rStyle w:val="FootnoteReference"/>
        </w:rPr>
        <w:footnoteReference w:id="199"/>
      </w:r>
    </w:p>
    <w:p w14:paraId="26CF1D24" w14:textId="5679531A" w:rsidR="006B6C40" w:rsidRDefault="006B6C40" w:rsidP="006B6C40">
      <w:pPr>
        <w:pStyle w:val="ListNumber2"/>
      </w:pPr>
      <w:r>
        <w:t xml:space="preserve">Representatives from arts organisations expressed gratitude for recent funding increases which they had received. Ms </w:t>
      </w:r>
      <w:r w:rsidR="00B74C00">
        <w:t>Elizabeth Rogers, Chief Executive Officer at the Canberra Glassworks,</w:t>
      </w:r>
      <w:r>
        <w:t xml:space="preserve"> noted especially that long-term funding contracts helped to bring surety to their operations and clients:</w:t>
      </w:r>
    </w:p>
    <w:p w14:paraId="27FD4BB6" w14:textId="77777777" w:rsidR="006B6C40" w:rsidRPr="00E96B5B" w:rsidRDefault="006B6C40" w:rsidP="006B6C40">
      <w:pPr>
        <w:pStyle w:val="Quote"/>
      </w:pPr>
      <w:r>
        <w:t>[A five-year funding contract]</w:t>
      </w:r>
      <w:r w:rsidRPr="00E96B5B">
        <w:t xml:space="preserve"> enabled us to put a five-year strategic plan in place, which we obviously had to do for our funding. It also gave us security for five years, which allows us to do a lot more long-term planning, because some of the artists that we bring out for residencies and exhibitions are working two years in advance. So for us to be able to have that surety is important.</w:t>
      </w:r>
      <w:r w:rsidRPr="00E96B5B">
        <w:rPr>
          <w:rStyle w:val="FootnoteReference"/>
          <w:rFonts w:ascii="Calibri" w:hAnsi="Calibri" w:cs="Calibri"/>
          <w:i/>
          <w:iCs/>
        </w:rPr>
        <w:footnoteReference w:id="200"/>
      </w:r>
    </w:p>
    <w:p w14:paraId="469845F4" w14:textId="23D01B68" w:rsidR="006B6C40" w:rsidRDefault="006B6C40" w:rsidP="006B6C40">
      <w:pPr>
        <w:pStyle w:val="ListNumber2"/>
      </w:pPr>
      <w:r>
        <w:t>However, she also noted that in the past five years costs have risen unpredictably.</w:t>
      </w:r>
      <w:r>
        <w:rPr>
          <w:rStyle w:val="FootnoteReference"/>
          <w:rFonts w:ascii="Calibri" w:hAnsi="Calibri" w:cs="Calibri"/>
        </w:rPr>
        <w:footnoteReference w:id="201"/>
      </w:r>
      <w:r>
        <w:t xml:space="preserve"> Ultimately, if these arts organisations are unable to secure the required public liability</w:t>
      </w:r>
      <w:r w:rsidR="00A7078A">
        <w:t xml:space="preserve"> insurance</w:t>
      </w:r>
      <w:r>
        <w:t>, they would be forced to close their centres.</w:t>
      </w:r>
      <w:r>
        <w:rPr>
          <w:rStyle w:val="FootnoteReference"/>
          <w:rFonts w:ascii="Calibri" w:hAnsi="Calibri" w:cs="Calibri"/>
        </w:rPr>
        <w:footnoteReference w:id="202"/>
      </w:r>
    </w:p>
    <w:p w14:paraId="272B19E4" w14:textId="1ABC86FE" w:rsidR="006B6C40" w:rsidRPr="001816B6" w:rsidRDefault="006B6C40" w:rsidP="006B6C40">
      <w:pPr>
        <w:pStyle w:val="ListNumber2"/>
      </w:pPr>
      <w:r>
        <w:t xml:space="preserve">Another limitation was raised by Ms McKail from </w:t>
      </w:r>
      <w:r w:rsidR="00710594">
        <w:t>the Domestic Violence Crisis Service</w:t>
      </w:r>
      <w:r>
        <w:t xml:space="preserve">, who told the Committee that they are limited to spending only 15 percent of their funding on administration and overheads. Their organisation has had to cut back on expenses by not </w:t>
      </w:r>
      <w:r>
        <w:lastRenderedPageBreak/>
        <w:t>insuring their workers mobiles and laptops and making judicious choices on claims for staff vehicle damage.</w:t>
      </w:r>
      <w:r>
        <w:rPr>
          <w:rStyle w:val="FootnoteReference"/>
          <w:rFonts w:ascii="Calibri" w:hAnsi="Calibri" w:cs="Calibri"/>
        </w:rPr>
        <w:footnoteReference w:id="203"/>
      </w:r>
    </w:p>
    <w:p w14:paraId="368E0000" w14:textId="4D93763F" w:rsidR="006B6C40" w:rsidRDefault="006B6C40" w:rsidP="006B6C40">
      <w:pPr>
        <w:pStyle w:val="Heading3"/>
      </w:pPr>
      <w:bookmarkStart w:id="98" w:name="_Toc209680011"/>
      <w:r>
        <w:t xml:space="preserve">Committee </w:t>
      </w:r>
      <w:r w:rsidR="00A7078A">
        <w:t>c</w:t>
      </w:r>
      <w:r>
        <w:t>omment</w:t>
      </w:r>
      <w:bookmarkEnd w:id="98"/>
    </w:p>
    <w:p w14:paraId="282B02EB" w14:textId="60B60807" w:rsidR="006B6C40" w:rsidRPr="0054647F" w:rsidRDefault="006B6C40" w:rsidP="006B6C40">
      <w:pPr>
        <w:pStyle w:val="ListNumber2"/>
      </w:pPr>
      <w:r>
        <w:t xml:space="preserve">The Committee appreciates that that the rising cost of insurance premiums which are affecting community organisations cannot all be passed on to </w:t>
      </w:r>
      <w:r w:rsidR="00A7078A">
        <w:t>g</w:t>
      </w:r>
      <w:r>
        <w:t>overnment. However, the Committee hopes that the costs can be reflected in the amount of funding provided, along with other policy measures to mitigate these economic pressures.</w:t>
      </w:r>
    </w:p>
    <w:tbl>
      <w:tblPr>
        <w:tblStyle w:val="Recommendationbox"/>
        <w:tblW w:w="0" w:type="auto"/>
        <w:tblLook w:val="04A0" w:firstRow="1" w:lastRow="0" w:firstColumn="1" w:lastColumn="0" w:noHBand="0" w:noVBand="1"/>
      </w:tblPr>
      <w:tblGrid>
        <w:gridCol w:w="8175"/>
      </w:tblGrid>
      <w:tr w:rsidR="006B6C40" w:rsidRPr="00931DF2" w14:paraId="64896119" w14:textId="77777777" w:rsidTr="00F0404E">
        <w:trPr>
          <w:cantSplit/>
        </w:trPr>
        <w:tc>
          <w:tcPr>
            <w:tcW w:w="7891" w:type="dxa"/>
          </w:tcPr>
          <w:p w14:paraId="0D9E6304" w14:textId="77777777" w:rsidR="006B6C40" w:rsidRDefault="006B6C40" w:rsidP="00277DFF">
            <w:pPr>
              <w:pStyle w:val="Recommendationheading"/>
            </w:pPr>
            <w:bookmarkStart w:id="99" w:name="_Toc209532532"/>
            <w:r>
              <w:t xml:space="preserve">Recommendation </w:t>
            </w:r>
            <w:r>
              <w:fldChar w:fldCharType="begin"/>
            </w:r>
            <w:r>
              <w:instrText xml:space="preserve"> AUTONUMLGL \* Arabic\e </w:instrText>
            </w:r>
            <w:r>
              <w:fldChar w:fldCharType="end"/>
            </w:r>
            <w:bookmarkEnd w:id="99"/>
          </w:p>
          <w:p w14:paraId="10493BD7" w14:textId="4B1A24A3" w:rsidR="006B6C40" w:rsidRPr="006B6C40" w:rsidRDefault="006B6C40" w:rsidP="0070061B">
            <w:pPr>
              <w:pStyle w:val="Recommendationbody"/>
              <w:rPr>
                <w:i/>
                <w:iCs/>
              </w:rPr>
            </w:pPr>
            <w:bookmarkStart w:id="100" w:name="_Toc209532533"/>
            <w:r>
              <w:t>The Committee recommends that the ACT Governm</w:t>
            </w:r>
            <w:r w:rsidRPr="006B6C40">
              <w:t xml:space="preserve">ent </w:t>
            </w:r>
            <w:r w:rsidR="00D82B6F">
              <w:t>takes</w:t>
            </w:r>
            <w:r w:rsidR="00780FED">
              <w:t xml:space="preserve"> the high</w:t>
            </w:r>
            <w:r w:rsidRPr="006B6C40">
              <w:t xml:space="preserve"> price of </w:t>
            </w:r>
            <w:r w:rsidR="00D82B6F">
              <w:t xml:space="preserve">public liability </w:t>
            </w:r>
            <w:r w:rsidRPr="006B6C40">
              <w:t xml:space="preserve">insurance </w:t>
            </w:r>
            <w:r w:rsidR="00D82B6F">
              <w:t xml:space="preserve">into account </w:t>
            </w:r>
            <w:r w:rsidRPr="006B6C40">
              <w:t>when allocating funding grants to community organisations.</w:t>
            </w:r>
            <w:bookmarkEnd w:id="100"/>
          </w:p>
        </w:tc>
      </w:tr>
    </w:tbl>
    <w:p w14:paraId="4E7AED5E" w14:textId="08A5B400" w:rsidR="00641C1B" w:rsidRDefault="00641C1B" w:rsidP="00641C1B">
      <w:pPr>
        <w:pStyle w:val="ListNumber2"/>
        <w:numPr>
          <w:ilvl w:val="0"/>
          <w:numId w:val="0"/>
        </w:numPr>
        <w:ind w:left="851"/>
      </w:pPr>
    </w:p>
    <w:p w14:paraId="6700E72D" w14:textId="77777777" w:rsidR="008A0D81" w:rsidRPr="00F70809" w:rsidRDefault="008A0D81" w:rsidP="00F85EDD">
      <w:pPr>
        <w:pStyle w:val="Heading1"/>
        <w:pageBreakBefore/>
        <w:rPr>
          <w:rFonts w:eastAsia="Times New Roman"/>
        </w:rPr>
      </w:pPr>
      <w:bookmarkStart w:id="101" w:name="_Toc201052249"/>
      <w:bookmarkStart w:id="102" w:name="_Toc201934087"/>
      <w:bookmarkStart w:id="103" w:name="_Toc209680012"/>
      <w:bookmarkStart w:id="104" w:name="_Hlk199448756"/>
      <w:r w:rsidRPr="00F70809">
        <w:rPr>
          <w:rFonts w:eastAsia="Times New Roman"/>
        </w:rPr>
        <w:lastRenderedPageBreak/>
        <w:t>Motor Vehicle</w:t>
      </w:r>
      <w:bookmarkEnd w:id="101"/>
      <w:r w:rsidRPr="00F70809">
        <w:rPr>
          <w:rFonts w:eastAsia="Times New Roman"/>
        </w:rPr>
        <w:t xml:space="preserve"> Insurance</w:t>
      </w:r>
      <w:bookmarkEnd w:id="102"/>
      <w:bookmarkEnd w:id="103"/>
    </w:p>
    <w:p w14:paraId="28B18F2D" w14:textId="77777777" w:rsidR="008A0D81" w:rsidRPr="00F70809" w:rsidRDefault="008A0D81" w:rsidP="008A0D81">
      <w:pPr>
        <w:pStyle w:val="ListNumber2"/>
      </w:pPr>
      <w:r w:rsidRPr="00F70809">
        <w:t>ACT businesses and community organisations that own vehicles are required to have personal</w:t>
      </w:r>
      <w:r>
        <w:t xml:space="preserve"> </w:t>
      </w:r>
      <w:r w:rsidRPr="00F70809">
        <w:t>injuries insurance at the time they register their vehicles.</w:t>
      </w:r>
      <w:r w:rsidRPr="00F70809">
        <w:rPr>
          <w:sz w:val="18"/>
          <w:vertAlign w:val="superscript"/>
        </w:rPr>
        <w:footnoteReference w:id="204"/>
      </w:r>
      <w:r w:rsidRPr="00F70809">
        <w:t xml:space="preserve"> This insurance, known as Motor Accident Injuries (MAI) insurance, is privately underwritten in the ACT.</w:t>
      </w:r>
      <w:r w:rsidRPr="00F70809">
        <w:rPr>
          <w:sz w:val="18"/>
          <w:vertAlign w:val="superscript"/>
        </w:rPr>
        <w:footnoteReference w:id="205"/>
      </w:r>
      <w:r w:rsidRPr="00F70809">
        <w:t xml:space="preserve"> </w:t>
      </w:r>
    </w:p>
    <w:p w14:paraId="3ECE856B" w14:textId="77777777" w:rsidR="008A0D81" w:rsidRPr="00F70809" w:rsidRDefault="008A0D81" w:rsidP="008A0D81">
      <w:pPr>
        <w:pStyle w:val="ListNumber2"/>
      </w:pPr>
      <w:r w:rsidRPr="00F70809">
        <w:t xml:space="preserve">The ACT MAI Scheme is a hybrid defined benefit/common law scheme. This means that defined benefits are available </w:t>
      </w:r>
      <w:r>
        <w:t xml:space="preserve">to </w:t>
      </w:r>
      <w:r w:rsidRPr="00F70809">
        <w:t>everyone injured in a motor vehicle accident for up to five years after the accident.</w:t>
      </w:r>
      <w:r w:rsidRPr="00F70809">
        <w:rPr>
          <w:sz w:val="18"/>
          <w:vertAlign w:val="superscript"/>
        </w:rPr>
        <w:footnoteReference w:id="206"/>
      </w:r>
      <w:r w:rsidRPr="00F70809">
        <w:t xml:space="preserve"> These benefits</w:t>
      </w:r>
      <w:r>
        <w:t xml:space="preserve"> can</w:t>
      </w:r>
      <w:r w:rsidRPr="00F70809">
        <w:t xml:space="preserve"> include treatment and care expenses and income support for those who miss paid work.</w:t>
      </w:r>
      <w:r w:rsidRPr="00F70809">
        <w:rPr>
          <w:sz w:val="18"/>
          <w:vertAlign w:val="superscript"/>
        </w:rPr>
        <w:footnoteReference w:id="207"/>
      </w:r>
      <w:r w:rsidRPr="00F70809">
        <w:t xml:space="preserve"> Benefits are provided regardless of who is at fault in the accident.</w:t>
      </w:r>
      <w:r w:rsidRPr="00F70809">
        <w:rPr>
          <w:sz w:val="18"/>
          <w:vertAlign w:val="superscript"/>
        </w:rPr>
        <w:footnoteReference w:id="208"/>
      </w:r>
      <w:r w:rsidRPr="00F70809">
        <w:t xml:space="preserve"> Those who are more seriously injured as a result of another person’s negligence also retain access to common law rights.</w:t>
      </w:r>
      <w:r w:rsidRPr="00F70809">
        <w:rPr>
          <w:sz w:val="18"/>
          <w:vertAlign w:val="superscript"/>
        </w:rPr>
        <w:footnoteReference w:id="209"/>
      </w:r>
    </w:p>
    <w:p w14:paraId="13E12C12" w14:textId="7820B9C7" w:rsidR="008A0D81" w:rsidRDefault="008A0D81" w:rsidP="008A0D81">
      <w:pPr>
        <w:pStyle w:val="ListNumber2"/>
      </w:pPr>
      <w:r w:rsidRPr="00F70809">
        <w:t>Premiums for MAI insurance are based on the class of the vehicle being insured.</w:t>
      </w:r>
      <w:r w:rsidRPr="00F70809">
        <w:rPr>
          <w:sz w:val="18"/>
          <w:vertAlign w:val="superscript"/>
        </w:rPr>
        <w:footnoteReference w:id="210"/>
      </w:r>
      <w:r w:rsidRPr="00F70809">
        <w:t xml:space="preserve"> The ACT scheme is what is known as a ‘community rated’ scheme, with premiums only varying between vehicle classes and reflect</w:t>
      </w:r>
      <w:r w:rsidR="005960B8">
        <w:t>ing</w:t>
      </w:r>
      <w:r w:rsidRPr="00F70809">
        <w:t xml:space="preserve"> the risk profile associated with that vehicle class.</w:t>
      </w:r>
      <w:r w:rsidRPr="00F70809">
        <w:rPr>
          <w:sz w:val="18"/>
          <w:vertAlign w:val="superscript"/>
        </w:rPr>
        <w:footnoteReference w:id="211"/>
      </w:r>
      <w:r w:rsidRPr="00F70809">
        <w:t xml:space="preserve"> Premiums are subject to ACT Government regulation.</w:t>
      </w:r>
      <w:r w:rsidRPr="00F70809">
        <w:rPr>
          <w:sz w:val="18"/>
          <w:vertAlign w:val="superscript"/>
        </w:rPr>
        <w:footnoteReference w:id="212"/>
      </w:r>
      <w:r w:rsidRPr="00F70809">
        <w:t xml:space="preserve"> </w:t>
      </w:r>
    </w:p>
    <w:p w14:paraId="40646BFB" w14:textId="77777777" w:rsidR="008A0D81" w:rsidRPr="00F70809" w:rsidRDefault="008A0D81" w:rsidP="008A0D81">
      <w:pPr>
        <w:pStyle w:val="ListNumber2"/>
      </w:pPr>
      <w:r>
        <w:t xml:space="preserve">The ACT Taxi Association (ACTTA) raised concerns that the MAI Commission </w:t>
      </w:r>
      <w:r w:rsidRPr="000B6AD0">
        <w:t xml:space="preserve">has not established a distinct insurance class for rideshare vehicles, resulting in rideshare premiums being more closely aligned with private passenger vehicles. This has implications for market competitiveness between taxis and rideshares in </w:t>
      </w:r>
      <w:r>
        <w:t>the ACT.</w:t>
      </w:r>
      <w:r w:rsidRPr="000B6AD0">
        <w:t xml:space="preserve"> Additionally, </w:t>
      </w:r>
      <w:r>
        <w:t xml:space="preserve">ACTTA </w:t>
      </w:r>
      <w:r w:rsidRPr="000B6AD0">
        <w:t>noted that personal injury insurance premiums for both taxis and rideshare vehicles in the ACT are significantly higher than in other Australian jurisdictions. There was also a strong call for improved data collection on accidents and driver training to better assess the effectiveness of new safety initiatives.</w:t>
      </w:r>
      <w:r>
        <w:rPr>
          <w:rStyle w:val="FootnoteReference"/>
          <w:rFonts w:ascii="Calibri" w:eastAsia="Calibri" w:hAnsi="Calibri" w:cs="Calibri"/>
          <w:color w:val="000000"/>
        </w:rPr>
        <w:footnoteReference w:id="213"/>
      </w:r>
    </w:p>
    <w:p w14:paraId="678F53EC" w14:textId="77777777" w:rsidR="008A0D81" w:rsidRPr="002E134F" w:rsidRDefault="008A0D81" w:rsidP="008A0D81">
      <w:pPr>
        <w:pStyle w:val="Heading2"/>
        <w:rPr>
          <w:rFonts w:eastAsia="Times New Roman"/>
        </w:rPr>
      </w:pPr>
      <w:bookmarkStart w:id="105" w:name="_Toc201934088"/>
      <w:bookmarkStart w:id="106" w:name="_Toc209680013"/>
      <w:r w:rsidRPr="002E134F">
        <w:rPr>
          <w:rFonts w:eastAsia="Times New Roman"/>
        </w:rPr>
        <w:t>Premium differences in point-to-point transport</w:t>
      </w:r>
      <w:bookmarkEnd w:id="105"/>
      <w:bookmarkEnd w:id="106"/>
    </w:p>
    <w:p w14:paraId="0093797A" w14:textId="77777777" w:rsidR="008A0D81" w:rsidRPr="00F70809" w:rsidRDefault="008A0D81" w:rsidP="008A0D81">
      <w:pPr>
        <w:pStyle w:val="ListNumber2"/>
      </w:pPr>
      <w:r w:rsidRPr="00F70809">
        <w:t>The ACTTA noted that the MAI premiums for rideshare vehicles are significantly lower, on average, than for taxis. The MAI Commission has not created a specific insurance class for rideshare vehicles, so their insurance premiums are closer to those of private passenger vehicles, ‘with an average premium of $1,200 per year compared to $9,500 for taxis’, which affects the competitiveness of taxis in the ACT.</w:t>
      </w:r>
      <w:r w:rsidRPr="00F70809">
        <w:rPr>
          <w:sz w:val="18"/>
          <w:vertAlign w:val="superscript"/>
        </w:rPr>
        <w:footnoteReference w:id="214"/>
      </w:r>
      <w:r w:rsidRPr="00F70809">
        <w:t xml:space="preserve"> Taxi industry advocates see the $150 per week insurance premium gap between taxis and rideshare vehicles as the key factor affecting competition between the two.</w:t>
      </w:r>
      <w:r w:rsidRPr="00F70809">
        <w:rPr>
          <w:sz w:val="18"/>
          <w:vertAlign w:val="superscript"/>
        </w:rPr>
        <w:footnoteReference w:id="215"/>
      </w:r>
    </w:p>
    <w:p w14:paraId="34A7F0A6" w14:textId="140592F7" w:rsidR="008A0D81" w:rsidRPr="009049D3" w:rsidRDefault="008A0D81" w:rsidP="008A0D81">
      <w:pPr>
        <w:pStyle w:val="Heading2"/>
        <w:rPr>
          <w:rFonts w:eastAsia="Times New Roman"/>
        </w:rPr>
      </w:pPr>
      <w:bookmarkStart w:id="107" w:name="_Toc201934089"/>
      <w:bookmarkStart w:id="108" w:name="_Toc209680014"/>
      <w:r>
        <w:rPr>
          <w:rFonts w:eastAsia="Times New Roman"/>
        </w:rPr>
        <w:lastRenderedPageBreak/>
        <w:t>Per-</w:t>
      </w:r>
      <w:r w:rsidR="000D67E0">
        <w:rPr>
          <w:rFonts w:eastAsia="Times New Roman"/>
        </w:rPr>
        <w:t>k</w:t>
      </w:r>
      <w:r>
        <w:rPr>
          <w:rFonts w:eastAsia="Times New Roman"/>
        </w:rPr>
        <w:t xml:space="preserve">ilometre </w:t>
      </w:r>
      <w:r w:rsidR="005960B8">
        <w:rPr>
          <w:rFonts w:eastAsia="Times New Roman"/>
        </w:rPr>
        <w:t>p</w:t>
      </w:r>
      <w:r>
        <w:rPr>
          <w:rFonts w:eastAsia="Times New Roman"/>
        </w:rPr>
        <w:t xml:space="preserve">ricing </w:t>
      </w:r>
      <w:r w:rsidR="005960B8">
        <w:rPr>
          <w:rFonts w:eastAsia="Times New Roman"/>
        </w:rPr>
        <w:t>m</w:t>
      </w:r>
      <w:r>
        <w:rPr>
          <w:rFonts w:eastAsia="Times New Roman"/>
        </w:rPr>
        <w:t>odel</w:t>
      </w:r>
      <w:bookmarkEnd w:id="107"/>
      <w:bookmarkEnd w:id="108"/>
    </w:p>
    <w:p w14:paraId="29C7D40B" w14:textId="3119979C" w:rsidR="008A0D81" w:rsidRDefault="008A0D81" w:rsidP="008A0D81">
      <w:pPr>
        <w:pStyle w:val="ListNumber2"/>
      </w:pPr>
      <w:r w:rsidRPr="00F70809">
        <w:t xml:space="preserve">ACCTA advised the </w:t>
      </w:r>
      <w:r w:rsidR="005960B8">
        <w:t>Committee</w:t>
      </w:r>
      <w:r w:rsidRPr="00F70809">
        <w:t xml:space="preserve"> that in NSW the MAI premiums for taxis and rideshare vehicles are based on the kilometres the vehicle travels, ‘creating a uniform pricing mechanism across all point-to-point transport providers</w:t>
      </w:r>
      <w:r>
        <w:t>.</w:t>
      </w:r>
      <w:r w:rsidRPr="00F70809">
        <w:t>’</w:t>
      </w:r>
      <w:r w:rsidRPr="00F70809">
        <w:rPr>
          <w:sz w:val="18"/>
          <w:vertAlign w:val="superscript"/>
        </w:rPr>
        <w:footnoteReference w:id="216"/>
      </w:r>
      <w:r>
        <w:t xml:space="preserve"> This scheme seeks to bridge the gap between taxi services and rideshare models, ensuring that neither group is disproportionately advantaged, and therefore promoting healthy competition between both sectors. </w:t>
      </w:r>
    </w:p>
    <w:p w14:paraId="721E70C3" w14:textId="178EE39C" w:rsidR="008A0D81" w:rsidRDefault="008A0D81" w:rsidP="008A0D81">
      <w:pPr>
        <w:pStyle w:val="ListNumber2"/>
      </w:pPr>
      <w:r>
        <w:t>During the hearing, the Committee turned to the differing risk profiles between the taxi and rideshare service types to identify why a similar model to NSW has not been adopted in the ACT.</w:t>
      </w:r>
      <w:r>
        <w:rPr>
          <w:rStyle w:val="FootnoteReference"/>
          <w:rFonts w:ascii="Calibri" w:eastAsia="Calibri" w:hAnsi="Calibri" w:cs="Calibri"/>
          <w:color w:val="000000"/>
        </w:rPr>
        <w:footnoteReference w:id="217"/>
      </w:r>
      <w:r>
        <w:t xml:space="preserve"> ACCTA President Adrian Baker noted that in the ACT, both taxis and rideshare industries provide the same level of service to the public, which logically translates to a comparable level of risk.</w:t>
      </w:r>
      <w:r>
        <w:rPr>
          <w:rStyle w:val="FootnoteReference"/>
          <w:rFonts w:ascii="Calibri" w:eastAsia="Calibri" w:hAnsi="Calibri" w:cs="Calibri"/>
          <w:color w:val="000000"/>
        </w:rPr>
        <w:footnoteReference w:id="218"/>
      </w:r>
      <w:r w:rsidR="005960B8">
        <w:t xml:space="preserve"> </w:t>
      </w:r>
      <w:r>
        <w:t xml:space="preserve">The key distinction lies in operation, as taxis typically operate full-time, while rideshare drivers may work full-time, part-time, or intermittently. The primary variable that may affect risk in this context is driver fatigue. However, Mr Baker stated that there is in place extensive work on fatigue management strategies, including monitoring shift duration, diet, and exercise for operators. He believed that given these measures coupled with the similarity in service delivery, a per-kilometre premium model like NSW would provide </w:t>
      </w:r>
      <w:r w:rsidR="005960B8">
        <w:t>a ‘</w:t>
      </w:r>
      <w:r>
        <w:t>more level playing field.</w:t>
      </w:r>
      <w:r w:rsidR="005960B8">
        <w:t>’</w:t>
      </w:r>
      <w:r>
        <w:rPr>
          <w:rStyle w:val="FootnoteReference"/>
          <w:rFonts w:ascii="Calibri" w:eastAsia="Calibri" w:hAnsi="Calibri" w:cs="Calibri"/>
          <w:color w:val="000000"/>
        </w:rPr>
        <w:footnoteReference w:id="219"/>
      </w:r>
    </w:p>
    <w:p w14:paraId="14D8EB55" w14:textId="5FBE9257" w:rsidR="008A0D81" w:rsidRPr="001C3C50" w:rsidRDefault="008A0D81" w:rsidP="008A0D81">
      <w:pPr>
        <w:pStyle w:val="Heading3"/>
        <w:rPr>
          <w:rFonts w:eastAsia="Times New Roman"/>
        </w:rPr>
      </w:pPr>
      <w:bookmarkStart w:id="109" w:name="_Toc201934090"/>
      <w:bookmarkStart w:id="110" w:name="_Toc209680015"/>
      <w:r w:rsidRPr="001C3C50">
        <w:rPr>
          <w:rFonts w:eastAsia="Times New Roman"/>
        </w:rPr>
        <w:t xml:space="preserve">Committee </w:t>
      </w:r>
      <w:r w:rsidR="005960B8">
        <w:rPr>
          <w:rFonts w:eastAsia="Times New Roman"/>
        </w:rPr>
        <w:t>c</w:t>
      </w:r>
      <w:r w:rsidRPr="001C3C50">
        <w:rPr>
          <w:rFonts w:eastAsia="Times New Roman"/>
        </w:rPr>
        <w:t>omment</w:t>
      </w:r>
      <w:bookmarkEnd w:id="109"/>
      <w:bookmarkEnd w:id="110"/>
    </w:p>
    <w:p w14:paraId="60C8C8C2" w14:textId="77777777" w:rsidR="008A0D81" w:rsidRPr="00F70809" w:rsidRDefault="008A0D81" w:rsidP="008A0D81">
      <w:pPr>
        <w:pStyle w:val="ListNumber2"/>
      </w:pPr>
      <w:r w:rsidRPr="001C3C50">
        <w:t>The Committee acknowledges the existing differences in how insurance premiums are applied across point-to-point transport services and supports further consideration of a</w:t>
      </w:r>
      <w:r>
        <w:t>n equalised</w:t>
      </w:r>
      <w:r w:rsidRPr="001C3C50">
        <w:t xml:space="preserve"> pricing model</w:t>
      </w:r>
      <w:r>
        <w:t>.</w:t>
      </w:r>
    </w:p>
    <w:tbl>
      <w:tblPr>
        <w:tblStyle w:val="Recommendationbox"/>
        <w:tblW w:w="0" w:type="auto"/>
        <w:tblLook w:val="04A0" w:firstRow="1" w:lastRow="0" w:firstColumn="1" w:lastColumn="0" w:noHBand="0" w:noVBand="1"/>
      </w:tblPr>
      <w:tblGrid>
        <w:gridCol w:w="8175"/>
      </w:tblGrid>
      <w:tr w:rsidR="008A0D81" w:rsidRPr="00F70809" w14:paraId="25DDCE89" w14:textId="77777777" w:rsidTr="00173594">
        <w:trPr>
          <w:cantSplit/>
        </w:trPr>
        <w:tc>
          <w:tcPr>
            <w:tcW w:w="7891" w:type="dxa"/>
          </w:tcPr>
          <w:p w14:paraId="11CAB31D" w14:textId="77777777" w:rsidR="008A0D81" w:rsidRPr="0017644C" w:rsidRDefault="008A0D81" w:rsidP="00173594">
            <w:pPr>
              <w:pStyle w:val="Recommendationheading"/>
            </w:pPr>
            <w:bookmarkStart w:id="111" w:name="_Toc201052288"/>
            <w:bookmarkStart w:id="112" w:name="_Toc203571640"/>
            <w:bookmarkStart w:id="113" w:name="_Toc209532534"/>
            <w:r w:rsidRPr="0017644C">
              <w:t xml:space="preserve">Recommendation </w:t>
            </w:r>
            <w:r w:rsidRPr="0017644C">
              <w:fldChar w:fldCharType="begin"/>
            </w:r>
            <w:r w:rsidRPr="0017644C">
              <w:instrText xml:space="preserve"> AUTONUMLGL \* Arabic\e </w:instrText>
            </w:r>
            <w:r w:rsidRPr="0017644C">
              <w:fldChar w:fldCharType="end"/>
            </w:r>
            <w:bookmarkEnd w:id="111"/>
            <w:bookmarkEnd w:id="112"/>
            <w:bookmarkEnd w:id="113"/>
          </w:p>
          <w:p w14:paraId="284623F2" w14:textId="77777777" w:rsidR="008A0D81" w:rsidRPr="00F70809" w:rsidRDefault="008A0D81" w:rsidP="00173594">
            <w:pPr>
              <w:pStyle w:val="Recommendationbody"/>
            </w:pPr>
            <w:bookmarkStart w:id="114" w:name="_Toc201052289"/>
            <w:bookmarkStart w:id="115" w:name="_Toc203571641"/>
            <w:bookmarkStart w:id="116" w:name="_Toc209532535"/>
            <w:r w:rsidRPr="00F70809">
              <w:t xml:space="preserve">The Committee recommends that the ACT Government introduce </w:t>
            </w:r>
            <w:r>
              <w:t xml:space="preserve">an insurance </w:t>
            </w:r>
            <w:r w:rsidRPr="00F70809">
              <w:t xml:space="preserve">pricing model </w:t>
            </w:r>
            <w:r>
              <w:t xml:space="preserve">to equalise the pricing </w:t>
            </w:r>
            <w:r w:rsidRPr="00F70809">
              <w:t>for taxis and rideshare vehicles.</w:t>
            </w:r>
            <w:bookmarkEnd w:id="114"/>
            <w:bookmarkEnd w:id="115"/>
            <w:bookmarkEnd w:id="116"/>
            <w:r w:rsidRPr="00F70809">
              <w:t xml:space="preserve"> </w:t>
            </w:r>
          </w:p>
        </w:tc>
      </w:tr>
    </w:tbl>
    <w:p w14:paraId="49492C85" w14:textId="77777777" w:rsidR="008A0D81" w:rsidRPr="00F70809" w:rsidRDefault="008A0D81" w:rsidP="008A0D81">
      <w:pPr>
        <w:pStyle w:val="Heading2"/>
        <w:rPr>
          <w:rFonts w:eastAsia="Times New Roman"/>
        </w:rPr>
      </w:pPr>
      <w:bookmarkStart w:id="117" w:name="_Toc201934091"/>
      <w:bookmarkStart w:id="118" w:name="_Toc209680016"/>
      <w:r>
        <w:rPr>
          <w:rFonts w:eastAsia="Times New Roman"/>
        </w:rPr>
        <w:t>Improvements to data collection</w:t>
      </w:r>
      <w:bookmarkEnd w:id="117"/>
      <w:bookmarkEnd w:id="118"/>
    </w:p>
    <w:p w14:paraId="173DC07D" w14:textId="77777777" w:rsidR="008A0D81" w:rsidRDefault="008A0D81" w:rsidP="008A0D81">
      <w:pPr>
        <w:pStyle w:val="ListNumber2"/>
      </w:pPr>
      <w:r w:rsidRPr="00AA2439">
        <w:t>Unlike in the ACT, other Australian jurisdictions have developed more sophisticated data systems that capture trends in mileage and safety performance across different transport sectors.</w:t>
      </w:r>
      <w:r>
        <w:rPr>
          <w:rStyle w:val="FootnoteReference"/>
          <w:rFonts w:ascii="Calibri" w:eastAsia="Calibri" w:hAnsi="Calibri" w:cs="Calibri"/>
          <w:color w:val="000000"/>
        </w:rPr>
        <w:footnoteReference w:id="220"/>
      </w:r>
    </w:p>
    <w:p w14:paraId="370E2A8A" w14:textId="77777777" w:rsidR="008A0D81" w:rsidRDefault="008A0D81" w:rsidP="008A0D81">
      <w:pPr>
        <w:pStyle w:val="ListNumber2"/>
      </w:pPr>
      <w:r w:rsidRPr="001357F4">
        <w:t>In their submission, AC</w:t>
      </w:r>
      <w:r>
        <w:t>T</w:t>
      </w:r>
      <w:r w:rsidRPr="001357F4">
        <w:t xml:space="preserve">TA identified the lack of available data on safety advancements as a major insurance challenge. Insurers typically estimate future passenger injury premiums and claims based on past accident data, injury rates, claim payouts, driver experience, and </w:t>
      </w:r>
      <w:r w:rsidRPr="001357F4">
        <w:lastRenderedPageBreak/>
        <w:t>the presence of safety features. While there are both public and private efforts to improve safety</w:t>
      </w:r>
      <w:r>
        <w:t xml:space="preserve">, </w:t>
      </w:r>
      <w:r w:rsidRPr="001357F4">
        <w:t>such as the adoption of new vehicle technologies and enhanced driver training programs</w:t>
      </w:r>
      <w:r>
        <w:t xml:space="preserve">, </w:t>
      </w:r>
      <w:r w:rsidRPr="001357F4">
        <w:t>these improvements are not always reflected in the available data. As a result, insurers may be unable to accurately assess the reduced risk, leading to premiums that do not adjust as quickly or significantly as the actual level of risk decreases</w:t>
      </w:r>
      <w:r>
        <w:t>.</w:t>
      </w:r>
      <w:r>
        <w:rPr>
          <w:rStyle w:val="FootnoteReference"/>
          <w:rFonts w:ascii="Calibri" w:eastAsia="Calibri" w:hAnsi="Calibri" w:cs="Calibri"/>
          <w:color w:val="000000"/>
        </w:rPr>
        <w:footnoteReference w:id="221"/>
      </w:r>
      <w:r>
        <w:t xml:space="preserve"> </w:t>
      </w:r>
    </w:p>
    <w:p w14:paraId="3582D3A3" w14:textId="77777777" w:rsidR="008A0D81" w:rsidRDefault="008A0D81" w:rsidP="008A0D81">
      <w:pPr>
        <w:pStyle w:val="ListNumber2"/>
      </w:pPr>
      <w:r w:rsidRPr="00FF1544">
        <w:t xml:space="preserve">ACTTA noted in both their submission and during the hearing that they had raised concerns with the MAI Commission about the high cost of taxi insurance premiums in the ACT. However, the information provided in response was limited and focused primarily on other jurisdictions, such as </w:t>
      </w:r>
      <w:r>
        <w:t>NSW</w:t>
      </w:r>
      <w:r w:rsidRPr="00FF1544">
        <w:t>.</w:t>
      </w:r>
      <w:r>
        <w:rPr>
          <w:rStyle w:val="FootnoteReference"/>
          <w:rFonts w:ascii="Calibri" w:eastAsia="Calibri" w:hAnsi="Calibri" w:cs="Calibri"/>
          <w:color w:val="000000"/>
        </w:rPr>
        <w:footnoteReference w:id="222"/>
      </w:r>
    </w:p>
    <w:p w14:paraId="76FDF671" w14:textId="2D00F610" w:rsidR="008A0D81" w:rsidRPr="001C3C50" w:rsidRDefault="008A0D81" w:rsidP="008A0D81">
      <w:pPr>
        <w:pStyle w:val="Heading3"/>
        <w:rPr>
          <w:rFonts w:eastAsia="Times New Roman"/>
        </w:rPr>
      </w:pPr>
      <w:bookmarkStart w:id="119" w:name="_Toc201934092"/>
      <w:bookmarkStart w:id="120" w:name="_Toc209680017"/>
      <w:r w:rsidRPr="001C3C50">
        <w:rPr>
          <w:rFonts w:eastAsia="Times New Roman"/>
        </w:rPr>
        <w:t xml:space="preserve">Committee </w:t>
      </w:r>
      <w:r w:rsidR="00EF053F">
        <w:rPr>
          <w:rFonts w:eastAsia="Times New Roman"/>
        </w:rPr>
        <w:t>c</w:t>
      </w:r>
      <w:r w:rsidRPr="001C3C50">
        <w:rPr>
          <w:rFonts w:eastAsia="Times New Roman"/>
        </w:rPr>
        <w:t>omment</w:t>
      </w:r>
      <w:bookmarkEnd w:id="119"/>
      <w:bookmarkEnd w:id="120"/>
    </w:p>
    <w:p w14:paraId="07E45247" w14:textId="77777777" w:rsidR="008A0D81" w:rsidRPr="00F70809" w:rsidRDefault="008A0D81" w:rsidP="008A0D81">
      <w:pPr>
        <w:pStyle w:val="ListNumber2"/>
      </w:pPr>
      <w:r w:rsidRPr="00C450EA">
        <w:t xml:space="preserve">The Committee acknowledges the need to improve the collection and analysis of detailed motor vehicle accident data </w:t>
      </w:r>
      <w:r>
        <w:t xml:space="preserve">for risk calculation </w:t>
      </w:r>
      <w:r w:rsidRPr="00C450EA">
        <w:t>to better demonstrate the impact of new safety initiatives. This, in turn, could support the introduction of more flexible insurance options and pricing models based on actual vehicle usage and mileage.</w:t>
      </w:r>
    </w:p>
    <w:tbl>
      <w:tblPr>
        <w:tblStyle w:val="Recommendationbox"/>
        <w:tblW w:w="0" w:type="auto"/>
        <w:tblLook w:val="04A0" w:firstRow="1" w:lastRow="0" w:firstColumn="1" w:lastColumn="0" w:noHBand="0" w:noVBand="1"/>
      </w:tblPr>
      <w:tblGrid>
        <w:gridCol w:w="8175"/>
      </w:tblGrid>
      <w:tr w:rsidR="008A0D81" w:rsidRPr="00F70809" w14:paraId="4C16573C" w14:textId="77777777" w:rsidTr="00173594">
        <w:tc>
          <w:tcPr>
            <w:tcW w:w="7891" w:type="dxa"/>
          </w:tcPr>
          <w:p w14:paraId="5D351FC5" w14:textId="77777777" w:rsidR="008A0D81" w:rsidRPr="0017644C" w:rsidRDefault="008A0D81" w:rsidP="00173594">
            <w:pPr>
              <w:pStyle w:val="Recommendationheading"/>
            </w:pPr>
            <w:bookmarkStart w:id="121" w:name="_Toc201052290"/>
            <w:bookmarkStart w:id="122" w:name="_Toc203571642"/>
            <w:bookmarkStart w:id="123" w:name="_Toc209532536"/>
            <w:r w:rsidRPr="0017644C">
              <w:t xml:space="preserve">Recommendation </w:t>
            </w:r>
            <w:r w:rsidRPr="0017644C">
              <w:fldChar w:fldCharType="begin"/>
            </w:r>
            <w:r w:rsidRPr="0017644C">
              <w:instrText xml:space="preserve"> AUTONUMLGL \* Arabic\e </w:instrText>
            </w:r>
            <w:r w:rsidRPr="0017644C">
              <w:fldChar w:fldCharType="end"/>
            </w:r>
            <w:bookmarkEnd w:id="121"/>
            <w:bookmarkEnd w:id="122"/>
            <w:bookmarkEnd w:id="123"/>
          </w:p>
          <w:p w14:paraId="5A10A853" w14:textId="77777777" w:rsidR="008A0D81" w:rsidRPr="00CF51C1" w:rsidRDefault="008A0D81" w:rsidP="00173594">
            <w:pPr>
              <w:pStyle w:val="Recommendationbody"/>
            </w:pPr>
            <w:bookmarkStart w:id="124" w:name="_Toc201052291"/>
            <w:bookmarkStart w:id="125" w:name="_Toc203571643"/>
            <w:bookmarkStart w:id="126" w:name="_Toc209532537"/>
            <w:r w:rsidRPr="00CF51C1">
              <w:t xml:space="preserve">The Committee recommends that the ACT Government </w:t>
            </w:r>
            <w:r>
              <w:t>update its data collection systems for</w:t>
            </w:r>
            <w:r w:rsidRPr="00CF51C1">
              <w:t xml:space="preserve"> motor vehicle collisions to reflect changes in technology </w:t>
            </w:r>
            <w:r>
              <w:t>that improve safety</w:t>
            </w:r>
            <w:r w:rsidRPr="00CF51C1">
              <w:t>.</w:t>
            </w:r>
            <w:bookmarkEnd w:id="124"/>
            <w:bookmarkEnd w:id="125"/>
            <w:bookmarkEnd w:id="126"/>
          </w:p>
        </w:tc>
      </w:tr>
      <w:bookmarkEnd w:id="104"/>
    </w:tbl>
    <w:p w14:paraId="101D85E5" w14:textId="77777777" w:rsidR="008A0D81" w:rsidRDefault="008A0D81" w:rsidP="00602AB5">
      <w:pPr>
        <w:pStyle w:val="ListNumber2"/>
        <w:numPr>
          <w:ilvl w:val="0"/>
          <w:numId w:val="0"/>
        </w:numPr>
      </w:pPr>
    </w:p>
    <w:p w14:paraId="4F442CD6" w14:textId="4C767DF6" w:rsidR="008A2081" w:rsidRDefault="008A2081" w:rsidP="00016A66">
      <w:pPr>
        <w:pStyle w:val="Heading1"/>
        <w:pageBreakBefore/>
      </w:pPr>
      <w:bookmarkStart w:id="127" w:name="_Toc209680018"/>
      <w:r>
        <w:lastRenderedPageBreak/>
        <w:t>Conclusion</w:t>
      </w:r>
      <w:bookmarkEnd w:id="127"/>
    </w:p>
    <w:p w14:paraId="08749674" w14:textId="4CD39554" w:rsidR="00497F53" w:rsidRDefault="00497F53" w:rsidP="00497F53">
      <w:pPr>
        <w:pStyle w:val="ListNumber2"/>
      </w:pPr>
      <w:r>
        <w:t>The Committee would like to than</w:t>
      </w:r>
      <w:r w:rsidR="006C0C22">
        <w:t>k the many community members, business and organisation representatives, and government officials who gave evidence in this inquiry.</w:t>
      </w:r>
    </w:p>
    <w:p w14:paraId="0EA4BC66" w14:textId="7FC87288" w:rsidR="00497F53" w:rsidRDefault="00497F53" w:rsidP="00497F53">
      <w:pPr>
        <w:pStyle w:val="ListNumber2"/>
      </w:pPr>
      <w:r>
        <w:t xml:space="preserve">The Committee makes </w:t>
      </w:r>
      <w:r w:rsidR="00EF053F">
        <w:t>2</w:t>
      </w:r>
      <w:r w:rsidR="007F2154">
        <w:t>1</w:t>
      </w:r>
      <w:r w:rsidR="00A069C9">
        <w:t xml:space="preserve"> </w:t>
      </w:r>
      <w:r>
        <w:t>recommendations.</w:t>
      </w:r>
    </w:p>
    <w:p w14:paraId="40D14705" w14:textId="0F2BC40B" w:rsidR="00497F53" w:rsidRDefault="00497F53" w:rsidP="00497F53">
      <w:pPr>
        <w:spacing w:before="1680" w:after="0"/>
      </w:pPr>
      <w:r>
        <w:t>Mr Taimus Werner-Gibbings MLA</w:t>
      </w:r>
    </w:p>
    <w:p w14:paraId="379E60E9" w14:textId="13944EDC" w:rsidR="00497F53" w:rsidRDefault="00497F53" w:rsidP="00497F53">
      <w:pPr>
        <w:spacing w:after="0"/>
      </w:pPr>
      <w:r>
        <w:t>Chair, Standing Committee on Economics, Industry and Recreation</w:t>
      </w:r>
    </w:p>
    <w:p w14:paraId="4E362013" w14:textId="0F294B13" w:rsidR="00497F53" w:rsidRPr="00497F53" w:rsidRDefault="00676867" w:rsidP="00497F53">
      <w:pPr>
        <w:spacing w:after="0"/>
      </w:pPr>
      <w:r>
        <w:t xml:space="preserve">  September</w:t>
      </w:r>
      <w:r w:rsidR="00A069C9">
        <w:t xml:space="preserve"> </w:t>
      </w:r>
      <w:r w:rsidR="00497F53">
        <w:t>2025</w:t>
      </w:r>
    </w:p>
    <w:p w14:paraId="65214651" w14:textId="77777777" w:rsidR="00C31E7B" w:rsidRDefault="00C31E7B" w:rsidP="00C31E7B">
      <w:pPr>
        <w:pStyle w:val="ListNumber2"/>
        <w:numPr>
          <w:ilvl w:val="0"/>
          <w:numId w:val="0"/>
        </w:numPr>
        <w:ind w:left="851" w:hanging="851"/>
      </w:pPr>
    </w:p>
    <w:p w14:paraId="65C8AF48" w14:textId="77777777" w:rsidR="005C7D2D" w:rsidRDefault="005C7D2D" w:rsidP="004B0712">
      <w:pPr>
        <w:pStyle w:val="Heading1nonumber"/>
        <w:sectPr w:rsidR="005C7D2D" w:rsidSect="00603367">
          <w:footerReference w:type="even" r:id="rId23"/>
          <w:footerReference w:type="default" r:id="rId24"/>
          <w:pgSz w:w="11906" w:h="16838"/>
          <w:pgMar w:top="1440" w:right="1440" w:bottom="1440" w:left="1440" w:header="708" w:footer="708" w:gutter="0"/>
          <w:pgNumType w:start="1"/>
          <w:cols w:space="708"/>
          <w:docGrid w:linePitch="360"/>
        </w:sectPr>
      </w:pPr>
    </w:p>
    <w:p w14:paraId="7127DF32" w14:textId="46B46A6D" w:rsidR="00E833AA" w:rsidRDefault="00E833AA" w:rsidP="004B0712">
      <w:pPr>
        <w:pStyle w:val="Heading1nonumber"/>
      </w:pPr>
      <w:bookmarkStart w:id="128" w:name="_Toc209680019"/>
      <w:bookmarkStart w:id="129" w:name="A"/>
      <w:r>
        <w:lastRenderedPageBreak/>
        <w:t xml:space="preserve">Appendix </w:t>
      </w:r>
      <w:r w:rsidR="00247A37">
        <w:t>A</w:t>
      </w:r>
      <w:r>
        <w:t>: Submissions</w:t>
      </w:r>
      <w:bookmarkEnd w:id="128"/>
    </w:p>
    <w:tbl>
      <w:tblPr>
        <w:tblStyle w:val="Assemblystyletable"/>
        <w:tblW w:w="0" w:type="auto"/>
        <w:tblLayout w:type="fixed"/>
        <w:tblLook w:val="04A0" w:firstRow="1" w:lastRow="0" w:firstColumn="1" w:lastColumn="0" w:noHBand="0" w:noVBand="1"/>
      </w:tblPr>
      <w:tblGrid>
        <w:gridCol w:w="653"/>
        <w:gridCol w:w="5584"/>
        <w:gridCol w:w="1276"/>
        <w:gridCol w:w="1513"/>
      </w:tblGrid>
      <w:tr w:rsidR="006B518C" w14:paraId="49BE4AB2" w14:textId="77777777" w:rsidTr="006B518C">
        <w:trPr>
          <w:cnfStyle w:val="100000000000" w:firstRow="1" w:lastRow="0" w:firstColumn="0" w:lastColumn="0" w:oddVBand="0" w:evenVBand="0" w:oddHBand="0" w:evenHBand="0" w:firstRowFirstColumn="0" w:firstRowLastColumn="0" w:lastRowFirstColumn="0" w:lastRowLastColumn="0"/>
          <w:tblHeader/>
        </w:trPr>
        <w:tc>
          <w:tcPr>
            <w:tcW w:w="653" w:type="dxa"/>
          </w:tcPr>
          <w:bookmarkEnd w:id="129"/>
          <w:p w14:paraId="26EFAF1A" w14:textId="77777777" w:rsidR="005819BD" w:rsidRDefault="005819BD" w:rsidP="00277DFF">
            <w:pPr>
              <w:pStyle w:val="Tableheading"/>
            </w:pPr>
            <w:r>
              <w:t>No.</w:t>
            </w:r>
          </w:p>
        </w:tc>
        <w:tc>
          <w:tcPr>
            <w:tcW w:w="5584" w:type="dxa"/>
          </w:tcPr>
          <w:p w14:paraId="541D3908" w14:textId="77777777" w:rsidR="005819BD" w:rsidRDefault="005819BD" w:rsidP="00277DFF">
            <w:pPr>
              <w:pStyle w:val="Tableheading"/>
            </w:pPr>
            <w:r>
              <w:t>Submission by</w:t>
            </w:r>
          </w:p>
        </w:tc>
        <w:tc>
          <w:tcPr>
            <w:tcW w:w="1276" w:type="dxa"/>
          </w:tcPr>
          <w:p w14:paraId="0021D7C7" w14:textId="77777777" w:rsidR="005819BD" w:rsidRDefault="005819BD" w:rsidP="00277DFF">
            <w:pPr>
              <w:pStyle w:val="Tableheading"/>
            </w:pPr>
            <w:r>
              <w:t>Received</w:t>
            </w:r>
          </w:p>
        </w:tc>
        <w:tc>
          <w:tcPr>
            <w:tcW w:w="1513" w:type="dxa"/>
          </w:tcPr>
          <w:p w14:paraId="2D5FA80A" w14:textId="77777777" w:rsidR="005819BD" w:rsidRDefault="005819BD" w:rsidP="00277DFF">
            <w:pPr>
              <w:pStyle w:val="Tableheading"/>
            </w:pPr>
            <w:r>
              <w:t>Published</w:t>
            </w:r>
          </w:p>
        </w:tc>
      </w:tr>
      <w:tr w:rsidR="004764F3" w14:paraId="6AA12150"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24446655" w14:textId="77777777" w:rsidR="005819BD" w:rsidRDefault="005819BD" w:rsidP="00277DFF">
            <w:pPr>
              <w:pStyle w:val="Tablebody"/>
            </w:pPr>
            <w:r w:rsidRPr="00745451">
              <w:t>1</w:t>
            </w:r>
          </w:p>
        </w:tc>
        <w:tc>
          <w:tcPr>
            <w:tcW w:w="5584" w:type="dxa"/>
            <w:vAlign w:val="top"/>
          </w:tcPr>
          <w:p w14:paraId="6F169248" w14:textId="77777777" w:rsidR="005819BD" w:rsidRDefault="005819BD" w:rsidP="00277DFF">
            <w:pPr>
              <w:pStyle w:val="Tablebody"/>
            </w:pPr>
            <w:r w:rsidRPr="00745451">
              <w:t>Australian Multicultural Action Network (AMAN)</w:t>
            </w:r>
          </w:p>
        </w:tc>
        <w:tc>
          <w:tcPr>
            <w:tcW w:w="1276" w:type="dxa"/>
            <w:vAlign w:val="top"/>
          </w:tcPr>
          <w:p w14:paraId="4FF6D854" w14:textId="77777777" w:rsidR="005819BD" w:rsidRDefault="005819BD" w:rsidP="00277DFF">
            <w:pPr>
              <w:pStyle w:val="Tablebody"/>
            </w:pPr>
            <w:r w:rsidRPr="00745451">
              <w:t>25/01/25</w:t>
            </w:r>
          </w:p>
        </w:tc>
        <w:tc>
          <w:tcPr>
            <w:tcW w:w="1513" w:type="dxa"/>
            <w:vAlign w:val="top"/>
          </w:tcPr>
          <w:p w14:paraId="4BD5F83D" w14:textId="77777777" w:rsidR="005819BD" w:rsidRDefault="005819BD" w:rsidP="00277DFF">
            <w:pPr>
              <w:pStyle w:val="Tablebody"/>
            </w:pPr>
            <w:r w:rsidRPr="00745451">
              <w:t>29/01/25</w:t>
            </w:r>
          </w:p>
        </w:tc>
      </w:tr>
      <w:tr w:rsidR="004764F3" w14:paraId="08F9A9C0"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4287DC25" w14:textId="77777777" w:rsidR="005819BD" w:rsidRDefault="005819BD" w:rsidP="00277DFF">
            <w:pPr>
              <w:pStyle w:val="Tablebody"/>
            </w:pPr>
            <w:r w:rsidRPr="00745451">
              <w:t>2</w:t>
            </w:r>
          </w:p>
        </w:tc>
        <w:tc>
          <w:tcPr>
            <w:tcW w:w="5584" w:type="dxa"/>
            <w:vAlign w:val="top"/>
          </w:tcPr>
          <w:p w14:paraId="7115485C" w14:textId="77777777" w:rsidR="005819BD" w:rsidRDefault="005819BD" w:rsidP="00277DFF">
            <w:pPr>
              <w:pStyle w:val="Tablebody"/>
            </w:pPr>
            <w:r w:rsidRPr="00745451">
              <w:t>Precast Projects Pty Ltd</w:t>
            </w:r>
          </w:p>
        </w:tc>
        <w:tc>
          <w:tcPr>
            <w:tcW w:w="1276" w:type="dxa"/>
            <w:vAlign w:val="top"/>
          </w:tcPr>
          <w:p w14:paraId="5885F837" w14:textId="77777777" w:rsidR="005819BD" w:rsidRDefault="005819BD" w:rsidP="00277DFF">
            <w:pPr>
              <w:pStyle w:val="Tablebody"/>
            </w:pPr>
            <w:r w:rsidRPr="00745451">
              <w:t>30/01/25</w:t>
            </w:r>
          </w:p>
        </w:tc>
        <w:tc>
          <w:tcPr>
            <w:tcW w:w="1513" w:type="dxa"/>
            <w:vAlign w:val="top"/>
          </w:tcPr>
          <w:p w14:paraId="26904D7E" w14:textId="77777777" w:rsidR="005819BD" w:rsidRDefault="005819BD" w:rsidP="00277DFF">
            <w:pPr>
              <w:pStyle w:val="Tablebody"/>
            </w:pPr>
            <w:r w:rsidRPr="00745451">
              <w:t>17/03/25</w:t>
            </w:r>
          </w:p>
        </w:tc>
      </w:tr>
      <w:tr w:rsidR="004764F3" w14:paraId="2AF59112"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6CF1EF75" w14:textId="77777777" w:rsidR="005819BD" w:rsidRDefault="005819BD" w:rsidP="00277DFF">
            <w:pPr>
              <w:pStyle w:val="Tablebody"/>
            </w:pPr>
            <w:r w:rsidRPr="00745451">
              <w:t>3</w:t>
            </w:r>
          </w:p>
        </w:tc>
        <w:tc>
          <w:tcPr>
            <w:tcW w:w="5584" w:type="dxa"/>
            <w:vAlign w:val="top"/>
          </w:tcPr>
          <w:p w14:paraId="187C4B00" w14:textId="77777777" w:rsidR="005819BD" w:rsidRDefault="005819BD" w:rsidP="00277DFF">
            <w:pPr>
              <w:pStyle w:val="Tablebody"/>
            </w:pPr>
            <w:r w:rsidRPr="00745451">
              <w:t>Apprentice Employment Network NSW &amp; ACT</w:t>
            </w:r>
          </w:p>
        </w:tc>
        <w:tc>
          <w:tcPr>
            <w:tcW w:w="1276" w:type="dxa"/>
            <w:vAlign w:val="top"/>
          </w:tcPr>
          <w:p w14:paraId="7355FD43" w14:textId="77777777" w:rsidR="005819BD" w:rsidRDefault="005819BD" w:rsidP="00277DFF">
            <w:pPr>
              <w:pStyle w:val="Tablebody"/>
            </w:pPr>
            <w:r>
              <w:t>0</w:t>
            </w:r>
            <w:r w:rsidRPr="00745451">
              <w:t>5/03/25</w:t>
            </w:r>
          </w:p>
        </w:tc>
        <w:tc>
          <w:tcPr>
            <w:tcW w:w="1513" w:type="dxa"/>
            <w:vAlign w:val="top"/>
          </w:tcPr>
          <w:p w14:paraId="44E1F15F" w14:textId="77777777" w:rsidR="005819BD" w:rsidRDefault="005819BD" w:rsidP="00277DFF">
            <w:pPr>
              <w:pStyle w:val="Tablebody"/>
            </w:pPr>
            <w:r w:rsidRPr="00745451">
              <w:t>13/03/25</w:t>
            </w:r>
          </w:p>
        </w:tc>
      </w:tr>
      <w:tr w:rsidR="004764F3" w14:paraId="666E8227"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9CB24ED" w14:textId="77777777" w:rsidR="005819BD" w:rsidRDefault="005819BD" w:rsidP="00277DFF">
            <w:pPr>
              <w:pStyle w:val="Tablebody"/>
            </w:pPr>
            <w:r w:rsidRPr="00745451">
              <w:t>4</w:t>
            </w:r>
          </w:p>
        </w:tc>
        <w:tc>
          <w:tcPr>
            <w:tcW w:w="5584" w:type="dxa"/>
            <w:vAlign w:val="top"/>
          </w:tcPr>
          <w:p w14:paraId="71545337" w14:textId="77777777" w:rsidR="005819BD" w:rsidRDefault="005819BD" w:rsidP="00277DFF">
            <w:pPr>
              <w:pStyle w:val="Tablebody"/>
            </w:pPr>
            <w:r w:rsidRPr="00745451">
              <w:t>The Scout Association of Australia ACT Branch Inc. (Scouts ACT)</w:t>
            </w:r>
          </w:p>
        </w:tc>
        <w:tc>
          <w:tcPr>
            <w:tcW w:w="1276" w:type="dxa"/>
            <w:vAlign w:val="top"/>
          </w:tcPr>
          <w:p w14:paraId="4B094AE2" w14:textId="77777777" w:rsidR="005819BD" w:rsidRDefault="005819BD" w:rsidP="00277DFF">
            <w:pPr>
              <w:pStyle w:val="Tablebody"/>
            </w:pPr>
            <w:r>
              <w:t>0</w:t>
            </w:r>
            <w:r w:rsidRPr="00745451">
              <w:t>5/03/25</w:t>
            </w:r>
          </w:p>
        </w:tc>
        <w:tc>
          <w:tcPr>
            <w:tcW w:w="1513" w:type="dxa"/>
            <w:vAlign w:val="top"/>
          </w:tcPr>
          <w:p w14:paraId="3E8A9B24" w14:textId="77777777" w:rsidR="005819BD" w:rsidRDefault="005819BD" w:rsidP="00277DFF">
            <w:pPr>
              <w:pStyle w:val="Tablebody"/>
            </w:pPr>
            <w:r w:rsidRPr="00745451">
              <w:t>17/03/25</w:t>
            </w:r>
          </w:p>
        </w:tc>
      </w:tr>
      <w:tr w:rsidR="004764F3" w14:paraId="1BF0E341"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883F659" w14:textId="77777777" w:rsidR="005819BD" w:rsidRDefault="005819BD" w:rsidP="00277DFF">
            <w:pPr>
              <w:pStyle w:val="Tablebody"/>
            </w:pPr>
            <w:r w:rsidRPr="00745451">
              <w:t>5</w:t>
            </w:r>
          </w:p>
        </w:tc>
        <w:tc>
          <w:tcPr>
            <w:tcW w:w="5584" w:type="dxa"/>
            <w:vAlign w:val="top"/>
          </w:tcPr>
          <w:p w14:paraId="398E888D" w14:textId="77777777" w:rsidR="005819BD" w:rsidRDefault="005819BD" w:rsidP="00277DFF">
            <w:pPr>
              <w:pStyle w:val="Tablebody"/>
            </w:pPr>
            <w:r w:rsidRPr="00745451">
              <w:t>Name withheld</w:t>
            </w:r>
          </w:p>
        </w:tc>
        <w:tc>
          <w:tcPr>
            <w:tcW w:w="1276" w:type="dxa"/>
            <w:vAlign w:val="top"/>
          </w:tcPr>
          <w:p w14:paraId="2C19695B" w14:textId="77777777" w:rsidR="005819BD" w:rsidRDefault="005819BD" w:rsidP="00277DFF">
            <w:pPr>
              <w:pStyle w:val="Tablebody"/>
            </w:pPr>
            <w:r>
              <w:t>0</w:t>
            </w:r>
            <w:r w:rsidRPr="00745451">
              <w:t>7/03/25</w:t>
            </w:r>
          </w:p>
        </w:tc>
        <w:tc>
          <w:tcPr>
            <w:tcW w:w="1513" w:type="dxa"/>
            <w:vAlign w:val="top"/>
          </w:tcPr>
          <w:p w14:paraId="65EBA39E" w14:textId="77777777" w:rsidR="005819BD" w:rsidRDefault="005819BD" w:rsidP="00277DFF">
            <w:pPr>
              <w:pStyle w:val="Tablebody"/>
            </w:pPr>
            <w:r w:rsidRPr="00745451">
              <w:t>26/03/25</w:t>
            </w:r>
          </w:p>
        </w:tc>
      </w:tr>
      <w:tr w:rsidR="004764F3" w14:paraId="0A315381"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034AFBF3" w14:textId="77777777" w:rsidR="005819BD" w:rsidRDefault="005819BD" w:rsidP="00277DFF">
            <w:pPr>
              <w:pStyle w:val="Tablebody"/>
            </w:pPr>
            <w:r w:rsidRPr="00745451">
              <w:t>6</w:t>
            </w:r>
          </w:p>
        </w:tc>
        <w:tc>
          <w:tcPr>
            <w:tcW w:w="5584" w:type="dxa"/>
            <w:vAlign w:val="top"/>
          </w:tcPr>
          <w:p w14:paraId="6EB049C1" w14:textId="77777777" w:rsidR="005819BD" w:rsidRDefault="005819BD" w:rsidP="00277DFF">
            <w:pPr>
              <w:pStyle w:val="Tablebody"/>
            </w:pPr>
            <w:r w:rsidRPr="00745451">
              <w:t>Master Electricians Australia</w:t>
            </w:r>
          </w:p>
        </w:tc>
        <w:tc>
          <w:tcPr>
            <w:tcW w:w="1276" w:type="dxa"/>
            <w:vAlign w:val="top"/>
          </w:tcPr>
          <w:p w14:paraId="7C0A5EF5" w14:textId="77777777" w:rsidR="005819BD" w:rsidRDefault="005819BD" w:rsidP="00277DFF">
            <w:pPr>
              <w:pStyle w:val="Tablebody"/>
            </w:pPr>
            <w:r w:rsidRPr="00745451">
              <w:t>11/03/25</w:t>
            </w:r>
          </w:p>
        </w:tc>
        <w:tc>
          <w:tcPr>
            <w:tcW w:w="1513" w:type="dxa"/>
            <w:vAlign w:val="top"/>
          </w:tcPr>
          <w:p w14:paraId="34E9D8DD" w14:textId="77777777" w:rsidR="005819BD" w:rsidRDefault="005819BD" w:rsidP="00277DFF">
            <w:pPr>
              <w:pStyle w:val="Tablebody"/>
            </w:pPr>
            <w:r w:rsidRPr="00745451">
              <w:t>13/03/25</w:t>
            </w:r>
          </w:p>
        </w:tc>
      </w:tr>
      <w:tr w:rsidR="004764F3" w14:paraId="68A06C5E"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215D3EB4" w14:textId="77777777" w:rsidR="005819BD" w:rsidRDefault="005819BD" w:rsidP="00277DFF">
            <w:pPr>
              <w:pStyle w:val="Tablebody"/>
            </w:pPr>
            <w:r w:rsidRPr="00745451">
              <w:t>7</w:t>
            </w:r>
          </w:p>
        </w:tc>
        <w:tc>
          <w:tcPr>
            <w:tcW w:w="5584" w:type="dxa"/>
            <w:vAlign w:val="top"/>
          </w:tcPr>
          <w:p w14:paraId="113B33C5" w14:textId="77777777" w:rsidR="005819BD" w:rsidRDefault="005819BD" w:rsidP="00277DFF">
            <w:pPr>
              <w:pStyle w:val="Tablebody"/>
            </w:pPr>
            <w:r w:rsidRPr="00745451">
              <w:t>Name withheld</w:t>
            </w:r>
          </w:p>
        </w:tc>
        <w:tc>
          <w:tcPr>
            <w:tcW w:w="1276" w:type="dxa"/>
            <w:vAlign w:val="top"/>
          </w:tcPr>
          <w:p w14:paraId="273DBEC5" w14:textId="77777777" w:rsidR="005819BD" w:rsidRDefault="005819BD" w:rsidP="00277DFF">
            <w:pPr>
              <w:pStyle w:val="Tablebody"/>
            </w:pPr>
            <w:r w:rsidRPr="00745451">
              <w:t>27/02/25</w:t>
            </w:r>
          </w:p>
        </w:tc>
        <w:tc>
          <w:tcPr>
            <w:tcW w:w="1513" w:type="dxa"/>
            <w:vAlign w:val="top"/>
          </w:tcPr>
          <w:p w14:paraId="06CC59DF" w14:textId="77777777" w:rsidR="005819BD" w:rsidRDefault="005819BD" w:rsidP="00277DFF">
            <w:pPr>
              <w:pStyle w:val="Tablebody"/>
            </w:pPr>
            <w:r w:rsidRPr="00745451">
              <w:t>17/03/25</w:t>
            </w:r>
          </w:p>
        </w:tc>
      </w:tr>
      <w:tr w:rsidR="004764F3" w14:paraId="4946AB66"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6D6A405E" w14:textId="77777777" w:rsidR="005819BD" w:rsidRDefault="005819BD" w:rsidP="00277DFF">
            <w:pPr>
              <w:pStyle w:val="Tablebody"/>
            </w:pPr>
            <w:r w:rsidRPr="00745451">
              <w:t>8</w:t>
            </w:r>
          </w:p>
        </w:tc>
        <w:tc>
          <w:tcPr>
            <w:tcW w:w="5584" w:type="dxa"/>
            <w:vAlign w:val="top"/>
          </w:tcPr>
          <w:p w14:paraId="20343768" w14:textId="77777777" w:rsidR="005819BD" w:rsidRDefault="005819BD" w:rsidP="00277DFF">
            <w:pPr>
              <w:pStyle w:val="Tablebody"/>
            </w:pPr>
            <w:r w:rsidRPr="00745451">
              <w:t>Owners Corporation Network (ACT)</w:t>
            </w:r>
          </w:p>
        </w:tc>
        <w:tc>
          <w:tcPr>
            <w:tcW w:w="1276" w:type="dxa"/>
            <w:vAlign w:val="top"/>
          </w:tcPr>
          <w:p w14:paraId="0E3E61EF" w14:textId="77777777" w:rsidR="005819BD" w:rsidRDefault="005819BD" w:rsidP="00277DFF">
            <w:pPr>
              <w:pStyle w:val="Tablebody"/>
            </w:pPr>
            <w:r w:rsidRPr="00745451">
              <w:t>12/03/25</w:t>
            </w:r>
          </w:p>
        </w:tc>
        <w:tc>
          <w:tcPr>
            <w:tcW w:w="1513" w:type="dxa"/>
            <w:vAlign w:val="top"/>
          </w:tcPr>
          <w:p w14:paraId="0A3FB670" w14:textId="77777777" w:rsidR="005819BD" w:rsidRDefault="005819BD" w:rsidP="00277DFF">
            <w:pPr>
              <w:pStyle w:val="Tablebody"/>
            </w:pPr>
            <w:r w:rsidRPr="00745451">
              <w:t>26/03/25</w:t>
            </w:r>
          </w:p>
        </w:tc>
      </w:tr>
      <w:tr w:rsidR="004764F3" w14:paraId="0B5BA273"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72A3130" w14:textId="77777777" w:rsidR="005819BD" w:rsidRDefault="005819BD" w:rsidP="00277DFF">
            <w:pPr>
              <w:pStyle w:val="Tablebody"/>
            </w:pPr>
            <w:r w:rsidRPr="00745451">
              <w:t>9</w:t>
            </w:r>
          </w:p>
        </w:tc>
        <w:tc>
          <w:tcPr>
            <w:tcW w:w="5584" w:type="dxa"/>
            <w:vAlign w:val="top"/>
          </w:tcPr>
          <w:p w14:paraId="68ADBCB3" w14:textId="77777777" w:rsidR="005819BD" w:rsidRDefault="005819BD" w:rsidP="00277DFF">
            <w:pPr>
              <w:pStyle w:val="Tablebody"/>
            </w:pPr>
            <w:r w:rsidRPr="00745451">
              <w:t>Owners Corporation XXX</w:t>
            </w:r>
          </w:p>
        </w:tc>
        <w:tc>
          <w:tcPr>
            <w:tcW w:w="1276" w:type="dxa"/>
            <w:vAlign w:val="top"/>
          </w:tcPr>
          <w:p w14:paraId="6C2D1D0E" w14:textId="77777777" w:rsidR="005819BD" w:rsidRDefault="005819BD" w:rsidP="00277DFF">
            <w:pPr>
              <w:pStyle w:val="Tablebody"/>
            </w:pPr>
            <w:r w:rsidRPr="00745451">
              <w:t>12/03/25</w:t>
            </w:r>
          </w:p>
        </w:tc>
        <w:tc>
          <w:tcPr>
            <w:tcW w:w="1513" w:type="dxa"/>
            <w:vAlign w:val="top"/>
          </w:tcPr>
          <w:p w14:paraId="19C08FDC" w14:textId="77777777" w:rsidR="005819BD" w:rsidRDefault="005819BD" w:rsidP="00277DFF">
            <w:pPr>
              <w:pStyle w:val="Tablebody"/>
            </w:pPr>
            <w:r w:rsidRPr="00745451">
              <w:t>26/03/25</w:t>
            </w:r>
          </w:p>
        </w:tc>
      </w:tr>
      <w:tr w:rsidR="004764F3" w14:paraId="7E669E61"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5573B9BE" w14:textId="77777777" w:rsidR="005819BD" w:rsidRDefault="005819BD" w:rsidP="00277DFF">
            <w:pPr>
              <w:pStyle w:val="Tablebody"/>
            </w:pPr>
            <w:r w:rsidRPr="00745451">
              <w:t>10</w:t>
            </w:r>
          </w:p>
        </w:tc>
        <w:tc>
          <w:tcPr>
            <w:tcW w:w="5584" w:type="dxa"/>
            <w:vAlign w:val="top"/>
          </w:tcPr>
          <w:p w14:paraId="53A98F0E" w14:textId="77777777" w:rsidR="005819BD" w:rsidRDefault="005819BD" w:rsidP="00277DFF">
            <w:pPr>
              <w:pStyle w:val="Tablebody"/>
            </w:pPr>
            <w:r w:rsidRPr="00745451">
              <w:t>Canberra Services Club</w:t>
            </w:r>
          </w:p>
        </w:tc>
        <w:tc>
          <w:tcPr>
            <w:tcW w:w="1276" w:type="dxa"/>
            <w:vAlign w:val="top"/>
          </w:tcPr>
          <w:p w14:paraId="2AE1EE8B" w14:textId="77777777" w:rsidR="005819BD" w:rsidRDefault="005819BD" w:rsidP="00277DFF">
            <w:pPr>
              <w:pStyle w:val="Tablebody"/>
            </w:pPr>
            <w:r w:rsidRPr="00745451">
              <w:t>12/03/25</w:t>
            </w:r>
          </w:p>
        </w:tc>
        <w:tc>
          <w:tcPr>
            <w:tcW w:w="1513" w:type="dxa"/>
            <w:vAlign w:val="top"/>
          </w:tcPr>
          <w:p w14:paraId="388917E6" w14:textId="77777777" w:rsidR="005819BD" w:rsidRDefault="005819BD" w:rsidP="00277DFF">
            <w:pPr>
              <w:pStyle w:val="Tablebody"/>
            </w:pPr>
            <w:r w:rsidRPr="00745451">
              <w:t>26/03/25</w:t>
            </w:r>
          </w:p>
        </w:tc>
      </w:tr>
      <w:tr w:rsidR="004764F3" w14:paraId="3B48EB06"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41D6E88C" w14:textId="77777777" w:rsidR="005819BD" w:rsidRDefault="005819BD" w:rsidP="00277DFF">
            <w:pPr>
              <w:pStyle w:val="Tablebody"/>
            </w:pPr>
            <w:r w:rsidRPr="00745451">
              <w:t>11</w:t>
            </w:r>
          </w:p>
        </w:tc>
        <w:tc>
          <w:tcPr>
            <w:tcW w:w="5584" w:type="dxa"/>
            <w:vAlign w:val="top"/>
          </w:tcPr>
          <w:p w14:paraId="6CA41FB1" w14:textId="77777777" w:rsidR="005819BD" w:rsidRDefault="005819BD" w:rsidP="00277DFF">
            <w:pPr>
              <w:pStyle w:val="Tablebody"/>
            </w:pPr>
            <w:r w:rsidRPr="00745451">
              <w:t>National Electrical and Communication</w:t>
            </w:r>
          </w:p>
        </w:tc>
        <w:tc>
          <w:tcPr>
            <w:tcW w:w="1276" w:type="dxa"/>
            <w:vAlign w:val="top"/>
          </w:tcPr>
          <w:p w14:paraId="6F60CB86" w14:textId="77777777" w:rsidR="005819BD" w:rsidRDefault="005819BD" w:rsidP="00277DFF">
            <w:pPr>
              <w:pStyle w:val="Tablebody"/>
            </w:pPr>
            <w:r w:rsidRPr="00745451">
              <w:t>13/03/25</w:t>
            </w:r>
          </w:p>
        </w:tc>
        <w:tc>
          <w:tcPr>
            <w:tcW w:w="1513" w:type="dxa"/>
            <w:vAlign w:val="top"/>
          </w:tcPr>
          <w:p w14:paraId="6F6CC831" w14:textId="77777777" w:rsidR="005819BD" w:rsidRDefault="005819BD" w:rsidP="00277DFF">
            <w:pPr>
              <w:pStyle w:val="Tablebody"/>
            </w:pPr>
            <w:r w:rsidRPr="00745451">
              <w:t>26/03/25</w:t>
            </w:r>
          </w:p>
        </w:tc>
      </w:tr>
      <w:tr w:rsidR="004764F3" w14:paraId="50F42F47"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776D1C51" w14:textId="77777777" w:rsidR="005819BD" w:rsidRDefault="005819BD" w:rsidP="00277DFF">
            <w:pPr>
              <w:pStyle w:val="Tablebody"/>
            </w:pPr>
            <w:r w:rsidRPr="00745451">
              <w:t>12</w:t>
            </w:r>
          </w:p>
        </w:tc>
        <w:tc>
          <w:tcPr>
            <w:tcW w:w="5584" w:type="dxa"/>
            <w:vAlign w:val="top"/>
          </w:tcPr>
          <w:p w14:paraId="2FE45925" w14:textId="1FEDF281" w:rsidR="005819BD" w:rsidRDefault="004764F3" w:rsidP="00277DFF">
            <w:pPr>
              <w:pStyle w:val="Tablebody"/>
            </w:pPr>
            <w:r>
              <w:t>Confidential</w:t>
            </w:r>
          </w:p>
        </w:tc>
        <w:tc>
          <w:tcPr>
            <w:tcW w:w="1276" w:type="dxa"/>
            <w:vAlign w:val="top"/>
          </w:tcPr>
          <w:p w14:paraId="663CB4E2" w14:textId="77777777" w:rsidR="005819BD" w:rsidRDefault="005819BD" w:rsidP="00277DFF">
            <w:pPr>
              <w:pStyle w:val="Tablebody"/>
            </w:pPr>
            <w:r w:rsidRPr="00745451">
              <w:t>13/03/25</w:t>
            </w:r>
          </w:p>
        </w:tc>
        <w:tc>
          <w:tcPr>
            <w:tcW w:w="1513" w:type="dxa"/>
            <w:vAlign w:val="top"/>
          </w:tcPr>
          <w:p w14:paraId="41F43724" w14:textId="067D090C" w:rsidR="005819BD" w:rsidRDefault="004764F3" w:rsidP="00277DFF">
            <w:pPr>
              <w:pStyle w:val="Tablebody"/>
            </w:pPr>
            <w:r>
              <w:t>Withheld</w:t>
            </w:r>
          </w:p>
        </w:tc>
      </w:tr>
      <w:tr w:rsidR="004764F3" w14:paraId="09FF0ADA"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42C69068" w14:textId="77777777" w:rsidR="005819BD" w:rsidRDefault="005819BD" w:rsidP="00277DFF">
            <w:pPr>
              <w:pStyle w:val="Tablebody"/>
            </w:pPr>
            <w:r w:rsidRPr="00745451">
              <w:t>13</w:t>
            </w:r>
          </w:p>
        </w:tc>
        <w:tc>
          <w:tcPr>
            <w:tcW w:w="5584" w:type="dxa"/>
            <w:vAlign w:val="top"/>
          </w:tcPr>
          <w:p w14:paraId="569EC8E9" w14:textId="77777777" w:rsidR="005819BD" w:rsidRDefault="005819BD" w:rsidP="00277DFF">
            <w:pPr>
              <w:pStyle w:val="Tablebody"/>
            </w:pPr>
            <w:r w:rsidRPr="00745451">
              <w:t>Phillip Business Community</w:t>
            </w:r>
          </w:p>
        </w:tc>
        <w:tc>
          <w:tcPr>
            <w:tcW w:w="1276" w:type="dxa"/>
            <w:vAlign w:val="top"/>
          </w:tcPr>
          <w:p w14:paraId="248E7866" w14:textId="77777777" w:rsidR="005819BD" w:rsidRDefault="005819BD" w:rsidP="00277DFF">
            <w:pPr>
              <w:pStyle w:val="Tablebody"/>
            </w:pPr>
            <w:r w:rsidRPr="00745451">
              <w:t>13/03/25</w:t>
            </w:r>
          </w:p>
        </w:tc>
        <w:tc>
          <w:tcPr>
            <w:tcW w:w="1513" w:type="dxa"/>
            <w:vAlign w:val="top"/>
          </w:tcPr>
          <w:p w14:paraId="08ADAE29" w14:textId="77777777" w:rsidR="005819BD" w:rsidRDefault="005819BD" w:rsidP="00277DFF">
            <w:pPr>
              <w:pStyle w:val="Tablebody"/>
            </w:pPr>
            <w:r w:rsidRPr="00745451">
              <w:t>26/03/25</w:t>
            </w:r>
          </w:p>
        </w:tc>
      </w:tr>
      <w:tr w:rsidR="004764F3" w14:paraId="05D5BE5B"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18500A44" w14:textId="77777777" w:rsidR="005819BD" w:rsidRDefault="005819BD" w:rsidP="00277DFF">
            <w:pPr>
              <w:pStyle w:val="Tablebody"/>
            </w:pPr>
            <w:r w:rsidRPr="00745451">
              <w:t>14</w:t>
            </w:r>
          </w:p>
        </w:tc>
        <w:tc>
          <w:tcPr>
            <w:tcW w:w="5584" w:type="dxa"/>
            <w:vAlign w:val="top"/>
          </w:tcPr>
          <w:p w14:paraId="51A6879A" w14:textId="77777777" w:rsidR="005819BD" w:rsidRDefault="005819BD" w:rsidP="00277DFF">
            <w:pPr>
              <w:pStyle w:val="Tablebody"/>
            </w:pPr>
            <w:r w:rsidRPr="00745451">
              <w:t>Shop Distributive and Allied Employees’ Association</w:t>
            </w:r>
          </w:p>
        </w:tc>
        <w:tc>
          <w:tcPr>
            <w:tcW w:w="1276" w:type="dxa"/>
            <w:vAlign w:val="top"/>
          </w:tcPr>
          <w:p w14:paraId="7CAD01EC" w14:textId="77777777" w:rsidR="005819BD" w:rsidRDefault="005819BD" w:rsidP="00277DFF">
            <w:pPr>
              <w:pStyle w:val="Tablebody"/>
            </w:pPr>
            <w:r w:rsidRPr="00745451">
              <w:t>13/03/25</w:t>
            </w:r>
          </w:p>
        </w:tc>
        <w:tc>
          <w:tcPr>
            <w:tcW w:w="1513" w:type="dxa"/>
            <w:vAlign w:val="top"/>
          </w:tcPr>
          <w:p w14:paraId="142FB8EB" w14:textId="77777777" w:rsidR="005819BD" w:rsidRDefault="005819BD" w:rsidP="00277DFF">
            <w:pPr>
              <w:pStyle w:val="Tablebody"/>
            </w:pPr>
            <w:r w:rsidRPr="00745451">
              <w:t>26/03/25</w:t>
            </w:r>
          </w:p>
        </w:tc>
      </w:tr>
      <w:tr w:rsidR="004764F3" w14:paraId="3E284F59"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73F45843" w14:textId="77777777" w:rsidR="005819BD" w:rsidRDefault="005819BD" w:rsidP="00277DFF">
            <w:pPr>
              <w:pStyle w:val="Tablebody"/>
            </w:pPr>
            <w:r w:rsidRPr="00745451">
              <w:t>15</w:t>
            </w:r>
          </w:p>
        </w:tc>
        <w:tc>
          <w:tcPr>
            <w:tcW w:w="5584" w:type="dxa"/>
            <w:vAlign w:val="top"/>
          </w:tcPr>
          <w:p w14:paraId="7FEAECCF" w14:textId="77777777" w:rsidR="005819BD" w:rsidRDefault="005819BD" w:rsidP="00277DFF">
            <w:pPr>
              <w:pStyle w:val="Tablebody"/>
            </w:pPr>
            <w:r w:rsidRPr="00745451">
              <w:t>Field Naturalists Association of the ACT</w:t>
            </w:r>
          </w:p>
        </w:tc>
        <w:tc>
          <w:tcPr>
            <w:tcW w:w="1276" w:type="dxa"/>
            <w:vAlign w:val="top"/>
          </w:tcPr>
          <w:p w14:paraId="728BC5BF" w14:textId="77777777" w:rsidR="005819BD" w:rsidRDefault="005819BD" w:rsidP="00277DFF">
            <w:pPr>
              <w:pStyle w:val="Tablebody"/>
            </w:pPr>
            <w:r w:rsidRPr="00745451">
              <w:t>13/03/25</w:t>
            </w:r>
          </w:p>
        </w:tc>
        <w:tc>
          <w:tcPr>
            <w:tcW w:w="1513" w:type="dxa"/>
            <w:vAlign w:val="top"/>
          </w:tcPr>
          <w:p w14:paraId="772E16A9" w14:textId="77777777" w:rsidR="005819BD" w:rsidRDefault="005819BD" w:rsidP="00277DFF">
            <w:pPr>
              <w:pStyle w:val="Tablebody"/>
            </w:pPr>
            <w:r w:rsidRPr="00745451">
              <w:t>26/03/25</w:t>
            </w:r>
          </w:p>
        </w:tc>
      </w:tr>
      <w:tr w:rsidR="004764F3" w14:paraId="5E3EDBD3"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B78F036" w14:textId="77777777" w:rsidR="005819BD" w:rsidRDefault="005819BD" w:rsidP="00277DFF">
            <w:pPr>
              <w:pStyle w:val="Tablebody"/>
            </w:pPr>
            <w:r w:rsidRPr="00745451">
              <w:t>16</w:t>
            </w:r>
          </w:p>
        </w:tc>
        <w:tc>
          <w:tcPr>
            <w:tcW w:w="5584" w:type="dxa"/>
            <w:vAlign w:val="top"/>
          </w:tcPr>
          <w:p w14:paraId="59A40A27" w14:textId="77777777" w:rsidR="005819BD" w:rsidRDefault="005819BD" w:rsidP="00277DFF">
            <w:pPr>
              <w:pStyle w:val="Tablebody"/>
            </w:pPr>
            <w:r w:rsidRPr="00745451">
              <w:t>Supabarn Supermarkets Pty Ltd</w:t>
            </w:r>
          </w:p>
        </w:tc>
        <w:tc>
          <w:tcPr>
            <w:tcW w:w="1276" w:type="dxa"/>
            <w:vAlign w:val="top"/>
          </w:tcPr>
          <w:p w14:paraId="05265F66" w14:textId="77777777" w:rsidR="005819BD" w:rsidRDefault="005819BD" w:rsidP="00277DFF">
            <w:pPr>
              <w:pStyle w:val="Tablebody"/>
            </w:pPr>
            <w:r w:rsidRPr="00745451">
              <w:t>13/03/25</w:t>
            </w:r>
          </w:p>
        </w:tc>
        <w:tc>
          <w:tcPr>
            <w:tcW w:w="1513" w:type="dxa"/>
            <w:vAlign w:val="top"/>
          </w:tcPr>
          <w:p w14:paraId="2C268EBE" w14:textId="77777777" w:rsidR="005819BD" w:rsidRDefault="005819BD" w:rsidP="00277DFF">
            <w:pPr>
              <w:pStyle w:val="Tablebody"/>
            </w:pPr>
            <w:r w:rsidRPr="00745451">
              <w:t>26/03/25</w:t>
            </w:r>
          </w:p>
        </w:tc>
      </w:tr>
      <w:tr w:rsidR="004764F3" w14:paraId="7E505BE1"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2C840E76" w14:textId="77777777" w:rsidR="005819BD" w:rsidRDefault="005819BD" w:rsidP="00277DFF">
            <w:pPr>
              <w:pStyle w:val="Tablebody"/>
            </w:pPr>
            <w:r w:rsidRPr="00745451">
              <w:t>17</w:t>
            </w:r>
          </w:p>
        </w:tc>
        <w:tc>
          <w:tcPr>
            <w:tcW w:w="5584" w:type="dxa"/>
            <w:vAlign w:val="top"/>
          </w:tcPr>
          <w:p w14:paraId="612B926B" w14:textId="77777777" w:rsidR="005819BD" w:rsidRDefault="005819BD" w:rsidP="00277DFF">
            <w:pPr>
              <w:pStyle w:val="Tablebody"/>
            </w:pPr>
            <w:r w:rsidRPr="00745451">
              <w:t>XXX Owners Corporation Executive Committee</w:t>
            </w:r>
          </w:p>
        </w:tc>
        <w:tc>
          <w:tcPr>
            <w:tcW w:w="1276" w:type="dxa"/>
            <w:vAlign w:val="top"/>
          </w:tcPr>
          <w:p w14:paraId="5F9CECA2" w14:textId="77777777" w:rsidR="005819BD" w:rsidRDefault="005819BD" w:rsidP="00277DFF">
            <w:pPr>
              <w:pStyle w:val="Tablebody"/>
            </w:pPr>
            <w:r w:rsidRPr="00745451">
              <w:t>13/03/25</w:t>
            </w:r>
          </w:p>
        </w:tc>
        <w:tc>
          <w:tcPr>
            <w:tcW w:w="1513" w:type="dxa"/>
            <w:vAlign w:val="top"/>
          </w:tcPr>
          <w:p w14:paraId="222EF3EC" w14:textId="77777777" w:rsidR="005819BD" w:rsidRDefault="005819BD" w:rsidP="00277DFF">
            <w:pPr>
              <w:pStyle w:val="Tablebody"/>
            </w:pPr>
            <w:r w:rsidRPr="00745451">
              <w:t>26/03/25</w:t>
            </w:r>
          </w:p>
        </w:tc>
      </w:tr>
      <w:tr w:rsidR="004764F3" w14:paraId="465ECFA8"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6BE1BAF3" w14:textId="77777777" w:rsidR="005819BD" w:rsidRDefault="005819BD" w:rsidP="00277DFF">
            <w:pPr>
              <w:pStyle w:val="Tablebody"/>
            </w:pPr>
            <w:r w:rsidRPr="00745451">
              <w:t>18</w:t>
            </w:r>
          </w:p>
        </w:tc>
        <w:tc>
          <w:tcPr>
            <w:tcW w:w="5584" w:type="dxa"/>
            <w:vAlign w:val="top"/>
          </w:tcPr>
          <w:p w14:paraId="4DCDF1FD" w14:textId="77777777" w:rsidR="005819BD" w:rsidRDefault="005819BD" w:rsidP="00277DFF">
            <w:pPr>
              <w:pStyle w:val="Tablebody"/>
            </w:pPr>
            <w:r w:rsidRPr="00745451">
              <w:t>ACT Arts Centres Group</w:t>
            </w:r>
          </w:p>
        </w:tc>
        <w:tc>
          <w:tcPr>
            <w:tcW w:w="1276" w:type="dxa"/>
            <w:vAlign w:val="top"/>
          </w:tcPr>
          <w:p w14:paraId="70C95E89" w14:textId="77777777" w:rsidR="005819BD" w:rsidRDefault="005819BD" w:rsidP="00277DFF">
            <w:pPr>
              <w:pStyle w:val="Tablebody"/>
            </w:pPr>
            <w:r w:rsidRPr="00745451">
              <w:t>13/03/25</w:t>
            </w:r>
          </w:p>
        </w:tc>
        <w:tc>
          <w:tcPr>
            <w:tcW w:w="1513" w:type="dxa"/>
            <w:vAlign w:val="top"/>
          </w:tcPr>
          <w:p w14:paraId="783C8F9F" w14:textId="77777777" w:rsidR="005819BD" w:rsidRDefault="005819BD" w:rsidP="00277DFF">
            <w:pPr>
              <w:pStyle w:val="Tablebody"/>
            </w:pPr>
            <w:r w:rsidRPr="00745451">
              <w:t>26/03/25</w:t>
            </w:r>
          </w:p>
        </w:tc>
      </w:tr>
      <w:tr w:rsidR="004764F3" w14:paraId="6510B430"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E51347A" w14:textId="77777777" w:rsidR="005819BD" w:rsidRDefault="005819BD" w:rsidP="00277DFF">
            <w:pPr>
              <w:pStyle w:val="Tablebody"/>
            </w:pPr>
            <w:r w:rsidRPr="00745451">
              <w:t>19</w:t>
            </w:r>
          </w:p>
        </w:tc>
        <w:tc>
          <w:tcPr>
            <w:tcW w:w="5584" w:type="dxa"/>
            <w:vAlign w:val="top"/>
          </w:tcPr>
          <w:p w14:paraId="4C56FAFF" w14:textId="03731DD3" w:rsidR="005819BD" w:rsidRDefault="005819BD" w:rsidP="00277DFF">
            <w:pPr>
              <w:pStyle w:val="Tablebody"/>
            </w:pPr>
            <w:r w:rsidRPr="00745451">
              <w:t>Woden Valley Community</w:t>
            </w:r>
            <w:r w:rsidR="0003602A">
              <w:t xml:space="preserve"> Council</w:t>
            </w:r>
          </w:p>
        </w:tc>
        <w:tc>
          <w:tcPr>
            <w:tcW w:w="1276" w:type="dxa"/>
            <w:vAlign w:val="top"/>
          </w:tcPr>
          <w:p w14:paraId="3FE7D7D6" w14:textId="77777777" w:rsidR="005819BD" w:rsidRDefault="005819BD" w:rsidP="00277DFF">
            <w:pPr>
              <w:pStyle w:val="Tablebody"/>
            </w:pPr>
            <w:r w:rsidRPr="00745451">
              <w:t>13/03/25</w:t>
            </w:r>
          </w:p>
        </w:tc>
        <w:tc>
          <w:tcPr>
            <w:tcW w:w="1513" w:type="dxa"/>
            <w:vAlign w:val="top"/>
          </w:tcPr>
          <w:p w14:paraId="3C50065B" w14:textId="77777777" w:rsidR="005819BD" w:rsidRDefault="005819BD" w:rsidP="00277DFF">
            <w:pPr>
              <w:pStyle w:val="Tablebody"/>
            </w:pPr>
            <w:r w:rsidRPr="00745451">
              <w:t>26/03/25</w:t>
            </w:r>
          </w:p>
        </w:tc>
      </w:tr>
      <w:tr w:rsidR="004764F3" w14:paraId="4B277C55"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4CDD7B31" w14:textId="77777777" w:rsidR="005819BD" w:rsidRDefault="005819BD" w:rsidP="00277DFF">
            <w:pPr>
              <w:pStyle w:val="Tablebody"/>
            </w:pPr>
            <w:r w:rsidRPr="00745451">
              <w:t>20</w:t>
            </w:r>
          </w:p>
        </w:tc>
        <w:tc>
          <w:tcPr>
            <w:tcW w:w="5584" w:type="dxa"/>
            <w:vAlign w:val="top"/>
          </w:tcPr>
          <w:p w14:paraId="67CBD3E6" w14:textId="77777777" w:rsidR="005819BD" w:rsidRDefault="005819BD" w:rsidP="00277DFF">
            <w:pPr>
              <w:pStyle w:val="Tablebody"/>
            </w:pPr>
            <w:r w:rsidRPr="00745451">
              <w:t>ACTSPORT</w:t>
            </w:r>
          </w:p>
        </w:tc>
        <w:tc>
          <w:tcPr>
            <w:tcW w:w="1276" w:type="dxa"/>
            <w:vAlign w:val="top"/>
          </w:tcPr>
          <w:p w14:paraId="118D1B3D" w14:textId="77777777" w:rsidR="005819BD" w:rsidRDefault="005819BD" w:rsidP="00277DFF">
            <w:pPr>
              <w:pStyle w:val="Tablebody"/>
            </w:pPr>
            <w:r w:rsidRPr="00745451">
              <w:t>13/03/25</w:t>
            </w:r>
          </w:p>
        </w:tc>
        <w:tc>
          <w:tcPr>
            <w:tcW w:w="1513" w:type="dxa"/>
            <w:vAlign w:val="top"/>
          </w:tcPr>
          <w:p w14:paraId="6D5AB039" w14:textId="77777777" w:rsidR="005819BD" w:rsidRDefault="005819BD" w:rsidP="00277DFF">
            <w:pPr>
              <w:pStyle w:val="Tablebody"/>
            </w:pPr>
            <w:r w:rsidRPr="00745451">
              <w:t>26/03/25</w:t>
            </w:r>
          </w:p>
        </w:tc>
      </w:tr>
      <w:tr w:rsidR="004764F3" w14:paraId="0F65609F"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44D9AC02" w14:textId="77777777" w:rsidR="005819BD" w:rsidRDefault="005819BD" w:rsidP="00277DFF">
            <w:pPr>
              <w:pStyle w:val="Tablebody"/>
            </w:pPr>
            <w:r w:rsidRPr="00745451">
              <w:t>21</w:t>
            </w:r>
          </w:p>
        </w:tc>
        <w:tc>
          <w:tcPr>
            <w:tcW w:w="5584" w:type="dxa"/>
            <w:vAlign w:val="top"/>
          </w:tcPr>
          <w:p w14:paraId="6DA8AE7A" w14:textId="77777777" w:rsidR="005819BD" w:rsidRDefault="005819BD" w:rsidP="00277DFF">
            <w:pPr>
              <w:pStyle w:val="Tablebody"/>
            </w:pPr>
            <w:r w:rsidRPr="00745451">
              <w:t>Jump Cut Group</w:t>
            </w:r>
          </w:p>
        </w:tc>
        <w:tc>
          <w:tcPr>
            <w:tcW w:w="1276" w:type="dxa"/>
            <w:vAlign w:val="top"/>
          </w:tcPr>
          <w:p w14:paraId="7B3A71C8" w14:textId="77777777" w:rsidR="005819BD" w:rsidRDefault="005819BD" w:rsidP="00277DFF">
            <w:pPr>
              <w:pStyle w:val="Tablebody"/>
            </w:pPr>
            <w:r w:rsidRPr="00745451">
              <w:t>13/03/25</w:t>
            </w:r>
          </w:p>
        </w:tc>
        <w:tc>
          <w:tcPr>
            <w:tcW w:w="1513" w:type="dxa"/>
            <w:vAlign w:val="top"/>
          </w:tcPr>
          <w:p w14:paraId="0C2C026A" w14:textId="77777777" w:rsidR="005819BD" w:rsidRDefault="005819BD" w:rsidP="00277DFF">
            <w:pPr>
              <w:pStyle w:val="Tablebody"/>
            </w:pPr>
            <w:r w:rsidRPr="00745451">
              <w:t>26/03/25</w:t>
            </w:r>
          </w:p>
        </w:tc>
      </w:tr>
      <w:tr w:rsidR="004764F3" w14:paraId="26DFD646"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3F386B82" w14:textId="77777777" w:rsidR="005819BD" w:rsidRDefault="005819BD" w:rsidP="00277DFF">
            <w:pPr>
              <w:pStyle w:val="Tablebody"/>
            </w:pPr>
            <w:r w:rsidRPr="00745451">
              <w:t>22</w:t>
            </w:r>
          </w:p>
        </w:tc>
        <w:tc>
          <w:tcPr>
            <w:tcW w:w="5584" w:type="dxa"/>
            <w:vAlign w:val="top"/>
          </w:tcPr>
          <w:p w14:paraId="72813975" w14:textId="77777777" w:rsidR="005819BD" w:rsidRDefault="005819BD" w:rsidP="00277DFF">
            <w:pPr>
              <w:pStyle w:val="Tablebody"/>
            </w:pPr>
            <w:r w:rsidRPr="00745451">
              <w:t>Domestic Violence Crisis Service</w:t>
            </w:r>
          </w:p>
        </w:tc>
        <w:tc>
          <w:tcPr>
            <w:tcW w:w="1276" w:type="dxa"/>
            <w:vAlign w:val="top"/>
          </w:tcPr>
          <w:p w14:paraId="62863889" w14:textId="77777777" w:rsidR="005819BD" w:rsidRDefault="005819BD" w:rsidP="00277DFF">
            <w:pPr>
              <w:pStyle w:val="Tablebody"/>
            </w:pPr>
            <w:r w:rsidRPr="00745451">
              <w:t>14/03/25</w:t>
            </w:r>
          </w:p>
        </w:tc>
        <w:tc>
          <w:tcPr>
            <w:tcW w:w="1513" w:type="dxa"/>
            <w:vAlign w:val="top"/>
          </w:tcPr>
          <w:p w14:paraId="5233C380" w14:textId="77777777" w:rsidR="005819BD" w:rsidRDefault="005819BD" w:rsidP="00277DFF">
            <w:pPr>
              <w:pStyle w:val="Tablebody"/>
            </w:pPr>
            <w:r w:rsidRPr="00745451">
              <w:t>26/03/25</w:t>
            </w:r>
          </w:p>
        </w:tc>
      </w:tr>
      <w:tr w:rsidR="004764F3" w14:paraId="6E6DFCDE"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742C0DEC" w14:textId="77777777" w:rsidR="005819BD" w:rsidRDefault="005819BD" w:rsidP="00277DFF">
            <w:pPr>
              <w:pStyle w:val="Tablebody"/>
            </w:pPr>
            <w:r w:rsidRPr="00745451">
              <w:t>23</w:t>
            </w:r>
          </w:p>
        </w:tc>
        <w:tc>
          <w:tcPr>
            <w:tcW w:w="5584" w:type="dxa"/>
            <w:vAlign w:val="top"/>
          </w:tcPr>
          <w:p w14:paraId="591F1669" w14:textId="77777777" w:rsidR="005819BD" w:rsidRDefault="005819BD" w:rsidP="00277DFF">
            <w:pPr>
              <w:pStyle w:val="Tablebody"/>
            </w:pPr>
            <w:r w:rsidRPr="00745451">
              <w:t>North Canberra Community Council</w:t>
            </w:r>
          </w:p>
        </w:tc>
        <w:tc>
          <w:tcPr>
            <w:tcW w:w="1276" w:type="dxa"/>
            <w:vAlign w:val="top"/>
          </w:tcPr>
          <w:p w14:paraId="18ABA7C4" w14:textId="77777777" w:rsidR="005819BD" w:rsidRDefault="005819BD" w:rsidP="00277DFF">
            <w:pPr>
              <w:pStyle w:val="Tablebody"/>
            </w:pPr>
            <w:r w:rsidRPr="00745451">
              <w:t>14/03/25</w:t>
            </w:r>
          </w:p>
        </w:tc>
        <w:tc>
          <w:tcPr>
            <w:tcW w:w="1513" w:type="dxa"/>
            <w:vAlign w:val="top"/>
          </w:tcPr>
          <w:p w14:paraId="0C4FDA15" w14:textId="77777777" w:rsidR="005819BD" w:rsidRDefault="005819BD" w:rsidP="00277DFF">
            <w:pPr>
              <w:pStyle w:val="Tablebody"/>
            </w:pPr>
            <w:r w:rsidRPr="00745451">
              <w:t>26/03/25</w:t>
            </w:r>
          </w:p>
        </w:tc>
      </w:tr>
      <w:tr w:rsidR="004764F3" w14:paraId="14D868DB"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0C8AB50E" w14:textId="77777777" w:rsidR="005819BD" w:rsidRDefault="005819BD" w:rsidP="00277DFF">
            <w:pPr>
              <w:pStyle w:val="Tablebody"/>
            </w:pPr>
            <w:r w:rsidRPr="00745451">
              <w:t>24</w:t>
            </w:r>
          </w:p>
        </w:tc>
        <w:tc>
          <w:tcPr>
            <w:tcW w:w="5584" w:type="dxa"/>
            <w:vAlign w:val="top"/>
          </w:tcPr>
          <w:p w14:paraId="40509CD9" w14:textId="77777777" w:rsidR="005819BD" w:rsidRDefault="005819BD" w:rsidP="00277DFF">
            <w:pPr>
              <w:pStyle w:val="Tablebody"/>
            </w:pPr>
            <w:r w:rsidRPr="00745451">
              <w:t>Peter Byron</w:t>
            </w:r>
          </w:p>
        </w:tc>
        <w:tc>
          <w:tcPr>
            <w:tcW w:w="1276" w:type="dxa"/>
            <w:vAlign w:val="top"/>
          </w:tcPr>
          <w:p w14:paraId="6F9E0499" w14:textId="77777777" w:rsidR="005819BD" w:rsidRDefault="005819BD" w:rsidP="00277DFF">
            <w:pPr>
              <w:pStyle w:val="Tablebody"/>
            </w:pPr>
            <w:r w:rsidRPr="00745451">
              <w:t>14/03/25</w:t>
            </w:r>
          </w:p>
        </w:tc>
        <w:tc>
          <w:tcPr>
            <w:tcW w:w="1513" w:type="dxa"/>
            <w:vAlign w:val="top"/>
          </w:tcPr>
          <w:p w14:paraId="1C2364A2" w14:textId="77777777" w:rsidR="005819BD" w:rsidRDefault="005819BD" w:rsidP="00277DFF">
            <w:pPr>
              <w:pStyle w:val="Tablebody"/>
            </w:pPr>
            <w:r w:rsidRPr="00745451">
              <w:t>26/03/25</w:t>
            </w:r>
          </w:p>
        </w:tc>
      </w:tr>
      <w:tr w:rsidR="004764F3" w14:paraId="31A86D65"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4D3B5068" w14:textId="77777777" w:rsidR="005819BD" w:rsidRDefault="005819BD" w:rsidP="00277DFF">
            <w:pPr>
              <w:pStyle w:val="Tablebody"/>
            </w:pPr>
            <w:r w:rsidRPr="00745451">
              <w:t>25</w:t>
            </w:r>
          </w:p>
        </w:tc>
        <w:tc>
          <w:tcPr>
            <w:tcW w:w="5584" w:type="dxa"/>
            <w:vAlign w:val="top"/>
          </w:tcPr>
          <w:p w14:paraId="77887E1E" w14:textId="77777777" w:rsidR="005819BD" w:rsidRDefault="005819BD" w:rsidP="00277DFF">
            <w:pPr>
              <w:pStyle w:val="Tablebody"/>
            </w:pPr>
            <w:r w:rsidRPr="00745451">
              <w:t>Alto Scaffolding</w:t>
            </w:r>
          </w:p>
        </w:tc>
        <w:tc>
          <w:tcPr>
            <w:tcW w:w="1276" w:type="dxa"/>
            <w:vAlign w:val="top"/>
          </w:tcPr>
          <w:p w14:paraId="4A5B4B05" w14:textId="77777777" w:rsidR="005819BD" w:rsidRDefault="005819BD" w:rsidP="00277DFF">
            <w:pPr>
              <w:pStyle w:val="Tablebody"/>
            </w:pPr>
            <w:r w:rsidRPr="00745451">
              <w:t>14/03/25</w:t>
            </w:r>
          </w:p>
        </w:tc>
        <w:tc>
          <w:tcPr>
            <w:tcW w:w="1513" w:type="dxa"/>
            <w:vAlign w:val="top"/>
          </w:tcPr>
          <w:p w14:paraId="2B59DE0D" w14:textId="77777777" w:rsidR="005819BD" w:rsidRDefault="005819BD" w:rsidP="00277DFF">
            <w:pPr>
              <w:pStyle w:val="Tablebody"/>
            </w:pPr>
            <w:r w:rsidRPr="00745451">
              <w:t>26/03/25</w:t>
            </w:r>
          </w:p>
        </w:tc>
      </w:tr>
      <w:tr w:rsidR="004764F3" w14:paraId="74BFBBC5"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57978E9" w14:textId="77777777" w:rsidR="005819BD" w:rsidRDefault="005819BD" w:rsidP="00277DFF">
            <w:pPr>
              <w:pStyle w:val="Tablebody"/>
            </w:pPr>
            <w:r w:rsidRPr="00745451">
              <w:t>26</w:t>
            </w:r>
          </w:p>
        </w:tc>
        <w:tc>
          <w:tcPr>
            <w:tcW w:w="5584" w:type="dxa"/>
            <w:vAlign w:val="top"/>
          </w:tcPr>
          <w:p w14:paraId="4020457B" w14:textId="77777777" w:rsidR="005819BD" w:rsidRDefault="005819BD" w:rsidP="00277DFF">
            <w:pPr>
              <w:pStyle w:val="Tablebody"/>
            </w:pPr>
            <w:r w:rsidRPr="00745451">
              <w:t>Australian Manufacturing Workers’ Union</w:t>
            </w:r>
          </w:p>
        </w:tc>
        <w:tc>
          <w:tcPr>
            <w:tcW w:w="1276" w:type="dxa"/>
            <w:vAlign w:val="top"/>
          </w:tcPr>
          <w:p w14:paraId="31165A6C" w14:textId="77777777" w:rsidR="005819BD" w:rsidRDefault="005819BD" w:rsidP="00277DFF">
            <w:pPr>
              <w:pStyle w:val="Tablebody"/>
            </w:pPr>
            <w:r w:rsidRPr="00745451">
              <w:t>14/03/25</w:t>
            </w:r>
          </w:p>
        </w:tc>
        <w:tc>
          <w:tcPr>
            <w:tcW w:w="1513" w:type="dxa"/>
            <w:vAlign w:val="top"/>
          </w:tcPr>
          <w:p w14:paraId="4197B9CD" w14:textId="77777777" w:rsidR="005819BD" w:rsidRDefault="005819BD" w:rsidP="00277DFF">
            <w:pPr>
              <w:pStyle w:val="Tablebody"/>
            </w:pPr>
            <w:r w:rsidRPr="00745451">
              <w:t>26/03/25</w:t>
            </w:r>
          </w:p>
        </w:tc>
      </w:tr>
      <w:tr w:rsidR="004764F3" w14:paraId="72686483"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7A936DA6" w14:textId="77777777" w:rsidR="005819BD" w:rsidRDefault="005819BD" w:rsidP="00277DFF">
            <w:pPr>
              <w:pStyle w:val="Tablebody"/>
            </w:pPr>
            <w:r w:rsidRPr="00745451">
              <w:t>27</w:t>
            </w:r>
          </w:p>
        </w:tc>
        <w:tc>
          <w:tcPr>
            <w:tcW w:w="5584" w:type="dxa"/>
            <w:vAlign w:val="top"/>
          </w:tcPr>
          <w:p w14:paraId="04E26787" w14:textId="77777777" w:rsidR="005819BD" w:rsidRDefault="005819BD" w:rsidP="00277DFF">
            <w:pPr>
              <w:pStyle w:val="Tablebody"/>
            </w:pPr>
            <w:r w:rsidRPr="00745451">
              <w:t>United Workers Union</w:t>
            </w:r>
          </w:p>
        </w:tc>
        <w:tc>
          <w:tcPr>
            <w:tcW w:w="1276" w:type="dxa"/>
            <w:vAlign w:val="top"/>
          </w:tcPr>
          <w:p w14:paraId="7CAA6102" w14:textId="77777777" w:rsidR="005819BD" w:rsidRDefault="005819BD" w:rsidP="00277DFF">
            <w:pPr>
              <w:pStyle w:val="Tablebody"/>
            </w:pPr>
            <w:r w:rsidRPr="00745451">
              <w:t>14/03/25</w:t>
            </w:r>
          </w:p>
        </w:tc>
        <w:tc>
          <w:tcPr>
            <w:tcW w:w="1513" w:type="dxa"/>
            <w:vAlign w:val="top"/>
          </w:tcPr>
          <w:p w14:paraId="2F58880F" w14:textId="77777777" w:rsidR="005819BD" w:rsidRDefault="005819BD" w:rsidP="00277DFF">
            <w:pPr>
              <w:pStyle w:val="Tablebody"/>
            </w:pPr>
            <w:r w:rsidRPr="00745451">
              <w:t>26/03/25</w:t>
            </w:r>
          </w:p>
        </w:tc>
      </w:tr>
      <w:tr w:rsidR="004764F3" w14:paraId="1E8E42D9"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9E4F738" w14:textId="77777777" w:rsidR="005819BD" w:rsidRDefault="005819BD" w:rsidP="00277DFF">
            <w:pPr>
              <w:pStyle w:val="Tablebody"/>
            </w:pPr>
            <w:r w:rsidRPr="00745451">
              <w:t>28</w:t>
            </w:r>
          </w:p>
        </w:tc>
        <w:tc>
          <w:tcPr>
            <w:tcW w:w="5584" w:type="dxa"/>
            <w:vAlign w:val="top"/>
          </w:tcPr>
          <w:p w14:paraId="4FECDC1C" w14:textId="77777777" w:rsidR="005819BD" w:rsidRDefault="005819BD" w:rsidP="00277DFF">
            <w:pPr>
              <w:pStyle w:val="Tablebody"/>
            </w:pPr>
            <w:r w:rsidRPr="00745451">
              <w:t>ACT Government</w:t>
            </w:r>
          </w:p>
        </w:tc>
        <w:tc>
          <w:tcPr>
            <w:tcW w:w="1276" w:type="dxa"/>
            <w:vAlign w:val="top"/>
          </w:tcPr>
          <w:p w14:paraId="4CC503ED" w14:textId="77777777" w:rsidR="005819BD" w:rsidRDefault="005819BD" w:rsidP="00277DFF">
            <w:pPr>
              <w:pStyle w:val="Tablebody"/>
            </w:pPr>
            <w:r w:rsidRPr="00745451">
              <w:t>18/03/25</w:t>
            </w:r>
          </w:p>
        </w:tc>
        <w:tc>
          <w:tcPr>
            <w:tcW w:w="1513" w:type="dxa"/>
            <w:vAlign w:val="top"/>
          </w:tcPr>
          <w:p w14:paraId="3D346833" w14:textId="77777777" w:rsidR="005819BD" w:rsidRDefault="005819BD" w:rsidP="00277DFF">
            <w:pPr>
              <w:pStyle w:val="Tablebody"/>
            </w:pPr>
            <w:r w:rsidRPr="00745451">
              <w:t>26/03/25</w:t>
            </w:r>
          </w:p>
        </w:tc>
      </w:tr>
      <w:tr w:rsidR="004764F3" w14:paraId="09E0B94D"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52A73BE6" w14:textId="77777777" w:rsidR="005819BD" w:rsidRDefault="005819BD" w:rsidP="00277DFF">
            <w:pPr>
              <w:pStyle w:val="Tablebody"/>
            </w:pPr>
            <w:r w:rsidRPr="00745451">
              <w:t>29</w:t>
            </w:r>
          </w:p>
        </w:tc>
        <w:tc>
          <w:tcPr>
            <w:tcW w:w="5584" w:type="dxa"/>
            <w:vAlign w:val="top"/>
          </w:tcPr>
          <w:p w14:paraId="74B1C1D1" w14:textId="77777777" w:rsidR="005819BD" w:rsidRDefault="005819BD" w:rsidP="00277DFF">
            <w:pPr>
              <w:pStyle w:val="Tablebody"/>
            </w:pPr>
            <w:r w:rsidRPr="00745451">
              <w:t>The Owners of Units Plan XXX</w:t>
            </w:r>
          </w:p>
        </w:tc>
        <w:tc>
          <w:tcPr>
            <w:tcW w:w="1276" w:type="dxa"/>
            <w:vAlign w:val="top"/>
          </w:tcPr>
          <w:p w14:paraId="626551E7" w14:textId="77777777" w:rsidR="005819BD" w:rsidRDefault="005819BD" w:rsidP="00277DFF">
            <w:pPr>
              <w:pStyle w:val="Tablebody"/>
            </w:pPr>
            <w:r w:rsidRPr="00745451">
              <w:t>14/03/25</w:t>
            </w:r>
          </w:p>
        </w:tc>
        <w:tc>
          <w:tcPr>
            <w:tcW w:w="1513" w:type="dxa"/>
            <w:vAlign w:val="top"/>
          </w:tcPr>
          <w:p w14:paraId="6404092C" w14:textId="77777777" w:rsidR="005819BD" w:rsidRDefault="005819BD" w:rsidP="00277DFF">
            <w:pPr>
              <w:pStyle w:val="Tablebody"/>
            </w:pPr>
            <w:r w:rsidRPr="00745451">
              <w:t>26/03/25</w:t>
            </w:r>
          </w:p>
        </w:tc>
      </w:tr>
      <w:tr w:rsidR="004764F3" w14:paraId="3440CA42"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0D316A0F" w14:textId="77777777" w:rsidR="005819BD" w:rsidRDefault="005819BD" w:rsidP="00277DFF">
            <w:pPr>
              <w:pStyle w:val="Tablebody"/>
            </w:pPr>
            <w:r w:rsidRPr="00745451">
              <w:t>30</w:t>
            </w:r>
          </w:p>
        </w:tc>
        <w:tc>
          <w:tcPr>
            <w:tcW w:w="5584" w:type="dxa"/>
            <w:vAlign w:val="top"/>
          </w:tcPr>
          <w:p w14:paraId="3BBE85EF" w14:textId="77777777" w:rsidR="005819BD" w:rsidRDefault="005819BD" w:rsidP="00277DFF">
            <w:pPr>
              <w:pStyle w:val="Tablebody"/>
            </w:pPr>
            <w:r w:rsidRPr="00745451">
              <w:t>ACT Council of Social Service Inc and VolunteeringACT</w:t>
            </w:r>
          </w:p>
        </w:tc>
        <w:tc>
          <w:tcPr>
            <w:tcW w:w="1276" w:type="dxa"/>
            <w:vAlign w:val="top"/>
          </w:tcPr>
          <w:p w14:paraId="1724FC6A" w14:textId="77777777" w:rsidR="005819BD" w:rsidRDefault="005819BD" w:rsidP="00277DFF">
            <w:pPr>
              <w:pStyle w:val="Tablebody"/>
            </w:pPr>
            <w:r w:rsidRPr="00745451">
              <w:t>14/03/25</w:t>
            </w:r>
          </w:p>
        </w:tc>
        <w:tc>
          <w:tcPr>
            <w:tcW w:w="1513" w:type="dxa"/>
            <w:vAlign w:val="top"/>
          </w:tcPr>
          <w:p w14:paraId="00F43924" w14:textId="77777777" w:rsidR="005819BD" w:rsidRDefault="005819BD" w:rsidP="00277DFF">
            <w:pPr>
              <w:pStyle w:val="Tablebody"/>
            </w:pPr>
            <w:r w:rsidRPr="00745451">
              <w:t>26/03/25</w:t>
            </w:r>
          </w:p>
        </w:tc>
      </w:tr>
      <w:tr w:rsidR="004764F3" w14:paraId="617FB0C5"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49C17F3" w14:textId="77777777" w:rsidR="005819BD" w:rsidRDefault="005819BD" w:rsidP="00277DFF">
            <w:pPr>
              <w:pStyle w:val="Tablebody"/>
            </w:pPr>
            <w:r w:rsidRPr="00745451">
              <w:t>31</w:t>
            </w:r>
          </w:p>
        </w:tc>
        <w:tc>
          <w:tcPr>
            <w:tcW w:w="5584" w:type="dxa"/>
            <w:vAlign w:val="top"/>
          </w:tcPr>
          <w:p w14:paraId="634F9FAD" w14:textId="77777777" w:rsidR="005819BD" w:rsidRDefault="005819BD" w:rsidP="00277DFF">
            <w:pPr>
              <w:pStyle w:val="Tablebody"/>
            </w:pPr>
            <w:r w:rsidRPr="00745451">
              <w:t>ACT Law Society</w:t>
            </w:r>
          </w:p>
        </w:tc>
        <w:tc>
          <w:tcPr>
            <w:tcW w:w="1276" w:type="dxa"/>
            <w:vAlign w:val="top"/>
          </w:tcPr>
          <w:p w14:paraId="00ADA29B" w14:textId="77777777" w:rsidR="005819BD" w:rsidRDefault="005819BD" w:rsidP="00277DFF">
            <w:pPr>
              <w:pStyle w:val="Tablebody"/>
            </w:pPr>
            <w:r w:rsidRPr="00745451">
              <w:t>14/03/25</w:t>
            </w:r>
          </w:p>
        </w:tc>
        <w:tc>
          <w:tcPr>
            <w:tcW w:w="1513" w:type="dxa"/>
            <w:vAlign w:val="top"/>
          </w:tcPr>
          <w:p w14:paraId="2043BB93" w14:textId="77777777" w:rsidR="005819BD" w:rsidRDefault="005819BD" w:rsidP="00277DFF">
            <w:pPr>
              <w:pStyle w:val="Tablebody"/>
            </w:pPr>
            <w:r w:rsidRPr="00745451">
              <w:t>26/03/25</w:t>
            </w:r>
          </w:p>
        </w:tc>
      </w:tr>
      <w:tr w:rsidR="004764F3" w14:paraId="35C67CBD"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7AAD6E03" w14:textId="77777777" w:rsidR="005819BD" w:rsidRDefault="005819BD" w:rsidP="00277DFF">
            <w:pPr>
              <w:pStyle w:val="Tablebody"/>
            </w:pPr>
            <w:r w:rsidRPr="00745451">
              <w:lastRenderedPageBreak/>
              <w:t>32</w:t>
            </w:r>
          </w:p>
        </w:tc>
        <w:tc>
          <w:tcPr>
            <w:tcW w:w="5584" w:type="dxa"/>
            <w:vAlign w:val="top"/>
          </w:tcPr>
          <w:p w14:paraId="6A625595" w14:textId="77777777" w:rsidR="005819BD" w:rsidRDefault="005819BD" w:rsidP="00277DFF">
            <w:pPr>
              <w:pStyle w:val="Tablebody"/>
            </w:pPr>
            <w:r w:rsidRPr="00745451">
              <w:t>Australian Capital Territory Taxi Association</w:t>
            </w:r>
          </w:p>
        </w:tc>
        <w:tc>
          <w:tcPr>
            <w:tcW w:w="1276" w:type="dxa"/>
            <w:vAlign w:val="top"/>
          </w:tcPr>
          <w:p w14:paraId="597A35EE" w14:textId="77777777" w:rsidR="005819BD" w:rsidRDefault="005819BD" w:rsidP="00277DFF">
            <w:pPr>
              <w:pStyle w:val="Tablebody"/>
            </w:pPr>
            <w:r w:rsidRPr="00745451">
              <w:t>14/03/25</w:t>
            </w:r>
          </w:p>
        </w:tc>
        <w:tc>
          <w:tcPr>
            <w:tcW w:w="1513" w:type="dxa"/>
            <w:vAlign w:val="top"/>
          </w:tcPr>
          <w:p w14:paraId="4073CE84" w14:textId="77777777" w:rsidR="005819BD" w:rsidRDefault="005819BD" w:rsidP="00277DFF">
            <w:pPr>
              <w:pStyle w:val="Tablebody"/>
            </w:pPr>
            <w:r w:rsidRPr="00745451">
              <w:t>26/03/25</w:t>
            </w:r>
          </w:p>
        </w:tc>
      </w:tr>
      <w:tr w:rsidR="004764F3" w14:paraId="07692FC4"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1AAC2FE3" w14:textId="77777777" w:rsidR="005819BD" w:rsidRDefault="005819BD" w:rsidP="00277DFF">
            <w:pPr>
              <w:pStyle w:val="Tablebody"/>
            </w:pPr>
            <w:r w:rsidRPr="00745451">
              <w:t>33</w:t>
            </w:r>
          </w:p>
        </w:tc>
        <w:tc>
          <w:tcPr>
            <w:tcW w:w="5584" w:type="dxa"/>
            <w:vAlign w:val="top"/>
          </w:tcPr>
          <w:p w14:paraId="5AB5C70B" w14:textId="77777777" w:rsidR="005819BD" w:rsidRDefault="005819BD" w:rsidP="00277DFF">
            <w:pPr>
              <w:pStyle w:val="Tablebody"/>
            </w:pPr>
            <w:r w:rsidRPr="00745451">
              <w:t xml:space="preserve"> Insurance Council of Australia</w:t>
            </w:r>
          </w:p>
        </w:tc>
        <w:tc>
          <w:tcPr>
            <w:tcW w:w="1276" w:type="dxa"/>
            <w:vAlign w:val="top"/>
          </w:tcPr>
          <w:p w14:paraId="0AA1D7F3" w14:textId="77777777" w:rsidR="005819BD" w:rsidRDefault="005819BD" w:rsidP="00277DFF">
            <w:pPr>
              <w:pStyle w:val="Tablebody"/>
            </w:pPr>
            <w:r w:rsidRPr="00745451">
              <w:t>14/03/25</w:t>
            </w:r>
          </w:p>
        </w:tc>
        <w:tc>
          <w:tcPr>
            <w:tcW w:w="1513" w:type="dxa"/>
            <w:vAlign w:val="top"/>
          </w:tcPr>
          <w:p w14:paraId="7DE64EC7" w14:textId="77777777" w:rsidR="005819BD" w:rsidRDefault="005819BD" w:rsidP="00277DFF">
            <w:pPr>
              <w:pStyle w:val="Tablebody"/>
            </w:pPr>
            <w:r w:rsidRPr="00745451">
              <w:t>26/03/25</w:t>
            </w:r>
          </w:p>
        </w:tc>
      </w:tr>
      <w:tr w:rsidR="004764F3" w14:paraId="27851081"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695A3543" w14:textId="77777777" w:rsidR="005819BD" w:rsidRDefault="005819BD" w:rsidP="00277DFF">
            <w:pPr>
              <w:pStyle w:val="Tablebody"/>
            </w:pPr>
            <w:r w:rsidRPr="00745451">
              <w:t>34</w:t>
            </w:r>
          </w:p>
        </w:tc>
        <w:tc>
          <w:tcPr>
            <w:tcW w:w="5584" w:type="dxa"/>
            <w:vAlign w:val="top"/>
          </w:tcPr>
          <w:p w14:paraId="44BA3AFC" w14:textId="77777777" w:rsidR="005819BD" w:rsidRDefault="005819BD" w:rsidP="00277DFF">
            <w:pPr>
              <w:pStyle w:val="Tablebody"/>
            </w:pPr>
            <w:r w:rsidRPr="00745451">
              <w:t>Confidential</w:t>
            </w:r>
          </w:p>
        </w:tc>
        <w:tc>
          <w:tcPr>
            <w:tcW w:w="1276" w:type="dxa"/>
            <w:vAlign w:val="top"/>
          </w:tcPr>
          <w:p w14:paraId="3775A1C0" w14:textId="77777777" w:rsidR="005819BD" w:rsidRDefault="005819BD" w:rsidP="00277DFF">
            <w:pPr>
              <w:pStyle w:val="Tablebody"/>
            </w:pPr>
            <w:r w:rsidRPr="00745451">
              <w:t>14/03/25</w:t>
            </w:r>
          </w:p>
        </w:tc>
        <w:tc>
          <w:tcPr>
            <w:tcW w:w="1513" w:type="dxa"/>
            <w:vAlign w:val="top"/>
          </w:tcPr>
          <w:p w14:paraId="36CB122D" w14:textId="05D0BE18" w:rsidR="005819BD" w:rsidRDefault="004764F3" w:rsidP="00277DFF">
            <w:pPr>
              <w:pStyle w:val="Tablebody"/>
            </w:pPr>
            <w:r>
              <w:t>Withheld</w:t>
            </w:r>
          </w:p>
        </w:tc>
      </w:tr>
      <w:tr w:rsidR="004764F3" w14:paraId="67122D86"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6D6FBA2" w14:textId="77777777" w:rsidR="005819BD" w:rsidRDefault="005819BD" w:rsidP="00277DFF">
            <w:pPr>
              <w:pStyle w:val="Tablebody"/>
            </w:pPr>
            <w:r w:rsidRPr="00745451">
              <w:t>35</w:t>
            </w:r>
          </w:p>
        </w:tc>
        <w:tc>
          <w:tcPr>
            <w:tcW w:w="5584" w:type="dxa"/>
            <w:vAlign w:val="top"/>
          </w:tcPr>
          <w:p w14:paraId="7080365D" w14:textId="77777777" w:rsidR="005819BD" w:rsidRDefault="005819BD" w:rsidP="00277DFF">
            <w:pPr>
              <w:pStyle w:val="Tablebody"/>
            </w:pPr>
            <w:r w:rsidRPr="00745451">
              <w:t>Property Council of Australia</w:t>
            </w:r>
          </w:p>
        </w:tc>
        <w:tc>
          <w:tcPr>
            <w:tcW w:w="1276" w:type="dxa"/>
            <w:vAlign w:val="top"/>
          </w:tcPr>
          <w:p w14:paraId="01B276B0" w14:textId="77777777" w:rsidR="005819BD" w:rsidRDefault="005819BD" w:rsidP="00277DFF">
            <w:pPr>
              <w:pStyle w:val="Tablebody"/>
            </w:pPr>
            <w:r w:rsidRPr="00745451">
              <w:t>15/03/25</w:t>
            </w:r>
          </w:p>
        </w:tc>
        <w:tc>
          <w:tcPr>
            <w:tcW w:w="1513" w:type="dxa"/>
            <w:vAlign w:val="top"/>
          </w:tcPr>
          <w:p w14:paraId="367FFCCE" w14:textId="77777777" w:rsidR="005819BD" w:rsidRDefault="005819BD" w:rsidP="00277DFF">
            <w:pPr>
              <w:pStyle w:val="Tablebody"/>
            </w:pPr>
            <w:r w:rsidRPr="00745451">
              <w:t>26/03/25</w:t>
            </w:r>
          </w:p>
        </w:tc>
      </w:tr>
      <w:tr w:rsidR="004764F3" w14:paraId="5DBE195B"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3F69517C" w14:textId="77777777" w:rsidR="005819BD" w:rsidRDefault="005819BD" w:rsidP="00277DFF">
            <w:pPr>
              <w:pStyle w:val="Tablebody"/>
            </w:pPr>
            <w:r w:rsidRPr="00745451">
              <w:t>36</w:t>
            </w:r>
          </w:p>
        </w:tc>
        <w:tc>
          <w:tcPr>
            <w:tcW w:w="5584" w:type="dxa"/>
            <w:vAlign w:val="top"/>
          </w:tcPr>
          <w:p w14:paraId="4667D9CA" w14:textId="0351925C" w:rsidR="005819BD" w:rsidRDefault="005819BD" w:rsidP="00277DFF">
            <w:pPr>
              <w:pStyle w:val="Tablebody"/>
            </w:pPr>
            <w:r w:rsidRPr="00745451">
              <w:t>Australian Hotels Association</w:t>
            </w:r>
            <w:r w:rsidR="007F2154">
              <w:t xml:space="preserve"> ACT</w:t>
            </w:r>
          </w:p>
        </w:tc>
        <w:tc>
          <w:tcPr>
            <w:tcW w:w="1276" w:type="dxa"/>
            <w:vAlign w:val="top"/>
          </w:tcPr>
          <w:p w14:paraId="191AE8C3" w14:textId="77777777" w:rsidR="005819BD" w:rsidRDefault="005819BD" w:rsidP="00277DFF">
            <w:pPr>
              <w:pStyle w:val="Tablebody"/>
            </w:pPr>
            <w:r w:rsidRPr="00745451">
              <w:t>18/03/25</w:t>
            </w:r>
          </w:p>
        </w:tc>
        <w:tc>
          <w:tcPr>
            <w:tcW w:w="1513" w:type="dxa"/>
            <w:vAlign w:val="top"/>
          </w:tcPr>
          <w:p w14:paraId="3860342B" w14:textId="77777777" w:rsidR="005819BD" w:rsidRDefault="005819BD" w:rsidP="00277DFF">
            <w:pPr>
              <w:pStyle w:val="Tablebody"/>
            </w:pPr>
            <w:r w:rsidRPr="00745451">
              <w:t>26/03/25</w:t>
            </w:r>
          </w:p>
        </w:tc>
      </w:tr>
      <w:tr w:rsidR="004764F3" w14:paraId="1BA853B8"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60DF99B0" w14:textId="77777777" w:rsidR="005819BD" w:rsidRDefault="005819BD" w:rsidP="00277DFF">
            <w:pPr>
              <w:pStyle w:val="Tablebody"/>
            </w:pPr>
            <w:r w:rsidRPr="00745451">
              <w:t>37</w:t>
            </w:r>
          </w:p>
        </w:tc>
        <w:tc>
          <w:tcPr>
            <w:tcW w:w="5584" w:type="dxa"/>
            <w:vAlign w:val="top"/>
          </w:tcPr>
          <w:p w14:paraId="7D17E8C6" w14:textId="77777777" w:rsidR="005819BD" w:rsidRDefault="005819BD" w:rsidP="00277DFF">
            <w:pPr>
              <w:pStyle w:val="Tablebody"/>
            </w:pPr>
            <w:r w:rsidRPr="00745451">
              <w:t>Tony Chase &amp; Associates</w:t>
            </w:r>
          </w:p>
        </w:tc>
        <w:tc>
          <w:tcPr>
            <w:tcW w:w="1276" w:type="dxa"/>
            <w:vAlign w:val="top"/>
          </w:tcPr>
          <w:p w14:paraId="1949ED17" w14:textId="77777777" w:rsidR="005819BD" w:rsidRDefault="005819BD" w:rsidP="00277DFF">
            <w:pPr>
              <w:pStyle w:val="Tablebody"/>
            </w:pPr>
            <w:r w:rsidRPr="00745451">
              <w:t>21/03/25</w:t>
            </w:r>
          </w:p>
        </w:tc>
        <w:tc>
          <w:tcPr>
            <w:tcW w:w="1513" w:type="dxa"/>
            <w:vAlign w:val="top"/>
          </w:tcPr>
          <w:p w14:paraId="44195A41" w14:textId="77777777" w:rsidR="005819BD" w:rsidRDefault="005819BD" w:rsidP="00277DFF">
            <w:pPr>
              <w:pStyle w:val="Tablebody"/>
            </w:pPr>
            <w:r w:rsidRPr="00745451">
              <w:t>26/03/25</w:t>
            </w:r>
          </w:p>
        </w:tc>
      </w:tr>
      <w:tr w:rsidR="004764F3" w14:paraId="2DAAF394"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3A08719" w14:textId="77777777" w:rsidR="005819BD" w:rsidRDefault="005819BD" w:rsidP="00277DFF">
            <w:pPr>
              <w:pStyle w:val="Tablebody"/>
            </w:pPr>
            <w:r w:rsidRPr="00745451">
              <w:t>38</w:t>
            </w:r>
          </w:p>
        </w:tc>
        <w:tc>
          <w:tcPr>
            <w:tcW w:w="5584" w:type="dxa"/>
            <w:vAlign w:val="top"/>
          </w:tcPr>
          <w:p w14:paraId="606B87F9" w14:textId="77777777" w:rsidR="005819BD" w:rsidRDefault="005819BD" w:rsidP="00277DFF">
            <w:pPr>
              <w:pStyle w:val="Tablebody"/>
            </w:pPr>
            <w:r w:rsidRPr="00745451">
              <w:t>Canberra Region Tourism Leaders Forum</w:t>
            </w:r>
          </w:p>
        </w:tc>
        <w:tc>
          <w:tcPr>
            <w:tcW w:w="1276" w:type="dxa"/>
            <w:vAlign w:val="top"/>
          </w:tcPr>
          <w:p w14:paraId="184C36A6" w14:textId="77777777" w:rsidR="005819BD" w:rsidRDefault="005819BD" w:rsidP="00277DFF">
            <w:pPr>
              <w:pStyle w:val="Tablebody"/>
            </w:pPr>
            <w:r w:rsidRPr="00745451">
              <w:t>21/03/25</w:t>
            </w:r>
          </w:p>
        </w:tc>
        <w:tc>
          <w:tcPr>
            <w:tcW w:w="1513" w:type="dxa"/>
            <w:vAlign w:val="top"/>
          </w:tcPr>
          <w:p w14:paraId="3ED933F4" w14:textId="77777777" w:rsidR="005819BD" w:rsidRDefault="005819BD" w:rsidP="00277DFF">
            <w:pPr>
              <w:pStyle w:val="Tablebody"/>
            </w:pPr>
            <w:r w:rsidRPr="00745451">
              <w:t>26/03/25</w:t>
            </w:r>
          </w:p>
        </w:tc>
      </w:tr>
      <w:tr w:rsidR="004764F3" w14:paraId="75BD2954"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124F49BD" w14:textId="77777777" w:rsidR="005819BD" w:rsidRDefault="005819BD" w:rsidP="00277DFF">
            <w:pPr>
              <w:pStyle w:val="Tablebody"/>
            </w:pPr>
            <w:r w:rsidRPr="00745451">
              <w:t>39</w:t>
            </w:r>
          </w:p>
        </w:tc>
        <w:tc>
          <w:tcPr>
            <w:tcW w:w="5584" w:type="dxa"/>
            <w:vAlign w:val="top"/>
          </w:tcPr>
          <w:p w14:paraId="06CC8A64" w14:textId="77777777" w:rsidR="005819BD" w:rsidRDefault="005819BD" w:rsidP="00277DFF">
            <w:pPr>
              <w:pStyle w:val="Tablebody"/>
            </w:pPr>
            <w:r w:rsidRPr="00745451">
              <w:t>National Insurance Brokers Association</w:t>
            </w:r>
          </w:p>
        </w:tc>
        <w:tc>
          <w:tcPr>
            <w:tcW w:w="1276" w:type="dxa"/>
            <w:vAlign w:val="top"/>
          </w:tcPr>
          <w:p w14:paraId="6FE5D0AD" w14:textId="77777777" w:rsidR="005819BD" w:rsidRDefault="005819BD" w:rsidP="00277DFF">
            <w:pPr>
              <w:pStyle w:val="Tablebody"/>
            </w:pPr>
            <w:r w:rsidRPr="00745451">
              <w:t>21/03/25</w:t>
            </w:r>
          </w:p>
        </w:tc>
        <w:tc>
          <w:tcPr>
            <w:tcW w:w="1513" w:type="dxa"/>
            <w:vAlign w:val="top"/>
          </w:tcPr>
          <w:p w14:paraId="5E837F72" w14:textId="77777777" w:rsidR="005819BD" w:rsidRDefault="005819BD" w:rsidP="00277DFF">
            <w:pPr>
              <w:pStyle w:val="Tablebody"/>
            </w:pPr>
            <w:r w:rsidRPr="00745451">
              <w:t>26/03/25</w:t>
            </w:r>
          </w:p>
        </w:tc>
      </w:tr>
      <w:tr w:rsidR="004764F3" w14:paraId="2FE60088"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74E77173" w14:textId="77777777" w:rsidR="005819BD" w:rsidRDefault="005819BD" w:rsidP="00277DFF">
            <w:pPr>
              <w:pStyle w:val="Tablebody"/>
            </w:pPr>
            <w:r w:rsidRPr="00745451">
              <w:t>40</w:t>
            </w:r>
          </w:p>
        </w:tc>
        <w:tc>
          <w:tcPr>
            <w:tcW w:w="5584" w:type="dxa"/>
            <w:vAlign w:val="top"/>
          </w:tcPr>
          <w:p w14:paraId="6DF84561" w14:textId="77777777" w:rsidR="005819BD" w:rsidRDefault="005819BD" w:rsidP="00277DFF">
            <w:pPr>
              <w:pStyle w:val="Tablebody"/>
            </w:pPr>
            <w:r w:rsidRPr="00745451">
              <w:t>Canberra Business Chamber</w:t>
            </w:r>
          </w:p>
        </w:tc>
        <w:tc>
          <w:tcPr>
            <w:tcW w:w="1276" w:type="dxa"/>
            <w:vAlign w:val="top"/>
          </w:tcPr>
          <w:p w14:paraId="688A9D23" w14:textId="77777777" w:rsidR="005819BD" w:rsidRDefault="005819BD" w:rsidP="00277DFF">
            <w:pPr>
              <w:pStyle w:val="Tablebody"/>
            </w:pPr>
            <w:r w:rsidRPr="00745451">
              <w:t>27/03/25</w:t>
            </w:r>
          </w:p>
        </w:tc>
        <w:tc>
          <w:tcPr>
            <w:tcW w:w="1513" w:type="dxa"/>
            <w:vAlign w:val="top"/>
          </w:tcPr>
          <w:p w14:paraId="28BB2E25" w14:textId="77777777" w:rsidR="005819BD" w:rsidRDefault="005819BD" w:rsidP="00277DFF">
            <w:pPr>
              <w:pStyle w:val="Tablebody"/>
            </w:pPr>
            <w:r>
              <w:t>0</w:t>
            </w:r>
            <w:r w:rsidRPr="00745451">
              <w:t>3/04/25</w:t>
            </w:r>
          </w:p>
        </w:tc>
      </w:tr>
      <w:tr w:rsidR="004764F3" w14:paraId="0DC0C911"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25AF3900" w14:textId="77777777" w:rsidR="005819BD" w:rsidRDefault="005819BD" w:rsidP="00277DFF">
            <w:pPr>
              <w:pStyle w:val="Tablebody"/>
            </w:pPr>
            <w:r w:rsidRPr="00745451">
              <w:t>41</w:t>
            </w:r>
          </w:p>
        </w:tc>
        <w:tc>
          <w:tcPr>
            <w:tcW w:w="5584" w:type="dxa"/>
            <w:vAlign w:val="top"/>
          </w:tcPr>
          <w:p w14:paraId="4E2A7570" w14:textId="77777777" w:rsidR="005819BD" w:rsidRDefault="005819BD" w:rsidP="00277DFF">
            <w:pPr>
              <w:pStyle w:val="Tablebody"/>
            </w:pPr>
            <w:r w:rsidRPr="00745451">
              <w:t>Australian Small Business and Family Enterprise Ombudsman</w:t>
            </w:r>
          </w:p>
        </w:tc>
        <w:tc>
          <w:tcPr>
            <w:tcW w:w="1276" w:type="dxa"/>
            <w:vAlign w:val="top"/>
          </w:tcPr>
          <w:p w14:paraId="4DE82B9E" w14:textId="77777777" w:rsidR="005819BD" w:rsidRDefault="005819BD" w:rsidP="00277DFF">
            <w:pPr>
              <w:pStyle w:val="Tablebody"/>
            </w:pPr>
            <w:r w:rsidRPr="00745451">
              <w:t>28/03/25</w:t>
            </w:r>
          </w:p>
        </w:tc>
        <w:tc>
          <w:tcPr>
            <w:tcW w:w="1513" w:type="dxa"/>
            <w:vAlign w:val="top"/>
          </w:tcPr>
          <w:p w14:paraId="5EDE35BF" w14:textId="77777777" w:rsidR="005819BD" w:rsidRDefault="005819BD" w:rsidP="00277DFF">
            <w:pPr>
              <w:pStyle w:val="Tablebody"/>
            </w:pPr>
            <w:r>
              <w:t>0</w:t>
            </w:r>
            <w:r w:rsidRPr="00745451">
              <w:t>3/04/25</w:t>
            </w:r>
          </w:p>
        </w:tc>
      </w:tr>
      <w:tr w:rsidR="004764F3" w14:paraId="6E0EB43F"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37EE3B23" w14:textId="77777777" w:rsidR="005819BD" w:rsidRDefault="005819BD" w:rsidP="00277DFF">
            <w:pPr>
              <w:pStyle w:val="Tablebody"/>
            </w:pPr>
            <w:r w:rsidRPr="00745451">
              <w:t>42</w:t>
            </w:r>
          </w:p>
        </w:tc>
        <w:tc>
          <w:tcPr>
            <w:tcW w:w="5584" w:type="dxa"/>
            <w:vAlign w:val="top"/>
          </w:tcPr>
          <w:p w14:paraId="495F7CC4" w14:textId="77777777" w:rsidR="005819BD" w:rsidRDefault="005819BD" w:rsidP="00277DFF">
            <w:pPr>
              <w:pStyle w:val="Tablebody"/>
            </w:pPr>
            <w:r w:rsidRPr="00745451">
              <w:t>Slater and Gordon Lawyers</w:t>
            </w:r>
          </w:p>
        </w:tc>
        <w:tc>
          <w:tcPr>
            <w:tcW w:w="1276" w:type="dxa"/>
            <w:vAlign w:val="top"/>
          </w:tcPr>
          <w:p w14:paraId="6F4236E1" w14:textId="77777777" w:rsidR="005819BD" w:rsidRDefault="005819BD" w:rsidP="00277DFF">
            <w:pPr>
              <w:pStyle w:val="Tablebody"/>
            </w:pPr>
            <w:r w:rsidRPr="00745451">
              <w:t>28/03/25</w:t>
            </w:r>
          </w:p>
        </w:tc>
        <w:tc>
          <w:tcPr>
            <w:tcW w:w="1513" w:type="dxa"/>
            <w:vAlign w:val="top"/>
          </w:tcPr>
          <w:p w14:paraId="5A40411C" w14:textId="77777777" w:rsidR="005819BD" w:rsidRDefault="005819BD" w:rsidP="00277DFF">
            <w:pPr>
              <w:pStyle w:val="Tablebody"/>
            </w:pPr>
            <w:r>
              <w:t>0</w:t>
            </w:r>
            <w:r w:rsidRPr="00745451">
              <w:t>3/04/25</w:t>
            </w:r>
          </w:p>
        </w:tc>
      </w:tr>
      <w:tr w:rsidR="004764F3" w14:paraId="1401D4C0"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4525D65D" w14:textId="77777777" w:rsidR="005819BD" w:rsidRDefault="005819BD" w:rsidP="00277DFF">
            <w:pPr>
              <w:pStyle w:val="Tablebody"/>
            </w:pPr>
            <w:r w:rsidRPr="00745451">
              <w:t>43</w:t>
            </w:r>
          </w:p>
        </w:tc>
        <w:tc>
          <w:tcPr>
            <w:tcW w:w="5584" w:type="dxa"/>
            <w:vAlign w:val="top"/>
          </w:tcPr>
          <w:p w14:paraId="579D82D4" w14:textId="77777777" w:rsidR="005819BD" w:rsidRDefault="005819BD" w:rsidP="00277DFF">
            <w:pPr>
              <w:pStyle w:val="Tablebody"/>
            </w:pPr>
            <w:r w:rsidRPr="00745451">
              <w:t>Housing Industry Association (HIA)</w:t>
            </w:r>
          </w:p>
        </w:tc>
        <w:tc>
          <w:tcPr>
            <w:tcW w:w="1276" w:type="dxa"/>
            <w:vAlign w:val="top"/>
          </w:tcPr>
          <w:p w14:paraId="50B0DF13" w14:textId="77777777" w:rsidR="005819BD" w:rsidRDefault="005819BD" w:rsidP="00277DFF">
            <w:pPr>
              <w:pStyle w:val="Tablebody"/>
            </w:pPr>
            <w:r w:rsidRPr="00745451">
              <w:t>28/03/25</w:t>
            </w:r>
          </w:p>
        </w:tc>
        <w:tc>
          <w:tcPr>
            <w:tcW w:w="1513" w:type="dxa"/>
            <w:vAlign w:val="top"/>
          </w:tcPr>
          <w:p w14:paraId="2C6AB07F" w14:textId="77777777" w:rsidR="005819BD" w:rsidRDefault="005819BD" w:rsidP="00277DFF">
            <w:pPr>
              <w:pStyle w:val="Tablebody"/>
            </w:pPr>
            <w:r>
              <w:t>0</w:t>
            </w:r>
            <w:r w:rsidRPr="00745451">
              <w:t>3/04/25</w:t>
            </w:r>
          </w:p>
        </w:tc>
      </w:tr>
      <w:tr w:rsidR="004764F3" w14:paraId="61F29CFD"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254B90B6" w14:textId="77777777" w:rsidR="005819BD" w:rsidRDefault="005819BD" w:rsidP="00277DFF">
            <w:pPr>
              <w:pStyle w:val="Tablebody"/>
            </w:pPr>
            <w:r w:rsidRPr="00745451">
              <w:t>44</w:t>
            </w:r>
          </w:p>
        </w:tc>
        <w:tc>
          <w:tcPr>
            <w:tcW w:w="5584" w:type="dxa"/>
            <w:vAlign w:val="top"/>
          </w:tcPr>
          <w:p w14:paraId="5EFB4A1E" w14:textId="77777777" w:rsidR="005819BD" w:rsidRDefault="005819BD" w:rsidP="00277DFF">
            <w:pPr>
              <w:pStyle w:val="Tablebody"/>
            </w:pPr>
            <w:r w:rsidRPr="00745451">
              <w:t>Australian Lawyers Alliance</w:t>
            </w:r>
          </w:p>
        </w:tc>
        <w:tc>
          <w:tcPr>
            <w:tcW w:w="1276" w:type="dxa"/>
            <w:vAlign w:val="top"/>
          </w:tcPr>
          <w:p w14:paraId="69573CFC" w14:textId="77777777" w:rsidR="005819BD" w:rsidRDefault="005819BD" w:rsidP="00277DFF">
            <w:pPr>
              <w:pStyle w:val="Tablebody"/>
            </w:pPr>
            <w:r w:rsidRPr="00745451">
              <w:t>28/03/25</w:t>
            </w:r>
          </w:p>
        </w:tc>
        <w:tc>
          <w:tcPr>
            <w:tcW w:w="1513" w:type="dxa"/>
            <w:vAlign w:val="top"/>
          </w:tcPr>
          <w:p w14:paraId="52CB7274" w14:textId="77777777" w:rsidR="005819BD" w:rsidRDefault="005819BD" w:rsidP="00277DFF">
            <w:pPr>
              <w:pStyle w:val="Tablebody"/>
            </w:pPr>
            <w:r>
              <w:t>0</w:t>
            </w:r>
            <w:r w:rsidRPr="00745451">
              <w:t>3/04/25</w:t>
            </w:r>
          </w:p>
        </w:tc>
      </w:tr>
      <w:tr w:rsidR="004764F3" w14:paraId="588E959A"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37D6F60" w14:textId="77777777" w:rsidR="005819BD" w:rsidRDefault="005819BD" w:rsidP="00277DFF">
            <w:pPr>
              <w:pStyle w:val="Tablebody"/>
            </w:pPr>
            <w:r w:rsidRPr="00745451">
              <w:t>45</w:t>
            </w:r>
          </w:p>
        </w:tc>
        <w:tc>
          <w:tcPr>
            <w:tcW w:w="5584" w:type="dxa"/>
            <w:vAlign w:val="top"/>
          </w:tcPr>
          <w:p w14:paraId="6E268B11" w14:textId="77777777" w:rsidR="005819BD" w:rsidRDefault="005819BD" w:rsidP="00277DFF">
            <w:pPr>
              <w:pStyle w:val="Tablebody"/>
            </w:pPr>
            <w:r w:rsidRPr="00745451">
              <w:t>Care</w:t>
            </w:r>
          </w:p>
        </w:tc>
        <w:tc>
          <w:tcPr>
            <w:tcW w:w="1276" w:type="dxa"/>
            <w:vAlign w:val="top"/>
          </w:tcPr>
          <w:p w14:paraId="57B1F92B" w14:textId="77777777" w:rsidR="005819BD" w:rsidRDefault="005819BD" w:rsidP="00277DFF">
            <w:pPr>
              <w:pStyle w:val="Tablebody"/>
            </w:pPr>
            <w:r w:rsidRPr="00745451">
              <w:t>31/03/25</w:t>
            </w:r>
          </w:p>
        </w:tc>
        <w:tc>
          <w:tcPr>
            <w:tcW w:w="1513" w:type="dxa"/>
            <w:vAlign w:val="top"/>
          </w:tcPr>
          <w:p w14:paraId="61B0D956" w14:textId="77777777" w:rsidR="005819BD" w:rsidRDefault="005819BD" w:rsidP="00277DFF">
            <w:pPr>
              <w:pStyle w:val="Tablebody"/>
            </w:pPr>
            <w:r>
              <w:t>0</w:t>
            </w:r>
            <w:r w:rsidRPr="00745451">
              <w:t>3/04/25</w:t>
            </w:r>
          </w:p>
        </w:tc>
      </w:tr>
      <w:tr w:rsidR="004764F3" w14:paraId="76ACE732"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710E1B38" w14:textId="77777777" w:rsidR="005819BD" w:rsidRDefault="005819BD" w:rsidP="00277DFF">
            <w:pPr>
              <w:pStyle w:val="Tablebody"/>
            </w:pPr>
            <w:r w:rsidRPr="00745451">
              <w:t>46</w:t>
            </w:r>
          </w:p>
        </w:tc>
        <w:tc>
          <w:tcPr>
            <w:tcW w:w="5584" w:type="dxa"/>
            <w:vAlign w:val="top"/>
          </w:tcPr>
          <w:p w14:paraId="45373139" w14:textId="77777777" w:rsidR="005819BD" w:rsidRDefault="005819BD" w:rsidP="00277DFF">
            <w:pPr>
              <w:pStyle w:val="Tablebody"/>
            </w:pPr>
            <w:r w:rsidRPr="00745451">
              <w:t>Confidential</w:t>
            </w:r>
          </w:p>
        </w:tc>
        <w:tc>
          <w:tcPr>
            <w:tcW w:w="1276" w:type="dxa"/>
            <w:vAlign w:val="top"/>
          </w:tcPr>
          <w:p w14:paraId="7168378A" w14:textId="77777777" w:rsidR="005819BD" w:rsidRDefault="005819BD" w:rsidP="00277DFF">
            <w:pPr>
              <w:pStyle w:val="Tablebody"/>
            </w:pPr>
            <w:r>
              <w:t>0</w:t>
            </w:r>
            <w:r w:rsidRPr="00745451">
              <w:t>2/05/25</w:t>
            </w:r>
          </w:p>
        </w:tc>
        <w:tc>
          <w:tcPr>
            <w:tcW w:w="1513" w:type="dxa"/>
            <w:vAlign w:val="top"/>
          </w:tcPr>
          <w:p w14:paraId="46278F2F" w14:textId="4CF9DCBD" w:rsidR="005819BD" w:rsidRDefault="004764F3" w:rsidP="00277DFF">
            <w:pPr>
              <w:pStyle w:val="Tablebody"/>
            </w:pPr>
            <w:r>
              <w:t>Withheld</w:t>
            </w:r>
          </w:p>
        </w:tc>
      </w:tr>
      <w:tr w:rsidR="004764F3" w14:paraId="0D11A1F6"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622E634C" w14:textId="77777777" w:rsidR="005819BD" w:rsidRDefault="005819BD" w:rsidP="00277DFF">
            <w:pPr>
              <w:pStyle w:val="Tablebody"/>
            </w:pPr>
            <w:r w:rsidRPr="00745451">
              <w:t>47</w:t>
            </w:r>
          </w:p>
        </w:tc>
        <w:tc>
          <w:tcPr>
            <w:tcW w:w="5584" w:type="dxa"/>
            <w:vAlign w:val="top"/>
          </w:tcPr>
          <w:p w14:paraId="28A43773" w14:textId="77777777" w:rsidR="005819BD" w:rsidRDefault="005819BD" w:rsidP="00277DFF">
            <w:pPr>
              <w:pStyle w:val="Tablebody"/>
            </w:pPr>
            <w:r w:rsidRPr="00745451">
              <w:t>ClubsACT</w:t>
            </w:r>
          </w:p>
        </w:tc>
        <w:tc>
          <w:tcPr>
            <w:tcW w:w="1276" w:type="dxa"/>
            <w:vAlign w:val="top"/>
          </w:tcPr>
          <w:p w14:paraId="3EEFEC47" w14:textId="77777777" w:rsidR="005819BD" w:rsidRDefault="005819BD" w:rsidP="00277DFF">
            <w:pPr>
              <w:pStyle w:val="Tablebody"/>
            </w:pPr>
            <w:r>
              <w:t>0</w:t>
            </w:r>
            <w:r w:rsidRPr="00745451">
              <w:t>4/04/25</w:t>
            </w:r>
          </w:p>
        </w:tc>
        <w:tc>
          <w:tcPr>
            <w:tcW w:w="1513" w:type="dxa"/>
            <w:vAlign w:val="top"/>
          </w:tcPr>
          <w:p w14:paraId="15482DCC" w14:textId="28961188" w:rsidR="005819BD" w:rsidRDefault="00FE6647" w:rsidP="00277DFF">
            <w:pPr>
              <w:pStyle w:val="Tablebody"/>
            </w:pPr>
            <w:r>
              <w:t>24/09/20</w:t>
            </w:r>
          </w:p>
        </w:tc>
      </w:tr>
      <w:tr w:rsidR="004764F3" w14:paraId="497D53E3" w14:textId="77777777" w:rsidTr="006B518C">
        <w:trPr>
          <w:cnfStyle w:val="000000010000" w:firstRow="0" w:lastRow="0" w:firstColumn="0" w:lastColumn="0" w:oddVBand="0" w:evenVBand="0" w:oddHBand="0" w:evenHBand="1" w:firstRowFirstColumn="0" w:firstRowLastColumn="0" w:lastRowFirstColumn="0" w:lastRowLastColumn="0"/>
        </w:trPr>
        <w:tc>
          <w:tcPr>
            <w:tcW w:w="653" w:type="dxa"/>
            <w:vAlign w:val="top"/>
          </w:tcPr>
          <w:p w14:paraId="4EA3AD20" w14:textId="0CF7FA8B" w:rsidR="007F2154" w:rsidRPr="00745451" w:rsidRDefault="007F2154" w:rsidP="00277DFF">
            <w:pPr>
              <w:pStyle w:val="Tablebody"/>
            </w:pPr>
            <w:r>
              <w:t>48</w:t>
            </w:r>
          </w:p>
        </w:tc>
        <w:tc>
          <w:tcPr>
            <w:tcW w:w="5584" w:type="dxa"/>
            <w:vAlign w:val="top"/>
          </w:tcPr>
          <w:p w14:paraId="78357B8A" w14:textId="202B6434" w:rsidR="007F2154" w:rsidRPr="00745451" w:rsidRDefault="006D4F8D" w:rsidP="00277DFF">
            <w:pPr>
              <w:pStyle w:val="Tablebody"/>
            </w:pPr>
            <w:r>
              <w:t xml:space="preserve"> Hiltive Pty Ltd</w:t>
            </w:r>
          </w:p>
        </w:tc>
        <w:tc>
          <w:tcPr>
            <w:tcW w:w="1276" w:type="dxa"/>
            <w:vAlign w:val="top"/>
          </w:tcPr>
          <w:p w14:paraId="36D151F2" w14:textId="2132334A" w:rsidR="007F2154" w:rsidRDefault="006D4F8D" w:rsidP="00277DFF">
            <w:pPr>
              <w:pStyle w:val="Tablebody"/>
            </w:pPr>
            <w:r>
              <w:t>16/05/25</w:t>
            </w:r>
          </w:p>
        </w:tc>
        <w:tc>
          <w:tcPr>
            <w:tcW w:w="1513" w:type="dxa"/>
            <w:vAlign w:val="top"/>
          </w:tcPr>
          <w:p w14:paraId="174191A6" w14:textId="7B18629F" w:rsidR="007F2154" w:rsidRPr="00745451" w:rsidRDefault="00FE6647" w:rsidP="00277DFF">
            <w:pPr>
              <w:pStyle w:val="Tablebody"/>
            </w:pPr>
            <w:r>
              <w:t>2</w:t>
            </w:r>
            <w:r w:rsidR="00196C11">
              <w:t>3/05</w:t>
            </w:r>
            <w:r>
              <w:t>/25</w:t>
            </w:r>
          </w:p>
        </w:tc>
      </w:tr>
      <w:tr w:rsidR="004764F3" w14:paraId="2D6B54C8" w14:textId="77777777" w:rsidTr="006B518C">
        <w:trPr>
          <w:cnfStyle w:val="000000100000" w:firstRow="0" w:lastRow="0" w:firstColumn="0" w:lastColumn="0" w:oddVBand="0" w:evenVBand="0" w:oddHBand="1" w:evenHBand="0" w:firstRowFirstColumn="0" w:firstRowLastColumn="0" w:lastRowFirstColumn="0" w:lastRowLastColumn="0"/>
        </w:trPr>
        <w:tc>
          <w:tcPr>
            <w:tcW w:w="653" w:type="dxa"/>
            <w:vAlign w:val="top"/>
          </w:tcPr>
          <w:p w14:paraId="3A5117B5" w14:textId="1913E321" w:rsidR="007F2154" w:rsidRPr="00745451" w:rsidRDefault="007F2154" w:rsidP="00277DFF">
            <w:pPr>
              <w:pStyle w:val="Tablebody"/>
            </w:pPr>
            <w:r>
              <w:t>49</w:t>
            </w:r>
          </w:p>
        </w:tc>
        <w:tc>
          <w:tcPr>
            <w:tcW w:w="5584" w:type="dxa"/>
            <w:vAlign w:val="top"/>
          </w:tcPr>
          <w:p w14:paraId="54074F7F" w14:textId="3BAFD18B" w:rsidR="007F2154" w:rsidRPr="00745451" w:rsidRDefault="006D4F8D" w:rsidP="00277DFF">
            <w:pPr>
              <w:pStyle w:val="Tablebody"/>
            </w:pPr>
            <w:r>
              <w:t>United Legal</w:t>
            </w:r>
          </w:p>
        </w:tc>
        <w:tc>
          <w:tcPr>
            <w:tcW w:w="1276" w:type="dxa"/>
            <w:vAlign w:val="top"/>
          </w:tcPr>
          <w:p w14:paraId="3781A5B0" w14:textId="7F253771" w:rsidR="007F2154" w:rsidRDefault="00597CA2" w:rsidP="00277DFF">
            <w:pPr>
              <w:pStyle w:val="Tablebody"/>
            </w:pPr>
            <w:r>
              <w:t>24/05/0225</w:t>
            </w:r>
          </w:p>
        </w:tc>
        <w:tc>
          <w:tcPr>
            <w:tcW w:w="1513" w:type="dxa"/>
            <w:vAlign w:val="top"/>
          </w:tcPr>
          <w:p w14:paraId="03BE0FA8" w14:textId="150C2EDD" w:rsidR="007F2154" w:rsidRPr="00745451" w:rsidRDefault="00FE6647" w:rsidP="00277DFF">
            <w:pPr>
              <w:pStyle w:val="Tablebody"/>
            </w:pPr>
            <w:r>
              <w:t>21/05/25</w:t>
            </w:r>
          </w:p>
        </w:tc>
      </w:tr>
      <w:tr w:rsidR="004764F3" w14:paraId="79714D0D" w14:textId="77777777" w:rsidTr="005514FF">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5E6145A1" w14:textId="2AAA3BCB" w:rsidR="007F2154" w:rsidRPr="00745451" w:rsidRDefault="007F2154" w:rsidP="00277DFF">
            <w:pPr>
              <w:pStyle w:val="Tablebody"/>
            </w:pPr>
            <w:r>
              <w:t>50</w:t>
            </w:r>
          </w:p>
        </w:tc>
        <w:tc>
          <w:tcPr>
            <w:tcW w:w="5584" w:type="dxa"/>
            <w:vAlign w:val="top"/>
          </w:tcPr>
          <w:p w14:paraId="54B92C25" w14:textId="1508A394" w:rsidR="007F2154" w:rsidRPr="00745451" w:rsidRDefault="007F2154" w:rsidP="00277DFF">
            <w:pPr>
              <w:pStyle w:val="Tablebody"/>
            </w:pPr>
            <w:r>
              <w:t>Name withheld</w:t>
            </w:r>
          </w:p>
        </w:tc>
        <w:tc>
          <w:tcPr>
            <w:tcW w:w="1276" w:type="dxa"/>
            <w:vAlign w:val="top"/>
          </w:tcPr>
          <w:p w14:paraId="5EDF6E8B" w14:textId="775100D6" w:rsidR="007F2154" w:rsidRDefault="00597CA2" w:rsidP="00277DFF">
            <w:pPr>
              <w:pStyle w:val="Tablebody"/>
            </w:pPr>
            <w:r>
              <w:t>06/06/25</w:t>
            </w:r>
          </w:p>
        </w:tc>
        <w:tc>
          <w:tcPr>
            <w:tcW w:w="0" w:type="dxa"/>
            <w:vAlign w:val="top"/>
          </w:tcPr>
          <w:p w14:paraId="3CA0A1F0" w14:textId="436695AE" w:rsidR="007F2154" w:rsidRPr="00745451" w:rsidRDefault="00196C11" w:rsidP="00277DFF">
            <w:pPr>
              <w:pStyle w:val="Tablebody"/>
            </w:pPr>
            <w:r>
              <w:t>19/06/25</w:t>
            </w:r>
          </w:p>
        </w:tc>
      </w:tr>
    </w:tbl>
    <w:p w14:paraId="797800F5" w14:textId="7682FA04" w:rsidR="00247A37" w:rsidRDefault="00247A37" w:rsidP="004B0712">
      <w:pPr>
        <w:pStyle w:val="Heading1nonumber"/>
      </w:pPr>
      <w:bookmarkStart w:id="130" w:name="_Toc209680020"/>
      <w:bookmarkStart w:id="131" w:name="B"/>
      <w:r>
        <w:lastRenderedPageBreak/>
        <w:t>Appendix B: Witnesses</w:t>
      </w:r>
      <w:bookmarkEnd w:id="130"/>
    </w:p>
    <w:p w14:paraId="64CAA885" w14:textId="77777777" w:rsidR="003E0ECB" w:rsidRDefault="003E0ECB" w:rsidP="00635637">
      <w:pPr>
        <w:pStyle w:val="Heading2"/>
      </w:pPr>
      <w:bookmarkStart w:id="132" w:name="_Toc209680021"/>
      <w:bookmarkEnd w:id="131"/>
      <w:r>
        <w:t>Wednesday, 16 April 2025</w:t>
      </w:r>
      <w:bookmarkEnd w:id="132"/>
    </w:p>
    <w:p w14:paraId="6FA89F7B" w14:textId="77777777" w:rsidR="003E0ECB" w:rsidRDefault="003E0ECB" w:rsidP="00635637">
      <w:pPr>
        <w:pStyle w:val="Heading4"/>
      </w:pPr>
      <w:r w:rsidRPr="00BC1204">
        <w:t>Alto Scaffolding</w:t>
      </w:r>
    </w:p>
    <w:p w14:paraId="32FB2A9E" w14:textId="77777777" w:rsidR="003E0ECB" w:rsidRPr="00BC1204" w:rsidRDefault="003E0ECB" w:rsidP="00BC6041">
      <w:pPr>
        <w:pStyle w:val="ListBullet"/>
        <w:spacing w:before="40" w:after="40"/>
        <w:rPr>
          <w:b/>
          <w:bCs/>
        </w:rPr>
      </w:pPr>
      <w:r w:rsidRPr="00BC1204">
        <w:rPr>
          <w:b/>
          <w:bCs/>
        </w:rPr>
        <w:t>Mr Maurizio Rao</w:t>
      </w:r>
      <w:r w:rsidRPr="00BC1204">
        <w:t>, Advisor</w:t>
      </w:r>
    </w:p>
    <w:p w14:paraId="689ECFD4" w14:textId="77777777" w:rsidR="003E0ECB" w:rsidRPr="003E0ECB" w:rsidRDefault="003E0ECB" w:rsidP="00635637">
      <w:pPr>
        <w:pStyle w:val="Heading4"/>
      </w:pPr>
      <w:r w:rsidRPr="003E0ECB">
        <w:t>Jump Cut Group</w:t>
      </w:r>
    </w:p>
    <w:p w14:paraId="2F97EF74" w14:textId="77777777" w:rsidR="003E0ECB" w:rsidRPr="00BC1204" w:rsidRDefault="003E0ECB" w:rsidP="003E0ECB">
      <w:pPr>
        <w:pStyle w:val="ListBullet"/>
        <w:spacing w:before="40" w:after="40"/>
        <w:rPr>
          <w:b/>
          <w:bCs/>
        </w:rPr>
      </w:pPr>
      <w:r w:rsidRPr="00BC1204">
        <w:rPr>
          <w:b/>
          <w:bCs/>
        </w:rPr>
        <w:t>Mr Joshua Dotta</w:t>
      </w:r>
      <w:r w:rsidRPr="00BC1204">
        <w:t>, Director, Fiction Club, Cube the Nightclub, One22</w:t>
      </w:r>
    </w:p>
    <w:p w14:paraId="72C9FD25" w14:textId="77777777" w:rsidR="003E0ECB" w:rsidRPr="003E0ECB" w:rsidRDefault="003E0ECB" w:rsidP="00635637">
      <w:pPr>
        <w:pStyle w:val="Heading4"/>
      </w:pPr>
      <w:r w:rsidRPr="003E0ECB">
        <w:t>Pacific Framework &amp; Precast Projects</w:t>
      </w:r>
    </w:p>
    <w:p w14:paraId="4A0163A2" w14:textId="77777777" w:rsidR="003E0ECB" w:rsidRPr="00BC1204" w:rsidRDefault="003E0ECB" w:rsidP="003E0ECB">
      <w:pPr>
        <w:pStyle w:val="ListBullet"/>
        <w:spacing w:before="40" w:after="40"/>
        <w:rPr>
          <w:b/>
          <w:bCs/>
        </w:rPr>
      </w:pPr>
      <w:r w:rsidRPr="00BC1204">
        <w:rPr>
          <w:b/>
          <w:bCs/>
        </w:rPr>
        <w:t>Mr Luis Santos</w:t>
      </w:r>
      <w:r w:rsidRPr="001A3404">
        <w:t xml:space="preserve">, Group Safety Manager </w:t>
      </w:r>
    </w:p>
    <w:p w14:paraId="32582CF9" w14:textId="77777777" w:rsidR="003E0ECB" w:rsidRPr="001A3404" w:rsidRDefault="003E0ECB" w:rsidP="003E0ECB">
      <w:pPr>
        <w:pStyle w:val="ListBullet"/>
        <w:spacing w:before="40" w:after="40"/>
        <w:rPr>
          <w:b/>
          <w:bCs/>
        </w:rPr>
      </w:pPr>
      <w:r w:rsidRPr="00BC1204">
        <w:rPr>
          <w:b/>
          <w:bCs/>
        </w:rPr>
        <w:t>Mr Anthony Friend</w:t>
      </w:r>
      <w:r w:rsidRPr="001A3404">
        <w:t>, General Manager</w:t>
      </w:r>
    </w:p>
    <w:p w14:paraId="7BC20E3E" w14:textId="77777777" w:rsidR="003E0ECB" w:rsidRPr="001A3404" w:rsidRDefault="003E0ECB" w:rsidP="00635637">
      <w:pPr>
        <w:pStyle w:val="Heading4"/>
      </w:pPr>
      <w:r w:rsidRPr="003E0ECB">
        <w:t xml:space="preserve">Phillip Business Community </w:t>
      </w:r>
    </w:p>
    <w:p w14:paraId="5EA94CCB" w14:textId="77777777" w:rsidR="003E0ECB" w:rsidRDefault="003E0ECB" w:rsidP="003E0ECB">
      <w:pPr>
        <w:pStyle w:val="ListBullet"/>
        <w:spacing w:before="40" w:after="40"/>
        <w:rPr>
          <w:b/>
          <w:bCs/>
        </w:rPr>
      </w:pPr>
      <w:r w:rsidRPr="00BC1204">
        <w:rPr>
          <w:b/>
          <w:bCs/>
        </w:rPr>
        <w:t>Mr Thomas Adam</w:t>
      </w:r>
      <w:r w:rsidRPr="001A3404">
        <w:t>, President</w:t>
      </w:r>
      <w:r w:rsidRPr="00BC1204">
        <w:rPr>
          <w:b/>
          <w:bCs/>
        </w:rPr>
        <w:t xml:space="preserve"> </w:t>
      </w:r>
    </w:p>
    <w:p w14:paraId="1FF3F3B8" w14:textId="77777777" w:rsidR="003E0ECB" w:rsidRPr="001A3404" w:rsidRDefault="003E0ECB" w:rsidP="00635637">
      <w:pPr>
        <w:pStyle w:val="Heading4"/>
      </w:pPr>
      <w:r w:rsidRPr="003E0ECB">
        <w:t xml:space="preserve">Supabarn Supermarkets </w:t>
      </w:r>
    </w:p>
    <w:p w14:paraId="6CD9A9DD" w14:textId="77777777" w:rsidR="003E0ECB" w:rsidRPr="005C5740" w:rsidRDefault="003E0ECB" w:rsidP="003E0ECB">
      <w:pPr>
        <w:pStyle w:val="ListBullet"/>
        <w:spacing w:before="40" w:after="40"/>
        <w:rPr>
          <w:b/>
          <w:bCs/>
        </w:rPr>
      </w:pPr>
      <w:r w:rsidRPr="00BC1204">
        <w:rPr>
          <w:b/>
          <w:bCs/>
        </w:rPr>
        <w:t>Mrs Danielle Houston</w:t>
      </w:r>
      <w:r w:rsidRPr="005C5740">
        <w:t>, Financial Controller</w:t>
      </w:r>
    </w:p>
    <w:p w14:paraId="12F3A4AD" w14:textId="555808B6" w:rsidR="003E0ECB" w:rsidRDefault="003E0ECB" w:rsidP="00635637">
      <w:pPr>
        <w:pStyle w:val="Heading4"/>
      </w:pPr>
      <w:r w:rsidRPr="00A246EE">
        <w:t>Domestic Violence Crisis Service</w:t>
      </w:r>
    </w:p>
    <w:p w14:paraId="28014B67" w14:textId="77777777" w:rsidR="003E0ECB" w:rsidRPr="00A246EE" w:rsidRDefault="003E0ECB" w:rsidP="003E0ECB">
      <w:pPr>
        <w:pStyle w:val="ListBullet"/>
        <w:spacing w:before="40" w:after="40"/>
        <w:rPr>
          <w:b/>
          <w:bCs/>
        </w:rPr>
      </w:pPr>
      <w:r w:rsidRPr="00BC1204">
        <w:rPr>
          <w:b/>
          <w:bCs/>
        </w:rPr>
        <w:t>Ms Brooke McKail</w:t>
      </w:r>
      <w:r w:rsidRPr="00A246EE">
        <w:t>, Deputy Chief Executive Officer</w:t>
      </w:r>
      <w:bookmarkStart w:id="133" w:name="_Hlk198035301"/>
    </w:p>
    <w:p w14:paraId="780C4F5D" w14:textId="67602A6E" w:rsidR="003E0ECB" w:rsidRPr="00770395" w:rsidRDefault="00635637" w:rsidP="00635637">
      <w:pPr>
        <w:pStyle w:val="Heading4"/>
      </w:pPr>
      <w:r>
        <w:t xml:space="preserve">Master </w:t>
      </w:r>
      <w:r w:rsidR="003E0ECB" w:rsidRPr="00385357">
        <w:t>Electricians Australia (MEA)</w:t>
      </w:r>
    </w:p>
    <w:bookmarkEnd w:id="133"/>
    <w:p w14:paraId="0B4D97AD" w14:textId="6BC38799" w:rsidR="003E0ECB" w:rsidRPr="00385357" w:rsidRDefault="003E0ECB" w:rsidP="003E0ECB">
      <w:pPr>
        <w:pStyle w:val="ListBullet"/>
        <w:spacing w:before="40" w:after="40"/>
        <w:rPr>
          <w:b/>
          <w:bCs/>
        </w:rPr>
      </w:pPr>
      <w:r w:rsidRPr="00BC1204">
        <w:rPr>
          <w:b/>
          <w:bCs/>
        </w:rPr>
        <w:t>Dr James Cameron</w:t>
      </w:r>
      <w:r w:rsidRPr="00385357">
        <w:t xml:space="preserve">, ACIF Executive Director </w:t>
      </w:r>
    </w:p>
    <w:p w14:paraId="3AC0891C" w14:textId="2D5319B5" w:rsidR="003E0ECB" w:rsidRPr="00770395" w:rsidRDefault="003E0ECB" w:rsidP="00635637">
      <w:pPr>
        <w:pStyle w:val="Heading4"/>
      </w:pPr>
      <w:r w:rsidRPr="00385357">
        <w:t>National Electricity and Communications Association</w:t>
      </w:r>
    </w:p>
    <w:p w14:paraId="0758D908" w14:textId="77777777" w:rsidR="003E0ECB" w:rsidRPr="00385357" w:rsidRDefault="003E0ECB" w:rsidP="003E0ECB">
      <w:pPr>
        <w:pStyle w:val="ListBullet"/>
        <w:spacing w:before="40" w:after="40"/>
        <w:rPr>
          <w:b/>
          <w:bCs/>
        </w:rPr>
      </w:pPr>
      <w:r w:rsidRPr="00BC1204">
        <w:rPr>
          <w:b/>
          <w:bCs/>
        </w:rPr>
        <w:t>Mr Kent Johns</w:t>
      </w:r>
      <w:r w:rsidRPr="00385357">
        <w:t>, Head of Government Relations &amp; Regulatory Affairs</w:t>
      </w:r>
      <w:bookmarkStart w:id="134" w:name="_Hlk198035464"/>
    </w:p>
    <w:p w14:paraId="448B2188" w14:textId="77777777" w:rsidR="003E0ECB" w:rsidRPr="00770395" w:rsidRDefault="003E0ECB" w:rsidP="00635637">
      <w:pPr>
        <w:pStyle w:val="Heading4"/>
      </w:pPr>
      <w:r w:rsidRPr="00B66EFD">
        <w:t xml:space="preserve">Canberra Glassworks and ACT multi-year funded arts organisations </w:t>
      </w:r>
    </w:p>
    <w:bookmarkEnd w:id="134"/>
    <w:p w14:paraId="28922E5B" w14:textId="77777777" w:rsidR="003E0ECB" w:rsidRDefault="003E0ECB" w:rsidP="003E0ECB">
      <w:pPr>
        <w:pStyle w:val="ListBullet"/>
        <w:spacing w:before="40" w:after="40"/>
        <w:rPr>
          <w:b/>
          <w:bCs/>
        </w:rPr>
      </w:pPr>
      <w:r w:rsidRPr="00BC1204">
        <w:rPr>
          <w:b/>
          <w:bCs/>
        </w:rPr>
        <w:t xml:space="preserve">Ms Elizabeth Rogers, </w:t>
      </w:r>
      <w:r w:rsidRPr="00A246EE">
        <w:t>Chief Executive Officer</w:t>
      </w:r>
    </w:p>
    <w:p w14:paraId="0B092BA2" w14:textId="77777777" w:rsidR="003E0ECB" w:rsidRPr="00770395" w:rsidRDefault="003E0ECB" w:rsidP="00635637">
      <w:pPr>
        <w:pStyle w:val="Heading4"/>
      </w:pPr>
      <w:r w:rsidRPr="00B66EFD">
        <w:t xml:space="preserve">Arts Capital Limited </w:t>
      </w:r>
    </w:p>
    <w:p w14:paraId="798D3210" w14:textId="2B090F46" w:rsidR="003E0ECB" w:rsidRPr="00016A66" w:rsidRDefault="003E0ECB" w:rsidP="00016A66">
      <w:pPr>
        <w:pStyle w:val="ListBullet"/>
        <w:spacing w:before="40" w:after="40"/>
        <w:rPr>
          <w:b/>
          <w:bCs/>
        </w:rPr>
      </w:pPr>
      <w:r w:rsidRPr="00BC1204">
        <w:rPr>
          <w:b/>
          <w:bCs/>
        </w:rPr>
        <w:t>Mr Lachlan Johnson</w:t>
      </w:r>
      <w:r w:rsidRPr="00B66EFD">
        <w:t>, Acting Chief Executive Officer</w:t>
      </w:r>
    </w:p>
    <w:p w14:paraId="331FCBC1" w14:textId="6F568B23" w:rsidR="003E0ECB" w:rsidRPr="00770395" w:rsidRDefault="003E0ECB" w:rsidP="00635637">
      <w:pPr>
        <w:pStyle w:val="Heading4"/>
      </w:pPr>
      <w:r w:rsidRPr="006D40F8">
        <w:t xml:space="preserve">Australian Hotels Association </w:t>
      </w:r>
      <w:r w:rsidR="007F2154">
        <w:t>ACT</w:t>
      </w:r>
    </w:p>
    <w:p w14:paraId="65D881E1" w14:textId="77777777" w:rsidR="003E0ECB" w:rsidRPr="006D40F8" w:rsidRDefault="003E0ECB" w:rsidP="003E0ECB">
      <w:pPr>
        <w:pStyle w:val="ListBullet"/>
        <w:spacing w:before="40" w:after="40"/>
        <w:rPr>
          <w:b/>
          <w:bCs/>
        </w:rPr>
      </w:pPr>
      <w:r w:rsidRPr="00BC1204">
        <w:rPr>
          <w:b/>
          <w:bCs/>
        </w:rPr>
        <w:t>Mr Christopher Gatfield</w:t>
      </w:r>
      <w:r w:rsidRPr="006D40F8">
        <w:t>, General Manager</w:t>
      </w:r>
    </w:p>
    <w:p w14:paraId="3DFB7B9E" w14:textId="77777777" w:rsidR="003E0ECB" w:rsidRPr="00770395" w:rsidRDefault="003E0ECB" w:rsidP="00635637">
      <w:pPr>
        <w:pStyle w:val="Heading4"/>
      </w:pPr>
      <w:r w:rsidRPr="006D40F8">
        <w:t xml:space="preserve">Canberra Services Club  </w:t>
      </w:r>
    </w:p>
    <w:p w14:paraId="73C21EEF" w14:textId="77777777" w:rsidR="003E0ECB" w:rsidRPr="00BC1204" w:rsidRDefault="003E0ECB" w:rsidP="003E0ECB">
      <w:pPr>
        <w:pStyle w:val="ListBullet"/>
        <w:spacing w:before="40" w:after="40"/>
        <w:rPr>
          <w:b/>
          <w:bCs/>
        </w:rPr>
      </w:pPr>
      <w:r w:rsidRPr="00BC1204">
        <w:rPr>
          <w:b/>
          <w:bCs/>
        </w:rPr>
        <w:t>Mr Jonathan Hunt Sharman</w:t>
      </w:r>
      <w:r w:rsidRPr="006D40F8">
        <w:t>, President</w:t>
      </w:r>
      <w:r w:rsidRPr="00BC1204">
        <w:rPr>
          <w:b/>
          <w:bCs/>
        </w:rPr>
        <w:t xml:space="preserve"> </w:t>
      </w:r>
    </w:p>
    <w:p w14:paraId="79299C0D" w14:textId="77777777" w:rsidR="003E0ECB" w:rsidRPr="006D40F8" w:rsidRDefault="003E0ECB" w:rsidP="003E0ECB">
      <w:pPr>
        <w:pStyle w:val="ListBullet"/>
        <w:spacing w:before="40" w:after="40"/>
        <w:rPr>
          <w:b/>
          <w:bCs/>
        </w:rPr>
      </w:pPr>
      <w:r w:rsidRPr="00BC1204">
        <w:rPr>
          <w:b/>
          <w:bCs/>
        </w:rPr>
        <w:t>Mr David Spouse</w:t>
      </w:r>
      <w:r w:rsidRPr="006D40F8">
        <w:t>, Vice President</w:t>
      </w:r>
    </w:p>
    <w:p w14:paraId="4C5487D9" w14:textId="77777777" w:rsidR="003E0ECB" w:rsidRDefault="003E0ECB" w:rsidP="003E0ECB">
      <w:pPr>
        <w:pStyle w:val="ListBullet"/>
        <w:numPr>
          <w:ilvl w:val="0"/>
          <w:numId w:val="0"/>
        </w:numPr>
        <w:spacing w:before="40" w:after="40"/>
        <w:ind w:left="340" w:hanging="340"/>
        <w:rPr>
          <w:b/>
          <w:bCs/>
        </w:rPr>
      </w:pPr>
    </w:p>
    <w:p w14:paraId="61EC63AD" w14:textId="77777777" w:rsidR="003E0ECB" w:rsidRPr="00BC1204" w:rsidRDefault="003E0ECB" w:rsidP="00635637">
      <w:pPr>
        <w:pStyle w:val="Heading4"/>
        <w:rPr>
          <w:b/>
          <w:bCs/>
        </w:rPr>
      </w:pPr>
      <w:r w:rsidRPr="006D40F8">
        <w:lastRenderedPageBreak/>
        <w:t xml:space="preserve">Territory Taxi Association  </w:t>
      </w:r>
    </w:p>
    <w:p w14:paraId="44B8C781" w14:textId="77777777" w:rsidR="003E0ECB" w:rsidRPr="00BC1204" w:rsidRDefault="003E0ECB" w:rsidP="003E0ECB">
      <w:pPr>
        <w:pStyle w:val="ListBullet"/>
        <w:spacing w:before="40" w:after="40"/>
        <w:rPr>
          <w:b/>
          <w:bCs/>
        </w:rPr>
      </w:pPr>
      <w:r w:rsidRPr="00BC1204">
        <w:rPr>
          <w:b/>
          <w:bCs/>
        </w:rPr>
        <w:t>Mr Adrian Baker</w:t>
      </w:r>
      <w:r w:rsidRPr="006D40F8">
        <w:t>, President</w:t>
      </w:r>
    </w:p>
    <w:p w14:paraId="13449BBE" w14:textId="008C20ED" w:rsidR="003E0ECB" w:rsidRPr="00016A66" w:rsidRDefault="003E0ECB" w:rsidP="00016A66">
      <w:pPr>
        <w:pStyle w:val="ListBullet"/>
        <w:spacing w:before="40" w:after="40"/>
        <w:rPr>
          <w:b/>
          <w:bCs/>
        </w:rPr>
      </w:pPr>
      <w:r w:rsidRPr="00BC1204">
        <w:rPr>
          <w:b/>
          <w:bCs/>
        </w:rPr>
        <w:t>Mr Hamza Muhammad</w:t>
      </w:r>
      <w:r w:rsidRPr="006D40F8">
        <w:t>, Managing Director,</w:t>
      </w:r>
      <w:r>
        <w:t xml:space="preserve"> </w:t>
      </w:r>
      <w:r w:rsidRPr="006D40F8">
        <w:t xml:space="preserve">ACT Cabs </w:t>
      </w:r>
    </w:p>
    <w:p w14:paraId="01C730BA" w14:textId="7B16D422" w:rsidR="003E0ECB" w:rsidRPr="003E0ECB" w:rsidRDefault="003E0ECB" w:rsidP="00635637">
      <w:pPr>
        <w:pStyle w:val="Heading4"/>
      </w:pPr>
      <w:r w:rsidRPr="00A86809">
        <w:t>ACT Council of Social Service</w:t>
      </w:r>
    </w:p>
    <w:p w14:paraId="51A50DAF" w14:textId="77777777" w:rsidR="003E0ECB" w:rsidRPr="00A86809" w:rsidRDefault="003E0ECB" w:rsidP="003E0ECB">
      <w:pPr>
        <w:pStyle w:val="ListBullet"/>
        <w:spacing w:before="40" w:after="40"/>
      </w:pPr>
      <w:r w:rsidRPr="00BC1204">
        <w:rPr>
          <w:b/>
          <w:bCs/>
        </w:rPr>
        <w:t>Miss Leanne Bourke</w:t>
      </w:r>
      <w:r w:rsidRPr="00A86809">
        <w:t xml:space="preserve">, Senior Sector Development Officer </w:t>
      </w:r>
    </w:p>
    <w:p w14:paraId="440AE2AB" w14:textId="77777777" w:rsidR="003E0ECB" w:rsidRDefault="003E0ECB" w:rsidP="003E0ECB">
      <w:pPr>
        <w:pStyle w:val="ListBullet"/>
        <w:spacing w:before="40" w:after="40"/>
        <w:rPr>
          <w:b/>
          <w:bCs/>
        </w:rPr>
      </w:pPr>
      <w:r w:rsidRPr="00BC1204">
        <w:rPr>
          <w:b/>
          <w:bCs/>
        </w:rPr>
        <w:t>Dr Devin Bowles</w:t>
      </w:r>
      <w:r w:rsidRPr="00A86809">
        <w:t>, Chief Executive Officer</w:t>
      </w:r>
      <w:r w:rsidRPr="00BC1204">
        <w:rPr>
          <w:b/>
          <w:bCs/>
        </w:rPr>
        <w:t xml:space="preserve"> </w:t>
      </w:r>
    </w:p>
    <w:p w14:paraId="70A6A0C5" w14:textId="77777777" w:rsidR="003E0ECB" w:rsidRPr="00770395" w:rsidRDefault="003E0ECB" w:rsidP="00635637">
      <w:pPr>
        <w:pStyle w:val="Heading4"/>
      </w:pPr>
      <w:r w:rsidRPr="00A86809">
        <w:t>Volunteering ACT</w:t>
      </w:r>
    </w:p>
    <w:p w14:paraId="43729FED" w14:textId="77777777" w:rsidR="003E0ECB" w:rsidRPr="00BC1204" w:rsidRDefault="003E0ECB" w:rsidP="003E0ECB">
      <w:pPr>
        <w:pStyle w:val="ListBullet"/>
        <w:spacing w:before="40" w:after="40"/>
        <w:rPr>
          <w:b/>
          <w:bCs/>
        </w:rPr>
      </w:pPr>
      <w:r w:rsidRPr="00BC1204">
        <w:rPr>
          <w:b/>
          <w:bCs/>
        </w:rPr>
        <w:t>Ms Heather Fitt</w:t>
      </w:r>
      <w:r w:rsidRPr="00A86809">
        <w:t>, Senior Manager - Policy and Advocacy</w:t>
      </w:r>
    </w:p>
    <w:p w14:paraId="1F6E1267" w14:textId="77777777" w:rsidR="003E0ECB" w:rsidRPr="00A86809" w:rsidRDefault="003E0ECB" w:rsidP="003E0ECB">
      <w:pPr>
        <w:pStyle w:val="ListBullet"/>
        <w:spacing w:before="40" w:after="40"/>
        <w:rPr>
          <w:b/>
          <w:bCs/>
        </w:rPr>
      </w:pPr>
      <w:r w:rsidRPr="00BC1204">
        <w:rPr>
          <w:b/>
          <w:bCs/>
        </w:rPr>
        <w:t>Ms Jean Giese</w:t>
      </w:r>
      <w:r w:rsidRPr="00A86809">
        <w:t>, Chief Executive Officer</w:t>
      </w:r>
    </w:p>
    <w:p w14:paraId="5CC4C1F2" w14:textId="77777777" w:rsidR="003E0ECB" w:rsidRPr="00770395" w:rsidRDefault="003E0ECB" w:rsidP="00635637">
      <w:pPr>
        <w:pStyle w:val="Heading4"/>
      </w:pPr>
      <w:r>
        <w:t>Care</w:t>
      </w:r>
    </w:p>
    <w:p w14:paraId="03515A87" w14:textId="0B9D3106" w:rsidR="003E0ECB" w:rsidRDefault="003E0ECB" w:rsidP="003E0ECB">
      <w:pPr>
        <w:pStyle w:val="ListBullet"/>
        <w:spacing w:before="40" w:after="40"/>
        <w:rPr>
          <w:b/>
          <w:bCs/>
        </w:rPr>
      </w:pPr>
      <w:r w:rsidRPr="00BC1204">
        <w:rPr>
          <w:b/>
          <w:bCs/>
        </w:rPr>
        <w:t>Mr Tawanda Mukamuri</w:t>
      </w:r>
      <w:r w:rsidRPr="00A86809">
        <w:t>, Principal Solicitor</w:t>
      </w:r>
    </w:p>
    <w:p w14:paraId="630A98F3" w14:textId="77777777" w:rsidR="003E0ECB" w:rsidRPr="004E2424" w:rsidRDefault="003E0ECB" w:rsidP="003E0ECB">
      <w:pPr>
        <w:pStyle w:val="ListBullet"/>
        <w:spacing w:before="40" w:after="40"/>
        <w:rPr>
          <w:b/>
          <w:bCs/>
        </w:rPr>
      </w:pPr>
      <w:r w:rsidRPr="00A86809">
        <w:rPr>
          <w:b/>
          <w:bCs/>
        </w:rPr>
        <w:t>Ms Carmel Franklin</w:t>
      </w:r>
      <w:r w:rsidRPr="00A86809">
        <w:t>, Chief Executive Officer</w:t>
      </w:r>
    </w:p>
    <w:p w14:paraId="289A8D0E" w14:textId="77777777" w:rsidR="003E0ECB" w:rsidRPr="00A86809" w:rsidRDefault="003E0ECB" w:rsidP="003E0ECB">
      <w:pPr>
        <w:pStyle w:val="ListBullet"/>
        <w:numPr>
          <w:ilvl w:val="0"/>
          <w:numId w:val="0"/>
        </w:numPr>
        <w:spacing w:before="40" w:after="40"/>
        <w:ind w:left="340" w:hanging="340"/>
        <w:rPr>
          <w:b/>
          <w:bCs/>
        </w:rPr>
      </w:pPr>
    </w:p>
    <w:p w14:paraId="4C221658" w14:textId="77777777" w:rsidR="003E0ECB" w:rsidRDefault="003E0ECB" w:rsidP="00635637">
      <w:pPr>
        <w:pStyle w:val="Heading2"/>
      </w:pPr>
      <w:bookmarkStart w:id="135" w:name="_Toc209680022"/>
      <w:r>
        <w:t>Thursday, 17 April 2025</w:t>
      </w:r>
      <w:bookmarkEnd w:id="135"/>
    </w:p>
    <w:p w14:paraId="2EB2E272" w14:textId="77777777" w:rsidR="003E0ECB" w:rsidRPr="00BC1204" w:rsidRDefault="003E0ECB" w:rsidP="00635637">
      <w:pPr>
        <w:pStyle w:val="Heading4"/>
        <w:rPr>
          <w:b/>
          <w:bCs/>
        </w:rPr>
      </w:pPr>
      <w:r w:rsidRPr="00BF54B0">
        <w:t>Tony Chase and Associates</w:t>
      </w:r>
    </w:p>
    <w:p w14:paraId="1FA604D6" w14:textId="32D053C6" w:rsidR="003E0ECB" w:rsidRDefault="006F4FB6" w:rsidP="003E0ECB">
      <w:pPr>
        <w:pStyle w:val="ListBullet"/>
      </w:pPr>
      <w:r>
        <w:rPr>
          <w:b/>
          <w:bCs/>
        </w:rPr>
        <w:t xml:space="preserve">Mr </w:t>
      </w:r>
      <w:r w:rsidR="003E0ECB" w:rsidRPr="00BF54B0">
        <w:rPr>
          <w:b/>
          <w:bCs/>
        </w:rPr>
        <w:t>Anthony Chase</w:t>
      </w:r>
      <w:r w:rsidR="003E0ECB">
        <w:t xml:space="preserve"> Sole Trader</w:t>
      </w:r>
    </w:p>
    <w:p w14:paraId="064B665D" w14:textId="6D817498" w:rsidR="003E0ECB" w:rsidRPr="00BF54B0" w:rsidRDefault="003E0ECB" w:rsidP="00635637">
      <w:pPr>
        <w:pStyle w:val="Heading4"/>
        <w:rPr>
          <w:rFonts w:eastAsiaTheme="minorHAnsi" w:cstheme="minorBidi"/>
          <w:i/>
          <w:color w:val="auto"/>
        </w:rPr>
      </w:pPr>
      <w:r w:rsidRPr="00BF54B0">
        <w:t>Owners Corporation Network (ACT)</w:t>
      </w:r>
    </w:p>
    <w:p w14:paraId="15A2B5E9" w14:textId="77777777" w:rsidR="003E0ECB" w:rsidRDefault="003E0ECB" w:rsidP="003E0ECB">
      <w:pPr>
        <w:pStyle w:val="ListBullet"/>
      </w:pPr>
      <w:r w:rsidRPr="00BF54B0">
        <w:rPr>
          <w:b/>
          <w:bCs/>
        </w:rPr>
        <w:t>Ms Elisabeth Amiel</w:t>
      </w:r>
      <w:r>
        <w:t>, Member Services</w:t>
      </w:r>
    </w:p>
    <w:p w14:paraId="1E2960FF" w14:textId="77777777" w:rsidR="003E0ECB" w:rsidRDefault="003E0ECB" w:rsidP="003E0ECB">
      <w:pPr>
        <w:pStyle w:val="ListBullet"/>
      </w:pPr>
      <w:r w:rsidRPr="00BF54B0">
        <w:rPr>
          <w:b/>
          <w:bCs/>
        </w:rPr>
        <w:t>Mr Gary Petherbridge</w:t>
      </w:r>
      <w:r>
        <w:t>, President</w:t>
      </w:r>
    </w:p>
    <w:p w14:paraId="347AD6B4" w14:textId="77777777" w:rsidR="003E0ECB" w:rsidRPr="00BF54B0" w:rsidRDefault="003E0ECB" w:rsidP="00635637">
      <w:pPr>
        <w:pStyle w:val="Heading4"/>
        <w:rPr>
          <w:rFonts w:eastAsiaTheme="minorHAnsi" w:cstheme="minorBidi"/>
          <w:i/>
          <w:color w:val="auto"/>
        </w:rPr>
      </w:pPr>
      <w:r w:rsidRPr="00BF54B0">
        <w:t xml:space="preserve">Property Council of Australia </w:t>
      </w:r>
    </w:p>
    <w:p w14:paraId="678B767A" w14:textId="77777777" w:rsidR="003E0ECB" w:rsidRDefault="003E0ECB" w:rsidP="003E0ECB">
      <w:pPr>
        <w:pStyle w:val="ListBullet"/>
      </w:pPr>
      <w:r w:rsidRPr="00BF54B0">
        <w:rPr>
          <w:b/>
          <w:bCs/>
        </w:rPr>
        <w:t>Ms Ashlee Berry</w:t>
      </w:r>
      <w:r>
        <w:t>, ACT &amp; Capital Region Executive Director</w:t>
      </w:r>
    </w:p>
    <w:p w14:paraId="6675783B" w14:textId="77777777" w:rsidR="003E0ECB" w:rsidRDefault="003E0ECB" w:rsidP="00635637">
      <w:pPr>
        <w:pStyle w:val="Heading4"/>
      </w:pPr>
      <w:r w:rsidRPr="00BF54B0">
        <w:t>Apprentice Employment Network NSW &amp; ACT</w:t>
      </w:r>
    </w:p>
    <w:p w14:paraId="4392515D" w14:textId="77777777" w:rsidR="003E0ECB" w:rsidRDefault="003E0ECB" w:rsidP="003E0ECB">
      <w:pPr>
        <w:pStyle w:val="ListBullet"/>
      </w:pPr>
      <w:r w:rsidRPr="00BF54B0">
        <w:rPr>
          <w:b/>
          <w:bCs/>
        </w:rPr>
        <w:t>Mr Jim Whiteside</w:t>
      </w:r>
      <w:r w:rsidRPr="00BF54B0">
        <w:t xml:space="preserve">, </w:t>
      </w:r>
      <w:r>
        <w:t>Treasurer</w:t>
      </w:r>
    </w:p>
    <w:p w14:paraId="5F484622" w14:textId="77777777" w:rsidR="003E0ECB" w:rsidRDefault="003E0ECB" w:rsidP="003E0ECB">
      <w:pPr>
        <w:pStyle w:val="ListBullet"/>
      </w:pPr>
      <w:r w:rsidRPr="00BF54B0">
        <w:rPr>
          <w:b/>
          <w:bCs/>
        </w:rPr>
        <w:t>Mr Tom Emeleus</w:t>
      </w:r>
      <w:r>
        <w:t>, Chairperson</w:t>
      </w:r>
    </w:p>
    <w:p w14:paraId="022B2FDF" w14:textId="77777777" w:rsidR="003E0ECB" w:rsidRDefault="003E0ECB" w:rsidP="00635637">
      <w:pPr>
        <w:pStyle w:val="Heading4"/>
      </w:pPr>
      <w:r w:rsidRPr="00BF54B0">
        <w:t xml:space="preserve">ACT Law Society </w:t>
      </w:r>
    </w:p>
    <w:p w14:paraId="4DD826B3" w14:textId="77777777" w:rsidR="003E0ECB" w:rsidRDefault="003E0ECB" w:rsidP="003E0ECB">
      <w:pPr>
        <w:pStyle w:val="ListBullet"/>
      </w:pPr>
      <w:r w:rsidRPr="00BF54B0">
        <w:rPr>
          <w:b/>
          <w:bCs/>
        </w:rPr>
        <w:t>Ms Lisa Quilty</w:t>
      </w:r>
      <w:r>
        <w:t>, Vice President</w:t>
      </w:r>
    </w:p>
    <w:p w14:paraId="78516CB4" w14:textId="77777777" w:rsidR="003E0ECB" w:rsidRDefault="003E0ECB" w:rsidP="00635637">
      <w:pPr>
        <w:pStyle w:val="Heading4"/>
      </w:pPr>
      <w:r w:rsidRPr="00BF54B0">
        <w:t xml:space="preserve">Australian Lawyers Alliance </w:t>
      </w:r>
    </w:p>
    <w:p w14:paraId="66C437C4" w14:textId="77777777" w:rsidR="003E0ECB" w:rsidRDefault="003E0ECB" w:rsidP="003E0ECB">
      <w:pPr>
        <w:pStyle w:val="ListBullet"/>
      </w:pPr>
      <w:r w:rsidRPr="00BF54B0">
        <w:rPr>
          <w:b/>
          <w:bCs/>
        </w:rPr>
        <w:t>Ms Amy Burr</w:t>
      </w:r>
      <w:r>
        <w:t>, ACT Committee membe</w:t>
      </w:r>
      <w:bookmarkStart w:id="136" w:name="_Hlk198036648"/>
      <w:r>
        <w:t>r</w:t>
      </w:r>
    </w:p>
    <w:bookmarkEnd w:id="136"/>
    <w:p w14:paraId="109C3625" w14:textId="77777777" w:rsidR="003E0ECB" w:rsidRDefault="003E0ECB" w:rsidP="003E0ECB">
      <w:pPr>
        <w:pStyle w:val="ListBullet"/>
      </w:pPr>
      <w:r w:rsidRPr="00BF54B0">
        <w:rPr>
          <w:b/>
          <w:bCs/>
        </w:rPr>
        <w:t>Ms Amber Wang</w:t>
      </w:r>
      <w:r>
        <w:t>, Director</w:t>
      </w:r>
    </w:p>
    <w:p w14:paraId="53D5D80C" w14:textId="77777777" w:rsidR="003E0ECB" w:rsidRDefault="003E0ECB" w:rsidP="00635637">
      <w:pPr>
        <w:pStyle w:val="Heading4"/>
      </w:pPr>
      <w:r w:rsidRPr="00BF54B0">
        <w:lastRenderedPageBreak/>
        <w:t xml:space="preserve">Slater and Gordon Lawyers </w:t>
      </w:r>
    </w:p>
    <w:p w14:paraId="4DCE1D73" w14:textId="77777777" w:rsidR="003E0ECB" w:rsidRDefault="003E0ECB" w:rsidP="003E0ECB">
      <w:pPr>
        <w:pStyle w:val="ListBullet"/>
      </w:pPr>
      <w:r w:rsidRPr="00BF54B0">
        <w:rPr>
          <w:b/>
          <w:bCs/>
        </w:rPr>
        <w:t>Mr Martin Carrick</w:t>
      </w:r>
      <w:r>
        <w:t>, Senior Practice Leader,</w:t>
      </w:r>
    </w:p>
    <w:p w14:paraId="774C9D7D" w14:textId="77777777" w:rsidR="003E0ECB" w:rsidRDefault="003E0ECB" w:rsidP="003E0ECB">
      <w:pPr>
        <w:pStyle w:val="ListBullet"/>
      </w:pPr>
      <w:r w:rsidRPr="00BF54B0">
        <w:rPr>
          <w:b/>
          <w:bCs/>
        </w:rPr>
        <w:t>Ms Gaibrielle Jowsey</w:t>
      </w:r>
      <w:r>
        <w:t>, Lawyer</w:t>
      </w:r>
    </w:p>
    <w:p w14:paraId="09D988A6" w14:textId="77777777" w:rsidR="003E0ECB" w:rsidRDefault="003E0ECB" w:rsidP="00635637">
      <w:pPr>
        <w:pStyle w:val="Heading4"/>
      </w:pPr>
      <w:r w:rsidRPr="00BB3B07">
        <w:t xml:space="preserve">Canberra Business Chamber </w:t>
      </w:r>
    </w:p>
    <w:p w14:paraId="795BF183" w14:textId="77777777" w:rsidR="003E0ECB" w:rsidRDefault="003E0ECB" w:rsidP="003E0ECB">
      <w:pPr>
        <w:pStyle w:val="ListBullet"/>
      </w:pPr>
      <w:r w:rsidRPr="00BB3B07">
        <w:rPr>
          <w:b/>
          <w:bCs/>
        </w:rPr>
        <w:t>Mr Greg Harford</w:t>
      </w:r>
      <w:r>
        <w:t>, Chief Executive</w:t>
      </w:r>
    </w:p>
    <w:p w14:paraId="467939F6" w14:textId="77777777" w:rsidR="003E0ECB" w:rsidRDefault="003E0ECB" w:rsidP="00635637">
      <w:pPr>
        <w:pStyle w:val="Heading4"/>
      </w:pPr>
      <w:r w:rsidRPr="00BB3B07">
        <w:t xml:space="preserve">Insurance Council of Australia </w:t>
      </w:r>
    </w:p>
    <w:p w14:paraId="33B15A99" w14:textId="77777777" w:rsidR="003E0ECB" w:rsidRDefault="003E0ECB" w:rsidP="003E0ECB">
      <w:pPr>
        <w:pStyle w:val="ListBullet"/>
      </w:pPr>
      <w:r w:rsidRPr="00BB3B07">
        <w:rPr>
          <w:b/>
          <w:bCs/>
        </w:rPr>
        <w:t>Ms Alexandra Hordern</w:t>
      </w:r>
      <w:r>
        <w:t>, General Manager Regulatory and Consumer Policy</w:t>
      </w:r>
    </w:p>
    <w:p w14:paraId="35ED7D51" w14:textId="77777777" w:rsidR="003E0ECB" w:rsidRDefault="003E0ECB" w:rsidP="003E0ECB">
      <w:pPr>
        <w:pStyle w:val="ListBullet"/>
      </w:pPr>
      <w:r w:rsidRPr="00BB3B07">
        <w:rPr>
          <w:b/>
          <w:bCs/>
        </w:rPr>
        <w:t>Ms Alix Pearce</w:t>
      </w:r>
      <w:r>
        <w:t>, General Manager, Climate and Social Policy &amp; International Engagement</w:t>
      </w:r>
    </w:p>
    <w:p w14:paraId="72ED6F2E" w14:textId="77777777" w:rsidR="003E0ECB" w:rsidRDefault="003E0ECB" w:rsidP="00635637">
      <w:pPr>
        <w:pStyle w:val="Heading4"/>
      </w:pPr>
      <w:r w:rsidRPr="00BB3B07">
        <w:t xml:space="preserve">National Insurance Brokers Association </w:t>
      </w:r>
    </w:p>
    <w:p w14:paraId="19CF20FD" w14:textId="77777777" w:rsidR="003E0ECB" w:rsidRDefault="003E0ECB" w:rsidP="003E0ECB">
      <w:pPr>
        <w:pStyle w:val="ListBullet"/>
      </w:pPr>
      <w:r w:rsidRPr="00BB3B07">
        <w:rPr>
          <w:b/>
          <w:bCs/>
        </w:rPr>
        <w:t>Ms Allyssa Hextell</w:t>
      </w:r>
      <w:r>
        <w:t>, Head of Policy and Advocacy</w:t>
      </w:r>
    </w:p>
    <w:p w14:paraId="3A314554" w14:textId="77777777" w:rsidR="003E0ECB" w:rsidRDefault="003E0ECB" w:rsidP="003E0ECB">
      <w:pPr>
        <w:pStyle w:val="ListBullet"/>
      </w:pPr>
      <w:r w:rsidRPr="00BB3B07">
        <w:rPr>
          <w:b/>
          <w:bCs/>
        </w:rPr>
        <w:t>Mr Richard Klipin</w:t>
      </w:r>
      <w:r>
        <w:t>, Chief Executive Officer</w:t>
      </w:r>
    </w:p>
    <w:p w14:paraId="0B4AFC08" w14:textId="77777777" w:rsidR="003E0ECB" w:rsidRDefault="003E0ECB" w:rsidP="00635637">
      <w:pPr>
        <w:pStyle w:val="Heading4"/>
      </w:pPr>
      <w:r w:rsidRPr="00BB3B07">
        <w:t>Australian Manufacturing Workers’ Union NSW/AC</w:t>
      </w:r>
      <w:r>
        <w:t>T</w:t>
      </w:r>
      <w:r w:rsidRPr="00BB3B07">
        <w:t xml:space="preserve"> </w:t>
      </w:r>
    </w:p>
    <w:p w14:paraId="56B36EA2" w14:textId="77777777" w:rsidR="003E0ECB" w:rsidRDefault="003E0ECB" w:rsidP="003E0ECB">
      <w:pPr>
        <w:pStyle w:val="ListBullet"/>
      </w:pPr>
      <w:r w:rsidRPr="00BB3B07">
        <w:rPr>
          <w:b/>
          <w:bCs/>
        </w:rPr>
        <w:t>Mr Seán Marshall</w:t>
      </w:r>
      <w:r>
        <w:t>, Work Health and Safety Officer</w:t>
      </w:r>
    </w:p>
    <w:p w14:paraId="3CA831BD" w14:textId="77777777" w:rsidR="003E0ECB" w:rsidRDefault="003E0ECB" w:rsidP="00635637">
      <w:pPr>
        <w:pStyle w:val="Heading4"/>
      </w:pPr>
      <w:r w:rsidRPr="00BB3B07">
        <w:t xml:space="preserve">Shop Distributive and Allied Employees’ Association </w:t>
      </w:r>
    </w:p>
    <w:p w14:paraId="1B89074A" w14:textId="49A5BA3E" w:rsidR="003E0ECB" w:rsidRDefault="003E0ECB" w:rsidP="003E0ECB">
      <w:pPr>
        <w:pStyle w:val="ListBullet"/>
        <w:rPr>
          <w:b/>
          <w:bCs/>
        </w:rPr>
      </w:pPr>
      <w:r w:rsidRPr="00BB3B07">
        <w:rPr>
          <w:b/>
          <w:bCs/>
        </w:rPr>
        <w:t>Mr Andrew Ross Muller</w:t>
      </w:r>
      <w:r w:rsidR="0057080B">
        <w:rPr>
          <w:b/>
          <w:bCs/>
        </w:rPr>
        <w:t xml:space="preserve"> SC</w:t>
      </w:r>
      <w:r w:rsidR="0057080B" w:rsidRPr="005514FF">
        <w:t>, Representative</w:t>
      </w:r>
    </w:p>
    <w:p w14:paraId="7DB00E41" w14:textId="77777777" w:rsidR="003E0ECB" w:rsidRDefault="003E0ECB" w:rsidP="00635637">
      <w:pPr>
        <w:pStyle w:val="Heading4"/>
      </w:pPr>
      <w:r>
        <w:t>ACT Government</w:t>
      </w:r>
      <w:r w:rsidRPr="00BB3B07">
        <w:t xml:space="preserve"> </w:t>
      </w:r>
    </w:p>
    <w:p w14:paraId="661FC07B" w14:textId="77777777" w:rsidR="003E0ECB" w:rsidRDefault="003E0ECB" w:rsidP="003E0ECB">
      <w:pPr>
        <w:pStyle w:val="ListBullet"/>
      </w:pPr>
      <w:r w:rsidRPr="00BB3B07">
        <w:rPr>
          <w:b/>
          <w:bCs/>
        </w:rPr>
        <w:t>Mr Michael Pettersson MLA</w:t>
      </w:r>
      <w:r>
        <w:t>, Minister for Business, Arts and Creative Industries</w:t>
      </w:r>
    </w:p>
    <w:p w14:paraId="2EE83C43" w14:textId="77777777" w:rsidR="003E0ECB" w:rsidRDefault="003E0ECB" w:rsidP="003E0ECB">
      <w:pPr>
        <w:pStyle w:val="ListBullet"/>
      </w:pPr>
      <w:r w:rsidRPr="00BB3B07">
        <w:rPr>
          <w:b/>
          <w:bCs/>
        </w:rPr>
        <w:t>Mr Michael Young</w:t>
      </w:r>
      <w:r>
        <w:t>, Executive Group Manager, Work Safety Group, Office of Industrial Relations and Workforce Strategy, CMTEDD</w:t>
      </w:r>
    </w:p>
    <w:p w14:paraId="1E5C9668" w14:textId="77777777" w:rsidR="003E0ECB" w:rsidRDefault="003E0ECB" w:rsidP="003E0ECB">
      <w:pPr>
        <w:pStyle w:val="ListBullet"/>
      </w:pPr>
      <w:r w:rsidRPr="00BB3B07">
        <w:rPr>
          <w:b/>
          <w:bCs/>
        </w:rPr>
        <w:t>Ms Ellen Lukins</w:t>
      </w:r>
      <w:r>
        <w:t>, Executive Branch Manager, Policy, Work Safety Group, Office of Industrial Relations and Workforce Strategy, CMTEDD</w:t>
      </w:r>
    </w:p>
    <w:p w14:paraId="44608C9A" w14:textId="77777777" w:rsidR="003E0ECB" w:rsidRDefault="003E0ECB" w:rsidP="003E0ECB">
      <w:pPr>
        <w:pStyle w:val="ListBullet"/>
      </w:pPr>
      <w:r w:rsidRPr="00BB3B07">
        <w:rPr>
          <w:b/>
          <w:bCs/>
        </w:rPr>
        <w:t>Ms Penny Shields</w:t>
      </w:r>
      <w:r>
        <w:t>, General Manager, ACT Insurance Authority, Treasury, CMTEDD</w:t>
      </w:r>
    </w:p>
    <w:p w14:paraId="52EA59C5" w14:textId="77777777" w:rsidR="003E0ECB" w:rsidRDefault="003E0ECB">
      <w:pPr>
        <w:spacing w:line="259" w:lineRule="auto"/>
      </w:pPr>
    </w:p>
    <w:p w14:paraId="153A7BCB" w14:textId="77777777" w:rsidR="005819BD" w:rsidRDefault="005819BD">
      <w:pPr>
        <w:spacing w:line="259" w:lineRule="auto"/>
        <w:rPr>
          <w:rFonts w:ascii="Montserrat" w:eastAsiaTheme="majorEastAsia" w:hAnsi="Montserrat" w:cstheme="majorBidi"/>
          <w:b/>
          <w:color w:val="1A234C"/>
          <w:w w:val="90"/>
          <w:kern w:val="2"/>
          <w:sz w:val="36"/>
          <w:szCs w:val="32"/>
        </w:rPr>
      </w:pPr>
    </w:p>
    <w:p w14:paraId="6EDDA2E1" w14:textId="77777777" w:rsidR="009E3A14" w:rsidRDefault="009E3A14" w:rsidP="004B0712">
      <w:pPr>
        <w:pStyle w:val="Heading1nonumber"/>
        <w:sectPr w:rsidR="009E3A14" w:rsidSect="00603367">
          <w:pgSz w:w="11906" w:h="16838"/>
          <w:pgMar w:top="1440" w:right="1440" w:bottom="1440" w:left="1440" w:header="708" w:footer="708" w:gutter="0"/>
          <w:pgNumType w:start="1"/>
          <w:cols w:space="708"/>
          <w:docGrid w:linePitch="360"/>
        </w:sectPr>
      </w:pPr>
    </w:p>
    <w:p w14:paraId="15533BFD" w14:textId="46D23AE2" w:rsidR="00E833AA" w:rsidRDefault="00E833AA" w:rsidP="004B0712">
      <w:pPr>
        <w:pStyle w:val="Heading1nonumber"/>
      </w:pPr>
      <w:bookmarkStart w:id="137" w:name="_Toc209680023"/>
      <w:bookmarkStart w:id="138" w:name="C"/>
      <w:r>
        <w:lastRenderedPageBreak/>
        <w:t xml:space="preserve">Appendix C: Questions on </w:t>
      </w:r>
      <w:r w:rsidR="001A3F3B">
        <w:t>N</w:t>
      </w:r>
      <w:r>
        <w:t xml:space="preserve">otice and </w:t>
      </w:r>
      <w:r w:rsidR="001A3F3B">
        <w:t>Questions T</w:t>
      </w:r>
      <w:r>
        <w:t xml:space="preserve">aken on </w:t>
      </w:r>
      <w:r w:rsidR="001A3F3B">
        <w:t>N</w:t>
      </w:r>
      <w:r>
        <w:t>otice</w:t>
      </w:r>
      <w:bookmarkEnd w:id="137"/>
    </w:p>
    <w:p w14:paraId="428C3AA2" w14:textId="1164F95F" w:rsidR="00D90ED8" w:rsidRPr="00D90ED8" w:rsidRDefault="00D90ED8" w:rsidP="00D90ED8">
      <w:pPr>
        <w:pStyle w:val="Heading2"/>
      </w:pPr>
      <w:bookmarkStart w:id="139" w:name="_Toc209680024"/>
      <w:bookmarkEnd w:id="138"/>
      <w:r>
        <w:t xml:space="preserve">Questions on </w:t>
      </w:r>
      <w:r w:rsidR="001A3F3B">
        <w:t>N</w:t>
      </w:r>
      <w:r>
        <w:t>otice</w:t>
      </w:r>
      <w:bookmarkEnd w:id="139"/>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7F0F97"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64C44B2E" w:rsidR="007F0F97" w:rsidRDefault="007F0F97" w:rsidP="007F0F97">
            <w:pPr>
              <w:pStyle w:val="Tablebody"/>
            </w:pPr>
            <w:r>
              <w:t>1</w:t>
            </w:r>
          </w:p>
        </w:tc>
        <w:tc>
          <w:tcPr>
            <w:tcW w:w="1276" w:type="dxa"/>
          </w:tcPr>
          <w:p w14:paraId="0861DD8C" w14:textId="628927A5" w:rsidR="007F0F97" w:rsidRDefault="007F0F97" w:rsidP="007F0F97">
            <w:pPr>
              <w:pStyle w:val="Tablebody"/>
            </w:pPr>
            <w:r>
              <w:t>20/04/25</w:t>
            </w:r>
          </w:p>
        </w:tc>
        <w:tc>
          <w:tcPr>
            <w:tcW w:w="1701" w:type="dxa"/>
          </w:tcPr>
          <w:p w14:paraId="4AF862DC" w14:textId="4781E946" w:rsidR="007F0F97" w:rsidRDefault="007F0F97" w:rsidP="007F0F97">
            <w:pPr>
              <w:pStyle w:val="Tablebody"/>
            </w:pPr>
            <w:r w:rsidRPr="00E8080E">
              <w:t>Deborah Morris MLA</w:t>
            </w:r>
          </w:p>
        </w:tc>
        <w:tc>
          <w:tcPr>
            <w:tcW w:w="4111" w:type="dxa"/>
          </w:tcPr>
          <w:p w14:paraId="22C98E4D" w14:textId="1198F485" w:rsidR="007F0F97" w:rsidRDefault="00E57930" w:rsidP="007F0F97">
            <w:pPr>
              <w:pStyle w:val="Tablebody"/>
            </w:pPr>
            <w:r w:rsidRPr="00E8080E">
              <w:t>Housing Affordability</w:t>
            </w:r>
            <w:r>
              <w:t xml:space="preserve"> (Property Council of Australia)</w:t>
            </w:r>
          </w:p>
        </w:tc>
        <w:tc>
          <w:tcPr>
            <w:tcW w:w="1371" w:type="dxa"/>
          </w:tcPr>
          <w:p w14:paraId="5C0EF968" w14:textId="0C5461E9" w:rsidR="007F0F97" w:rsidRDefault="007F0F97" w:rsidP="007F0F97">
            <w:pPr>
              <w:pStyle w:val="Tablebody"/>
            </w:pPr>
            <w:r>
              <w:t>23/04/25</w:t>
            </w:r>
          </w:p>
        </w:tc>
      </w:tr>
    </w:tbl>
    <w:p w14:paraId="353114A1" w14:textId="76676BB4" w:rsidR="00E833AA" w:rsidRPr="00EB3179" w:rsidRDefault="00E833AA" w:rsidP="00E833AA"/>
    <w:p w14:paraId="52611C6C" w14:textId="5F48B08D" w:rsidR="00D90ED8" w:rsidRDefault="00D90ED8" w:rsidP="00D90ED8">
      <w:pPr>
        <w:pStyle w:val="Heading2"/>
      </w:pPr>
      <w:bookmarkStart w:id="140" w:name="_Toc209680025"/>
      <w:r>
        <w:t xml:space="preserve">Questions </w:t>
      </w:r>
      <w:r w:rsidR="001A3F3B">
        <w:t>T</w:t>
      </w:r>
      <w:r>
        <w:t xml:space="preserve">aken on </w:t>
      </w:r>
      <w:r w:rsidR="001A3F3B">
        <w:t>N</w:t>
      </w:r>
      <w:r>
        <w:t>otice</w:t>
      </w:r>
      <w:bookmarkEnd w:id="140"/>
    </w:p>
    <w:tbl>
      <w:tblPr>
        <w:tblStyle w:val="Assemblystyletable"/>
        <w:tblW w:w="0" w:type="auto"/>
        <w:tblLook w:val="04A0" w:firstRow="1" w:lastRow="0" w:firstColumn="1" w:lastColumn="0" w:noHBand="0" w:noVBand="1"/>
      </w:tblPr>
      <w:tblGrid>
        <w:gridCol w:w="564"/>
        <w:gridCol w:w="979"/>
        <w:gridCol w:w="1576"/>
        <w:gridCol w:w="4584"/>
        <w:gridCol w:w="1323"/>
      </w:tblGrid>
      <w:tr w:rsidR="007F0F97" w14:paraId="3DB7F54F" w14:textId="77777777" w:rsidTr="00E856CE">
        <w:trPr>
          <w:cnfStyle w:val="100000000000" w:firstRow="1" w:lastRow="0" w:firstColumn="0" w:lastColumn="0" w:oddVBand="0" w:evenVBand="0" w:oddHBand="0" w:evenHBand="0" w:firstRowFirstColumn="0" w:firstRowLastColumn="0" w:lastRowFirstColumn="0" w:lastRowLastColumn="0"/>
          <w:cantSplit/>
          <w:tblHeader/>
        </w:trPr>
        <w:tc>
          <w:tcPr>
            <w:tcW w:w="564" w:type="dxa"/>
          </w:tcPr>
          <w:p w14:paraId="377D2537" w14:textId="77777777" w:rsidR="007F0F97" w:rsidRDefault="007F0F97" w:rsidP="00277DFF">
            <w:pPr>
              <w:pStyle w:val="Tableheading"/>
            </w:pPr>
            <w:r>
              <w:t>No.</w:t>
            </w:r>
          </w:p>
        </w:tc>
        <w:tc>
          <w:tcPr>
            <w:tcW w:w="979" w:type="dxa"/>
          </w:tcPr>
          <w:p w14:paraId="57097BDB" w14:textId="77777777" w:rsidR="007F0F97" w:rsidRDefault="007F0F97" w:rsidP="00277DFF">
            <w:pPr>
              <w:pStyle w:val="Tableheading"/>
            </w:pPr>
            <w:r>
              <w:t>Date</w:t>
            </w:r>
          </w:p>
        </w:tc>
        <w:tc>
          <w:tcPr>
            <w:tcW w:w="1576" w:type="dxa"/>
          </w:tcPr>
          <w:p w14:paraId="21E16856" w14:textId="77777777" w:rsidR="007F0F97" w:rsidRDefault="007F0F97" w:rsidP="00277DFF">
            <w:pPr>
              <w:pStyle w:val="Tableheading"/>
            </w:pPr>
            <w:r>
              <w:t>Asked of</w:t>
            </w:r>
          </w:p>
        </w:tc>
        <w:tc>
          <w:tcPr>
            <w:tcW w:w="4584" w:type="dxa"/>
          </w:tcPr>
          <w:p w14:paraId="5F6C74AC" w14:textId="77777777" w:rsidR="007F0F97" w:rsidRDefault="007F0F97" w:rsidP="00277DFF">
            <w:pPr>
              <w:pStyle w:val="Tableheading"/>
            </w:pPr>
            <w:r>
              <w:t>Subject</w:t>
            </w:r>
          </w:p>
        </w:tc>
        <w:tc>
          <w:tcPr>
            <w:tcW w:w="1323" w:type="dxa"/>
          </w:tcPr>
          <w:p w14:paraId="5EC4C49F" w14:textId="77777777" w:rsidR="007F0F97" w:rsidRDefault="007F0F97" w:rsidP="00277DFF">
            <w:pPr>
              <w:pStyle w:val="Tableheading"/>
            </w:pPr>
            <w:r>
              <w:t>Response received</w:t>
            </w:r>
          </w:p>
        </w:tc>
      </w:tr>
      <w:tr w:rsidR="007F0F97" w14:paraId="796898E7"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554AA09A" w14:textId="77777777" w:rsidR="007F0F97" w:rsidRDefault="007F0F97" w:rsidP="00277DFF">
            <w:pPr>
              <w:pStyle w:val="Tablebody"/>
            </w:pPr>
            <w:r w:rsidRPr="000828E9">
              <w:t>1</w:t>
            </w:r>
          </w:p>
        </w:tc>
        <w:tc>
          <w:tcPr>
            <w:tcW w:w="979" w:type="dxa"/>
          </w:tcPr>
          <w:p w14:paraId="2B002A09" w14:textId="77777777" w:rsidR="007F0F97" w:rsidRDefault="007F0F97" w:rsidP="00277DFF">
            <w:pPr>
              <w:pStyle w:val="Tablebody"/>
            </w:pPr>
            <w:r>
              <w:t>16/04/25</w:t>
            </w:r>
          </w:p>
        </w:tc>
        <w:tc>
          <w:tcPr>
            <w:tcW w:w="1576" w:type="dxa"/>
            <w:vAlign w:val="top"/>
          </w:tcPr>
          <w:p w14:paraId="405958F0" w14:textId="77777777" w:rsidR="007F0F97" w:rsidRDefault="007F0F97" w:rsidP="00277DFF">
            <w:pPr>
              <w:pStyle w:val="Tablebody"/>
            </w:pPr>
            <w:r w:rsidRPr="00493615">
              <w:t>Mr Shane Rattenbury MLA</w:t>
            </w:r>
          </w:p>
        </w:tc>
        <w:tc>
          <w:tcPr>
            <w:tcW w:w="4584" w:type="dxa"/>
            <w:vAlign w:val="top"/>
          </w:tcPr>
          <w:p w14:paraId="3EB5B578" w14:textId="77777777" w:rsidR="007F0F97" w:rsidRDefault="007F0F97" w:rsidP="00277DFF">
            <w:pPr>
              <w:pStyle w:val="Tablebody"/>
            </w:pPr>
            <w:r w:rsidRPr="008028D1">
              <w:t>Violence Crisis Services Insurance Premiums - ACT Comparison to Other Jurisdictions (Domestic Violence Crisis Service)</w:t>
            </w:r>
          </w:p>
        </w:tc>
        <w:tc>
          <w:tcPr>
            <w:tcW w:w="1323" w:type="dxa"/>
          </w:tcPr>
          <w:p w14:paraId="5BFFA4F8" w14:textId="76D9D7F5" w:rsidR="007F0F97" w:rsidRDefault="007D419E" w:rsidP="00277DFF">
            <w:pPr>
              <w:pStyle w:val="Tablebody"/>
            </w:pPr>
            <w:r>
              <w:t>9/05/2025</w:t>
            </w:r>
          </w:p>
        </w:tc>
      </w:tr>
      <w:tr w:rsidR="007F0F97" w14:paraId="2E0EB625"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3CBEDBD1" w14:textId="77777777" w:rsidR="007F0F97" w:rsidRDefault="007F0F97" w:rsidP="00277DFF">
            <w:pPr>
              <w:pStyle w:val="Tablebody"/>
            </w:pPr>
            <w:r w:rsidRPr="000828E9">
              <w:t>2</w:t>
            </w:r>
          </w:p>
        </w:tc>
        <w:tc>
          <w:tcPr>
            <w:tcW w:w="979" w:type="dxa"/>
            <w:vAlign w:val="top"/>
          </w:tcPr>
          <w:p w14:paraId="0103AB2F" w14:textId="77777777" w:rsidR="007F0F97" w:rsidRDefault="007F0F97" w:rsidP="00277DFF">
            <w:pPr>
              <w:pStyle w:val="Tablebody"/>
            </w:pPr>
            <w:r w:rsidRPr="00611F33">
              <w:t>16/04/25</w:t>
            </w:r>
          </w:p>
        </w:tc>
        <w:tc>
          <w:tcPr>
            <w:tcW w:w="1576" w:type="dxa"/>
            <w:vAlign w:val="top"/>
          </w:tcPr>
          <w:p w14:paraId="04CADDC7" w14:textId="77777777" w:rsidR="007F0F97" w:rsidRDefault="007F0F97" w:rsidP="00277DFF">
            <w:pPr>
              <w:pStyle w:val="Tablebody"/>
            </w:pPr>
            <w:r w:rsidRPr="00493615">
              <w:t>Mr Thomas Emerson MLA</w:t>
            </w:r>
          </w:p>
        </w:tc>
        <w:tc>
          <w:tcPr>
            <w:tcW w:w="4584" w:type="dxa"/>
            <w:vAlign w:val="top"/>
          </w:tcPr>
          <w:p w14:paraId="75AADB81" w14:textId="77777777" w:rsidR="007F0F97" w:rsidRDefault="007F0F97" w:rsidP="00277DFF">
            <w:pPr>
              <w:pStyle w:val="Tablebody"/>
            </w:pPr>
            <w:r w:rsidRPr="008028D1">
              <w:t>Claims Data (Domestic Violence Crisis Service)</w:t>
            </w:r>
          </w:p>
        </w:tc>
        <w:tc>
          <w:tcPr>
            <w:tcW w:w="1323" w:type="dxa"/>
          </w:tcPr>
          <w:p w14:paraId="36B3E2C0" w14:textId="3F05206C" w:rsidR="007F0F97" w:rsidRDefault="007D419E" w:rsidP="00277DFF">
            <w:pPr>
              <w:pStyle w:val="Tablebody"/>
            </w:pPr>
            <w:r>
              <w:t>9/05/2025</w:t>
            </w:r>
          </w:p>
        </w:tc>
      </w:tr>
      <w:tr w:rsidR="007F0F97" w14:paraId="205324AC"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056E6D7B" w14:textId="77777777" w:rsidR="007F0F97" w:rsidRDefault="007F0F97" w:rsidP="00277DFF">
            <w:pPr>
              <w:pStyle w:val="Tablebody"/>
            </w:pPr>
            <w:r w:rsidRPr="000828E9">
              <w:t>3</w:t>
            </w:r>
          </w:p>
        </w:tc>
        <w:tc>
          <w:tcPr>
            <w:tcW w:w="979" w:type="dxa"/>
            <w:vAlign w:val="top"/>
          </w:tcPr>
          <w:p w14:paraId="786AB875" w14:textId="77777777" w:rsidR="007F0F97" w:rsidRDefault="007F0F97" w:rsidP="00277DFF">
            <w:pPr>
              <w:pStyle w:val="Tablebody"/>
            </w:pPr>
            <w:r w:rsidRPr="00611F33">
              <w:t>16/04/25</w:t>
            </w:r>
          </w:p>
        </w:tc>
        <w:tc>
          <w:tcPr>
            <w:tcW w:w="1576" w:type="dxa"/>
            <w:vAlign w:val="top"/>
          </w:tcPr>
          <w:p w14:paraId="31336A39" w14:textId="77777777" w:rsidR="007F0F97" w:rsidRDefault="007F0F97" w:rsidP="00277DFF">
            <w:pPr>
              <w:pStyle w:val="Tablebody"/>
            </w:pPr>
            <w:r w:rsidRPr="00493615">
              <w:t>Ms Deborah Morris MLA</w:t>
            </w:r>
          </w:p>
        </w:tc>
        <w:tc>
          <w:tcPr>
            <w:tcW w:w="4584" w:type="dxa"/>
            <w:vAlign w:val="top"/>
          </w:tcPr>
          <w:p w14:paraId="1C7EE127" w14:textId="77777777" w:rsidR="007F0F97" w:rsidRDefault="007F0F97" w:rsidP="00277DFF">
            <w:pPr>
              <w:pStyle w:val="Tablebody"/>
            </w:pPr>
            <w:r w:rsidRPr="008028D1">
              <w:t>Registration of Businesses in Queanbeyan (Master Electricians Australia)</w:t>
            </w:r>
          </w:p>
        </w:tc>
        <w:tc>
          <w:tcPr>
            <w:tcW w:w="1323" w:type="dxa"/>
          </w:tcPr>
          <w:p w14:paraId="4A9063D8" w14:textId="071C1054" w:rsidR="007F0F97" w:rsidRDefault="00D41094" w:rsidP="00277DFF">
            <w:pPr>
              <w:pStyle w:val="Tablebody"/>
            </w:pPr>
            <w:r>
              <w:t>7/05/2025</w:t>
            </w:r>
          </w:p>
        </w:tc>
      </w:tr>
      <w:tr w:rsidR="007F0F97" w14:paraId="2CEB4107"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30B28DBD" w14:textId="77777777" w:rsidR="007F0F97" w:rsidRDefault="007F0F97" w:rsidP="00277DFF">
            <w:pPr>
              <w:pStyle w:val="Tablebody"/>
            </w:pPr>
            <w:r w:rsidRPr="000828E9">
              <w:t>4</w:t>
            </w:r>
          </w:p>
        </w:tc>
        <w:tc>
          <w:tcPr>
            <w:tcW w:w="979" w:type="dxa"/>
            <w:vAlign w:val="top"/>
          </w:tcPr>
          <w:p w14:paraId="4CF4486D" w14:textId="77777777" w:rsidR="007F0F97" w:rsidRDefault="007F0F97" w:rsidP="00277DFF">
            <w:pPr>
              <w:pStyle w:val="Tablebody"/>
            </w:pPr>
            <w:r w:rsidRPr="00611F33">
              <w:t>16/04/25</w:t>
            </w:r>
          </w:p>
        </w:tc>
        <w:tc>
          <w:tcPr>
            <w:tcW w:w="1576" w:type="dxa"/>
            <w:vAlign w:val="top"/>
          </w:tcPr>
          <w:p w14:paraId="528B6359" w14:textId="77777777" w:rsidR="007F0F97" w:rsidRDefault="007F0F97" w:rsidP="00277DFF">
            <w:pPr>
              <w:pStyle w:val="Tablebody"/>
            </w:pPr>
            <w:r w:rsidRPr="00493615">
              <w:t>Ms Deborah Morris MLA</w:t>
            </w:r>
          </w:p>
        </w:tc>
        <w:tc>
          <w:tcPr>
            <w:tcW w:w="4584" w:type="dxa"/>
            <w:vAlign w:val="top"/>
          </w:tcPr>
          <w:p w14:paraId="486F40CC" w14:textId="77777777" w:rsidR="007F0F97" w:rsidRDefault="007F0F97" w:rsidP="00277DFF">
            <w:pPr>
              <w:pStyle w:val="Tablebody"/>
            </w:pPr>
            <w:r w:rsidRPr="008028D1">
              <w:t>Insurance Providers in NSW (National Electricity and Communications Association)</w:t>
            </w:r>
          </w:p>
        </w:tc>
        <w:tc>
          <w:tcPr>
            <w:tcW w:w="1323" w:type="dxa"/>
          </w:tcPr>
          <w:p w14:paraId="6F15A86D" w14:textId="70605B33" w:rsidR="007F0F97" w:rsidRDefault="00337F69" w:rsidP="00277DFF">
            <w:pPr>
              <w:pStyle w:val="Tablebody"/>
            </w:pPr>
            <w:r>
              <w:t>2/05/2025</w:t>
            </w:r>
          </w:p>
        </w:tc>
      </w:tr>
      <w:tr w:rsidR="007F0F97" w14:paraId="7A16129E"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582A84E1" w14:textId="77777777" w:rsidR="007F0F97" w:rsidRDefault="007F0F97" w:rsidP="00277DFF">
            <w:pPr>
              <w:pStyle w:val="Tablebody"/>
            </w:pPr>
            <w:r w:rsidRPr="000828E9">
              <w:t>5</w:t>
            </w:r>
          </w:p>
        </w:tc>
        <w:tc>
          <w:tcPr>
            <w:tcW w:w="979" w:type="dxa"/>
            <w:vAlign w:val="top"/>
          </w:tcPr>
          <w:p w14:paraId="723895AF" w14:textId="77777777" w:rsidR="007F0F97" w:rsidRDefault="007F0F97" w:rsidP="00277DFF">
            <w:pPr>
              <w:pStyle w:val="Tablebody"/>
            </w:pPr>
            <w:r w:rsidRPr="00611F33">
              <w:t>16/04/25</w:t>
            </w:r>
          </w:p>
        </w:tc>
        <w:tc>
          <w:tcPr>
            <w:tcW w:w="1576" w:type="dxa"/>
            <w:vAlign w:val="top"/>
          </w:tcPr>
          <w:p w14:paraId="7FD354A1" w14:textId="77777777" w:rsidR="007F0F97" w:rsidRDefault="007F0F97" w:rsidP="00277DFF">
            <w:pPr>
              <w:pStyle w:val="Tablebody"/>
            </w:pPr>
            <w:r w:rsidRPr="00493615">
              <w:t>Ms Deborah Morris MLA</w:t>
            </w:r>
          </w:p>
        </w:tc>
        <w:tc>
          <w:tcPr>
            <w:tcW w:w="4584" w:type="dxa"/>
            <w:vAlign w:val="top"/>
          </w:tcPr>
          <w:p w14:paraId="6962A0A4" w14:textId="77777777" w:rsidR="007F0F97" w:rsidRDefault="007F0F97" w:rsidP="00277DFF">
            <w:pPr>
              <w:pStyle w:val="Tablebody"/>
            </w:pPr>
            <w:r w:rsidRPr="008028D1">
              <w:t>Insurance Providers in NSW (Master Electricians Australia)</w:t>
            </w:r>
          </w:p>
        </w:tc>
        <w:tc>
          <w:tcPr>
            <w:tcW w:w="1323" w:type="dxa"/>
          </w:tcPr>
          <w:p w14:paraId="07B9B309" w14:textId="4D916A87" w:rsidR="007F0F97" w:rsidRDefault="00D41094" w:rsidP="00277DFF">
            <w:pPr>
              <w:pStyle w:val="Tablebody"/>
            </w:pPr>
            <w:r>
              <w:t>7/05/2025</w:t>
            </w:r>
          </w:p>
        </w:tc>
      </w:tr>
      <w:tr w:rsidR="007F0F97" w14:paraId="2B379A46"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3BD53A00" w14:textId="77777777" w:rsidR="007F0F97" w:rsidRDefault="007F0F97" w:rsidP="00277DFF">
            <w:pPr>
              <w:pStyle w:val="Tablebody"/>
            </w:pPr>
            <w:r w:rsidRPr="000828E9">
              <w:t>6</w:t>
            </w:r>
          </w:p>
        </w:tc>
        <w:tc>
          <w:tcPr>
            <w:tcW w:w="979" w:type="dxa"/>
            <w:vAlign w:val="top"/>
          </w:tcPr>
          <w:p w14:paraId="7E1EDC8D" w14:textId="77777777" w:rsidR="007F0F97" w:rsidRDefault="007F0F97" w:rsidP="00277DFF">
            <w:pPr>
              <w:pStyle w:val="Tablebody"/>
            </w:pPr>
            <w:r w:rsidRPr="00611F33">
              <w:t>16/04/25</w:t>
            </w:r>
          </w:p>
        </w:tc>
        <w:tc>
          <w:tcPr>
            <w:tcW w:w="1576" w:type="dxa"/>
            <w:vAlign w:val="top"/>
          </w:tcPr>
          <w:p w14:paraId="0100032A" w14:textId="77777777" w:rsidR="007F0F97" w:rsidRDefault="007F0F97" w:rsidP="00277DFF">
            <w:pPr>
              <w:pStyle w:val="Tablebody"/>
            </w:pPr>
            <w:r w:rsidRPr="00493615">
              <w:t>Mr Taimus Werner-Gibbings MLA</w:t>
            </w:r>
          </w:p>
        </w:tc>
        <w:tc>
          <w:tcPr>
            <w:tcW w:w="4584" w:type="dxa"/>
            <w:vAlign w:val="top"/>
          </w:tcPr>
          <w:p w14:paraId="78861222" w14:textId="77777777" w:rsidR="007F0F97" w:rsidRDefault="007F0F97" w:rsidP="00277DFF">
            <w:pPr>
              <w:pStyle w:val="Tablebody"/>
            </w:pPr>
            <w:r w:rsidRPr="008028D1">
              <w:t>Industry Mutual Insurance Scheme – ACT Government (Master Electricians Australia)</w:t>
            </w:r>
          </w:p>
        </w:tc>
        <w:tc>
          <w:tcPr>
            <w:tcW w:w="1323" w:type="dxa"/>
          </w:tcPr>
          <w:p w14:paraId="4A72A52D" w14:textId="31C89DE0" w:rsidR="007F0F97" w:rsidRDefault="00D41094" w:rsidP="00277DFF">
            <w:pPr>
              <w:pStyle w:val="Tablebody"/>
            </w:pPr>
            <w:r>
              <w:t>7/05/2025</w:t>
            </w:r>
          </w:p>
        </w:tc>
      </w:tr>
      <w:tr w:rsidR="007F0F97" w14:paraId="28219127"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0F262AA0" w14:textId="77777777" w:rsidR="007F0F97" w:rsidRDefault="007F0F97" w:rsidP="00277DFF">
            <w:pPr>
              <w:pStyle w:val="Tablebody"/>
            </w:pPr>
            <w:r w:rsidRPr="000828E9">
              <w:t>7</w:t>
            </w:r>
          </w:p>
        </w:tc>
        <w:tc>
          <w:tcPr>
            <w:tcW w:w="979" w:type="dxa"/>
            <w:vAlign w:val="top"/>
          </w:tcPr>
          <w:p w14:paraId="463E02A2" w14:textId="77777777" w:rsidR="007F0F97" w:rsidRDefault="007F0F97" w:rsidP="00277DFF">
            <w:pPr>
              <w:pStyle w:val="Tablebody"/>
            </w:pPr>
            <w:r w:rsidRPr="00611F33">
              <w:t>16/04/25</w:t>
            </w:r>
          </w:p>
        </w:tc>
        <w:tc>
          <w:tcPr>
            <w:tcW w:w="1576" w:type="dxa"/>
            <w:vAlign w:val="top"/>
          </w:tcPr>
          <w:p w14:paraId="53F7D7C4" w14:textId="77777777" w:rsidR="007F0F97" w:rsidRDefault="007F0F97" w:rsidP="00277DFF">
            <w:pPr>
              <w:pStyle w:val="Tablebody"/>
            </w:pPr>
            <w:r w:rsidRPr="00493615">
              <w:t>Mr Thomas Emerson MLA</w:t>
            </w:r>
          </w:p>
        </w:tc>
        <w:tc>
          <w:tcPr>
            <w:tcW w:w="4584" w:type="dxa"/>
            <w:vAlign w:val="top"/>
          </w:tcPr>
          <w:p w14:paraId="661D6F04" w14:textId="77777777" w:rsidR="007F0F97" w:rsidRDefault="007F0F97" w:rsidP="00277DFF">
            <w:pPr>
              <w:pStyle w:val="Tablebody"/>
            </w:pPr>
            <w:r w:rsidRPr="008028D1">
              <w:t>Apprenticeships Insurance Costs (National Electricity and Communications Association)</w:t>
            </w:r>
          </w:p>
        </w:tc>
        <w:tc>
          <w:tcPr>
            <w:tcW w:w="1323" w:type="dxa"/>
          </w:tcPr>
          <w:p w14:paraId="1238CD1D" w14:textId="6D46BAC0" w:rsidR="007F0F97" w:rsidRDefault="00337F69" w:rsidP="00277DFF">
            <w:pPr>
              <w:pStyle w:val="Tablebody"/>
            </w:pPr>
            <w:r>
              <w:t>2/05/2025</w:t>
            </w:r>
          </w:p>
        </w:tc>
      </w:tr>
      <w:tr w:rsidR="007F0F97" w14:paraId="34DC0E90"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2ACA40D0" w14:textId="77777777" w:rsidR="007F0F97" w:rsidRDefault="007F0F97" w:rsidP="00277DFF">
            <w:pPr>
              <w:pStyle w:val="Tablebody"/>
            </w:pPr>
            <w:r w:rsidRPr="000828E9">
              <w:t>8</w:t>
            </w:r>
          </w:p>
        </w:tc>
        <w:tc>
          <w:tcPr>
            <w:tcW w:w="979" w:type="dxa"/>
            <w:vAlign w:val="top"/>
          </w:tcPr>
          <w:p w14:paraId="2C253585" w14:textId="77777777" w:rsidR="007F0F97" w:rsidRDefault="007F0F97" w:rsidP="00277DFF">
            <w:pPr>
              <w:pStyle w:val="Tablebody"/>
            </w:pPr>
            <w:r w:rsidRPr="00611F33">
              <w:t>16/04/25</w:t>
            </w:r>
          </w:p>
        </w:tc>
        <w:tc>
          <w:tcPr>
            <w:tcW w:w="1576" w:type="dxa"/>
            <w:vAlign w:val="top"/>
          </w:tcPr>
          <w:p w14:paraId="2A82ED82" w14:textId="77777777" w:rsidR="007F0F97" w:rsidRDefault="007F0F97" w:rsidP="00277DFF">
            <w:pPr>
              <w:pStyle w:val="Tablebody"/>
            </w:pPr>
            <w:r w:rsidRPr="00493615">
              <w:t>Mr Taimus Werner-Gibbings MLA</w:t>
            </w:r>
          </w:p>
        </w:tc>
        <w:tc>
          <w:tcPr>
            <w:tcW w:w="4584" w:type="dxa"/>
            <w:vAlign w:val="top"/>
          </w:tcPr>
          <w:p w14:paraId="7BDE64EC" w14:textId="77777777" w:rsidR="007F0F97" w:rsidRDefault="007F0F97" w:rsidP="00277DFF">
            <w:pPr>
              <w:pStyle w:val="Tablebody"/>
            </w:pPr>
            <w:r w:rsidRPr="008028D1">
              <w:t>Dispute Resolution Mechanisms -  Different Jurisdictions (Australian Hotels Association)</w:t>
            </w:r>
          </w:p>
        </w:tc>
        <w:tc>
          <w:tcPr>
            <w:tcW w:w="1323" w:type="dxa"/>
          </w:tcPr>
          <w:p w14:paraId="1DD2A3A1" w14:textId="750CB02F" w:rsidR="007F0F97" w:rsidRDefault="00D41094" w:rsidP="00277DFF">
            <w:pPr>
              <w:pStyle w:val="Tablebody"/>
            </w:pPr>
            <w:r>
              <w:t>5/05/205</w:t>
            </w:r>
          </w:p>
        </w:tc>
      </w:tr>
      <w:tr w:rsidR="007F0F97" w14:paraId="2A02A2E1"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79277131" w14:textId="77777777" w:rsidR="007F0F97" w:rsidRDefault="007F0F97" w:rsidP="00277DFF">
            <w:pPr>
              <w:pStyle w:val="Tablebody"/>
            </w:pPr>
            <w:r w:rsidRPr="000828E9">
              <w:t>9</w:t>
            </w:r>
          </w:p>
        </w:tc>
        <w:tc>
          <w:tcPr>
            <w:tcW w:w="979" w:type="dxa"/>
            <w:vAlign w:val="top"/>
          </w:tcPr>
          <w:p w14:paraId="792E5E8E" w14:textId="77777777" w:rsidR="007F0F97" w:rsidRDefault="007F0F97" w:rsidP="00277DFF">
            <w:pPr>
              <w:pStyle w:val="Tablebody"/>
            </w:pPr>
            <w:r w:rsidRPr="00611F33">
              <w:t>16/04/25</w:t>
            </w:r>
          </w:p>
        </w:tc>
        <w:tc>
          <w:tcPr>
            <w:tcW w:w="1576" w:type="dxa"/>
            <w:vAlign w:val="top"/>
          </w:tcPr>
          <w:p w14:paraId="02EE743C" w14:textId="77777777" w:rsidR="007F0F97" w:rsidRDefault="007F0F97" w:rsidP="00277DFF">
            <w:pPr>
              <w:pStyle w:val="Tablebody"/>
            </w:pPr>
            <w:r w:rsidRPr="00493615">
              <w:t>Ms Fiona Carrick MLA</w:t>
            </w:r>
          </w:p>
        </w:tc>
        <w:tc>
          <w:tcPr>
            <w:tcW w:w="4584" w:type="dxa"/>
            <w:vAlign w:val="top"/>
          </w:tcPr>
          <w:p w14:paraId="10EDE503" w14:textId="77777777" w:rsidR="007F0F97" w:rsidRDefault="007F0F97" w:rsidP="00277DFF">
            <w:pPr>
              <w:pStyle w:val="Tablebody"/>
            </w:pPr>
            <w:r w:rsidRPr="008028D1">
              <w:t>Dispute Resolution – Different Mechanisms – Other States (Australian Hotels Association)</w:t>
            </w:r>
          </w:p>
        </w:tc>
        <w:tc>
          <w:tcPr>
            <w:tcW w:w="1323" w:type="dxa"/>
          </w:tcPr>
          <w:p w14:paraId="117754F3" w14:textId="0A8FDEAA" w:rsidR="007F0F97" w:rsidRDefault="00D41094" w:rsidP="00277DFF">
            <w:pPr>
              <w:pStyle w:val="Tablebody"/>
            </w:pPr>
            <w:r>
              <w:t>5/05/2025</w:t>
            </w:r>
          </w:p>
        </w:tc>
      </w:tr>
      <w:tr w:rsidR="007F0F97" w14:paraId="74FDE668"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422F58D8" w14:textId="77777777" w:rsidR="007F0F97" w:rsidRDefault="007F0F97" w:rsidP="00277DFF">
            <w:pPr>
              <w:pStyle w:val="Tablebody"/>
            </w:pPr>
            <w:r w:rsidRPr="000828E9">
              <w:t>10</w:t>
            </w:r>
          </w:p>
        </w:tc>
        <w:tc>
          <w:tcPr>
            <w:tcW w:w="979" w:type="dxa"/>
            <w:vAlign w:val="top"/>
          </w:tcPr>
          <w:p w14:paraId="2D703EC5" w14:textId="77777777" w:rsidR="007F0F97" w:rsidRDefault="007F0F97" w:rsidP="00277DFF">
            <w:pPr>
              <w:pStyle w:val="Tablebody"/>
            </w:pPr>
            <w:r w:rsidRPr="00611F33">
              <w:t>16/04/25</w:t>
            </w:r>
          </w:p>
        </w:tc>
        <w:tc>
          <w:tcPr>
            <w:tcW w:w="1576" w:type="dxa"/>
            <w:vAlign w:val="top"/>
          </w:tcPr>
          <w:p w14:paraId="4624DF69" w14:textId="77777777" w:rsidR="007F0F97" w:rsidRDefault="007F0F97" w:rsidP="00277DFF">
            <w:pPr>
              <w:pStyle w:val="Tablebody"/>
            </w:pPr>
            <w:r w:rsidRPr="00493615">
              <w:t>Ms Fiona Carrick MLA</w:t>
            </w:r>
          </w:p>
        </w:tc>
        <w:tc>
          <w:tcPr>
            <w:tcW w:w="4584" w:type="dxa"/>
            <w:vAlign w:val="top"/>
          </w:tcPr>
          <w:p w14:paraId="0F9BA2CD" w14:textId="77777777" w:rsidR="007F0F97" w:rsidRDefault="007F0F97" w:rsidP="00277DFF">
            <w:pPr>
              <w:pStyle w:val="Tablebody"/>
            </w:pPr>
            <w:r w:rsidRPr="008028D1">
              <w:t>Contracts with ACT Government (Australian Hotels Association)</w:t>
            </w:r>
          </w:p>
        </w:tc>
        <w:tc>
          <w:tcPr>
            <w:tcW w:w="1323" w:type="dxa"/>
          </w:tcPr>
          <w:p w14:paraId="60C15C46" w14:textId="047177C0" w:rsidR="007F0F97" w:rsidRDefault="00D41094" w:rsidP="00277DFF">
            <w:pPr>
              <w:pStyle w:val="Tablebody"/>
            </w:pPr>
            <w:r>
              <w:t>5/05/2025</w:t>
            </w:r>
          </w:p>
        </w:tc>
      </w:tr>
      <w:tr w:rsidR="007F0F97" w14:paraId="39C109CB"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vAlign w:val="top"/>
          </w:tcPr>
          <w:p w14:paraId="4B7D2316" w14:textId="77777777" w:rsidR="007F0F97" w:rsidRDefault="007F0F97" w:rsidP="00277DFF">
            <w:pPr>
              <w:pStyle w:val="Tablebody"/>
            </w:pPr>
            <w:r w:rsidRPr="000828E9">
              <w:t>11</w:t>
            </w:r>
          </w:p>
        </w:tc>
        <w:tc>
          <w:tcPr>
            <w:tcW w:w="979" w:type="dxa"/>
          </w:tcPr>
          <w:p w14:paraId="1AB7CDD9" w14:textId="77777777" w:rsidR="007F0F97" w:rsidRDefault="007F0F97" w:rsidP="00277DFF">
            <w:pPr>
              <w:pStyle w:val="Tablebody"/>
            </w:pPr>
            <w:r>
              <w:t>17/04/25</w:t>
            </w:r>
          </w:p>
        </w:tc>
        <w:tc>
          <w:tcPr>
            <w:tcW w:w="1576" w:type="dxa"/>
            <w:vAlign w:val="top"/>
          </w:tcPr>
          <w:p w14:paraId="1860C2EB" w14:textId="77777777" w:rsidR="007F0F97" w:rsidRDefault="007F0F97" w:rsidP="00277DFF">
            <w:pPr>
              <w:pStyle w:val="Tablebody"/>
            </w:pPr>
            <w:r w:rsidRPr="00493615">
              <w:t>Mr Thomas Emerson MLA</w:t>
            </w:r>
          </w:p>
        </w:tc>
        <w:tc>
          <w:tcPr>
            <w:tcW w:w="4584" w:type="dxa"/>
            <w:vAlign w:val="top"/>
          </w:tcPr>
          <w:p w14:paraId="532276FB" w14:textId="77777777" w:rsidR="007F0F97" w:rsidRDefault="007F0F97" w:rsidP="00277DFF">
            <w:pPr>
              <w:pStyle w:val="Tablebody"/>
            </w:pPr>
            <w:r w:rsidRPr="008028D1">
              <w:t>Improving the workers' compensation scheme (Australian Lawyers Alliance)</w:t>
            </w:r>
          </w:p>
        </w:tc>
        <w:tc>
          <w:tcPr>
            <w:tcW w:w="1323" w:type="dxa"/>
          </w:tcPr>
          <w:p w14:paraId="6C3B4B34" w14:textId="7B893532" w:rsidR="007F0F97" w:rsidRDefault="007D419E" w:rsidP="00277DFF">
            <w:pPr>
              <w:pStyle w:val="Tablebody"/>
            </w:pPr>
            <w:r>
              <w:t>8/05/2025</w:t>
            </w:r>
          </w:p>
        </w:tc>
      </w:tr>
      <w:tr w:rsidR="007F0F97" w14:paraId="50B230C5"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vAlign w:val="top"/>
          </w:tcPr>
          <w:p w14:paraId="3DA18CFC" w14:textId="77777777" w:rsidR="007F0F97" w:rsidRDefault="007F0F97" w:rsidP="00277DFF">
            <w:pPr>
              <w:pStyle w:val="Tablebody"/>
            </w:pPr>
            <w:r w:rsidRPr="000828E9">
              <w:t>12</w:t>
            </w:r>
          </w:p>
        </w:tc>
        <w:tc>
          <w:tcPr>
            <w:tcW w:w="979" w:type="dxa"/>
            <w:vAlign w:val="top"/>
          </w:tcPr>
          <w:p w14:paraId="79AA6A06" w14:textId="77777777" w:rsidR="007F0F97" w:rsidRDefault="007F0F97" w:rsidP="00277DFF">
            <w:pPr>
              <w:pStyle w:val="Tablebody"/>
            </w:pPr>
            <w:r w:rsidRPr="007F7549">
              <w:t>17/04/25</w:t>
            </w:r>
          </w:p>
        </w:tc>
        <w:tc>
          <w:tcPr>
            <w:tcW w:w="1576" w:type="dxa"/>
            <w:vAlign w:val="top"/>
          </w:tcPr>
          <w:p w14:paraId="19B25727" w14:textId="77777777" w:rsidR="007F0F97" w:rsidRDefault="007F0F97" w:rsidP="00277DFF">
            <w:pPr>
              <w:pStyle w:val="Tablebody"/>
            </w:pPr>
            <w:r w:rsidRPr="00493615">
              <w:t>Mr Jeremy Hanson CSC MLA</w:t>
            </w:r>
          </w:p>
        </w:tc>
        <w:tc>
          <w:tcPr>
            <w:tcW w:w="4584" w:type="dxa"/>
            <w:vAlign w:val="top"/>
          </w:tcPr>
          <w:p w14:paraId="69C62717" w14:textId="77777777" w:rsidR="007F0F97" w:rsidRDefault="007F0F97" w:rsidP="00277DFF">
            <w:pPr>
              <w:pStyle w:val="Tablebody"/>
            </w:pPr>
            <w:r w:rsidRPr="008028D1">
              <w:t>Claim numbers in ACT vs NSW (Canberra Business Centre)</w:t>
            </w:r>
          </w:p>
        </w:tc>
        <w:tc>
          <w:tcPr>
            <w:tcW w:w="1323" w:type="dxa"/>
          </w:tcPr>
          <w:p w14:paraId="71D698D6" w14:textId="14C102EB" w:rsidR="007F0F97" w:rsidRDefault="00216082" w:rsidP="00277DFF">
            <w:pPr>
              <w:pStyle w:val="Tablebody"/>
            </w:pPr>
            <w:r>
              <w:t>21/05/2025</w:t>
            </w:r>
          </w:p>
        </w:tc>
      </w:tr>
      <w:tr w:rsidR="007F0F97" w14:paraId="577B59C7"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tcPr>
          <w:p w14:paraId="5F05C61D" w14:textId="77777777" w:rsidR="007F0F97" w:rsidRDefault="007F0F97" w:rsidP="00277DFF">
            <w:pPr>
              <w:pStyle w:val="Tablebody"/>
            </w:pPr>
            <w:r>
              <w:lastRenderedPageBreak/>
              <w:t>13</w:t>
            </w:r>
          </w:p>
        </w:tc>
        <w:tc>
          <w:tcPr>
            <w:tcW w:w="979" w:type="dxa"/>
            <w:vAlign w:val="top"/>
          </w:tcPr>
          <w:p w14:paraId="7B8E2A7C" w14:textId="77777777" w:rsidR="007F0F97" w:rsidRDefault="007F0F97" w:rsidP="00277DFF">
            <w:pPr>
              <w:pStyle w:val="Tablebody"/>
            </w:pPr>
            <w:r w:rsidRPr="007F7549">
              <w:t>17/04/25</w:t>
            </w:r>
          </w:p>
        </w:tc>
        <w:tc>
          <w:tcPr>
            <w:tcW w:w="1576" w:type="dxa"/>
            <w:vAlign w:val="top"/>
          </w:tcPr>
          <w:p w14:paraId="1800E317" w14:textId="77777777" w:rsidR="007F0F97" w:rsidRDefault="007F0F97" w:rsidP="00277DFF">
            <w:pPr>
              <w:pStyle w:val="Tablebody"/>
            </w:pPr>
            <w:r w:rsidRPr="00493615">
              <w:t>Ms Fiona Carrick MLA</w:t>
            </w:r>
          </w:p>
        </w:tc>
        <w:tc>
          <w:tcPr>
            <w:tcW w:w="4584" w:type="dxa"/>
            <w:vAlign w:val="top"/>
          </w:tcPr>
          <w:p w14:paraId="7514AF8F" w14:textId="77777777" w:rsidR="007F0F97" w:rsidRDefault="007F0F97" w:rsidP="00277DFF">
            <w:pPr>
              <w:pStyle w:val="Tablebody"/>
            </w:pPr>
            <w:r w:rsidRPr="008028D1">
              <w:t>Catastrophe report and industry snapshot (Insurance Council of Australia)</w:t>
            </w:r>
          </w:p>
        </w:tc>
        <w:tc>
          <w:tcPr>
            <w:tcW w:w="1323" w:type="dxa"/>
          </w:tcPr>
          <w:p w14:paraId="35A008B8" w14:textId="5B146ED3" w:rsidR="007F0F97" w:rsidRDefault="007D419E" w:rsidP="00277DFF">
            <w:pPr>
              <w:pStyle w:val="Tablebody"/>
            </w:pPr>
            <w:r>
              <w:t>8/05/2025</w:t>
            </w:r>
          </w:p>
        </w:tc>
      </w:tr>
      <w:tr w:rsidR="007F0F97" w14:paraId="101A87D7"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tcPr>
          <w:p w14:paraId="32300674" w14:textId="77777777" w:rsidR="007F0F97" w:rsidRDefault="007F0F97" w:rsidP="00277DFF">
            <w:pPr>
              <w:pStyle w:val="Tablebody"/>
            </w:pPr>
            <w:r>
              <w:t>14</w:t>
            </w:r>
          </w:p>
        </w:tc>
        <w:tc>
          <w:tcPr>
            <w:tcW w:w="979" w:type="dxa"/>
            <w:vAlign w:val="top"/>
          </w:tcPr>
          <w:p w14:paraId="77745DD7" w14:textId="77777777" w:rsidR="007F0F97" w:rsidRDefault="007F0F97" w:rsidP="00277DFF">
            <w:pPr>
              <w:pStyle w:val="Tablebody"/>
            </w:pPr>
            <w:r w:rsidRPr="007F7549">
              <w:t>17/04/25</w:t>
            </w:r>
          </w:p>
        </w:tc>
        <w:tc>
          <w:tcPr>
            <w:tcW w:w="1576" w:type="dxa"/>
            <w:vAlign w:val="top"/>
          </w:tcPr>
          <w:p w14:paraId="4640E8CE" w14:textId="77777777" w:rsidR="007F0F97" w:rsidRDefault="007F0F97" w:rsidP="00277DFF">
            <w:pPr>
              <w:pStyle w:val="Tablebody"/>
            </w:pPr>
            <w:r w:rsidRPr="00493615">
              <w:t>Mr Thomas Emerson MLA</w:t>
            </w:r>
          </w:p>
        </w:tc>
        <w:tc>
          <w:tcPr>
            <w:tcW w:w="4584" w:type="dxa"/>
            <w:vAlign w:val="top"/>
          </w:tcPr>
          <w:p w14:paraId="43300FA9" w14:textId="77777777" w:rsidR="007F0F97" w:rsidRDefault="007F0F97" w:rsidP="00277DFF">
            <w:pPr>
              <w:pStyle w:val="Tablebody"/>
            </w:pPr>
            <w:r w:rsidRPr="008028D1">
              <w:t>Figures for ACT claims (Insurance Council of Australia)</w:t>
            </w:r>
          </w:p>
        </w:tc>
        <w:tc>
          <w:tcPr>
            <w:tcW w:w="1323" w:type="dxa"/>
          </w:tcPr>
          <w:p w14:paraId="25D5A4A8" w14:textId="2BC85BBC" w:rsidR="007F0F97" w:rsidRDefault="00216082" w:rsidP="00277DFF">
            <w:pPr>
              <w:pStyle w:val="Tablebody"/>
            </w:pPr>
            <w:r>
              <w:t>20/05/2025</w:t>
            </w:r>
          </w:p>
        </w:tc>
      </w:tr>
      <w:tr w:rsidR="007F0F97" w14:paraId="6785B0CA" w14:textId="77777777" w:rsidTr="00E856CE">
        <w:trPr>
          <w:cnfStyle w:val="000000100000" w:firstRow="0" w:lastRow="0" w:firstColumn="0" w:lastColumn="0" w:oddVBand="0" w:evenVBand="0" w:oddHBand="1" w:evenHBand="0" w:firstRowFirstColumn="0" w:firstRowLastColumn="0" w:lastRowFirstColumn="0" w:lastRowLastColumn="0"/>
          <w:cantSplit/>
        </w:trPr>
        <w:tc>
          <w:tcPr>
            <w:tcW w:w="564" w:type="dxa"/>
          </w:tcPr>
          <w:p w14:paraId="64DA0F88" w14:textId="77777777" w:rsidR="007F0F97" w:rsidRDefault="007F0F97" w:rsidP="00277DFF">
            <w:pPr>
              <w:pStyle w:val="Tablebody"/>
            </w:pPr>
            <w:r>
              <w:t>15</w:t>
            </w:r>
          </w:p>
        </w:tc>
        <w:tc>
          <w:tcPr>
            <w:tcW w:w="979" w:type="dxa"/>
            <w:vAlign w:val="top"/>
          </w:tcPr>
          <w:p w14:paraId="1C92B8BD" w14:textId="77777777" w:rsidR="007F0F97" w:rsidRDefault="007F0F97" w:rsidP="00277DFF">
            <w:pPr>
              <w:pStyle w:val="Tablebody"/>
            </w:pPr>
            <w:r w:rsidRPr="007F7549">
              <w:t>17/04/25</w:t>
            </w:r>
          </w:p>
        </w:tc>
        <w:tc>
          <w:tcPr>
            <w:tcW w:w="1576" w:type="dxa"/>
            <w:vAlign w:val="top"/>
          </w:tcPr>
          <w:p w14:paraId="43C5E674" w14:textId="77777777" w:rsidR="007F0F97" w:rsidRDefault="007F0F97" w:rsidP="00277DFF">
            <w:pPr>
              <w:pStyle w:val="Tablebody"/>
            </w:pPr>
            <w:r w:rsidRPr="00493615">
              <w:t>Mr Shane Rattenbury MLA</w:t>
            </w:r>
          </w:p>
        </w:tc>
        <w:tc>
          <w:tcPr>
            <w:tcW w:w="4584" w:type="dxa"/>
            <w:vAlign w:val="top"/>
          </w:tcPr>
          <w:p w14:paraId="1A26C809" w14:textId="77777777" w:rsidR="007F0F97" w:rsidRDefault="007F0F97" w:rsidP="00277DFF">
            <w:pPr>
              <w:pStyle w:val="Tablebody"/>
            </w:pPr>
            <w:r w:rsidRPr="008028D1">
              <w:t>Motor Accident Insurance scheme (Insurance Council of Australia)</w:t>
            </w:r>
          </w:p>
        </w:tc>
        <w:tc>
          <w:tcPr>
            <w:tcW w:w="1323" w:type="dxa"/>
          </w:tcPr>
          <w:p w14:paraId="5CD4B737" w14:textId="29D66ACD" w:rsidR="007F0F97" w:rsidRDefault="007D419E" w:rsidP="00277DFF">
            <w:pPr>
              <w:pStyle w:val="Tablebody"/>
            </w:pPr>
            <w:r>
              <w:t>8/05/2025</w:t>
            </w:r>
          </w:p>
        </w:tc>
      </w:tr>
      <w:tr w:rsidR="007F0F97" w14:paraId="3EAF3C89" w14:textId="77777777" w:rsidTr="00E856CE">
        <w:trPr>
          <w:cnfStyle w:val="000000010000" w:firstRow="0" w:lastRow="0" w:firstColumn="0" w:lastColumn="0" w:oddVBand="0" w:evenVBand="0" w:oddHBand="0" w:evenHBand="1" w:firstRowFirstColumn="0" w:firstRowLastColumn="0" w:lastRowFirstColumn="0" w:lastRowLastColumn="0"/>
          <w:cantSplit/>
        </w:trPr>
        <w:tc>
          <w:tcPr>
            <w:tcW w:w="564" w:type="dxa"/>
          </w:tcPr>
          <w:p w14:paraId="0EDC203C" w14:textId="77777777" w:rsidR="007F0F97" w:rsidRDefault="007F0F97" w:rsidP="00277DFF">
            <w:pPr>
              <w:pStyle w:val="Tablebody"/>
            </w:pPr>
            <w:r>
              <w:t>16</w:t>
            </w:r>
          </w:p>
        </w:tc>
        <w:tc>
          <w:tcPr>
            <w:tcW w:w="979" w:type="dxa"/>
            <w:vAlign w:val="top"/>
          </w:tcPr>
          <w:p w14:paraId="2DCD5206" w14:textId="77777777" w:rsidR="007F0F97" w:rsidRDefault="007F0F97" w:rsidP="00277DFF">
            <w:pPr>
              <w:pStyle w:val="Tablebody"/>
            </w:pPr>
            <w:r w:rsidRPr="007F7549">
              <w:t>17/04/25</w:t>
            </w:r>
          </w:p>
        </w:tc>
        <w:tc>
          <w:tcPr>
            <w:tcW w:w="1576" w:type="dxa"/>
            <w:vAlign w:val="top"/>
          </w:tcPr>
          <w:p w14:paraId="38D07ACF" w14:textId="77777777" w:rsidR="007F0F97" w:rsidRDefault="007F0F97" w:rsidP="00277DFF">
            <w:pPr>
              <w:pStyle w:val="Tablebody"/>
            </w:pPr>
            <w:r w:rsidRPr="00493615">
              <w:t>Mr Thomas Emerson MLA</w:t>
            </w:r>
          </w:p>
        </w:tc>
        <w:tc>
          <w:tcPr>
            <w:tcW w:w="4584" w:type="dxa"/>
            <w:vAlign w:val="top"/>
          </w:tcPr>
          <w:p w14:paraId="31042DBE" w14:textId="6164E6F3" w:rsidR="007F0F97" w:rsidRDefault="007F0F97" w:rsidP="00277DFF">
            <w:pPr>
              <w:pStyle w:val="Tablebody"/>
            </w:pPr>
            <w:r w:rsidRPr="008028D1">
              <w:t>Uncapped legal fees (Insurance Council of Australia)</w:t>
            </w:r>
          </w:p>
        </w:tc>
        <w:tc>
          <w:tcPr>
            <w:tcW w:w="1323" w:type="dxa"/>
          </w:tcPr>
          <w:p w14:paraId="085BA400" w14:textId="1192A6CA" w:rsidR="007F0F97" w:rsidRDefault="007D419E" w:rsidP="00277DFF">
            <w:pPr>
              <w:pStyle w:val="Tablebody"/>
            </w:pPr>
            <w:r>
              <w:t>20/05/2025</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77777777" w:rsidR="002A6A10" w:rsidRDefault="002A6A10" w:rsidP="004B0712">
      <w:pPr>
        <w:pStyle w:val="Heading1nonumber"/>
      </w:pPr>
      <w:bookmarkStart w:id="141" w:name="_Toc133250017"/>
      <w:bookmarkStart w:id="142" w:name="_Toc134693199"/>
      <w:bookmarkStart w:id="143" w:name="_Toc209680026"/>
      <w:bookmarkStart w:id="144" w:name="D"/>
      <w:r>
        <w:lastRenderedPageBreak/>
        <w:t xml:space="preserve">Appendix D: </w:t>
      </w:r>
      <w:bookmarkEnd w:id="141"/>
      <w:r>
        <w:t>Gender distribution of witnesses</w:t>
      </w:r>
      <w:bookmarkEnd w:id="142"/>
      <w:bookmarkEnd w:id="143"/>
    </w:p>
    <w:bookmarkEnd w:id="144"/>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277DFF">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277DFF">
            <w:pPr>
              <w:pStyle w:val="Tableheading"/>
            </w:pPr>
            <w:r>
              <w:t>Gender indication</w:t>
            </w:r>
          </w:p>
        </w:tc>
        <w:tc>
          <w:tcPr>
            <w:tcW w:w="4252" w:type="dxa"/>
          </w:tcPr>
          <w:p w14:paraId="1675CEF6" w14:textId="77777777" w:rsidR="002A6A10" w:rsidRDefault="002A6A10" w:rsidP="00277DFF">
            <w:pPr>
              <w:pStyle w:val="Tableheading"/>
            </w:pPr>
            <w:r>
              <w:t>Total</w:t>
            </w:r>
          </w:p>
        </w:tc>
      </w:tr>
      <w:tr w:rsidR="002A6A10" w14:paraId="0A1464BC" w14:textId="77777777" w:rsidTr="00277DFF">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277DFF">
            <w:pPr>
              <w:pStyle w:val="Tablebody"/>
            </w:pPr>
            <w:r>
              <w:t>Female</w:t>
            </w:r>
          </w:p>
        </w:tc>
        <w:tc>
          <w:tcPr>
            <w:tcW w:w="4252" w:type="dxa"/>
          </w:tcPr>
          <w:p w14:paraId="0128821E" w14:textId="1F4AE840" w:rsidR="002A6A10" w:rsidRDefault="00FD17F3" w:rsidP="00277DFF">
            <w:pPr>
              <w:pStyle w:val="Tablebody"/>
            </w:pPr>
            <w:r>
              <w:t>18</w:t>
            </w:r>
          </w:p>
        </w:tc>
      </w:tr>
      <w:tr w:rsidR="002A6A10" w14:paraId="01AFA0FC" w14:textId="77777777" w:rsidTr="00277DFF">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277DFF">
            <w:pPr>
              <w:pStyle w:val="Tablebody"/>
            </w:pPr>
            <w:r>
              <w:t>Male</w:t>
            </w:r>
          </w:p>
        </w:tc>
        <w:tc>
          <w:tcPr>
            <w:tcW w:w="4252" w:type="dxa"/>
          </w:tcPr>
          <w:p w14:paraId="1F725EE8" w14:textId="4CEB92EE" w:rsidR="002A6A10" w:rsidRDefault="00FD17F3" w:rsidP="00277DFF">
            <w:pPr>
              <w:pStyle w:val="Tablebody"/>
            </w:pPr>
            <w:r>
              <w:t>26</w:t>
            </w:r>
          </w:p>
        </w:tc>
      </w:tr>
      <w:tr w:rsidR="002A6A10" w14:paraId="3E92701D" w14:textId="77777777" w:rsidTr="00277DFF">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277DFF">
            <w:pPr>
              <w:pStyle w:val="Tablebody"/>
            </w:pPr>
            <w:r>
              <w:t>Non-binary</w:t>
            </w:r>
          </w:p>
        </w:tc>
        <w:tc>
          <w:tcPr>
            <w:tcW w:w="4252" w:type="dxa"/>
          </w:tcPr>
          <w:p w14:paraId="53C16D7E" w14:textId="5F19DDC6" w:rsidR="002A6A10" w:rsidRDefault="002A6A10" w:rsidP="00277DFF">
            <w:pPr>
              <w:pStyle w:val="Tablebody"/>
            </w:pPr>
          </w:p>
        </w:tc>
      </w:tr>
      <w:tr w:rsidR="002A6A10" w14:paraId="34F18515" w14:textId="77777777" w:rsidTr="00277DFF">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277DFF">
            <w:pPr>
              <w:pStyle w:val="Tablebody"/>
            </w:pPr>
            <w:r>
              <w:t>Gender neutral</w:t>
            </w:r>
          </w:p>
        </w:tc>
        <w:tc>
          <w:tcPr>
            <w:tcW w:w="4252" w:type="dxa"/>
          </w:tcPr>
          <w:p w14:paraId="4845B304" w14:textId="49A76A6C" w:rsidR="002A6A10" w:rsidRDefault="002A6A10" w:rsidP="00277DFF">
            <w:pPr>
              <w:pStyle w:val="Tablebody"/>
            </w:pPr>
          </w:p>
        </w:tc>
      </w:tr>
      <w:tr w:rsidR="002A6A10" w14:paraId="312D5444" w14:textId="77777777" w:rsidTr="00277DFF">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277DFF">
            <w:pPr>
              <w:pStyle w:val="Tablebody"/>
            </w:pPr>
            <w:r>
              <w:t>No data</w:t>
            </w:r>
          </w:p>
        </w:tc>
        <w:tc>
          <w:tcPr>
            <w:tcW w:w="4252" w:type="dxa"/>
          </w:tcPr>
          <w:p w14:paraId="6B478104" w14:textId="09EB1880" w:rsidR="002A6A10" w:rsidRDefault="002A6A10" w:rsidP="00277DFF">
            <w:pPr>
              <w:pStyle w:val="Tablebody"/>
            </w:pP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B421A7-B257-473F-A036-6BE6BF6B21CA}"/>
    <w:embedBold r:id="rId2" w:fontKey="{5A3F9107-E52C-4165-B9DA-76C3ED484F30}"/>
    <w:embedItalic r:id="rId3" w:fontKey="{0B8701A1-9CC8-4E15-A55F-9593B57C1694}"/>
    <w:embedBoldItalic r:id="rId4" w:fontKey="{B82A1731-687A-4795-8818-E5F5F632581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F3ABF342-ADEE-4F0B-986C-957CB3FDEAF3}"/>
    <w:embedBold r:id="rId6" w:fontKey="{87CC645E-8298-4DB1-A5F0-BFB800678392}"/>
    <w:embedItalic r:id="rId7" w:fontKey="{39828CCF-62B9-4A9D-906F-533D5B45D639}"/>
  </w:font>
  <w:font w:name="Montserrat">
    <w:altName w:val="﷽﷽﷽﷽﷽﷽﷽﷽at"/>
    <w:panose1 w:val="00000500000000000000"/>
    <w:charset w:val="00"/>
    <w:family w:val="auto"/>
    <w:pitch w:val="variable"/>
    <w:sig w:usb0="2000020F" w:usb1="00000003" w:usb2="00000000" w:usb3="00000000" w:csb0="00000197" w:csb1="00000000"/>
    <w:embedRegular r:id="rId8" w:fontKey="{810E9D34-2092-4FDE-BBD0-51A6130CEEF5}"/>
    <w:embedBold r:id="rId9" w:fontKey="{F8BCB4C0-ACD5-4D4C-95C1-0FE8A0C27A56}"/>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0B2C7B18-BBC9-4E7B-85A9-FE900C3F1DE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4AC4478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F3100">
      <w:rPr>
        <w:rFonts w:ascii="Montserrat SemiBold" w:hAnsi="Montserrat SemiBold" w:cstheme="majorHAnsi"/>
        <w:noProof/>
        <w:color w:val="2F5496"/>
        <w:w w:val="90"/>
        <w:sz w:val="18"/>
        <w:szCs w:val="18"/>
      </w:rPr>
      <w:t>Inquiry into insurance costs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3A8D7B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C64EC">
      <w:rPr>
        <w:rFonts w:cstheme="minorHAnsi"/>
        <w:noProof/>
        <w:color w:val="404040" w:themeColor="text1" w:themeTint="BF"/>
      </w:rPr>
      <w:t xml:space="preserve">Standing Committee on Economics, Industry and Recreation </w:t>
    </w:r>
    <w:r w:rsidR="00CC64E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0775BA8" w:rsidR="00836FFE" w:rsidRPr="00C8358A" w:rsidRDefault="00DF310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4593F41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865C5E">
      <w:rPr>
        <w:rFonts w:cstheme="minorHAnsi"/>
        <w:color w:val="404040" w:themeColor="text1" w:themeTint="BF"/>
      </w:rPr>
      <w:t>2</w:t>
    </w:r>
  </w:p>
  <w:p w14:paraId="388934F0" w14:textId="2632A62A" w:rsidR="00836FFE" w:rsidRDefault="00836FFE" w:rsidP="00735A21">
    <w:pPr>
      <w:pStyle w:val="Footer"/>
      <w:tabs>
        <w:tab w:val="clear" w:pos="4513"/>
        <w:tab w:val="clear" w:pos="9026"/>
        <w:tab w:val="left" w:pos="2760"/>
      </w:tabs>
      <w:rPr>
        <w:rFonts w:cstheme="minorHAnsi"/>
        <w:color w:val="404040" w:themeColor="text1" w:themeTint="BF"/>
      </w:rPr>
    </w:pPr>
    <w:r w:rsidRPr="00C8358A">
      <w:rPr>
        <w:rFonts w:cstheme="minorHAnsi"/>
        <w:color w:val="404040" w:themeColor="text1" w:themeTint="BF"/>
      </w:rPr>
      <w:t>1</w:t>
    </w:r>
    <w:r w:rsidR="005349A0">
      <w:rPr>
        <w:rFonts w:cstheme="minorHAnsi"/>
        <w:color w:val="404040" w:themeColor="text1" w:themeTint="BF"/>
      </w:rPr>
      <w:t>1</w:t>
    </w:r>
    <w:r w:rsidRPr="00C8358A">
      <w:rPr>
        <w:rFonts w:cstheme="minorHAnsi"/>
        <w:color w:val="404040" w:themeColor="text1" w:themeTint="BF"/>
      </w:rPr>
      <w:t>th Assembly</w:t>
    </w:r>
    <w:r w:rsidR="00735A21">
      <w:rPr>
        <w:rFonts w:cstheme="minorHAnsi"/>
        <w:color w:val="404040" w:themeColor="text1" w:themeTint="BF"/>
      </w:rPr>
      <w:tab/>
    </w:r>
  </w:p>
  <w:p w14:paraId="765405D7" w14:textId="558C7449" w:rsidR="00836FFE" w:rsidRPr="00C8358A" w:rsidRDefault="00C052E2"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15294">
          <w:rPr>
            <w:rFonts w:cstheme="minorHAnsi"/>
            <w:color w:val="404040" w:themeColor="text1" w:themeTint="BF"/>
          </w:rPr>
          <w:t>September</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735A21">
          <w:rPr>
            <w:rFonts w:cstheme="minorHAnsi"/>
            <w:color w:val="404040" w:themeColor="text1" w:themeTint="BF"/>
          </w:rPr>
          <w:t>2025</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B1C6F9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C64EC" w:rsidRPr="00CC64EC">
      <w:rPr>
        <w:rFonts w:ascii="Montserrat SemiBold" w:hAnsi="Montserrat SemiBold" w:cstheme="majorHAnsi"/>
        <w:b/>
        <w:bCs/>
        <w:noProof/>
        <w:color w:val="2F5496"/>
        <w:w w:val="90"/>
        <w:sz w:val="18"/>
        <w:szCs w:val="18"/>
        <w:lang w:val="en-US"/>
      </w:rPr>
      <w:t>Inquiry into insurance costs in the</w:t>
    </w:r>
    <w:r w:rsidR="00CC64EC">
      <w:rPr>
        <w:rFonts w:ascii="Montserrat SemiBold" w:hAnsi="Montserrat SemiBold" w:cstheme="majorHAnsi"/>
        <w:noProof/>
        <w:color w:val="2F5496"/>
        <w:w w:val="90"/>
        <w:sz w:val="18"/>
        <w:szCs w:val="18"/>
      </w:rPr>
      <w:t xml:space="preserv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0F5CDD49"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C64EC" w:rsidRPr="00CC64EC">
      <w:rPr>
        <w:rFonts w:ascii="Montserrat SemiBold" w:hAnsi="Montserrat SemiBold" w:cstheme="majorHAnsi"/>
        <w:b/>
        <w:bCs/>
        <w:noProof/>
        <w:color w:val="2F5496"/>
        <w:w w:val="90"/>
        <w:sz w:val="18"/>
        <w:szCs w:val="18"/>
        <w:lang w:val="en-US"/>
      </w:rPr>
      <w:t>Inquiry into insurance costs in the</w:t>
    </w:r>
    <w:r w:rsidR="00CC64EC">
      <w:rPr>
        <w:rFonts w:ascii="Montserrat SemiBold" w:hAnsi="Montserrat SemiBold" w:cstheme="majorHAnsi"/>
        <w:noProof/>
        <w:color w:val="2F5496"/>
        <w:w w:val="90"/>
        <w:sz w:val="18"/>
        <w:szCs w:val="18"/>
      </w:rPr>
      <w:t xml:space="preserv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3B0EF7F2" w14:textId="544AE8D8" w:rsidR="008579D8" w:rsidRDefault="008579D8" w:rsidP="008579D8">
      <w:pPr>
        <w:pStyle w:val="FootnoteText"/>
      </w:pPr>
      <w:r>
        <w:rPr>
          <w:rStyle w:val="FootnoteReference"/>
        </w:rPr>
        <w:footnoteRef/>
      </w:r>
      <w:r>
        <w:t xml:space="preserve"> </w:t>
      </w:r>
      <w:r w:rsidRPr="00A04682">
        <w:t>G</w:t>
      </w:r>
      <w:r w:rsidR="008C5F03">
        <w:t>reg</w:t>
      </w:r>
      <w:r w:rsidRPr="00A04682">
        <w:t xml:space="preserve"> Pynt, </w:t>
      </w:r>
      <w:r w:rsidRPr="008C5F03">
        <w:rPr>
          <w:i/>
          <w:iCs/>
        </w:rPr>
        <w:t>Australian Insurance Law: A First Reference</w:t>
      </w:r>
      <w:r w:rsidR="008C5F03">
        <w:t xml:space="preserve">, </w:t>
      </w:r>
      <w:r w:rsidRPr="00A04682">
        <w:t>2nd ed</w:t>
      </w:r>
      <w:r w:rsidR="008C5F03">
        <w:t>ition</w:t>
      </w:r>
      <w:r w:rsidRPr="00A04682">
        <w:t xml:space="preserve">, </w:t>
      </w:r>
      <w:r w:rsidR="008C5F03">
        <w:t xml:space="preserve">LexisNexis Butterworths Australia, </w:t>
      </w:r>
      <w:r w:rsidRPr="00A04682">
        <w:t>2011,</w:t>
      </w:r>
      <w:r>
        <w:t xml:space="preserve"> p 4</w:t>
      </w:r>
      <w:r w:rsidR="008C5F03">
        <w:t>.</w:t>
      </w:r>
    </w:p>
  </w:footnote>
  <w:footnote w:id="2">
    <w:p w14:paraId="22D3F609" w14:textId="3D694AB9" w:rsidR="000C31A0" w:rsidRDefault="000C31A0">
      <w:pPr>
        <w:pStyle w:val="FootnoteText"/>
      </w:pPr>
      <w:r>
        <w:rPr>
          <w:rStyle w:val="FootnoteReference"/>
        </w:rPr>
        <w:footnoteRef/>
      </w:r>
      <w:r>
        <w:t xml:space="preserve"> </w:t>
      </w:r>
      <w:r w:rsidR="008C5F03">
        <w:t>Australian Law Reform Commission,</w:t>
      </w:r>
      <w:r w:rsidR="00B332AE">
        <w:t xml:space="preserve"> </w:t>
      </w:r>
      <w:r w:rsidR="00B332AE">
        <w:rPr>
          <w:i/>
          <w:iCs/>
        </w:rPr>
        <w:t xml:space="preserve">Insurance in Australia, </w:t>
      </w:r>
      <w:hyperlink r:id="rId1" w:history="1">
        <w:r w:rsidR="008C5F03" w:rsidRPr="0019037B">
          <w:rPr>
            <w:rStyle w:val="Hyperlink"/>
          </w:rPr>
          <w:t>https://www.alrc.gov.au/publication/grey-areas-age-barriers-to-work-in-commonwealth-laws-dp-78/4-insurance/insurance-in-australia/</w:t>
        </w:r>
      </w:hyperlink>
      <w:r>
        <w:t xml:space="preserve"> </w:t>
      </w:r>
      <w:r w:rsidR="008C5F03">
        <w:t>(</w:t>
      </w:r>
      <w:r>
        <w:t>accessed 25 June 2025</w:t>
      </w:r>
      <w:r w:rsidR="008C5F03">
        <w:t xml:space="preserve">). </w:t>
      </w:r>
    </w:p>
  </w:footnote>
  <w:footnote w:id="3">
    <w:p w14:paraId="6AFD0517" w14:textId="4414DC6B" w:rsidR="000C31A0" w:rsidRDefault="000C31A0" w:rsidP="000C31A0">
      <w:pPr>
        <w:pStyle w:val="FootnoteText"/>
      </w:pPr>
      <w:r>
        <w:rPr>
          <w:rStyle w:val="FootnoteReference"/>
        </w:rPr>
        <w:footnoteRef/>
      </w:r>
      <w:r>
        <w:t xml:space="preserve"> </w:t>
      </w:r>
      <w:r w:rsidR="008C5F03">
        <w:t xml:space="preserve">Insurance Council of Australia, </w:t>
      </w:r>
      <w:r w:rsidR="008C5F03" w:rsidRPr="008C5F03">
        <w:rPr>
          <w:i/>
          <w:iCs/>
        </w:rPr>
        <w:t>Australia’s insurance industry snapshot</w:t>
      </w:r>
      <w:r w:rsidR="008C5F03">
        <w:t xml:space="preserve">, 2025 </w:t>
      </w:r>
      <w:hyperlink r:id="rId2" w:history="1">
        <w:r w:rsidR="008C5F03" w:rsidRPr="0019037B">
          <w:rPr>
            <w:rStyle w:val="Hyperlink"/>
          </w:rPr>
          <w:t>https://insurancecouncil.com.au/wp-content/uploads/2025/06/INCA015-Fact-Pack-2025_v3.6.pdf</w:t>
        </w:r>
      </w:hyperlink>
      <w:r w:rsidR="008C5F03">
        <w:t xml:space="preserve"> (accessed 8 July 2025). </w:t>
      </w:r>
    </w:p>
  </w:footnote>
  <w:footnote w:id="4">
    <w:p w14:paraId="07B928AA" w14:textId="17F6E83A" w:rsidR="000C31A0" w:rsidRDefault="000C31A0" w:rsidP="000C31A0">
      <w:pPr>
        <w:pStyle w:val="FootnoteText"/>
      </w:pPr>
      <w:r>
        <w:rPr>
          <w:rStyle w:val="FootnoteReference"/>
        </w:rPr>
        <w:footnoteRef/>
      </w:r>
      <w:r>
        <w:t xml:space="preserve"> </w:t>
      </w:r>
      <w:r w:rsidR="008C5F03">
        <w:t xml:space="preserve">Insurance Council of Australia, </w:t>
      </w:r>
      <w:r w:rsidR="008C5F03" w:rsidRPr="008C5F03">
        <w:rPr>
          <w:i/>
          <w:iCs/>
        </w:rPr>
        <w:t>Australia’s insurance industry snapshot</w:t>
      </w:r>
      <w:r w:rsidR="008C5F03">
        <w:t xml:space="preserve">, 2025 </w:t>
      </w:r>
      <w:hyperlink r:id="rId3" w:history="1">
        <w:r w:rsidR="008C5F03" w:rsidRPr="0019037B">
          <w:rPr>
            <w:rStyle w:val="Hyperlink"/>
          </w:rPr>
          <w:t>https://insurancecouncil.com.au/wp-content/uploads/2025/06/INCA015-Fact-Pack-2025_v3.6.pdf</w:t>
        </w:r>
      </w:hyperlink>
      <w:r w:rsidR="008C5F03">
        <w:t xml:space="preserve"> (accessed 8 July 2025).</w:t>
      </w:r>
    </w:p>
  </w:footnote>
  <w:footnote w:id="5">
    <w:p w14:paraId="1BA053AE" w14:textId="439C3BC7" w:rsidR="000C31A0" w:rsidRDefault="000C31A0">
      <w:pPr>
        <w:pStyle w:val="FootnoteText"/>
      </w:pPr>
      <w:r>
        <w:rPr>
          <w:rStyle w:val="FootnoteReference"/>
        </w:rPr>
        <w:footnoteRef/>
      </w:r>
      <w:r>
        <w:t xml:space="preserve"> </w:t>
      </w:r>
      <w:r w:rsidR="00112D00">
        <w:t xml:space="preserve">Ms </w:t>
      </w:r>
      <w:r w:rsidR="008C5F03">
        <w:t xml:space="preserve">Alix Pearce, General Manager, Climate and Social Policy and International Engagement, Insurance Council of Australia, </w:t>
      </w:r>
      <w:r w:rsidR="008C5F03" w:rsidRPr="008C5F03">
        <w:rPr>
          <w:i/>
          <w:iCs/>
        </w:rPr>
        <w:t xml:space="preserve">Committee </w:t>
      </w:r>
      <w:r w:rsidRPr="008C5F03">
        <w:rPr>
          <w:i/>
          <w:iCs/>
        </w:rPr>
        <w:t>Hansard</w:t>
      </w:r>
      <w:r w:rsidR="008C5F03">
        <w:t>,</w:t>
      </w:r>
      <w:r>
        <w:t xml:space="preserve"> 17 April 2025, p 157</w:t>
      </w:r>
      <w:r w:rsidR="008C5F03">
        <w:t>.</w:t>
      </w:r>
    </w:p>
  </w:footnote>
  <w:footnote w:id="6">
    <w:p w14:paraId="37384D1C" w14:textId="091A3F77" w:rsidR="000C31A0" w:rsidRDefault="000C31A0">
      <w:pPr>
        <w:pStyle w:val="FootnoteText"/>
      </w:pPr>
      <w:r>
        <w:rPr>
          <w:rStyle w:val="FootnoteReference"/>
        </w:rPr>
        <w:footnoteRef/>
      </w:r>
      <w:r>
        <w:t xml:space="preserve"> </w:t>
      </w:r>
      <w:r w:rsidR="008C5F03">
        <w:t xml:space="preserve">Insurance Council of Australia, </w:t>
      </w:r>
      <w:r w:rsidR="008C5F03" w:rsidRPr="008C5F03">
        <w:rPr>
          <w:i/>
          <w:iCs/>
        </w:rPr>
        <w:t>Australia’s insurance industry snapshot</w:t>
      </w:r>
      <w:r w:rsidR="008C5F03">
        <w:t xml:space="preserve">, 2025 </w:t>
      </w:r>
      <w:hyperlink r:id="rId4" w:history="1">
        <w:r w:rsidR="008C5F03" w:rsidRPr="0019037B">
          <w:rPr>
            <w:rStyle w:val="Hyperlink"/>
          </w:rPr>
          <w:t>https://insurancecouncil.com.au/wp-content/uploads/2025/06/INCA015-Fact-Pack-2025_v3.6.pdf</w:t>
        </w:r>
      </w:hyperlink>
      <w:r w:rsidR="008C5F03">
        <w:t xml:space="preserve"> (accessed 8 July 2025).</w:t>
      </w:r>
    </w:p>
  </w:footnote>
  <w:footnote w:id="7">
    <w:p w14:paraId="18936568" w14:textId="6B744670" w:rsidR="000C31A0" w:rsidRDefault="000C31A0">
      <w:pPr>
        <w:pStyle w:val="FootnoteText"/>
      </w:pPr>
      <w:r>
        <w:rPr>
          <w:rStyle w:val="FootnoteReference"/>
        </w:rPr>
        <w:footnoteRef/>
      </w:r>
      <w:r>
        <w:t xml:space="preserve"> </w:t>
      </w:r>
      <w:r w:rsidR="008C5F03">
        <w:t xml:space="preserve">Insurance Council of Australia, </w:t>
      </w:r>
      <w:r w:rsidR="008C5F03" w:rsidRPr="008C5F03">
        <w:rPr>
          <w:i/>
          <w:iCs/>
        </w:rPr>
        <w:t>Australia’s insurance industry snapshot</w:t>
      </w:r>
      <w:r w:rsidR="008C5F03">
        <w:t xml:space="preserve">, 2025 </w:t>
      </w:r>
      <w:hyperlink r:id="rId5" w:history="1">
        <w:r w:rsidR="008C5F03" w:rsidRPr="0019037B">
          <w:rPr>
            <w:rStyle w:val="Hyperlink"/>
          </w:rPr>
          <w:t>https://insurancecouncil.com.au/wp-content/uploads/2025/06/INCA015-Fact-Pack-2025_v3.6.pdf</w:t>
        </w:r>
      </w:hyperlink>
      <w:r w:rsidR="008C5F03">
        <w:t xml:space="preserve"> (accessed 8 July 2025).</w:t>
      </w:r>
    </w:p>
  </w:footnote>
  <w:footnote w:id="8">
    <w:p w14:paraId="2E0C6A1D" w14:textId="4E490AC3" w:rsidR="00C57E8D" w:rsidRDefault="00C57E8D">
      <w:pPr>
        <w:pStyle w:val="FootnoteText"/>
      </w:pPr>
      <w:r>
        <w:rPr>
          <w:rStyle w:val="FootnoteReference"/>
        </w:rPr>
        <w:footnoteRef/>
      </w:r>
      <w:r>
        <w:t xml:space="preserve"> ACT Government, </w:t>
      </w:r>
      <w:r>
        <w:rPr>
          <w:i/>
          <w:iCs/>
        </w:rPr>
        <w:t>Submission 28</w:t>
      </w:r>
      <w:r>
        <w:t xml:space="preserve">, p </w:t>
      </w:r>
      <w:r w:rsidR="00624CA5">
        <w:t>4</w:t>
      </w:r>
      <w:r>
        <w:t>.</w:t>
      </w:r>
    </w:p>
  </w:footnote>
  <w:footnote w:id="9">
    <w:p w14:paraId="6707EF94" w14:textId="77777777" w:rsidR="00C57E8D" w:rsidRDefault="00C57E8D" w:rsidP="00C57E8D">
      <w:pPr>
        <w:pStyle w:val="FootnoteText"/>
      </w:pPr>
      <w:r>
        <w:rPr>
          <w:rStyle w:val="FootnoteReference"/>
        </w:rPr>
        <w:footnoteRef/>
      </w:r>
      <w:r>
        <w:t xml:space="preserve"> </w:t>
      </w:r>
      <w:r w:rsidRPr="002B1DFB">
        <w:t xml:space="preserve">ACT Government, </w:t>
      </w:r>
      <w:r w:rsidRPr="002B1DFB">
        <w:rPr>
          <w:i/>
          <w:iCs/>
        </w:rPr>
        <w:t>Submission 28</w:t>
      </w:r>
      <w:r w:rsidRPr="002B1DFB">
        <w:t>, p 4.</w:t>
      </w:r>
    </w:p>
  </w:footnote>
  <w:footnote w:id="10">
    <w:p w14:paraId="367EF9A0" w14:textId="77777777" w:rsidR="00C57E8D" w:rsidRDefault="00C57E8D" w:rsidP="00C57E8D">
      <w:pPr>
        <w:pStyle w:val="FootnoteText"/>
      </w:pPr>
      <w:r>
        <w:rPr>
          <w:rStyle w:val="FootnoteReference"/>
        </w:rPr>
        <w:footnoteRef/>
      </w:r>
      <w:r>
        <w:t xml:space="preserve"> </w:t>
      </w:r>
      <w:r w:rsidRPr="002B1DFB">
        <w:t xml:space="preserve">ACT Government, </w:t>
      </w:r>
      <w:r w:rsidRPr="002B1DFB">
        <w:rPr>
          <w:i/>
          <w:iCs/>
        </w:rPr>
        <w:t>Submission 28</w:t>
      </w:r>
      <w:r w:rsidRPr="002B1DFB">
        <w:t>, p 4.</w:t>
      </w:r>
    </w:p>
  </w:footnote>
  <w:footnote w:id="11">
    <w:p w14:paraId="3386411E" w14:textId="77777777" w:rsidR="00A74005" w:rsidRDefault="00A74005" w:rsidP="00A74005">
      <w:pPr>
        <w:pStyle w:val="FootnoteText"/>
      </w:pPr>
      <w:r>
        <w:rPr>
          <w:rStyle w:val="FootnoteReference"/>
        </w:rPr>
        <w:footnoteRef/>
      </w:r>
      <w:r>
        <w:t xml:space="preserve"> ACT Government, </w:t>
      </w:r>
      <w:r>
        <w:rPr>
          <w:i/>
          <w:iCs/>
        </w:rPr>
        <w:t>Submission 28</w:t>
      </w:r>
      <w:r>
        <w:t>, p 4.</w:t>
      </w:r>
    </w:p>
  </w:footnote>
  <w:footnote w:id="12">
    <w:p w14:paraId="407CF0DE" w14:textId="77777777" w:rsidR="00A74005" w:rsidRDefault="00A74005" w:rsidP="00A74005">
      <w:pPr>
        <w:pStyle w:val="FootnoteText"/>
      </w:pPr>
      <w:r>
        <w:rPr>
          <w:rStyle w:val="FootnoteReference"/>
        </w:rPr>
        <w:footnoteRef/>
      </w:r>
      <w:r>
        <w:t xml:space="preserve"> ACT Government, </w:t>
      </w:r>
      <w:r>
        <w:rPr>
          <w:i/>
          <w:iCs/>
        </w:rPr>
        <w:t>Submission 28</w:t>
      </w:r>
      <w:r>
        <w:t>, p 4.</w:t>
      </w:r>
    </w:p>
  </w:footnote>
  <w:footnote w:id="13">
    <w:p w14:paraId="403B4871" w14:textId="77777777" w:rsidR="00C57E8D" w:rsidRDefault="00C57E8D" w:rsidP="00C57E8D">
      <w:pPr>
        <w:pStyle w:val="FootnoteText"/>
      </w:pPr>
      <w:r>
        <w:rPr>
          <w:rStyle w:val="FootnoteReference"/>
        </w:rPr>
        <w:footnoteRef/>
      </w:r>
      <w:r>
        <w:t xml:space="preserve"> ACT Government, </w:t>
      </w:r>
      <w:r>
        <w:rPr>
          <w:i/>
          <w:iCs/>
        </w:rPr>
        <w:t>Submission 28</w:t>
      </w:r>
      <w:r>
        <w:t>, p 5.</w:t>
      </w:r>
    </w:p>
  </w:footnote>
  <w:footnote w:id="14">
    <w:p w14:paraId="3D56DE4F" w14:textId="77777777" w:rsidR="00C57E8D" w:rsidRDefault="00C57E8D" w:rsidP="00C57E8D">
      <w:pPr>
        <w:pStyle w:val="FootnoteText"/>
      </w:pPr>
      <w:r>
        <w:rPr>
          <w:rStyle w:val="FootnoteReference"/>
        </w:rPr>
        <w:footnoteRef/>
      </w:r>
      <w:r>
        <w:t xml:space="preserve"> </w:t>
      </w:r>
      <w:r w:rsidRPr="00DB271A">
        <w:t xml:space="preserve">ACT Government, </w:t>
      </w:r>
      <w:r w:rsidRPr="00DB271A">
        <w:rPr>
          <w:i/>
          <w:iCs/>
        </w:rPr>
        <w:t>Submission 28</w:t>
      </w:r>
      <w:r w:rsidRPr="00DB271A">
        <w:t>, p 5.</w:t>
      </w:r>
    </w:p>
  </w:footnote>
  <w:footnote w:id="15">
    <w:p w14:paraId="489B4C93" w14:textId="77777777" w:rsidR="00C57E8D" w:rsidRDefault="00C57E8D" w:rsidP="00C57E8D">
      <w:pPr>
        <w:pStyle w:val="FootnoteText"/>
      </w:pPr>
      <w:r>
        <w:rPr>
          <w:rStyle w:val="FootnoteReference"/>
        </w:rPr>
        <w:footnoteRef/>
      </w:r>
      <w:r>
        <w:t xml:space="preserve"> </w:t>
      </w:r>
      <w:r w:rsidRPr="00DB271A">
        <w:t xml:space="preserve">ACT Government, </w:t>
      </w:r>
      <w:r w:rsidRPr="00DB271A">
        <w:rPr>
          <w:i/>
          <w:iCs/>
        </w:rPr>
        <w:t>Submission 28</w:t>
      </w:r>
      <w:r w:rsidRPr="00DB271A">
        <w:t>, p 5.</w:t>
      </w:r>
    </w:p>
  </w:footnote>
  <w:footnote w:id="16">
    <w:p w14:paraId="08D56F02" w14:textId="77777777" w:rsidR="00C57E8D" w:rsidRDefault="00C57E8D" w:rsidP="00C57E8D">
      <w:pPr>
        <w:pStyle w:val="FootnoteText"/>
      </w:pPr>
      <w:r>
        <w:rPr>
          <w:rStyle w:val="FootnoteReference"/>
        </w:rPr>
        <w:footnoteRef/>
      </w:r>
      <w:r>
        <w:t xml:space="preserve"> ACT Government, </w:t>
      </w:r>
      <w:r>
        <w:rPr>
          <w:i/>
          <w:iCs/>
        </w:rPr>
        <w:t>Submission 28</w:t>
      </w:r>
      <w:r>
        <w:t>, p 5.</w:t>
      </w:r>
    </w:p>
  </w:footnote>
  <w:footnote w:id="17">
    <w:p w14:paraId="20900A61" w14:textId="2C09BAA5" w:rsidR="0030587F" w:rsidRDefault="0030587F">
      <w:pPr>
        <w:pStyle w:val="FootnoteText"/>
      </w:pPr>
      <w:r>
        <w:rPr>
          <w:rStyle w:val="FootnoteReference"/>
        </w:rPr>
        <w:footnoteRef/>
      </w:r>
      <w:r>
        <w:t xml:space="preserve"> ACT Government, </w:t>
      </w:r>
      <w:r>
        <w:rPr>
          <w:i/>
          <w:iCs/>
        </w:rPr>
        <w:t>Submission 28</w:t>
      </w:r>
      <w:r>
        <w:t xml:space="preserve">, p </w:t>
      </w:r>
      <w:r w:rsidR="000B62B8">
        <w:t>4</w:t>
      </w:r>
      <w:r>
        <w:t>.</w:t>
      </w:r>
    </w:p>
  </w:footnote>
  <w:footnote w:id="18">
    <w:p w14:paraId="20AF3030" w14:textId="5BAE1FDA" w:rsidR="004D639E" w:rsidRDefault="004D639E">
      <w:pPr>
        <w:pStyle w:val="FootnoteText"/>
      </w:pPr>
      <w:r>
        <w:rPr>
          <w:rStyle w:val="FootnoteReference"/>
        </w:rPr>
        <w:footnoteRef/>
      </w:r>
      <w:r>
        <w:t xml:space="preserve"> </w:t>
      </w:r>
      <w:r w:rsidRPr="002B1DFB">
        <w:t>ACT</w:t>
      </w:r>
      <w:r w:rsidR="00B332AE">
        <w:t xml:space="preserve"> </w:t>
      </w:r>
      <w:r w:rsidRPr="002B1DFB">
        <w:t>C</w:t>
      </w:r>
      <w:r w:rsidR="00B332AE">
        <w:t>ouncil of Social Service Inc</w:t>
      </w:r>
      <w:r w:rsidRPr="002B1DFB">
        <w:t xml:space="preserve"> and Volunteering ACT, </w:t>
      </w:r>
      <w:r w:rsidRPr="002B1DFB">
        <w:rPr>
          <w:i/>
          <w:iCs/>
        </w:rPr>
        <w:t>Submission 30</w:t>
      </w:r>
      <w:r w:rsidRPr="002B1DFB">
        <w:t>, p</w:t>
      </w:r>
      <w:r w:rsidR="006F3E4E">
        <w:t xml:space="preserve"> </w:t>
      </w:r>
      <w:r w:rsidRPr="002B1DFB">
        <w:t>1</w:t>
      </w:r>
      <w:r w:rsidR="008C5F03">
        <w:t>.</w:t>
      </w:r>
    </w:p>
  </w:footnote>
  <w:footnote w:id="19">
    <w:p w14:paraId="4F9287B2" w14:textId="3F5BC545" w:rsidR="00F41AAA" w:rsidRDefault="00F41AAA">
      <w:pPr>
        <w:pStyle w:val="FootnoteText"/>
      </w:pPr>
      <w:r>
        <w:rPr>
          <w:rStyle w:val="FootnoteReference"/>
        </w:rPr>
        <w:footnoteRef/>
      </w:r>
      <w:r>
        <w:t xml:space="preserve"> ACT Government, </w:t>
      </w:r>
      <w:r>
        <w:rPr>
          <w:i/>
          <w:iCs/>
        </w:rPr>
        <w:t>Submission 28</w:t>
      </w:r>
      <w:r>
        <w:t>, p 7.</w:t>
      </w:r>
    </w:p>
  </w:footnote>
  <w:footnote w:id="20">
    <w:p w14:paraId="1C64E1CE" w14:textId="5680436A" w:rsidR="00A122BD" w:rsidRDefault="00A122BD" w:rsidP="00A122BD">
      <w:pPr>
        <w:pStyle w:val="FootnoteText"/>
      </w:pPr>
      <w:r>
        <w:rPr>
          <w:rStyle w:val="FootnoteReference"/>
        </w:rPr>
        <w:footnoteRef/>
      </w:r>
      <w:r>
        <w:t xml:space="preserve"> </w:t>
      </w:r>
      <w:r w:rsidR="006F3E4E">
        <w:t xml:space="preserve">WorkSafe ACT, </w:t>
      </w:r>
      <w:r w:rsidR="006F3E4E" w:rsidRPr="006F3E4E">
        <w:rPr>
          <w:i/>
          <w:iCs/>
        </w:rPr>
        <w:t>Workers’ Compensation</w:t>
      </w:r>
      <w:r w:rsidR="006F3E4E">
        <w:t xml:space="preserve">, </w:t>
      </w:r>
      <w:hyperlink r:id="rId6" w:history="1">
        <w:r w:rsidR="006F3E4E" w:rsidRPr="004816ED">
          <w:rPr>
            <w:rStyle w:val="Hyperlink"/>
          </w:rPr>
          <w:t>https://www.worksafe.act.gov.au/workers-compensation</w:t>
        </w:r>
      </w:hyperlink>
      <w:r w:rsidR="006F3E4E">
        <w:t xml:space="preserve"> (accessed 26 May 2025).</w:t>
      </w:r>
    </w:p>
  </w:footnote>
  <w:footnote w:id="21">
    <w:p w14:paraId="472DD24D" w14:textId="5D8960CD" w:rsidR="00E73F1A" w:rsidRDefault="00E73F1A">
      <w:pPr>
        <w:pStyle w:val="FootnoteText"/>
      </w:pPr>
      <w:r>
        <w:rPr>
          <w:rStyle w:val="FootnoteReference"/>
        </w:rPr>
        <w:footnoteRef/>
      </w:r>
      <w:r>
        <w:t xml:space="preserve"> icare, </w:t>
      </w:r>
      <w:r w:rsidRPr="00205F92">
        <w:rPr>
          <w:i/>
          <w:iCs/>
        </w:rPr>
        <w:t>Understanding your workers compensation cover</w:t>
      </w:r>
      <w:r>
        <w:t xml:space="preserve">, </w:t>
      </w:r>
      <w:hyperlink r:id="rId7" w:history="1">
        <w:r>
          <w:rPr>
            <w:color w:val="0000FF"/>
            <w:szCs w:val="18"/>
            <w:u w:val="single"/>
          </w:rPr>
          <w:t>https://www.icare.nsw.gov.au/employers/manage-your-policy/understanding-your-cover</w:t>
        </w:r>
      </w:hyperlink>
      <w:r>
        <w:rPr>
          <w:szCs w:val="18"/>
        </w:rPr>
        <w:t xml:space="preserve"> (accessed 15 July 2025) </w:t>
      </w:r>
    </w:p>
  </w:footnote>
  <w:footnote w:id="22">
    <w:p w14:paraId="179A6857" w14:textId="60BEF937" w:rsidR="000947AD" w:rsidRPr="000947AD" w:rsidRDefault="000947AD">
      <w:pPr>
        <w:pStyle w:val="FootnoteText"/>
      </w:pPr>
      <w:r>
        <w:rPr>
          <w:rStyle w:val="FootnoteReference"/>
        </w:rPr>
        <w:footnoteRef/>
      </w:r>
      <w:r>
        <w:t xml:space="preserve"> Slater and Gordon Lawyers, </w:t>
      </w:r>
      <w:r>
        <w:rPr>
          <w:i/>
          <w:iCs/>
        </w:rPr>
        <w:t>Submission 42</w:t>
      </w:r>
      <w:r>
        <w:t>, p 1.</w:t>
      </w:r>
    </w:p>
  </w:footnote>
  <w:footnote w:id="23">
    <w:p w14:paraId="33E2F551" w14:textId="21E76FE0" w:rsidR="00F41AAA" w:rsidRDefault="00F41AAA">
      <w:pPr>
        <w:pStyle w:val="FootnoteText"/>
      </w:pPr>
      <w:r>
        <w:rPr>
          <w:rStyle w:val="FootnoteReference"/>
        </w:rPr>
        <w:footnoteRef/>
      </w:r>
      <w:r>
        <w:t xml:space="preserve"> ACT Government, </w:t>
      </w:r>
      <w:r>
        <w:rPr>
          <w:i/>
          <w:iCs/>
        </w:rPr>
        <w:t>Submission 28</w:t>
      </w:r>
      <w:r>
        <w:t>, p 7.</w:t>
      </w:r>
    </w:p>
  </w:footnote>
  <w:footnote w:id="24">
    <w:p w14:paraId="6159BB8A" w14:textId="4208D0E0" w:rsidR="003F4287" w:rsidRPr="003F4287" w:rsidRDefault="003F4287">
      <w:pPr>
        <w:pStyle w:val="FootnoteText"/>
      </w:pPr>
      <w:r>
        <w:rPr>
          <w:rStyle w:val="FootnoteReference"/>
        </w:rPr>
        <w:footnoteRef/>
      </w:r>
      <w:r>
        <w:t xml:space="preserve"> Australian Lawyers’ Alliance, </w:t>
      </w:r>
      <w:r>
        <w:rPr>
          <w:i/>
          <w:iCs/>
        </w:rPr>
        <w:t>Submission 44</w:t>
      </w:r>
      <w:r>
        <w:t>, p 9.</w:t>
      </w:r>
    </w:p>
  </w:footnote>
  <w:footnote w:id="25">
    <w:p w14:paraId="2863B8BB" w14:textId="7BD42238" w:rsidR="008F0E48" w:rsidRPr="00DA02FA" w:rsidRDefault="008F0E48">
      <w:pPr>
        <w:pStyle w:val="FootnoteText"/>
      </w:pPr>
      <w:r>
        <w:rPr>
          <w:rStyle w:val="FootnoteReference"/>
        </w:rPr>
        <w:footnoteRef/>
      </w:r>
      <w:r>
        <w:t xml:space="preserve"> Australian Government, </w:t>
      </w:r>
      <w:r w:rsidR="00B332AE">
        <w:rPr>
          <w:i/>
          <w:iCs/>
        </w:rPr>
        <w:t xml:space="preserve">Types of business insurance, </w:t>
      </w:r>
      <w:hyperlink r:id="rId8" w:history="1">
        <w:r w:rsidR="006967DE" w:rsidRPr="00DA02FA">
          <w:rPr>
            <w:rStyle w:val="Hyperlink"/>
          </w:rPr>
          <w:t>https://business.gov.au/risk-management/insurance/types-of-business-insurance</w:t>
        </w:r>
      </w:hyperlink>
      <w:r w:rsidR="006F3E4E" w:rsidRPr="00DA02FA">
        <w:t xml:space="preserve"> (</w:t>
      </w:r>
      <w:r w:rsidRPr="00DA02FA">
        <w:t>accessed 26 May 2025</w:t>
      </w:r>
      <w:r w:rsidR="006F3E4E" w:rsidRPr="00DA02FA">
        <w:t>)</w:t>
      </w:r>
      <w:r w:rsidRPr="00DA02FA">
        <w:t>.</w:t>
      </w:r>
    </w:p>
  </w:footnote>
  <w:footnote w:id="26">
    <w:p w14:paraId="75E691A2" w14:textId="1643BB63" w:rsidR="00A122BD" w:rsidRPr="00DA02FA" w:rsidRDefault="00D44C8B">
      <w:pPr>
        <w:pStyle w:val="FootnoteText"/>
      </w:pPr>
      <w:r w:rsidRPr="00DA02FA">
        <w:rPr>
          <w:rStyle w:val="FootnoteReference"/>
        </w:rPr>
        <w:t>26</w:t>
      </w:r>
      <w:r w:rsidRPr="00DA02FA">
        <w:t xml:space="preserve"> </w:t>
      </w:r>
      <w:r w:rsidR="00232C73" w:rsidRPr="00DA02FA">
        <w:t xml:space="preserve">ACT Government and Motor Accident Injuries Commission, Flyer, </w:t>
      </w:r>
      <w:r w:rsidR="00232C73" w:rsidRPr="00DA02FA">
        <w:rPr>
          <w:i/>
          <w:iCs/>
        </w:rPr>
        <w:t>How does motor vehicle accident insurance work in the ACT?</w:t>
      </w:r>
      <w:r w:rsidR="00DA02FA" w:rsidRPr="00DA02FA">
        <w:t xml:space="preserve">, </w:t>
      </w:r>
      <w:hyperlink r:id="rId9" w:history="1">
        <w:r w:rsidR="00DA02FA" w:rsidRPr="00DA02FA">
          <w:rPr>
            <w:rStyle w:val="Hyperlink"/>
          </w:rPr>
          <w:t>https://www.treasury.act.gov.au/__data/assets/pdf_file/0006/1946670/Overview-of-Motor-Vehicle-Accident-Insurance-2021.pdf</w:t>
        </w:r>
      </w:hyperlink>
      <w:r w:rsidR="00DA02FA" w:rsidRPr="00DA02FA">
        <w:t xml:space="preserve"> (accessed 16 July 2025).</w:t>
      </w:r>
    </w:p>
  </w:footnote>
  <w:footnote w:id="27">
    <w:p w14:paraId="7D6A5632" w14:textId="2CA81736" w:rsidR="00A122BD" w:rsidRPr="00DA02FA" w:rsidRDefault="00A122BD">
      <w:pPr>
        <w:pStyle w:val="FootnoteText"/>
      </w:pPr>
      <w:r w:rsidRPr="00DA02FA">
        <w:rPr>
          <w:rStyle w:val="FootnoteReference"/>
        </w:rPr>
        <w:footnoteRef/>
      </w:r>
      <w:r w:rsidRPr="00DA02FA">
        <w:t xml:space="preserve"> </w:t>
      </w:r>
      <w:r w:rsidR="00DA02FA" w:rsidRPr="00DA02FA">
        <w:t xml:space="preserve">ACT Government and Motor Accident Injuries Commission, Flyer, </w:t>
      </w:r>
      <w:r w:rsidR="00DA02FA" w:rsidRPr="00DA02FA">
        <w:rPr>
          <w:i/>
          <w:iCs/>
        </w:rPr>
        <w:t>How does motor vehicle accident insurance work in the ACT?</w:t>
      </w:r>
      <w:r w:rsidR="00DA02FA" w:rsidRPr="00DA02FA">
        <w:t xml:space="preserve">, </w:t>
      </w:r>
      <w:hyperlink r:id="rId10" w:history="1">
        <w:r w:rsidR="00DA02FA" w:rsidRPr="00DA02FA">
          <w:rPr>
            <w:rStyle w:val="Hyperlink"/>
          </w:rPr>
          <w:t>https://www.treasury.act.gov.au/__data/assets/pdf_file/0006/1946670/Overview-of-Motor-Vehicle-Accident-Insurance-2021.pdf</w:t>
        </w:r>
      </w:hyperlink>
      <w:r w:rsidR="00DA02FA" w:rsidRPr="00DA02FA">
        <w:t xml:space="preserve"> (accessed 16 July 2025).</w:t>
      </w:r>
    </w:p>
  </w:footnote>
  <w:footnote w:id="28">
    <w:p w14:paraId="3A705C2C" w14:textId="58FB6701" w:rsidR="00A122BD" w:rsidRPr="00DA02FA" w:rsidRDefault="00A122BD">
      <w:pPr>
        <w:pStyle w:val="FootnoteText"/>
      </w:pPr>
      <w:r w:rsidRPr="00DA02FA">
        <w:rPr>
          <w:rStyle w:val="FootnoteReference"/>
        </w:rPr>
        <w:footnoteRef/>
      </w:r>
      <w:r w:rsidRPr="00DA02FA">
        <w:t xml:space="preserve"> </w:t>
      </w:r>
      <w:r w:rsidR="00DA02FA" w:rsidRPr="00DA02FA">
        <w:t xml:space="preserve">ACT Government and Motor Accident Injuries Commission, Flyer, </w:t>
      </w:r>
      <w:r w:rsidR="00DA02FA" w:rsidRPr="00DA02FA">
        <w:rPr>
          <w:i/>
          <w:iCs/>
        </w:rPr>
        <w:t>How does motor vehicle accident insurance work in the ACT?</w:t>
      </w:r>
      <w:r w:rsidR="00DA02FA" w:rsidRPr="00DA02FA">
        <w:t xml:space="preserve">, </w:t>
      </w:r>
      <w:hyperlink r:id="rId11" w:history="1">
        <w:r w:rsidR="00DA02FA" w:rsidRPr="00DA02FA">
          <w:rPr>
            <w:rStyle w:val="Hyperlink"/>
          </w:rPr>
          <w:t>https://www.treasury.act.gov.au/__data/assets/pdf_file/0006/1946670/Overview-of-Motor-Vehicle-Accident-Insurance-2021.pdf</w:t>
        </w:r>
      </w:hyperlink>
      <w:r w:rsidR="00DA02FA" w:rsidRPr="00DA02FA">
        <w:t xml:space="preserve"> (accessed 16 July 2025).</w:t>
      </w:r>
    </w:p>
  </w:footnote>
  <w:footnote w:id="29">
    <w:p w14:paraId="22B7C622" w14:textId="7094BC94" w:rsidR="00A122BD" w:rsidRDefault="00A122BD">
      <w:pPr>
        <w:pStyle w:val="FootnoteText"/>
      </w:pPr>
      <w:r w:rsidRPr="00DA02FA">
        <w:rPr>
          <w:rStyle w:val="FootnoteReference"/>
        </w:rPr>
        <w:footnoteRef/>
      </w:r>
      <w:r w:rsidRPr="00DA02FA">
        <w:t xml:space="preserve"> </w:t>
      </w:r>
      <w:r w:rsidR="00DA02FA" w:rsidRPr="00DA02FA">
        <w:t xml:space="preserve">ACT Government and Motor Accident Injuries Commission, Flyer, </w:t>
      </w:r>
      <w:r w:rsidR="00DA02FA" w:rsidRPr="00DA02FA">
        <w:rPr>
          <w:i/>
          <w:iCs/>
        </w:rPr>
        <w:t>How does motor vehicle accident insurance work in the ACT?</w:t>
      </w:r>
      <w:r w:rsidR="00DA02FA" w:rsidRPr="00DA02FA">
        <w:t xml:space="preserve">, </w:t>
      </w:r>
      <w:hyperlink r:id="rId12" w:history="1">
        <w:r w:rsidR="00DA02FA" w:rsidRPr="00DA02FA">
          <w:rPr>
            <w:rStyle w:val="Hyperlink"/>
          </w:rPr>
          <w:t>https://www.treasury.act.gov.au/__data/assets/pdf_file/0006/1946670/Overview-of-Motor-Vehicle-Accident-Insurance-2021.pdf</w:t>
        </w:r>
      </w:hyperlink>
      <w:r w:rsidR="00DA02FA" w:rsidRPr="00DA02FA">
        <w:t xml:space="preserve"> (accessed 16 July 2025).</w:t>
      </w:r>
    </w:p>
  </w:footnote>
  <w:footnote w:id="30">
    <w:p w14:paraId="400539E5" w14:textId="384827FC" w:rsidR="000447B4" w:rsidRDefault="000447B4">
      <w:pPr>
        <w:pStyle w:val="FootnoteText"/>
      </w:pPr>
      <w:r>
        <w:rPr>
          <w:rStyle w:val="FootnoteReference"/>
        </w:rPr>
        <w:footnoteRef/>
      </w:r>
      <w:r>
        <w:t xml:space="preserve"> ACT Government, </w:t>
      </w:r>
      <w:r>
        <w:rPr>
          <w:i/>
          <w:iCs/>
        </w:rPr>
        <w:t>Submission 28</w:t>
      </w:r>
      <w:r>
        <w:t>, p 9.</w:t>
      </w:r>
    </w:p>
  </w:footnote>
  <w:footnote w:id="31">
    <w:p w14:paraId="4E5C5136" w14:textId="77777777" w:rsidR="003D245B" w:rsidRDefault="003D245B" w:rsidP="003D245B">
      <w:pPr>
        <w:pStyle w:val="FootnoteText"/>
      </w:pPr>
      <w:r>
        <w:rPr>
          <w:rStyle w:val="FootnoteReference"/>
        </w:rPr>
        <w:footnoteRef/>
      </w:r>
      <w:r>
        <w:t xml:space="preserve"> ACT Government, </w:t>
      </w:r>
      <w:r w:rsidRPr="005514FF">
        <w:rPr>
          <w:i/>
          <w:iCs/>
        </w:rPr>
        <w:t>Owning a Unit</w:t>
      </w:r>
      <w:r>
        <w:t xml:space="preserve">, </w:t>
      </w:r>
      <w:hyperlink r:id="rId13" w:history="1">
        <w:r>
          <w:rPr>
            <w:rStyle w:val="Hyperlink"/>
          </w:rPr>
          <w:t>https://www.act.gov.au/housing-planning-and-property/housing/owning-a-unit</w:t>
        </w:r>
      </w:hyperlink>
      <w:r>
        <w:t xml:space="preserve"> (accessed 11 July 2025).</w:t>
      </w:r>
    </w:p>
  </w:footnote>
  <w:footnote w:id="32">
    <w:p w14:paraId="62B3F807" w14:textId="77777777" w:rsidR="004D639E" w:rsidRDefault="004D639E" w:rsidP="004D639E">
      <w:pPr>
        <w:pStyle w:val="FootnoteText"/>
      </w:pPr>
      <w:r>
        <w:rPr>
          <w:rStyle w:val="FootnoteReference"/>
        </w:rPr>
        <w:footnoteRef/>
      </w:r>
      <w:r>
        <w:t xml:space="preserve"> ACT Government, </w:t>
      </w:r>
      <w:r>
        <w:rPr>
          <w:i/>
          <w:iCs/>
        </w:rPr>
        <w:t>Submission 28</w:t>
      </w:r>
      <w:r>
        <w:t>, p 4.</w:t>
      </w:r>
    </w:p>
  </w:footnote>
  <w:footnote w:id="33">
    <w:p w14:paraId="2D3F18C2" w14:textId="77777777" w:rsidR="004D639E" w:rsidRDefault="004D639E" w:rsidP="004D639E">
      <w:pPr>
        <w:pStyle w:val="FootnoteText"/>
      </w:pPr>
      <w:r>
        <w:rPr>
          <w:rStyle w:val="FootnoteReference"/>
        </w:rPr>
        <w:footnoteRef/>
      </w:r>
      <w:r>
        <w:t xml:space="preserve"> ACT Government, </w:t>
      </w:r>
      <w:r>
        <w:rPr>
          <w:i/>
          <w:iCs/>
        </w:rPr>
        <w:t>Submission 28</w:t>
      </w:r>
      <w:r>
        <w:t>, p 4.</w:t>
      </w:r>
    </w:p>
  </w:footnote>
  <w:footnote w:id="34">
    <w:p w14:paraId="68A599C0" w14:textId="77777777" w:rsidR="004D639E" w:rsidRDefault="004D639E" w:rsidP="004D639E">
      <w:pPr>
        <w:pStyle w:val="FootnoteText"/>
      </w:pPr>
      <w:r>
        <w:rPr>
          <w:rStyle w:val="FootnoteReference"/>
        </w:rPr>
        <w:footnoteRef/>
      </w:r>
      <w:r>
        <w:t xml:space="preserve"> ACT Government, </w:t>
      </w:r>
      <w:r>
        <w:rPr>
          <w:i/>
          <w:iCs/>
        </w:rPr>
        <w:t>Submission 28</w:t>
      </w:r>
      <w:r>
        <w:t>, p 5.</w:t>
      </w:r>
    </w:p>
  </w:footnote>
  <w:footnote w:id="35">
    <w:p w14:paraId="34083B55" w14:textId="674203AE" w:rsidR="004D639E" w:rsidRDefault="004D639E" w:rsidP="004D639E">
      <w:pPr>
        <w:pStyle w:val="FootnoteText"/>
      </w:pPr>
      <w:r>
        <w:rPr>
          <w:rStyle w:val="FootnoteReference"/>
        </w:rPr>
        <w:footnoteRef/>
      </w:r>
      <w:r>
        <w:t xml:space="preserve"> </w:t>
      </w:r>
      <w:r w:rsidR="00341F31">
        <w:t xml:space="preserve">Mr Greg Harford, Chief Executive, Canberra Business Chamber, </w:t>
      </w:r>
      <w:r w:rsidR="00341F31" w:rsidRPr="00341F31">
        <w:rPr>
          <w:i/>
          <w:iCs/>
        </w:rPr>
        <w:t xml:space="preserve">Committee </w:t>
      </w:r>
      <w:r w:rsidRPr="00341F31">
        <w:rPr>
          <w:i/>
          <w:iCs/>
        </w:rPr>
        <w:t>Hansard</w:t>
      </w:r>
      <w:r w:rsidR="00341F31">
        <w:t>,</w:t>
      </w:r>
      <w:r>
        <w:t xml:space="preserve"> 17 April 2025</w:t>
      </w:r>
      <w:r w:rsidR="00341F31">
        <w:t>,</w:t>
      </w:r>
      <w:r>
        <w:t xml:space="preserve"> p 144</w:t>
      </w:r>
      <w:r w:rsidR="00341F31">
        <w:t>.</w:t>
      </w:r>
    </w:p>
  </w:footnote>
  <w:footnote w:id="36">
    <w:p w14:paraId="3AD90AE3" w14:textId="6A941009" w:rsidR="004D639E" w:rsidRDefault="004D639E" w:rsidP="004D639E">
      <w:pPr>
        <w:pStyle w:val="FootnoteText"/>
      </w:pPr>
      <w:r>
        <w:rPr>
          <w:rStyle w:val="FootnoteReference"/>
        </w:rPr>
        <w:footnoteRef/>
      </w:r>
      <w:r>
        <w:t xml:space="preserve"> Owners Corporation Network</w:t>
      </w:r>
      <w:r w:rsidR="00EF053F">
        <w:t xml:space="preserve"> (ACT)</w:t>
      </w:r>
      <w:r>
        <w:t xml:space="preserve">, </w:t>
      </w:r>
      <w:r>
        <w:rPr>
          <w:i/>
          <w:iCs/>
        </w:rPr>
        <w:t>Submission 8</w:t>
      </w:r>
      <w:r>
        <w:t>, p 4.</w:t>
      </w:r>
    </w:p>
  </w:footnote>
  <w:footnote w:id="37">
    <w:p w14:paraId="33838C98" w14:textId="52410D1E" w:rsidR="004D639E" w:rsidRDefault="004D639E" w:rsidP="004D639E">
      <w:pPr>
        <w:pStyle w:val="FootnoteText"/>
      </w:pPr>
      <w:r>
        <w:rPr>
          <w:rStyle w:val="FootnoteReference"/>
        </w:rPr>
        <w:footnoteRef/>
      </w:r>
      <w:r>
        <w:t xml:space="preserve"> National Insurance Brokers Association, </w:t>
      </w:r>
      <w:r>
        <w:rPr>
          <w:i/>
          <w:iCs/>
        </w:rPr>
        <w:t>Submission 39</w:t>
      </w:r>
      <w:r>
        <w:t>, p 2</w:t>
      </w:r>
      <w:r w:rsidR="00804610">
        <w:t>.</w:t>
      </w:r>
    </w:p>
  </w:footnote>
  <w:footnote w:id="38">
    <w:p w14:paraId="58B56CCC" w14:textId="4D3823B4" w:rsidR="004D639E" w:rsidRDefault="004D639E" w:rsidP="004D639E">
      <w:pPr>
        <w:pStyle w:val="FootnoteText"/>
      </w:pPr>
      <w:r>
        <w:rPr>
          <w:rStyle w:val="FootnoteReference"/>
        </w:rPr>
        <w:footnoteRef/>
      </w:r>
      <w:r>
        <w:t xml:space="preserve"> </w:t>
      </w:r>
      <w:r w:rsidRPr="005B0595">
        <w:t xml:space="preserve">National Insurance Brokers Association, </w:t>
      </w:r>
      <w:r w:rsidRPr="005B0595">
        <w:rPr>
          <w:i/>
          <w:iCs/>
        </w:rPr>
        <w:t>Submission 39</w:t>
      </w:r>
      <w:r w:rsidRPr="005B0595">
        <w:t>, pp 2</w:t>
      </w:r>
      <w:r w:rsidR="006967DE">
        <w:t>–</w:t>
      </w:r>
      <w:r w:rsidRPr="005B0595">
        <w:t>3</w:t>
      </w:r>
      <w:r w:rsidR="00804610">
        <w:t>.</w:t>
      </w:r>
    </w:p>
  </w:footnote>
  <w:footnote w:id="39">
    <w:p w14:paraId="431BB62F" w14:textId="2975EA3B" w:rsidR="004D639E" w:rsidRDefault="004D639E" w:rsidP="004D639E">
      <w:pPr>
        <w:pStyle w:val="FootnoteText"/>
      </w:pPr>
      <w:r>
        <w:rPr>
          <w:rStyle w:val="FootnoteReference"/>
        </w:rPr>
        <w:footnoteRef/>
      </w:r>
      <w:r>
        <w:t xml:space="preserve"> </w:t>
      </w:r>
      <w:r w:rsidRPr="005B0595">
        <w:t>National Insurance Brokers Association</w:t>
      </w:r>
      <w:r w:rsidRPr="005B0595">
        <w:rPr>
          <w:i/>
          <w:iCs/>
        </w:rPr>
        <w:t>, Submission 39</w:t>
      </w:r>
      <w:r w:rsidRPr="005B0595">
        <w:t xml:space="preserve">, </w:t>
      </w:r>
      <w:r w:rsidR="00804610">
        <w:t>p 4.</w:t>
      </w:r>
    </w:p>
  </w:footnote>
  <w:footnote w:id="40">
    <w:p w14:paraId="3EAE0E9E" w14:textId="4D7B69DB" w:rsidR="004D639E" w:rsidRDefault="004D639E">
      <w:pPr>
        <w:pStyle w:val="FootnoteText"/>
      </w:pPr>
      <w:r>
        <w:rPr>
          <w:rStyle w:val="FootnoteReference"/>
        </w:rPr>
        <w:footnoteRef/>
      </w:r>
      <w:r>
        <w:t xml:space="preserve"> </w:t>
      </w:r>
      <w:r w:rsidR="0084350E">
        <w:t xml:space="preserve">Insurance Council of Australia, </w:t>
      </w:r>
      <w:r w:rsidR="0084350E" w:rsidRPr="0084350E">
        <w:rPr>
          <w:i/>
          <w:iCs/>
        </w:rPr>
        <w:t>Right Size Regulation</w:t>
      </w:r>
      <w:r w:rsidR="0084350E">
        <w:t xml:space="preserve">, </w:t>
      </w:r>
      <w:hyperlink r:id="rId14" w:history="1">
        <w:r w:rsidR="0084350E" w:rsidRPr="008475DE">
          <w:rPr>
            <w:rStyle w:val="Hyperlink"/>
          </w:rPr>
          <w:t>https://insurancecouncil.com.au/campaigns/reduce-the-cost-of-insurance/right-size-regulation/</w:t>
        </w:r>
      </w:hyperlink>
      <w:r w:rsidR="0084350E">
        <w:t xml:space="preserve"> (accessed 10 June 2025).</w:t>
      </w:r>
    </w:p>
  </w:footnote>
  <w:footnote w:id="41">
    <w:p w14:paraId="27CE2D99" w14:textId="10A4984D" w:rsidR="001D2EEF" w:rsidRDefault="001D2EEF">
      <w:pPr>
        <w:pStyle w:val="FootnoteText"/>
      </w:pPr>
      <w:r>
        <w:rPr>
          <w:rStyle w:val="FootnoteReference"/>
        </w:rPr>
        <w:footnoteRef/>
      </w:r>
      <w:r>
        <w:t xml:space="preserve"> See, for ex</w:t>
      </w:r>
      <w:r w:rsidRPr="00AF1B43">
        <w:t xml:space="preserve">ample, </w:t>
      </w:r>
      <w:r>
        <w:t xml:space="preserve">Australian Multicultural </w:t>
      </w:r>
      <w:r w:rsidR="009E1AFA">
        <w:t xml:space="preserve">Action </w:t>
      </w:r>
      <w:r>
        <w:t>Network</w:t>
      </w:r>
      <w:r w:rsidR="0001511A">
        <w:t>,</w:t>
      </w:r>
      <w:r>
        <w:t xml:space="preserve"> </w:t>
      </w:r>
      <w:r w:rsidRPr="00205F92">
        <w:rPr>
          <w:i/>
          <w:iCs/>
        </w:rPr>
        <w:t>Submission 1</w:t>
      </w:r>
      <w:r w:rsidR="0001511A">
        <w:rPr>
          <w:i/>
          <w:iCs/>
        </w:rPr>
        <w:t>,</w:t>
      </w:r>
      <w:r>
        <w:rPr>
          <w:i/>
          <w:iCs/>
        </w:rPr>
        <w:t xml:space="preserve"> </w:t>
      </w:r>
      <w:r w:rsidRPr="00205F92">
        <w:t>p</w:t>
      </w:r>
      <w:r>
        <w:t xml:space="preserve"> 1;</w:t>
      </w:r>
      <w:r w:rsidRPr="00AF1B43">
        <w:t xml:space="preserve"> </w:t>
      </w:r>
      <w:r>
        <w:t xml:space="preserve">Master Electricians Australia, </w:t>
      </w:r>
      <w:r w:rsidRPr="00205F92">
        <w:rPr>
          <w:i/>
          <w:iCs/>
        </w:rPr>
        <w:t>Submission 6</w:t>
      </w:r>
      <w:r w:rsidR="0001511A">
        <w:rPr>
          <w:i/>
          <w:iCs/>
        </w:rPr>
        <w:t>,</w:t>
      </w:r>
      <w:r>
        <w:rPr>
          <w:i/>
          <w:iCs/>
        </w:rPr>
        <w:t xml:space="preserve"> </w:t>
      </w:r>
      <w:r w:rsidRPr="00205F92">
        <w:t>p</w:t>
      </w:r>
      <w:r w:rsidR="0001511A">
        <w:t> </w:t>
      </w:r>
      <w:r>
        <w:t>3</w:t>
      </w:r>
      <w:r>
        <w:rPr>
          <w:i/>
          <w:iCs/>
        </w:rPr>
        <w:t>;</w:t>
      </w:r>
      <w:r w:rsidR="0001511A">
        <w:rPr>
          <w:i/>
          <w:iCs/>
        </w:rPr>
        <w:t xml:space="preserve"> </w:t>
      </w:r>
      <w:r w:rsidRPr="00AF1B43">
        <w:t xml:space="preserve">and </w:t>
      </w:r>
      <w:r>
        <w:t xml:space="preserve">Jump Cut Group, </w:t>
      </w:r>
      <w:r w:rsidRPr="00205F92">
        <w:rPr>
          <w:i/>
          <w:iCs/>
        </w:rPr>
        <w:t>Submission 21</w:t>
      </w:r>
      <w:r w:rsidR="0001511A">
        <w:rPr>
          <w:i/>
          <w:iCs/>
        </w:rPr>
        <w:t>,</w:t>
      </w:r>
      <w:r>
        <w:rPr>
          <w:i/>
          <w:iCs/>
        </w:rPr>
        <w:t xml:space="preserve"> </w:t>
      </w:r>
      <w:r w:rsidRPr="00205F92">
        <w:t>p</w:t>
      </w:r>
      <w:r>
        <w:t xml:space="preserve"> 1</w:t>
      </w:r>
      <w:r w:rsidRPr="00AF1B43">
        <w:rPr>
          <w:i/>
          <w:iCs/>
        </w:rPr>
        <w:t>.</w:t>
      </w:r>
    </w:p>
  </w:footnote>
  <w:footnote w:id="42">
    <w:p w14:paraId="34AE6EF0" w14:textId="6E6B1706" w:rsidR="005B1BB4" w:rsidRDefault="005B1BB4">
      <w:pPr>
        <w:pStyle w:val="FootnoteText"/>
      </w:pPr>
      <w:r>
        <w:rPr>
          <w:rStyle w:val="FootnoteReference"/>
        </w:rPr>
        <w:footnoteRef/>
      </w:r>
      <w:r>
        <w:t xml:space="preserve"> </w:t>
      </w:r>
      <w:r w:rsidR="00AF1B43">
        <w:t xml:space="preserve">Insurance Council of Australia, </w:t>
      </w:r>
      <w:r w:rsidRPr="00AF1B43">
        <w:rPr>
          <w:i/>
          <w:iCs/>
        </w:rPr>
        <w:t>Sub</w:t>
      </w:r>
      <w:r w:rsidR="00AF1B43" w:rsidRPr="00AF1B43">
        <w:rPr>
          <w:i/>
          <w:iCs/>
        </w:rPr>
        <w:t>mission</w:t>
      </w:r>
      <w:r w:rsidRPr="00AF1B43">
        <w:rPr>
          <w:i/>
          <w:iCs/>
        </w:rPr>
        <w:t xml:space="preserve"> 33</w:t>
      </w:r>
      <w:r w:rsidR="00AF1B43">
        <w:t>,</w:t>
      </w:r>
      <w:r>
        <w:t xml:space="preserve"> p 2</w:t>
      </w:r>
      <w:r w:rsidR="00AF1B43">
        <w:t>.</w:t>
      </w:r>
    </w:p>
  </w:footnote>
  <w:footnote w:id="43">
    <w:p w14:paraId="7E72935F" w14:textId="1573735A" w:rsidR="00961019" w:rsidRDefault="00961019">
      <w:pPr>
        <w:pStyle w:val="FootnoteText"/>
      </w:pPr>
      <w:r>
        <w:rPr>
          <w:rStyle w:val="FootnoteReference"/>
        </w:rPr>
        <w:footnoteRef/>
      </w:r>
      <w:r>
        <w:t xml:space="preserve"> </w:t>
      </w:r>
      <w:r w:rsidR="00AF1B43">
        <w:t xml:space="preserve">Insurance Council of Australia, </w:t>
      </w:r>
      <w:r w:rsidR="00AF1B43" w:rsidRPr="00AF1B43">
        <w:rPr>
          <w:i/>
          <w:iCs/>
        </w:rPr>
        <w:t>Submission 33</w:t>
      </w:r>
      <w:r w:rsidR="00AF1B43">
        <w:t>,</w:t>
      </w:r>
      <w:r>
        <w:t xml:space="preserve"> pp 2</w:t>
      </w:r>
      <w:r w:rsidR="0001511A">
        <w:t>–</w:t>
      </w:r>
      <w:r>
        <w:t>6</w:t>
      </w:r>
      <w:r w:rsidR="00AF1B43">
        <w:t>.</w:t>
      </w:r>
    </w:p>
  </w:footnote>
  <w:footnote w:id="44">
    <w:p w14:paraId="46D42556" w14:textId="13BF7A35" w:rsidR="008417EF" w:rsidRDefault="008417EF" w:rsidP="008417EF">
      <w:pPr>
        <w:pStyle w:val="FootnoteText"/>
      </w:pPr>
      <w:r>
        <w:rPr>
          <w:rStyle w:val="FootnoteReference"/>
        </w:rPr>
        <w:footnoteRef/>
      </w:r>
      <w:r>
        <w:t xml:space="preserve"> </w:t>
      </w:r>
      <w:r w:rsidR="00816380">
        <w:t xml:space="preserve">See, for example, </w:t>
      </w:r>
      <w:r w:rsidR="00DB4BF5">
        <w:t xml:space="preserve">Precast Projects Pty Ltd, </w:t>
      </w:r>
      <w:r w:rsidR="00DB4BF5" w:rsidRPr="003E4169">
        <w:rPr>
          <w:i/>
          <w:iCs/>
        </w:rPr>
        <w:t>Submission</w:t>
      </w:r>
      <w:r w:rsidRPr="003E4169">
        <w:rPr>
          <w:i/>
          <w:iCs/>
        </w:rPr>
        <w:t xml:space="preserve"> 2</w:t>
      </w:r>
      <w:r w:rsidR="0001511A" w:rsidRPr="005514FF">
        <w:t>,</w:t>
      </w:r>
      <w:r w:rsidR="00DB4BF5">
        <w:rPr>
          <w:i/>
          <w:iCs/>
        </w:rPr>
        <w:t xml:space="preserve"> </w:t>
      </w:r>
      <w:r w:rsidR="00DB4BF5" w:rsidRPr="003E4169">
        <w:t>p 2</w:t>
      </w:r>
      <w:r w:rsidR="00A91C2F">
        <w:t>;</w:t>
      </w:r>
      <w:r>
        <w:t xml:space="preserve"> </w:t>
      </w:r>
      <w:r w:rsidR="00DB4BF5">
        <w:t xml:space="preserve">Jump Cut Group, </w:t>
      </w:r>
      <w:r w:rsidR="00DB4BF5" w:rsidRPr="003E4169">
        <w:rPr>
          <w:i/>
          <w:iCs/>
        </w:rPr>
        <w:t xml:space="preserve">Submission </w:t>
      </w:r>
      <w:r w:rsidRPr="003E4169">
        <w:rPr>
          <w:i/>
          <w:iCs/>
        </w:rPr>
        <w:t>21</w:t>
      </w:r>
      <w:r w:rsidR="00DB4BF5">
        <w:rPr>
          <w:i/>
          <w:iCs/>
        </w:rPr>
        <w:t xml:space="preserve"> </w:t>
      </w:r>
      <w:r w:rsidR="00DB4BF5" w:rsidRPr="003E4169">
        <w:t>p</w:t>
      </w:r>
      <w:r w:rsidR="00A91C2F">
        <w:t xml:space="preserve"> </w:t>
      </w:r>
      <w:r w:rsidR="00DB4BF5" w:rsidRPr="003E4169">
        <w:t>2</w:t>
      </w:r>
      <w:r w:rsidR="00F37432">
        <w:t>;</w:t>
      </w:r>
      <w:r>
        <w:t xml:space="preserve"> </w:t>
      </w:r>
      <w:r w:rsidR="00816380">
        <w:t xml:space="preserve">and </w:t>
      </w:r>
      <w:r w:rsidR="00DB4BF5">
        <w:t>Australian Hotels Association</w:t>
      </w:r>
      <w:r w:rsidR="007F2154">
        <w:t xml:space="preserve"> ACT</w:t>
      </w:r>
      <w:r w:rsidR="00DB4BF5">
        <w:t xml:space="preserve">, </w:t>
      </w:r>
      <w:r w:rsidR="00DB4BF5" w:rsidRPr="003E4169">
        <w:rPr>
          <w:i/>
          <w:iCs/>
        </w:rPr>
        <w:t xml:space="preserve">Submission </w:t>
      </w:r>
      <w:r w:rsidRPr="003E4169">
        <w:rPr>
          <w:i/>
          <w:iCs/>
        </w:rPr>
        <w:t>36</w:t>
      </w:r>
      <w:r w:rsidR="009E1AFA">
        <w:rPr>
          <w:i/>
          <w:iCs/>
        </w:rPr>
        <w:t>,</w:t>
      </w:r>
      <w:r w:rsidR="00DB4BF5">
        <w:rPr>
          <w:i/>
          <w:iCs/>
        </w:rPr>
        <w:t xml:space="preserve"> </w:t>
      </w:r>
      <w:r w:rsidR="00DB4BF5" w:rsidRPr="003E4169">
        <w:t>p</w:t>
      </w:r>
      <w:r w:rsidR="00A91C2F">
        <w:t xml:space="preserve"> </w:t>
      </w:r>
      <w:r w:rsidR="00DB4BF5" w:rsidRPr="003E4169">
        <w:t>4</w:t>
      </w:r>
      <w:r w:rsidR="00816380">
        <w:t>.</w:t>
      </w:r>
    </w:p>
  </w:footnote>
  <w:footnote w:id="45">
    <w:p w14:paraId="53A92B28" w14:textId="4AA0992B" w:rsidR="008417EF" w:rsidRDefault="008417EF" w:rsidP="008417EF">
      <w:pPr>
        <w:pStyle w:val="FootnoteText"/>
      </w:pPr>
      <w:r>
        <w:rPr>
          <w:rStyle w:val="FootnoteReference"/>
        </w:rPr>
        <w:footnoteRef/>
      </w:r>
      <w:r>
        <w:t xml:space="preserve"> S</w:t>
      </w:r>
      <w:r w:rsidR="00816380">
        <w:t xml:space="preserve">ee, for example, </w:t>
      </w:r>
      <w:r w:rsidR="00DB4BF5">
        <w:t xml:space="preserve">Australian Multicultural Action Network, </w:t>
      </w:r>
      <w:r w:rsidR="00DB4BF5" w:rsidRPr="003E4169">
        <w:rPr>
          <w:i/>
          <w:iCs/>
        </w:rPr>
        <w:t xml:space="preserve">Submission </w:t>
      </w:r>
      <w:r w:rsidRPr="003E4169">
        <w:rPr>
          <w:i/>
          <w:iCs/>
        </w:rPr>
        <w:t>1</w:t>
      </w:r>
      <w:r w:rsidR="0001511A" w:rsidRPr="005514FF">
        <w:t>,</w:t>
      </w:r>
      <w:r w:rsidR="00BC5E9D">
        <w:t xml:space="preserve"> p 2</w:t>
      </w:r>
      <w:r w:rsidR="00A91C2F">
        <w:t>;</w:t>
      </w:r>
      <w:r w:rsidR="0001511A">
        <w:t xml:space="preserve"> </w:t>
      </w:r>
      <w:r w:rsidR="00BC5E9D">
        <w:t xml:space="preserve">The Scout Association of Australia ACT Branch, </w:t>
      </w:r>
      <w:r w:rsidR="00BC5E9D" w:rsidRPr="003E4169">
        <w:rPr>
          <w:i/>
          <w:iCs/>
        </w:rPr>
        <w:t xml:space="preserve">Submission </w:t>
      </w:r>
      <w:r w:rsidRPr="003E4169">
        <w:rPr>
          <w:i/>
          <w:iCs/>
        </w:rPr>
        <w:t>4</w:t>
      </w:r>
      <w:r w:rsidR="0001511A">
        <w:rPr>
          <w:i/>
          <w:iCs/>
        </w:rPr>
        <w:t>,</w:t>
      </w:r>
      <w:r w:rsidR="00BC5E9D">
        <w:t xml:space="preserve"> p </w:t>
      </w:r>
      <w:r w:rsidR="00E227C9">
        <w:t>3</w:t>
      </w:r>
      <w:r w:rsidR="00A91C2F">
        <w:t xml:space="preserve">; </w:t>
      </w:r>
      <w:r w:rsidR="00E227C9">
        <w:t xml:space="preserve">Canberra Services Club, </w:t>
      </w:r>
      <w:r w:rsidR="00E227C9" w:rsidRPr="003E4169">
        <w:rPr>
          <w:i/>
          <w:iCs/>
        </w:rPr>
        <w:t xml:space="preserve">Submission </w:t>
      </w:r>
      <w:r w:rsidRPr="003E4169">
        <w:rPr>
          <w:i/>
          <w:iCs/>
        </w:rPr>
        <w:t>10</w:t>
      </w:r>
      <w:r w:rsidR="0001511A">
        <w:rPr>
          <w:i/>
          <w:iCs/>
        </w:rPr>
        <w:t>,</w:t>
      </w:r>
      <w:r w:rsidR="00E227C9">
        <w:t xml:space="preserve"> p 9</w:t>
      </w:r>
      <w:r w:rsidR="00A91C2F">
        <w:t>;</w:t>
      </w:r>
      <w:r>
        <w:t xml:space="preserve"> </w:t>
      </w:r>
      <w:r w:rsidR="00E227C9">
        <w:t xml:space="preserve">Jump Cut Group, </w:t>
      </w:r>
      <w:r w:rsidR="00E227C9" w:rsidRPr="003E4169">
        <w:rPr>
          <w:i/>
          <w:iCs/>
        </w:rPr>
        <w:t xml:space="preserve">Submission </w:t>
      </w:r>
      <w:r w:rsidRPr="003E4169">
        <w:rPr>
          <w:i/>
          <w:iCs/>
        </w:rPr>
        <w:t>21</w:t>
      </w:r>
      <w:r w:rsidR="0001511A">
        <w:rPr>
          <w:i/>
          <w:iCs/>
        </w:rPr>
        <w:t>,</w:t>
      </w:r>
      <w:r w:rsidR="00E227C9">
        <w:t xml:space="preserve"> p 2</w:t>
      </w:r>
      <w:r w:rsidR="00A91C2F">
        <w:t>;</w:t>
      </w:r>
      <w:r>
        <w:t xml:space="preserve"> </w:t>
      </w:r>
      <w:r w:rsidR="00E227C9">
        <w:t xml:space="preserve">Domestic Violence Crisis Service, </w:t>
      </w:r>
      <w:r w:rsidR="00E227C9" w:rsidRPr="003E4169">
        <w:rPr>
          <w:i/>
          <w:iCs/>
        </w:rPr>
        <w:t xml:space="preserve">Submission </w:t>
      </w:r>
      <w:r w:rsidRPr="003E4169">
        <w:rPr>
          <w:i/>
          <w:iCs/>
        </w:rPr>
        <w:t>22</w:t>
      </w:r>
      <w:r w:rsidR="0001511A">
        <w:rPr>
          <w:i/>
          <w:iCs/>
        </w:rPr>
        <w:t>,</w:t>
      </w:r>
      <w:r w:rsidR="00E227C9">
        <w:rPr>
          <w:i/>
          <w:iCs/>
        </w:rPr>
        <w:t xml:space="preserve"> </w:t>
      </w:r>
      <w:r w:rsidR="00E227C9" w:rsidRPr="003E4169">
        <w:t>p 3</w:t>
      </w:r>
      <w:r w:rsidR="00A91C2F">
        <w:t>;</w:t>
      </w:r>
      <w:r>
        <w:t xml:space="preserve"> </w:t>
      </w:r>
      <w:r w:rsidR="00E227C9">
        <w:t xml:space="preserve">Peter Byron, </w:t>
      </w:r>
      <w:r w:rsidR="00E227C9" w:rsidRPr="003E4169">
        <w:rPr>
          <w:i/>
          <w:iCs/>
        </w:rPr>
        <w:t xml:space="preserve">Submission </w:t>
      </w:r>
      <w:r w:rsidRPr="003E4169">
        <w:rPr>
          <w:i/>
          <w:iCs/>
        </w:rPr>
        <w:t>24</w:t>
      </w:r>
      <w:r w:rsidR="0001511A">
        <w:rPr>
          <w:i/>
          <w:iCs/>
        </w:rPr>
        <w:t>,</w:t>
      </w:r>
      <w:r w:rsidR="00E227C9">
        <w:t xml:space="preserve"> p</w:t>
      </w:r>
      <w:r w:rsidR="00A91C2F">
        <w:t xml:space="preserve"> </w:t>
      </w:r>
      <w:r w:rsidR="00E227C9">
        <w:t>1</w:t>
      </w:r>
      <w:r w:rsidR="00A91C2F">
        <w:t>;</w:t>
      </w:r>
      <w:r>
        <w:t xml:space="preserve"> </w:t>
      </w:r>
      <w:r w:rsidR="00F85164">
        <w:t>Australian Hotels Association</w:t>
      </w:r>
      <w:r w:rsidR="007F2154">
        <w:t xml:space="preserve"> ACT</w:t>
      </w:r>
      <w:r w:rsidR="00F85164">
        <w:t xml:space="preserve">, </w:t>
      </w:r>
      <w:r w:rsidR="00F85164" w:rsidRPr="003E4169">
        <w:rPr>
          <w:i/>
          <w:iCs/>
        </w:rPr>
        <w:t>Submission</w:t>
      </w:r>
      <w:r w:rsidR="0001511A">
        <w:rPr>
          <w:i/>
          <w:iCs/>
        </w:rPr>
        <w:t> </w:t>
      </w:r>
      <w:r w:rsidRPr="003E4169">
        <w:rPr>
          <w:i/>
          <w:iCs/>
        </w:rPr>
        <w:t>36</w:t>
      </w:r>
      <w:r w:rsidR="0001511A">
        <w:rPr>
          <w:i/>
          <w:iCs/>
        </w:rPr>
        <w:t>,</w:t>
      </w:r>
      <w:r w:rsidR="00F85164">
        <w:t xml:space="preserve"> p 4</w:t>
      </w:r>
      <w:r w:rsidR="00A91C2F">
        <w:t>;</w:t>
      </w:r>
      <w:r>
        <w:t xml:space="preserve"> </w:t>
      </w:r>
      <w:r w:rsidR="00F85164">
        <w:t xml:space="preserve">Canberra Region Tourism Leaders Forum, </w:t>
      </w:r>
      <w:r w:rsidR="00F85164" w:rsidRPr="003E4169">
        <w:rPr>
          <w:i/>
          <w:iCs/>
        </w:rPr>
        <w:t xml:space="preserve">Submission </w:t>
      </w:r>
      <w:r w:rsidRPr="003E4169">
        <w:rPr>
          <w:i/>
          <w:iCs/>
        </w:rPr>
        <w:t>38</w:t>
      </w:r>
      <w:r w:rsidR="0001511A">
        <w:rPr>
          <w:i/>
          <w:iCs/>
        </w:rPr>
        <w:t>,</w:t>
      </w:r>
      <w:r w:rsidR="00F85164">
        <w:rPr>
          <w:i/>
          <w:iCs/>
        </w:rPr>
        <w:t xml:space="preserve"> </w:t>
      </w:r>
      <w:r w:rsidR="00F85164" w:rsidRPr="003E4169">
        <w:t>p</w:t>
      </w:r>
      <w:r w:rsidR="00F85164">
        <w:t xml:space="preserve"> 2</w:t>
      </w:r>
      <w:r w:rsidR="00A91C2F">
        <w:rPr>
          <w:i/>
          <w:iCs/>
        </w:rPr>
        <w:t>;</w:t>
      </w:r>
      <w:r>
        <w:t xml:space="preserve"> </w:t>
      </w:r>
      <w:r w:rsidR="00443D04">
        <w:t xml:space="preserve">Australian Small Business and Family Enterprise Ombudsman, </w:t>
      </w:r>
      <w:r w:rsidR="00443D04" w:rsidRPr="003E4169">
        <w:rPr>
          <w:i/>
          <w:iCs/>
        </w:rPr>
        <w:t xml:space="preserve">Submission </w:t>
      </w:r>
      <w:r w:rsidRPr="003E4169">
        <w:rPr>
          <w:i/>
          <w:iCs/>
        </w:rPr>
        <w:t>41</w:t>
      </w:r>
      <w:r w:rsidR="0001511A">
        <w:rPr>
          <w:i/>
          <w:iCs/>
        </w:rPr>
        <w:t>,</w:t>
      </w:r>
      <w:r w:rsidR="00443D04">
        <w:t xml:space="preserve"> pp 3</w:t>
      </w:r>
      <w:r w:rsidR="0001511A">
        <w:t>–</w:t>
      </w:r>
      <w:r w:rsidR="00443D04">
        <w:t>4</w:t>
      </w:r>
      <w:r w:rsidR="00F37432">
        <w:t>;</w:t>
      </w:r>
      <w:r>
        <w:t xml:space="preserve"> </w:t>
      </w:r>
      <w:r w:rsidR="00816380">
        <w:t xml:space="preserve">and </w:t>
      </w:r>
      <w:r w:rsidR="00443D04">
        <w:t xml:space="preserve">Care, </w:t>
      </w:r>
      <w:r w:rsidR="00443D04" w:rsidRPr="003E4169">
        <w:rPr>
          <w:i/>
          <w:iCs/>
        </w:rPr>
        <w:t xml:space="preserve">Submission </w:t>
      </w:r>
      <w:r w:rsidRPr="003E4169">
        <w:rPr>
          <w:i/>
          <w:iCs/>
        </w:rPr>
        <w:t>45</w:t>
      </w:r>
      <w:r w:rsidR="0001511A">
        <w:rPr>
          <w:i/>
          <w:iCs/>
        </w:rPr>
        <w:t>,</w:t>
      </w:r>
      <w:r w:rsidR="00443D04">
        <w:t xml:space="preserve"> p</w:t>
      </w:r>
      <w:r w:rsidR="0001511A">
        <w:t>p</w:t>
      </w:r>
      <w:r w:rsidR="00443D04">
        <w:t xml:space="preserve"> 2 and 8</w:t>
      </w:r>
      <w:r>
        <w:t>.</w:t>
      </w:r>
    </w:p>
  </w:footnote>
  <w:footnote w:id="46">
    <w:p w14:paraId="6CD5F82C" w14:textId="4C0CF81D" w:rsidR="008F63C6" w:rsidRDefault="008F63C6" w:rsidP="008F63C6">
      <w:pPr>
        <w:pStyle w:val="FootnoteText"/>
      </w:pPr>
      <w:r>
        <w:rPr>
          <w:rStyle w:val="FootnoteReference"/>
        </w:rPr>
        <w:footnoteRef/>
      </w:r>
      <w:r>
        <w:t xml:space="preserve"> Australian Lawyers Alliance, </w:t>
      </w:r>
      <w:r>
        <w:rPr>
          <w:i/>
          <w:iCs/>
        </w:rPr>
        <w:t>Submission 44</w:t>
      </w:r>
      <w:r>
        <w:t>, p 16</w:t>
      </w:r>
      <w:r w:rsidR="00363D39">
        <w:t>.</w:t>
      </w:r>
    </w:p>
  </w:footnote>
  <w:footnote w:id="47">
    <w:p w14:paraId="679EA53F" w14:textId="1CCF98C3" w:rsidR="008F63C6" w:rsidRDefault="008F63C6" w:rsidP="008F63C6">
      <w:pPr>
        <w:pStyle w:val="FootnoteText"/>
      </w:pPr>
      <w:r>
        <w:rPr>
          <w:rStyle w:val="FootnoteReference"/>
        </w:rPr>
        <w:footnoteRef/>
      </w:r>
      <w:r>
        <w:t xml:space="preserve"> </w:t>
      </w:r>
      <w:r w:rsidR="00A91C2F">
        <w:t xml:space="preserve">Icare, </w:t>
      </w:r>
      <w:r w:rsidR="00A91C2F" w:rsidRPr="003E4169">
        <w:rPr>
          <w:i/>
          <w:iCs/>
        </w:rPr>
        <w:t>Who are we?</w:t>
      </w:r>
      <w:r w:rsidR="00A91C2F">
        <w:t xml:space="preserve"> </w:t>
      </w:r>
      <w:hyperlink r:id="rId15" w:history="1">
        <w:r w:rsidR="00A91C2F" w:rsidRPr="00A91C2F">
          <w:rPr>
            <w:rStyle w:val="Hyperlink"/>
          </w:rPr>
          <w:t>https://careers.icare.nsw.gov.au/</w:t>
        </w:r>
      </w:hyperlink>
      <w:r w:rsidR="00A91C2F" w:rsidRPr="00A91C2F">
        <w:t xml:space="preserve"> (accessed</w:t>
      </w:r>
      <w:r w:rsidR="00A91C2F">
        <w:t xml:space="preserve"> 14 July 2025) </w:t>
      </w:r>
    </w:p>
  </w:footnote>
  <w:footnote w:id="48">
    <w:p w14:paraId="4C364611" w14:textId="7CDA578B" w:rsidR="008F63C6" w:rsidRDefault="008F63C6" w:rsidP="008F63C6">
      <w:pPr>
        <w:pStyle w:val="FootnoteText"/>
      </w:pPr>
      <w:r>
        <w:rPr>
          <w:rStyle w:val="FootnoteReference"/>
        </w:rPr>
        <w:footnoteRef/>
      </w:r>
      <w:r>
        <w:t xml:space="preserve"> Australian Lawyers Alliance, </w:t>
      </w:r>
      <w:r>
        <w:rPr>
          <w:i/>
          <w:iCs/>
        </w:rPr>
        <w:t>Submission 44</w:t>
      </w:r>
      <w:r>
        <w:t>, p 16</w:t>
      </w:r>
      <w:r w:rsidR="00363D39">
        <w:t>.</w:t>
      </w:r>
    </w:p>
  </w:footnote>
  <w:footnote w:id="49">
    <w:p w14:paraId="592ACE65" w14:textId="0E85008C" w:rsidR="008F63C6" w:rsidRDefault="008F63C6" w:rsidP="008F63C6">
      <w:pPr>
        <w:pStyle w:val="FootnoteText"/>
      </w:pPr>
      <w:r>
        <w:rPr>
          <w:rStyle w:val="FootnoteReference"/>
        </w:rPr>
        <w:footnoteRef/>
      </w:r>
      <w:r>
        <w:t xml:space="preserve"> Australian Lawyers Alliance, </w:t>
      </w:r>
      <w:r>
        <w:rPr>
          <w:i/>
          <w:iCs/>
        </w:rPr>
        <w:t>Submission 44</w:t>
      </w:r>
      <w:r>
        <w:t>, p 16</w:t>
      </w:r>
      <w:r w:rsidR="00363D39">
        <w:t>.</w:t>
      </w:r>
    </w:p>
  </w:footnote>
  <w:footnote w:id="50">
    <w:p w14:paraId="0D94787E" w14:textId="0E20E842" w:rsidR="008927C3" w:rsidRPr="008927C3" w:rsidRDefault="008927C3">
      <w:pPr>
        <w:pStyle w:val="FootnoteText"/>
        <w:rPr>
          <w:i/>
          <w:iCs/>
        </w:rPr>
      </w:pPr>
      <w:r>
        <w:rPr>
          <w:rStyle w:val="FootnoteReference"/>
        </w:rPr>
        <w:footnoteRef/>
      </w:r>
      <w:r>
        <w:t xml:space="preserve"> </w:t>
      </w:r>
      <w:r>
        <w:rPr>
          <w:i/>
          <w:iCs/>
        </w:rPr>
        <w:t>Submission 1</w:t>
      </w:r>
      <w:r w:rsidRPr="008927C3">
        <w:t>, p 1.</w:t>
      </w:r>
    </w:p>
  </w:footnote>
  <w:footnote w:id="51">
    <w:p w14:paraId="6BE7432C" w14:textId="1F7AD317" w:rsidR="00E038B8" w:rsidRPr="00E038B8" w:rsidRDefault="00E038B8">
      <w:pPr>
        <w:pStyle w:val="FootnoteText"/>
        <w:rPr>
          <w:i/>
          <w:iCs/>
        </w:rPr>
      </w:pPr>
      <w:r>
        <w:rPr>
          <w:rStyle w:val="FootnoteReference"/>
        </w:rPr>
        <w:footnoteRef/>
      </w:r>
      <w:r>
        <w:t xml:space="preserve"> See, for ex</w:t>
      </w:r>
      <w:r w:rsidRPr="00AF1B43">
        <w:t xml:space="preserve">ample, </w:t>
      </w:r>
      <w:r w:rsidR="00443D04">
        <w:t xml:space="preserve">Australian Multicultural </w:t>
      </w:r>
      <w:r w:rsidR="009E1AFA">
        <w:t xml:space="preserve">Action </w:t>
      </w:r>
      <w:r w:rsidR="00443D04">
        <w:t xml:space="preserve">Network </w:t>
      </w:r>
      <w:r w:rsidRPr="003E4169">
        <w:rPr>
          <w:i/>
          <w:iCs/>
        </w:rPr>
        <w:t xml:space="preserve">Submission </w:t>
      </w:r>
      <w:r w:rsidR="00AF1B43" w:rsidRPr="003E4169">
        <w:rPr>
          <w:i/>
          <w:iCs/>
        </w:rPr>
        <w:t>1</w:t>
      </w:r>
      <w:r w:rsidR="009E1AFA">
        <w:rPr>
          <w:i/>
          <w:iCs/>
        </w:rPr>
        <w:t>,</w:t>
      </w:r>
      <w:r w:rsidR="00443D04">
        <w:rPr>
          <w:i/>
          <w:iCs/>
        </w:rPr>
        <w:t xml:space="preserve"> </w:t>
      </w:r>
      <w:r w:rsidR="00443D04" w:rsidRPr="003E4169">
        <w:t>p</w:t>
      </w:r>
      <w:r w:rsidR="00443D04">
        <w:t xml:space="preserve"> 1</w:t>
      </w:r>
      <w:r w:rsidR="00A91C2F">
        <w:t>;</w:t>
      </w:r>
      <w:r w:rsidR="00AF1B43" w:rsidRPr="00AF1B43">
        <w:t xml:space="preserve"> </w:t>
      </w:r>
      <w:r w:rsidR="00443D04">
        <w:t xml:space="preserve">Master Electricians Australia, </w:t>
      </w:r>
      <w:r w:rsidR="00443D04" w:rsidRPr="003E4169">
        <w:rPr>
          <w:i/>
          <w:iCs/>
        </w:rPr>
        <w:t xml:space="preserve">Submission </w:t>
      </w:r>
      <w:r w:rsidR="00AF1B43" w:rsidRPr="003E4169">
        <w:rPr>
          <w:i/>
          <w:iCs/>
        </w:rPr>
        <w:t>6</w:t>
      </w:r>
      <w:r w:rsidR="009E1AFA">
        <w:rPr>
          <w:i/>
          <w:iCs/>
        </w:rPr>
        <w:t>,</w:t>
      </w:r>
      <w:r w:rsidR="00443D04">
        <w:rPr>
          <w:i/>
          <w:iCs/>
        </w:rPr>
        <w:t xml:space="preserve"> </w:t>
      </w:r>
      <w:r w:rsidR="00443D04" w:rsidRPr="003E4169">
        <w:t>p</w:t>
      </w:r>
      <w:r w:rsidR="00A91C2F">
        <w:t xml:space="preserve"> 3</w:t>
      </w:r>
      <w:r w:rsidR="00F37432">
        <w:rPr>
          <w:i/>
          <w:iCs/>
        </w:rPr>
        <w:t>;</w:t>
      </w:r>
      <w:r w:rsidR="009E1AFA">
        <w:rPr>
          <w:i/>
          <w:iCs/>
        </w:rPr>
        <w:t xml:space="preserve"> </w:t>
      </w:r>
      <w:r w:rsidR="00AF1B43" w:rsidRPr="00AF1B43">
        <w:t xml:space="preserve">and </w:t>
      </w:r>
      <w:r w:rsidR="00A91C2F">
        <w:t xml:space="preserve">Jump Cut Group, </w:t>
      </w:r>
      <w:r w:rsidR="00A91C2F" w:rsidRPr="003E4169">
        <w:rPr>
          <w:i/>
          <w:iCs/>
        </w:rPr>
        <w:t xml:space="preserve">Submission </w:t>
      </w:r>
      <w:r w:rsidR="00AF1B43" w:rsidRPr="003E4169">
        <w:rPr>
          <w:i/>
          <w:iCs/>
        </w:rPr>
        <w:t>21</w:t>
      </w:r>
      <w:r w:rsidR="009E1AFA">
        <w:rPr>
          <w:i/>
          <w:iCs/>
        </w:rPr>
        <w:t>,</w:t>
      </w:r>
      <w:r w:rsidR="00A91C2F">
        <w:rPr>
          <w:i/>
          <w:iCs/>
        </w:rPr>
        <w:t xml:space="preserve"> </w:t>
      </w:r>
      <w:r w:rsidR="00A91C2F" w:rsidRPr="003E4169">
        <w:t>p</w:t>
      </w:r>
      <w:r w:rsidR="00A91C2F">
        <w:t xml:space="preserve"> 1</w:t>
      </w:r>
      <w:r w:rsidR="00AF1B43" w:rsidRPr="00AF1B43">
        <w:rPr>
          <w:i/>
          <w:iCs/>
        </w:rPr>
        <w:t>.</w:t>
      </w:r>
    </w:p>
  </w:footnote>
  <w:footnote w:id="52">
    <w:p w14:paraId="41ECB48C" w14:textId="6924E3FB" w:rsidR="00EE0420" w:rsidRDefault="00EE0420">
      <w:pPr>
        <w:pStyle w:val="FootnoteText"/>
      </w:pPr>
      <w:r>
        <w:rPr>
          <w:rStyle w:val="FootnoteReference"/>
        </w:rPr>
        <w:footnoteRef/>
      </w:r>
      <w:r>
        <w:t xml:space="preserve"> </w:t>
      </w:r>
      <w:r w:rsidR="007C7EC6" w:rsidRPr="005514FF">
        <w:rPr>
          <w:i/>
          <w:iCs/>
        </w:rPr>
        <w:t>Committee Hansard</w:t>
      </w:r>
      <w:r w:rsidR="007C7EC6">
        <w:t>, 16 April 2025,</w:t>
      </w:r>
      <w:r>
        <w:t xml:space="preserve"> p</w:t>
      </w:r>
      <w:r w:rsidR="001374B6">
        <w:t> </w:t>
      </w:r>
      <w:r>
        <w:t>1</w:t>
      </w:r>
      <w:r w:rsidR="007C7EC6">
        <w:t>.</w:t>
      </w:r>
    </w:p>
  </w:footnote>
  <w:footnote w:id="53">
    <w:p w14:paraId="1B996853" w14:textId="1048D75D" w:rsidR="00DC4AA3" w:rsidRDefault="00DC4AA3" w:rsidP="00DC4AA3">
      <w:pPr>
        <w:pStyle w:val="FootnoteText"/>
      </w:pPr>
      <w:r>
        <w:rPr>
          <w:rStyle w:val="FootnoteReference"/>
        </w:rPr>
        <w:footnoteRef/>
      </w:r>
      <w:r>
        <w:t xml:space="preserve"> </w:t>
      </w:r>
      <w:r w:rsidR="001374B6" w:rsidRPr="001374B6">
        <w:rPr>
          <w:i/>
          <w:iCs/>
        </w:rPr>
        <w:t>Committee Hansard</w:t>
      </w:r>
      <w:r w:rsidR="001374B6">
        <w:t>, 16 April 2025,</w:t>
      </w:r>
      <w:r>
        <w:t xml:space="preserve"> p</w:t>
      </w:r>
      <w:r w:rsidR="009E1AFA">
        <w:t> </w:t>
      </w:r>
      <w:r>
        <w:t>3</w:t>
      </w:r>
      <w:r w:rsidR="009E1AFA">
        <w:t>4</w:t>
      </w:r>
      <w:r w:rsidR="001374B6">
        <w:t>.</w:t>
      </w:r>
    </w:p>
  </w:footnote>
  <w:footnote w:id="54">
    <w:p w14:paraId="32226345" w14:textId="0752B336" w:rsidR="00DC4AA3" w:rsidRDefault="00DC4AA3">
      <w:pPr>
        <w:pStyle w:val="FootnoteText"/>
      </w:pPr>
      <w:r>
        <w:rPr>
          <w:rStyle w:val="FootnoteReference"/>
        </w:rPr>
        <w:footnoteRef/>
      </w:r>
      <w:r>
        <w:t xml:space="preserve"> </w:t>
      </w:r>
      <w:r w:rsidR="001374B6" w:rsidRPr="001374B6">
        <w:rPr>
          <w:i/>
          <w:iCs/>
        </w:rPr>
        <w:t>Committee Hansard</w:t>
      </w:r>
      <w:r w:rsidR="001374B6">
        <w:t>, 16 April 2025, p</w:t>
      </w:r>
      <w:r w:rsidR="009E1AFA">
        <w:t> </w:t>
      </w:r>
      <w:r>
        <w:t>34</w:t>
      </w:r>
      <w:r w:rsidR="001374B6">
        <w:t>.</w:t>
      </w:r>
    </w:p>
  </w:footnote>
  <w:footnote w:id="55">
    <w:p w14:paraId="4C88087E" w14:textId="5A800C46" w:rsidR="00DC4AA3" w:rsidRDefault="00DC4AA3">
      <w:pPr>
        <w:pStyle w:val="FootnoteText"/>
      </w:pPr>
      <w:r>
        <w:rPr>
          <w:rStyle w:val="FootnoteReference"/>
        </w:rPr>
        <w:footnoteRef/>
      </w:r>
      <w:r>
        <w:t xml:space="preserve"> </w:t>
      </w:r>
      <w:r w:rsidR="001374B6" w:rsidRPr="001374B6">
        <w:rPr>
          <w:i/>
          <w:iCs/>
        </w:rPr>
        <w:t>Committee Hansard</w:t>
      </w:r>
      <w:r w:rsidR="001374B6">
        <w:t>, 16 April 2025, p</w:t>
      </w:r>
      <w:r w:rsidR="009E1AFA">
        <w:t> </w:t>
      </w:r>
      <w:r>
        <w:t>34</w:t>
      </w:r>
      <w:r w:rsidR="001374B6">
        <w:t>.</w:t>
      </w:r>
    </w:p>
  </w:footnote>
  <w:footnote w:id="56">
    <w:p w14:paraId="5CE19FA0" w14:textId="3AD8AEE4" w:rsidR="00B07E0F" w:rsidRDefault="00B07E0F">
      <w:pPr>
        <w:pStyle w:val="FootnoteText"/>
      </w:pPr>
      <w:r>
        <w:rPr>
          <w:rStyle w:val="FootnoteReference"/>
        </w:rPr>
        <w:footnoteRef/>
      </w:r>
      <w:r>
        <w:t xml:space="preserve"> </w:t>
      </w:r>
      <w:r w:rsidR="001374B6" w:rsidRPr="001374B6">
        <w:rPr>
          <w:i/>
          <w:iCs/>
        </w:rPr>
        <w:t>Committee Hansard</w:t>
      </w:r>
      <w:r w:rsidR="001374B6">
        <w:t>, 16 April 2025, p</w:t>
      </w:r>
      <w:r w:rsidR="009E1AFA">
        <w:t> </w:t>
      </w:r>
      <w:r>
        <w:t>38</w:t>
      </w:r>
      <w:r w:rsidR="001374B6">
        <w:t>.</w:t>
      </w:r>
    </w:p>
  </w:footnote>
  <w:footnote w:id="57">
    <w:p w14:paraId="6D40CB59" w14:textId="734A10B9" w:rsidR="00B6046B" w:rsidRDefault="00B6046B" w:rsidP="00B6046B">
      <w:pPr>
        <w:pStyle w:val="FootnoteText"/>
      </w:pPr>
      <w:r w:rsidRPr="006D2289">
        <w:rPr>
          <w:rStyle w:val="FootnoteReference"/>
        </w:rPr>
        <w:footnoteRef/>
      </w:r>
      <w:r w:rsidRPr="006D2289">
        <w:t xml:space="preserve"> </w:t>
      </w:r>
      <w:r w:rsidR="006D2289" w:rsidRPr="006D2289">
        <w:t>Ms McKail, Domestic Violence Crisis Service,</w:t>
      </w:r>
      <w:r w:rsidR="006D2289">
        <w:t xml:space="preserve"> </w:t>
      </w:r>
      <w:r w:rsidRPr="006D2289">
        <w:rPr>
          <w:i/>
          <w:iCs/>
        </w:rPr>
        <w:t>Committee Hansard</w:t>
      </w:r>
      <w:r w:rsidRPr="006D2289">
        <w:t>, 16 April 2025, p</w:t>
      </w:r>
      <w:r w:rsidR="009E1AFA">
        <w:t> </w:t>
      </w:r>
      <w:r w:rsidRPr="006D2289">
        <w:t>38.</w:t>
      </w:r>
    </w:p>
  </w:footnote>
  <w:footnote w:id="58">
    <w:p w14:paraId="64668DD8" w14:textId="7B707F11" w:rsidR="00316D3F" w:rsidRDefault="00316D3F">
      <w:pPr>
        <w:pStyle w:val="FootnoteText"/>
      </w:pPr>
      <w:r>
        <w:rPr>
          <w:rStyle w:val="FootnoteReference"/>
        </w:rPr>
        <w:footnoteRef/>
      </w:r>
      <w:r>
        <w:t xml:space="preserve"> </w:t>
      </w:r>
      <w:r w:rsidRPr="00E658FB">
        <w:rPr>
          <w:i/>
          <w:iCs/>
        </w:rPr>
        <w:t>Sub</w:t>
      </w:r>
      <w:r w:rsidR="00E658FB" w:rsidRPr="00E658FB">
        <w:rPr>
          <w:i/>
          <w:iCs/>
        </w:rPr>
        <w:t>mission</w:t>
      </w:r>
      <w:r w:rsidRPr="00E658FB">
        <w:rPr>
          <w:i/>
          <w:iCs/>
        </w:rPr>
        <w:t xml:space="preserve"> 6</w:t>
      </w:r>
      <w:r w:rsidR="00E658FB">
        <w:t>,</w:t>
      </w:r>
      <w:r>
        <w:t xml:space="preserve"> p 1</w:t>
      </w:r>
      <w:r w:rsidR="00E658FB">
        <w:t>.</w:t>
      </w:r>
    </w:p>
  </w:footnote>
  <w:footnote w:id="59">
    <w:p w14:paraId="64D178E1" w14:textId="2EDD2855" w:rsidR="001B557E" w:rsidRDefault="001B557E">
      <w:pPr>
        <w:pStyle w:val="FootnoteText"/>
      </w:pPr>
      <w:r>
        <w:rPr>
          <w:rStyle w:val="FootnoteReference"/>
        </w:rPr>
        <w:footnoteRef/>
      </w:r>
      <w:r>
        <w:t xml:space="preserve"> </w:t>
      </w:r>
      <w:r w:rsidR="00BA2C36" w:rsidRPr="00BA2C36">
        <w:rPr>
          <w:i/>
          <w:iCs/>
        </w:rPr>
        <w:t>Submission 40</w:t>
      </w:r>
      <w:r w:rsidR="00BA2C36">
        <w:t>,</w:t>
      </w:r>
      <w:r>
        <w:t xml:space="preserve"> p 3.</w:t>
      </w:r>
    </w:p>
  </w:footnote>
  <w:footnote w:id="60">
    <w:p w14:paraId="30F0425C" w14:textId="279FA4A4" w:rsidR="00AC2B69" w:rsidRDefault="00AC2B69" w:rsidP="00AC2B69">
      <w:pPr>
        <w:pStyle w:val="FootnoteText"/>
      </w:pPr>
      <w:r>
        <w:rPr>
          <w:rStyle w:val="FootnoteReference"/>
        </w:rPr>
        <w:footnoteRef/>
      </w:r>
      <w:r>
        <w:t xml:space="preserve"> </w:t>
      </w:r>
      <w:r w:rsidRPr="00BA2C36">
        <w:rPr>
          <w:i/>
          <w:iCs/>
        </w:rPr>
        <w:t>Sub</w:t>
      </w:r>
      <w:r w:rsidR="00BA2C36" w:rsidRPr="00BA2C36">
        <w:rPr>
          <w:i/>
          <w:iCs/>
        </w:rPr>
        <w:t>mission</w:t>
      </w:r>
      <w:r w:rsidRPr="00BA2C36">
        <w:rPr>
          <w:i/>
          <w:iCs/>
        </w:rPr>
        <w:t xml:space="preserve"> </w:t>
      </w:r>
      <w:r w:rsidR="002325E7">
        <w:rPr>
          <w:i/>
          <w:iCs/>
        </w:rPr>
        <w:t>41</w:t>
      </w:r>
      <w:r w:rsidR="00BA2C36">
        <w:t>,</w:t>
      </w:r>
      <w:r>
        <w:t xml:space="preserve"> p 1.</w:t>
      </w:r>
    </w:p>
  </w:footnote>
  <w:footnote w:id="61">
    <w:p w14:paraId="4F41989A" w14:textId="49943A06" w:rsidR="00246E75" w:rsidRDefault="00246E75">
      <w:pPr>
        <w:pStyle w:val="FootnoteText"/>
      </w:pPr>
      <w:r>
        <w:rPr>
          <w:rStyle w:val="FootnoteReference"/>
        </w:rPr>
        <w:footnoteRef/>
      </w:r>
      <w:r>
        <w:t xml:space="preserve"> </w:t>
      </w:r>
      <w:r w:rsidR="00D37F50">
        <w:t xml:space="preserve">Safe Work Australia, </w:t>
      </w:r>
      <w:r w:rsidRPr="00D37F50">
        <w:rPr>
          <w:i/>
          <w:iCs/>
        </w:rPr>
        <w:t>Comparison</w:t>
      </w:r>
      <w:r w:rsidR="00D37F50" w:rsidRPr="00D37F50">
        <w:rPr>
          <w:i/>
          <w:iCs/>
        </w:rPr>
        <w:t xml:space="preserve"> of Workers’ Compensation Arrangements in Australia and New Zealand, </w:t>
      </w:r>
      <w:r w:rsidR="00D37F50" w:rsidRPr="005514FF">
        <w:t>29</w:t>
      </w:r>
      <w:r w:rsidR="00D37F50" w:rsidRPr="005514FF">
        <w:rPr>
          <w:vertAlign w:val="superscript"/>
        </w:rPr>
        <w:t>th</w:t>
      </w:r>
      <w:r w:rsidR="00D37F50" w:rsidRPr="005514FF">
        <w:t xml:space="preserve"> Edition</w:t>
      </w:r>
      <w:r w:rsidR="00D37F50">
        <w:t>, 2023,</w:t>
      </w:r>
      <w:r>
        <w:t xml:space="preserve"> p 347</w:t>
      </w:r>
      <w:r w:rsidR="00D37F50">
        <w:t>.</w:t>
      </w:r>
    </w:p>
  </w:footnote>
  <w:footnote w:id="62">
    <w:p w14:paraId="0A3B4702" w14:textId="58834C3C" w:rsidR="00992755" w:rsidRDefault="00992755">
      <w:pPr>
        <w:pStyle w:val="FootnoteText"/>
      </w:pPr>
      <w:r w:rsidRPr="005D2F50">
        <w:rPr>
          <w:rStyle w:val="FootnoteReference"/>
        </w:rPr>
        <w:footnoteRef/>
      </w:r>
      <w:r w:rsidRPr="005D2F50">
        <w:t xml:space="preserve"> </w:t>
      </w:r>
      <w:r w:rsidR="005D2F50" w:rsidRPr="005D2F50">
        <w:t xml:space="preserve">See, for example, National Electrical and Communications Association, </w:t>
      </w:r>
      <w:r w:rsidR="005D2F50" w:rsidRPr="005D2F50">
        <w:rPr>
          <w:i/>
          <w:iCs/>
        </w:rPr>
        <w:t>Submission 11</w:t>
      </w:r>
      <w:r w:rsidR="005D2F50" w:rsidRPr="005D2F50">
        <w:t xml:space="preserve">, p 2; Phillip Business Community, </w:t>
      </w:r>
      <w:r w:rsidR="005D2F50" w:rsidRPr="005D2F50">
        <w:rPr>
          <w:i/>
          <w:iCs/>
        </w:rPr>
        <w:t>Submission 13</w:t>
      </w:r>
      <w:r w:rsidR="005D2F50" w:rsidRPr="005D2F50">
        <w:t xml:space="preserve">, p 2; Domestic Violence Crisis Service, </w:t>
      </w:r>
      <w:r w:rsidR="005D2F50" w:rsidRPr="005D2F50">
        <w:rPr>
          <w:i/>
          <w:iCs/>
        </w:rPr>
        <w:t>Submission 22</w:t>
      </w:r>
      <w:r w:rsidR="005D2F50" w:rsidRPr="005D2F50">
        <w:t>, p 2; Australian Hotels Association</w:t>
      </w:r>
      <w:r w:rsidR="007F2154">
        <w:t xml:space="preserve"> ACT</w:t>
      </w:r>
      <w:r w:rsidR="005D2F50" w:rsidRPr="005D2F50">
        <w:t xml:space="preserve">, </w:t>
      </w:r>
      <w:r w:rsidR="005D2F50" w:rsidRPr="005D2F50">
        <w:rPr>
          <w:i/>
          <w:iCs/>
        </w:rPr>
        <w:t>Submission 36</w:t>
      </w:r>
      <w:r w:rsidR="005D2F50" w:rsidRPr="005D2F50">
        <w:t xml:space="preserve">, p 6; National Insurance Brokers Association, </w:t>
      </w:r>
      <w:r w:rsidR="005D2F50" w:rsidRPr="005D2F50">
        <w:rPr>
          <w:i/>
          <w:iCs/>
        </w:rPr>
        <w:t xml:space="preserve">Submission </w:t>
      </w:r>
      <w:r w:rsidR="005D2F50" w:rsidRPr="005D2F50">
        <w:t xml:space="preserve">39, p 6; Canberra Business Chamber, </w:t>
      </w:r>
      <w:r w:rsidR="005D2F50" w:rsidRPr="005D2F50">
        <w:rPr>
          <w:i/>
          <w:iCs/>
        </w:rPr>
        <w:t>Submission 40</w:t>
      </w:r>
      <w:r w:rsidR="005D2F50" w:rsidRPr="005D2F50">
        <w:t>, pp 3</w:t>
      </w:r>
      <w:r w:rsidR="0059549A">
        <w:t>–</w:t>
      </w:r>
      <w:r w:rsidR="005D2F50" w:rsidRPr="005D2F50">
        <w:t xml:space="preserve">4; Care, </w:t>
      </w:r>
      <w:r w:rsidR="005D2F50" w:rsidRPr="005D2F50">
        <w:rPr>
          <w:i/>
          <w:iCs/>
        </w:rPr>
        <w:t>Submission 45</w:t>
      </w:r>
      <w:r w:rsidR="005D2F50" w:rsidRPr="005D2F50">
        <w:t>, p 3, 4</w:t>
      </w:r>
      <w:r w:rsidR="0059549A">
        <w:t>,</w:t>
      </w:r>
      <w:r w:rsidR="005D2F50" w:rsidRPr="005D2F50">
        <w:t xml:space="preserve"> and 6.</w:t>
      </w:r>
    </w:p>
  </w:footnote>
  <w:footnote w:id="63">
    <w:p w14:paraId="522478DD" w14:textId="128AC2F3" w:rsidR="005C2088" w:rsidRDefault="005C2088">
      <w:pPr>
        <w:pStyle w:val="FootnoteText"/>
      </w:pPr>
      <w:r>
        <w:rPr>
          <w:rStyle w:val="FootnoteReference"/>
        </w:rPr>
        <w:footnoteRef/>
      </w:r>
      <w:r>
        <w:t xml:space="preserve"> </w:t>
      </w:r>
      <w:r w:rsidR="00182B6B">
        <w:t>Roxanne Libatique</w:t>
      </w:r>
      <w:r w:rsidR="00914493">
        <w:t xml:space="preserve">, </w:t>
      </w:r>
      <w:r w:rsidR="00914493" w:rsidRPr="00914493">
        <w:rPr>
          <w:i/>
          <w:iCs/>
        </w:rPr>
        <w:t>Government caps health insurance premiums to bolster affordability amid rising costs</w:t>
      </w:r>
      <w:r w:rsidR="00914493">
        <w:t>,</w:t>
      </w:r>
      <w:r w:rsidR="00182B6B" w:rsidRPr="00182B6B">
        <w:t xml:space="preserve"> </w:t>
      </w:r>
      <w:r w:rsidR="00182B6B">
        <w:t>Insurance Business</w:t>
      </w:r>
      <w:r w:rsidR="00914493">
        <w:t>, 6 March 2024,</w:t>
      </w:r>
      <w:hyperlink r:id="rId16" w:history="1">
        <w:r w:rsidR="00914493" w:rsidRPr="00382F77">
          <w:rPr>
            <w:rStyle w:val="Hyperlink"/>
          </w:rPr>
          <w:t xml:space="preserve"> https://www.insurancebusinessmag.com/au/news/life-insurance/government-caps-health-insurance-premiums-to-bolster-affordability-amid-rising-costs-479869.aspx</w:t>
        </w:r>
      </w:hyperlink>
      <w:r w:rsidR="00914493">
        <w:t xml:space="preserve"> (accessed 11 June 2025).</w:t>
      </w:r>
      <w:r>
        <w:t xml:space="preserve"> </w:t>
      </w:r>
    </w:p>
  </w:footnote>
  <w:footnote w:id="64">
    <w:p w14:paraId="23577005" w14:textId="21597663" w:rsidR="00AF1806" w:rsidRDefault="00AF1806">
      <w:pPr>
        <w:pStyle w:val="FootnoteText"/>
      </w:pPr>
      <w:r>
        <w:rPr>
          <w:rStyle w:val="FootnoteReference"/>
        </w:rPr>
        <w:footnoteRef/>
      </w:r>
      <w:r>
        <w:t xml:space="preserve"> </w:t>
      </w:r>
      <w:r w:rsidR="00BA2C36">
        <w:t xml:space="preserve">Insurance Council of Australia, </w:t>
      </w:r>
      <w:r w:rsidR="00BA2C36" w:rsidRPr="00BA2C36">
        <w:rPr>
          <w:i/>
          <w:iCs/>
        </w:rPr>
        <w:t>Submission</w:t>
      </w:r>
      <w:r w:rsidRPr="00BA2C36">
        <w:rPr>
          <w:i/>
          <w:iCs/>
        </w:rPr>
        <w:t xml:space="preserve"> 33</w:t>
      </w:r>
      <w:r w:rsidR="00BA2C36">
        <w:t>,</w:t>
      </w:r>
      <w:r>
        <w:t xml:space="preserve"> p 10</w:t>
      </w:r>
      <w:r w:rsidR="00BA2C36">
        <w:t>.</w:t>
      </w:r>
    </w:p>
  </w:footnote>
  <w:footnote w:id="65">
    <w:p w14:paraId="773C3BFD" w14:textId="40107A61" w:rsidR="008253AD" w:rsidRDefault="008253AD" w:rsidP="008253AD">
      <w:pPr>
        <w:pStyle w:val="FootnoteText"/>
      </w:pPr>
      <w:r w:rsidRPr="003245B8">
        <w:rPr>
          <w:rStyle w:val="FootnoteReference"/>
        </w:rPr>
        <w:footnoteRef/>
      </w:r>
      <w:r w:rsidRPr="003245B8">
        <w:t xml:space="preserve"> </w:t>
      </w:r>
      <w:r w:rsidR="007A1C72" w:rsidRPr="003245B8">
        <w:t xml:space="preserve">Mr Martin Carrick, Senior Practice Leader, Slater and Gordon Lawyers, </w:t>
      </w:r>
      <w:r w:rsidR="007A1C72" w:rsidRPr="003245B8">
        <w:rPr>
          <w:i/>
          <w:iCs/>
        </w:rPr>
        <w:t>Committee Hansard</w:t>
      </w:r>
      <w:r w:rsidR="007A1C72" w:rsidRPr="003245B8">
        <w:t>, 17 April 2025,</w:t>
      </w:r>
      <w:r w:rsidRPr="003245B8">
        <w:t xml:space="preserve"> p 128</w:t>
      </w:r>
      <w:r w:rsidR="007A1C72" w:rsidRPr="003245B8">
        <w:t>.</w:t>
      </w:r>
      <w:r w:rsidR="003245B8" w:rsidRPr="003245B8">
        <w:t xml:space="preserve"> The Committee notes that Mr Carrick is Ms Fiona Carrick’s brother, and that Ms Carrick declared this relationship prior to the hearing.</w:t>
      </w:r>
    </w:p>
  </w:footnote>
  <w:footnote w:id="66">
    <w:p w14:paraId="5CD65CEF" w14:textId="0BCF6D6E" w:rsidR="008253AD" w:rsidRDefault="008253AD" w:rsidP="008253AD">
      <w:pPr>
        <w:pStyle w:val="FootnoteText"/>
      </w:pPr>
      <w:r>
        <w:rPr>
          <w:rStyle w:val="FootnoteReference"/>
        </w:rPr>
        <w:footnoteRef/>
      </w:r>
      <w:r>
        <w:t xml:space="preserve"> </w:t>
      </w:r>
      <w:r w:rsidR="000F71C7" w:rsidRPr="007A1C72">
        <w:rPr>
          <w:i/>
          <w:iCs/>
        </w:rPr>
        <w:t>Committee Hansard</w:t>
      </w:r>
      <w:r w:rsidR="000F71C7">
        <w:t>, 17 April 2025, p 128.</w:t>
      </w:r>
    </w:p>
  </w:footnote>
  <w:footnote w:id="67">
    <w:p w14:paraId="06F0370C" w14:textId="2FA5BCF9" w:rsidR="00DE6DCB" w:rsidRDefault="00DE6DCB">
      <w:pPr>
        <w:pStyle w:val="FootnoteText"/>
      </w:pPr>
      <w:r>
        <w:rPr>
          <w:rStyle w:val="FootnoteReference"/>
        </w:rPr>
        <w:footnoteRef/>
      </w:r>
      <w:r>
        <w:t xml:space="preserve"> Ms </w:t>
      </w:r>
      <w:r w:rsidR="00CC6E50">
        <w:t xml:space="preserve">Alexandra </w:t>
      </w:r>
      <w:r>
        <w:t>Hordern</w:t>
      </w:r>
      <w:r w:rsidR="009A71B9">
        <w:t xml:space="preserve">, </w:t>
      </w:r>
      <w:r w:rsidR="00CC6E50">
        <w:t xml:space="preserve">General Manager, Regulatory and Consumer Policy, </w:t>
      </w:r>
      <w:r w:rsidR="009A71B9">
        <w:t xml:space="preserve">Insurance Council of Australia, </w:t>
      </w:r>
      <w:r w:rsidR="009A71B9" w:rsidRPr="007A1C72">
        <w:rPr>
          <w:i/>
          <w:iCs/>
        </w:rPr>
        <w:t>Committee Hansard</w:t>
      </w:r>
      <w:r w:rsidR="009A71B9">
        <w:t>, 17 April 2025, p</w:t>
      </w:r>
      <w:r>
        <w:t xml:space="preserve"> 167</w:t>
      </w:r>
      <w:r w:rsidR="009A71B9">
        <w:t>.</w:t>
      </w:r>
    </w:p>
  </w:footnote>
  <w:footnote w:id="68">
    <w:p w14:paraId="11E8D2CE" w14:textId="0A314AC2" w:rsidR="008253AD" w:rsidRDefault="008253AD">
      <w:pPr>
        <w:pStyle w:val="FootnoteText"/>
      </w:pPr>
      <w:r>
        <w:rPr>
          <w:rStyle w:val="FootnoteReference"/>
        </w:rPr>
        <w:footnoteRef/>
      </w:r>
      <w:r>
        <w:t xml:space="preserve"> </w:t>
      </w:r>
      <w:r w:rsidR="009A71B9" w:rsidRPr="007A1C72">
        <w:rPr>
          <w:i/>
          <w:iCs/>
        </w:rPr>
        <w:t>Committee Hansard</w:t>
      </w:r>
      <w:r w:rsidR="009A71B9">
        <w:t>, 17 April 2025, p</w:t>
      </w:r>
      <w:r w:rsidR="00382DCE">
        <w:t xml:space="preserve"> </w:t>
      </w:r>
      <w:r>
        <w:t>160</w:t>
      </w:r>
      <w:r w:rsidR="009A71B9">
        <w:t>.</w:t>
      </w:r>
    </w:p>
  </w:footnote>
  <w:footnote w:id="69">
    <w:p w14:paraId="0A5C72BB" w14:textId="3A522590" w:rsidR="00DE6DCB" w:rsidRDefault="00DE6DCB">
      <w:pPr>
        <w:pStyle w:val="FootnoteText"/>
      </w:pPr>
      <w:r>
        <w:rPr>
          <w:rStyle w:val="FootnoteReference"/>
        </w:rPr>
        <w:footnoteRef/>
      </w:r>
      <w:r>
        <w:t xml:space="preserve"> </w:t>
      </w:r>
      <w:r w:rsidR="00CC6E50">
        <w:t xml:space="preserve">Mr Joshua Dotta, Director, Jump Cut Group and Mr Luis Santos, Group Safety Manager, Pacific Formwork &amp; Precast Projects, </w:t>
      </w:r>
      <w:r w:rsidR="009617FC" w:rsidRPr="007A1C72">
        <w:rPr>
          <w:i/>
          <w:iCs/>
        </w:rPr>
        <w:t>Committee Hansard</w:t>
      </w:r>
      <w:r w:rsidR="009617FC">
        <w:t xml:space="preserve">, 16 April 2025, </w:t>
      </w:r>
      <w:r>
        <w:t>p 2</w:t>
      </w:r>
      <w:r w:rsidR="009617FC">
        <w:t>.</w:t>
      </w:r>
    </w:p>
  </w:footnote>
  <w:footnote w:id="70">
    <w:p w14:paraId="464716B7" w14:textId="0D5DBBD4" w:rsidR="008375BF" w:rsidRPr="008375BF" w:rsidRDefault="008375BF">
      <w:pPr>
        <w:pStyle w:val="FootnoteText"/>
      </w:pPr>
      <w:r>
        <w:rPr>
          <w:rStyle w:val="FootnoteReference"/>
        </w:rPr>
        <w:footnoteRef/>
      </w:r>
      <w:r>
        <w:t xml:space="preserve"> Insurance Council of Australia, </w:t>
      </w:r>
      <w:r>
        <w:rPr>
          <w:i/>
          <w:iCs/>
        </w:rPr>
        <w:t>Submission 33</w:t>
      </w:r>
      <w:r>
        <w:t>, p 11.</w:t>
      </w:r>
    </w:p>
  </w:footnote>
  <w:footnote w:id="71">
    <w:p w14:paraId="62891FC1" w14:textId="77777777" w:rsidR="00836D38" w:rsidRDefault="00836D38" w:rsidP="00836D38">
      <w:pPr>
        <w:pStyle w:val="FootnoteText"/>
      </w:pPr>
      <w:r>
        <w:rPr>
          <w:rStyle w:val="FootnoteReference"/>
        </w:rPr>
        <w:footnoteRef/>
      </w:r>
      <w:r>
        <w:t xml:space="preserve"> Insurance Council of Australia, </w:t>
      </w:r>
      <w:r>
        <w:rPr>
          <w:i/>
          <w:iCs/>
        </w:rPr>
        <w:t>Submission 33</w:t>
      </w:r>
      <w:r>
        <w:t>, p 10.</w:t>
      </w:r>
    </w:p>
  </w:footnote>
  <w:footnote w:id="72">
    <w:p w14:paraId="41942D84" w14:textId="1BECC189" w:rsidR="00836D38" w:rsidRPr="00CB59A2" w:rsidRDefault="00836D38" w:rsidP="00836D38">
      <w:pPr>
        <w:pStyle w:val="FootnoteText"/>
      </w:pPr>
      <w:r>
        <w:rPr>
          <w:rStyle w:val="FootnoteReference"/>
        </w:rPr>
        <w:footnoteRef/>
      </w:r>
      <w:r>
        <w:t xml:space="preserve"> </w:t>
      </w:r>
      <w:r w:rsidR="001F0DF4">
        <w:t xml:space="preserve">Mr Dotta, Jump Cut Group, </w:t>
      </w:r>
      <w:r>
        <w:rPr>
          <w:i/>
          <w:iCs/>
        </w:rPr>
        <w:t>Committee Hansard</w:t>
      </w:r>
      <w:r>
        <w:t>, 16 April 2025, p 10.</w:t>
      </w:r>
    </w:p>
  </w:footnote>
  <w:footnote w:id="73">
    <w:p w14:paraId="6CA30B33" w14:textId="1C53AEAA" w:rsidR="00836D38" w:rsidRPr="00CB59A2" w:rsidRDefault="00836D38" w:rsidP="00836D38">
      <w:pPr>
        <w:pStyle w:val="FootnoteText"/>
      </w:pPr>
      <w:r>
        <w:rPr>
          <w:rStyle w:val="FootnoteReference"/>
        </w:rPr>
        <w:footnoteRef/>
      </w:r>
      <w:r>
        <w:t xml:space="preserve"> </w:t>
      </w:r>
      <w:r w:rsidR="001F0DF4">
        <w:t>Mr Santos, Pacific Formwork &amp; Precast Projects</w:t>
      </w:r>
      <w:r w:rsidR="001F0DF4">
        <w:rPr>
          <w:i/>
          <w:iCs/>
        </w:rPr>
        <w:t xml:space="preserve">, </w:t>
      </w:r>
      <w:r>
        <w:rPr>
          <w:i/>
          <w:iCs/>
        </w:rPr>
        <w:t>Committee Hansard</w:t>
      </w:r>
      <w:r>
        <w:t>, 16 April 2025, p 2.</w:t>
      </w:r>
    </w:p>
  </w:footnote>
  <w:footnote w:id="74">
    <w:p w14:paraId="1ECF4332" w14:textId="79E7E675" w:rsidR="00425577" w:rsidRDefault="00425577">
      <w:pPr>
        <w:pStyle w:val="FootnoteText"/>
      </w:pPr>
      <w:r>
        <w:rPr>
          <w:rStyle w:val="FootnoteReference"/>
        </w:rPr>
        <w:footnoteRef/>
      </w:r>
      <w:r>
        <w:t xml:space="preserve"> </w:t>
      </w:r>
      <w:r w:rsidRPr="009617FC">
        <w:rPr>
          <w:i/>
          <w:iCs/>
        </w:rPr>
        <w:t>Legal Profession Act 2007</w:t>
      </w:r>
      <w:r>
        <w:t xml:space="preserve"> (QLD)</w:t>
      </w:r>
      <w:r w:rsidR="001F0DF4">
        <w:t>,</w:t>
      </w:r>
      <w:r>
        <w:t xml:space="preserve"> s 347.</w:t>
      </w:r>
    </w:p>
  </w:footnote>
  <w:footnote w:id="75">
    <w:p w14:paraId="01AB3DD5" w14:textId="28DF4C5F" w:rsidR="00425577" w:rsidRDefault="00425577">
      <w:pPr>
        <w:pStyle w:val="FootnoteText"/>
      </w:pPr>
      <w:r>
        <w:rPr>
          <w:rStyle w:val="FootnoteReference"/>
        </w:rPr>
        <w:footnoteRef/>
      </w:r>
      <w:r>
        <w:t xml:space="preserve"> Q</w:t>
      </w:r>
      <w:r w:rsidR="009617FC">
        <w:t xml:space="preserve">ueensland Law Society, </w:t>
      </w:r>
      <w:r w:rsidR="009617FC" w:rsidRPr="009617FC">
        <w:rPr>
          <w:i/>
          <w:iCs/>
        </w:rPr>
        <w:t>Costs FAQs</w:t>
      </w:r>
      <w:r w:rsidR="009617FC">
        <w:t>,</w:t>
      </w:r>
      <w:r>
        <w:t xml:space="preserve"> </w:t>
      </w:r>
      <w:hyperlink r:id="rId17" w:history="1">
        <w:r w:rsidR="009617FC">
          <w:rPr>
            <w:rStyle w:val="Hyperlink"/>
          </w:rPr>
          <w:t>https://www.qls.com.au/Content-Collections/FAQs/Costs-FAQs</w:t>
        </w:r>
      </w:hyperlink>
      <w:r>
        <w:t xml:space="preserve"> </w:t>
      </w:r>
      <w:r w:rsidR="009617FC">
        <w:t>(</w:t>
      </w:r>
      <w:r>
        <w:t>accessed 18</w:t>
      </w:r>
      <w:r w:rsidR="00881CE4">
        <w:t xml:space="preserve"> June </w:t>
      </w:r>
      <w:r>
        <w:t>2025</w:t>
      </w:r>
      <w:r w:rsidR="009617FC">
        <w:t>).</w:t>
      </w:r>
    </w:p>
  </w:footnote>
  <w:footnote w:id="76">
    <w:p w14:paraId="11A12BF6" w14:textId="7A66FF7B" w:rsidR="00181D7A" w:rsidRDefault="00181D7A" w:rsidP="00181D7A">
      <w:pPr>
        <w:pStyle w:val="FootnoteText"/>
      </w:pPr>
      <w:r>
        <w:rPr>
          <w:rStyle w:val="FootnoteReference"/>
        </w:rPr>
        <w:footnoteRef/>
      </w:r>
      <w:r>
        <w:t xml:space="preserve"> </w:t>
      </w:r>
      <w:r w:rsidR="001F0DF4">
        <w:t xml:space="preserve">Ms Amber Wang, Director, Australian Lawyers Alliance and Mr Martin Carrick, Senior Practice Leader, Slater and Gordon Lawyers, </w:t>
      </w:r>
      <w:r w:rsidRPr="00E561C6">
        <w:rPr>
          <w:i/>
          <w:iCs/>
        </w:rPr>
        <w:t>Committee Hansard</w:t>
      </w:r>
      <w:r>
        <w:t>, 17 April 2025, p 135.</w:t>
      </w:r>
    </w:p>
  </w:footnote>
  <w:footnote w:id="77">
    <w:p w14:paraId="6F203DED" w14:textId="0722F6CD" w:rsidR="00181D7A" w:rsidRDefault="00181D7A" w:rsidP="00181D7A">
      <w:pPr>
        <w:pStyle w:val="FootnoteText"/>
      </w:pPr>
      <w:r>
        <w:rPr>
          <w:rStyle w:val="FootnoteReference"/>
        </w:rPr>
        <w:footnoteRef/>
      </w:r>
      <w:r>
        <w:t xml:space="preserve"> Ms Wang,</w:t>
      </w:r>
      <w:r w:rsidR="00CA7A08">
        <w:t xml:space="preserve"> Australian Lawyers Alliance,</w:t>
      </w:r>
      <w:r>
        <w:t xml:space="preserve"> </w:t>
      </w:r>
      <w:r w:rsidRPr="000A70A5">
        <w:rPr>
          <w:i/>
          <w:iCs/>
        </w:rPr>
        <w:t>Committee Hansard</w:t>
      </w:r>
      <w:r>
        <w:t>, 17 April 2025, p 134.</w:t>
      </w:r>
    </w:p>
  </w:footnote>
  <w:footnote w:id="78">
    <w:p w14:paraId="42F4AAD4" w14:textId="5F186A63" w:rsidR="00181D7A" w:rsidRDefault="00181D7A" w:rsidP="00181D7A">
      <w:pPr>
        <w:pStyle w:val="FootnoteText"/>
      </w:pPr>
      <w:r>
        <w:rPr>
          <w:rStyle w:val="FootnoteReference"/>
        </w:rPr>
        <w:footnoteRef/>
      </w:r>
      <w:r>
        <w:t xml:space="preserve"> </w:t>
      </w:r>
      <w:r w:rsidRPr="000A70A5">
        <w:rPr>
          <w:i/>
          <w:iCs/>
        </w:rPr>
        <w:t>Committee Hansard</w:t>
      </w:r>
      <w:r>
        <w:t>, 16 April 2025, p 90.</w:t>
      </w:r>
    </w:p>
  </w:footnote>
  <w:footnote w:id="79">
    <w:p w14:paraId="7564ED84" w14:textId="7A646BF3" w:rsidR="006830C8" w:rsidRDefault="006830C8" w:rsidP="006830C8">
      <w:pPr>
        <w:pStyle w:val="FootnoteText"/>
      </w:pPr>
      <w:r>
        <w:rPr>
          <w:rStyle w:val="FootnoteReference"/>
        </w:rPr>
        <w:footnoteRef/>
      </w:r>
      <w:r>
        <w:t xml:space="preserve"> See Supabarn Supermarkets</w:t>
      </w:r>
      <w:r w:rsidR="001F0DF4">
        <w:t xml:space="preserve"> Pty Ltd</w:t>
      </w:r>
      <w:r>
        <w:t>,</w:t>
      </w:r>
      <w:r w:rsidRPr="00043A84">
        <w:rPr>
          <w:i/>
          <w:iCs/>
        </w:rPr>
        <w:t xml:space="preserve"> Submission 16</w:t>
      </w:r>
      <w:r>
        <w:t>, p 3;</w:t>
      </w:r>
      <w:r w:rsidR="005914FA">
        <w:t xml:space="preserve"> </w:t>
      </w:r>
      <w:r>
        <w:t>Jump</w:t>
      </w:r>
      <w:r w:rsidR="001F0DF4">
        <w:t xml:space="preserve"> </w:t>
      </w:r>
      <w:r>
        <w:t xml:space="preserve">Cut Group, </w:t>
      </w:r>
      <w:r w:rsidRPr="00043A84">
        <w:rPr>
          <w:i/>
          <w:iCs/>
        </w:rPr>
        <w:t>Submission 21</w:t>
      </w:r>
      <w:r>
        <w:t>, p 3</w:t>
      </w:r>
      <w:r w:rsidR="001F0DF4">
        <w:t xml:space="preserve">; </w:t>
      </w:r>
      <w:r w:rsidR="00F37432">
        <w:t>Australian Hotels Association</w:t>
      </w:r>
      <w:r w:rsidR="007F2154">
        <w:t xml:space="preserve"> ACT</w:t>
      </w:r>
      <w:r w:rsidR="00F37432">
        <w:t xml:space="preserve">, </w:t>
      </w:r>
      <w:r w:rsidR="00F37432" w:rsidRPr="003E4169">
        <w:rPr>
          <w:i/>
          <w:iCs/>
        </w:rPr>
        <w:t xml:space="preserve">Submission </w:t>
      </w:r>
      <w:r w:rsidRPr="003E4169">
        <w:rPr>
          <w:i/>
          <w:iCs/>
        </w:rPr>
        <w:t>36</w:t>
      </w:r>
      <w:r w:rsidR="001F0DF4">
        <w:rPr>
          <w:i/>
          <w:iCs/>
        </w:rPr>
        <w:t>,</w:t>
      </w:r>
      <w:r w:rsidR="00F37432">
        <w:t xml:space="preserve"> p 9;</w:t>
      </w:r>
      <w:r w:rsidR="00215DAD">
        <w:t xml:space="preserve"> </w:t>
      </w:r>
      <w:r w:rsidR="00F37432">
        <w:t xml:space="preserve">Tony Chase and Associates, </w:t>
      </w:r>
      <w:r w:rsidR="00F37432" w:rsidRPr="003E4169">
        <w:rPr>
          <w:i/>
          <w:iCs/>
        </w:rPr>
        <w:t xml:space="preserve">Submission </w:t>
      </w:r>
      <w:r w:rsidRPr="003E4169">
        <w:rPr>
          <w:i/>
          <w:iCs/>
        </w:rPr>
        <w:t>37</w:t>
      </w:r>
      <w:r w:rsidR="001F0DF4">
        <w:rPr>
          <w:i/>
          <w:iCs/>
        </w:rPr>
        <w:t>,</w:t>
      </w:r>
      <w:r w:rsidR="00F37432">
        <w:t xml:space="preserve"> p</w:t>
      </w:r>
      <w:r w:rsidR="001F0DF4">
        <w:t>p</w:t>
      </w:r>
      <w:r w:rsidR="00351E60">
        <w:t xml:space="preserve"> 9 and 17</w:t>
      </w:r>
      <w:r w:rsidR="00F37432">
        <w:t>;</w:t>
      </w:r>
      <w:r w:rsidR="00215DAD">
        <w:t xml:space="preserve"> and </w:t>
      </w:r>
      <w:r w:rsidR="00351E60">
        <w:t xml:space="preserve">Canberra Business Chamber, </w:t>
      </w:r>
      <w:r w:rsidR="00351E60" w:rsidRPr="003E4169">
        <w:rPr>
          <w:i/>
          <w:iCs/>
        </w:rPr>
        <w:t xml:space="preserve">Submission </w:t>
      </w:r>
      <w:r w:rsidRPr="003E4169">
        <w:rPr>
          <w:i/>
          <w:iCs/>
        </w:rPr>
        <w:t>40</w:t>
      </w:r>
      <w:r w:rsidR="001F0DF4">
        <w:rPr>
          <w:i/>
          <w:iCs/>
        </w:rPr>
        <w:t>,</w:t>
      </w:r>
      <w:r w:rsidR="00351E60">
        <w:t xml:space="preserve"> p </w:t>
      </w:r>
      <w:r w:rsidR="004D144B">
        <w:t>6</w:t>
      </w:r>
      <w:r w:rsidR="00B52032">
        <w:t>.</w:t>
      </w:r>
    </w:p>
  </w:footnote>
  <w:footnote w:id="80">
    <w:p w14:paraId="32582361" w14:textId="4C05AEE7" w:rsidR="00BD548B" w:rsidRPr="00D30AA6" w:rsidRDefault="00BD548B" w:rsidP="00BD548B">
      <w:pPr>
        <w:pStyle w:val="FootnoteText"/>
        <w:rPr>
          <w:highlight w:val="yellow"/>
        </w:rPr>
      </w:pPr>
      <w:r w:rsidRPr="00980ACF">
        <w:rPr>
          <w:rStyle w:val="FootnoteReference"/>
        </w:rPr>
        <w:footnoteRef/>
      </w:r>
      <w:r w:rsidRPr="00980ACF">
        <w:t xml:space="preserve"> </w:t>
      </w:r>
      <w:r w:rsidR="001D56BD" w:rsidRPr="00980ACF">
        <w:rPr>
          <w:i/>
          <w:iCs/>
        </w:rPr>
        <w:t>Committee Hansard</w:t>
      </w:r>
      <w:r w:rsidR="001D56BD" w:rsidRPr="00980ACF">
        <w:t xml:space="preserve">, 16 April 2025, p </w:t>
      </w:r>
      <w:r w:rsidR="00EB3B9E">
        <w:t>43</w:t>
      </w:r>
      <w:r w:rsidR="001D56BD" w:rsidRPr="00980ACF">
        <w:t>.</w:t>
      </w:r>
      <w:r w:rsidRPr="00D30AA6">
        <w:rPr>
          <w:highlight w:val="yellow"/>
        </w:rPr>
        <w:t xml:space="preserve"> </w:t>
      </w:r>
    </w:p>
  </w:footnote>
  <w:footnote w:id="81">
    <w:p w14:paraId="2783A00A" w14:textId="4F20A625" w:rsidR="00881CE4" w:rsidRDefault="00881CE4">
      <w:pPr>
        <w:pStyle w:val="FootnoteText"/>
      </w:pPr>
      <w:r>
        <w:rPr>
          <w:rStyle w:val="FootnoteReference"/>
        </w:rPr>
        <w:footnoteRef/>
      </w:r>
      <w:r>
        <w:t xml:space="preserve"> </w:t>
      </w:r>
      <w:r w:rsidRPr="00980ACF">
        <w:rPr>
          <w:i/>
          <w:iCs/>
        </w:rPr>
        <w:t>Committee Hansard</w:t>
      </w:r>
      <w:r w:rsidRPr="00980ACF">
        <w:t>, 16 April 2025, p</w:t>
      </w:r>
      <w:r>
        <w:t>p</w:t>
      </w:r>
      <w:r w:rsidR="001F0DF4">
        <w:t> </w:t>
      </w:r>
      <w:r>
        <w:t>61</w:t>
      </w:r>
      <w:r w:rsidR="001F0DF4">
        <w:t>–</w:t>
      </w:r>
      <w:r>
        <w:t>62.</w:t>
      </w:r>
    </w:p>
  </w:footnote>
  <w:footnote w:id="82">
    <w:p w14:paraId="273BC75B" w14:textId="51517F49" w:rsidR="00BD548B" w:rsidRDefault="00BD548B" w:rsidP="00BD548B">
      <w:pPr>
        <w:pStyle w:val="FootnoteText"/>
      </w:pPr>
      <w:r w:rsidRPr="00EB3B9E">
        <w:rPr>
          <w:rStyle w:val="FootnoteReference"/>
        </w:rPr>
        <w:footnoteRef/>
      </w:r>
      <w:r w:rsidR="00EB3B9E">
        <w:t xml:space="preserve"> </w:t>
      </w:r>
      <w:r w:rsidR="00EB3B9E" w:rsidRPr="00980ACF">
        <w:rPr>
          <w:i/>
          <w:iCs/>
        </w:rPr>
        <w:t>Committee Hansard</w:t>
      </w:r>
      <w:r w:rsidR="00EB3B9E" w:rsidRPr="00980ACF">
        <w:t>, 16 April 2025, p</w:t>
      </w:r>
      <w:r w:rsidR="00EB3B9E">
        <w:t xml:space="preserve"> 62.</w:t>
      </w:r>
    </w:p>
  </w:footnote>
  <w:footnote w:id="83">
    <w:p w14:paraId="3B5BAC1A" w14:textId="434C081F" w:rsidR="00BD548B" w:rsidRDefault="00BD548B" w:rsidP="00BD548B">
      <w:pPr>
        <w:pStyle w:val="FootnoteText"/>
      </w:pPr>
      <w:r w:rsidRPr="00C73272">
        <w:rPr>
          <w:rStyle w:val="FootnoteReference"/>
        </w:rPr>
        <w:footnoteRef/>
      </w:r>
      <w:r w:rsidRPr="00C73272">
        <w:t xml:space="preserve"> </w:t>
      </w:r>
      <w:r w:rsidR="00C73272" w:rsidRPr="00C73272">
        <w:t>Mr Christopher Gatfield, Australian Hotels Association</w:t>
      </w:r>
      <w:r w:rsidR="007F2154">
        <w:t xml:space="preserve"> ACT</w:t>
      </w:r>
      <w:r w:rsidR="00C73272" w:rsidRPr="00C73272">
        <w:t xml:space="preserve">, </w:t>
      </w:r>
      <w:r w:rsidR="00C73272" w:rsidRPr="00C73272">
        <w:rPr>
          <w:i/>
          <w:iCs/>
        </w:rPr>
        <w:t>Committee Hansard</w:t>
      </w:r>
      <w:r w:rsidR="00C73272" w:rsidRPr="00C73272">
        <w:t>, 16 April 2025, p 62.</w:t>
      </w:r>
      <w:r w:rsidR="00B52032">
        <w:t xml:space="preserve"> See also</w:t>
      </w:r>
      <w:r w:rsidR="001F0DF4">
        <w:t>;</w:t>
      </w:r>
      <w:r w:rsidR="00B52032">
        <w:t xml:space="preserve"> </w:t>
      </w:r>
      <w:r w:rsidR="00B52032" w:rsidRPr="00B52032">
        <w:rPr>
          <w:i/>
          <w:iCs/>
        </w:rPr>
        <w:t>Claim Farming Practices Prohibition Act 2025 No 19</w:t>
      </w:r>
      <w:r w:rsidR="00B52032">
        <w:t xml:space="preserve"> (NSW).</w:t>
      </w:r>
    </w:p>
  </w:footnote>
  <w:footnote w:id="84">
    <w:p w14:paraId="7B1A3F0B" w14:textId="01D71DB4" w:rsidR="00980231" w:rsidRPr="00594DBA" w:rsidRDefault="00980231" w:rsidP="00980231">
      <w:pPr>
        <w:pStyle w:val="FootnoteText"/>
      </w:pPr>
      <w:r w:rsidRPr="00594DBA">
        <w:rPr>
          <w:rStyle w:val="FootnoteReference"/>
        </w:rPr>
        <w:footnoteRef/>
      </w:r>
      <w:r w:rsidRPr="00594DBA">
        <w:t xml:space="preserve"> </w:t>
      </w:r>
      <w:r w:rsidR="001F0DF4">
        <w:t xml:space="preserve">Mr Dotta, Jump Cut Group, Mr Anthony Friend, Pacific Formwork &amp; Precast Projects, Mr Maurisio Rao, Advisor, Alto Scaffolding, and Mr Santos, Pacific Formwork &amp; Precast Projects, </w:t>
      </w:r>
      <w:r w:rsidRPr="00594DBA">
        <w:rPr>
          <w:i/>
          <w:iCs/>
        </w:rPr>
        <w:t>Committee Transcript</w:t>
      </w:r>
      <w:r w:rsidRPr="00594DBA">
        <w:t>, 16 April 2025, p 8.</w:t>
      </w:r>
    </w:p>
  </w:footnote>
  <w:footnote w:id="85">
    <w:p w14:paraId="29E6EBCB" w14:textId="59E3C13A" w:rsidR="00BD548B" w:rsidRDefault="00BD548B" w:rsidP="00BD548B">
      <w:pPr>
        <w:pStyle w:val="FootnoteText"/>
      </w:pPr>
      <w:r w:rsidRPr="00594DBA">
        <w:rPr>
          <w:rStyle w:val="FootnoteReference"/>
        </w:rPr>
        <w:footnoteRef/>
      </w:r>
      <w:r w:rsidRPr="00594DBA">
        <w:t xml:space="preserve"> </w:t>
      </w:r>
      <w:r w:rsidR="00594DBA" w:rsidRPr="00594DBA">
        <w:t xml:space="preserve">Queensland Law Society, </w:t>
      </w:r>
      <w:r w:rsidR="00594DBA" w:rsidRPr="00594DBA">
        <w:rPr>
          <w:i/>
          <w:iCs/>
        </w:rPr>
        <w:t>Can I advertise ‘no win no fee’?</w:t>
      </w:r>
      <w:r w:rsidR="00594DBA" w:rsidRPr="00594DBA">
        <w:t xml:space="preserve">, </w:t>
      </w:r>
      <w:hyperlink r:id="rId18" w:history="1">
        <w:r w:rsidR="00594DBA" w:rsidRPr="00594DBA">
          <w:rPr>
            <w:rStyle w:val="Hyperlink"/>
          </w:rPr>
          <w:t>https://www.qls.com.au/Practising-law-in-Qld/Ethics-Centre/Rules-Resources/Can-I-advertise-no-win-no-fee</w:t>
        </w:r>
      </w:hyperlink>
      <w:r w:rsidR="00594DBA" w:rsidRPr="00594DBA">
        <w:t xml:space="preserve"> (accessed 11 June 2025).</w:t>
      </w:r>
    </w:p>
  </w:footnote>
  <w:footnote w:id="86">
    <w:p w14:paraId="6D6433C3" w14:textId="405D439C" w:rsidR="00432A34" w:rsidRDefault="00432A34">
      <w:pPr>
        <w:pStyle w:val="FootnoteText"/>
      </w:pPr>
      <w:r>
        <w:rPr>
          <w:rStyle w:val="FootnoteReference"/>
        </w:rPr>
        <w:footnoteRef/>
      </w:r>
      <w:r>
        <w:t xml:space="preserve"> Mr Carrick, Slater and Gordon Lawyers, </w:t>
      </w:r>
      <w:r w:rsidRPr="00432A34">
        <w:rPr>
          <w:i/>
          <w:iCs/>
        </w:rPr>
        <w:t>Committee Transcript</w:t>
      </w:r>
      <w:r>
        <w:t>, 17 April 2025, p 134.</w:t>
      </w:r>
      <w:r w:rsidR="00275FF6">
        <w:t xml:space="preserve"> </w:t>
      </w:r>
    </w:p>
  </w:footnote>
  <w:footnote w:id="87">
    <w:p w14:paraId="19A636B5" w14:textId="77777777" w:rsidR="001F0DF4" w:rsidRDefault="001F0DF4" w:rsidP="001F0DF4">
      <w:pPr>
        <w:pStyle w:val="FootnoteText"/>
      </w:pPr>
      <w:r>
        <w:rPr>
          <w:rStyle w:val="FootnoteReference"/>
        </w:rPr>
        <w:footnoteRef/>
      </w:r>
      <w:r>
        <w:t xml:space="preserve"> Queensland Law Society, </w:t>
      </w:r>
      <w:r w:rsidRPr="000366C3">
        <w:rPr>
          <w:i/>
          <w:iCs/>
        </w:rPr>
        <w:t>Can I advertise ‘no win no fee’?</w:t>
      </w:r>
      <w:r>
        <w:t xml:space="preserve">, </w:t>
      </w:r>
      <w:hyperlink r:id="rId19" w:history="1">
        <w:r>
          <w:rPr>
            <w:rStyle w:val="Hyperlink"/>
          </w:rPr>
          <w:t>https://www.qls.com.au/Practising-law-in-Qld/Ethics-Centre/Rules-Resources/Can-I-advertise-no-win-no-fee</w:t>
        </w:r>
      </w:hyperlink>
      <w:r>
        <w:t xml:space="preserve"> (accessed 11 June 2025).</w:t>
      </w:r>
    </w:p>
  </w:footnote>
  <w:footnote w:id="88">
    <w:p w14:paraId="5FBE61A3" w14:textId="26894072" w:rsidR="00BD548B" w:rsidRDefault="00BD548B" w:rsidP="00BD548B">
      <w:pPr>
        <w:pStyle w:val="FootnoteText"/>
      </w:pPr>
      <w:r>
        <w:rPr>
          <w:rStyle w:val="FootnoteReference"/>
        </w:rPr>
        <w:footnoteRef/>
      </w:r>
      <w:r>
        <w:t xml:space="preserve"> </w:t>
      </w:r>
      <w:r w:rsidR="006D0C21">
        <w:t xml:space="preserve">Queensland Law Society, </w:t>
      </w:r>
      <w:r w:rsidR="006D0C21" w:rsidRPr="006D0C21">
        <w:rPr>
          <w:i/>
          <w:iCs/>
        </w:rPr>
        <w:t>Legal Profession (Australian Solicitors Conduct Rules) Notice 2012, Australian Solicitors Conduct Rules</w:t>
      </w:r>
      <w:r w:rsidR="006D0C21">
        <w:t xml:space="preserve">, 1 June </w:t>
      </w:r>
      <w:r w:rsidR="00B67ACC">
        <w:t>2</w:t>
      </w:r>
      <w:r w:rsidR="006D0C21">
        <w:t>012</w:t>
      </w:r>
      <w:r w:rsidR="00FA7090">
        <w:t>, p 23.</w:t>
      </w:r>
    </w:p>
  </w:footnote>
  <w:footnote w:id="89">
    <w:p w14:paraId="6BAF4440" w14:textId="77777777" w:rsidR="00843CF9" w:rsidRPr="00517027" w:rsidRDefault="00843CF9" w:rsidP="00843CF9">
      <w:pPr>
        <w:pStyle w:val="FootnoteText"/>
        <w:ind w:left="0" w:firstLine="0"/>
      </w:pPr>
      <w:r>
        <w:rPr>
          <w:rStyle w:val="FootnoteReference"/>
        </w:rPr>
        <w:footnoteRef/>
      </w:r>
      <w:r>
        <w:t xml:space="preserve"> Care, </w:t>
      </w:r>
      <w:r>
        <w:rPr>
          <w:i/>
          <w:iCs/>
        </w:rPr>
        <w:t>Submission 45</w:t>
      </w:r>
      <w:r>
        <w:t>, p 2.</w:t>
      </w:r>
    </w:p>
  </w:footnote>
  <w:footnote w:id="90">
    <w:p w14:paraId="6F4AB9A2" w14:textId="6F97DA4F" w:rsidR="00843CF9" w:rsidRPr="004744A3" w:rsidRDefault="00843CF9" w:rsidP="00843CF9">
      <w:pPr>
        <w:pStyle w:val="FootnoteText"/>
      </w:pPr>
      <w:r>
        <w:rPr>
          <w:rStyle w:val="FootnoteReference"/>
        </w:rPr>
        <w:footnoteRef/>
      </w:r>
      <w:r>
        <w:t xml:space="preserve"> Name withheld, </w:t>
      </w:r>
      <w:r>
        <w:rPr>
          <w:i/>
          <w:iCs/>
        </w:rPr>
        <w:t>Submission 5</w:t>
      </w:r>
      <w:r>
        <w:t xml:space="preserve">, p </w:t>
      </w:r>
      <w:r w:rsidR="00066EF2">
        <w:t>4</w:t>
      </w:r>
      <w:r>
        <w:t>.</w:t>
      </w:r>
    </w:p>
  </w:footnote>
  <w:footnote w:id="91">
    <w:p w14:paraId="41212A54" w14:textId="37656DF9" w:rsidR="0020779B" w:rsidRPr="0020779B" w:rsidRDefault="0020779B">
      <w:pPr>
        <w:pStyle w:val="FootnoteText"/>
      </w:pPr>
      <w:r>
        <w:rPr>
          <w:rStyle w:val="FootnoteReference"/>
        </w:rPr>
        <w:footnoteRef/>
      </w:r>
      <w:r>
        <w:t xml:space="preserve"> , </w:t>
      </w:r>
      <w:r>
        <w:rPr>
          <w:i/>
          <w:iCs/>
        </w:rPr>
        <w:t>Submission 40</w:t>
      </w:r>
      <w:r>
        <w:t>, p 8.</w:t>
      </w:r>
    </w:p>
  </w:footnote>
  <w:footnote w:id="92">
    <w:p w14:paraId="03112CFA" w14:textId="1E1135AB" w:rsidR="0020779B" w:rsidRDefault="0020779B">
      <w:pPr>
        <w:pStyle w:val="FootnoteText"/>
      </w:pPr>
      <w:r>
        <w:rPr>
          <w:rStyle w:val="FootnoteReference"/>
        </w:rPr>
        <w:footnoteRef/>
      </w:r>
      <w:r>
        <w:t xml:space="preserve"> , </w:t>
      </w:r>
      <w:r>
        <w:rPr>
          <w:i/>
          <w:iCs/>
        </w:rPr>
        <w:t>Submission 40</w:t>
      </w:r>
      <w:r>
        <w:t>, p 9.</w:t>
      </w:r>
    </w:p>
  </w:footnote>
  <w:footnote w:id="93">
    <w:p w14:paraId="287BC59A" w14:textId="051C2B34" w:rsidR="00843CF9" w:rsidRPr="0024426B" w:rsidRDefault="00843CF9" w:rsidP="00843CF9">
      <w:pPr>
        <w:pStyle w:val="FootnoteText"/>
      </w:pPr>
      <w:r>
        <w:rPr>
          <w:rStyle w:val="FootnoteReference"/>
        </w:rPr>
        <w:footnoteRef/>
      </w:r>
      <w:r>
        <w:t xml:space="preserve"> , </w:t>
      </w:r>
      <w:r>
        <w:rPr>
          <w:i/>
          <w:iCs/>
        </w:rPr>
        <w:t>Submission 6</w:t>
      </w:r>
      <w:r>
        <w:t>, p 4.</w:t>
      </w:r>
    </w:p>
  </w:footnote>
  <w:footnote w:id="94">
    <w:p w14:paraId="1BC912B1" w14:textId="6028F04D" w:rsidR="00395F26" w:rsidRPr="00395F26" w:rsidRDefault="00395F26">
      <w:pPr>
        <w:pStyle w:val="FootnoteText"/>
      </w:pPr>
      <w:r>
        <w:rPr>
          <w:rStyle w:val="FootnoteReference"/>
        </w:rPr>
        <w:footnoteRef/>
      </w:r>
      <w:r>
        <w:t xml:space="preserve"> , </w:t>
      </w:r>
      <w:r>
        <w:rPr>
          <w:i/>
          <w:iCs/>
        </w:rPr>
        <w:t>Submission 11</w:t>
      </w:r>
      <w:r>
        <w:t>, p 5.</w:t>
      </w:r>
    </w:p>
  </w:footnote>
  <w:footnote w:id="95">
    <w:p w14:paraId="11EFA2DD" w14:textId="5E447F3F" w:rsidR="0020779B" w:rsidRDefault="0020779B" w:rsidP="0020779B">
      <w:pPr>
        <w:pStyle w:val="FootnoteText"/>
      </w:pPr>
      <w:r>
        <w:rPr>
          <w:rStyle w:val="FootnoteReference"/>
        </w:rPr>
        <w:footnoteRef/>
      </w:r>
      <w:r>
        <w:t xml:space="preserve"> , </w:t>
      </w:r>
      <w:r>
        <w:rPr>
          <w:i/>
          <w:iCs/>
        </w:rPr>
        <w:t>Submission 11</w:t>
      </w:r>
      <w:r>
        <w:t>, p 5.</w:t>
      </w:r>
    </w:p>
  </w:footnote>
  <w:footnote w:id="96">
    <w:p w14:paraId="629297B9" w14:textId="6979FD2E" w:rsidR="00D23D92" w:rsidRDefault="00D23D92">
      <w:pPr>
        <w:pStyle w:val="FootnoteText"/>
      </w:pPr>
      <w:r>
        <w:rPr>
          <w:rStyle w:val="FootnoteReference"/>
        </w:rPr>
        <w:footnoteRef/>
      </w:r>
      <w:r>
        <w:t xml:space="preserve">Insurance Council of Australia, </w:t>
      </w:r>
      <w:hyperlink r:id="rId20" w:history="1">
        <w:r w:rsidR="00CF0AA4">
          <w:rPr>
            <w:rStyle w:val="Hyperlink"/>
          </w:rPr>
          <w:t>https://insurancecouncil.com.au/consumers/insurance-explained/</w:t>
        </w:r>
      </w:hyperlink>
      <w:r>
        <w:t xml:space="preserve"> </w:t>
      </w:r>
      <w:r w:rsidR="00CF0AA4">
        <w:t>(</w:t>
      </w:r>
      <w:r>
        <w:t>accessed 4 June 2025</w:t>
      </w:r>
      <w:r w:rsidR="00CF0AA4">
        <w:t>)</w:t>
      </w:r>
      <w:r>
        <w:t>.</w:t>
      </w:r>
    </w:p>
  </w:footnote>
  <w:footnote w:id="97">
    <w:p w14:paraId="36916D79" w14:textId="331AA293" w:rsidR="0035726D" w:rsidRDefault="0035726D">
      <w:pPr>
        <w:pStyle w:val="FootnoteText"/>
      </w:pPr>
      <w:r>
        <w:rPr>
          <w:rStyle w:val="FootnoteReference"/>
        </w:rPr>
        <w:footnoteRef/>
      </w:r>
      <w:r>
        <w:t xml:space="preserve"> Australian Government, </w:t>
      </w:r>
      <w:hyperlink r:id="rId21" w:history="1">
        <w:r w:rsidR="00CF0AA4">
          <w:rPr>
            <w:rStyle w:val="Hyperlink"/>
          </w:rPr>
          <w:t>https://moneysmart.gov.au/</w:t>
        </w:r>
      </w:hyperlink>
      <w:r>
        <w:t xml:space="preserve"> </w:t>
      </w:r>
      <w:r w:rsidR="00CF0AA4">
        <w:t>(</w:t>
      </w:r>
      <w:r>
        <w:t>accessed 4 June 2025</w:t>
      </w:r>
      <w:r w:rsidR="00CF0AA4">
        <w:t>)</w:t>
      </w:r>
      <w:r>
        <w:t>.</w:t>
      </w:r>
    </w:p>
  </w:footnote>
  <w:footnote w:id="98">
    <w:p w14:paraId="7F9D6929" w14:textId="784D7A6E" w:rsidR="001B23EB" w:rsidRDefault="001B23EB">
      <w:pPr>
        <w:pStyle w:val="FootnoteText"/>
      </w:pPr>
      <w:r>
        <w:rPr>
          <w:rStyle w:val="FootnoteReference"/>
        </w:rPr>
        <w:footnoteRef/>
      </w:r>
      <w:r>
        <w:t xml:space="preserve"> Australian Government, </w:t>
      </w:r>
      <w:hyperlink r:id="rId22" w:history="1">
        <w:r w:rsidR="00CF0AA4">
          <w:rPr>
            <w:rStyle w:val="Hyperlink"/>
          </w:rPr>
          <w:t>https://privatehealth.gov.au/dynamic/search/start</w:t>
        </w:r>
      </w:hyperlink>
      <w:r>
        <w:t xml:space="preserve"> </w:t>
      </w:r>
      <w:r w:rsidR="00CF0AA4">
        <w:t>(</w:t>
      </w:r>
      <w:r>
        <w:t>accessed 4 June 2025</w:t>
      </w:r>
      <w:r w:rsidR="00CF0AA4">
        <w:t>)</w:t>
      </w:r>
      <w:r>
        <w:t>.</w:t>
      </w:r>
    </w:p>
  </w:footnote>
  <w:footnote w:id="99">
    <w:p w14:paraId="3E00C2FA" w14:textId="041755E7" w:rsidR="009A28DD" w:rsidRDefault="009A28DD">
      <w:pPr>
        <w:pStyle w:val="FootnoteText"/>
      </w:pPr>
      <w:r>
        <w:rPr>
          <w:rStyle w:val="FootnoteReference"/>
        </w:rPr>
        <w:footnoteRef/>
      </w:r>
      <w:r>
        <w:t xml:space="preserve"> Ms </w:t>
      </w:r>
      <w:r w:rsidR="00CF0AA4">
        <w:t xml:space="preserve">Ashlee </w:t>
      </w:r>
      <w:r>
        <w:t>Berry</w:t>
      </w:r>
      <w:r w:rsidR="00CF0AA4">
        <w:t xml:space="preserve">, ACT &amp; Capital Region Executive Director, Property Council of Australia, </w:t>
      </w:r>
      <w:r w:rsidR="00CF0AA4" w:rsidRPr="00CF0AA4">
        <w:rPr>
          <w:i/>
          <w:iCs/>
        </w:rPr>
        <w:t>Proof Committee Hansard</w:t>
      </w:r>
      <w:r w:rsidR="00CF0AA4">
        <w:t xml:space="preserve">, 17 April 2025, p </w:t>
      </w:r>
      <w:r>
        <w:t>107</w:t>
      </w:r>
      <w:r w:rsidR="00CF0AA4">
        <w:t>.</w:t>
      </w:r>
    </w:p>
  </w:footnote>
  <w:footnote w:id="100">
    <w:p w14:paraId="5F1D1E92" w14:textId="36637135" w:rsidR="009A24CF" w:rsidRDefault="009A24CF">
      <w:pPr>
        <w:pStyle w:val="FootnoteText"/>
      </w:pPr>
      <w:r>
        <w:rPr>
          <w:rStyle w:val="FootnoteReference"/>
        </w:rPr>
        <w:footnoteRef/>
      </w:r>
      <w:r>
        <w:t xml:space="preserve"> </w:t>
      </w:r>
      <w:r w:rsidR="0071602C" w:rsidRPr="00CF0AA4">
        <w:rPr>
          <w:i/>
          <w:iCs/>
        </w:rPr>
        <w:t>Committee Hansard</w:t>
      </w:r>
      <w:r w:rsidR="0071602C">
        <w:t>, 17 April</w:t>
      </w:r>
      <w:r w:rsidR="006C2FA3">
        <w:t> </w:t>
      </w:r>
      <w:r w:rsidR="0071602C">
        <w:t>2025, pp</w:t>
      </w:r>
      <w:r>
        <w:t xml:space="preserve"> 105</w:t>
      </w:r>
      <w:r w:rsidR="006C2FA3">
        <w:t>–</w:t>
      </w:r>
      <w:r>
        <w:t>106</w:t>
      </w:r>
      <w:r w:rsidR="0071602C">
        <w:t>.</w:t>
      </w:r>
    </w:p>
  </w:footnote>
  <w:footnote w:id="101">
    <w:p w14:paraId="1C0DEED5" w14:textId="7346F926" w:rsidR="00F11DAC" w:rsidRDefault="00F11DAC" w:rsidP="00F11DAC">
      <w:pPr>
        <w:pStyle w:val="FootnoteText"/>
      </w:pPr>
      <w:r>
        <w:rPr>
          <w:rStyle w:val="FootnoteReference"/>
        </w:rPr>
        <w:footnoteRef/>
      </w:r>
      <w:r>
        <w:t xml:space="preserve"> </w:t>
      </w:r>
      <w:r w:rsidR="0071602C">
        <w:t xml:space="preserve">Ms Berry, Property Council of Australia, </w:t>
      </w:r>
      <w:r w:rsidR="0071602C" w:rsidRPr="00CF0AA4">
        <w:rPr>
          <w:i/>
          <w:iCs/>
        </w:rPr>
        <w:t>Committee Hansard</w:t>
      </w:r>
      <w:r w:rsidR="0071602C">
        <w:t>, 17 April</w:t>
      </w:r>
      <w:r w:rsidR="006C2FA3">
        <w:t> </w:t>
      </w:r>
      <w:r w:rsidR="0071602C">
        <w:t>2025, p 106.</w:t>
      </w:r>
    </w:p>
  </w:footnote>
  <w:footnote w:id="102">
    <w:p w14:paraId="77949D8B" w14:textId="1A3EEA1F" w:rsidR="00997F45" w:rsidRDefault="00997F45">
      <w:pPr>
        <w:pStyle w:val="FootnoteText"/>
      </w:pPr>
      <w:r>
        <w:rPr>
          <w:rStyle w:val="FootnoteReference"/>
        </w:rPr>
        <w:footnoteRef/>
      </w:r>
      <w:r>
        <w:t xml:space="preserve"> </w:t>
      </w:r>
      <w:r w:rsidRPr="00997F45">
        <w:rPr>
          <w:i/>
          <w:iCs/>
        </w:rPr>
        <w:t>Civil Law (Wrongs) Act 2002</w:t>
      </w:r>
      <w:r w:rsidR="00B77FDB">
        <w:rPr>
          <w:i/>
          <w:iCs/>
        </w:rPr>
        <w:t>,</w:t>
      </w:r>
      <w:r>
        <w:t xml:space="preserve"> s 7A.</w:t>
      </w:r>
    </w:p>
  </w:footnote>
  <w:footnote w:id="103">
    <w:p w14:paraId="59FAD7D5" w14:textId="4F900D94" w:rsidR="00E14519" w:rsidRPr="00E14519" w:rsidRDefault="00E14519">
      <w:pPr>
        <w:pStyle w:val="FootnoteText"/>
      </w:pPr>
      <w:r>
        <w:rPr>
          <w:rStyle w:val="FootnoteReference"/>
        </w:rPr>
        <w:footnoteRef/>
      </w:r>
      <w:r>
        <w:t xml:space="preserve"> Mr Dotta, Jump Cut Group, </w:t>
      </w:r>
      <w:r w:rsidRPr="003E4169">
        <w:rPr>
          <w:i/>
          <w:iCs/>
        </w:rPr>
        <w:t>Committee Hansard</w:t>
      </w:r>
      <w:r>
        <w:rPr>
          <w:i/>
          <w:iCs/>
        </w:rPr>
        <w:t xml:space="preserve">, </w:t>
      </w:r>
      <w:r>
        <w:t>16 April 2025, p</w:t>
      </w:r>
      <w:r w:rsidR="00B77FDB">
        <w:t>p</w:t>
      </w:r>
      <w:r>
        <w:t xml:space="preserve"> 9</w:t>
      </w:r>
      <w:r w:rsidR="00B77FDB">
        <w:t>–</w:t>
      </w:r>
      <w:r>
        <w:t xml:space="preserve">10. </w:t>
      </w:r>
    </w:p>
  </w:footnote>
  <w:footnote w:id="104">
    <w:p w14:paraId="6DC0CC14" w14:textId="6465D79B" w:rsidR="009D4478" w:rsidRDefault="009D4478">
      <w:pPr>
        <w:pStyle w:val="FootnoteText"/>
      </w:pPr>
      <w:r>
        <w:rPr>
          <w:rStyle w:val="FootnoteReference"/>
        </w:rPr>
        <w:footnoteRef/>
      </w:r>
      <w:r>
        <w:t xml:space="preserve"> Mr </w:t>
      </w:r>
      <w:r w:rsidR="00DC23D5">
        <w:t xml:space="preserve">Maurizio </w:t>
      </w:r>
      <w:r>
        <w:t>Rao</w:t>
      </w:r>
      <w:r w:rsidR="00DC23D5">
        <w:t>, Advisor, Al</w:t>
      </w:r>
      <w:r w:rsidR="00B77FDB">
        <w:t>t</w:t>
      </w:r>
      <w:r w:rsidR="00DC23D5">
        <w:t xml:space="preserve">o Scaffolding, </w:t>
      </w:r>
      <w:r w:rsidR="00DC23D5" w:rsidRPr="0051199A">
        <w:rPr>
          <w:i/>
          <w:iCs/>
        </w:rPr>
        <w:t>Committee Hansard</w:t>
      </w:r>
      <w:r w:rsidR="00DC23D5">
        <w:t>, 16 April 2025,</w:t>
      </w:r>
      <w:r>
        <w:t xml:space="preserve"> p 21</w:t>
      </w:r>
      <w:r w:rsidR="00DC23D5">
        <w:t>.</w:t>
      </w:r>
    </w:p>
  </w:footnote>
  <w:footnote w:id="105">
    <w:p w14:paraId="33ABA222" w14:textId="21052E84" w:rsidR="000B3A7B" w:rsidRDefault="000B3A7B">
      <w:pPr>
        <w:pStyle w:val="FootnoteText"/>
      </w:pPr>
      <w:r>
        <w:rPr>
          <w:rStyle w:val="FootnoteReference"/>
        </w:rPr>
        <w:footnoteRef/>
      </w:r>
      <w:r>
        <w:t xml:space="preserve"> </w:t>
      </w:r>
      <w:r w:rsidR="0051199A" w:rsidRPr="0051199A">
        <w:rPr>
          <w:i/>
          <w:iCs/>
        </w:rPr>
        <w:t>Committee Hansard</w:t>
      </w:r>
      <w:r w:rsidR="0051199A">
        <w:t xml:space="preserve">, </w:t>
      </w:r>
      <w:r w:rsidR="000E2B03">
        <w:t xml:space="preserve">17 </w:t>
      </w:r>
      <w:r w:rsidR="0051199A">
        <w:t>April 2025,</w:t>
      </w:r>
      <w:r>
        <w:t xml:space="preserve"> p</w:t>
      </w:r>
      <w:r w:rsidR="0051199A">
        <w:t>p</w:t>
      </w:r>
      <w:r>
        <w:t xml:space="preserve"> 136</w:t>
      </w:r>
      <w:r w:rsidR="00B77FDB">
        <w:t>–</w:t>
      </w:r>
      <w:r>
        <w:t>137</w:t>
      </w:r>
      <w:r w:rsidR="0051199A">
        <w:t>.</w:t>
      </w:r>
    </w:p>
  </w:footnote>
  <w:footnote w:id="106">
    <w:p w14:paraId="4A51C0C3" w14:textId="5D344EB7" w:rsidR="0026259C" w:rsidRDefault="0026259C" w:rsidP="0026259C">
      <w:pPr>
        <w:pStyle w:val="FootnoteText"/>
      </w:pPr>
      <w:r>
        <w:rPr>
          <w:rStyle w:val="FootnoteReference"/>
        </w:rPr>
        <w:footnoteRef/>
      </w:r>
      <w:r>
        <w:t xml:space="preserve"> </w:t>
      </w:r>
      <w:r w:rsidR="009A6390" w:rsidRPr="009A6390">
        <w:t>The Scout Association of Australia ACT Branch Inc. (Scouts ACT)</w:t>
      </w:r>
      <w:r w:rsidR="009A6390">
        <w:t xml:space="preserve">, </w:t>
      </w:r>
      <w:r w:rsidR="009A6390" w:rsidRPr="009A6390">
        <w:rPr>
          <w:i/>
          <w:iCs/>
        </w:rPr>
        <w:t>Submission 4</w:t>
      </w:r>
      <w:r w:rsidR="009A6390">
        <w:t>, p</w:t>
      </w:r>
      <w:r w:rsidR="00B77FDB">
        <w:t>p</w:t>
      </w:r>
      <w:r w:rsidR="009A6390">
        <w:t xml:space="preserve"> </w:t>
      </w:r>
      <w:r w:rsidR="00507692">
        <w:t>5 and 7.</w:t>
      </w:r>
    </w:p>
  </w:footnote>
  <w:footnote w:id="107">
    <w:p w14:paraId="46F3E1CD" w14:textId="4F8CBA21" w:rsidR="00C37885" w:rsidRDefault="00C37885">
      <w:pPr>
        <w:pStyle w:val="FootnoteText"/>
      </w:pPr>
      <w:r>
        <w:rPr>
          <w:rStyle w:val="FootnoteReference"/>
        </w:rPr>
        <w:footnoteRef/>
      </w:r>
      <w:r>
        <w:t xml:space="preserve"> </w:t>
      </w:r>
      <w:r w:rsidR="00507692">
        <w:t xml:space="preserve">Insurance Council of Australia, </w:t>
      </w:r>
      <w:r w:rsidRPr="00507692">
        <w:rPr>
          <w:i/>
          <w:iCs/>
        </w:rPr>
        <w:t>Sub</w:t>
      </w:r>
      <w:r w:rsidR="00507692" w:rsidRPr="00507692">
        <w:rPr>
          <w:i/>
          <w:iCs/>
        </w:rPr>
        <w:t>mission</w:t>
      </w:r>
      <w:r w:rsidRPr="00507692">
        <w:rPr>
          <w:i/>
          <w:iCs/>
        </w:rPr>
        <w:t xml:space="preserve"> 33</w:t>
      </w:r>
      <w:r w:rsidR="00507692">
        <w:t>,</w:t>
      </w:r>
      <w:r>
        <w:t xml:space="preserve"> p 12.</w:t>
      </w:r>
    </w:p>
  </w:footnote>
  <w:footnote w:id="108">
    <w:p w14:paraId="3723D097" w14:textId="5CA89E4F" w:rsidR="00F63E67" w:rsidRDefault="00F63E67" w:rsidP="00F63E67">
      <w:pPr>
        <w:pStyle w:val="FootnoteText"/>
      </w:pPr>
      <w:r>
        <w:rPr>
          <w:rStyle w:val="FootnoteReference"/>
        </w:rPr>
        <w:footnoteRef/>
      </w:r>
      <w:r>
        <w:t xml:space="preserve"> </w:t>
      </w:r>
      <w:r w:rsidR="00507692">
        <w:t xml:space="preserve">Dr James Cameron, Executive Director, Australian Construction Industry Forum, </w:t>
      </w:r>
      <w:r w:rsidR="00507692" w:rsidRPr="005062F0">
        <w:rPr>
          <w:i/>
          <w:iCs/>
        </w:rPr>
        <w:t>Committee Hansard</w:t>
      </w:r>
      <w:r w:rsidR="00507692">
        <w:t xml:space="preserve">, </w:t>
      </w:r>
      <w:r w:rsidR="00881E2E">
        <w:t xml:space="preserve">16 April 2025, </w:t>
      </w:r>
      <w:r w:rsidR="00507692">
        <w:t>p</w:t>
      </w:r>
      <w:r w:rsidR="00B77FDB">
        <w:t> </w:t>
      </w:r>
      <w:r w:rsidR="00507692">
        <w:t>41.</w:t>
      </w:r>
    </w:p>
  </w:footnote>
  <w:footnote w:id="109">
    <w:p w14:paraId="47128355" w14:textId="4BCE284C" w:rsidR="00415323" w:rsidRDefault="00415323">
      <w:pPr>
        <w:pStyle w:val="FootnoteText"/>
      </w:pPr>
      <w:r>
        <w:rPr>
          <w:rStyle w:val="FootnoteReference"/>
        </w:rPr>
        <w:footnoteRef/>
      </w:r>
      <w:r>
        <w:t xml:space="preserve"> Dr </w:t>
      </w:r>
      <w:r w:rsidR="00507692">
        <w:t xml:space="preserve">Devin </w:t>
      </w:r>
      <w:r>
        <w:t>Bowles</w:t>
      </w:r>
      <w:r w:rsidR="00507692">
        <w:t xml:space="preserve">, Chief Executive Officer, ACT Council of Social Services, </w:t>
      </w:r>
      <w:r w:rsidR="00507692" w:rsidRPr="00507692">
        <w:rPr>
          <w:i/>
          <w:iCs/>
        </w:rPr>
        <w:t>Committee Hansard</w:t>
      </w:r>
      <w:r w:rsidR="00507692">
        <w:t>, 16 April 2025,</w:t>
      </w:r>
      <w:r>
        <w:t xml:space="preserve"> p 83</w:t>
      </w:r>
      <w:r w:rsidR="00507692">
        <w:t>.</w:t>
      </w:r>
    </w:p>
  </w:footnote>
  <w:footnote w:id="110">
    <w:p w14:paraId="130E0785" w14:textId="122B39CA" w:rsidR="00415323" w:rsidRDefault="00415323">
      <w:pPr>
        <w:pStyle w:val="FootnoteText"/>
      </w:pPr>
      <w:r>
        <w:rPr>
          <w:rStyle w:val="FootnoteReference"/>
        </w:rPr>
        <w:footnoteRef/>
      </w:r>
      <w:r>
        <w:t xml:space="preserve"> </w:t>
      </w:r>
      <w:r w:rsidR="00507692" w:rsidRPr="009A6390">
        <w:t>The Scout Association of Australia ACT Branch Inc. (Scouts ACT)</w:t>
      </w:r>
      <w:r w:rsidR="00507692">
        <w:t xml:space="preserve">, </w:t>
      </w:r>
      <w:r w:rsidR="00507692" w:rsidRPr="009A6390">
        <w:rPr>
          <w:i/>
          <w:iCs/>
        </w:rPr>
        <w:t>Submission 4</w:t>
      </w:r>
      <w:r w:rsidR="00507692">
        <w:t>, p</w:t>
      </w:r>
      <w:r w:rsidR="00EF68B3">
        <w:t xml:space="preserve"> 7.</w:t>
      </w:r>
    </w:p>
  </w:footnote>
  <w:footnote w:id="111">
    <w:p w14:paraId="69238092" w14:textId="77777777" w:rsidR="000D2CF1" w:rsidRDefault="000D2CF1" w:rsidP="000D2CF1">
      <w:pPr>
        <w:pStyle w:val="FootnoteText"/>
      </w:pPr>
      <w:r>
        <w:rPr>
          <w:rStyle w:val="FootnoteReference"/>
        </w:rPr>
        <w:footnoteRef/>
      </w:r>
      <w:r>
        <w:t xml:space="preserve"> Mr Joshua Dotta, Director, Jump Cut Group, </w:t>
      </w:r>
      <w:r w:rsidRPr="00C46182">
        <w:rPr>
          <w:i/>
          <w:iCs/>
        </w:rPr>
        <w:t>Committee Hansard</w:t>
      </w:r>
      <w:r>
        <w:t>, 16 April 2025, p 20.</w:t>
      </w:r>
    </w:p>
  </w:footnote>
  <w:footnote w:id="112">
    <w:p w14:paraId="60CD5911" w14:textId="6C33BC59" w:rsidR="0074657D" w:rsidRDefault="0074657D">
      <w:pPr>
        <w:pStyle w:val="FootnoteText"/>
      </w:pPr>
      <w:r>
        <w:rPr>
          <w:rStyle w:val="FootnoteReference"/>
        </w:rPr>
        <w:footnoteRef/>
      </w:r>
      <w:r>
        <w:t xml:space="preserve"> </w:t>
      </w:r>
      <w:r w:rsidR="00302D41" w:rsidRPr="00302D41">
        <w:rPr>
          <w:i/>
          <w:iCs/>
        </w:rPr>
        <w:t>Committee Hansard</w:t>
      </w:r>
      <w:r w:rsidR="00302D41">
        <w:t>, 16 April 2025,</w:t>
      </w:r>
      <w:r w:rsidRPr="00EE11A7">
        <w:t xml:space="preserve"> p</w:t>
      </w:r>
      <w:r w:rsidR="00302D41">
        <w:t> </w:t>
      </w:r>
      <w:r w:rsidRPr="00EE11A7">
        <w:t>84</w:t>
      </w:r>
      <w:r w:rsidR="00302D41">
        <w:t>.</w:t>
      </w:r>
    </w:p>
  </w:footnote>
  <w:footnote w:id="113">
    <w:p w14:paraId="1C66863F" w14:textId="08D2EE59" w:rsidR="00EE11A7" w:rsidRDefault="00EE11A7">
      <w:pPr>
        <w:pStyle w:val="FootnoteText"/>
      </w:pPr>
      <w:r>
        <w:rPr>
          <w:rStyle w:val="FootnoteReference"/>
        </w:rPr>
        <w:footnoteRef/>
      </w:r>
      <w:r>
        <w:t xml:space="preserve"> </w:t>
      </w:r>
      <w:r w:rsidR="0063585F">
        <w:t xml:space="preserve">Insurance Council of Australia, </w:t>
      </w:r>
      <w:r w:rsidRPr="0063585F">
        <w:rPr>
          <w:i/>
          <w:iCs/>
        </w:rPr>
        <w:t>Sub</w:t>
      </w:r>
      <w:r w:rsidR="0063585F" w:rsidRPr="0063585F">
        <w:rPr>
          <w:i/>
          <w:iCs/>
        </w:rPr>
        <w:t>mission</w:t>
      </w:r>
      <w:r w:rsidRPr="0063585F">
        <w:rPr>
          <w:i/>
          <w:iCs/>
        </w:rPr>
        <w:t xml:space="preserve"> 33</w:t>
      </w:r>
      <w:r w:rsidR="0063585F">
        <w:t>,</w:t>
      </w:r>
      <w:r>
        <w:t xml:space="preserve"> p 12</w:t>
      </w:r>
      <w:r w:rsidR="0063585F">
        <w:t>.</w:t>
      </w:r>
    </w:p>
  </w:footnote>
  <w:footnote w:id="114">
    <w:p w14:paraId="432A25DF" w14:textId="17CD9DD1" w:rsidR="0026259C" w:rsidRDefault="0026259C">
      <w:pPr>
        <w:pStyle w:val="FootnoteText"/>
      </w:pPr>
      <w:r>
        <w:rPr>
          <w:rStyle w:val="FootnoteReference"/>
        </w:rPr>
        <w:footnoteRef/>
      </w:r>
      <w:r>
        <w:t xml:space="preserve"> </w:t>
      </w:r>
      <w:r w:rsidR="008F0C85">
        <w:t xml:space="preserve">Dr Bowles, ACT Council of Social Services, </w:t>
      </w:r>
      <w:r w:rsidR="008F0C85" w:rsidRPr="00302D41">
        <w:rPr>
          <w:i/>
          <w:iCs/>
        </w:rPr>
        <w:t>Committee Hansard</w:t>
      </w:r>
      <w:r w:rsidR="008F0C85">
        <w:t>, 16 April 2025,</w:t>
      </w:r>
      <w:r w:rsidR="008F0C85" w:rsidRPr="00EE11A7">
        <w:t xml:space="preserve"> p</w:t>
      </w:r>
      <w:r w:rsidR="008F0C85">
        <w:t> 77.</w:t>
      </w:r>
    </w:p>
  </w:footnote>
  <w:footnote w:id="115">
    <w:p w14:paraId="1F754F74" w14:textId="55923C73" w:rsidR="0026259C" w:rsidRDefault="0026259C">
      <w:pPr>
        <w:pStyle w:val="FootnoteText"/>
      </w:pPr>
      <w:r>
        <w:rPr>
          <w:rStyle w:val="FootnoteReference"/>
        </w:rPr>
        <w:footnoteRef/>
      </w:r>
      <w:r>
        <w:t xml:space="preserve"> Ms Hordern</w:t>
      </w:r>
      <w:r w:rsidR="00CE5C31">
        <w:t xml:space="preserve">, Insurance Council of Australia, </w:t>
      </w:r>
      <w:r w:rsidR="00CE5C31" w:rsidRPr="00CE5C31">
        <w:rPr>
          <w:i/>
          <w:iCs/>
        </w:rPr>
        <w:t>Proof Committee Hansard</w:t>
      </w:r>
      <w:r w:rsidR="00CE5C31">
        <w:t>, 17 April 2025,</w:t>
      </w:r>
      <w:r>
        <w:t xml:space="preserve"> p 161</w:t>
      </w:r>
      <w:r w:rsidR="00CE5C31">
        <w:t>.</w:t>
      </w:r>
    </w:p>
  </w:footnote>
  <w:footnote w:id="116">
    <w:p w14:paraId="3D4A6ACC" w14:textId="462C1B97" w:rsidR="0026259C" w:rsidRDefault="0026259C">
      <w:pPr>
        <w:pStyle w:val="FootnoteText"/>
      </w:pPr>
      <w:r>
        <w:rPr>
          <w:rStyle w:val="FootnoteReference"/>
        </w:rPr>
        <w:footnoteRef/>
      </w:r>
      <w:r>
        <w:t xml:space="preserve"> </w:t>
      </w:r>
      <w:r w:rsidR="00343A82">
        <w:t xml:space="preserve">Ms McKail, Domestic Violence Crisis Service, </w:t>
      </w:r>
      <w:r w:rsidR="00343A82" w:rsidRPr="00343A82">
        <w:rPr>
          <w:i/>
          <w:iCs/>
        </w:rPr>
        <w:t>Committee Hansard</w:t>
      </w:r>
      <w:r w:rsidR="00343A82">
        <w:t>, 16 April 2025,</w:t>
      </w:r>
      <w:r>
        <w:t xml:space="preserve"> p 30</w:t>
      </w:r>
      <w:r w:rsidR="00343A82">
        <w:t>.</w:t>
      </w:r>
    </w:p>
  </w:footnote>
  <w:footnote w:id="117">
    <w:p w14:paraId="029B4587" w14:textId="276F538E" w:rsidR="008E6B44" w:rsidRDefault="008E6B44" w:rsidP="008E6B44">
      <w:pPr>
        <w:pStyle w:val="FootnoteText"/>
      </w:pPr>
      <w:r>
        <w:rPr>
          <w:rStyle w:val="FootnoteReference"/>
        </w:rPr>
        <w:footnoteRef/>
      </w:r>
      <w:r>
        <w:t xml:space="preserve"> </w:t>
      </w:r>
      <w:r w:rsidR="0008652B" w:rsidRPr="009A6390">
        <w:t>The Scout Association of Australia ACT Branch Inc. (Scouts ACT)</w:t>
      </w:r>
      <w:r w:rsidR="0008652B">
        <w:t xml:space="preserve">, </w:t>
      </w:r>
      <w:r w:rsidR="0008652B" w:rsidRPr="009A6390">
        <w:rPr>
          <w:i/>
          <w:iCs/>
        </w:rPr>
        <w:t>Submission 4</w:t>
      </w:r>
      <w:r w:rsidR="0008652B">
        <w:t>, p 7.</w:t>
      </w:r>
    </w:p>
  </w:footnote>
  <w:footnote w:id="118">
    <w:p w14:paraId="170A626C" w14:textId="252B4055" w:rsidR="008E6B44" w:rsidRDefault="008E6B44">
      <w:pPr>
        <w:pStyle w:val="FootnoteText"/>
      </w:pPr>
      <w:r>
        <w:rPr>
          <w:rStyle w:val="FootnoteReference"/>
        </w:rPr>
        <w:footnoteRef/>
      </w:r>
      <w:r>
        <w:t xml:space="preserve"> </w:t>
      </w:r>
      <w:r w:rsidR="005775B3">
        <w:t xml:space="preserve">Ms McKail, Domestic Violence Crisis Service, </w:t>
      </w:r>
      <w:r w:rsidR="005775B3" w:rsidRPr="00343A82">
        <w:rPr>
          <w:i/>
          <w:iCs/>
        </w:rPr>
        <w:t>Committee Hansard</w:t>
      </w:r>
      <w:r w:rsidR="005775B3">
        <w:t>, 16 April 2025, p 37.</w:t>
      </w:r>
    </w:p>
  </w:footnote>
  <w:footnote w:id="119">
    <w:p w14:paraId="3AD93E28" w14:textId="17A61F4D" w:rsidR="008E6B44" w:rsidRDefault="008E6B44">
      <w:pPr>
        <w:pStyle w:val="FootnoteText"/>
      </w:pPr>
      <w:r>
        <w:rPr>
          <w:rStyle w:val="FootnoteReference"/>
        </w:rPr>
        <w:footnoteRef/>
      </w:r>
      <w:r>
        <w:t xml:space="preserve"> </w:t>
      </w:r>
      <w:r w:rsidR="00BE208B">
        <w:t>Ms</w:t>
      </w:r>
      <w:r w:rsidR="007E54EF">
        <w:t xml:space="preserve"> Carmel</w:t>
      </w:r>
      <w:r w:rsidR="00BE208B">
        <w:t xml:space="preserve"> Franklin, </w:t>
      </w:r>
      <w:r w:rsidR="007E54EF">
        <w:t xml:space="preserve">Chief Executive Officer, </w:t>
      </w:r>
      <w:r w:rsidR="00BE208B">
        <w:t xml:space="preserve">Care, </w:t>
      </w:r>
      <w:r w:rsidR="00BE208B" w:rsidRPr="00BE208B">
        <w:rPr>
          <w:i/>
          <w:iCs/>
        </w:rPr>
        <w:t>Committee Hansard</w:t>
      </w:r>
      <w:r w:rsidR="00BE208B">
        <w:t xml:space="preserve">, </w:t>
      </w:r>
      <w:r>
        <w:t>16</w:t>
      </w:r>
      <w:r w:rsidR="00BE208B">
        <w:t xml:space="preserve"> April 2025,</w:t>
      </w:r>
      <w:r>
        <w:t xml:space="preserve"> p</w:t>
      </w:r>
      <w:r w:rsidR="00BE208B">
        <w:t>p</w:t>
      </w:r>
      <w:r>
        <w:t xml:space="preserve"> 82</w:t>
      </w:r>
      <w:r w:rsidR="007E54EF">
        <w:t>–</w:t>
      </w:r>
      <w:r>
        <w:t>83</w:t>
      </w:r>
    </w:p>
  </w:footnote>
  <w:footnote w:id="120">
    <w:p w14:paraId="7602C5D5" w14:textId="14E48C87" w:rsidR="008E6B44" w:rsidRDefault="008E6B44">
      <w:pPr>
        <w:pStyle w:val="FootnoteText"/>
      </w:pPr>
      <w:r>
        <w:rPr>
          <w:rStyle w:val="FootnoteReference"/>
        </w:rPr>
        <w:footnoteRef/>
      </w:r>
      <w:r>
        <w:t xml:space="preserve"> </w:t>
      </w:r>
      <w:r w:rsidR="0008652B">
        <w:t xml:space="preserve">Insurance Council of Australia, </w:t>
      </w:r>
      <w:r w:rsidRPr="0008652B">
        <w:rPr>
          <w:i/>
          <w:iCs/>
        </w:rPr>
        <w:t>Sub</w:t>
      </w:r>
      <w:r w:rsidR="0008652B" w:rsidRPr="0008652B">
        <w:rPr>
          <w:i/>
          <w:iCs/>
        </w:rPr>
        <w:t>mission</w:t>
      </w:r>
      <w:r w:rsidRPr="0008652B">
        <w:rPr>
          <w:i/>
          <w:iCs/>
        </w:rPr>
        <w:t xml:space="preserve"> 33</w:t>
      </w:r>
      <w:r w:rsidR="0008652B">
        <w:t>,</w:t>
      </w:r>
      <w:r>
        <w:t xml:space="preserve"> p 7</w:t>
      </w:r>
      <w:r w:rsidR="0008652B">
        <w:t>.</w:t>
      </w:r>
    </w:p>
  </w:footnote>
  <w:footnote w:id="121">
    <w:p w14:paraId="6C5C90A9" w14:textId="77777777" w:rsidR="008638A1" w:rsidRDefault="008638A1" w:rsidP="008638A1">
      <w:pPr>
        <w:pStyle w:val="FootnoteText"/>
      </w:pPr>
      <w:r>
        <w:rPr>
          <w:rStyle w:val="FootnoteReference"/>
        </w:rPr>
        <w:footnoteRef/>
      </w:r>
      <w:r>
        <w:t xml:space="preserve"> ACT Government, </w:t>
      </w:r>
      <w:r>
        <w:rPr>
          <w:i/>
          <w:iCs/>
        </w:rPr>
        <w:t>Submission 28</w:t>
      </w:r>
      <w:r>
        <w:t>, p 7.</w:t>
      </w:r>
    </w:p>
  </w:footnote>
  <w:footnote w:id="122">
    <w:p w14:paraId="51014B05" w14:textId="77777777" w:rsidR="00DF4C31" w:rsidRDefault="00DF4C31" w:rsidP="00DF4C31">
      <w:pPr>
        <w:pStyle w:val="FootnoteText"/>
      </w:pPr>
      <w:r>
        <w:rPr>
          <w:rStyle w:val="FootnoteReference"/>
        </w:rPr>
        <w:footnoteRef/>
      </w:r>
      <w:r>
        <w:t xml:space="preserve"> ACT Government, </w:t>
      </w:r>
      <w:r>
        <w:rPr>
          <w:i/>
          <w:iCs/>
        </w:rPr>
        <w:t>Submission 28</w:t>
      </w:r>
      <w:r>
        <w:t>, p 7.</w:t>
      </w:r>
    </w:p>
  </w:footnote>
  <w:footnote w:id="123">
    <w:p w14:paraId="0DAE9686" w14:textId="63699BC6" w:rsidR="00F32965" w:rsidRDefault="00F32965">
      <w:pPr>
        <w:pStyle w:val="FootnoteText"/>
      </w:pPr>
      <w:r w:rsidRPr="006C2678">
        <w:rPr>
          <w:rStyle w:val="FootnoteReference"/>
        </w:rPr>
        <w:footnoteRef/>
      </w:r>
      <w:r w:rsidRPr="006C2678">
        <w:t xml:space="preserve"> </w:t>
      </w:r>
      <w:r w:rsidR="006C2678">
        <w:t xml:space="preserve">WorkSafe ACT, Compensation, </w:t>
      </w:r>
      <w:hyperlink r:id="rId23" w:history="1">
        <w:r w:rsidR="006C2678" w:rsidRPr="00C031B2">
          <w:rPr>
            <w:rStyle w:val="Hyperlink"/>
          </w:rPr>
          <w:t>https://www.worksafe.act.gov.au/workers-compensation/approved-insurers</w:t>
        </w:r>
      </w:hyperlink>
      <w:r>
        <w:t xml:space="preserve"> </w:t>
      </w:r>
      <w:r w:rsidR="006C2678">
        <w:t>(accessed 20 June 2025).</w:t>
      </w:r>
    </w:p>
  </w:footnote>
  <w:footnote w:id="124">
    <w:p w14:paraId="39CE8C72" w14:textId="77777777" w:rsidR="00125D7A" w:rsidRDefault="00125D7A" w:rsidP="00125D7A">
      <w:pPr>
        <w:pStyle w:val="FootnoteText"/>
      </w:pPr>
      <w:r>
        <w:rPr>
          <w:rStyle w:val="FootnoteReference"/>
        </w:rPr>
        <w:footnoteRef/>
      </w:r>
      <w:r>
        <w:t xml:space="preserve"> ACT Government, </w:t>
      </w:r>
      <w:r>
        <w:rPr>
          <w:i/>
          <w:iCs/>
        </w:rPr>
        <w:t>Submission 28</w:t>
      </w:r>
      <w:r>
        <w:t>, p 7.</w:t>
      </w:r>
    </w:p>
  </w:footnote>
  <w:footnote w:id="125">
    <w:p w14:paraId="77DC3EAC" w14:textId="5B0B92BB" w:rsidR="00125D7A" w:rsidRDefault="00125D7A">
      <w:pPr>
        <w:pStyle w:val="FootnoteText"/>
      </w:pPr>
      <w:r>
        <w:rPr>
          <w:rStyle w:val="FootnoteReference"/>
        </w:rPr>
        <w:footnoteRef/>
      </w:r>
      <w:r>
        <w:t xml:space="preserve"> </w:t>
      </w:r>
      <w:r w:rsidR="00C65DB0">
        <w:t xml:space="preserve">ACT Government, ACT Workers’ Compensation Scheme Suggested Reasonable Premium Rates, </w:t>
      </w:r>
      <w:hyperlink r:id="rId24" w:history="1">
        <w:r w:rsidR="00C65DB0" w:rsidRPr="00BB55A2">
          <w:rPr>
            <w:rStyle w:val="Hyperlink"/>
          </w:rPr>
          <w:t>https://www.act.gov.au/open/act-workers-compensation-scheme-suggested-reasonable-premium-rates</w:t>
        </w:r>
      </w:hyperlink>
      <w:r>
        <w:t xml:space="preserve"> </w:t>
      </w:r>
      <w:r w:rsidR="00C65DB0">
        <w:t>(accessed 20</w:t>
      </w:r>
      <w:r w:rsidR="00DF4C31">
        <w:t> </w:t>
      </w:r>
      <w:r w:rsidR="00C65DB0">
        <w:t>June 2025).</w:t>
      </w:r>
    </w:p>
  </w:footnote>
  <w:footnote w:id="126">
    <w:p w14:paraId="5E648A7C" w14:textId="3E9D768E" w:rsidR="00125D7A" w:rsidRDefault="00125D7A" w:rsidP="00125D7A">
      <w:pPr>
        <w:pStyle w:val="FootnoteText"/>
      </w:pPr>
      <w:r w:rsidRPr="0032552A">
        <w:rPr>
          <w:rStyle w:val="FootnoteReference"/>
        </w:rPr>
        <w:footnoteRef/>
      </w:r>
      <w:r w:rsidRPr="0032552A">
        <w:t xml:space="preserve"> Finity </w:t>
      </w:r>
      <w:r w:rsidR="0032552A" w:rsidRPr="0032552A">
        <w:t>Con</w:t>
      </w:r>
      <w:r w:rsidR="0032552A">
        <w:t xml:space="preserve">sulting Pty Limited, </w:t>
      </w:r>
      <w:r w:rsidR="0032552A" w:rsidRPr="0032552A">
        <w:rPr>
          <w:i/>
          <w:iCs/>
        </w:rPr>
        <w:t>ACT Workers’ Compensation Review of Scheme Performance to 30 June 2024</w:t>
      </w:r>
      <w:r w:rsidR="0032552A">
        <w:t>, Chief Minister, Treasury and Economic Development Directorate</w:t>
      </w:r>
      <w:r>
        <w:t>, p 56.</w:t>
      </w:r>
    </w:p>
  </w:footnote>
  <w:footnote w:id="127">
    <w:p w14:paraId="522198E7" w14:textId="354B4273" w:rsidR="00125D7A" w:rsidRDefault="00125D7A" w:rsidP="00125D7A">
      <w:pPr>
        <w:pStyle w:val="FootnoteText"/>
      </w:pPr>
      <w:r>
        <w:rPr>
          <w:rStyle w:val="FootnoteReference"/>
        </w:rPr>
        <w:footnoteRef/>
      </w:r>
      <w:r>
        <w:t xml:space="preserve"> </w:t>
      </w:r>
      <w:r w:rsidR="0032552A" w:rsidRPr="0032552A">
        <w:t>Finity Con</w:t>
      </w:r>
      <w:r w:rsidR="0032552A">
        <w:t xml:space="preserve">sulting Pty Limited, </w:t>
      </w:r>
      <w:r w:rsidR="0032552A" w:rsidRPr="0032552A">
        <w:rPr>
          <w:i/>
          <w:iCs/>
        </w:rPr>
        <w:t>ACT Workers’ Compensation Review of Scheme Performance to 30 June 2024</w:t>
      </w:r>
      <w:r w:rsidR="0032552A">
        <w:t>, Chief Minister, Treasury and Economic Development Directorate, p</w:t>
      </w:r>
      <w:r>
        <w:t xml:space="preserve"> 56.</w:t>
      </w:r>
    </w:p>
  </w:footnote>
  <w:footnote w:id="128">
    <w:p w14:paraId="30653E8B" w14:textId="6608EDE4" w:rsidR="008638A1" w:rsidRDefault="008638A1" w:rsidP="008638A1">
      <w:pPr>
        <w:pStyle w:val="FootnoteText"/>
      </w:pPr>
      <w:r>
        <w:rPr>
          <w:rStyle w:val="FootnoteReference"/>
        </w:rPr>
        <w:footnoteRef/>
      </w:r>
      <w:r>
        <w:t xml:space="preserve"> </w:t>
      </w:r>
      <w:bookmarkStart w:id="66" w:name="_Hlk199509605"/>
      <w:r w:rsidR="0032552A" w:rsidRPr="0032552A">
        <w:t>Finity Con</w:t>
      </w:r>
      <w:r w:rsidR="0032552A">
        <w:t xml:space="preserve">sulting Pty Limited, </w:t>
      </w:r>
      <w:r w:rsidR="0032552A" w:rsidRPr="0032552A">
        <w:rPr>
          <w:i/>
          <w:iCs/>
        </w:rPr>
        <w:t>ACT Workers’ Compensation Review of Scheme Performance to 30 June 2024</w:t>
      </w:r>
      <w:r w:rsidR="0032552A">
        <w:t>, Chief Minister, Treasury and Economic Development Directorate</w:t>
      </w:r>
      <w:r>
        <w:t>, pp 57</w:t>
      </w:r>
      <w:bookmarkEnd w:id="66"/>
      <w:r w:rsidR="00DF4C31">
        <w:t>–</w:t>
      </w:r>
      <w:r>
        <w:t>58.</w:t>
      </w:r>
    </w:p>
  </w:footnote>
  <w:footnote w:id="129">
    <w:p w14:paraId="371D1F5B" w14:textId="1E20208E" w:rsidR="008638A1" w:rsidRDefault="008638A1" w:rsidP="008638A1">
      <w:pPr>
        <w:pStyle w:val="FootnoteText"/>
      </w:pPr>
      <w:r>
        <w:rPr>
          <w:rStyle w:val="FootnoteReference"/>
        </w:rPr>
        <w:footnoteRef/>
      </w:r>
      <w:r>
        <w:t xml:space="preserve"> </w:t>
      </w:r>
      <w:r w:rsidR="0032552A" w:rsidRPr="0032552A">
        <w:t>Finity Con</w:t>
      </w:r>
      <w:r w:rsidR="0032552A">
        <w:t xml:space="preserve">sulting Pty Limited, </w:t>
      </w:r>
      <w:r w:rsidR="0032552A" w:rsidRPr="0032552A">
        <w:rPr>
          <w:i/>
          <w:iCs/>
        </w:rPr>
        <w:t>ACT Workers’ Compensation Review of Scheme Performance to 30 June 2024</w:t>
      </w:r>
      <w:r w:rsidR="0032552A">
        <w:t>, Chief Minister, Treasury and Economic Development Directorate, p</w:t>
      </w:r>
      <w:r>
        <w:t xml:space="preserve"> 57.</w:t>
      </w:r>
    </w:p>
  </w:footnote>
  <w:footnote w:id="130">
    <w:p w14:paraId="07B4B94C" w14:textId="747B64E3" w:rsidR="00600B51" w:rsidRDefault="00600B51">
      <w:pPr>
        <w:pStyle w:val="FootnoteText"/>
      </w:pPr>
      <w:r>
        <w:rPr>
          <w:rStyle w:val="FootnoteReference"/>
        </w:rPr>
        <w:footnoteRef/>
      </w:r>
      <w:r>
        <w:t xml:space="preserve"> </w:t>
      </w:r>
      <w:r w:rsidR="0032552A" w:rsidRPr="0032552A">
        <w:t>Finity Con</w:t>
      </w:r>
      <w:r w:rsidR="0032552A">
        <w:t xml:space="preserve">sulting Pty Limited, </w:t>
      </w:r>
      <w:r w:rsidR="0032552A" w:rsidRPr="0032552A">
        <w:rPr>
          <w:i/>
          <w:iCs/>
        </w:rPr>
        <w:t>ACT Workers’ Compensation Review of Scheme Performance to 30 June 2024</w:t>
      </w:r>
      <w:r w:rsidR="0032552A">
        <w:t>, Chief Minister, Treasury and Economic Development Directorate,</w:t>
      </w:r>
      <w:r>
        <w:t xml:space="preserve"> Appendix B</w:t>
      </w:r>
      <w:r w:rsidR="0032552A">
        <w:t>,</w:t>
      </w:r>
      <w:r>
        <w:t xml:space="preserve"> p 58</w:t>
      </w:r>
      <w:r w:rsidR="0032552A">
        <w:t>.</w:t>
      </w:r>
    </w:p>
  </w:footnote>
  <w:footnote w:id="131">
    <w:p w14:paraId="107A5965" w14:textId="41590279" w:rsidR="00600B51" w:rsidRPr="008F0E48" w:rsidRDefault="00600B51" w:rsidP="00600B51">
      <w:pPr>
        <w:pStyle w:val="FootnoteText"/>
      </w:pPr>
      <w:r>
        <w:rPr>
          <w:rStyle w:val="FootnoteReference"/>
        </w:rPr>
        <w:footnoteRef/>
      </w:r>
      <w:r>
        <w:t xml:space="preserve"> A</w:t>
      </w:r>
      <w:r w:rsidR="00386002">
        <w:t xml:space="preserve">ustralian Lawyers </w:t>
      </w:r>
      <w:r>
        <w:t>A</w:t>
      </w:r>
      <w:r w:rsidR="00386002">
        <w:t>lliance</w:t>
      </w:r>
      <w:r>
        <w:t xml:space="preserve">, </w:t>
      </w:r>
      <w:r>
        <w:rPr>
          <w:i/>
          <w:iCs/>
        </w:rPr>
        <w:t>Submission 44</w:t>
      </w:r>
      <w:r>
        <w:t>, p 22.</w:t>
      </w:r>
    </w:p>
  </w:footnote>
  <w:footnote w:id="132">
    <w:p w14:paraId="7348BD1F" w14:textId="772CC556" w:rsidR="008638A1" w:rsidRPr="00B3677F" w:rsidRDefault="008638A1" w:rsidP="008638A1">
      <w:pPr>
        <w:pStyle w:val="FootnoteText"/>
      </w:pPr>
      <w:r>
        <w:rPr>
          <w:rStyle w:val="FootnoteReference"/>
        </w:rPr>
        <w:footnoteRef/>
      </w:r>
      <w:r>
        <w:t xml:space="preserve"> ACT Government, </w:t>
      </w:r>
      <w:r>
        <w:rPr>
          <w:i/>
          <w:iCs/>
        </w:rPr>
        <w:t>Submission 28</w:t>
      </w:r>
      <w:r>
        <w:t>, p</w:t>
      </w:r>
      <w:r w:rsidR="00DF4C31">
        <w:t xml:space="preserve"> </w:t>
      </w:r>
      <w:r>
        <w:t>8.</w:t>
      </w:r>
    </w:p>
  </w:footnote>
  <w:footnote w:id="133">
    <w:p w14:paraId="488C5103" w14:textId="7A1CAEFB" w:rsidR="008638A1" w:rsidRDefault="008638A1" w:rsidP="008638A1">
      <w:pPr>
        <w:pStyle w:val="FootnoteText"/>
      </w:pPr>
      <w:r>
        <w:rPr>
          <w:rStyle w:val="FootnoteReference"/>
        </w:rPr>
        <w:footnoteRef/>
      </w:r>
      <w:r>
        <w:t xml:space="preserve"> </w:t>
      </w:r>
      <w:r w:rsidR="00045595" w:rsidRPr="0032552A">
        <w:t>Finity Con</w:t>
      </w:r>
      <w:r w:rsidR="00045595">
        <w:t xml:space="preserve">sulting Pty Limited, </w:t>
      </w:r>
      <w:r w:rsidR="00045595" w:rsidRPr="0032552A">
        <w:rPr>
          <w:i/>
          <w:iCs/>
        </w:rPr>
        <w:t>ACT Workers’ Compensation Review of Scheme Performance to 30 June 2024</w:t>
      </w:r>
      <w:r w:rsidR="00045595">
        <w:t>, Chief Minister, Treasury and Economic Development Directorate,</w:t>
      </w:r>
      <w:r w:rsidR="00B77CF6">
        <w:t xml:space="preserve"> Table G.1 p 73.</w:t>
      </w:r>
    </w:p>
  </w:footnote>
  <w:footnote w:id="134">
    <w:p w14:paraId="251BE6B7" w14:textId="77777777" w:rsidR="00B66095" w:rsidRDefault="00B66095" w:rsidP="00B66095">
      <w:pPr>
        <w:pStyle w:val="FootnoteText"/>
      </w:pPr>
      <w:r>
        <w:rPr>
          <w:rStyle w:val="FootnoteReference"/>
        </w:rPr>
        <w:footnoteRef/>
      </w:r>
      <w:r>
        <w:t xml:space="preserve"> ACT Government, </w:t>
      </w:r>
      <w:r>
        <w:rPr>
          <w:i/>
          <w:iCs/>
        </w:rPr>
        <w:t>Submission 28</w:t>
      </w:r>
      <w:r>
        <w:t>, p 8.</w:t>
      </w:r>
    </w:p>
  </w:footnote>
  <w:footnote w:id="135">
    <w:p w14:paraId="6511F375" w14:textId="77777777" w:rsidR="008638A1" w:rsidRDefault="008638A1" w:rsidP="008638A1">
      <w:pPr>
        <w:pStyle w:val="FootnoteText"/>
      </w:pPr>
      <w:r>
        <w:rPr>
          <w:rStyle w:val="FootnoteReference"/>
        </w:rPr>
        <w:footnoteRef/>
      </w:r>
      <w:r>
        <w:t xml:space="preserve"> ACT Government, </w:t>
      </w:r>
      <w:r>
        <w:rPr>
          <w:i/>
          <w:iCs/>
        </w:rPr>
        <w:t>Submission 28</w:t>
      </w:r>
      <w:r>
        <w:t>, p 8.</w:t>
      </w:r>
    </w:p>
  </w:footnote>
  <w:footnote w:id="136">
    <w:p w14:paraId="7CB5CCB5" w14:textId="7F9B3B7C" w:rsidR="008638A1" w:rsidRDefault="008638A1" w:rsidP="008638A1">
      <w:pPr>
        <w:pStyle w:val="FootnoteText"/>
      </w:pPr>
      <w:r>
        <w:rPr>
          <w:rStyle w:val="FootnoteReference"/>
        </w:rPr>
        <w:footnoteRef/>
      </w:r>
      <w:r>
        <w:t xml:space="preserve"> </w:t>
      </w:r>
      <w:r>
        <w:rPr>
          <w:i/>
          <w:iCs/>
        </w:rPr>
        <w:t>Submission 28</w:t>
      </w:r>
      <w:r>
        <w:t>, p 9.</w:t>
      </w:r>
    </w:p>
  </w:footnote>
  <w:footnote w:id="137">
    <w:p w14:paraId="78E4D136" w14:textId="1702E2A2" w:rsidR="00894256" w:rsidRDefault="00894256" w:rsidP="00894256">
      <w:pPr>
        <w:pStyle w:val="FootnoteText"/>
      </w:pPr>
      <w:r>
        <w:rPr>
          <w:rStyle w:val="FootnoteReference"/>
        </w:rPr>
        <w:footnoteRef/>
      </w:r>
      <w:r>
        <w:t xml:space="preserve"> Australian Lawyers Alliance, </w:t>
      </w:r>
      <w:r w:rsidRPr="0048073A">
        <w:rPr>
          <w:i/>
          <w:iCs/>
        </w:rPr>
        <w:t>Submission 44</w:t>
      </w:r>
      <w:r>
        <w:t>, p 16</w:t>
      </w:r>
      <w:r w:rsidR="00DF4C31">
        <w:t>.</w:t>
      </w:r>
    </w:p>
  </w:footnote>
  <w:footnote w:id="138">
    <w:p w14:paraId="7D3AFAC7" w14:textId="6AD44EB6" w:rsidR="00894256" w:rsidRDefault="00894256" w:rsidP="00894256">
      <w:pPr>
        <w:pStyle w:val="FootnoteText"/>
      </w:pPr>
      <w:r>
        <w:rPr>
          <w:rStyle w:val="FootnoteReference"/>
        </w:rPr>
        <w:footnoteRef/>
      </w:r>
      <w:r>
        <w:t xml:space="preserve"> ACT Government, </w:t>
      </w:r>
      <w:r>
        <w:rPr>
          <w:i/>
          <w:iCs/>
        </w:rPr>
        <w:t>Submission 28</w:t>
      </w:r>
      <w:r>
        <w:t xml:space="preserve">, p </w:t>
      </w:r>
      <w:r w:rsidR="009A5C77">
        <w:t>8</w:t>
      </w:r>
      <w:r>
        <w:t>.</w:t>
      </w:r>
    </w:p>
  </w:footnote>
  <w:footnote w:id="139">
    <w:p w14:paraId="5AB38F5D" w14:textId="76146BE2" w:rsidR="00894256" w:rsidRDefault="00894256" w:rsidP="00894256">
      <w:pPr>
        <w:pStyle w:val="FootnoteText"/>
      </w:pPr>
      <w:r>
        <w:rPr>
          <w:rStyle w:val="FootnoteReference"/>
        </w:rPr>
        <w:footnoteRef/>
      </w:r>
      <w:r>
        <w:t xml:space="preserve"> ACT Government, </w:t>
      </w:r>
      <w:r>
        <w:rPr>
          <w:i/>
          <w:iCs/>
        </w:rPr>
        <w:t>Submission 28</w:t>
      </w:r>
      <w:r>
        <w:t>, p</w:t>
      </w:r>
      <w:r w:rsidR="009A5C77">
        <w:t xml:space="preserve"> 8</w:t>
      </w:r>
      <w:r>
        <w:t>.</w:t>
      </w:r>
    </w:p>
  </w:footnote>
  <w:footnote w:id="140">
    <w:p w14:paraId="0ADE6242" w14:textId="3B1B995C" w:rsidR="004370B7" w:rsidRDefault="004370B7">
      <w:pPr>
        <w:pStyle w:val="FootnoteText"/>
      </w:pPr>
      <w:r>
        <w:rPr>
          <w:rStyle w:val="FootnoteReference"/>
        </w:rPr>
        <w:footnoteRef/>
      </w:r>
      <w:r>
        <w:t xml:space="preserve"> </w:t>
      </w:r>
      <w:r w:rsidR="00B90960">
        <w:t>Mr Adam Thomas, President, Phillip Business Community, Mr Joshua Dotta, Director, Jump Cut Group, Mr Anthony Friend, Pacific Formwork &amp; Precast Projects, Ms Danielle Houston, Financial Controller, Supabarn Supermarkets, Mr</w:t>
      </w:r>
      <w:r w:rsidR="009470EB">
        <w:t> </w:t>
      </w:r>
      <w:r w:rsidR="00B90960">
        <w:t>Maurizio Rao, Advisor, Alto Scaffolding, Mr Luis Santos, Group Safety Manager, Pacific Formwork &amp; Precast Projects,</w:t>
      </w:r>
      <w:r w:rsidR="0048073A" w:rsidRPr="0048073A">
        <w:rPr>
          <w:i/>
          <w:iCs/>
        </w:rPr>
        <w:t xml:space="preserve"> Committee Hansard</w:t>
      </w:r>
      <w:r w:rsidR="0048073A">
        <w:t>, 16 April 2025, pp 1</w:t>
      </w:r>
      <w:r w:rsidR="00DF4C31">
        <w:t>–</w:t>
      </w:r>
      <w:r w:rsidR="0048073A">
        <w:t>28.</w:t>
      </w:r>
    </w:p>
  </w:footnote>
  <w:footnote w:id="141">
    <w:p w14:paraId="15EC7612" w14:textId="7693B79E" w:rsidR="004370B7" w:rsidRDefault="004370B7">
      <w:pPr>
        <w:pStyle w:val="FootnoteText"/>
      </w:pPr>
      <w:r>
        <w:rPr>
          <w:rStyle w:val="FootnoteReference"/>
        </w:rPr>
        <w:footnoteRef/>
      </w:r>
      <w:r>
        <w:t xml:space="preserve"> Mr </w:t>
      </w:r>
      <w:r w:rsidR="0048073A">
        <w:t xml:space="preserve">Kent </w:t>
      </w:r>
      <w:r>
        <w:t>Johns</w:t>
      </w:r>
      <w:r w:rsidR="0048073A">
        <w:t>, Head, Government Relations and Regulatory Affairs, National Electrical and Communications Association,</w:t>
      </w:r>
      <w:r>
        <w:t xml:space="preserve"> </w:t>
      </w:r>
      <w:r w:rsidR="0048073A" w:rsidRPr="0048073A">
        <w:rPr>
          <w:i/>
          <w:iCs/>
        </w:rPr>
        <w:t>Committee Hansard</w:t>
      </w:r>
      <w:r w:rsidR="0048073A">
        <w:t>, 16 April 2025,</w:t>
      </w:r>
      <w:r>
        <w:t xml:space="preserve"> p 43</w:t>
      </w:r>
      <w:r w:rsidR="0048073A">
        <w:t>.</w:t>
      </w:r>
    </w:p>
  </w:footnote>
  <w:footnote w:id="142">
    <w:p w14:paraId="0BC359F6" w14:textId="17D634B5" w:rsidR="002619EF" w:rsidRDefault="002619EF">
      <w:pPr>
        <w:pStyle w:val="FootnoteText"/>
      </w:pPr>
      <w:r>
        <w:rPr>
          <w:rStyle w:val="FootnoteReference"/>
        </w:rPr>
        <w:footnoteRef/>
      </w:r>
      <w:r>
        <w:t xml:space="preserve"> Mr </w:t>
      </w:r>
      <w:r w:rsidR="00525558">
        <w:t xml:space="preserve">Andrew Ross </w:t>
      </w:r>
      <w:r>
        <w:t>Muller</w:t>
      </w:r>
      <w:r w:rsidR="00525558">
        <w:t xml:space="preserve"> SC, Representative, Shop Distributive and Allied Employees Association, </w:t>
      </w:r>
      <w:r w:rsidR="00525558" w:rsidRPr="00525558">
        <w:rPr>
          <w:i/>
          <w:iCs/>
        </w:rPr>
        <w:t>Committee Hansard</w:t>
      </w:r>
      <w:r w:rsidR="00525558">
        <w:t>, 17</w:t>
      </w:r>
      <w:r w:rsidR="00DF4C31">
        <w:t> </w:t>
      </w:r>
      <w:r w:rsidR="00525558">
        <w:t>April 2025,</w:t>
      </w:r>
      <w:r>
        <w:t xml:space="preserve"> p 185</w:t>
      </w:r>
      <w:r w:rsidR="00525558">
        <w:t>.</w:t>
      </w:r>
    </w:p>
  </w:footnote>
  <w:footnote w:id="143">
    <w:p w14:paraId="3091CEF5" w14:textId="7D4E7DF9" w:rsidR="00143F2F" w:rsidRDefault="00143F2F">
      <w:pPr>
        <w:pStyle w:val="FootnoteText"/>
      </w:pPr>
      <w:r>
        <w:rPr>
          <w:rStyle w:val="FootnoteReference"/>
        </w:rPr>
        <w:footnoteRef/>
      </w:r>
      <w:r>
        <w:t xml:space="preserve"> </w:t>
      </w:r>
      <w:r w:rsidR="00334EF9" w:rsidRPr="0048073A">
        <w:rPr>
          <w:i/>
          <w:iCs/>
        </w:rPr>
        <w:t>Committee Hansard</w:t>
      </w:r>
      <w:r w:rsidR="00334EF9">
        <w:t>, 16 April 2025</w:t>
      </w:r>
      <w:r>
        <w:t>, p 3.</w:t>
      </w:r>
    </w:p>
  </w:footnote>
  <w:footnote w:id="144">
    <w:p w14:paraId="24E52DB0" w14:textId="3241A6B9" w:rsidR="00334EF9" w:rsidRDefault="00334EF9">
      <w:pPr>
        <w:pStyle w:val="FootnoteText"/>
      </w:pPr>
      <w:r>
        <w:rPr>
          <w:rStyle w:val="FootnoteReference"/>
        </w:rPr>
        <w:footnoteRef/>
      </w:r>
      <w:r>
        <w:t xml:space="preserve"> </w:t>
      </w:r>
      <w:r w:rsidRPr="0048073A">
        <w:rPr>
          <w:i/>
          <w:iCs/>
        </w:rPr>
        <w:t>Committee Hansard</w:t>
      </w:r>
      <w:r>
        <w:t>, 16 April 2025, p 18.</w:t>
      </w:r>
    </w:p>
  </w:footnote>
  <w:footnote w:id="145">
    <w:p w14:paraId="34F2E521" w14:textId="42088573" w:rsidR="004E6FC4" w:rsidRDefault="004E6FC4">
      <w:pPr>
        <w:pStyle w:val="FootnoteText"/>
      </w:pPr>
      <w:r>
        <w:rPr>
          <w:rStyle w:val="FootnoteReference"/>
        </w:rPr>
        <w:footnoteRef/>
      </w:r>
      <w:r>
        <w:t xml:space="preserve"> </w:t>
      </w:r>
      <w:r w:rsidR="00E4454E">
        <w:t>Mr Maurizio Rao, Advisor, Alto Scaffolding</w:t>
      </w:r>
      <w:r w:rsidR="00DF4C31">
        <w:t xml:space="preserve"> and Mr Joshua Dotta, Director, Jump Cut Group</w:t>
      </w:r>
      <w:r w:rsidR="00E4454E">
        <w:t>,</w:t>
      </w:r>
      <w:r w:rsidR="00E4454E" w:rsidRPr="00334EF9">
        <w:rPr>
          <w:i/>
          <w:iCs/>
        </w:rPr>
        <w:t xml:space="preserve"> </w:t>
      </w:r>
      <w:r w:rsidR="00E4454E" w:rsidRPr="0048073A">
        <w:rPr>
          <w:i/>
          <w:iCs/>
        </w:rPr>
        <w:t>Committee Hansard</w:t>
      </w:r>
      <w:r w:rsidR="00E4454E">
        <w:t>, 16</w:t>
      </w:r>
      <w:r w:rsidR="00DF4C31">
        <w:t> </w:t>
      </w:r>
      <w:r w:rsidR="00E4454E">
        <w:t>April 2025, p 18.</w:t>
      </w:r>
    </w:p>
  </w:footnote>
  <w:footnote w:id="146">
    <w:p w14:paraId="30B97BF8" w14:textId="5BF46F28" w:rsidR="003143D6" w:rsidRDefault="003143D6" w:rsidP="003143D6">
      <w:pPr>
        <w:pStyle w:val="FootnoteText"/>
      </w:pPr>
      <w:r>
        <w:rPr>
          <w:rStyle w:val="FootnoteReference"/>
        </w:rPr>
        <w:footnoteRef/>
      </w:r>
      <w:r>
        <w:t xml:space="preserve"> </w:t>
      </w:r>
      <w:r w:rsidR="00525558">
        <w:t>Mr Andrew</w:t>
      </w:r>
      <w:r w:rsidR="00DF4C31">
        <w:t xml:space="preserve"> Ross</w:t>
      </w:r>
      <w:r w:rsidR="00525558">
        <w:t xml:space="preserve"> Muller SC, </w:t>
      </w:r>
      <w:r w:rsidR="0057080B">
        <w:t xml:space="preserve">Representative, </w:t>
      </w:r>
      <w:r w:rsidR="00525558">
        <w:t xml:space="preserve">Shop Distributive and Allied Employees Association, </w:t>
      </w:r>
      <w:r w:rsidR="00DF4C31">
        <w:rPr>
          <w:i/>
          <w:iCs/>
        </w:rPr>
        <w:t>C</w:t>
      </w:r>
      <w:r w:rsidR="00525558" w:rsidRPr="00525558">
        <w:rPr>
          <w:i/>
          <w:iCs/>
        </w:rPr>
        <w:t>ommittee Hansard</w:t>
      </w:r>
      <w:r w:rsidR="00525558">
        <w:t>, 17 April 2025, p </w:t>
      </w:r>
      <w:r>
        <w:t>180</w:t>
      </w:r>
      <w:r w:rsidR="00DF4C31">
        <w:t>.</w:t>
      </w:r>
    </w:p>
  </w:footnote>
  <w:footnote w:id="147">
    <w:p w14:paraId="5CB265B0" w14:textId="4B593E54" w:rsidR="00B02FDB" w:rsidRPr="00FF0B2F" w:rsidRDefault="00B02FDB" w:rsidP="00B02FDB">
      <w:pPr>
        <w:pStyle w:val="FootnoteText"/>
      </w:pPr>
      <w:r>
        <w:rPr>
          <w:rStyle w:val="FootnoteReference"/>
        </w:rPr>
        <w:footnoteRef/>
      </w:r>
      <w:r>
        <w:t xml:space="preserve"> United Workers Union, </w:t>
      </w:r>
      <w:r>
        <w:rPr>
          <w:i/>
          <w:iCs/>
        </w:rPr>
        <w:t>Submission 27</w:t>
      </w:r>
      <w:r>
        <w:t xml:space="preserve">, p 3. See also </w:t>
      </w:r>
      <w:r w:rsidR="00180B9E">
        <w:t xml:space="preserve">Safe Work Australia, </w:t>
      </w:r>
      <w:r w:rsidR="00180B9E" w:rsidRPr="00D37F50">
        <w:rPr>
          <w:i/>
          <w:iCs/>
        </w:rPr>
        <w:t xml:space="preserve">Comparison of Workers’ Compensation Arrangements in Australia and New Zealand, </w:t>
      </w:r>
      <w:r w:rsidR="00180B9E" w:rsidRPr="005514FF">
        <w:t>29</w:t>
      </w:r>
      <w:r w:rsidR="00180B9E" w:rsidRPr="005514FF">
        <w:rPr>
          <w:vertAlign w:val="superscript"/>
        </w:rPr>
        <w:t>th</w:t>
      </w:r>
      <w:r w:rsidR="00180B9E" w:rsidRPr="005514FF">
        <w:t xml:space="preserve"> Edition</w:t>
      </w:r>
      <w:r w:rsidR="00180B9E">
        <w:t>, 2023, Table 4.7, p 136.</w:t>
      </w:r>
    </w:p>
  </w:footnote>
  <w:footnote w:id="148">
    <w:p w14:paraId="42F40082" w14:textId="6B4E64F1" w:rsidR="00B02FDB" w:rsidRDefault="00B02FDB" w:rsidP="00B02FDB">
      <w:pPr>
        <w:pStyle w:val="FootnoteText"/>
      </w:pPr>
      <w:r w:rsidRPr="00FF0B2F">
        <w:rPr>
          <w:rStyle w:val="FootnoteReference"/>
        </w:rPr>
        <w:footnoteRef/>
      </w:r>
      <w:r w:rsidRPr="00FF0B2F">
        <w:t xml:space="preserve"> </w:t>
      </w:r>
      <w:r w:rsidR="002703B9" w:rsidRPr="0032552A">
        <w:t>Finity Con</w:t>
      </w:r>
      <w:r w:rsidR="002703B9">
        <w:t xml:space="preserve">sulting Pty Limited, </w:t>
      </w:r>
      <w:r w:rsidR="002703B9" w:rsidRPr="0032552A">
        <w:rPr>
          <w:i/>
          <w:iCs/>
        </w:rPr>
        <w:t>ACT Workers’ Compensation Review of Scheme Performance to 30 June 2024</w:t>
      </w:r>
      <w:r w:rsidR="002703B9">
        <w:t>, Chief Minister, Treasury and Economic Development Directorate,</w:t>
      </w:r>
      <w:r>
        <w:t xml:space="preserve"> p 58.</w:t>
      </w:r>
    </w:p>
  </w:footnote>
  <w:footnote w:id="149">
    <w:p w14:paraId="25C44076" w14:textId="065463CE" w:rsidR="00B02FDB" w:rsidRPr="002C3017" w:rsidRDefault="00B02FDB" w:rsidP="00B02FDB">
      <w:pPr>
        <w:pStyle w:val="FootnoteText"/>
      </w:pPr>
      <w:r>
        <w:rPr>
          <w:rStyle w:val="FootnoteReference"/>
        </w:rPr>
        <w:footnoteRef/>
      </w:r>
      <w:r>
        <w:t xml:space="preserve"> Mr Michael Young, Executive Group Manager, Work Safety Group, Office of Industrial Relations and Workplace Strategy, Chief Minister, Treasury and Economic Development Directorate, </w:t>
      </w:r>
      <w:r>
        <w:rPr>
          <w:i/>
          <w:iCs/>
        </w:rPr>
        <w:t>Committee Hansard</w:t>
      </w:r>
      <w:r>
        <w:t>, 17 April 2025, p 192.</w:t>
      </w:r>
    </w:p>
  </w:footnote>
  <w:footnote w:id="150">
    <w:p w14:paraId="74E9C269" w14:textId="6E858FC1" w:rsidR="00B02FDB" w:rsidRPr="00032F2A" w:rsidRDefault="00B02FDB" w:rsidP="00B02FDB">
      <w:pPr>
        <w:pStyle w:val="FootnoteText"/>
      </w:pPr>
      <w:r>
        <w:rPr>
          <w:rStyle w:val="FootnoteReference"/>
        </w:rPr>
        <w:footnoteRef/>
      </w:r>
      <w:r>
        <w:t xml:space="preserve"> United Workers Union, </w:t>
      </w:r>
      <w:r>
        <w:rPr>
          <w:i/>
          <w:iCs/>
        </w:rPr>
        <w:t>Submission 27</w:t>
      </w:r>
      <w:r>
        <w:t>, p 3.</w:t>
      </w:r>
    </w:p>
  </w:footnote>
  <w:footnote w:id="151">
    <w:p w14:paraId="46D4244A" w14:textId="14E8C89E" w:rsidR="00B02FDB" w:rsidRDefault="00B02FDB" w:rsidP="00B02FDB">
      <w:pPr>
        <w:pStyle w:val="FootnoteText"/>
      </w:pPr>
      <w:r>
        <w:rPr>
          <w:rStyle w:val="FootnoteReference"/>
        </w:rPr>
        <w:footnoteRef/>
      </w:r>
      <w:r>
        <w:t xml:space="preserve"> United Workers Union, </w:t>
      </w:r>
      <w:r>
        <w:rPr>
          <w:i/>
          <w:iCs/>
        </w:rPr>
        <w:t>Submission 27</w:t>
      </w:r>
      <w:r>
        <w:t>, p 3.</w:t>
      </w:r>
    </w:p>
  </w:footnote>
  <w:footnote w:id="152">
    <w:p w14:paraId="53810552" w14:textId="37E6D25A" w:rsidR="00B02FDB" w:rsidRPr="000A0BB2" w:rsidRDefault="00B02FDB" w:rsidP="00B02FDB">
      <w:pPr>
        <w:pStyle w:val="FootnoteText"/>
        <w:rPr>
          <w:i/>
          <w:iCs/>
        </w:rPr>
      </w:pPr>
      <w:r>
        <w:rPr>
          <w:rStyle w:val="FootnoteReference"/>
        </w:rPr>
        <w:footnoteRef/>
      </w:r>
      <w:r>
        <w:t xml:space="preserve"> </w:t>
      </w:r>
      <w:r>
        <w:rPr>
          <w:i/>
          <w:iCs/>
        </w:rPr>
        <w:t>Submission 44</w:t>
      </w:r>
      <w:r>
        <w:t xml:space="preserve">, </w:t>
      </w:r>
      <w:r w:rsidRPr="000A0BB2">
        <w:t>p 23.</w:t>
      </w:r>
    </w:p>
  </w:footnote>
  <w:footnote w:id="153">
    <w:p w14:paraId="17B5FDD9" w14:textId="1F27131E" w:rsidR="00B02FDB" w:rsidRDefault="00B02FDB" w:rsidP="00B02FDB">
      <w:pPr>
        <w:pStyle w:val="FootnoteText"/>
      </w:pPr>
      <w:r>
        <w:rPr>
          <w:rStyle w:val="FootnoteReference"/>
        </w:rPr>
        <w:footnoteRef/>
      </w:r>
      <w:r>
        <w:t xml:space="preserve"> </w:t>
      </w:r>
      <w:r>
        <w:rPr>
          <w:i/>
          <w:iCs/>
        </w:rPr>
        <w:t>Submission 44</w:t>
      </w:r>
      <w:r>
        <w:t xml:space="preserve">, </w:t>
      </w:r>
      <w:r w:rsidRPr="000A0BB2">
        <w:t>p 2</w:t>
      </w:r>
      <w:r>
        <w:t>4.</w:t>
      </w:r>
    </w:p>
  </w:footnote>
  <w:footnote w:id="154">
    <w:p w14:paraId="3BD82641" w14:textId="7B7833F1" w:rsidR="00B02FDB" w:rsidRDefault="00B02FDB" w:rsidP="00B02FDB">
      <w:pPr>
        <w:pStyle w:val="FootnoteText"/>
      </w:pPr>
      <w:r>
        <w:rPr>
          <w:rStyle w:val="FootnoteReference"/>
        </w:rPr>
        <w:footnoteRef/>
      </w:r>
      <w:r>
        <w:t xml:space="preserve"> Mr Sean Marshall, Work Health and Safety Officer, Australian Manufacturing Workers</w:t>
      </w:r>
      <w:r w:rsidR="00EF053F">
        <w:t>’</w:t>
      </w:r>
      <w:r>
        <w:t xml:space="preserve"> Union, NSW</w:t>
      </w:r>
      <w:r w:rsidR="00EF053F">
        <w:t>/</w:t>
      </w:r>
      <w:r>
        <w:t xml:space="preserve">ACT Branch, </w:t>
      </w:r>
      <w:r>
        <w:rPr>
          <w:i/>
          <w:iCs/>
        </w:rPr>
        <w:t>Committee Hansard</w:t>
      </w:r>
      <w:r>
        <w:t>, 17 April 2025, p 181.</w:t>
      </w:r>
    </w:p>
  </w:footnote>
  <w:footnote w:id="155">
    <w:p w14:paraId="6E405CD5" w14:textId="0D1E4792" w:rsidR="00B02FDB" w:rsidRDefault="00B02FDB" w:rsidP="00B02FDB">
      <w:pPr>
        <w:pStyle w:val="FootnoteText"/>
      </w:pPr>
      <w:r>
        <w:rPr>
          <w:rStyle w:val="FootnoteReference"/>
        </w:rPr>
        <w:footnoteRef/>
      </w:r>
      <w:r>
        <w:t xml:space="preserve"> </w:t>
      </w:r>
      <w:r>
        <w:rPr>
          <w:i/>
          <w:iCs/>
        </w:rPr>
        <w:t>Submission 27</w:t>
      </w:r>
      <w:r>
        <w:t>, p 3.</w:t>
      </w:r>
    </w:p>
  </w:footnote>
  <w:footnote w:id="156">
    <w:p w14:paraId="14167719" w14:textId="5DAC661B" w:rsidR="00994A1D" w:rsidRDefault="00994A1D">
      <w:pPr>
        <w:pStyle w:val="FootnoteText"/>
      </w:pPr>
      <w:r>
        <w:rPr>
          <w:rStyle w:val="FootnoteReference"/>
        </w:rPr>
        <w:footnoteRef/>
      </w:r>
      <w:r>
        <w:t xml:space="preserve"> </w:t>
      </w:r>
      <w:r w:rsidRPr="00994A1D">
        <w:rPr>
          <w:i/>
          <w:iCs/>
        </w:rPr>
        <w:t>Submission 40</w:t>
      </w:r>
      <w:r>
        <w:t>, p 7.</w:t>
      </w:r>
    </w:p>
  </w:footnote>
  <w:footnote w:id="157">
    <w:p w14:paraId="1D1283B7" w14:textId="646065E4" w:rsidR="00A55043" w:rsidRDefault="00A55043">
      <w:pPr>
        <w:pStyle w:val="FootnoteText"/>
      </w:pPr>
      <w:r>
        <w:rPr>
          <w:rStyle w:val="FootnoteReference"/>
        </w:rPr>
        <w:footnoteRef/>
      </w:r>
      <w:r>
        <w:t xml:space="preserve"> </w:t>
      </w:r>
      <w:r w:rsidRPr="00994A1D">
        <w:rPr>
          <w:i/>
          <w:iCs/>
        </w:rPr>
        <w:t>Submission 40</w:t>
      </w:r>
      <w:r>
        <w:t>, pp 7</w:t>
      </w:r>
      <w:r w:rsidR="00DF4C31">
        <w:t>–</w:t>
      </w:r>
      <w:r>
        <w:t>8.</w:t>
      </w:r>
    </w:p>
  </w:footnote>
  <w:footnote w:id="158">
    <w:p w14:paraId="74A1F474" w14:textId="06EBB374" w:rsidR="00F11AEB" w:rsidRDefault="00F11AEB">
      <w:pPr>
        <w:pStyle w:val="FootnoteText"/>
      </w:pPr>
      <w:r>
        <w:rPr>
          <w:rStyle w:val="FootnoteReference"/>
        </w:rPr>
        <w:footnoteRef/>
      </w:r>
      <w:r>
        <w:t xml:space="preserve"> Ms Alexandra Horden, General Manager, Regulatory and Consumer Policy, Insurance Council of Australia, </w:t>
      </w:r>
      <w:r w:rsidRPr="00F11AEB">
        <w:rPr>
          <w:i/>
          <w:iCs/>
        </w:rPr>
        <w:t>Committee Hansard</w:t>
      </w:r>
      <w:r>
        <w:t>, 17 April 2025, p 155.</w:t>
      </w:r>
    </w:p>
  </w:footnote>
  <w:footnote w:id="159">
    <w:p w14:paraId="049789B2" w14:textId="6131CB05" w:rsidR="004F57AF" w:rsidRDefault="004F57AF">
      <w:pPr>
        <w:pStyle w:val="FootnoteText"/>
      </w:pPr>
      <w:r>
        <w:rPr>
          <w:rStyle w:val="FootnoteReference"/>
        </w:rPr>
        <w:footnoteRef/>
      </w:r>
      <w:r>
        <w:t xml:space="preserve"> </w:t>
      </w:r>
      <w:r w:rsidRPr="004F57AF">
        <w:rPr>
          <w:i/>
          <w:iCs/>
        </w:rPr>
        <w:t>Committee Hansard</w:t>
      </w:r>
      <w:r>
        <w:t>, 17 April 2025, p 189.</w:t>
      </w:r>
    </w:p>
  </w:footnote>
  <w:footnote w:id="160">
    <w:p w14:paraId="1A19DB5D" w14:textId="58E01498" w:rsidR="00A81A79" w:rsidRPr="00A81A79" w:rsidRDefault="00A81A79">
      <w:pPr>
        <w:pStyle w:val="FootnoteText"/>
      </w:pPr>
      <w:r>
        <w:rPr>
          <w:rStyle w:val="FootnoteReference"/>
        </w:rPr>
        <w:footnoteRef/>
      </w:r>
      <w:r>
        <w:t xml:space="preserve"> </w:t>
      </w:r>
      <w:r>
        <w:rPr>
          <w:i/>
          <w:iCs/>
        </w:rPr>
        <w:t>Submission 3</w:t>
      </w:r>
      <w:r>
        <w:t>, p 1.</w:t>
      </w:r>
    </w:p>
  </w:footnote>
  <w:footnote w:id="161">
    <w:p w14:paraId="7B3DF041" w14:textId="04EC4D37" w:rsidR="00A81A79" w:rsidRDefault="00A81A79">
      <w:pPr>
        <w:pStyle w:val="FootnoteText"/>
      </w:pPr>
      <w:r>
        <w:rPr>
          <w:rStyle w:val="FootnoteReference"/>
        </w:rPr>
        <w:footnoteRef/>
      </w:r>
      <w:r>
        <w:t xml:space="preserve"> </w:t>
      </w:r>
      <w:r>
        <w:rPr>
          <w:i/>
          <w:iCs/>
        </w:rPr>
        <w:t>Submission 3</w:t>
      </w:r>
      <w:r>
        <w:t>, p</w:t>
      </w:r>
      <w:r w:rsidR="00745066">
        <w:t xml:space="preserve">p </w:t>
      </w:r>
      <w:r>
        <w:t>3</w:t>
      </w:r>
      <w:r w:rsidR="004228EA">
        <w:t>–</w:t>
      </w:r>
      <w:r w:rsidR="00745066">
        <w:t>4</w:t>
      </w:r>
      <w:r>
        <w:t>.</w:t>
      </w:r>
    </w:p>
  </w:footnote>
  <w:footnote w:id="162">
    <w:p w14:paraId="1D6FC4B1" w14:textId="785AF88A" w:rsidR="005660BE" w:rsidRPr="005660BE" w:rsidRDefault="005660BE">
      <w:pPr>
        <w:pStyle w:val="FootnoteText"/>
      </w:pPr>
      <w:r>
        <w:rPr>
          <w:rStyle w:val="FootnoteReference"/>
        </w:rPr>
        <w:footnoteRef/>
      </w:r>
      <w:r>
        <w:t xml:space="preserve"> National Electrical and Communications Association, </w:t>
      </w:r>
      <w:r>
        <w:rPr>
          <w:i/>
          <w:iCs/>
        </w:rPr>
        <w:t>Submission 11</w:t>
      </w:r>
      <w:r>
        <w:t>, p 5.</w:t>
      </w:r>
    </w:p>
  </w:footnote>
  <w:footnote w:id="163">
    <w:p w14:paraId="787478A8" w14:textId="264FC755" w:rsidR="00CC0714" w:rsidRPr="00CC0714" w:rsidRDefault="00CC0714">
      <w:pPr>
        <w:pStyle w:val="FootnoteText"/>
      </w:pPr>
      <w:r>
        <w:rPr>
          <w:rStyle w:val="FootnoteReference"/>
        </w:rPr>
        <w:footnoteRef/>
      </w:r>
      <w:r>
        <w:t xml:space="preserve"> Mr Kent Johns, Head of Government Relations and Regulatory Affairs, </w:t>
      </w:r>
      <w:r w:rsidR="004228EA">
        <w:t>National Electrical and Communications Association</w:t>
      </w:r>
      <w:r>
        <w:t xml:space="preserve">, </w:t>
      </w:r>
      <w:r w:rsidR="00691876">
        <w:rPr>
          <w:i/>
          <w:iCs/>
        </w:rPr>
        <w:t>C</w:t>
      </w:r>
      <w:r>
        <w:rPr>
          <w:i/>
          <w:iCs/>
        </w:rPr>
        <w:t>ommittee Hansard</w:t>
      </w:r>
      <w:r>
        <w:t>, 16 April 2025, p</w:t>
      </w:r>
      <w:r w:rsidR="00691876">
        <w:t> </w:t>
      </w:r>
      <w:r>
        <w:t>44.</w:t>
      </w:r>
    </w:p>
  </w:footnote>
  <w:footnote w:id="164">
    <w:p w14:paraId="1771DEAE" w14:textId="32ADC85F" w:rsidR="00D92CB3" w:rsidRDefault="00D92CB3">
      <w:pPr>
        <w:pStyle w:val="FootnoteText"/>
      </w:pPr>
      <w:r>
        <w:rPr>
          <w:rStyle w:val="FootnoteReference"/>
        </w:rPr>
        <w:footnoteRef/>
      </w:r>
      <w:r>
        <w:t xml:space="preserve"> Mr Johns, NECA, </w:t>
      </w:r>
      <w:r w:rsidR="00691876">
        <w:rPr>
          <w:i/>
          <w:iCs/>
        </w:rPr>
        <w:t>C</w:t>
      </w:r>
      <w:r>
        <w:rPr>
          <w:i/>
          <w:iCs/>
        </w:rPr>
        <w:t>ommittee Hansard</w:t>
      </w:r>
      <w:r>
        <w:t>, 16 April 2025, p</w:t>
      </w:r>
      <w:r w:rsidR="00691876">
        <w:t> </w:t>
      </w:r>
      <w:r>
        <w:t>48.</w:t>
      </w:r>
    </w:p>
  </w:footnote>
  <w:footnote w:id="165">
    <w:p w14:paraId="32A6618A" w14:textId="467AC972" w:rsidR="009779D3" w:rsidRPr="00F340AF" w:rsidRDefault="009779D3">
      <w:pPr>
        <w:pStyle w:val="FootnoteText"/>
      </w:pPr>
      <w:r>
        <w:rPr>
          <w:rStyle w:val="FootnoteReference"/>
        </w:rPr>
        <w:footnoteRef/>
      </w:r>
      <w:r>
        <w:t xml:space="preserve"> </w:t>
      </w:r>
      <w:r w:rsidR="00F340AF">
        <w:t xml:space="preserve">Mr Tom Emeleus, </w:t>
      </w:r>
      <w:r w:rsidR="00020BBA">
        <w:t>Chairperson,</w:t>
      </w:r>
      <w:r w:rsidR="00F340AF">
        <w:t xml:space="preserve"> Apprentice Employment Network NSW &amp; ACT, </w:t>
      </w:r>
      <w:r w:rsidR="00691876">
        <w:rPr>
          <w:i/>
          <w:iCs/>
        </w:rPr>
        <w:t>C</w:t>
      </w:r>
      <w:r w:rsidR="00F340AF">
        <w:rPr>
          <w:i/>
          <w:iCs/>
        </w:rPr>
        <w:t>ommittee Hansard</w:t>
      </w:r>
      <w:r w:rsidR="00F340AF">
        <w:t>, 17 April 2025, p 111.</w:t>
      </w:r>
    </w:p>
  </w:footnote>
  <w:footnote w:id="166">
    <w:p w14:paraId="45B4D67A" w14:textId="6F8F075B" w:rsidR="00EE6C0F" w:rsidRDefault="00EE6C0F">
      <w:pPr>
        <w:pStyle w:val="FootnoteText"/>
      </w:pPr>
      <w:r>
        <w:rPr>
          <w:rStyle w:val="FootnoteReference"/>
        </w:rPr>
        <w:footnoteRef/>
      </w:r>
      <w:r>
        <w:t xml:space="preserve"> Standing Committee on Economics, Industry and Recreation, </w:t>
      </w:r>
      <w:r w:rsidRPr="00B62B99">
        <w:rPr>
          <w:i/>
          <w:iCs/>
        </w:rPr>
        <w:t>Report 1: Inquiry into Annual and Financial Reports 2023</w:t>
      </w:r>
      <w:r w:rsidR="004228EA">
        <w:rPr>
          <w:i/>
          <w:iCs/>
        </w:rPr>
        <w:t>–</w:t>
      </w:r>
      <w:r w:rsidRPr="00B62B99">
        <w:rPr>
          <w:i/>
          <w:iCs/>
        </w:rPr>
        <w:t>24</w:t>
      </w:r>
      <w:r>
        <w:t>, p 4.</w:t>
      </w:r>
    </w:p>
  </w:footnote>
  <w:footnote w:id="167">
    <w:p w14:paraId="3F5BED89" w14:textId="5D1A324E" w:rsidR="00D225F1" w:rsidRDefault="00D225F1">
      <w:pPr>
        <w:pStyle w:val="FootnoteText"/>
      </w:pPr>
      <w:r>
        <w:rPr>
          <w:rStyle w:val="FootnoteReference"/>
        </w:rPr>
        <w:footnoteRef/>
      </w:r>
      <w:r>
        <w:t xml:space="preserve"> Standing Committee on Economics, Industry and Recreation, </w:t>
      </w:r>
      <w:r w:rsidRPr="00B62B99">
        <w:rPr>
          <w:i/>
          <w:iCs/>
        </w:rPr>
        <w:t>Report 1: Inquiry into Annual and Financial Reports 2023</w:t>
      </w:r>
      <w:r w:rsidR="004228EA">
        <w:rPr>
          <w:i/>
          <w:iCs/>
        </w:rPr>
        <w:t>–</w:t>
      </w:r>
      <w:r w:rsidRPr="00B62B99">
        <w:rPr>
          <w:i/>
          <w:iCs/>
        </w:rPr>
        <w:t>24</w:t>
      </w:r>
      <w:r>
        <w:t>, p 4.</w:t>
      </w:r>
    </w:p>
  </w:footnote>
  <w:footnote w:id="168">
    <w:p w14:paraId="7E01C7A8" w14:textId="016CCFC1" w:rsidR="00744D8B" w:rsidRDefault="00744D8B">
      <w:pPr>
        <w:pStyle w:val="FootnoteText"/>
      </w:pPr>
      <w:r>
        <w:rPr>
          <w:rStyle w:val="FootnoteReference"/>
        </w:rPr>
        <w:footnoteRef/>
      </w:r>
      <w:r>
        <w:t xml:space="preserve"> Standing Committee on Economics, Industry and Recreation, </w:t>
      </w:r>
      <w:r w:rsidRPr="00B62B99">
        <w:rPr>
          <w:i/>
          <w:iCs/>
        </w:rPr>
        <w:t>Report 1: Inquiry into Annual and Financial Reports 2023</w:t>
      </w:r>
      <w:r w:rsidR="004228EA">
        <w:rPr>
          <w:i/>
          <w:iCs/>
        </w:rPr>
        <w:t>–</w:t>
      </w:r>
      <w:r w:rsidRPr="00B62B99">
        <w:rPr>
          <w:i/>
          <w:iCs/>
        </w:rPr>
        <w:t>24</w:t>
      </w:r>
      <w:r>
        <w:t>, p</w:t>
      </w:r>
      <w:r w:rsidR="00D656EB">
        <w:t>p 3</w:t>
      </w:r>
      <w:r w:rsidR="004228EA">
        <w:t>–</w:t>
      </w:r>
      <w:r w:rsidR="00D656EB">
        <w:t>4</w:t>
      </w:r>
      <w:r w:rsidR="004228EA">
        <w:t xml:space="preserve"> and</w:t>
      </w:r>
      <w:r w:rsidR="00D656EB">
        <w:t xml:space="preserve"> p</w:t>
      </w:r>
      <w:r>
        <w:t xml:space="preserve"> 7.</w:t>
      </w:r>
    </w:p>
  </w:footnote>
  <w:footnote w:id="169">
    <w:p w14:paraId="75113B0F" w14:textId="1564CF72" w:rsidR="00F95F12" w:rsidRDefault="00F95F12">
      <w:pPr>
        <w:pStyle w:val="FootnoteText"/>
      </w:pPr>
      <w:r>
        <w:rPr>
          <w:rStyle w:val="FootnoteReference"/>
        </w:rPr>
        <w:footnoteRef/>
      </w:r>
      <w:r>
        <w:t xml:space="preserve"> </w:t>
      </w:r>
      <w:r w:rsidR="00EA2A71" w:rsidRPr="00EA2A71">
        <w:rPr>
          <w:i/>
          <w:iCs/>
        </w:rPr>
        <w:t>Committee Hansard</w:t>
      </w:r>
      <w:r w:rsidR="00EA2A71">
        <w:t xml:space="preserve">, 17 April 2025, </w:t>
      </w:r>
      <w:r>
        <w:t>p</w:t>
      </w:r>
      <w:r w:rsidR="004228EA">
        <w:t> </w:t>
      </w:r>
      <w:r>
        <w:t>183</w:t>
      </w:r>
      <w:r w:rsidR="00EA2A71">
        <w:t>.</w:t>
      </w:r>
    </w:p>
  </w:footnote>
  <w:footnote w:id="170">
    <w:p w14:paraId="027A36DF" w14:textId="5776FAFD" w:rsidR="00F95F12" w:rsidRDefault="00F95F12">
      <w:pPr>
        <w:pStyle w:val="FootnoteText"/>
      </w:pPr>
      <w:r>
        <w:rPr>
          <w:rStyle w:val="FootnoteReference"/>
        </w:rPr>
        <w:footnoteRef/>
      </w:r>
      <w:r>
        <w:t xml:space="preserve"> Mr </w:t>
      </w:r>
      <w:r w:rsidR="00AA5D8C">
        <w:t>Christopher G</w:t>
      </w:r>
      <w:r>
        <w:t>atfield</w:t>
      </w:r>
      <w:r w:rsidR="00AA5D8C">
        <w:t>, General Manager, Australian Hotels Association</w:t>
      </w:r>
      <w:r w:rsidR="007F2154">
        <w:t xml:space="preserve"> ACT</w:t>
      </w:r>
      <w:r w:rsidR="00AA5D8C">
        <w:t>,</w:t>
      </w:r>
      <w:r>
        <w:t xml:space="preserve"> </w:t>
      </w:r>
      <w:r w:rsidR="00AA5D8C" w:rsidRPr="00AA5D8C">
        <w:rPr>
          <w:i/>
          <w:iCs/>
        </w:rPr>
        <w:t>Committee Hansard</w:t>
      </w:r>
      <w:r w:rsidR="00AA5D8C">
        <w:t>, 16 April 2025,</w:t>
      </w:r>
      <w:r>
        <w:t xml:space="preserve"> p</w:t>
      </w:r>
      <w:r w:rsidR="00AA5D8C">
        <w:t> </w:t>
      </w:r>
      <w:r>
        <w:t>60</w:t>
      </w:r>
      <w:r w:rsidR="00AA5D8C">
        <w:t>.</w:t>
      </w:r>
    </w:p>
  </w:footnote>
  <w:footnote w:id="171">
    <w:p w14:paraId="33B40E47" w14:textId="1206B034" w:rsidR="00F95F12" w:rsidRDefault="00F95F12">
      <w:pPr>
        <w:pStyle w:val="FootnoteText"/>
      </w:pPr>
      <w:r>
        <w:rPr>
          <w:rStyle w:val="FootnoteReference"/>
        </w:rPr>
        <w:footnoteRef/>
      </w:r>
      <w:r>
        <w:t xml:space="preserve"> </w:t>
      </w:r>
      <w:r w:rsidR="00AA5D8C">
        <w:t>Mr Gatfield, Australian Hotels Association</w:t>
      </w:r>
      <w:r w:rsidR="007F2154">
        <w:t xml:space="preserve"> ACT</w:t>
      </w:r>
      <w:r w:rsidR="00AA5D8C">
        <w:t xml:space="preserve">, </w:t>
      </w:r>
      <w:r w:rsidR="00AA5D8C" w:rsidRPr="00AA5D8C">
        <w:rPr>
          <w:i/>
          <w:iCs/>
        </w:rPr>
        <w:t xml:space="preserve">answer to </w:t>
      </w:r>
      <w:r w:rsidRPr="00AA5D8C">
        <w:rPr>
          <w:i/>
          <w:iCs/>
        </w:rPr>
        <w:t>QTON 8</w:t>
      </w:r>
      <w:r w:rsidR="004228EA">
        <w:rPr>
          <w:i/>
          <w:iCs/>
        </w:rPr>
        <w:t>: Dispute Resolution Mechanisms – Different Jurisdictions</w:t>
      </w:r>
      <w:r w:rsidR="00AA5D8C">
        <w:t>, 7 May 2025, (received 7 May 2025).</w:t>
      </w:r>
    </w:p>
  </w:footnote>
  <w:footnote w:id="172">
    <w:p w14:paraId="5E2CCCE4" w14:textId="5D12E300" w:rsidR="00F95F12" w:rsidRDefault="00F95F12" w:rsidP="00F95F12">
      <w:pPr>
        <w:pStyle w:val="FootnoteText"/>
      </w:pPr>
      <w:r>
        <w:rPr>
          <w:rStyle w:val="FootnoteReference"/>
        </w:rPr>
        <w:footnoteRef/>
      </w:r>
      <w:r>
        <w:t xml:space="preserve"> NT WorkSafe,</w:t>
      </w:r>
      <w:r w:rsidR="003B7C8E" w:rsidRPr="003B7C8E">
        <w:rPr>
          <w:i/>
          <w:iCs/>
        </w:rPr>
        <w:t xml:space="preserve"> Dispute Resolution</w:t>
      </w:r>
      <w:r w:rsidR="003B7C8E">
        <w:t>,</w:t>
      </w:r>
      <w:r>
        <w:t xml:space="preserve"> </w:t>
      </w:r>
      <w:hyperlink r:id="rId25" w:history="1">
        <w:r w:rsidR="003B7C8E">
          <w:rPr>
            <w:rStyle w:val="Hyperlink"/>
          </w:rPr>
          <w:t>http://www.worksafe.nt.gov.au/workers-compensation/dispute-resolution</w:t>
        </w:r>
      </w:hyperlink>
      <w:r>
        <w:t xml:space="preserve"> </w:t>
      </w:r>
      <w:r w:rsidR="003B7C8E">
        <w:t>(</w:t>
      </w:r>
      <w:r>
        <w:t>accessed 6 June 2025</w:t>
      </w:r>
      <w:r w:rsidR="003B7C8E">
        <w:t>)</w:t>
      </w:r>
      <w:r>
        <w:t>.</w:t>
      </w:r>
    </w:p>
  </w:footnote>
  <w:footnote w:id="173">
    <w:p w14:paraId="77BD3F9C" w14:textId="2FCA0E39" w:rsidR="00F95F12" w:rsidRDefault="00F95F12" w:rsidP="00F95F12">
      <w:pPr>
        <w:pStyle w:val="FootnoteText"/>
      </w:pPr>
      <w:r>
        <w:rPr>
          <w:rStyle w:val="FootnoteReference"/>
        </w:rPr>
        <w:footnoteRef/>
      </w:r>
      <w:r>
        <w:t xml:space="preserve"> NT WorkSafe,</w:t>
      </w:r>
      <w:r w:rsidR="003B7C8E" w:rsidRPr="003B7C8E">
        <w:rPr>
          <w:i/>
          <w:iCs/>
        </w:rPr>
        <w:t xml:space="preserve"> Dispute Resolution</w:t>
      </w:r>
      <w:r w:rsidR="003B7C8E">
        <w:rPr>
          <w:i/>
          <w:iCs/>
        </w:rPr>
        <w:t>,</w:t>
      </w:r>
      <w:r>
        <w:t xml:space="preserve"> </w:t>
      </w:r>
      <w:hyperlink r:id="rId26" w:history="1">
        <w:r w:rsidR="003B7C8E">
          <w:rPr>
            <w:rStyle w:val="Hyperlink"/>
          </w:rPr>
          <w:t>http://www.worksafe.nt.gov.au/workers-compensation/dispute-resolution</w:t>
        </w:r>
      </w:hyperlink>
      <w:r w:rsidR="003B7C8E">
        <w:t xml:space="preserve"> (</w:t>
      </w:r>
      <w:r>
        <w:t>accessed 6 June 2025</w:t>
      </w:r>
      <w:r w:rsidR="003B7C8E">
        <w:t>)</w:t>
      </w:r>
      <w:r>
        <w:t>.</w:t>
      </w:r>
    </w:p>
  </w:footnote>
  <w:footnote w:id="174">
    <w:p w14:paraId="323E3C62" w14:textId="30C37353" w:rsidR="00F95F12" w:rsidRDefault="00F95F12" w:rsidP="00F95F12">
      <w:pPr>
        <w:pStyle w:val="FootnoteText"/>
      </w:pPr>
      <w:r>
        <w:rPr>
          <w:rStyle w:val="FootnoteReference"/>
        </w:rPr>
        <w:footnoteRef/>
      </w:r>
      <w:r>
        <w:t xml:space="preserve"> NT WorkSafe,</w:t>
      </w:r>
      <w:r w:rsidR="003B7C8E" w:rsidRPr="003B7C8E">
        <w:rPr>
          <w:i/>
          <w:iCs/>
        </w:rPr>
        <w:t xml:space="preserve"> Dispute Resolution</w:t>
      </w:r>
      <w:r w:rsidR="003B7C8E">
        <w:rPr>
          <w:i/>
          <w:iCs/>
        </w:rPr>
        <w:t>,</w:t>
      </w:r>
      <w:r>
        <w:t xml:space="preserve"> </w:t>
      </w:r>
      <w:hyperlink r:id="rId27" w:history="1">
        <w:r w:rsidR="003B7C8E">
          <w:rPr>
            <w:rStyle w:val="Hyperlink"/>
          </w:rPr>
          <w:t>http://www.worksafe.nt.gov.au/workers-compensation/dispute-resolution</w:t>
        </w:r>
      </w:hyperlink>
      <w:r w:rsidR="003B7C8E">
        <w:t xml:space="preserve"> (accessed 6 June 2025).</w:t>
      </w:r>
    </w:p>
  </w:footnote>
  <w:footnote w:id="175">
    <w:p w14:paraId="189F470F" w14:textId="25A2849F" w:rsidR="00F95F12" w:rsidRDefault="00F95F12" w:rsidP="00F95F12">
      <w:pPr>
        <w:pStyle w:val="FootnoteText"/>
      </w:pPr>
      <w:r>
        <w:rPr>
          <w:rStyle w:val="FootnoteReference"/>
        </w:rPr>
        <w:footnoteRef/>
      </w:r>
      <w:r>
        <w:t xml:space="preserve"> </w:t>
      </w:r>
      <w:r w:rsidR="00DB422B">
        <w:t xml:space="preserve">United Workers Union, </w:t>
      </w:r>
      <w:r w:rsidR="00DB422B">
        <w:rPr>
          <w:i/>
          <w:iCs/>
        </w:rPr>
        <w:t>Submission 27</w:t>
      </w:r>
      <w:r w:rsidR="00DB422B">
        <w:t xml:space="preserve">, p 3. See also Safe Work Australia, </w:t>
      </w:r>
      <w:r w:rsidR="00DB422B" w:rsidRPr="00D37F50">
        <w:rPr>
          <w:i/>
          <w:iCs/>
        </w:rPr>
        <w:t xml:space="preserve">Comparison of Workers’ Compensation Arrangements in Australia and New Zealand, </w:t>
      </w:r>
      <w:r w:rsidR="00DB422B" w:rsidRPr="005514FF">
        <w:t>29</w:t>
      </w:r>
      <w:r w:rsidR="00DB422B" w:rsidRPr="005514FF">
        <w:rPr>
          <w:vertAlign w:val="superscript"/>
        </w:rPr>
        <w:t>th</w:t>
      </w:r>
      <w:r w:rsidR="00DB422B" w:rsidRPr="005514FF">
        <w:t xml:space="preserve"> Edition</w:t>
      </w:r>
      <w:r w:rsidR="00DB422B">
        <w:t>, 2023, Table</w:t>
      </w:r>
      <w:r>
        <w:t xml:space="preserve"> 3.7</w:t>
      </w:r>
      <w:r w:rsidR="00DB422B">
        <w:t>,</w:t>
      </w:r>
      <w:r>
        <w:t xml:space="preserve"> p 106</w:t>
      </w:r>
      <w:r w:rsidR="00DB422B">
        <w:t>.</w:t>
      </w:r>
    </w:p>
  </w:footnote>
  <w:footnote w:id="176">
    <w:p w14:paraId="30C463BB" w14:textId="3BE10DAD" w:rsidR="009470EB" w:rsidRDefault="009470EB">
      <w:pPr>
        <w:pStyle w:val="FootnoteText"/>
      </w:pPr>
      <w:r>
        <w:rPr>
          <w:rStyle w:val="FootnoteReference"/>
        </w:rPr>
        <w:footnoteRef/>
      </w:r>
      <w:r w:rsidRPr="009470EB">
        <w:rPr>
          <w:i/>
          <w:iCs/>
        </w:rPr>
        <w:t xml:space="preserve"> Workers Compensation Act 1951</w:t>
      </w:r>
      <w:r>
        <w:t>, s 120</w:t>
      </w:r>
      <w:r w:rsidR="00F171B4">
        <w:t xml:space="preserve"> and s 120A</w:t>
      </w:r>
      <w:r>
        <w:t>.</w:t>
      </w:r>
    </w:p>
  </w:footnote>
  <w:footnote w:id="177">
    <w:p w14:paraId="551DC678" w14:textId="2B95DFA9" w:rsidR="009459B8" w:rsidRPr="00CE63A7" w:rsidRDefault="009459B8" w:rsidP="009459B8">
      <w:pPr>
        <w:pStyle w:val="FootnoteText"/>
      </w:pPr>
      <w:r>
        <w:rPr>
          <w:rStyle w:val="FootnoteReference"/>
        </w:rPr>
        <w:footnoteRef/>
      </w:r>
      <w:r>
        <w:t xml:space="preserve"> </w:t>
      </w:r>
      <w:r>
        <w:rPr>
          <w:i/>
          <w:iCs/>
        </w:rPr>
        <w:t>Exhibit 6</w:t>
      </w:r>
      <w:r>
        <w:t>, p 14.</w:t>
      </w:r>
    </w:p>
  </w:footnote>
  <w:footnote w:id="178">
    <w:p w14:paraId="20DB2E19" w14:textId="6AC8B9B5" w:rsidR="00782471" w:rsidRDefault="00782471">
      <w:pPr>
        <w:pStyle w:val="FootnoteText"/>
      </w:pPr>
      <w:r>
        <w:rPr>
          <w:rStyle w:val="FootnoteReference"/>
        </w:rPr>
        <w:footnoteRef/>
      </w:r>
      <w:r>
        <w:t xml:space="preserve"> </w:t>
      </w:r>
      <w:r w:rsidR="00C47C04">
        <w:t xml:space="preserve">Insurance Council of Australia, </w:t>
      </w:r>
      <w:r w:rsidRPr="00C47C04">
        <w:rPr>
          <w:i/>
          <w:iCs/>
        </w:rPr>
        <w:t>Sub</w:t>
      </w:r>
      <w:r w:rsidR="00C47C04" w:rsidRPr="00C47C04">
        <w:rPr>
          <w:i/>
          <w:iCs/>
        </w:rPr>
        <w:t>mission</w:t>
      </w:r>
      <w:r w:rsidRPr="00C47C04">
        <w:rPr>
          <w:i/>
          <w:iCs/>
        </w:rPr>
        <w:t xml:space="preserve"> 33</w:t>
      </w:r>
      <w:r w:rsidR="00C47C04">
        <w:t>,</w:t>
      </w:r>
      <w:r>
        <w:t xml:space="preserve"> p 7</w:t>
      </w:r>
      <w:r w:rsidR="00C47C04">
        <w:t>.</w:t>
      </w:r>
    </w:p>
  </w:footnote>
  <w:footnote w:id="179">
    <w:p w14:paraId="78C2F561" w14:textId="5E53A91C" w:rsidR="00782471" w:rsidRDefault="00782471">
      <w:pPr>
        <w:pStyle w:val="FootnoteText"/>
      </w:pPr>
      <w:r>
        <w:rPr>
          <w:rStyle w:val="FootnoteReference"/>
        </w:rPr>
        <w:footnoteRef/>
      </w:r>
      <w:r>
        <w:t xml:space="preserve"> </w:t>
      </w:r>
      <w:r w:rsidR="00EA638D">
        <w:t>Mr</w:t>
      </w:r>
      <w:r w:rsidR="00AF1486">
        <w:t xml:space="preserve"> Craig</w:t>
      </w:r>
      <w:r w:rsidR="00EA638D">
        <w:t xml:space="preserve"> Harford, </w:t>
      </w:r>
      <w:r w:rsidR="004228EA">
        <w:t xml:space="preserve">Chief Executive, </w:t>
      </w:r>
      <w:r w:rsidR="00EA638D">
        <w:t xml:space="preserve">Canberra Business Chamber, </w:t>
      </w:r>
      <w:r w:rsidR="00EA638D" w:rsidRPr="00EA638D">
        <w:rPr>
          <w:i/>
          <w:iCs/>
        </w:rPr>
        <w:t>Committee Hansard</w:t>
      </w:r>
      <w:r w:rsidR="00EA638D">
        <w:t>, 17 April 2025,</w:t>
      </w:r>
      <w:r>
        <w:t xml:space="preserve"> p 144</w:t>
      </w:r>
      <w:r w:rsidR="00EA638D">
        <w:t>.</w:t>
      </w:r>
    </w:p>
  </w:footnote>
  <w:footnote w:id="180">
    <w:p w14:paraId="406A62B8" w14:textId="6D97E4BE" w:rsidR="00525DE1" w:rsidRDefault="00525DE1">
      <w:pPr>
        <w:pStyle w:val="FootnoteText"/>
      </w:pPr>
      <w:r>
        <w:rPr>
          <w:rStyle w:val="FootnoteReference"/>
        </w:rPr>
        <w:footnoteRef/>
      </w:r>
      <w:r>
        <w:t xml:space="preserve"> ACT Government, </w:t>
      </w:r>
      <w:r>
        <w:rPr>
          <w:i/>
          <w:iCs/>
        </w:rPr>
        <w:t>Submission 28</w:t>
      </w:r>
      <w:r>
        <w:t>, p 11.</w:t>
      </w:r>
    </w:p>
  </w:footnote>
  <w:footnote w:id="181">
    <w:p w14:paraId="48093584" w14:textId="4A8B8730" w:rsidR="00525DE1" w:rsidRDefault="00525DE1" w:rsidP="00525DE1">
      <w:pPr>
        <w:pStyle w:val="FootnoteText"/>
      </w:pPr>
      <w:r>
        <w:rPr>
          <w:rStyle w:val="FootnoteReference"/>
        </w:rPr>
        <w:footnoteRef/>
      </w:r>
      <w:r>
        <w:t xml:space="preserve"> </w:t>
      </w:r>
      <w:r>
        <w:rPr>
          <w:i/>
          <w:iCs/>
        </w:rPr>
        <w:t>Submission 28</w:t>
      </w:r>
      <w:r>
        <w:t>, p 11.</w:t>
      </w:r>
    </w:p>
  </w:footnote>
  <w:footnote w:id="182">
    <w:p w14:paraId="562C527D" w14:textId="77777777" w:rsidR="00525DE1" w:rsidRDefault="00525DE1" w:rsidP="00525DE1">
      <w:pPr>
        <w:pStyle w:val="FootnoteText"/>
      </w:pPr>
      <w:r>
        <w:rPr>
          <w:rStyle w:val="FootnoteReference"/>
        </w:rPr>
        <w:footnoteRef/>
      </w:r>
      <w:r>
        <w:t xml:space="preserve"> ACT Government, </w:t>
      </w:r>
      <w:r>
        <w:rPr>
          <w:i/>
          <w:iCs/>
        </w:rPr>
        <w:t>Submission 28</w:t>
      </w:r>
      <w:r>
        <w:t>, p 11.</w:t>
      </w:r>
    </w:p>
    <w:p w14:paraId="11B4992B" w14:textId="58146ED7" w:rsidR="00525DE1" w:rsidRDefault="00525DE1" w:rsidP="00525DE1">
      <w:pPr>
        <w:pStyle w:val="FootnoteText"/>
      </w:pPr>
      <w:r>
        <w:rPr>
          <w:rStyle w:val="FootnoteReference"/>
        </w:rPr>
        <w:footnoteRef/>
      </w:r>
      <w:r w:rsidRPr="00525DE1">
        <w:t xml:space="preserve"> </w:t>
      </w:r>
      <w:r>
        <w:t xml:space="preserve">ACT Government, </w:t>
      </w:r>
      <w:r>
        <w:rPr>
          <w:i/>
          <w:iCs/>
        </w:rPr>
        <w:t>Submission 28</w:t>
      </w:r>
      <w:r>
        <w:t>, p 11</w:t>
      </w:r>
      <w:r w:rsidR="00F0404E">
        <w:t>.</w:t>
      </w:r>
    </w:p>
  </w:footnote>
  <w:footnote w:id="183">
    <w:p w14:paraId="4C38805C" w14:textId="69F9BB07" w:rsidR="006B6C40" w:rsidRDefault="006B6C40" w:rsidP="006B6C40">
      <w:pPr>
        <w:pStyle w:val="FootnoteText"/>
      </w:pPr>
      <w:r>
        <w:rPr>
          <w:rStyle w:val="FootnoteReference"/>
        </w:rPr>
        <w:footnoteRef/>
      </w:r>
      <w:r>
        <w:t xml:space="preserve"> </w:t>
      </w:r>
      <w:r w:rsidR="00755A75">
        <w:t>Australian Hotels Association</w:t>
      </w:r>
      <w:r w:rsidR="007F2154">
        <w:t xml:space="preserve"> ACT</w:t>
      </w:r>
      <w:r w:rsidR="00755A75">
        <w:t xml:space="preserve">, </w:t>
      </w:r>
      <w:r w:rsidRPr="005514FF">
        <w:rPr>
          <w:i/>
          <w:iCs/>
        </w:rPr>
        <w:t>Sub</w:t>
      </w:r>
      <w:r w:rsidR="00755A75" w:rsidRPr="005514FF">
        <w:rPr>
          <w:i/>
          <w:iCs/>
        </w:rPr>
        <w:t>mission</w:t>
      </w:r>
      <w:r w:rsidRPr="005514FF">
        <w:rPr>
          <w:i/>
          <w:iCs/>
        </w:rPr>
        <w:t xml:space="preserve"> 36</w:t>
      </w:r>
      <w:r w:rsidR="00755A75">
        <w:t>,</w:t>
      </w:r>
      <w:r>
        <w:t xml:space="preserve"> p 13.</w:t>
      </w:r>
    </w:p>
  </w:footnote>
  <w:footnote w:id="184">
    <w:p w14:paraId="2EA11507" w14:textId="3166EEDE" w:rsidR="006B6C40" w:rsidRDefault="006B6C40" w:rsidP="006B6C40">
      <w:pPr>
        <w:pStyle w:val="FootnoteText"/>
      </w:pPr>
      <w:r>
        <w:rPr>
          <w:rStyle w:val="FootnoteReference"/>
        </w:rPr>
        <w:footnoteRef/>
      </w:r>
      <w:r>
        <w:t xml:space="preserve"> </w:t>
      </w:r>
      <w:r w:rsidRPr="00755A75">
        <w:rPr>
          <w:i/>
          <w:iCs/>
        </w:rPr>
        <w:t>Sub</w:t>
      </w:r>
      <w:r w:rsidR="00755A75" w:rsidRPr="00755A75">
        <w:rPr>
          <w:i/>
          <w:iCs/>
        </w:rPr>
        <w:t>mission</w:t>
      </w:r>
      <w:r w:rsidRPr="00755A75">
        <w:rPr>
          <w:i/>
          <w:iCs/>
        </w:rPr>
        <w:t xml:space="preserve"> 41</w:t>
      </w:r>
      <w:r w:rsidR="00755A75">
        <w:t>,</w:t>
      </w:r>
      <w:r>
        <w:t xml:space="preserve"> p 2.</w:t>
      </w:r>
    </w:p>
  </w:footnote>
  <w:footnote w:id="185">
    <w:p w14:paraId="74B06B95" w14:textId="725609CF" w:rsidR="006B6C40" w:rsidRDefault="006B6C40" w:rsidP="006B6C40">
      <w:pPr>
        <w:pStyle w:val="FootnoteText"/>
      </w:pPr>
      <w:r>
        <w:rPr>
          <w:rStyle w:val="FootnoteReference"/>
        </w:rPr>
        <w:footnoteRef/>
      </w:r>
      <w:r>
        <w:t xml:space="preserve"> </w:t>
      </w:r>
      <w:r w:rsidR="009F3C35" w:rsidRPr="009F3C35">
        <w:t>Canberra Region Tourism Leaders Forum</w:t>
      </w:r>
      <w:r w:rsidR="009F3C35">
        <w:t xml:space="preserve">, </w:t>
      </w:r>
      <w:r w:rsidRPr="009F3C35">
        <w:rPr>
          <w:i/>
          <w:iCs/>
        </w:rPr>
        <w:t>Sub</w:t>
      </w:r>
      <w:r w:rsidR="009F3C35" w:rsidRPr="009F3C35">
        <w:rPr>
          <w:i/>
          <w:iCs/>
        </w:rPr>
        <w:t>mission</w:t>
      </w:r>
      <w:r w:rsidRPr="009F3C35">
        <w:rPr>
          <w:i/>
          <w:iCs/>
        </w:rPr>
        <w:t xml:space="preserve"> 38</w:t>
      </w:r>
      <w:r w:rsidR="009F3C35">
        <w:t>,</w:t>
      </w:r>
      <w:r>
        <w:t xml:space="preserve"> p </w:t>
      </w:r>
      <w:r w:rsidR="00931587">
        <w:t>6.</w:t>
      </w:r>
    </w:p>
  </w:footnote>
  <w:footnote w:id="186">
    <w:p w14:paraId="2F1C1C41" w14:textId="7D578028" w:rsidR="006B6C40" w:rsidRDefault="006B6C40" w:rsidP="006B6C40">
      <w:pPr>
        <w:pStyle w:val="FootnoteText"/>
      </w:pPr>
      <w:r>
        <w:rPr>
          <w:rStyle w:val="FootnoteReference"/>
        </w:rPr>
        <w:footnoteRef/>
      </w:r>
      <w:r>
        <w:t xml:space="preserve"> Australian Sports Foundation, </w:t>
      </w:r>
      <w:r w:rsidRPr="00755A75">
        <w:rPr>
          <w:i/>
          <w:iCs/>
        </w:rPr>
        <w:t>Your Sport Your Say: Clubs under pressure</w:t>
      </w:r>
      <w:r w:rsidR="00755A75">
        <w:t xml:space="preserve">, </w:t>
      </w:r>
      <w:r>
        <w:t>May 2023, p</w:t>
      </w:r>
      <w:r w:rsidR="00B64BDC">
        <w:t>p</w:t>
      </w:r>
      <w:r>
        <w:t xml:space="preserve"> 34 and 36.</w:t>
      </w:r>
    </w:p>
  </w:footnote>
  <w:footnote w:id="187">
    <w:p w14:paraId="6474BD75" w14:textId="54E684AD" w:rsidR="006B6C40" w:rsidRDefault="006B6C40" w:rsidP="006B6C40">
      <w:pPr>
        <w:pStyle w:val="FootnoteText"/>
      </w:pPr>
      <w:r>
        <w:rPr>
          <w:rStyle w:val="FootnoteReference"/>
        </w:rPr>
        <w:footnoteRef/>
      </w:r>
      <w:r>
        <w:t xml:space="preserve"> </w:t>
      </w:r>
      <w:r w:rsidR="001C2E65">
        <w:t xml:space="preserve">Mr </w:t>
      </w:r>
      <w:r w:rsidR="00525DE1">
        <w:t xml:space="preserve">Greg </w:t>
      </w:r>
      <w:r w:rsidR="001C2E65">
        <w:t xml:space="preserve">Harford, </w:t>
      </w:r>
      <w:r w:rsidR="00B64BDC">
        <w:t xml:space="preserve">Chief Executive, </w:t>
      </w:r>
      <w:r w:rsidR="001C2E65">
        <w:t>Canberra Business Chamber,</w:t>
      </w:r>
      <w:r w:rsidR="001C2E65" w:rsidRPr="001C2E65">
        <w:rPr>
          <w:i/>
          <w:iCs/>
        </w:rPr>
        <w:t xml:space="preserve"> Committee Hansard</w:t>
      </w:r>
      <w:r w:rsidR="001C2E65">
        <w:t>, 17 April 2025,</w:t>
      </w:r>
      <w:r>
        <w:t xml:space="preserve"> p 145</w:t>
      </w:r>
      <w:r w:rsidR="001C2E65">
        <w:t>.</w:t>
      </w:r>
    </w:p>
  </w:footnote>
  <w:footnote w:id="188">
    <w:p w14:paraId="6D951528" w14:textId="10B92517" w:rsidR="006B6C40" w:rsidRDefault="006B6C40" w:rsidP="006B6C40">
      <w:pPr>
        <w:pStyle w:val="FootnoteText"/>
      </w:pPr>
      <w:r>
        <w:rPr>
          <w:rStyle w:val="FootnoteReference"/>
        </w:rPr>
        <w:footnoteRef/>
      </w:r>
      <w:r>
        <w:t xml:space="preserve"> </w:t>
      </w:r>
      <w:r w:rsidRPr="00843EB1">
        <w:rPr>
          <w:i/>
          <w:iCs/>
        </w:rPr>
        <w:t>Sub</w:t>
      </w:r>
      <w:r w:rsidR="00843EB1" w:rsidRPr="00843EB1">
        <w:rPr>
          <w:i/>
          <w:iCs/>
        </w:rPr>
        <w:t>mission</w:t>
      </w:r>
      <w:r w:rsidRPr="00843EB1">
        <w:rPr>
          <w:i/>
          <w:iCs/>
        </w:rPr>
        <w:t xml:space="preserve"> 33</w:t>
      </w:r>
      <w:r w:rsidR="00843EB1">
        <w:t>,</w:t>
      </w:r>
      <w:r>
        <w:t xml:space="preserve"> p 6.</w:t>
      </w:r>
    </w:p>
  </w:footnote>
  <w:footnote w:id="189">
    <w:p w14:paraId="185245A4" w14:textId="29D0AF42" w:rsidR="006B6C40" w:rsidRDefault="006B6C40" w:rsidP="006B6C40">
      <w:pPr>
        <w:pStyle w:val="FootnoteText"/>
      </w:pPr>
      <w:r>
        <w:rPr>
          <w:rStyle w:val="FootnoteReference"/>
        </w:rPr>
        <w:footnoteRef/>
      </w:r>
      <w:r>
        <w:t xml:space="preserve"> </w:t>
      </w:r>
      <w:r w:rsidRPr="008D070E">
        <w:rPr>
          <w:i/>
          <w:iCs/>
        </w:rPr>
        <w:t>Sub</w:t>
      </w:r>
      <w:r w:rsidR="008D070E" w:rsidRPr="008D070E">
        <w:rPr>
          <w:i/>
          <w:iCs/>
        </w:rPr>
        <w:t>mission</w:t>
      </w:r>
      <w:r w:rsidRPr="008D070E">
        <w:rPr>
          <w:i/>
          <w:iCs/>
        </w:rPr>
        <w:t xml:space="preserve"> 20</w:t>
      </w:r>
      <w:r w:rsidR="008D070E">
        <w:t>,</w:t>
      </w:r>
      <w:r>
        <w:t xml:space="preserve"> p 2.</w:t>
      </w:r>
    </w:p>
  </w:footnote>
  <w:footnote w:id="190">
    <w:p w14:paraId="27465595" w14:textId="028FF4DB" w:rsidR="006B6C40" w:rsidRDefault="006B6C40" w:rsidP="006B6C40">
      <w:pPr>
        <w:pStyle w:val="FootnoteText"/>
      </w:pPr>
      <w:r>
        <w:rPr>
          <w:rStyle w:val="FootnoteReference"/>
        </w:rPr>
        <w:footnoteRef/>
      </w:r>
      <w:r>
        <w:t xml:space="preserve"> </w:t>
      </w:r>
      <w:r w:rsidR="008D070E">
        <w:t xml:space="preserve">ACTSPORT, </w:t>
      </w:r>
      <w:r w:rsidR="008D070E" w:rsidRPr="008D070E">
        <w:rPr>
          <w:i/>
          <w:iCs/>
        </w:rPr>
        <w:t>Submission 20</w:t>
      </w:r>
      <w:r w:rsidR="008D070E">
        <w:t>, A</w:t>
      </w:r>
      <w:r>
        <w:t>ttachment 2.</w:t>
      </w:r>
    </w:p>
  </w:footnote>
  <w:footnote w:id="191">
    <w:p w14:paraId="504E0706" w14:textId="498C1378" w:rsidR="006B6C40" w:rsidRDefault="006B6C40" w:rsidP="006B6C40">
      <w:pPr>
        <w:pStyle w:val="FootnoteText"/>
      </w:pPr>
      <w:r>
        <w:rPr>
          <w:rStyle w:val="FootnoteReference"/>
        </w:rPr>
        <w:footnoteRef/>
      </w:r>
      <w:r>
        <w:t xml:space="preserve"> </w:t>
      </w:r>
      <w:r w:rsidRPr="008D070E">
        <w:rPr>
          <w:i/>
          <w:iCs/>
        </w:rPr>
        <w:t>Sub</w:t>
      </w:r>
      <w:r w:rsidR="008D070E" w:rsidRPr="008D070E">
        <w:rPr>
          <w:i/>
          <w:iCs/>
        </w:rPr>
        <w:t>mission</w:t>
      </w:r>
      <w:r w:rsidRPr="008D070E">
        <w:rPr>
          <w:i/>
          <w:iCs/>
        </w:rPr>
        <w:t xml:space="preserve"> 41</w:t>
      </w:r>
      <w:r w:rsidR="008D070E">
        <w:t>,</w:t>
      </w:r>
      <w:r>
        <w:t xml:space="preserve"> p 4.</w:t>
      </w:r>
    </w:p>
  </w:footnote>
  <w:footnote w:id="192">
    <w:p w14:paraId="5C705F79" w14:textId="0B37223F" w:rsidR="006B6C40" w:rsidRDefault="006B6C40" w:rsidP="006B6C40">
      <w:pPr>
        <w:pStyle w:val="FootnoteText"/>
      </w:pPr>
      <w:r>
        <w:rPr>
          <w:rStyle w:val="FootnoteReference"/>
        </w:rPr>
        <w:footnoteRef/>
      </w:r>
      <w:r>
        <w:t xml:space="preserve"> </w:t>
      </w:r>
      <w:r w:rsidR="00714CBD">
        <w:t>Australian Hotels Association</w:t>
      </w:r>
      <w:r w:rsidR="007F2154">
        <w:t xml:space="preserve"> ACT</w:t>
      </w:r>
      <w:r w:rsidR="00714CBD">
        <w:t xml:space="preserve">, </w:t>
      </w:r>
      <w:r w:rsidRPr="00714CBD">
        <w:rPr>
          <w:i/>
          <w:iCs/>
        </w:rPr>
        <w:t>Sub</w:t>
      </w:r>
      <w:r w:rsidR="00714CBD" w:rsidRPr="00714CBD">
        <w:rPr>
          <w:i/>
          <w:iCs/>
        </w:rPr>
        <w:t>mission</w:t>
      </w:r>
      <w:r w:rsidRPr="00714CBD">
        <w:rPr>
          <w:i/>
          <w:iCs/>
        </w:rPr>
        <w:t xml:space="preserve"> 36</w:t>
      </w:r>
      <w:r w:rsidR="00714CBD">
        <w:t>,</w:t>
      </w:r>
      <w:r>
        <w:t xml:space="preserve"> p 4.</w:t>
      </w:r>
    </w:p>
  </w:footnote>
  <w:footnote w:id="193">
    <w:p w14:paraId="2D2D93C1" w14:textId="0E3B37B3" w:rsidR="006B6C40" w:rsidRDefault="006B6C40" w:rsidP="006B6C40">
      <w:pPr>
        <w:pStyle w:val="FootnoteText"/>
      </w:pPr>
      <w:r>
        <w:rPr>
          <w:rStyle w:val="FootnoteReference"/>
        </w:rPr>
        <w:footnoteRef/>
      </w:r>
      <w:r>
        <w:t xml:space="preserve"> </w:t>
      </w:r>
      <w:r w:rsidRPr="007A3328">
        <w:rPr>
          <w:i/>
          <w:iCs/>
        </w:rPr>
        <w:t>Sub</w:t>
      </w:r>
      <w:r w:rsidR="007A3328" w:rsidRPr="007A3328">
        <w:rPr>
          <w:i/>
          <w:iCs/>
        </w:rPr>
        <w:t>mission</w:t>
      </w:r>
      <w:r w:rsidRPr="007A3328">
        <w:rPr>
          <w:i/>
          <w:iCs/>
        </w:rPr>
        <w:t xml:space="preserve"> 19</w:t>
      </w:r>
      <w:r>
        <w:t xml:space="preserve">, p </w:t>
      </w:r>
      <w:r w:rsidR="00525DE1">
        <w:t>2</w:t>
      </w:r>
      <w:r>
        <w:t>.</w:t>
      </w:r>
    </w:p>
  </w:footnote>
  <w:footnote w:id="194">
    <w:p w14:paraId="488A108E" w14:textId="3F38AF34" w:rsidR="006B6C40" w:rsidRDefault="006B6C40" w:rsidP="006B6C40">
      <w:pPr>
        <w:pStyle w:val="FootnoteText"/>
      </w:pPr>
      <w:r>
        <w:rPr>
          <w:rStyle w:val="FootnoteReference"/>
        </w:rPr>
        <w:footnoteRef/>
      </w:r>
      <w:r>
        <w:t xml:space="preserve"> </w:t>
      </w:r>
      <w:r w:rsidR="00DD6DC4" w:rsidRPr="00DD6DC4">
        <w:rPr>
          <w:i/>
          <w:iCs/>
        </w:rPr>
        <w:t>Committee Hansard</w:t>
      </w:r>
      <w:r w:rsidR="00DD6DC4">
        <w:t>, 16 April 2025,</w:t>
      </w:r>
      <w:r>
        <w:t xml:space="preserve"> p 52</w:t>
      </w:r>
      <w:r w:rsidR="00DD6DC4">
        <w:t>.</w:t>
      </w:r>
    </w:p>
  </w:footnote>
  <w:footnote w:id="195">
    <w:p w14:paraId="5D1E9895" w14:textId="68AF9BE9" w:rsidR="006B6C40" w:rsidRDefault="006B6C40" w:rsidP="006B6C40">
      <w:pPr>
        <w:pStyle w:val="FootnoteText"/>
      </w:pPr>
      <w:r>
        <w:rPr>
          <w:rStyle w:val="FootnoteReference"/>
        </w:rPr>
        <w:footnoteRef/>
      </w:r>
      <w:r>
        <w:t xml:space="preserve"> </w:t>
      </w:r>
      <w:r w:rsidR="00DD6DC4">
        <w:t>Mr</w:t>
      </w:r>
      <w:r w:rsidR="002B2443">
        <w:t>Lachlan</w:t>
      </w:r>
      <w:r w:rsidR="00DD6DC4">
        <w:t>Johnson,</w:t>
      </w:r>
      <w:r w:rsidR="002B2443">
        <w:t xml:space="preserve"> Acting Chief Executive Officer,</w:t>
      </w:r>
      <w:r w:rsidR="00DD6DC4">
        <w:t xml:space="preserve"> Arts Capital Limited, </w:t>
      </w:r>
      <w:r w:rsidR="00DD6DC4" w:rsidRPr="00DD6DC4">
        <w:rPr>
          <w:i/>
          <w:iCs/>
        </w:rPr>
        <w:t>Committee Hansard</w:t>
      </w:r>
      <w:r w:rsidR="00DD6DC4">
        <w:t>, 16 April 2025, p</w:t>
      </w:r>
      <w:r w:rsidR="00A7078A">
        <w:t>p</w:t>
      </w:r>
      <w:r>
        <w:t xml:space="preserve"> 51</w:t>
      </w:r>
      <w:r w:rsidR="00A7078A">
        <w:t>–</w:t>
      </w:r>
      <w:r>
        <w:t>52</w:t>
      </w:r>
      <w:r w:rsidR="00DD6DC4">
        <w:t>.</w:t>
      </w:r>
    </w:p>
  </w:footnote>
  <w:footnote w:id="196">
    <w:p w14:paraId="79D06391" w14:textId="639F994E" w:rsidR="006B6C40" w:rsidRDefault="006B6C40" w:rsidP="006B6C40">
      <w:pPr>
        <w:pStyle w:val="FootnoteText"/>
      </w:pPr>
      <w:r>
        <w:rPr>
          <w:rStyle w:val="FootnoteReference"/>
        </w:rPr>
        <w:footnoteRef/>
      </w:r>
      <w:r>
        <w:t xml:space="preserve"> </w:t>
      </w:r>
      <w:r w:rsidR="009B06F3" w:rsidRPr="009B06F3">
        <w:rPr>
          <w:i/>
          <w:iCs/>
        </w:rPr>
        <w:t>Committee Hansard</w:t>
      </w:r>
      <w:r w:rsidR="009B06F3">
        <w:t>, 17 April 2025,</w:t>
      </w:r>
      <w:r>
        <w:t xml:space="preserve"> p 195.</w:t>
      </w:r>
    </w:p>
  </w:footnote>
  <w:footnote w:id="197">
    <w:p w14:paraId="4A88B0E7" w14:textId="77777777" w:rsidR="006B6C40" w:rsidRDefault="006B6C40" w:rsidP="006B6C40">
      <w:pPr>
        <w:pStyle w:val="FootnoteText"/>
      </w:pPr>
      <w:r>
        <w:rPr>
          <w:rStyle w:val="FootnoteReference"/>
        </w:rPr>
        <w:footnoteRef/>
      </w:r>
      <w:r>
        <w:t xml:space="preserve"> ACT Government, </w:t>
      </w:r>
      <w:r>
        <w:rPr>
          <w:i/>
          <w:iCs/>
        </w:rPr>
        <w:t>Submission 28</w:t>
      </w:r>
      <w:r>
        <w:t>, p 11.</w:t>
      </w:r>
    </w:p>
  </w:footnote>
  <w:footnote w:id="198">
    <w:p w14:paraId="6DB58AFE" w14:textId="570E19A6" w:rsidR="006B6C40" w:rsidRDefault="006B6C40" w:rsidP="006B6C40">
      <w:pPr>
        <w:pStyle w:val="FootnoteText"/>
      </w:pPr>
      <w:r>
        <w:rPr>
          <w:rStyle w:val="FootnoteReference"/>
        </w:rPr>
        <w:footnoteRef/>
      </w:r>
      <w:r>
        <w:t xml:space="preserve"> </w:t>
      </w:r>
      <w:r w:rsidR="00414309">
        <w:t>Insurance Council of Australia</w:t>
      </w:r>
      <w:r w:rsidR="00B31163">
        <w:t>,</w:t>
      </w:r>
      <w:r w:rsidR="00B31163" w:rsidRPr="00B31163">
        <w:t xml:space="preserve"> </w:t>
      </w:r>
      <w:r w:rsidRPr="00B31163">
        <w:rPr>
          <w:i/>
          <w:iCs/>
        </w:rPr>
        <w:t>Sub</w:t>
      </w:r>
      <w:r w:rsidR="00B31163" w:rsidRPr="00B31163">
        <w:rPr>
          <w:i/>
          <w:iCs/>
        </w:rPr>
        <w:t>mission</w:t>
      </w:r>
      <w:r w:rsidRPr="00B31163">
        <w:rPr>
          <w:i/>
          <w:iCs/>
        </w:rPr>
        <w:t xml:space="preserve"> </w:t>
      </w:r>
      <w:r w:rsidR="00414309">
        <w:rPr>
          <w:i/>
          <w:iCs/>
        </w:rPr>
        <w:t>33</w:t>
      </w:r>
      <w:r w:rsidR="00B31163">
        <w:t>,</w:t>
      </w:r>
      <w:r>
        <w:t xml:space="preserve"> p 14.</w:t>
      </w:r>
    </w:p>
  </w:footnote>
  <w:footnote w:id="199">
    <w:p w14:paraId="3B8CF94C" w14:textId="4F38BF6B" w:rsidR="006B6C40" w:rsidRDefault="006B6C40" w:rsidP="006B6C40">
      <w:pPr>
        <w:pStyle w:val="FootnoteText"/>
      </w:pPr>
      <w:r>
        <w:rPr>
          <w:rStyle w:val="FootnoteReference"/>
        </w:rPr>
        <w:footnoteRef/>
      </w:r>
      <w:r>
        <w:t xml:space="preserve"> Mr </w:t>
      </w:r>
      <w:r w:rsidR="00E740A8">
        <w:t xml:space="preserve">Michael </w:t>
      </w:r>
      <w:r>
        <w:t>Pettersson</w:t>
      </w:r>
      <w:r w:rsidR="00E740A8">
        <w:t xml:space="preserve"> MLA, Minister for Business, Arts and Creative Industries, </w:t>
      </w:r>
      <w:r w:rsidR="00E740A8" w:rsidRPr="00E740A8">
        <w:rPr>
          <w:i/>
          <w:iCs/>
        </w:rPr>
        <w:t>Committee Hansard</w:t>
      </w:r>
      <w:r w:rsidR="00E740A8">
        <w:t>,</w:t>
      </w:r>
      <w:r>
        <w:t xml:space="preserve"> 17</w:t>
      </w:r>
      <w:r w:rsidR="00E740A8">
        <w:t xml:space="preserve"> April 2025,</w:t>
      </w:r>
      <w:r>
        <w:t xml:space="preserve"> p</w:t>
      </w:r>
      <w:r w:rsidR="00A7078A">
        <w:t> </w:t>
      </w:r>
      <w:r>
        <w:t>194</w:t>
      </w:r>
      <w:r w:rsidR="00E740A8">
        <w:t>.</w:t>
      </w:r>
    </w:p>
  </w:footnote>
  <w:footnote w:id="200">
    <w:p w14:paraId="2A44BEAA" w14:textId="536BB69F" w:rsidR="006B6C40" w:rsidRDefault="006B6C40" w:rsidP="006B6C40">
      <w:pPr>
        <w:pStyle w:val="FootnoteText"/>
      </w:pPr>
      <w:r>
        <w:rPr>
          <w:rStyle w:val="FootnoteReference"/>
        </w:rPr>
        <w:footnoteRef/>
      </w:r>
      <w:r>
        <w:t xml:space="preserve"> </w:t>
      </w:r>
      <w:r w:rsidR="00115A17">
        <w:t>9</w:t>
      </w:r>
      <w:r w:rsidR="00C1733B" w:rsidRPr="00C1733B">
        <w:rPr>
          <w:i/>
          <w:iCs/>
        </w:rPr>
        <w:t>Committee Hansard</w:t>
      </w:r>
      <w:r w:rsidR="00C1733B">
        <w:t>, 16 April 20</w:t>
      </w:r>
      <w:r>
        <w:t>25</w:t>
      </w:r>
      <w:r w:rsidR="00C1733B">
        <w:t>,</w:t>
      </w:r>
      <w:r>
        <w:t xml:space="preserve"> p 57</w:t>
      </w:r>
      <w:r w:rsidR="00C1733B">
        <w:t>.</w:t>
      </w:r>
    </w:p>
  </w:footnote>
  <w:footnote w:id="201">
    <w:p w14:paraId="2A53425F" w14:textId="38636653" w:rsidR="006B6C40" w:rsidRDefault="006B6C40" w:rsidP="006B6C40">
      <w:pPr>
        <w:pStyle w:val="FootnoteText"/>
      </w:pPr>
      <w:r>
        <w:rPr>
          <w:rStyle w:val="FootnoteReference"/>
        </w:rPr>
        <w:footnoteRef/>
      </w:r>
      <w:r>
        <w:t xml:space="preserve"> </w:t>
      </w:r>
      <w:r w:rsidR="00C1733B">
        <w:t xml:space="preserve">Ms Rogers, Canberra Glassworks, </w:t>
      </w:r>
      <w:r w:rsidR="00C1733B" w:rsidRPr="00C1733B">
        <w:rPr>
          <w:i/>
          <w:iCs/>
        </w:rPr>
        <w:t>Committee Hansard</w:t>
      </w:r>
      <w:r w:rsidR="00C1733B">
        <w:t xml:space="preserve">, 16 April 2025, </w:t>
      </w:r>
      <w:r>
        <w:t xml:space="preserve">p </w:t>
      </w:r>
      <w:r w:rsidR="00710594">
        <w:t>57.</w:t>
      </w:r>
    </w:p>
  </w:footnote>
  <w:footnote w:id="202">
    <w:p w14:paraId="5725FC58" w14:textId="52D56A8B" w:rsidR="006B6C40" w:rsidRDefault="006B6C40" w:rsidP="006B6C40">
      <w:pPr>
        <w:pStyle w:val="FootnoteText"/>
      </w:pPr>
      <w:r>
        <w:rPr>
          <w:rStyle w:val="FootnoteReference"/>
        </w:rPr>
        <w:footnoteRef/>
      </w:r>
      <w:r>
        <w:t xml:space="preserve"> Mr Johnson</w:t>
      </w:r>
      <w:r w:rsidR="00D442EB">
        <w:t xml:space="preserve">, Domestic Violence Crisis Service, </w:t>
      </w:r>
      <w:r w:rsidR="00D442EB" w:rsidRPr="00D442EB">
        <w:rPr>
          <w:i/>
          <w:iCs/>
        </w:rPr>
        <w:t>Committee Hansard</w:t>
      </w:r>
      <w:r w:rsidR="00D442EB">
        <w:t>, 16 April 2025,</w:t>
      </w:r>
      <w:r>
        <w:t xml:space="preserve"> p 58</w:t>
      </w:r>
      <w:r w:rsidR="00D442EB">
        <w:t>.</w:t>
      </w:r>
    </w:p>
  </w:footnote>
  <w:footnote w:id="203">
    <w:p w14:paraId="674EA0E5" w14:textId="236F76C3" w:rsidR="006B6C40" w:rsidRDefault="006B6C40" w:rsidP="006B6C40">
      <w:pPr>
        <w:pStyle w:val="FootnoteText"/>
      </w:pPr>
      <w:r>
        <w:rPr>
          <w:rStyle w:val="FootnoteReference"/>
        </w:rPr>
        <w:footnoteRef/>
      </w:r>
      <w:r>
        <w:t xml:space="preserve"> Ms </w:t>
      </w:r>
      <w:r w:rsidR="00A7078A">
        <w:t xml:space="preserve">Brooke </w:t>
      </w:r>
      <w:r>
        <w:t>McKail</w:t>
      </w:r>
      <w:r w:rsidR="00A81DD2">
        <w:t xml:space="preserve">, </w:t>
      </w:r>
      <w:r w:rsidR="00A7078A">
        <w:t xml:space="preserve">Deputy Chief Executive Officer, </w:t>
      </w:r>
      <w:r w:rsidR="00A81DD2">
        <w:t xml:space="preserve">Domestic Violence Crisis Service, </w:t>
      </w:r>
      <w:r w:rsidR="00A81DD2" w:rsidRPr="00D442EB">
        <w:rPr>
          <w:i/>
          <w:iCs/>
        </w:rPr>
        <w:t>Committee Hansard</w:t>
      </w:r>
      <w:r w:rsidR="00A81DD2">
        <w:t xml:space="preserve">, 16 April 2025, </w:t>
      </w:r>
      <w:r>
        <w:t>pp 29</w:t>
      </w:r>
      <w:r w:rsidR="00A7078A">
        <w:t>–</w:t>
      </w:r>
      <w:r>
        <w:t>30 and 39</w:t>
      </w:r>
      <w:r w:rsidR="00A81DD2">
        <w:t>.</w:t>
      </w:r>
    </w:p>
  </w:footnote>
  <w:footnote w:id="204">
    <w:p w14:paraId="57A667A6"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05">
    <w:p w14:paraId="25E333C2"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06">
    <w:p w14:paraId="184554E6"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07">
    <w:p w14:paraId="36D6B09B" w14:textId="77777777" w:rsidR="008A0D81" w:rsidRDefault="008A0D81" w:rsidP="008A0D81">
      <w:pPr>
        <w:pStyle w:val="FootnoteText"/>
      </w:pPr>
      <w:r>
        <w:rPr>
          <w:rStyle w:val="FootnoteReference"/>
        </w:rPr>
        <w:footnoteRef/>
      </w:r>
      <w:r>
        <w:t xml:space="preserve"> ACT Government, </w:t>
      </w:r>
      <w:r>
        <w:rPr>
          <w:i/>
          <w:iCs/>
        </w:rPr>
        <w:t>Submission 28</w:t>
      </w:r>
      <w:r>
        <w:t>, p 10.</w:t>
      </w:r>
    </w:p>
  </w:footnote>
  <w:footnote w:id="208">
    <w:p w14:paraId="6541F4DC" w14:textId="77777777" w:rsidR="008A0D81" w:rsidRDefault="008A0D81" w:rsidP="008A0D81">
      <w:pPr>
        <w:pStyle w:val="FootnoteText"/>
      </w:pPr>
      <w:r>
        <w:rPr>
          <w:rStyle w:val="FootnoteReference"/>
        </w:rPr>
        <w:footnoteRef/>
      </w:r>
      <w:r>
        <w:t xml:space="preserve"> ACT Government, </w:t>
      </w:r>
      <w:r>
        <w:rPr>
          <w:i/>
          <w:iCs/>
        </w:rPr>
        <w:t>Submission 28</w:t>
      </w:r>
      <w:r>
        <w:t>, p 10.</w:t>
      </w:r>
    </w:p>
  </w:footnote>
  <w:footnote w:id="209">
    <w:p w14:paraId="2E5B91DC"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10">
    <w:p w14:paraId="09F77B05"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11">
    <w:p w14:paraId="763716FA" w14:textId="77777777" w:rsidR="008A0D81" w:rsidRDefault="008A0D81" w:rsidP="008A0D81">
      <w:pPr>
        <w:pStyle w:val="FootnoteText"/>
      </w:pPr>
      <w:r>
        <w:rPr>
          <w:rStyle w:val="FootnoteReference"/>
        </w:rPr>
        <w:footnoteRef/>
      </w:r>
      <w:r>
        <w:t xml:space="preserve"> ACT Government, </w:t>
      </w:r>
      <w:r>
        <w:rPr>
          <w:i/>
          <w:iCs/>
        </w:rPr>
        <w:t>Submission 28</w:t>
      </w:r>
      <w:r>
        <w:t>, p 10.</w:t>
      </w:r>
    </w:p>
  </w:footnote>
  <w:footnote w:id="212">
    <w:p w14:paraId="3A795C72" w14:textId="77777777" w:rsidR="008A0D81" w:rsidRDefault="008A0D81" w:rsidP="008A0D81">
      <w:pPr>
        <w:pStyle w:val="FootnoteText"/>
      </w:pPr>
      <w:r>
        <w:rPr>
          <w:rStyle w:val="FootnoteReference"/>
        </w:rPr>
        <w:footnoteRef/>
      </w:r>
      <w:r>
        <w:t xml:space="preserve"> ACT Government, </w:t>
      </w:r>
      <w:r>
        <w:rPr>
          <w:i/>
          <w:iCs/>
        </w:rPr>
        <w:t>Submission 28</w:t>
      </w:r>
      <w:r>
        <w:t>, p 9.</w:t>
      </w:r>
    </w:p>
  </w:footnote>
  <w:footnote w:id="213">
    <w:p w14:paraId="5CDC6358" w14:textId="5DA9214C" w:rsidR="008A0D81" w:rsidRPr="004D1511" w:rsidRDefault="008A0D81" w:rsidP="008A0D81">
      <w:pPr>
        <w:pStyle w:val="FootnoteText"/>
      </w:pPr>
      <w:r>
        <w:rPr>
          <w:rStyle w:val="FootnoteReference"/>
        </w:rPr>
        <w:footnoteRef/>
      </w:r>
      <w:r>
        <w:t xml:space="preserve"> ACT Taxi Association </w:t>
      </w:r>
      <w:r>
        <w:rPr>
          <w:i/>
          <w:iCs/>
        </w:rPr>
        <w:t xml:space="preserve">Submission 32, </w:t>
      </w:r>
      <w:r>
        <w:t>pp 1</w:t>
      </w:r>
      <w:r w:rsidR="005960B8">
        <w:t>–</w:t>
      </w:r>
      <w:r>
        <w:t>9.</w:t>
      </w:r>
    </w:p>
  </w:footnote>
  <w:footnote w:id="214">
    <w:p w14:paraId="0DDC1052" w14:textId="3C6F45FD" w:rsidR="008A0D81" w:rsidRPr="002D2BEB" w:rsidRDefault="008A0D81" w:rsidP="008A0D81">
      <w:pPr>
        <w:pStyle w:val="FootnoteText"/>
      </w:pPr>
      <w:r>
        <w:rPr>
          <w:rStyle w:val="FootnoteReference"/>
        </w:rPr>
        <w:footnoteRef/>
      </w:r>
      <w:r>
        <w:t xml:space="preserve"> ACT Taxi Association, </w:t>
      </w:r>
      <w:r>
        <w:rPr>
          <w:i/>
          <w:iCs/>
        </w:rPr>
        <w:t>Submission 32</w:t>
      </w:r>
      <w:r>
        <w:t>, p 2.</w:t>
      </w:r>
    </w:p>
  </w:footnote>
  <w:footnote w:id="215">
    <w:p w14:paraId="4E6ADC1A" w14:textId="13DCCB89" w:rsidR="008A0D81" w:rsidRDefault="008A0D81" w:rsidP="008A0D81">
      <w:pPr>
        <w:pStyle w:val="FootnoteText"/>
      </w:pPr>
      <w:r>
        <w:rPr>
          <w:rStyle w:val="FootnoteReference"/>
        </w:rPr>
        <w:footnoteRef/>
      </w:r>
      <w:r>
        <w:t xml:space="preserve"> ACT Taxi Association, </w:t>
      </w:r>
      <w:r>
        <w:rPr>
          <w:i/>
          <w:iCs/>
        </w:rPr>
        <w:t>Submission 32</w:t>
      </w:r>
      <w:r>
        <w:t>, p 2.</w:t>
      </w:r>
    </w:p>
  </w:footnote>
  <w:footnote w:id="216">
    <w:p w14:paraId="748AA1C4" w14:textId="4DD610A0" w:rsidR="008A0D81" w:rsidRDefault="008A0D81" w:rsidP="008A0D81">
      <w:pPr>
        <w:pStyle w:val="FootnoteText"/>
      </w:pPr>
      <w:r>
        <w:rPr>
          <w:rStyle w:val="FootnoteReference"/>
        </w:rPr>
        <w:footnoteRef/>
      </w:r>
      <w:r>
        <w:t xml:space="preserve"> </w:t>
      </w:r>
      <w:r>
        <w:rPr>
          <w:i/>
          <w:iCs/>
        </w:rPr>
        <w:t>Submission 32</w:t>
      </w:r>
      <w:r>
        <w:t>, p 6</w:t>
      </w:r>
      <w:r w:rsidR="000D67E0">
        <w:t>.</w:t>
      </w:r>
    </w:p>
  </w:footnote>
  <w:footnote w:id="217">
    <w:p w14:paraId="056CD19F" w14:textId="79EFC522" w:rsidR="008A0D81" w:rsidRPr="006F5A90" w:rsidRDefault="008A0D81" w:rsidP="008A0D81">
      <w:pPr>
        <w:pStyle w:val="FootnoteText"/>
      </w:pPr>
      <w:r w:rsidRPr="006F5A90">
        <w:rPr>
          <w:rStyle w:val="FootnoteReference"/>
        </w:rPr>
        <w:footnoteRef/>
      </w:r>
      <w:r w:rsidRPr="006F5A90">
        <w:t xml:space="preserve"> Mr Taimus Werner-Gibbings, Chair, Standing Committee on Economics, Industry and Recreation, </w:t>
      </w:r>
      <w:r w:rsidRPr="006F5A90">
        <w:rPr>
          <w:i/>
          <w:iCs/>
        </w:rPr>
        <w:t>Committee Hansard</w:t>
      </w:r>
      <w:r w:rsidRPr="006F5A90">
        <w:t>, 16 April 2025, p 69.</w:t>
      </w:r>
    </w:p>
  </w:footnote>
  <w:footnote w:id="218">
    <w:p w14:paraId="3AB26627" w14:textId="55E0FBE2" w:rsidR="008A0D81" w:rsidRPr="006F5A90" w:rsidRDefault="008A0D81" w:rsidP="008A0D81">
      <w:pPr>
        <w:pStyle w:val="FootnoteText"/>
      </w:pPr>
      <w:r w:rsidRPr="006F5A90">
        <w:rPr>
          <w:rStyle w:val="FootnoteReference"/>
        </w:rPr>
        <w:footnoteRef/>
      </w:r>
      <w:r w:rsidRPr="006F5A90">
        <w:t xml:space="preserve"> </w:t>
      </w:r>
      <w:r w:rsidRPr="006F5A90">
        <w:rPr>
          <w:i/>
          <w:iCs/>
        </w:rPr>
        <w:t>Committee Hansard</w:t>
      </w:r>
      <w:r w:rsidRPr="006F5A90">
        <w:t>, 16 April 2025 p 69.</w:t>
      </w:r>
    </w:p>
  </w:footnote>
  <w:footnote w:id="219">
    <w:p w14:paraId="6905B225" w14:textId="737F9A18" w:rsidR="008A0D81" w:rsidRPr="006F5A90" w:rsidRDefault="008A0D81" w:rsidP="008A0D81">
      <w:pPr>
        <w:pStyle w:val="FootnoteText"/>
      </w:pPr>
      <w:r w:rsidRPr="006F5A90">
        <w:rPr>
          <w:rStyle w:val="FootnoteReference"/>
        </w:rPr>
        <w:footnoteRef/>
      </w:r>
      <w:r w:rsidRPr="006F5A90">
        <w:t xml:space="preserve"> Mr </w:t>
      </w:r>
      <w:r w:rsidR="0014296A">
        <w:t xml:space="preserve">Adrian </w:t>
      </w:r>
      <w:r w:rsidRPr="006F5A90">
        <w:t>Baker,</w:t>
      </w:r>
      <w:r w:rsidR="0014296A">
        <w:t xml:space="preserve"> President,</w:t>
      </w:r>
      <w:r w:rsidRPr="006F5A90">
        <w:t xml:space="preserve"> AC</w:t>
      </w:r>
      <w:r w:rsidR="00EF053F">
        <w:t>T Taxi Association</w:t>
      </w:r>
      <w:r w:rsidRPr="006F5A90">
        <w:t xml:space="preserve">, </w:t>
      </w:r>
      <w:r w:rsidRPr="006F5A90">
        <w:rPr>
          <w:i/>
          <w:iCs/>
        </w:rPr>
        <w:t>Committee Hansard</w:t>
      </w:r>
      <w:r w:rsidRPr="006F5A90">
        <w:t>, 16 April 2025 p 69.</w:t>
      </w:r>
    </w:p>
  </w:footnote>
  <w:footnote w:id="220">
    <w:p w14:paraId="1A901654" w14:textId="04CB50EE" w:rsidR="008A0D81" w:rsidRDefault="008A0D81" w:rsidP="008A0D81">
      <w:pPr>
        <w:pStyle w:val="FootnoteText"/>
      </w:pPr>
      <w:r w:rsidRPr="006F5A90">
        <w:rPr>
          <w:rStyle w:val="FootnoteReference"/>
        </w:rPr>
        <w:footnoteRef/>
      </w:r>
      <w:r w:rsidRPr="006F5A90">
        <w:t xml:space="preserve"> A</w:t>
      </w:r>
      <w:r w:rsidR="00EF053F">
        <w:t>CT</w:t>
      </w:r>
      <w:r w:rsidRPr="006F5A90">
        <w:t xml:space="preserve"> Taxi Association, </w:t>
      </w:r>
      <w:r w:rsidRPr="006F5A90">
        <w:rPr>
          <w:i/>
          <w:iCs/>
        </w:rPr>
        <w:t>Submission 32</w:t>
      </w:r>
      <w:r w:rsidRPr="006F5A90">
        <w:t>, pp 5</w:t>
      </w:r>
      <w:r w:rsidR="005960B8">
        <w:t>–</w:t>
      </w:r>
      <w:r>
        <w:t>6.</w:t>
      </w:r>
    </w:p>
  </w:footnote>
  <w:footnote w:id="221">
    <w:p w14:paraId="24B542AC" w14:textId="3667EBB0" w:rsidR="008A0D81" w:rsidRDefault="008A0D81" w:rsidP="008A0D81">
      <w:pPr>
        <w:pStyle w:val="FootnoteText"/>
      </w:pPr>
      <w:r>
        <w:rPr>
          <w:rStyle w:val="FootnoteReference"/>
        </w:rPr>
        <w:footnoteRef/>
      </w:r>
      <w:r>
        <w:t xml:space="preserve"> A</w:t>
      </w:r>
      <w:r w:rsidR="00EF053F">
        <w:t>CT</w:t>
      </w:r>
      <w:r>
        <w:t xml:space="preserve"> Taxi Association, </w:t>
      </w:r>
      <w:r>
        <w:rPr>
          <w:i/>
          <w:iCs/>
        </w:rPr>
        <w:t>Submission 32</w:t>
      </w:r>
      <w:r>
        <w:t>, p 5.</w:t>
      </w:r>
    </w:p>
  </w:footnote>
  <w:footnote w:id="222">
    <w:p w14:paraId="58CB9620" w14:textId="4BC99E9F" w:rsidR="008A0D81" w:rsidRDefault="008A0D81" w:rsidP="008A0D81">
      <w:pPr>
        <w:pStyle w:val="FootnoteText"/>
      </w:pPr>
      <w:r>
        <w:rPr>
          <w:rStyle w:val="FootnoteReference"/>
        </w:rPr>
        <w:footnoteRef/>
      </w:r>
      <w:r>
        <w:t xml:space="preserve"> </w:t>
      </w:r>
      <w:r w:rsidRPr="00DE5921">
        <w:t xml:space="preserve">Mr Baker, ACT Taxi Association, </w:t>
      </w:r>
      <w:r w:rsidRPr="00DE5921">
        <w:rPr>
          <w:i/>
          <w:iCs/>
        </w:rPr>
        <w:t>Committee Hansard</w:t>
      </w:r>
      <w:r w:rsidRPr="00DE5921">
        <w:t>, 16 April 2025 p 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43D6" w14:textId="77777777" w:rsidR="00DF3100" w:rsidRDefault="00DF3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9711" w14:textId="77777777" w:rsidR="00DF3100" w:rsidRDefault="00DF3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AE8E9A"/>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17EAA78"/>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1559"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5F7B6E"/>
    <w:multiLevelType w:val="hybridMultilevel"/>
    <w:tmpl w:val="21287BD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467605"/>
    <w:multiLevelType w:val="hybridMultilevel"/>
    <w:tmpl w:val="EF26397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417B4710"/>
    <w:multiLevelType w:val="hybridMultilevel"/>
    <w:tmpl w:val="DDB87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DB302BE"/>
    <w:multiLevelType w:val="multilevel"/>
    <w:tmpl w:val="FAFE818A"/>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2"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DA2762"/>
    <w:multiLevelType w:val="hybridMultilevel"/>
    <w:tmpl w:val="114261B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9"/>
  </w:num>
  <w:num w:numId="12" w16cid:durableId="1055083277">
    <w:abstractNumId w:val="13"/>
  </w:num>
  <w:num w:numId="13" w16cid:durableId="1782914385">
    <w:abstractNumId w:val="24"/>
  </w:num>
  <w:num w:numId="14" w16cid:durableId="1239973112">
    <w:abstractNumId w:val="11"/>
  </w:num>
  <w:num w:numId="15" w16cid:durableId="1843743432">
    <w:abstractNumId w:val="26"/>
  </w:num>
  <w:num w:numId="16" w16cid:durableId="2116971440">
    <w:abstractNumId w:val="10"/>
  </w:num>
  <w:num w:numId="17" w16cid:durableId="1893229063">
    <w:abstractNumId w:val="17"/>
  </w:num>
  <w:num w:numId="18" w16cid:durableId="1059088669">
    <w:abstractNumId w:val="22"/>
  </w:num>
  <w:num w:numId="19" w16cid:durableId="1315991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3"/>
  </w:num>
  <w:num w:numId="21" w16cid:durableId="1399326623">
    <w:abstractNumId w:val="14"/>
  </w:num>
  <w:num w:numId="22" w16cid:durableId="1262448621">
    <w:abstractNumId w:val="16"/>
  </w:num>
  <w:num w:numId="23" w16cid:durableId="555750365">
    <w:abstractNumId w:val="20"/>
  </w:num>
  <w:num w:numId="24" w16cid:durableId="1598750891">
    <w:abstractNumId w:val="10"/>
  </w:num>
  <w:num w:numId="25" w16cid:durableId="610745331">
    <w:abstractNumId w:val="12"/>
  </w:num>
  <w:num w:numId="26" w16cid:durableId="1441949384">
    <w:abstractNumId w:val="18"/>
  </w:num>
  <w:num w:numId="27" w16cid:durableId="1266157207">
    <w:abstractNumId w:val="24"/>
  </w:num>
  <w:num w:numId="28" w16cid:durableId="47383152">
    <w:abstractNumId w:val="24"/>
  </w:num>
  <w:num w:numId="29" w16cid:durableId="1266497321">
    <w:abstractNumId w:val="10"/>
  </w:num>
  <w:num w:numId="30" w16cid:durableId="1825395264">
    <w:abstractNumId w:val="15"/>
  </w:num>
  <w:num w:numId="31" w16cid:durableId="1621034703">
    <w:abstractNumId w:val="25"/>
  </w:num>
  <w:num w:numId="32" w16cid:durableId="1556743200">
    <w:abstractNumId w:val="21"/>
  </w:num>
  <w:num w:numId="33" w16cid:durableId="1158613249">
    <w:abstractNumId w:val="10"/>
  </w:num>
  <w:num w:numId="34" w16cid:durableId="15664501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325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390"/>
    <w:rsid w:val="0000357C"/>
    <w:rsid w:val="00005815"/>
    <w:rsid w:val="00007DE6"/>
    <w:rsid w:val="00010F94"/>
    <w:rsid w:val="0001228C"/>
    <w:rsid w:val="00013A87"/>
    <w:rsid w:val="0001511A"/>
    <w:rsid w:val="00016A66"/>
    <w:rsid w:val="00020BBA"/>
    <w:rsid w:val="00023BB4"/>
    <w:rsid w:val="0002413C"/>
    <w:rsid w:val="00024F1A"/>
    <w:rsid w:val="0002798B"/>
    <w:rsid w:val="00030FBC"/>
    <w:rsid w:val="00032C23"/>
    <w:rsid w:val="00032F2A"/>
    <w:rsid w:val="00034029"/>
    <w:rsid w:val="00034056"/>
    <w:rsid w:val="00034865"/>
    <w:rsid w:val="0003602A"/>
    <w:rsid w:val="00036574"/>
    <w:rsid w:val="000366C3"/>
    <w:rsid w:val="00037780"/>
    <w:rsid w:val="00040125"/>
    <w:rsid w:val="000407DA"/>
    <w:rsid w:val="00042706"/>
    <w:rsid w:val="00042AC4"/>
    <w:rsid w:val="000446C9"/>
    <w:rsid w:val="000447B4"/>
    <w:rsid w:val="00044A2C"/>
    <w:rsid w:val="00045595"/>
    <w:rsid w:val="000460A4"/>
    <w:rsid w:val="00047DD3"/>
    <w:rsid w:val="0005074B"/>
    <w:rsid w:val="000508AE"/>
    <w:rsid w:val="00054896"/>
    <w:rsid w:val="00054D37"/>
    <w:rsid w:val="00056396"/>
    <w:rsid w:val="00057CAE"/>
    <w:rsid w:val="00060861"/>
    <w:rsid w:val="000616A2"/>
    <w:rsid w:val="00062F74"/>
    <w:rsid w:val="000642BC"/>
    <w:rsid w:val="0006551A"/>
    <w:rsid w:val="00066EF2"/>
    <w:rsid w:val="0006752F"/>
    <w:rsid w:val="00070E76"/>
    <w:rsid w:val="00075190"/>
    <w:rsid w:val="000755AC"/>
    <w:rsid w:val="00076614"/>
    <w:rsid w:val="000813EA"/>
    <w:rsid w:val="000863E1"/>
    <w:rsid w:val="0008652B"/>
    <w:rsid w:val="00086EF5"/>
    <w:rsid w:val="00092217"/>
    <w:rsid w:val="0009429E"/>
    <w:rsid w:val="000947AD"/>
    <w:rsid w:val="000A0BB2"/>
    <w:rsid w:val="000A4B97"/>
    <w:rsid w:val="000A5577"/>
    <w:rsid w:val="000A6017"/>
    <w:rsid w:val="000A70A5"/>
    <w:rsid w:val="000A7C78"/>
    <w:rsid w:val="000B1332"/>
    <w:rsid w:val="000B3A7B"/>
    <w:rsid w:val="000B62B8"/>
    <w:rsid w:val="000B7988"/>
    <w:rsid w:val="000C01CA"/>
    <w:rsid w:val="000C24A0"/>
    <w:rsid w:val="000C31A0"/>
    <w:rsid w:val="000C3E73"/>
    <w:rsid w:val="000C6224"/>
    <w:rsid w:val="000C6BBA"/>
    <w:rsid w:val="000D22F6"/>
    <w:rsid w:val="000D2663"/>
    <w:rsid w:val="000D26FE"/>
    <w:rsid w:val="000D29D3"/>
    <w:rsid w:val="000D2CF1"/>
    <w:rsid w:val="000D3489"/>
    <w:rsid w:val="000D3F1A"/>
    <w:rsid w:val="000D5433"/>
    <w:rsid w:val="000D6381"/>
    <w:rsid w:val="000D67E0"/>
    <w:rsid w:val="000E03D8"/>
    <w:rsid w:val="000E12FA"/>
    <w:rsid w:val="000E192C"/>
    <w:rsid w:val="000E1BD2"/>
    <w:rsid w:val="000E2B03"/>
    <w:rsid w:val="000E65F7"/>
    <w:rsid w:val="000E6793"/>
    <w:rsid w:val="000F066A"/>
    <w:rsid w:val="000F4630"/>
    <w:rsid w:val="000F4EB2"/>
    <w:rsid w:val="000F694F"/>
    <w:rsid w:val="000F71C7"/>
    <w:rsid w:val="00100910"/>
    <w:rsid w:val="001040BA"/>
    <w:rsid w:val="00104468"/>
    <w:rsid w:val="00105220"/>
    <w:rsid w:val="0010613B"/>
    <w:rsid w:val="001067A6"/>
    <w:rsid w:val="00107407"/>
    <w:rsid w:val="001102AB"/>
    <w:rsid w:val="00110442"/>
    <w:rsid w:val="0011099A"/>
    <w:rsid w:val="00112D00"/>
    <w:rsid w:val="00114760"/>
    <w:rsid w:val="0011530E"/>
    <w:rsid w:val="00115552"/>
    <w:rsid w:val="00115A17"/>
    <w:rsid w:val="00117CD7"/>
    <w:rsid w:val="001217FC"/>
    <w:rsid w:val="00121835"/>
    <w:rsid w:val="00121DCC"/>
    <w:rsid w:val="00123781"/>
    <w:rsid w:val="00123BE8"/>
    <w:rsid w:val="00123FB8"/>
    <w:rsid w:val="00125D7A"/>
    <w:rsid w:val="001277F6"/>
    <w:rsid w:val="00130640"/>
    <w:rsid w:val="00131CED"/>
    <w:rsid w:val="00132A40"/>
    <w:rsid w:val="00133509"/>
    <w:rsid w:val="001350F0"/>
    <w:rsid w:val="00135E8A"/>
    <w:rsid w:val="001374B6"/>
    <w:rsid w:val="00141ECF"/>
    <w:rsid w:val="001421D5"/>
    <w:rsid w:val="001423AA"/>
    <w:rsid w:val="0014296A"/>
    <w:rsid w:val="001432F8"/>
    <w:rsid w:val="00143F2F"/>
    <w:rsid w:val="001455EC"/>
    <w:rsid w:val="00145642"/>
    <w:rsid w:val="00146D38"/>
    <w:rsid w:val="0014714E"/>
    <w:rsid w:val="001503E3"/>
    <w:rsid w:val="00150531"/>
    <w:rsid w:val="0015324B"/>
    <w:rsid w:val="001549C0"/>
    <w:rsid w:val="0015602E"/>
    <w:rsid w:val="00156E52"/>
    <w:rsid w:val="001579E8"/>
    <w:rsid w:val="0016033D"/>
    <w:rsid w:val="00161464"/>
    <w:rsid w:val="00161A2A"/>
    <w:rsid w:val="00163AF2"/>
    <w:rsid w:val="0017099E"/>
    <w:rsid w:val="00172B43"/>
    <w:rsid w:val="00172F51"/>
    <w:rsid w:val="001735FA"/>
    <w:rsid w:val="001738A0"/>
    <w:rsid w:val="00173C28"/>
    <w:rsid w:val="0017644C"/>
    <w:rsid w:val="00177011"/>
    <w:rsid w:val="00180743"/>
    <w:rsid w:val="00180B9E"/>
    <w:rsid w:val="0018105F"/>
    <w:rsid w:val="00181D7A"/>
    <w:rsid w:val="001825E5"/>
    <w:rsid w:val="00182808"/>
    <w:rsid w:val="00182B6B"/>
    <w:rsid w:val="0018602F"/>
    <w:rsid w:val="0018695B"/>
    <w:rsid w:val="00191053"/>
    <w:rsid w:val="001943CA"/>
    <w:rsid w:val="0019545D"/>
    <w:rsid w:val="00195714"/>
    <w:rsid w:val="00196B14"/>
    <w:rsid w:val="00196C11"/>
    <w:rsid w:val="001A2EDD"/>
    <w:rsid w:val="001A3F3B"/>
    <w:rsid w:val="001A4341"/>
    <w:rsid w:val="001A481A"/>
    <w:rsid w:val="001A4C24"/>
    <w:rsid w:val="001A573F"/>
    <w:rsid w:val="001A6078"/>
    <w:rsid w:val="001A757B"/>
    <w:rsid w:val="001A7C2D"/>
    <w:rsid w:val="001B13A0"/>
    <w:rsid w:val="001B13D3"/>
    <w:rsid w:val="001B23EB"/>
    <w:rsid w:val="001B2622"/>
    <w:rsid w:val="001B3C02"/>
    <w:rsid w:val="001B557E"/>
    <w:rsid w:val="001B6184"/>
    <w:rsid w:val="001B64F6"/>
    <w:rsid w:val="001B7017"/>
    <w:rsid w:val="001C01D2"/>
    <w:rsid w:val="001C2E65"/>
    <w:rsid w:val="001C595B"/>
    <w:rsid w:val="001C7708"/>
    <w:rsid w:val="001C7A5F"/>
    <w:rsid w:val="001D0300"/>
    <w:rsid w:val="001D10CD"/>
    <w:rsid w:val="001D17B4"/>
    <w:rsid w:val="001D2047"/>
    <w:rsid w:val="001D22FC"/>
    <w:rsid w:val="001D2EEF"/>
    <w:rsid w:val="001D30B8"/>
    <w:rsid w:val="001D4EF1"/>
    <w:rsid w:val="001D5365"/>
    <w:rsid w:val="001D55E2"/>
    <w:rsid w:val="001D56BD"/>
    <w:rsid w:val="001D6113"/>
    <w:rsid w:val="001D7459"/>
    <w:rsid w:val="001E0390"/>
    <w:rsid w:val="001E15CE"/>
    <w:rsid w:val="001E1FAF"/>
    <w:rsid w:val="001E3746"/>
    <w:rsid w:val="001E393C"/>
    <w:rsid w:val="001E7283"/>
    <w:rsid w:val="001E7582"/>
    <w:rsid w:val="001E79AA"/>
    <w:rsid w:val="001F0DF4"/>
    <w:rsid w:val="001F30D0"/>
    <w:rsid w:val="001F42B8"/>
    <w:rsid w:val="001F7568"/>
    <w:rsid w:val="002001A1"/>
    <w:rsid w:val="002023E7"/>
    <w:rsid w:val="0020302A"/>
    <w:rsid w:val="00203D4D"/>
    <w:rsid w:val="0020510E"/>
    <w:rsid w:val="00205761"/>
    <w:rsid w:val="00206636"/>
    <w:rsid w:val="0020683E"/>
    <w:rsid w:val="0020779B"/>
    <w:rsid w:val="002101BE"/>
    <w:rsid w:val="00211BB8"/>
    <w:rsid w:val="0021306B"/>
    <w:rsid w:val="00214EB1"/>
    <w:rsid w:val="00215DAD"/>
    <w:rsid w:val="00216082"/>
    <w:rsid w:val="00216BB7"/>
    <w:rsid w:val="00217EF3"/>
    <w:rsid w:val="0022198C"/>
    <w:rsid w:val="00222091"/>
    <w:rsid w:val="00223FF9"/>
    <w:rsid w:val="0022457B"/>
    <w:rsid w:val="00226C27"/>
    <w:rsid w:val="0023091D"/>
    <w:rsid w:val="00231056"/>
    <w:rsid w:val="002316B9"/>
    <w:rsid w:val="002325E7"/>
    <w:rsid w:val="00232C73"/>
    <w:rsid w:val="00235156"/>
    <w:rsid w:val="002356E6"/>
    <w:rsid w:val="00240AEE"/>
    <w:rsid w:val="00240FCE"/>
    <w:rsid w:val="00241A0A"/>
    <w:rsid w:val="00242E64"/>
    <w:rsid w:val="0024380E"/>
    <w:rsid w:val="0024426B"/>
    <w:rsid w:val="002447D0"/>
    <w:rsid w:val="00246E75"/>
    <w:rsid w:val="002479AB"/>
    <w:rsid w:val="00247A37"/>
    <w:rsid w:val="00254150"/>
    <w:rsid w:val="002545D0"/>
    <w:rsid w:val="002546E0"/>
    <w:rsid w:val="002578E1"/>
    <w:rsid w:val="002619EF"/>
    <w:rsid w:val="0026259C"/>
    <w:rsid w:val="00262AFF"/>
    <w:rsid w:val="00263802"/>
    <w:rsid w:val="00263AF5"/>
    <w:rsid w:val="00265AB6"/>
    <w:rsid w:val="00266BE5"/>
    <w:rsid w:val="002703B9"/>
    <w:rsid w:val="0027307A"/>
    <w:rsid w:val="00274927"/>
    <w:rsid w:val="0027499D"/>
    <w:rsid w:val="00275FF6"/>
    <w:rsid w:val="002766B5"/>
    <w:rsid w:val="002773C8"/>
    <w:rsid w:val="00277DFF"/>
    <w:rsid w:val="00281C83"/>
    <w:rsid w:val="002861BB"/>
    <w:rsid w:val="00286292"/>
    <w:rsid w:val="0029035A"/>
    <w:rsid w:val="0029258E"/>
    <w:rsid w:val="002957EE"/>
    <w:rsid w:val="0029650E"/>
    <w:rsid w:val="002965C9"/>
    <w:rsid w:val="00296CAA"/>
    <w:rsid w:val="00297D19"/>
    <w:rsid w:val="002A00B9"/>
    <w:rsid w:val="002A0C82"/>
    <w:rsid w:val="002A33D1"/>
    <w:rsid w:val="002A4AF4"/>
    <w:rsid w:val="002A6443"/>
    <w:rsid w:val="002A6A10"/>
    <w:rsid w:val="002B23FD"/>
    <w:rsid w:val="002B2443"/>
    <w:rsid w:val="002B29AF"/>
    <w:rsid w:val="002B6E32"/>
    <w:rsid w:val="002C2D8A"/>
    <w:rsid w:val="002C3017"/>
    <w:rsid w:val="002C328B"/>
    <w:rsid w:val="002C39CC"/>
    <w:rsid w:val="002C4E7E"/>
    <w:rsid w:val="002D1906"/>
    <w:rsid w:val="002D2BEB"/>
    <w:rsid w:val="002D3295"/>
    <w:rsid w:val="002E134F"/>
    <w:rsid w:val="002E2342"/>
    <w:rsid w:val="002E4363"/>
    <w:rsid w:val="002E7688"/>
    <w:rsid w:val="002F155B"/>
    <w:rsid w:val="002F15AF"/>
    <w:rsid w:val="002F3F27"/>
    <w:rsid w:val="003002B9"/>
    <w:rsid w:val="0030053A"/>
    <w:rsid w:val="00302A70"/>
    <w:rsid w:val="00302D41"/>
    <w:rsid w:val="00303B59"/>
    <w:rsid w:val="0030587F"/>
    <w:rsid w:val="00310C29"/>
    <w:rsid w:val="0031118E"/>
    <w:rsid w:val="003143D6"/>
    <w:rsid w:val="003147EF"/>
    <w:rsid w:val="0031628A"/>
    <w:rsid w:val="0031666C"/>
    <w:rsid w:val="00316D3F"/>
    <w:rsid w:val="003170B3"/>
    <w:rsid w:val="00317AB9"/>
    <w:rsid w:val="00320693"/>
    <w:rsid w:val="00323461"/>
    <w:rsid w:val="00323607"/>
    <w:rsid w:val="003245B8"/>
    <w:rsid w:val="0032552A"/>
    <w:rsid w:val="00326A4C"/>
    <w:rsid w:val="0033108C"/>
    <w:rsid w:val="00332FAA"/>
    <w:rsid w:val="003332F7"/>
    <w:rsid w:val="003347B1"/>
    <w:rsid w:val="00334EF9"/>
    <w:rsid w:val="00335DA3"/>
    <w:rsid w:val="00337F69"/>
    <w:rsid w:val="003416E2"/>
    <w:rsid w:val="00341717"/>
    <w:rsid w:val="00341F31"/>
    <w:rsid w:val="00342E2F"/>
    <w:rsid w:val="003436B2"/>
    <w:rsid w:val="00343A82"/>
    <w:rsid w:val="00344DF6"/>
    <w:rsid w:val="00345371"/>
    <w:rsid w:val="00345CE9"/>
    <w:rsid w:val="00346F05"/>
    <w:rsid w:val="00347ED6"/>
    <w:rsid w:val="00351E60"/>
    <w:rsid w:val="0035283C"/>
    <w:rsid w:val="003535EF"/>
    <w:rsid w:val="003541DD"/>
    <w:rsid w:val="003564CA"/>
    <w:rsid w:val="0035726D"/>
    <w:rsid w:val="00357B14"/>
    <w:rsid w:val="0036167C"/>
    <w:rsid w:val="00362801"/>
    <w:rsid w:val="00362861"/>
    <w:rsid w:val="00362AF2"/>
    <w:rsid w:val="003630ED"/>
    <w:rsid w:val="0036321E"/>
    <w:rsid w:val="00363BE4"/>
    <w:rsid w:val="00363D39"/>
    <w:rsid w:val="003655CA"/>
    <w:rsid w:val="0036775A"/>
    <w:rsid w:val="0037107E"/>
    <w:rsid w:val="0037388D"/>
    <w:rsid w:val="00374B50"/>
    <w:rsid w:val="0037688C"/>
    <w:rsid w:val="00377A44"/>
    <w:rsid w:val="0038185E"/>
    <w:rsid w:val="00381F42"/>
    <w:rsid w:val="00382802"/>
    <w:rsid w:val="00382CE4"/>
    <w:rsid w:val="00382DCE"/>
    <w:rsid w:val="00382F77"/>
    <w:rsid w:val="00385808"/>
    <w:rsid w:val="00386002"/>
    <w:rsid w:val="00387938"/>
    <w:rsid w:val="00391DE7"/>
    <w:rsid w:val="00394DBB"/>
    <w:rsid w:val="00395F26"/>
    <w:rsid w:val="003962AB"/>
    <w:rsid w:val="003978D2"/>
    <w:rsid w:val="003A223D"/>
    <w:rsid w:val="003A2D42"/>
    <w:rsid w:val="003B0AC3"/>
    <w:rsid w:val="003B3301"/>
    <w:rsid w:val="003B4451"/>
    <w:rsid w:val="003B52C5"/>
    <w:rsid w:val="003B5CA7"/>
    <w:rsid w:val="003B6210"/>
    <w:rsid w:val="003B7C8E"/>
    <w:rsid w:val="003C2A26"/>
    <w:rsid w:val="003C3CF9"/>
    <w:rsid w:val="003C4928"/>
    <w:rsid w:val="003C513D"/>
    <w:rsid w:val="003C76F0"/>
    <w:rsid w:val="003C7F07"/>
    <w:rsid w:val="003D209A"/>
    <w:rsid w:val="003D245B"/>
    <w:rsid w:val="003D32D0"/>
    <w:rsid w:val="003D54CD"/>
    <w:rsid w:val="003D659B"/>
    <w:rsid w:val="003D69C2"/>
    <w:rsid w:val="003E0ECB"/>
    <w:rsid w:val="003E1052"/>
    <w:rsid w:val="003E2972"/>
    <w:rsid w:val="003E3093"/>
    <w:rsid w:val="003E31DF"/>
    <w:rsid w:val="003E3E37"/>
    <w:rsid w:val="003E4169"/>
    <w:rsid w:val="003F112E"/>
    <w:rsid w:val="003F4040"/>
    <w:rsid w:val="003F4287"/>
    <w:rsid w:val="003F42B8"/>
    <w:rsid w:val="003F54B6"/>
    <w:rsid w:val="003F5893"/>
    <w:rsid w:val="004004AC"/>
    <w:rsid w:val="00402758"/>
    <w:rsid w:val="004132E6"/>
    <w:rsid w:val="00414309"/>
    <w:rsid w:val="0041471F"/>
    <w:rsid w:val="004151FE"/>
    <w:rsid w:val="00415323"/>
    <w:rsid w:val="00416764"/>
    <w:rsid w:val="0041685B"/>
    <w:rsid w:val="00421488"/>
    <w:rsid w:val="00421753"/>
    <w:rsid w:val="00422673"/>
    <w:rsid w:val="004228EA"/>
    <w:rsid w:val="00422C1D"/>
    <w:rsid w:val="00423205"/>
    <w:rsid w:val="004245CD"/>
    <w:rsid w:val="00424B1A"/>
    <w:rsid w:val="00424DAF"/>
    <w:rsid w:val="004254B1"/>
    <w:rsid w:val="00425577"/>
    <w:rsid w:val="00426A82"/>
    <w:rsid w:val="00427595"/>
    <w:rsid w:val="004311F5"/>
    <w:rsid w:val="00432A34"/>
    <w:rsid w:val="00436859"/>
    <w:rsid w:val="00436EA3"/>
    <w:rsid w:val="004370B7"/>
    <w:rsid w:val="00437133"/>
    <w:rsid w:val="00437A46"/>
    <w:rsid w:val="00437AB0"/>
    <w:rsid w:val="00437ADF"/>
    <w:rsid w:val="0044221F"/>
    <w:rsid w:val="00442C3B"/>
    <w:rsid w:val="00443D04"/>
    <w:rsid w:val="0044455E"/>
    <w:rsid w:val="00446CE8"/>
    <w:rsid w:val="00447371"/>
    <w:rsid w:val="004479DF"/>
    <w:rsid w:val="00447B7F"/>
    <w:rsid w:val="004508F1"/>
    <w:rsid w:val="00451272"/>
    <w:rsid w:val="004520B8"/>
    <w:rsid w:val="00456DCF"/>
    <w:rsid w:val="0045759B"/>
    <w:rsid w:val="004608D6"/>
    <w:rsid w:val="00460AFC"/>
    <w:rsid w:val="0046152A"/>
    <w:rsid w:val="004617A2"/>
    <w:rsid w:val="0046189E"/>
    <w:rsid w:val="0046200D"/>
    <w:rsid w:val="00463DCA"/>
    <w:rsid w:val="00464195"/>
    <w:rsid w:val="00465FAF"/>
    <w:rsid w:val="0046705B"/>
    <w:rsid w:val="0047176A"/>
    <w:rsid w:val="00471D11"/>
    <w:rsid w:val="00471E8B"/>
    <w:rsid w:val="004723AC"/>
    <w:rsid w:val="004725D2"/>
    <w:rsid w:val="004731F2"/>
    <w:rsid w:val="004744A3"/>
    <w:rsid w:val="004750BF"/>
    <w:rsid w:val="004764F3"/>
    <w:rsid w:val="00476CDB"/>
    <w:rsid w:val="0048073A"/>
    <w:rsid w:val="00480E69"/>
    <w:rsid w:val="0048153A"/>
    <w:rsid w:val="004830DF"/>
    <w:rsid w:val="00483210"/>
    <w:rsid w:val="00493355"/>
    <w:rsid w:val="004939C1"/>
    <w:rsid w:val="00495633"/>
    <w:rsid w:val="00495E0D"/>
    <w:rsid w:val="004976C3"/>
    <w:rsid w:val="00497F53"/>
    <w:rsid w:val="004A0AE4"/>
    <w:rsid w:val="004A1A83"/>
    <w:rsid w:val="004A7B80"/>
    <w:rsid w:val="004B002F"/>
    <w:rsid w:val="004B02F4"/>
    <w:rsid w:val="004B0712"/>
    <w:rsid w:val="004B076B"/>
    <w:rsid w:val="004B1231"/>
    <w:rsid w:val="004B1ADC"/>
    <w:rsid w:val="004B1B6C"/>
    <w:rsid w:val="004B23D3"/>
    <w:rsid w:val="004B30B6"/>
    <w:rsid w:val="004B418D"/>
    <w:rsid w:val="004C0D31"/>
    <w:rsid w:val="004C1AC2"/>
    <w:rsid w:val="004C31F1"/>
    <w:rsid w:val="004C6E64"/>
    <w:rsid w:val="004C6EDA"/>
    <w:rsid w:val="004D0D5A"/>
    <w:rsid w:val="004D144B"/>
    <w:rsid w:val="004D1782"/>
    <w:rsid w:val="004D2869"/>
    <w:rsid w:val="004D639E"/>
    <w:rsid w:val="004E147F"/>
    <w:rsid w:val="004E3BFC"/>
    <w:rsid w:val="004E410D"/>
    <w:rsid w:val="004E48A9"/>
    <w:rsid w:val="004E5149"/>
    <w:rsid w:val="004E56B8"/>
    <w:rsid w:val="004E6283"/>
    <w:rsid w:val="004E6FC4"/>
    <w:rsid w:val="004F2099"/>
    <w:rsid w:val="004F3A89"/>
    <w:rsid w:val="004F5508"/>
    <w:rsid w:val="004F57AF"/>
    <w:rsid w:val="004F6530"/>
    <w:rsid w:val="004F6623"/>
    <w:rsid w:val="004F6ACA"/>
    <w:rsid w:val="00500CEB"/>
    <w:rsid w:val="00501BE5"/>
    <w:rsid w:val="0050204E"/>
    <w:rsid w:val="00503132"/>
    <w:rsid w:val="00503CDB"/>
    <w:rsid w:val="00506008"/>
    <w:rsid w:val="005062F0"/>
    <w:rsid w:val="00507692"/>
    <w:rsid w:val="00510D89"/>
    <w:rsid w:val="005110AA"/>
    <w:rsid w:val="0051199A"/>
    <w:rsid w:val="00512FF8"/>
    <w:rsid w:val="00515E25"/>
    <w:rsid w:val="005160FD"/>
    <w:rsid w:val="0051640C"/>
    <w:rsid w:val="0051686C"/>
    <w:rsid w:val="00516D04"/>
    <w:rsid w:val="00517027"/>
    <w:rsid w:val="0051712D"/>
    <w:rsid w:val="00517409"/>
    <w:rsid w:val="00517A1D"/>
    <w:rsid w:val="00517E8A"/>
    <w:rsid w:val="00522A7A"/>
    <w:rsid w:val="00523D98"/>
    <w:rsid w:val="00525558"/>
    <w:rsid w:val="00525DE1"/>
    <w:rsid w:val="00525ED8"/>
    <w:rsid w:val="00532515"/>
    <w:rsid w:val="005329DB"/>
    <w:rsid w:val="005349A0"/>
    <w:rsid w:val="005378F0"/>
    <w:rsid w:val="005404AA"/>
    <w:rsid w:val="00541144"/>
    <w:rsid w:val="0054164F"/>
    <w:rsid w:val="00543280"/>
    <w:rsid w:val="00546873"/>
    <w:rsid w:val="005503B8"/>
    <w:rsid w:val="005514FF"/>
    <w:rsid w:val="00551FC2"/>
    <w:rsid w:val="005526B7"/>
    <w:rsid w:val="00555CF1"/>
    <w:rsid w:val="00556BF9"/>
    <w:rsid w:val="00562234"/>
    <w:rsid w:val="005652A7"/>
    <w:rsid w:val="005660BE"/>
    <w:rsid w:val="00567F12"/>
    <w:rsid w:val="0057080B"/>
    <w:rsid w:val="00572116"/>
    <w:rsid w:val="005722A6"/>
    <w:rsid w:val="005729C2"/>
    <w:rsid w:val="005734B1"/>
    <w:rsid w:val="005775B3"/>
    <w:rsid w:val="00577886"/>
    <w:rsid w:val="005819BD"/>
    <w:rsid w:val="00583A23"/>
    <w:rsid w:val="005860D0"/>
    <w:rsid w:val="005875EB"/>
    <w:rsid w:val="005914FA"/>
    <w:rsid w:val="00591C73"/>
    <w:rsid w:val="00591E96"/>
    <w:rsid w:val="00592400"/>
    <w:rsid w:val="00592D92"/>
    <w:rsid w:val="00594DBA"/>
    <w:rsid w:val="0059549A"/>
    <w:rsid w:val="00595B6D"/>
    <w:rsid w:val="005960B8"/>
    <w:rsid w:val="005974E5"/>
    <w:rsid w:val="00597A71"/>
    <w:rsid w:val="00597CA2"/>
    <w:rsid w:val="00597EB5"/>
    <w:rsid w:val="00597F2D"/>
    <w:rsid w:val="005A1D32"/>
    <w:rsid w:val="005A1FEB"/>
    <w:rsid w:val="005A4CC6"/>
    <w:rsid w:val="005A5A29"/>
    <w:rsid w:val="005B116F"/>
    <w:rsid w:val="005B14B6"/>
    <w:rsid w:val="005B1BB4"/>
    <w:rsid w:val="005B3990"/>
    <w:rsid w:val="005B4E4D"/>
    <w:rsid w:val="005B61A8"/>
    <w:rsid w:val="005B65B6"/>
    <w:rsid w:val="005B7935"/>
    <w:rsid w:val="005C14F7"/>
    <w:rsid w:val="005C2088"/>
    <w:rsid w:val="005C26AA"/>
    <w:rsid w:val="005C26D1"/>
    <w:rsid w:val="005C28BD"/>
    <w:rsid w:val="005C355F"/>
    <w:rsid w:val="005C3DA3"/>
    <w:rsid w:val="005C4F2A"/>
    <w:rsid w:val="005C6268"/>
    <w:rsid w:val="005C7A3E"/>
    <w:rsid w:val="005C7D2D"/>
    <w:rsid w:val="005C7EE0"/>
    <w:rsid w:val="005D0221"/>
    <w:rsid w:val="005D06A3"/>
    <w:rsid w:val="005D0971"/>
    <w:rsid w:val="005D1067"/>
    <w:rsid w:val="005D1974"/>
    <w:rsid w:val="005D24C9"/>
    <w:rsid w:val="005D2F50"/>
    <w:rsid w:val="005D33B0"/>
    <w:rsid w:val="005D3A24"/>
    <w:rsid w:val="005D7746"/>
    <w:rsid w:val="005E023A"/>
    <w:rsid w:val="005E2DB3"/>
    <w:rsid w:val="005E3CCE"/>
    <w:rsid w:val="005E53EE"/>
    <w:rsid w:val="005F1F36"/>
    <w:rsid w:val="005F4AD6"/>
    <w:rsid w:val="005F5384"/>
    <w:rsid w:val="005F668E"/>
    <w:rsid w:val="005F683D"/>
    <w:rsid w:val="005F6BED"/>
    <w:rsid w:val="00600B51"/>
    <w:rsid w:val="00602AB5"/>
    <w:rsid w:val="00603039"/>
    <w:rsid w:val="00603367"/>
    <w:rsid w:val="006043AE"/>
    <w:rsid w:val="006045EF"/>
    <w:rsid w:val="00606A4E"/>
    <w:rsid w:val="006078C1"/>
    <w:rsid w:val="006100F1"/>
    <w:rsid w:val="0061316F"/>
    <w:rsid w:val="00613E43"/>
    <w:rsid w:val="00614308"/>
    <w:rsid w:val="00614E22"/>
    <w:rsid w:val="006153FD"/>
    <w:rsid w:val="006207DB"/>
    <w:rsid w:val="00623507"/>
    <w:rsid w:val="00624316"/>
    <w:rsid w:val="00624CA5"/>
    <w:rsid w:val="006252B8"/>
    <w:rsid w:val="006323F8"/>
    <w:rsid w:val="0063295E"/>
    <w:rsid w:val="00632DF8"/>
    <w:rsid w:val="00632FFD"/>
    <w:rsid w:val="00635637"/>
    <w:rsid w:val="0063585F"/>
    <w:rsid w:val="006360CA"/>
    <w:rsid w:val="00641209"/>
    <w:rsid w:val="00641C1B"/>
    <w:rsid w:val="00644C60"/>
    <w:rsid w:val="006461EC"/>
    <w:rsid w:val="00647E8B"/>
    <w:rsid w:val="006528E6"/>
    <w:rsid w:val="00654190"/>
    <w:rsid w:val="00655F32"/>
    <w:rsid w:val="0065622D"/>
    <w:rsid w:val="006563BA"/>
    <w:rsid w:val="006563BE"/>
    <w:rsid w:val="00657E1B"/>
    <w:rsid w:val="006647E0"/>
    <w:rsid w:val="00664C7D"/>
    <w:rsid w:val="00665C66"/>
    <w:rsid w:val="00665F15"/>
    <w:rsid w:val="00666ECF"/>
    <w:rsid w:val="00667D13"/>
    <w:rsid w:val="006718E3"/>
    <w:rsid w:val="00674053"/>
    <w:rsid w:val="00675196"/>
    <w:rsid w:val="0067582E"/>
    <w:rsid w:val="00676159"/>
    <w:rsid w:val="00676867"/>
    <w:rsid w:val="00677E5E"/>
    <w:rsid w:val="0068014A"/>
    <w:rsid w:val="00680DD3"/>
    <w:rsid w:val="00682685"/>
    <w:rsid w:val="006830C8"/>
    <w:rsid w:val="006831A3"/>
    <w:rsid w:val="00683381"/>
    <w:rsid w:val="00683385"/>
    <w:rsid w:val="00684395"/>
    <w:rsid w:val="00685897"/>
    <w:rsid w:val="00691876"/>
    <w:rsid w:val="00693FBA"/>
    <w:rsid w:val="006943B6"/>
    <w:rsid w:val="00696112"/>
    <w:rsid w:val="006967DE"/>
    <w:rsid w:val="00697090"/>
    <w:rsid w:val="006A0461"/>
    <w:rsid w:val="006A1EE3"/>
    <w:rsid w:val="006A588B"/>
    <w:rsid w:val="006A726B"/>
    <w:rsid w:val="006A7A61"/>
    <w:rsid w:val="006B04BB"/>
    <w:rsid w:val="006B28A8"/>
    <w:rsid w:val="006B2E9A"/>
    <w:rsid w:val="006B4444"/>
    <w:rsid w:val="006B518C"/>
    <w:rsid w:val="006B6C40"/>
    <w:rsid w:val="006C05DD"/>
    <w:rsid w:val="006C077C"/>
    <w:rsid w:val="006C0C22"/>
    <w:rsid w:val="006C0CB4"/>
    <w:rsid w:val="006C194B"/>
    <w:rsid w:val="006C2678"/>
    <w:rsid w:val="006C2FA3"/>
    <w:rsid w:val="006C381B"/>
    <w:rsid w:val="006C4C1C"/>
    <w:rsid w:val="006C6B57"/>
    <w:rsid w:val="006C70A8"/>
    <w:rsid w:val="006D0C21"/>
    <w:rsid w:val="006D1243"/>
    <w:rsid w:val="006D1EC3"/>
    <w:rsid w:val="006D2289"/>
    <w:rsid w:val="006D4F8D"/>
    <w:rsid w:val="006D7999"/>
    <w:rsid w:val="006E0854"/>
    <w:rsid w:val="006E6C9F"/>
    <w:rsid w:val="006E75E4"/>
    <w:rsid w:val="006F04A2"/>
    <w:rsid w:val="006F2031"/>
    <w:rsid w:val="006F2351"/>
    <w:rsid w:val="006F3178"/>
    <w:rsid w:val="006F3E4E"/>
    <w:rsid w:val="006F3FC7"/>
    <w:rsid w:val="006F4FB6"/>
    <w:rsid w:val="006F520A"/>
    <w:rsid w:val="006F574A"/>
    <w:rsid w:val="006F59EA"/>
    <w:rsid w:val="006F5A90"/>
    <w:rsid w:val="006F5F64"/>
    <w:rsid w:val="006F72CE"/>
    <w:rsid w:val="0070061B"/>
    <w:rsid w:val="00700A3A"/>
    <w:rsid w:val="00700CBF"/>
    <w:rsid w:val="00701A29"/>
    <w:rsid w:val="00703817"/>
    <w:rsid w:val="00703D86"/>
    <w:rsid w:val="0070433E"/>
    <w:rsid w:val="00710594"/>
    <w:rsid w:val="007114B9"/>
    <w:rsid w:val="00712488"/>
    <w:rsid w:val="00712F2C"/>
    <w:rsid w:val="00714CBD"/>
    <w:rsid w:val="0071536C"/>
    <w:rsid w:val="00715DF8"/>
    <w:rsid w:val="0071602C"/>
    <w:rsid w:val="00716EB5"/>
    <w:rsid w:val="007218F9"/>
    <w:rsid w:val="00722CDD"/>
    <w:rsid w:val="007254BF"/>
    <w:rsid w:val="00725740"/>
    <w:rsid w:val="00726B3F"/>
    <w:rsid w:val="00726F02"/>
    <w:rsid w:val="00727A70"/>
    <w:rsid w:val="00727F06"/>
    <w:rsid w:val="00730D63"/>
    <w:rsid w:val="00731039"/>
    <w:rsid w:val="007318CF"/>
    <w:rsid w:val="00733B94"/>
    <w:rsid w:val="00735350"/>
    <w:rsid w:val="00735A21"/>
    <w:rsid w:val="0073643B"/>
    <w:rsid w:val="00740C75"/>
    <w:rsid w:val="00744D8B"/>
    <w:rsid w:val="00745066"/>
    <w:rsid w:val="0074595F"/>
    <w:rsid w:val="0074657D"/>
    <w:rsid w:val="007469DE"/>
    <w:rsid w:val="007471F8"/>
    <w:rsid w:val="00747CB2"/>
    <w:rsid w:val="0075111E"/>
    <w:rsid w:val="007525C4"/>
    <w:rsid w:val="00753854"/>
    <w:rsid w:val="00753B99"/>
    <w:rsid w:val="00753EA6"/>
    <w:rsid w:val="0075417C"/>
    <w:rsid w:val="00755A75"/>
    <w:rsid w:val="00756376"/>
    <w:rsid w:val="00757C24"/>
    <w:rsid w:val="0076095F"/>
    <w:rsid w:val="00760D16"/>
    <w:rsid w:val="007637F5"/>
    <w:rsid w:val="00763C96"/>
    <w:rsid w:val="007644DE"/>
    <w:rsid w:val="00766FDC"/>
    <w:rsid w:val="00770395"/>
    <w:rsid w:val="0077796D"/>
    <w:rsid w:val="00777CC8"/>
    <w:rsid w:val="00780BBC"/>
    <w:rsid w:val="00780FED"/>
    <w:rsid w:val="0078151A"/>
    <w:rsid w:val="00781EA1"/>
    <w:rsid w:val="00782471"/>
    <w:rsid w:val="00782D6F"/>
    <w:rsid w:val="00783091"/>
    <w:rsid w:val="00783B5C"/>
    <w:rsid w:val="00783E82"/>
    <w:rsid w:val="00787852"/>
    <w:rsid w:val="0078791A"/>
    <w:rsid w:val="00790CD7"/>
    <w:rsid w:val="00791681"/>
    <w:rsid w:val="00792238"/>
    <w:rsid w:val="00792CC2"/>
    <w:rsid w:val="00792FA8"/>
    <w:rsid w:val="00794193"/>
    <w:rsid w:val="007949F5"/>
    <w:rsid w:val="00794D70"/>
    <w:rsid w:val="007954C6"/>
    <w:rsid w:val="0079769C"/>
    <w:rsid w:val="007A13B9"/>
    <w:rsid w:val="007A1C72"/>
    <w:rsid w:val="007A2EA6"/>
    <w:rsid w:val="007A3328"/>
    <w:rsid w:val="007A366F"/>
    <w:rsid w:val="007A6EB9"/>
    <w:rsid w:val="007A7A8B"/>
    <w:rsid w:val="007B0CAE"/>
    <w:rsid w:val="007B123C"/>
    <w:rsid w:val="007B12AC"/>
    <w:rsid w:val="007B2D70"/>
    <w:rsid w:val="007B45A0"/>
    <w:rsid w:val="007B601B"/>
    <w:rsid w:val="007B60D9"/>
    <w:rsid w:val="007B6138"/>
    <w:rsid w:val="007C0C91"/>
    <w:rsid w:val="007C0E99"/>
    <w:rsid w:val="007C1747"/>
    <w:rsid w:val="007C371D"/>
    <w:rsid w:val="007C39B8"/>
    <w:rsid w:val="007C3F24"/>
    <w:rsid w:val="007C57B2"/>
    <w:rsid w:val="007C7EC6"/>
    <w:rsid w:val="007D0179"/>
    <w:rsid w:val="007D419E"/>
    <w:rsid w:val="007D550F"/>
    <w:rsid w:val="007D5F0D"/>
    <w:rsid w:val="007D69BA"/>
    <w:rsid w:val="007D789E"/>
    <w:rsid w:val="007E54EF"/>
    <w:rsid w:val="007E7BD8"/>
    <w:rsid w:val="007F01BD"/>
    <w:rsid w:val="007F068B"/>
    <w:rsid w:val="007F0956"/>
    <w:rsid w:val="007F0F97"/>
    <w:rsid w:val="007F2154"/>
    <w:rsid w:val="007F254E"/>
    <w:rsid w:val="007F3FDF"/>
    <w:rsid w:val="007F4C62"/>
    <w:rsid w:val="007F5958"/>
    <w:rsid w:val="007F59A9"/>
    <w:rsid w:val="007F6413"/>
    <w:rsid w:val="00800B03"/>
    <w:rsid w:val="00802239"/>
    <w:rsid w:val="00804610"/>
    <w:rsid w:val="00804756"/>
    <w:rsid w:val="008050A8"/>
    <w:rsid w:val="00805EFB"/>
    <w:rsid w:val="008127AF"/>
    <w:rsid w:val="00815DD1"/>
    <w:rsid w:val="00816380"/>
    <w:rsid w:val="0082232B"/>
    <w:rsid w:val="00822FB7"/>
    <w:rsid w:val="00824C98"/>
    <w:rsid w:val="008253AD"/>
    <w:rsid w:val="008278C0"/>
    <w:rsid w:val="00827D71"/>
    <w:rsid w:val="0083113A"/>
    <w:rsid w:val="00836D38"/>
    <w:rsid w:val="00836FFE"/>
    <w:rsid w:val="00837520"/>
    <w:rsid w:val="008375BF"/>
    <w:rsid w:val="008379EB"/>
    <w:rsid w:val="00840745"/>
    <w:rsid w:val="008417EF"/>
    <w:rsid w:val="00842D4A"/>
    <w:rsid w:val="0084350E"/>
    <w:rsid w:val="00843CF9"/>
    <w:rsid w:val="00843EB1"/>
    <w:rsid w:val="00844F30"/>
    <w:rsid w:val="008452DC"/>
    <w:rsid w:val="00846C27"/>
    <w:rsid w:val="008478C1"/>
    <w:rsid w:val="0085378C"/>
    <w:rsid w:val="00853A73"/>
    <w:rsid w:val="00853C33"/>
    <w:rsid w:val="00854A48"/>
    <w:rsid w:val="008550F5"/>
    <w:rsid w:val="008579D8"/>
    <w:rsid w:val="00860FEE"/>
    <w:rsid w:val="008638A1"/>
    <w:rsid w:val="00864708"/>
    <w:rsid w:val="00865093"/>
    <w:rsid w:val="00865C5E"/>
    <w:rsid w:val="008701A6"/>
    <w:rsid w:val="00870AE1"/>
    <w:rsid w:val="00873D44"/>
    <w:rsid w:val="008747F4"/>
    <w:rsid w:val="00876494"/>
    <w:rsid w:val="00877A94"/>
    <w:rsid w:val="00881CE4"/>
    <w:rsid w:val="00881E2E"/>
    <w:rsid w:val="008854B9"/>
    <w:rsid w:val="008857F1"/>
    <w:rsid w:val="00885976"/>
    <w:rsid w:val="008876DE"/>
    <w:rsid w:val="00891B90"/>
    <w:rsid w:val="00892595"/>
    <w:rsid w:val="008927C3"/>
    <w:rsid w:val="00894256"/>
    <w:rsid w:val="00894C5E"/>
    <w:rsid w:val="00895042"/>
    <w:rsid w:val="00896AE7"/>
    <w:rsid w:val="00896B69"/>
    <w:rsid w:val="00897309"/>
    <w:rsid w:val="008A0D81"/>
    <w:rsid w:val="008A2081"/>
    <w:rsid w:val="008A2E99"/>
    <w:rsid w:val="008A5EF3"/>
    <w:rsid w:val="008A6130"/>
    <w:rsid w:val="008A7161"/>
    <w:rsid w:val="008B02DF"/>
    <w:rsid w:val="008B1240"/>
    <w:rsid w:val="008B2774"/>
    <w:rsid w:val="008B350E"/>
    <w:rsid w:val="008B4434"/>
    <w:rsid w:val="008B53FC"/>
    <w:rsid w:val="008B700E"/>
    <w:rsid w:val="008B78CB"/>
    <w:rsid w:val="008B7F14"/>
    <w:rsid w:val="008C0483"/>
    <w:rsid w:val="008C13DC"/>
    <w:rsid w:val="008C2228"/>
    <w:rsid w:val="008C2E10"/>
    <w:rsid w:val="008C317C"/>
    <w:rsid w:val="008C5F03"/>
    <w:rsid w:val="008C68D1"/>
    <w:rsid w:val="008D070E"/>
    <w:rsid w:val="008D094F"/>
    <w:rsid w:val="008D2590"/>
    <w:rsid w:val="008D26E5"/>
    <w:rsid w:val="008D3AEE"/>
    <w:rsid w:val="008D4D53"/>
    <w:rsid w:val="008D59EA"/>
    <w:rsid w:val="008D72C9"/>
    <w:rsid w:val="008E1433"/>
    <w:rsid w:val="008E6B44"/>
    <w:rsid w:val="008E750D"/>
    <w:rsid w:val="008F0C85"/>
    <w:rsid w:val="008F0E2E"/>
    <w:rsid w:val="008F0E48"/>
    <w:rsid w:val="008F63C6"/>
    <w:rsid w:val="008F6A6A"/>
    <w:rsid w:val="0090160A"/>
    <w:rsid w:val="00903B74"/>
    <w:rsid w:val="00905DD0"/>
    <w:rsid w:val="00907A60"/>
    <w:rsid w:val="0091058F"/>
    <w:rsid w:val="009126B1"/>
    <w:rsid w:val="0091424D"/>
    <w:rsid w:val="00914493"/>
    <w:rsid w:val="00916810"/>
    <w:rsid w:val="00917B49"/>
    <w:rsid w:val="009216DE"/>
    <w:rsid w:val="00921C94"/>
    <w:rsid w:val="00925B61"/>
    <w:rsid w:val="0092646C"/>
    <w:rsid w:val="00926A99"/>
    <w:rsid w:val="009276CD"/>
    <w:rsid w:val="00930380"/>
    <w:rsid w:val="009306F6"/>
    <w:rsid w:val="00930EBD"/>
    <w:rsid w:val="00931587"/>
    <w:rsid w:val="00931DF2"/>
    <w:rsid w:val="00932417"/>
    <w:rsid w:val="00932421"/>
    <w:rsid w:val="00932E5C"/>
    <w:rsid w:val="00933AC6"/>
    <w:rsid w:val="009360CC"/>
    <w:rsid w:val="0093680F"/>
    <w:rsid w:val="00937046"/>
    <w:rsid w:val="00937A14"/>
    <w:rsid w:val="00940569"/>
    <w:rsid w:val="00941B22"/>
    <w:rsid w:val="009425CE"/>
    <w:rsid w:val="009425F8"/>
    <w:rsid w:val="00943434"/>
    <w:rsid w:val="00943688"/>
    <w:rsid w:val="009459B8"/>
    <w:rsid w:val="00946058"/>
    <w:rsid w:val="00946C76"/>
    <w:rsid w:val="009470EB"/>
    <w:rsid w:val="009518F2"/>
    <w:rsid w:val="00953096"/>
    <w:rsid w:val="009556AD"/>
    <w:rsid w:val="00957A0F"/>
    <w:rsid w:val="0096054D"/>
    <w:rsid w:val="00961019"/>
    <w:rsid w:val="009617FC"/>
    <w:rsid w:val="009647AA"/>
    <w:rsid w:val="009661FD"/>
    <w:rsid w:val="00972CD0"/>
    <w:rsid w:val="00972DFF"/>
    <w:rsid w:val="009733CD"/>
    <w:rsid w:val="00976637"/>
    <w:rsid w:val="009766ED"/>
    <w:rsid w:val="009779D3"/>
    <w:rsid w:val="00980231"/>
    <w:rsid w:val="00980ACF"/>
    <w:rsid w:val="00982237"/>
    <w:rsid w:val="00982656"/>
    <w:rsid w:val="0098373B"/>
    <w:rsid w:val="00983BCB"/>
    <w:rsid w:val="00985AD4"/>
    <w:rsid w:val="009864A6"/>
    <w:rsid w:val="00987D43"/>
    <w:rsid w:val="00992755"/>
    <w:rsid w:val="0099277B"/>
    <w:rsid w:val="00992AD9"/>
    <w:rsid w:val="00994A1D"/>
    <w:rsid w:val="00996FEA"/>
    <w:rsid w:val="00997F45"/>
    <w:rsid w:val="009A24CF"/>
    <w:rsid w:val="009A28DD"/>
    <w:rsid w:val="009A2EDC"/>
    <w:rsid w:val="009A434A"/>
    <w:rsid w:val="009A5C77"/>
    <w:rsid w:val="009A6390"/>
    <w:rsid w:val="009A6786"/>
    <w:rsid w:val="009A6DBF"/>
    <w:rsid w:val="009A71B9"/>
    <w:rsid w:val="009A76AF"/>
    <w:rsid w:val="009A7912"/>
    <w:rsid w:val="009B06F3"/>
    <w:rsid w:val="009B1910"/>
    <w:rsid w:val="009B409E"/>
    <w:rsid w:val="009B4728"/>
    <w:rsid w:val="009B4E47"/>
    <w:rsid w:val="009B4EFF"/>
    <w:rsid w:val="009B518A"/>
    <w:rsid w:val="009B5C4D"/>
    <w:rsid w:val="009B6B7A"/>
    <w:rsid w:val="009B7DAE"/>
    <w:rsid w:val="009C06EE"/>
    <w:rsid w:val="009C2830"/>
    <w:rsid w:val="009C4F2B"/>
    <w:rsid w:val="009C66B7"/>
    <w:rsid w:val="009C685A"/>
    <w:rsid w:val="009C6E7E"/>
    <w:rsid w:val="009D1033"/>
    <w:rsid w:val="009D2279"/>
    <w:rsid w:val="009D2894"/>
    <w:rsid w:val="009D4478"/>
    <w:rsid w:val="009D6289"/>
    <w:rsid w:val="009E1AFA"/>
    <w:rsid w:val="009E2549"/>
    <w:rsid w:val="009E2AC8"/>
    <w:rsid w:val="009E3A14"/>
    <w:rsid w:val="009E559E"/>
    <w:rsid w:val="009E7156"/>
    <w:rsid w:val="009F01D9"/>
    <w:rsid w:val="009F06BE"/>
    <w:rsid w:val="009F37C9"/>
    <w:rsid w:val="009F3C35"/>
    <w:rsid w:val="009F40CC"/>
    <w:rsid w:val="009F4245"/>
    <w:rsid w:val="009F42B9"/>
    <w:rsid w:val="009F474E"/>
    <w:rsid w:val="009F560C"/>
    <w:rsid w:val="009F5A83"/>
    <w:rsid w:val="009F6698"/>
    <w:rsid w:val="009F7B6C"/>
    <w:rsid w:val="00A00BD8"/>
    <w:rsid w:val="00A00D03"/>
    <w:rsid w:val="00A0265E"/>
    <w:rsid w:val="00A0672F"/>
    <w:rsid w:val="00A069C9"/>
    <w:rsid w:val="00A070D4"/>
    <w:rsid w:val="00A0751F"/>
    <w:rsid w:val="00A07912"/>
    <w:rsid w:val="00A07AEC"/>
    <w:rsid w:val="00A116A7"/>
    <w:rsid w:val="00A11BA3"/>
    <w:rsid w:val="00A11FD9"/>
    <w:rsid w:val="00A1206F"/>
    <w:rsid w:val="00A122BD"/>
    <w:rsid w:val="00A146A0"/>
    <w:rsid w:val="00A167AC"/>
    <w:rsid w:val="00A204B3"/>
    <w:rsid w:val="00A21183"/>
    <w:rsid w:val="00A21DD1"/>
    <w:rsid w:val="00A23A3E"/>
    <w:rsid w:val="00A24AF9"/>
    <w:rsid w:val="00A26B8F"/>
    <w:rsid w:val="00A31F84"/>
    <w:rsid w:val="00A32E4F"/>
    <w:rsid w:val="00A335D9"/>
    <w:rsid w:val="00A35126"/>
    <w:rsid w:val="00A35355"/>
    <w:rsid w:val="00A40D6E"/>
    <w:rsid w:val="00A4349A"/>
    <w:rsid w:val="00A46372"/>
    <w:rsid w:val="00A50CA8"/>
    <w:rsid w:val="00A5475C"/>
    <w:rsid w:val="00A55043"/>
    <w:rsid w:val="00A5587B"/>
    <w:rsid w:val="00A560DA"/>
    <w:rsid w:val="00A56460"/>
    <w:rsid w:val="00A56D95"/>
    <w:rsid w:val="00A5782B"/>
    <w:rsid w:val="00A60268"/>
    <w:rsid w:val="00A62FF4"/>
    <w:rsid w:val="00A65E24"/>
    <w:rsid w:val="00A66B70"/>
    <w:rsid w:val="00A67677"/>
    <w:rsid w:val="00A7078A"/>
    <w:rsid w:val="00A7129D"/>
    <w:rsid w:val="00A71EFF"/>
    <w:rsid w:val="00A73AD4"/>
    <w:rsid w:val="00A74005"/>
    <w:rsid w:val="00A74795"/>
    <w:rsid w:val="00A75744"/>
    <w:rsid w:val="00A81A79"/>
    <w:rsid w:val="00A81DD2"/>
    <w:rsid w:val="00A825D3"/>
    <w:rsid w:val="00A82F24"/>
    <w:rsid w:val="00A83D55"/>
    <w:rsid w:val="00A85319"/>
    <w:rsid w:val="00A865F4"/>
    <w:rsid w:val="00A90B76"/>
    <w:rsid w:val="00A91B02"/>
    <w:rsid w:val="00A91C2F"/>
    <w:rsid w:val="00A92068"/>
    <w:rsid w:val="00A920B5"/>
    <w:rsid w:val="00A97937"/>
    <w:rsid w:val="00A97DBB"/>
    <w:rsid w:val="00AA041F"/>
    <w:rsid w:val="00AA0C3C"/>
    <w:rsid w:val="00AA1CAC"/>
    <w:rsid w:val="00AA40A2"/>
    <w:rsid w:val="00AA5C5C"/>
    <w:rsid w:val="00AA5D8C"/>
    <w:rsid w:val="00AA609A"/>
    <w:rsid w:val="00AA719E"/>
    <w:rsid w:val="00AB54AF"/>
    <w:rsid w:val="00AB6354"/>
    <w:rsid w:val="00AB6408"/>
    <w:rsid w:val="00AB72D3"/>
    <w:rsid w:val="00AC1EA1"/>
    <w:rsid w:val="00AC2A82"/>
    <w:rsid w:val="00AC2B69"/>
    <w:rsid w:val="00AC4D6C"/>
    <w:rsid w:val="00AC5ED8"/>
    <w:rsid w:val="00AC6161"/>
    <w:rsid w:val="00AD6CB0"/>
    <w:rsid w:val="00AE032C"/>
    <w:rsid w:val="00AE180C"/>
    <w:rsid w:val="00AE358C"/>
    <w:rsid w:val="00AE3B01"/>
    <w:rsid w:val="00AE6E38"/>
    <w:rsid w:val="00AF0AC9"/>
    <w:rsid w:val="00AF12D6"/>
    <w:rsid w:val="00AF1486"/>
    <w:rsid w:val="00AF1806"/>
    <w:rsid w:val="00AF1B43"/>
    <w:rsid w:val="00AF1E88"/>
    <w:rsid w:val="00AF3444"/>
    <w:rsid w:val="00AF4F7A"/>
    <w:rsid w:val="00AF61CB"/>
    <w:rsid w:val="00B01C46"/>
    <w:rsid w:val="00B022FE"/>
    <w:rsid w:val="00B02FDB"/>
    <w:rsid w:val="00B035B5"/>
    <w:rsid w:val="00B053AB"/>
    <w:rsid w:val="00B06024"/>
    <w:rsid w:val="00B06EE6"/>
    <w:rsid w:val="00B07E0F"/>
    <w:rsid w:val="00B10899"/>
    <w:rsid w:val="00B11345"/>
    <w:rsid w:val="00B12085"/>
    <w:rsid w:val="00B12942"/>
    <w:rsid w:val="00B2184C"/>
    <w:rsid w:val="00B21A37"/>
    <w:rsid w:val="00B24E23"/>
    <w:rsid w:val="00B2653C"/>
    <w:rsid w:val="00B26ADD"/>
    <w:rsid w:val="00B277EF"/>
    <w:rsid w:val="00B31163"/>
    <w:rsid w:val="00B332AE"/>
    <w:rsid w:val="00B3358F"/>
    <w:rsid w:val="00B343A8"/>
    <w:rsid w:val="00B3459D"/>
    <w:rsid w:val="00B35536"/>
    <w:rsid w:val="00B3677F"/>
    <w:rsid w:val="00B414A6"/>
    <w:rsid w:val="00B45935"/>
    <w:rsid w:val="00B5012A"/>
    <w:rsid w:val="00B5155B"/>
    <w:rsid w:val="00B52032"/>
    <w:rsid w:val="00B536E0"/>
    <w:rsid w:val="00B53B6F"/>
    <w:rsid w:val="00B55D4E"/>
    <w:rsid w:val="00B567A6"/>
    <w:rsid w:val="00B56D53"/>
    <w:rsid w:val="00B6046B"/>
    <w:rsid w:val="00B607E2"/>
    <w:rsid w:val="00B611C8"/>
    <w:rsid w:val="00B61A76"/>
    <w:rsid w:val="00B62B99"/>
    <w:rsid w:val="00B632B0"/>
    <w:rsid w:val="00B638A6"/>
    <w:rsid w:val="00B64BDC"/>
    <w:rsid w:val="00B65E54"/>
    <w:rsid w:val="00B66095"/>
    <w:rsid w:val="00B67ACC"/>
    <w:rsid w:val="00B7109E"/>
    <w:rsid w:val="00B7308E"/>
    <w:rsid w:val="00B74C00"/>
    <w:rsid w:val="00B7541C"/>
    <w:rsid w:val="00B77CF6"/>
    <w:rsid w:val="00B77FDB"/>
    <w:rsid w:val="00B82B21"/>
    <w:rsid w:val="00B83DB2"/>
    <w:rsid w:val="00B846A3"/>
    <w:rsid w:val="00B854B3"/>
    <w:rsid w:val="00B90960"/>
    <w:rsid w:val="00B93B56"/>
    <w:rsid w:val="00B949D1"/>
    <w:rsid w:val="00B97778"/>
    <w:rsid w:val="00BA1D51"/>
    <w:rsid w:val="00BA2C36"/>
    <w:rsid w:val="00BA411F"/>
    <w:rsid w:val="00BA6445"/>
    <w:rsid w:val="00BA66DE"/>
    <w:rsid w:val="00BA742B"/>
    <w:rsid w:val="00BB08A7"/>
    <w:rsid w:val="00BB2366"/>
    <w:rsid w:val="00BB29DF"/>
    <w:rsid w:val="00BB2D48"/>
    <w:rsid w:val="00BB36C5"/>
    <w:rsid w:val="00BB3739"/>
    <w:rsid w:val="00BB44FF"/>
    <w:rsid w:val="00BB5545"/>
    <w:rsid w:val="00BB7659"/>
    <w:rsid w:val="00BC0651"/>
    <w:rsid w:val="00BC0B92"/>
    <w:rsid w:val="00BC0C8F"/>
    <w:rsid w:val="00BC1305"/>
    <w:rsid w:val="00BC35B6"/>
    <w:rsid w:val="00BC56D9"/>
    <w:rsid w:val="00BC5E9D"/>
    <w:rsid w:val="00BC6041"/>
    <w:rsid w:val="00BC72FD"/>
    <w:rsid w:val="00BD0DFC"/>
    <w:rsid w:val="00BD375E"/>
    <w:rsid w:val="00BD3F23"/>
    <w:rsid w:val="00BD548B"/>
    <w:rsid w:val="00BD5761"/>
    <w:rsid w:val="00BD6BF6"/>
    <w:rsid w:val="00BD769F"/>
    <w:rsid w:val="00BE0AB2"/>
    <w:rsid w:val="00BE1890"/>
    <w:rsid w:val="00BE208B"/>
    <w:rsid w:val="00BE36F0"/>
    <w:rsid w:val="00BE5606"/>
    <w:rsid w:val="00BF0DF1"/>
    <w:rsid w:val="00BF2DFA"/>
    <w:rsid w:val="00BF3F0A"/>
    <w:rsid w:val="00BF66BA"/>
    <w:rsid w:val="00BF6BA3"/>
    <w:rsid w:val="00C0073C"/>
    <w:rsid w:val="00C01870"/>
    <w:rsid w:val="00C02022"/>
    <w:rsid w:val="00C02510"/>
    <w:rsid w:val="00C03A52"/>
    <w:rsid w:val="00C052E2"/>
    <w:rsid w:val="00C07062"/>
    <w:rsid w:val="00C12E66"/>
    <w:rsid w:val="00C14279"/>
    <w:rsid w:val="00C16DCB"/>
    <w:rsid w:val="00C1733B"/>
    <w:rsid w:val="00C21E49"/>
    <w:rsid w:val="00C22613"/>
    <w:rsid w:val="00C23B07"/>
    <w:rsid w:val="00C248FB"/>
    <w:rsid w:val="00C25E1C"/>
    <w:rsid w:val="00C27766"/>
    <w:rsid w:val="00C27B38"/>
    <w:rsid w:val="00C27C4E"/>
    <w:rsid w:val="00C30C7D"/>
    <w:rsid w:val="00C30E47"/>
    <w:rsid w:val="00C31E7B"/>
    <w:rsid w:val="00C355CA"/>
    <w:rsid w:val="00C35DE8"/>
    <w:rsid w:val="00C37877"/>
    <w:rsid w:val="00C37885"/>
    <w:rsid w:val="00C3792C"/>
    <w:rsid w:val="00C408BB"/>
    <w:rsid w:val="00C4531D"/>
    <w:rsid w:val="00C4724E"/>
    <w:rsid w:val="00C4767C"/>
    <w:rsid w:val="00C47C04"/>
    <w:rsid w:val="00C50D59"/>
    <w:rsid w:val="00C5337B"/>
    <w:rsid w:val="00C5423E"/>
    <w:rsid w:val="00C54540"/>
    <w:rsid w:val="00C57E8D"/>
    <w:rsid w:val="00C60AC1"/>
    <w:rsid w:val="00C6138A"/>
    <w:rsid w:val="00C617FB"/>
    <w:rsid w:val="00C61A6B"/>
    <w:rsid w:val="00C61A86"/>
    <w:rsid w:val="00C61D2D"/>
    <w:rsid w:val="00C61F83"/>
    <w:rsid w:val="00C62A52"/>
    <w:rsid w:val="00C64951"/>
    <w:rsid w:val="00C65DB0"/>
    <w:rsid w:val="00C73272"/>
    <w:rsid w:val="00C7448D"/>
    <w:rsid w:val="00C74CE8"/>
    <w:rsid w:val="00C7514C"/>
    <w:rsid w:val="00C75FD2"/>
    <w:rsid w:val="00C80A34"/>
    <w:rsid w:val="00C80CDC"/>
    <w:rsid w:val="00C8358A"/>
    <w:rsid w:val="00C837A0"/>
    <w:rsid w:val="00C83809"/>
    <w:rsid w:val="00C84A33"/>
    <w:rsid w:val="00C8627C"/>
    <w:rsid w:val="00C86806"/>
    <w:rsid w:val="00C8725B"/>
    <w:rsid w:val="00C90D42"/>
    <w:rsid w:val="00C91613"/>
    <w:rsid w:val="00C924CE"/>
    <w:rsid w:val="00C953A4"/>
    <w:rsid w:val="00C95A99"/>
    <w:rsid w:val="00C96B10"/>
    <w:rsid w:val="00C96C63"/>
    <w:rsid w:val="00CA12AA"/>
    <w:rsid w:val="00CA1B98"/>
    <w:rsid w:val="00CA49DB"/>
    <w:rsid w:val="00CA7A08"/>
    <w:rsid w:val="00CA7F94"/>
    <w:rsid w:val="00CB4E7E"/>
    <w:rsid w:val="00CB59A2"/>
    <w:rsid w:val="00CB7D97"/>
    <w:rsid w:val="00CC0714"/>
    <w:rsid w:val="00CC15EE"/>
    <w:rsid w:val="00CC1B25"/>
    <w:rsid w:val="00CC29C0"/>
    <w:rsid w:val="00CC2EAB"/>
    <w:rsid w:val="00CC3518"/>
    <w:rsid w:val="00CC4BE7"/>
    <w:rsid w:val="00CC64EC"/>
    <w:rsid w:val="00CC6E50"/>
    <w:rsid w:val="00CD05B9"/>
    <w:rsid w:val="00CD1FE2"/>
    <w:rsid w:val="00CD3A9A"/>
    <w:rsid w:val="00CD3CBD"/>
    <w:rsid w:val="00CD701F"/>
    <w:rsid w:val="00CD73BC"/>
    <w:rsid w:val="00CE3E83"/>
    <w:rsid w:val="00CE41E9"/>
    <w:rsid w:val="00CE5C31"/>
    <w:rsid w:val="00CE63A7"/>
    <w:rsid w:val="00CE6543"/>
    <w:rsid w:val="00CF0AA4"/>
    <w:rsid w:val="00CF1D25"/>
    <w:rsid w:val="00CF51C1"/>
    <w:rsid w:val="00CF666A"/>
    <w:rsid w:val="00CF75A5"/>
    <w:rsid w:val="00CF7881"/>
    <w:rsid w:val="00D00AA7"/>
    <w:rsid w:val="00D0402B"/>
    <w:rsid w:val="00D10463"/>
    <w:rsid w:val="00D11EBF"/>
    <w:rsid w:val="00D11EC5"/>
    <w:rsid w:val="00D12455"/>
    <w:rsid w:val="00D1306E"/>
    <w:rsid w:val="00D14204"/>
    <w:rsid w:val="00D17C52"/>
    <w:rsid w:val="00D225F1"/>
    <w:rsid w:val="00D2346D"/>
    <w:rsid w:val="00D23D92"/>
    <w:rsid w:val="00D23E3A"/>
    <w:rsid w:val="00D24455"/>
    <w:rsid w:val="00D25F1B"/>
    <w:rsid w:val="00D267E0"/>
    <w:rsid w:val="00D267E5"/>
    <w:rsid w:val="00D30AA6"/>
    <w:rsid w:val="00D30FA3"/>
    <w:rsid w:val="00D323B0"/>
    <w:rsid w:val="00D35B1A"/>
    <w:rsid w:val="00D362B5"/>
    <w:rsid w:val="00D376C4"/>
    <w:rsid w:val="00D37F50"/>
    <w:rsid w:val="00D41094"/>
    <w:rsid w:val="00D419AF"/>
    <w:rsid w:val="00D425C8"/>
    <w:rsid w:val="00D42B03"/>
    <w:rsid w:val="00D43008"/>
    <w:rsid w:val="00D43B3F"/>
    <w:rsid w:val="00D442EB"/>
    <w:rsid w:val="00D44C8B"/>
    <w:rsid w:val="00D45AE8"/>
    <w:rsid w:val="00D45D96"/>
    <w:rsid w:val="00D476CB"/>
    <w:rsid w:val="00D5185E"/>
    <w:rsid w:val="00D54DAC"/>
    <w:rsid w:val="00D555FD"/>
    <w:rsid w:val="00D5583F"/>
    <w:rsid w:val="00D55E3C"/>
    <w:rsid w:val="00D656EB"/>
    <w:rsid w:val="00D65B69"/>
    <w:rsid w:val="00D66655"/>
    <w:rsid w:val="00D66C4A"/>
    <w:rsid w:val="00D7159D"/>
    <w:rsid w:val="00D71C2D"/>
    <w:rsid w:val="00D74AD0"/>
    <w:rsid w:val="00D750B3"/>
    <w:rsid w:val="00D80BCA"/>
    <w:rsid w:val="00D8213B"/>
    <w:rsid w:val="00D82B6F"/>
    <w:rsid w:val="00D837AB"/>
    <w:rsid w:val="00D8386B"/>
    <w:rsid w:val="00D83D2B"/>
    <w:rsid w:val="00D85B55"/>
    <w:rsid w:val="00D90B2C"/>
    <w:rsid w:val="00D90ED8"/>
    <w:rsid w:val="00D919C2"/>
    <w:rsid w:val="00D92CB3"/>
    <w:rsid w:val="00D97152"/>
    <w:rsid w:val="00D97EC9"/>
    <w:rsid w:val="00DA02FA"/>
    <w:rsid w:val="00DA2178"/>
    <w:rsid w:val="00DA391D"/>
    <w:rsid w:val="00DA43D7"/>
    <w:rsid w:val="00DA4D2D"/>
    <w:rsid w:val="00DA5B6D"/>
    <w:rsid w:val="00DA624A"/>
    <w:rsid w:val="00DA7289"/>
    <w:rsid w:val="00DB0289"/>
    <w:rsid w:val="00DB0D14"/>
    <w:rsid w:val="00DB11E0"/>
    <w:rsid w:val="00DB21CC"/>
    <w:rsid w:val="00DB422B"/>
    <w:rsid w:val="00DB4BF5"/>
    <w:rsid w:val="00DB614A"/>
    <w:rsid w:val="00DB6CAB"/>
    <w:rsid w:val="00DB796B"/>
    <w:rsid w:val="00DC1809"/>
    <w:rsid w:val="00DC221A"/>
    <w:rsid w:val="00DC23D5"/>
    <w:rsid w:val="00DC2C32"/>
    <w:rsid w:val="00DC48A6"/>
    <w:rsid w:val="00DC4AA3"/>
    <w:rsid w:val="00DC7409"/>
    <w:rsid w:val="00DD0188"/>
    <w:rsid w:val="00DD1CF2"/>
    <w:rsid w:val="00DD1D37"/>
    <w:rsid w:val="00DD4F8D"/>
    <w:rsid w:val="00DD4FD4"/>
    <w:rsid w:val="00DD6DC4"/>
    <w:rsid w:val="00DD78FD"/>
    <w:rsid w:val="00DE0FB9"/>
    <w:rsid w:val="00DE3DD9"/>
    <w:rsid w:val="00DE56A4"/>
    <w:rsid w:val="00DE5921"/>
    <w:rsid w:val="00DE6DCB"/>
    <w:rsid w:val="00DE7076"/>
    <w:rsid w:val="00DE7714"/>
    <w:rsid w:val="00DE7A16"/>
    <w:rsid w:val="00DF0232"/>
    <w:rsid w:val="00DF175A"/>
    <w:rsid w:val="00DF2042"/>
    <w:rsid w:val="00DF2859"/>
    <w:rsid w:val="00DF2C95"/>
    <w:rsid w:val="00DF3100"/>
    <w:rsid w:val="00DF3758"/>
    <w:rsid w:val="00DF4C31"/>
    <w:rsid w:val="00DF6CA4"/>
    <w:rsid w:val="00DF73B5"/>
    <w:rsid w:val="00E02333"/>
    <w:rsid w:val="00E038B8"/>
    <w:rsid w:val="00E06460"/>
    <w:rsid w:val="00E07E7E"/>
    <w:rsid w:val="00E10A2F"/>
    <w:rsid w:val="00E10C8E"/>
    <w:rsid w:val="00E12092"/>
    <w:rsid w:val="00E14519"/>
    <w:rsid w:val="00E147C2"/>
    <w:rsid w:val="00E15294"/>
    <w:rsid w:val="00E154BC"/>
    <w:rsid w:val="00E20388"/>
    <w:rsid w:val="00E20929"/>
    <w:rsid w:val="00E219AD"/>
    <w:rsid w:val="00E227C9"/>
    <w:rsid w:val="00E22962"/>
    <w:rsid w:val="00E22FBF"/>
    <w:rsid w:val="00E26635"/>
    <w:rsid w:val="00E30B82"/>
    <w:rsid w:val="00E3162C"/>
    <w:rsid w:val="00E32CB2"/>
    <w:rsid w:val="00E37D73"/>
    <w:rsid w:val="00E37ED3"/>
    <w:rsid w:val="00E4033C"/>
    <w:rsid w:val="00E413DF"/>
    <w:rsid w:val="00E41AF0"/>
    <w:rsid w:val="00E43FF8"/>
    <w:rsid w:val="00E4454E"/>
    <w:rsid w:val="00E51543"/>
    <w:rsid w:val="00E521C0"/>
    <w:rsid w:val="00E561C6"/>
    <w:rsid w:val="00E57930"/>
    <w:rsid w:val="00E610EB"/>
    <w:rsid w:val="00E62EEB"/>
    <w:rsid w:val="00E637AA"/>
    <w:rsid w:val="00E63B18"/>
    <w:rsid w:val="00E64637"/>
    <w:rsid w:val="00E64C19"/>
    <w:rsid w:val="00E658FB"/>
    <w:rsid w:val="00E6630F"/>
    <w:rsid w:val="00E66932"/>
    <w:rsid w:val="00E66D81"/>
    <w:rsid w:val="00E72658"/>
    <w:rsid w:val="00E73F1A"/>
    <w:rsid w:val="00E740A8"/>
    <w:rsid w:val="00E740D3"/>
    <w:rsid w:val="00E74EBB"/>
    <w:rsid w:val="00E75AAF"/>
    <w:rsid w:val="00E76126"/>
    <w:rsid w:val="00E76C89"/>
    <w:rsid w:val="00E77FA0"/>
    <w:rsid w:val="00E813DB"/>
    <w:rsid w:val="00E81CE2"/>
    <w:rsid w:val="00E833AA"/>
    <w:rsid w:val="00E84360"/>
    <w:rsid w:val="00E84638"/>
    <w:rsid w:val="00E8495A"/>
    <w:rsid w:val="00E856CE"/>
    <w:rsid w:val="00E86933"/>
    <w:rsid w:val="00E879B9"/>
    <w:rsid w:val="00E87BBC"/>
    <w:rsid w:val="00E93618"/>
    <w:rsid w:val="00E94CF9"/>
    <w:rsid w:val="00E96FB5"/>
    <w:rsid w:val="00EA0C0A"/>
    <w:rsid w:val="00EA0CAE"/>
    <w:rsid w:val="00EA2A71"/>
    <w:rsid w:val="00EA3C55"/>
    <w:rsid w:val="00EA3FCE"/>
    <w:rsid w:val="00EA525D"/>
    <w:rsid w:val="00EA52C2"/>
    <w:rsid w:val="00EA638D"/>
    <w:rsid w:val="00EA6713"/>
    <w:rsid w:val="00EA67CF"/>
    <w:rsid w:val="00EA71AB"/>
    <w:rsid w:val="00EA720C"/>
    <w:rsid w:val="00EB00DE"/>
    <w:rsid w:val="00EB3048"/>
    <w:rsid w:val="00EB3179"/>
    <w:rsid w:val="00EB3B9E"/>
    <w:rsid w:val="00EB5C2F"/>
    <w:rsid w:val="00EB60AA"/>
    <w:rsid w:val="00EB6F62"/>
    <w:rsid w:val="00EC085E"/>
    <w:rsid w:val="00EC4BFB"/>
    <w:rsid w:val="00EC55B2"/>
    <w:rsid w:val="00ED3906"/>
    <w:rsid w:val="00ED696A"/>
    <w:rsid w:val="00EE0420"/>
    <w:rsid w:val="00EE0A2C"/>
    <w:rsid w:val="00EE11A7"/>
    <w:rsid w:val="00EE164F"/>
    <w:rsid w:val="00EE47AC"/>
    <w:rsid w:val="00EE53DA"/>
    <w:rsid w:val="00EE565B"/>
    <w:rsid w:val="00EE5AEE"/>
    <w:rsid w:val="00EE5B62"/>
    <w:rsid w:val="00EE6C0F"/>
    <w:rsid w:val="00EE7E9D"/>
    <w:rsid w:val="00EF053F"/>
    <w:rsid w:val="00EF11C5"/>
    <w:rsid w:val="00EF41D1"/>
    <w:rsid w:val="00EF5ADA"/>
    <w:rsid w:val="00EF641D"/>
    <w:rsid w:val="00EF64D1"/>
    <w:rsid w:val="00EF68B3"/>
    <w:rsid w:val="00EF6E2A"/>
    <w:rsid w:val="00F02399"/>
    <w:rsid w:val="00F03615"/>
    <w:rsid w:val="00F0404E"/>
    <w:rsid w:val="00F04285"/>
    <w:rsid w:val="00F0634A"/>
    <w:rsid w:val="00F06D85"/>
    <w:rsid w:val="00F07EFB"/>
    <w:rsid w:val="00F101AB"/>
    <w:rsid w:val="00F11565"/>
    <w:rsid w:val="00F11AEB"/>
    <w:rsid w:val="00F11DAC"/>
    <w:rsid w:val="00F13EA7"/>
    <w:rsid w:val="00F14632"/>
    <w:rsid w:val="00F15D27"/>
    <w:rsid w:val="00F171B4"/>
    <w:rsid w:val="00F2069E"/>
    <w:rsid w:val="00F21489"/>
    <w:rsid w:val="00F23FC8"/>
    <w:rsid w:val="00F25BCD"/>
    <w:rsid w:val="00F26002"/>
    <w:rsid w:val="00F32965"/>
    <w:rsid w:val="00F32A6E"/>
    <w:rsid w:val="00F33444"/>
    <w:rsid w:val="00F340AF"/>
    <w:rsid w:val="00F34A12"/>
    <w:rsid w:val="00F37432"/>
    <w:rsid w:val="00F379CA"/>
    <w:rsid w:val="00F37AA1"/>
    <w:rsid w:val="00F37DE6"/>
    <w:rsid w:val="00F37DF3"/>
    <w:rsid w:val="00F40476"/>
    <w:rsid w:val="00F40DD7"/>
    <w:rsid w:val="00F41AAA"/>
    <w:rsid w:val="00F44D1D"/>
    <w:rsid w:val="00F44D50"/>
    <w:rsid w:val="00F4685A"/>
    <w:rsid w:val="00F46B2E"/>
    <w:rsid w:val="00F46CCA"/>
    <w:rsid w:val="00F47D51"/>
    <w:rsid w:val="00F47DF0"/>
    <w:rsid w:val="00F51789"/>
    <w:rsid w:val="00F519EF"/>
    <w:rsid w:val="00F51D84"/>
    <w:rsid w:val="00F53BA1"/>
    <w:rsid w:val="00F5540F"/>
    <w:rsid w:val="00F558D1"/>
    <w:rsid w:val="00F60D4E"/>
    <w:rsid w:val="00F6150B"/>
    <w:rsid w:val="00F63E67"/>
    <w:rsid w:val="00F64542"/>
    <w:rsid w:val="00F66734"/>
    <w:rsid w:val="00F67633"/>
    <w:rsid w:val="00F70044"/>
    <w:rsid w:val="00F72BF1"/>
    <w:rsid w:val="00F73BB7"/>
    <w:rsid w:val="00F743BA"/>
    <w:rsid w:val="00F746ED"/>
    <w:rsid w:val="00F751B8"/>
    <w:rsid w:val="00F754F9"/>
    <w:rsid w:val="00F761E2"/>
    <w:rsid w:val="00F7656C"/>
    <w:rsid w:val="00F77949"/>
    <w:rsid w:val="00F83FD5"/>
    <w:rsid w:val="00F85164"/>
    <w:rsid w:val="00F85EDD"/>
    <w:rsid w:val="00F873F4"/>
    <w:rsid w:val="00F87BA7"/>
    <w:rsid w:val="00F91AA6"/>
    <w:rsid w:val="00F9280D"/>
    <w:rsid w:val="00F9395B"/>
    <w:rsid w:val="00F93995"/>
    <w:rsid w:val="00F95F12"/>
    <w:rsid w:val="00F9665F"/>
    <w:rsid w:val="00F96F2C"/>
    <w:rsid w:val="00F9791E"/>
    <w:rsid w:val="00F97E3D"/>
    <w:rsid w:val="00FA06AD"/>
    <w:rsid w:val="00FA1A90"/>
    <w:rsid w:val="00FA2973"/>
    <w:rsid w:val="00FA4932"/>
    <w:rsid w:val="00FA58A1"/>
    <w:rsid w:val="00FA62EC"/>
    <w:rsid w:val="00FA6C93"/>
    <w:rsid w:val="00FA7090"/>
    <w:rsid w:val="00FA7A38"/>
    <w:rsid w:val="00FB06CA"/>
    <w:rsid w:val="00FB14C3"/>
    <w:rsid w:val="00FB2F3F"/>
    <w:rsid w:val="00FB3B87"/>
    <w:rsid w:val="00FB518E"/>
    <w:rsid w:val="00FB72AF"/>
    <w:rsid w:val="00FB7309"/>
    <w:rsid w:val="00FC1625"/>
    <w:rsid w:val="00FC1A82"/>
    <w:rsid w:val="00FC20E7"/>
    <w:rsid w:val="00FC20EF"/>
    <w:rsid w:val="00FC3081"/>
    <w:rsid w:val="00FC3942"/>
    <w:rsid w:val="00FC4183"/>
    <w:rsid w:val="00FC4913"/>
    <w:rsid w:val="00FC5514"/>
    <w:rsid w:val="00FC5F48"/>
    <w:rsid w:val="00FD1161"/>
    <w:rsid w:val="00FD17F3"/>
    <w:rsid w:val="00FD241B"/>
    <w:rsid w:val="00FD375F"/>
    <w:rsid w:val="00FD4D70"/>
    <w:rsid w:val="00FD5289"/>
    <w:rsid w:val="00FD7FC7"/>
    <w:rsid w:val="00FE02C9"/>
    <w:rsid w:val="00FE1710"/>
    <w:rsid w:val="00FE5977"/>
    <w:rsid w:val="00FE6647"/>
    <w:rsid w:val="00FE6B00"/>
    <w:rsid w:val="00FF034D"/>
    <w:rsid w:val="00FF0B2F"/>
    <w:rsid w:val="00FF173A"/>
    <w:rsid w:val="00FF2043"/>
    <w:rsid w:val="00FF2495"/>
    <w:rsid w:val="00FF2BA5"/>
    <w:rsid w:val="00FF509E"/>
    <w:rsid w:val="00FF50B3"/>
    <w:rsid w:val="00FF526A"/>
    <w:rsid w:val="00FF7D6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5633"/>
    <o:shapelayout v:ext="edit">
      <o:idmap v:ext="edit" data="1"/>
    </o:shapelayout>
  </w:shapeDefaults>
  <w:decimalSymbol w:val="."/>
  <w:listSeparator w:val=","/>
  <w14:docId w14:val="1F6E0C14"/>
  <w15:chartTrackingRefBased/>
  <w15:docId w15:val="{09923CCD-3E55-47E7-9140-6F5DFDD6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C54540"/>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C54540"/>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4B0712"/>
    <w:pPr>
      <w:pageBreakBefore/>
      <w:numPr>
        <w:numId w:val="0"/>
      </w:numPr>
    </w:pPr>
  </w:style>
  <w:style w:type="character" w:customStyle="1" w:styleId="Heading1nonumberChar">
    <w:name w:val="Heading 1 (no number) Char"/>
    <w:basedOn w:val="Heading1Char"/>
    <w:link w:val="Heading1nonumber"/>
    <w:rsid w:val="004B0712"/>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ind w:left="851"/>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character" w:customStyle="1" w:styleId="Hyperlink1">
    <w:name w:val="Hyperlink1"/>
    <w:basedOn w:val="DefaultParagraphFont"/>
    <w:uiPriority w:val="99"/>
    <w:unhideWhenUsed/>
    <w:rsid w:val="002E134F"/>
    <w:rPr>
      <w:color w:val="0563C1"/>
      <w:u w:val="single"/>
    </w:rPr>
  </w:style>
  <w:style w:type="paragraph" w:styleId="Revision">
    <w:name w:val="Revision"/>
    <w:hidden/>
    <w:uiPriority w:val="99"/>
    <w:semiHidden/>
    <w:rsid w:val="004167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8706">
      <w:bodyDiv w:val="1"/>
      <w:marLeft w:val="0"/>
      <w:marRight w:val="0"/>
      <w:marTop w:val="0"/>
      <w:marBottom w:val="0"/>
      <w:divBdr>
        <w:top w:val="none" w:sz="0" w:space="0" w:color="auto"/>
        <w:left w:val="none" w:sz="0" w:space="0" w:color="auto"/>
        <w:bottom w:val="none" w:sz="0" w:space="0" w:color="auto"/>
        <w:right w:val="none" w:sz="0" w:space="0" w:color="auto"/>
      </w:divBdr>
    </w:div>
    <w:div w:id="344334183">
      <w:bodyDiv w:val="1"/>
      <w:marLeft w:val="0"/>
      <w:marRight w:val="0"/>
      <w:marTop w:val="0"/>
      <w:marBottom w:val="0"/>
      <w:divBdr>
        <w:top w:val="none" w:sz="0" w:space="0" w:color="auto"/>
        <w:left w:val="none" w:sz="0" w:space="0" w:color="auto"/>
        <w:bottom w:val="none" w:sz="0" w:space="0" w:color="auto"/>
        <w:right w:val="none" w:sz="0" w:space="0" w:color="auto"/>
      </w:divBdr>
    </w:div>
    <w:div w:id="370495138">
      <w:bodyDiv w:val="1"/>
      <w:marLeft w:val="0"/>
      <w:marRight w:val="0"/>
      <w:marTop w:val="0"/>
      <w:marBottom w:val="0"/>
      <w:divBdr>
        <w:top w:val="none" w:sz="0" w:space="0" w:color="auto"/>
        <w:left w:val="none" w:sz="0" w:space="0" w:color="auto"/>
        <w:bottom w:val="none" w:sz="0" w:space="0" w:color="auto"/>
        <w:right w:val="none" w:sz="0" w:space="0" w:color="auto"/>
      </w:divBdr>
    </w:div>
    <w:div w:id="431315756">
      <w:bodyDiv w:val="1"/>
      <w:marLeft w:val="0"/>
      <w:marRight w:val="0"/>
      <w:marTop w:val="0"/>
      <w:marBottom w:val="0"/>
      <w:divBdr>
        <w:top w:val="none" w:sz="0" w:space="0" w:color="auto"/>
        <w:left w:val="none" w:sz="0" w:space="0" w:color="auto"/>
        <w:bottom w:val="none" w:sz="0" w:space="0" w:color="auto"/>
        <w:right w:val="none" w:sz="0" w:space="0" w:color="auto"/>
      </w:divBdr>
    </w:div>
    <w:div w:id="545332082">
      <w:bodyDiv w:val="1"/>
      <w:marLeft w:val="0"/>
      <w:marRight w:val="0"/>
      <w:marTop w:val="0"/>
      <w:marBottom w:val="0"/>
      <w:divBdr>
        <w:top w:val="none" w:sz="0" w:space="0" w:color="auto"/>
        <w:left w:val="none" w:sz="0" w:space="0" w:color="auto"/>
        <w:bottom w:val="none" w:sz="0" w:space="0" w:color="auto"/>
        <w:right w:val="none" w:sz="0" w:space="0" w:color="auto"/>
      </w:divBdr>
    </w:div>
    <w:div w:id="690569318">
      <w:bodyDiv w:val="1"/>
      <w:marLeft w:val="0"/>
      <w:marRight w:val="0"/>
      <w:marTop w:val="0"/>
      <w:marBottom w:val="0"/>
      <w:divBdr>
        <w:top w:val="none" w:sz="0" w:space="0" w:color="auto"/>
        <w:left w:val="none" w:sz="0" w:space="0" w:color="auto"/>
        <w:bottom w:val="none" w:sz="0" w:space="0" w:color="auto"/>
        <w:right w:val="none" w:sz="0" w:space="0" w:color="auto"/>
      </w:divBdr>
    </w:div>
    <w:div w:id="884028114">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278100985">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97071436">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83380897">
      <w:bodyDiv w:val="1"/>
      <w:marLeft w:val="0"/>
      <w:marRight w:val="0"/>
      <w:marTop w:val="0"/>
      <w:marBottom w:val="0"/>
      <w:divBdr>
        <w:top w:val="none" w:sz="0" w:space="0" w:color="auto"/>
        <w:left w:val="none" w:sz="0" w:space="0" w:color="auto"/>
        <w:bottom w:val="none" w:sz="0" w:space="0" w:color="auto"/>
        <w:right w:val="none" w:sz="0" w:space="0" w:color="auto"/>
      </w:divBdr>
    </w:div>
    <w:div w:id="1820808915">
      <w:bodyDiv w:val="1"/>
      <w:marLeft w:val="0"/>
      <w:marRight w:val="0"/>
      <w:marTop w:val="0"/>
      <w:marBottom w:val="0"/>
      <w:divBdr>
        <w:top w:val="none" w:sz="0" w:space="0" w:color="auto"/>
        <w:left w:val="none" w:sz="0" w:space="0" w:color="auto"/>
        <w:bottom w:val="none" w:sz="0" w:space="0" w:color="auto"/>
        <w:right w:val="none" w:sz="0" w:space="0" w:color="auto"/>
      </w:divBdr>
    </w:div>
    <w:div w:id="1871408130">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committees-11th-assembly/economics,-industry-and-recreation/inquiry-into-insurance-costs-in-the-act"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11th-assembly/economics,-industry-and-recreation/inquiry-into-insurance-costs-in-the-ac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11th-assembly/economics,-industry-and-recreation"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LACommitteeEconomics@parliament.act.gov.au" TargetMode="External"/><Relationship Id="rId20" Type="http://schemas.openxmlformats.org/officeDocument/2006/relationships/hyperlink" Target="https://www.parliament.act.gov.au/parliamentary-business/in-committees/committees-11th-assembly/economics,-industry-and-recreation/inquiry-into-insurance-costs-in-the-act"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s://www.parliament.act.gov.au/parliamentary-business/in-committees/resolution-of-establishment"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hansard.act.gov.au/Hansard/11th-assembly/committee-transcripts.htm?_gl=1*1jhus5a*_ga*MTY3MDU1NzQ3Ni4xNjgyOTE2MDg4*_ga_LWWL3XRS9C*czE3NDc2Mjc3ODAkbzY2OCRnMSR0MTc0NzYyODQwOCRqMzIkbDAkaDAkZEhSc204QlFibTgwSnNFNkI1UDVrZTdFSXB3S01LTllWb1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business.gov.au/risk-management/insurance/types-of-business-insurance" TargetMode="External"/><Relationship Id="rId13" Type="http://schemas.openxmlformats.org/officeDocument/2006/relationships/hyperlink" Target="https://www.act.gov.au/housing-planning-and-property/housing/owning-a-unit" TargetMode="External"/><Relationship Id="rId18" Type="http://schemas.openxmlformats.org/officeDocument/2006/relationships/hyperlink" Target="https://www.qls.com.au/Practising-law-in-Qld/Ethics-Centre/Rules-Resources/Can-I-advertise-no-win-no-fee" TargetMode="External"/><Relationship Id="rId26" Type="http://schemas.openxmlformats.org/officeDocument/2006/relationships/hyperlink" Target="http://www.worksafe.nt.gov.au/workers-compensation/dispute-resolution" TargetMode="External"/><Relationship Id="rId3" Type="http://schemas.openxmlformats.org/officeDocument/2006/relationships/hyperlink" Target="https://insurancecouncil.com.au/wp-content/uploads/2025/06/INCA015-Fact-Pack-2025_v3.6.pdf" TargetMode="External"/><Relationship Id="rId21" Type="http://schemas.openxmlformats.org/officeDocument/2006/relationships/hyperlink" Target="https://moneysmart.gov.au/" TargetMode="External"/><Relationship Id="rId7" Type="http://schemas.openxmlformats.org/officeDocument/2006/relationships/hyperlink" Target="https://www.icare.nsw.gov.au/employers/manage-your-policy/understanding-your-cover" TargetMode="External"/><Relationship Id="rId12" Type="http://schemas.openxmlformats.org/officeDocument/2006/relationships/hyperlink" Target="https://www.treasury.act.gov.au/__data/assets/pdf_file/0006/1946670/Overview-of-Motor-Vehicle-Accident-Insurance-2021.pdf" TargetMode="External"/><Relationship Id="rId17" Type="http://schemas.openxmlformats.org/officeDocument/2006/relationships/hyperlink" Target="https://www.qls.com.au/Content-Collections/FAQs/Costs-FAQs" TargetMode="External"/><Relationship Id="rId25" Type="http://schemas.openxmlformats.org/officeDocument/2006/relationships/hyperlink" Target="http://www.worksafe.nt.gov.au/workers-compensation/dispute-resolution" TargetMode="External"/><Relationship Id="rId2" Type="http://schemas.openxmlformats.org/officeDocument/2006/relationships/hyperlink" Target="https://insurancecouncil.com.au/wp-content/uploads/2025/06/INCA015-Fact-Pack-2025_v3.6.pdf" TargetMode="External"/><Relationship Id="rId16" Type="http://schemas.openxmlformats.org/officeDocument/2006/relationships/hyperlink" Target="https://www.insurancebusinessmag.com/au/news/life-insurance/government-caps-health-insurance-premiums-to-bolster-affordability-amid-rising-costs-479869.aspx" TargetMode="External"/><Relationship Id="rId20" Type="http://schemas.openxmlformats.org/officeDocument/2006/relationships/hyperlink" Target="https://insurancecouncil.com.au/consumers/insurance-explained/" TargetMode="External"/><Relationship Id="rId1" Type="http://schemas.openxmlformats.org/officeDocument/2006/relationships/hyperlink" Target="https://www.alrc.gov.au/publication/grey-areas-age-barriers-to-work-in-commonwealth-laws-dp-78/4-insurance/insurance-in-australia/" TargetMode="External"/><Relationship Id="rId6" Type="http://schemas.openxmlformats.org/officeDocument/2006/relationships/hyperlink" Target="https://www.worksafe.act.gov.au/workers-compensation" TargetMode="External"/><Relationship Id="rId11" Type="http://schemas.openxmlformats.org/officeDocument/2006/relationships/hyperlink" Target="https://www.treasury.act.gov.au/__data/assets/pdf_file/0006/1946670/Overview-of-Motor-Vehicle-Accident-Insurance-2021.pdf" TargetMode="External"/><Relationship Id="rId24" Type="http://schemas.openxmlformats.org/officeDocument/2006/relationships/hyperlink" Target="https://www.act.gov.au/open/act-workers-compensation-scheme-suggested-reasonable-premium-rates" TargetMode="External"/><Relationship Id="rId5" Type="http://schemas.openxmlformats.org/officeDocument/2006/relationships/hyperlink" Target="https://insurancecouncil.com.au/wp-content/uploads/2025/06/INCA015-Fact-Pack-2025_v3.6.pdf" TargetMode="External"/><Relationship Id="rId15" Type="http://schemas.openxmlformats.org/officeDocument/2006/relationships/hyperlink" Target="https://careers.icare.nsw.gov.au/" TargetMode="External"/><Relationship Id="rId23" Type="http://schemas.openxmlformats.org/officeDocument/2006/relationships/hyperlink" Target="https://www.worksafe.act.gov.au/workers-compensation/approved-insurers" TargetMode="External"/><Relationship Id="rId10" Type="http://schemas.openxmlformats.org/officeDocument/2006/relationships/hyperlink" Target="https://www.treasury.act.gov.au/__data/assets/pdf_file/0006/1946670/Overview-of-Motor-Vehicle-Accident-Insurance-2021.pdf" TargetMode="External"/><Relationship Id="rId19" Type="http://schemas.openxmlformats.org/officeDocument/2006/relationships/hyperlink" Target="https://www.qls.com.au/Practising-law-in-Qld/Ethics-Centre/Rules-Resources/Can-I-advertise-no-win-no-fee" TargetMode="External"/><Relationship Id="rId4" Type="http://schemas.openxmlformats.org/officeDocument/2006/relationships/hyperlink" Target="https://insurancecouncil.com.au/wp-content/uploads/2025/06/INCA015-Fact-Pack-2025_v3.6.pdf" TargetMode="External"/><Relationship Id="rId9" Type="http://schemas.openxmlformats.org/officeDocument/2006/relationships/hyperlink" Target="https://www.treasury.act.gov.au/__data/assets/pdf_file/0006/1946670/Overview-of-Motor-Vehicle-Accident-Insurance-2021.pdf" TargetMode="External"/><Relationship Id="rId14" Type="http://schemas.openxmlformats.org/officeDocument/2006/relationships/hyperlink" Target="https://insurancecouncil.com.au/campaigns/reduce-the-cost-of-insurance/right-size-regulation/" TargetMode="External"/><Relationship Id="rId22" Type="http://schemas.openxmlformats.org/officeDocument/2006/relationships/hyperlink" Target="https://privatehealth.gov.au/dynamic/search/start" TargetMode="External"/><Relationship Id="rId27" Type="http://schemas.openxmlformats.org/officeDocument/2006/relationships/hyperlink" Target="http://www.worksafe.nt.gov.au/workers-compensation/dispute-resolu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526F"/>
    <w:rsid w:val="00042AC4"/>
    <w:rsid w:val="00062F74"/>
    <w:rsid w:val="0006551A"/>
    <w:rsid w:val="00096A73"/>
    <w:rsid w:val="000B7988"/>
    <w:rsid w:val="000C01CA"/>
    <w:rsid w:val="000C6BBA"/>
    <w:rsid w:val="000E4FEA"/>
    <w:rsid w:val="000E6793"/>
    <w:rsid w:val="0010397C"/>
    <w:rsid w:val="00104468"/>
    <w:rsid w:val="00121DCC"/>
    <w:rsid w:val="00123BE8"/>
    <w:rsid w:val="00131CED"/>
    <w:rsid w:val="00132A40"/>
    <w:rsid w:val="00133509"/>
    <w:rsid w:val="001377DB"/>
    <w:rsid w:val="00163AF2"/>
    <w:rsid w:val="001C595B"/>
    <w:rsid w:val="001C7A5F"/>
    <w:rsid w:val="001E3746"/>
    <w:rsid w:val="001E79AA"/>
    <w:rsid w:val="002023E7"/>
    <w:rsid w:val="0020302A"/>
    <w:rsid w:val="002030EC"/>
    <w:rsid w:val="00207729"/>
    <w:rsid w:val="0023091D"/>
    <w:rsid w:val="002316B9"/>
    <w:rsid w:val="002362C1"/>
    <w:rsid w:val="00240AEE"/>
    <w:rsid w:val="00243739"/>
    <w:rsid w:val="002565F5"/>
    <w:rsid w:val="002578E1"/>
    <w:rsid w:val="0029258E"/>
    <w:rsid w:val="002B20C7"/>
    <w:rsid w:val="002C1D8E"/>
    <w:rsid w:val="002C2053"/>
    <w:rsid w:val="002F15AF"/>
    <w:rsid w:val="003002B9"/>
    <w:rsid w:val="0030413F"/>
    <w:rsid w:val="00306577"/>
    <w:rsid w:val="00317AB9"/>
    <w:rsid w:val="00324E8C"/>
    <w:rsid w:val="00335DA3"/>
    <w:rsid w:val="00372F7D"/>
    <w:rsid w:val="003A2D42"/>
    <w:rsid w:val="003C027C"/>
    <w:rsid w:val="003C2A26"/>
    <w:rsid w:val="003C513D"/>
    <w:rsid w:val="003E6CFA"/>
    <w:rsid w:val="00423B13"/>
    <w:rsid w:val="00447371"/>
    <w:rsid w:val="0044764F"/>
    <w:rsid w:val="00464195"/>
    <w:rsid w:val="00465034"/>
    <w:rsid w:val="00465FAF"/>
    <w:rsid w:val="00466599"/>
    <w:rsid w:val="004725D2"/>
    <w:rsid w:val="004878A9"/>
    <w:rsid w:val="00495633"/>
    <w:rsid w:val="004B02F4"/>
    <w:rsid w:val="004C0D31"/>
    <w:rsid w:val="004E0197"/>
    <w:rsid w:val="004E147F"/>
    <w:rsid w:val="004E3BFC"/>
    <w:rsid w:val="004F28BF"/>
    <w:rsid w:val="00500CEB"/>
    <w:rsid w:val="00506008"/>
    <w:rsid w:val="00526723"/>
    <w:rsid w:val="00567A88"/>
    <w:rsid w:val="00583268"/>
    <w:rsid w:val="005A1FEB"/>
    <w:rsid w:val="005B65B6"/>
    <w:rsid w:val="005C3CA0"/>
    <w:rsid w:val="005C3DA3"/>
    <w:rsid w:val="005C6268"/>
    <w:rsid w:val="005D33B0"/>
    <w:rsid w:val="005D6E76"/>
    <w:rsid w:val="00602E01"/>
    <w:rsid w:val="00605C2C"/>
    <w:rsid w:val="00613E43"/>
    <w:rsid w:val="0061673A"/>
    <w:rsid w:val="0062031D"/>
    <w:rsid w:val="00654190"/>
    <w:rsid w:val="0066350A"/>
    <w:rsid w:val="00666ECF"/>
    <w:rsid w:val="00683385"/>
    <w:rsid w:val="00703817"/>
    <w:rsid w:val="00712F2C"/>
    <w:rsid w:val="007218F9"/>
    <w:rsid w:val="00792AA5"/>
    <w:rsid w:val="007A366F"/>
    <w:rsid w:val="007B60D9"/>
    <w:rsid w:val="007B7762"/>
    <w:rsid w:val="00827861"/>
    <w:rsid w:val="00834332"/>
    <w:rsid w:val="0084413B"/>
    <w:rsid w:val="008774C9"/>
    <w:rsid w:val="00885976"/>
    <w:rsid w:val="00895042"/>
    <w:rsid w:val="008A5EF3"/>
    <w:rsid w:val="008D094F"/>
    <w:rsid w:val="008E52C6"/>
    <w:rsid w:val="008E6413"/>
    <w:rsid w:val="008F0699"/>
    <w:rsid w:val="00917190"/>
    <w:rsid w:val="0092646C"/>
    <w:rsid w:val="00932E5C"/>
    <w:rsid w:val="0096054D"/>
    <w:rsid w:val="00963EB8"/>
    <w:rsid w:val="00970294"/>
    <w:rsid w:val="00972CC8"/>
    <w:rsid w:val="00985AD4"/>
    <w:rsid w:val="009A76AF"/>
    <w:rsid w:val="009B2426"/>
    <w:rsid w:val="009B4E47"/>
    <w:rsid w:val="009D6289"/>
    <w:rsid w:val="009E2AC8"/>
    <w:rsid w:val="009F560C"/>
    <w:rsid w:val="009F5F77"/>
    <w:rsid w:val="00A0751F"/>
    <w:rsid w:val="00A31F84"/>
    <w:rsid w:val="00A35355"/>
    <w:rsid w:val="00A7129D"/>
    <w:rsid w:val="00A730CA"/>
    <w:rsid w:val="00AA041F"/>
    <w:rsid w:val="00AA40A2"/>
    <w:rsid w:val="00AA5C5C"/>
    <w:rsid w:val="00AC4D6C"/>
    <w:rsid w:val="00AE1C69"/>
    <w:rsid w:val="00AE5017"/>
    <w:rsid w:val="00AF3444"/>
    <w:rsid w:val="00B205C3"/>
    <w:rsid w:val="00B44D98"/>
    <w:rsid w:val="00B53B6F"/>
    <w:rsid w:val="00B75BA8"/>
    <w:rsid w:val="00B82B21"/>
    <w:rsid w:val="00BB08A7"/>
    <w:rsid w:val="00BC0C8F"/>
    <w:rsid w:val="00BC5886"/>
    <w:rsid w:val="00BC6AA2"/>
    <w:rsid w:val="00C37877"/>
    <w:rsid w:val="00C5337B"/>
    <w:rsid w:val="00C61D2D"/>
    <w:rsid w:val="00C75A35"/>
    <w:rsid w:val="00C84A33"/>
    <w:rsid w:val="00C8627C"/>
    <w:rsid w:val="00CE41E9"/>
    <w:rsid w:val="00CE6543"/>
    <w:rsid w:val="00D108F2"/>
    <w:rsid w:val="00D17C52"/>
    <w:rsid w:val="00D2346D"/>
    <w:rsid w:val="00D30B28"/>
    <w:rsid w:val="00D768CB"/>
    <w:rsid w:val="00D90B2C"/>
    <w:rsid w:val="00D9745D"/>
    <w:rsid w:val="00DB33E5"/>
    <w:rsid w:val="00DF2042"/>
    <w:rsid w:val="00DF73B5"/>
    <w:rsid w:val="00E10A2F"/>
    <w:rsid w:val="00E42062"/>
    <w:rsid w:val="00E62EEB"/>
    <w:rsid w:val="00E65D38"/>
    <w:rsid w:val="00E72658"/>
    <w:rsid w:val="00E75710"/>
    <w:rsid w:val="00E8495A"/>
    <w:rsid w:val="00E9479A"/>
    <w:rsid w:val="00EA525D"/>
    <w:rsid w:val="00EB6F62"/>
    <w:rsid w:val="00EF203A"/>
    <w:rsid w:val="00F01DA0"/>
    <w:rsid w:val="00F0264B"/>
    <w:rsid w:val="00F058B6"/>
    <w:rsid w:val="00F06BFC"/>
    <w:rsid w:val="00F2520B"/>
    <w:rsid w:val="00F26002"/>
    <w:rsid w:val="00F4175F"/>
    <w:rsid w:val="00F558D1"/>
    <w:rsid w:val="00F6150B"/>
    <w:rsid w:val="00F761E2"/>
    <w:rsid w:val="00FA06AD"/>
    <w:rsid w:val="00FA2973"/>
    <w:rsid w:val="00FB14C3"/>
    <w:rsid w:val="00FB7309"/>
    <w:rsid w:val="00FC18F3"/>
    <w:rsid w:val="00FC3942"/>
    <w:rsid w:val="00FF50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15311</Words>
  <Characters>87277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102384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Zhu, Mae</cp:lastModifiedBy>
  <cp:revision>2</cp:revision>
  <cp:lastPrinted>2021-08-05T22:26:00Z</cp:lastPrinted>
  <dcterms:created xsi:type="dcterms:W3CDTF">2025-10-01T23:08:00Z</dcterms:created>
  <dcterms:modified xsi:type="dcterms:W3CDTF">2025-10-01T23:08:00Z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