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79BB6" w14:textId="5518FF18" w:rsidR="00DB4C8E" w:rsidRPr="00DB4C8E" w:rsidRDefault="00DB4C8E" w:rsidP="00DB4C8E">
      <w:pPr>
        <w:jc w:val="center"/>
        <w:rPr>
          <w:rFonts w:ascii="Times New Roman" w:hAnsi="Times New Roman"/>
          <w:b/>
          <w:bCs/>
          <w:lang w:val="en-AU"/>
        </w:rPr>
      </w:pPr>
      <w:r w:rsidRPr="00DB4C8E">
        <w:rPr>
          <w:rFonts w:ascii="Times New Roman" w:hAnsi="Times New Roman"/>
          <w:b/>
          <w:bCs/>
          <w:noProof/>
          <w:lang w:val="en-AU"/>
        </w:rPr>
        <w:drawing>
          <wp:inline distT="0" distB="0" distL="0" distR="0" wp14:anchorId="47343CE7" wp14:editId="09DA0F42">
            <wp:extent cx="755015" cy="755015"/>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015" cy="755015"/>
                    </a:xfrm>
                    <a:prstGeom prst="rect">
                      <a:avLst/>
                    </a:prstGeom>
                    <a:noFill/>
                    <a:ln>
                      <a:noFill/>
                    </a:ln>
                  </pic:spPr>
                </pic:pic>
              </a:graphicData>
            </a:graphic>
          </wp:inline>
        </w:drawing>
      </w:r>
    </w:p>
    <w:p w14:paraId="318D7C25" w14:textId="77777777" w:rsidR="00DB4C8E" w:rsidRPr="00DB4C8E" w:rsidRDefault="00DB4C8E" w:rsidP="00DB4C8E">
      <w:pPr>
        <w:keepNext/>
        <w:keepLines/>
        <w:spacing w:before="320"/>
        <w:jc w:val="center"/>
        <w:rPr>
          <w:rFonts w:ascii="Calibri" w:hAnsi="Calibri"/>
          <w:b/>
          <w:bCs/>
          <w:sz w:val="32"/>
          <w:szCs w:val="32"/>
          <w:lang w:val="en-AU"/>
        </w:rPr>
      </w:pPr>
      <w:r w:rsidRPr="00DB4C8E">
        <w:rPr>
          <w:rFonts w:ascii="Calibri" w:hAnsi="Calibri"/>
          <w:b/>
          <w:bCs/>
          <w:sz w:val="32"/>
          <w:szCs w:val="32"/>
          <w:lang w:val="en-AU"/>
        </w:rPr>
        <w:t>LEGISLATIVE ASSEMBLY FOR THE</w:t>
      </w:r>
    </w:p>
    <w:p w14:paraId="1BE067EB" w14:textId="77777777" w:rsidR="00DB4C8E" w:rsidRPr="00DB4C8E" w:rsidRDefault="00DB4C8E" w:rsidP="00DB4C8E">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DB4C8E">
            <w:rPr>
              <w:rFonts w:ascii="Calibri" w:hAnsi="Calibri"/>
              <w:b/>
              <w:bCs/>
              <w:sz w:val="32"/>
              <w:szCs w:val="32"/>
              <w:lang w:val="en-AU"/>
            </w:rPr>
            <w:t>AUSTRALIAN CAPITAL TERRITORY</w:t>
          </w:r>
        </w:smartTag>
      </w:smartTag>
    </w:p>
    <w:p w14:paraId="0AFF58FF" w14:textId="77777777" w:rsidR="00DB4C8E" w:rsidRPr="00DB4C8E" w:rsidRDefault="00DB4C8E" w:rsidP="00DB4C8E">
      <w:pPr>
        <w:spacing w:before="360"/>
        <w:jc w:val="center"/>
        <w:rPr>
          <w:rFonts w:ascii="Calibri" w:hAnsi="Calibri"/>
          <w:b/>
          <w:sz w:val="28"/>
          <w:szCs w:val="28"/>
        </w:rPr>
      </w:pPr>
      <w:r w:rsidRPr="00DB4C8E">
        <w:rPr>
          <w:rFonts w:ascii="Calibri" w:hAnsi="Calibri"/>
          <w:b/>
          <w:sz w:val="28"/>
          <w:szCs w:val="28"/>
        </w:rPr>
        <w:t xml:space="preserve">2020–2021–2022–2023–2024 </w:t>
      </w:r>
    </w:p>
    <w:p w14:paraId="0105F214" w14:textId="77777777" w:rsidR="00DB4C8E" w:rsidRPr="00DB4C8E" w:rsidRDefault="00DB4C8E" w:rsidP="00DB4C8E">
      <w:pPr>
        <w:keepNext/>
        <w:keepLines/>
        <w:spacing w:before="360"/>
        <w:jc w:val="center"/>
        <w:rPr>
          <w:rFonts w:ascii="Calibri" w:hAnsi="Calibri"/>
          <w:b/>
          <w:sz w:val="40"/>
          <w:szCs w:val="40"/>
          <w:lang w:val="en-AU"/>
        </w:rPr>
      </w:pPr>
      <w:r w:rsidRPr="00DB4C8E">
        <w:rPr>
          <w:rFonts w:ascii="Calibri" w:hAnsi="Calibri"/>
          <w:b/>
          <w:sz w:val="40"/>
          <w:szCs w:val="40"/>
          <w:lang w:val="en-AU"/>
        </w:rPr>
        <w:t>MINUTES OF PROCEEDINGS</w:t>
      </w:r>
    </w:p>
    <w:p w14:paraId="5C2488A9" w14:textId="6A157C26" w:rsidR="00DB4C8E" w:rsidRPr="00DB4C8E" w:rsidRDefault="00DB4C8E" w:rsidP="00DB4C8E">
      <w:pPr>
        <w:spacing w:before="360"/>
        <w:jc w:val="center"/>
        <w:rPr>
          <w:rFonts w:ascii="Calibri" w:hAnsi="Calibri"/>
          <w:b/>
          <w:sz w:val="28"/>
          <w:szCs w:val="28"/>
        </w:rPr>
      </w:pPr>
      <w:r w:rsidRPr="00DB4C8E">
        <w:rPr>
          <w:rFonts w:ascii="Calibri" w:hAnsi="Calibri"/>
          <w:b/>
          <w:sz w:val="28"/>
          <w:szCs w:val="28"/>
        </w:rPr>
        <w:t xml:space="preserve">No </w:t>
      </w:r>
      <w:r>
        <w:rPr>
          <w:rFonts w:ascii="Calibri" w:hAnsi="Calibri"/>
          <w:b/>
          <w:sz w:val="28"/>
          <w:szCs w:val="28"/>
        </w:rPr>
        <w:t>119</w:t>
      </w:r>
    </w:p>
    <w:p w14:paraId="009B995C" w14:textId="60EDB892" w:rsidR="00DB4C8E" w:rsidRPr="00DB4C8E" w:rsidRDefault="00DB4C8E" w:rsidP="00DB4C8E">
      <w:pPr>
        <w:keepNext/>
        <w:keepLines/>
        <w:spacing w:before="360"/>
        <w:jc w:val="center"/>
        <w:rPr>
          <w:rFonts w:ascii="Calibri" w:hAnsi="Calibri"/>
          <w:b/>
          <w:bCs/>
          <w:caps/>
          <w:sz w:val="28"/>
          <w:szCs w:val="28"/>
          <w:lang w:val="en-AU"/>
        </w:rPr>
      </w:pPr>
      <w:r>
        <w:rPr>
          <w:rFonts w:ascii="Calibri" w:hAnsi="Calibri"/>
          <w:b/>
          <w:bCs/>
          <w:caps/>
          <w:sz w:val="28"/>
          <w:szCs w:val="28"/>
          <w:lang w:val="en-AU"/>
        </w:rPr>
        <w:t>Tuesday, 14 May 2024</w:t>
      </w:r>
    </w:p>
    <w:tbl>
      <w:tblPr>
        <w:tblW w:w="0" w:type="auto"/>
        <w:jc w:val="center"/>
        <w:tblLayout w:type="fixed"/>
        <w:tblLook w:val="0000" w:firstRow="0" w:lastRow="0" w:firstColumn="0" w:lastColumn="0" w:noHBand="0" w:noVBand="0"/>
      </w:tblPr>
      <w:tblGrid>
        <w:gridCol w:w="2452"/>
      </w:tblGrid>
      <w:tr w:rsidR="00DB4C8E" w:rsidRPr="00DB4C8E" w14:paraId="63C6912F" w14:textId="77777777" w:rsidTr="006618C6">
        <w:trPr>
          <w:trHeight w:hRule="exact" w:val="333"/>
          <w:jc w:val="center"/>
        </w:trPr>
        <w:tc>
          <w:tcPr>
            <w:tcW w:w="2452" w:type="dxa"/>
          </w:tcPr>
          <w:p w14:paraId="6C5714D1" w14:textId="77777777" w:rsidR="00DB4C8E" w:rsidRPr="00DB4C8E" w:rsidRDefault="00DB4C8E" w:rsidP="00DB4C8E">
            <w:pPr>
              <w:rPr>
                <w:rFonts w:ascii="Times New Roman" w:hAnsi="Times New Roman"/>
                <w:color w:val="008000"/>
                <w:sz w:val="16"/>
                <w:lang w:val="en-AU"/>
              </w:rPr>
            </w:pPr>
          </w:p>
        </w:tc>
      </w:tr>
      <w:tr w:rsidR="00DB4C8E" w:rsidRPr="00DB4C8E" w14:paraId="04CC08F5" w14:textId="77777777" w:rsidTr="006618C6">
        <w:trPr>
          <w:trHeight w:hRule="exact" w:val="60"/>
          <w:jc w:val="center"/>
        </w:trPr>
        <w:tc>
          <w:tcPr>
            <w:tcW w:w="2452" w:type="dxa"/>
            <w:tcBorders>
              <w:top w:val="single" w:sz="8" w:space="0" w:color="000000"/>
              <w:bottom w:val="single" w:sz="4" w:space="0" w:color="000000"/>
            </w:tcBorders>
          </w:tcPr>
          <w:p w14:paraId="53BC95CF" w14:textId="77777777" w:rsidR="00DB4C8E" w:rsidRPr="00DB4C8E" w:rsidRDefault="00DB4C8E" w:rsidP="00DB4C8E">
            <w:pPr>
              <w:rPr>
                <w:rFonts w:ascii="Times New Roman" w:hAnsi="Times New Roman"/>
                <w:color w:val="008000"/>
                <w:sz w:val="16"/>
                <w:lang w:val="en-AU"/>
              </w:rPr>
            </w:pPr>
          </w:p>
        </w:tc>
      </w:tr>
      <w:tr w:rsidR="00DB4C8E" w:rsidRPr="00DB4C8E" w14:paraId="32392FB7" w14:textId="77777777" w:rsidTr="006618C6">
        <w:trPr>
          <w:trHeight w:hRule="exact" w:val="200"/>
          <w:jc w:val="center"/>
        </w:trPr>
        <w:tc>
          <w:tcPr>
            <w:tcW w:w="2452" w:type="dxa"/>
          </w:tcPr>
          <w:p w14:paraId="228061EB" w14:textId="77777777" w:rsidR="00DB4C8E" w:rsidRPr="00DB4C8E" w:rsidRDefault="00DB4C8E" w:rsidP="00DB4C8E">
            <w:pPr>
              <w:rPr>
                <w:rFonts w:ascii="Times New Roman" w:hAnsi="Times New Roman"/>
                <w:color w:val="008000"/>
                <w:sz w:val="16"/>
                <w:lang w:val="en-AU"/>
              </w:rPr>
            </w:pPr>
          </w:p>
        </w:tc>
      </w:tr>
    </w:tbl>
    <w:p w14:paraId="2C5CA55E" w14:textId="3B905E06" w:rsidR="00DB4C8E" w:rsidRPr="00DB4C8E" w:rsidRDefault="00DB4C8E" w:rsidP="00DB4C8E">
      <w:pPr>
        <w:keepNext/>
        <w:keepLines/>
        <w:tabs>
          <w:tab w:val="right" w:pos="339"/>
          <w:tab w:val="left" w:pos="720"/>
        </w:tabs>
        <w:spacing w:before="240"/>
        <w:ind w:left="720" w:hanging="720"/>
        <w:jc w:val="both"/>
        <w:rPr>
          <w:rFonts w:ascii="Calibri" w:hAnsi="Calibri"/>
          <w:bCs/>
          <w:lang w:val="en-AU"/>
        </w:rPr>
      </w:pPr>
      <w:bookmarkStart w:id="0" w:name="_Hlk166063728"/>
      <w:r w:rsidRPr="00DB4C8E">
        <w:rPr>
          <w:rFonts w:ascii="Calibri" w:hAnsi="Calibri"/>
        </w:rPr>
        <w:tab/>
      </w:r>
      <w:r w:rsidR="00750373">
        <w:rPr>
          <w:rFonts w:ascii="Calibri" w:hAnsi="Calibri"/>
          <w:b/>
          <w:bCs/>
        </w:rPr>
        <w:fldChar w:fldCharType="begin"/>
      </w:r>
      <w:r w:rsidR="00750373">
        <w:rPr>
          <w:rFonts w:ascii="Calibri" w:hAnsi="Calibri"/>
          <w:b/>
          <w:bCs/>
        </w:rPr>
        <w:instrText xml:space="preserve"> SEQ A \* MERGEFORMAT </w:instrText>
      </w:r>
      <w:r w:rsidR="00750373">
        <w:rPr>
          <w:rFonts w:ascii="Calibri" w:hAnsi="Calibri"/>
          <w:b/>
          <w:bCs/>
        </w:rPr>
        <w:fldChar w:fldCharType="separate"/>
      </w:r>
      <w:r w:rsidR="008E4DF1">
        <w:rPr>
          <w:rFonts w:ascii="Calibri" w:hAnsi="Calibri"/>
          <w:b/>
          <w:bCs/>
          <w:noProof/>
        </w:rPr>
        <w:t>1</w:t>
      </w:r>
      <w:r w:rsidR="00750373">
        <w:rPr>
          <w:rFonts w:ascii="Calibri" w:hAnsi="Calibri"/>
          <w:b/>
          <w:bCs/>
        </w:rPr>
        <w:fldChar w:fldCharType="end"/>
      </w:r>
      <w:r w:rsidRPr="00DB4C8E">
        <w:rPr>
          <w:rFonts w:ascii="Calibri" w:hAnsi="Calibri"/>
        </w:rPr>
        <w:tab/>
      </w:r>
      <w:r w:rsidRPr="00DB4C8E">
        <w:rPr>
          <w:rFonts w:ascii="Calibri" w:hAnsi="Calibri"/>
          <w:bCs/>
          <w:lang w:val="en-AU"/>
        </w:rPr>
        <w:t xml:space="preserve">The Assembly met at 10 am, pursuant to adjournment.  The Speaker </w:t>
      </w:r>
      <w:r w:rsidRPr="00DB4C8E">
        <w:rPr>
          <w:rFonts w:ascii="Calibri" w:hAnsi="Calibri"/>
          <w:bCs/>
        </w:rPr>
        <w:t>(</w:t>
      </w:r>
      <w:r>
        <w:rPr>
          <w:rFonts w:ascii="Calibri" w:hAnsi="Calibri"/>
          <w:bCs/>
        </w:rPr>
        <w:t>Ms Burch</w:t>
      </w:r>
      <w:r w:rsidRPr="00DB4C8E">
        <w:rPr>
          <w:rFonts w:ascii="Calibri" w:hAnsi="Calibri"/>
          <w:bCs/>
        </w:rPr>
        <w:t>)</w:t>
      </w:r>
      <w:r w:rsidRPr="00DB4C8E">
        <w:rPr>
          <w:rFonts w:ascii="Calibri" w:hAnsi="Calibri"/>
          <w:bCs/>
          <w:lang w:val="en-AU"/>
        </w:rPr>
        <w:t xml:space="preserve"> took the Chair and made the following acknowledgement of country in the Ngunnawal language:</w:t>
      </w:r>
    </w:p>
    <w:p w14:paraId="7940C350" w14:textId="77777777" w:rsidR="00DB4C8E" w:rsidRPr="00DB4C8E" w:rsidRDefault="00DB4C8E" w:rsidP="00DB4C8E">
      <w:pPr>
        <w:spacing w:before="120"/>
        <w:ind w:left="864"/>
        <w:jc w:val="both"/>
        <w:rPr>
          <w:rFonts w:ascii="Calibri" w:hAnsi="Calibri"/>
          <w:lang w:val="en-AU"/>
        </w:rPr>
      </w:pPr>
      <w:r w:rsidRPr="00DB4C8E">
        <w:rPr>
          <w:rFonts w:ascii="Calibri" w:hAnsi="Calibri"/>
          <w:lang w:val="en-AU"/>
        </w:rPr>
        <w:t>Dhawura nguna, dhawura Ngunnawal.</w:t>
      </w:r>
    </w:p>
    <w:p w14:paraId="4491CECC" w14:textId="77777777" w:rsidR="00DB4C8E" w:rsidRPr="00DB4C8E" w:rsidRDefault="00DB4C8E" w:rsidP="00DB4C8E">
      <w:pPr>
        <w:spacing w:before="40"/>
        <w:ind w:left="864"/>
        <w:jc w:val="both"/>
        <w:rPr>
          <w:rFonts w:ascii="Calibri" w:hAnsi="Calibri"/>
          <w:lang w:val="en-AU"/>
        </w:rPr>
      </w:pPr>
      <w:r w:rsidRPr="00DB4C8E">
        <w:rPr>
          <w:rFonts w:ascii="Calibri" w:hAnsi="Calibri"/>
          <w:lang w:val="en-AU"/>
        </w:rPr>
        <w:t>Yanggu ngalawiri, dhunimanyin Ngunnawalwari dhawurawari.</w:t>
      </w:r>
    </w:p>
    <w:p w14:paraId="28B72FF8" w14:textId="77777777" w:rsidR="00DB4C8E" w:rsidRPr="00DB4C8E" w:rsidRDefault="00DB4C8E" w:rsidP="00DB4C8E">
      <w:pPr>
        <w:spacing w:before="40"/>
        <w:ind w:left="864"/>
        <w:jc w:val="both"/>
        <w:rPr>
          <w:rFonts w:ascii="Calibri" w:hAnsi="Calibri"/>
          <w:lang w:val="en-AU"/>
        </w:rPr>
      </w:pPr>
      <w:r w:rsidRPr="00DB4C8E">
        <w:rPr>
          <w:rFonts w:ascii="Calibri" w:hAnsi="Calibri"/>
          <w:lang w:val="en-AU"/>
        </w:rPr>
        <w:t>Nginggada Dindi dhawura Ngunnaawalbun yindjumaralidjinyin.</w:t>
      </w:r>
    </w:p>
    <w:p w14:paraId="16B7F7FE" w14:textId="77777777" w:rsidR="00DB4C8E" w:rsidRPr="00DB4C8E" w:rsidRDefault="00DB4C8E" w:rsidP="00DB4C8E">
      <w:pPr>
        <w:spacing w:before="120"/>
        <w:ind w:left="864"/>
        <w:jc w:val="both"/>
        <w:rPr>
          <w:rFonts w:ascii="Calibri" w:hAnsi="Calibri"/>
          <w:i/>
          <w:lang w:val="en-AU"/>
        </w:rPr>
      </w:pPr>
      <w:r w:rsidRPr="00DB4C8E">
        <w:rPr>
          <w:rFonts w:ascii="Calibri" w:hAnsi="Calibri"/>
          <w:i/>
          <w:lang w:val="en-AU"/>
        </w:rPr>
        <w:t>This is Ngunnawal Country.</w:t>
      </w:r>
    </w:p>
    <w:p w14:paraId="2AB175E9" w14:textId="77777777" w:rsidR="00DB4C8E" w:rsidRPr="00DB4C8E" w:rsidRDefault="00DB4C8E" w:rsidP="00DB4C8E">
      <w:pPr>
        <w:spacing w:before="40"/>
        <w:ind w:left="864"/>
        <w:jc w:val="both"/>
        <w:rPr>
          <w:rFonts w:ascii="Calibri" w:hAnsi="Calibri"/>
          <w:i/>
          <w:lang w:val="en-AU"/>
        </w:rPr>
      </w:pPr>
      <w:r w:rsidRPr="00DB4C8E">
        <w:rPr>
          <w:rFonts w:ascii="Calibri" w:hAnsi="Calibri"/>
          <w:i/>
          <w:lang w:val="en-AU"/>
        </w:rPr>
        <w:t>Today we are gathering on Ngunnawal country.</w:t>
      </w:r>
    </w:p>
    <w:p w14:paraId="75052CAE" w14:textId="77777777" w:rsidR="00DB4C8E" w:rsidRPr="00DB4C8E" w:rsidRDefault="00DB4C8E" w:rsidP="00DB4C8E">
      <w:pPr>
        <w:spacing w:before="40"/>
        <w:ind w:left="864"/>
        <w:jc w:val="both"/>
        <w:rPr>
          <w:rFonts w:ascii="Calibri" w:hAnsi="Calibri"/>
          <w:i/>
          <w:lang w:val="en-AU"/>
        </w:rPr>
      </w:pPr>
      <w:r w:rsidRPr="00DB4C8E">
        <w:rPr>
          <w:rFonts w:ascii="Calibri" w:hAnsi="Calibri"/>
          <w:i/>
          <w:lang w:val="en-AU"/>
        </w:rPr>
        <w:t>We always pay respect to Elders, female and male, and Ngunnawal country.</w:t>
      </w:r>
    </w:p>
    <w:p w14:paraId="62900286" w14:textId="77777777" w:rsidR="00DB4C8E" w:rsidRPr="00DB4C8E" w:rsidRDefault="00DB4C8E" w:rsidP="00DB4C8E">
      <w:pPr>
        <w:spacing w:before="120"/>
        <w:ind w:left="720"/>
        <w:jc w:val="both"/>
        <w:rPr>
          <w:rFonts w:ascii="Calibri" w:hAnsi="Calibri"/>
          <w:lang w:val="en-AU"/>
        </w:rPr>
      </w:pPr>
      <w:r w:rsidRPr="00DB4C8E">
        <w:rPr>
          <w:rFonts w:ascii="Calibri" w:hAnsi="Calibri"/>
          <w:lang w:val="en-AU"/>
        </w:rPr>
        <w:t xml:space="preserve">The Speaker asked Members to stand in silence and </w:t>
      </w:r>
      <w:r w:rsidRPr="00DB4C8E">
        <w:rPr>
          <w:rFonts w:ascii="Calibri" w:hAnsi="Calibri"/>
          <w:spacing w:val="-2"/>
          <w:lang w:val="en-AU"/>
        </w:rPr>
        <w:t>pray or reflect on their</w:t>
      </w:r>
      <w:r w:rsidRPr="00DB4C8E">
        <w:rPr>
          <w:rFonts w:ascii="Calibri" w:hAnsi="Calibri"/>
          <w:lang w:val="en-AU"/>
        </w:rPr>
        <w:t xml:space="preserve"> responsibilities to the people of the Australian Capital Territory.</w:t>
      </w:r>
    </w:p>
    <w:p w14:paraId="6E71C6BA" w14:textId="7523E14C" w:rsidR="00035251" w:rsidRPr="00035251" w:rsidRDefault="00035251" w:rsidP="00035251">
      <w:pPr>
        <w:keepNext/>
        <w:keepLines/>
        <w:tabs>
          <w:tab w:val="right" w:pos="339"/>
          <w:tab w:val="left" w:pos="720"/>
        </w:tabs>
        <w:spacing w:before="240"/>
        <w:ind w:left="720" w:hanging="720"/>
        <w:rPr>
          <w:rFonts w:ascii="Calibri" w:hAnsi="Calibri"/>
          <w:b/>
          <w:caps/>
        </w:rPr>
      </w:pPr>
      <w:r w:rsidRPr="00035251">
        <w:rPr>
          <w:rFonts w:ascii="Calibri" w:hAnsi="Calibri"/>
          <w:b/>
          <w:caps/>
        </w:rPr>
        <w:tab/>
      </w:r>
      <w:r w:rsidR="00750373">
        <w:rPr>
          <w:rFonts w:ascii="Calibri" w:hAnsi="Calibri"/>
          <w:b/>
          <w:bCs/>
          <w:caps/>
        </w:rPr>
        <w:fldChar w:fldCharType="begin"/>
      </w:r>
      <w:r w:rsidR="00750373">
        <w:rPr>
          <w:rFonts w:ascii="Calibri" w:hAnsi="Calibri"/>
          <w:b/>
          <w:bCs/>
          <w:caps/>
        </w:rPr>
        <w:instrText xml:space="preserve"> SEQ A \* MERGEFORMAT </w:instrText>
      </w:r>
      <w:r w:rsidR="00750373">
        <w:rPr>
          <w:rFonts w:ascii="Calibri" w:hAnsi="Calibri"/>
          <w:b/>
          <w:bCs/>
          <w:caps/>
        </w:rPr>
        <w:fldChar w:fldCharType="separate"/>
      </w:r>
      <w:r w:rsidR="008E4DF1">
        <w:rPr>
          <w:rFonts w:ascii="Calibri" w:hAnsi="Calibri"/>
          <w:b/>
          <w:bCs/>
          <w:caps/>
          <w:noProof/>
        </w:rPr>
        <w:t>2</w:t>
      </w:r>
      <w:r w:rsidR="00750373">
        <w:rPr>
          <w:rFonts w:ascii="Calibri" w:hAnsi="Calibri"/>
          <w:b/>
          <w:bCs/>
          <w:caps/>
        </w:rPr>
        <w:fldChar w:fldCharType="end"/>
      </w:r>
      <w:r w:rsidRPr="00035251">
        <w:rPr>
          <w:rFonts w:ascii="Calibri" w:hAnsi="Calibri"/>
          <w:b/>
          <w:caps/>
        </w:rPr>
        <w:tab/>
        <w:t>ABSENCE OF CLERK</w:t>
      </w:r>
    </w:p>
    <w:p w14:paraId="1DE1CE60" w14:textId="2990B2DC" w:rsidR="00035251" w:rsidRPr="00035251" w:rsidRDefault="00035251" w:rsidP="00035251">
      <w:pPr>
        <w:tabs>
          <w:tab w:val="left" w:pos="1197"/>
          <w:tab w:val="left" w:pos="1767"/>
        </w:tabs>
        <w:spacing w:before="120"/>
        <w:ind w:left="720"/>
        <w:rPr>
          <w:rFonts w:ascii="Calibri" w:hAnsi="Calibri"/>
          <w:lang w:val="en-AU"/>
        </w:rPr>
      </w:pPr>
      <w:r w:rsidRPr="00035251">
        <w:rPr>
          <w:rFonts w:ascii="Calibri" w:hAnsi="Calibri"/>
          <w:lang w:val="en-AU"/>
        </w:rPr>
        <w:t>The Speaker informed the Assembly that, due to the absence of the Clerk</w:t>
      </w:r>
      <w:r w:rsidR="0030360D">
        <w:rPr>
          <w:rFonts w:ascii="Calibri" w:hAnsi="Calibri"/>
          <w:lang w:val="en-AU"/>
        </w:rPr>
        <w:t xml:space="preserve"> for this sitting period</w:t>
      </w:r>
      <w:r w:rsidRPr="00035251">
        <w:rPr>
          <w:rFonts w:ascii="Calibri" w:hAnsi="Calibri"/>
          <w:lang w:val="en-AU"/>
        </w:rPr>
        <w:t>, the Deputy Clerk will act as Clerk for the duration of the Clerk</w:t>
      </w:r>
      <w:r w:rsidR="00071622">
        <w:rPr>
          <w:rFonts w:ascii="Calibri" w:hAnsi="Calibri"/>
          <w:lang w:val="en-AU"/>
        </w:rPr>
        <w:t>’</w:t>
      </w:r>
      <w:r w:rsidRPr="00035251">
        <w:rPr>
          <w:rFonts w:ascii="Calibri" w:hAnsi="Calibri"/>
          <w:lang w:val="en-AU"/>
        </w:rPr>
        <w:t>s absence.</w:t>
      </w:r>
    </w:p>
    <w:p w14:paraId="2B329F45" w14:textId="64173EEF" w:rsidR="00583CD8" w:rsidRPr="00583CD8" w:rsidRDefault="00583CD8" w:rsidP="00583CD8">
      <w:pPr>
        <w:keepNext/>
        <w:keepLines/>
        <w:tabs>
          <w:tab w:val="right" w:pos="339"/>
          <w:tab w:val="left" w:pos="720"/>
        </w:tabs>
        <w:spacing w:before="240"/>
        <w:ind w:left="720" w:hanging="720"/>
        <w:jc w:val="both"/>
        <w:rPr>
          <w:rFonts w:ascii="Calibri" w:hAnsi="Calibri"/>
          <w:b/>
          <w:caps/>
        </w:rPr>
      </w:pPr>
      <w:r w:rsidRPr="00583CD8">
        <w:rPr>
          <w:rFonts w:ascii="Calibri" w:hAnsi="Calibri"/>
          <w:b/>
          <w:caps/>
        </w:rPr>
        <w:tab/>
      </w:r>
      <w:r w:rsidR="00750373">
        <w:rPr>
          <w:rFonts w:ascii="Calibri" w:hAnsi="Calibri"/>
          <w:b/>
          <w:bCs/>
          <w:caps/>
        </w:rPr>
        <w:fldChar w:fldCharType="begin"/>
      </w:r>
      <w:r w:rsidR="00750373">
        <w:rPr>
          <w:rFonts w:ascii="Calibri" w:hAnsi="Calibri"/>
          <w:b/>
          <w:bCs/>
          <w:caps/>
        </w:rPr>
        <w:instrText xml:space="preserve"> SEQ A \* MERGEFORMAT </w:instrText>
      </w:r>
      <w:r w:rsidR="00750373">
        <w:rPr>
          <w:rFonts w:ascii="Calibri" w:hAnsi="Calibri"/>
          <w:b/>
          <w:bCs/>
          <w:caps/>
        </w:rPr>
        <w:fldChar w:fldCharType="separate"/>
      </w:r>
      <w:r w:rsidR="008E4DF1">
        <w:rPr>
          <w:rFonts w:ascii="Calibri" w:hAnsi="Calibri"/>
          <w:b/>
          <w:bCs/>
          <w:caps/>
          <w:noProof/>
        </w:rPr>
        <w:t>3</w:t>
      </w:r>
      <w:r w:rsidR="00750373">
        <w:rPr>
          <w:rFonts w:ascii="Calibri" w:hAnsi="Calibri"/>
          <w:b/>
          <w:bCs/>
          <w:caps/>
        </w:rPr>
        <w:fldChar w:fldCharType="end"/>
      </w:r>
      <w:r w:rsidRPr="00583CD8">
        <w:rPr>
          <w:rFonts w:ascii="Calibri" w:hAnsi="Calibri"/>
          <w:b/>
          <w:caps/>
        </w:rPr>
        <w:tab/>
        <w:t>PETITIONS AND MINISTERIAL RESPONSES—PETITIONS AND RESPONSES NOTED</w:t>
      </w:r>
    </w:p>
    <w:p w14:paraId="5014DDE0" w14:textId="77777777" w:rsidR="00583CD8" w:rsidRPr="00583CD8" w:rsidRDefault="00583CD8" w:rsidP="00750373">
      <w:pPr>
        <w:tabs>
          <w:tab w:val="left" w:pos="1197"/>
          <w:tab w:val="left" w:pos="1767"/>
        </w:tabs>
        <w:spacing w:before="120"/>
        <w:ind w:left="720"/>
        <w:jc w:val="both"/>
        <w:rPr>
          <w:rFonts w:ascii="Calibri" w:hAnsi="Calibri"/>
          <w:b/>
          <w:color w:val="000000"/>
          <w:lang w:val="en-AU"/>
        </w:rPr>
      </w:pPr>
      <w:r w:rsidRPr="00583CD8">
        <w:rPr>
          <w:rFonts w:ascii="Calibri" w:hAnsi="Calibri"/>
          <w:b/>
          <w:color w:val="000000"/>
          <w:lang w:val="en-AU"/>
        </w:rPr>
        <w:t>Petitions</w:t>
      </w:r>
    </w:p>
    <w:p w14:paraId="4B90C2F9" w14:textId="77777777" w:rsidR="00583CD8" w:rsidRPr="00750373" w:rsidRDefault="00583CD8" w:rsidP="00750373">
      <w:pPr>
        <w:tabs>
          <w:tab w:val="left" w:pos="1197"/>
          <w:tab w:val="left" w:pos="1767"/>
        </w:tabs>
        <w:spacing w:before="120"/>
        <w:ind w:left="720"/>
        <w:rPr>
          <w:rFonts w:ascii="Calibri" w:hAnsi="Calibri"/>
          <w:spacing w:val="-2"/>
          <w:lang w:val="en-AU"/>
        </w:rPr>
      </w:pPr>
      <w:r w:rsidRPr="00750373">
        <w:rPr>
          <w:rFonts w:ascii="Calibri" w:hAnsi="Calibri"/>
          <w:spacing w:val="-2"/>
          <w:lang w:val="en-AU"/>
        </w:rPr>
        <w:t>The Clerk announced that the following Members had lodged petitions for presentation:</w:t>
      </w:r>
    </w:p>
    <w:p w14:paraId="0B94BA2E" w14:textId="59701FB9" w:rsidR="00583CD8" w:rsidRDefault="00583CD8" w:rsidP="00750373">
      <w:pPr>
        <w:tabs>
          <w:tab w:val="left" w:pos="1197"/>
          <w:tab w:val="left" w:pos="1767"/>
        </w:tabs>
        <w:spacing w:before="120"/>
        <w:ind w:left="720"/>
        <w:rPr>
          <w:rFonts w:ascii="Calibri" w:hAnsi="Calibri"/>
          <w:lang w:val="en-AU"/>
        </w:rPr>
      </w:pPr>
      <w:r>
        <w:rPr>
          <w:rFonts w:ascii="Calibri" w:hAnsi="Calibri"/>
          <w:lang w:val="en-AU"/>
        </w:rPr>
        <w:t>Mr Cocks</w:t>
      </w:r>
      <w:r w:rsidRPr="00583CD8">
        <w:rPr>
          <w:rFonts w:ascii="Calibri" w:hAnsi="Calibri"/>
          <w:lang w:val="en-AU"/>
        </w:rPr>
        <w:t xml:space="preserve">, from </w:t>
      </w:r>
      <w:r w:rsidR="002A18D2">
        <w:rPr>
          <w:rFonts w:ascii="Calibri" w:hAnsi="Calibri"/>
          <w:lang w:val="en-AU"/>
        </w:rPr>
        <w:t>136 and 417</w:t>
      </w:r>
      <w:r w:rsidRPr="00583CD8">
        <w:rPr>
          <w:rFonts w:ascii="Calibri" w:hAnsi="Calibri"/>
          <w:lang w:val="en-AU"/>
        </w:rPr>
        <w:t xml:space="preserve"> residents</w:t>
      </w:r>
      <w:r w:rsidR="002A18D2">
        <w:rPr>
          <w:rFonts w:ascii="Calibri" w:hAnsi="Calibri"/>
          <w:lang w:val="en-AU"/>
        </w:rPr>
        <w:t xml:space="preserve"> respectively</w:t>
      </w:r>
      <w:r w:rsidRPr="00583CD8">
        <w:rPr>
          <w:rFonts w:ascii="Calibri" w:hAnsi="Calibri"/>
          <w:lang w:val="en-AU"/>
        </w:rPr>
        <w:t xml:space="preserve">, requesting that </w:t>
      </w:r>
      <w:r>
        <w:rPr>
          <w:rFonts w:ascii="Calibri" w:hAnsi="Calibri"/>
          <w:lang w:val="en-AU"/>
        </w:rPr>
        <w:t>the Assembly call on the ACT Government to increase the police presence in the Woden Town Centre</w:t>
      </w:r>
      <w:r w:rsidRPr="00583CD8">
        <w:rPr>
          <w:rFonts w:ascii="Calibri" w:hAnsi="Calibri"/>
          <w:lang w:val="en-AU"/>
        </w:rPr>
        <w:t xml:space="preserve"> (</w:t>
      </w:r>
      <w:r w:rsidR="005014B3">
        <w:rPr>
          <w:rFonts w:ascii="Calibri" w:hAnsi="Calibri"/>
          <w:lang w:val="en-AU"/>
        </w:rPr>
        <w:t>e</w:t>
      </w:r>
      <w:r w:rsidR="00750373">
        <w:rPr>
          <w:rFonts w:ascii="Calibri" w:hAnsi="Calibri"/>
          <w:lang w:val="en-AU"/>
        </w:rPr>
        <w:noBreakHyphen/>
      </w:r>
      <w:r w:rsidRPr="00583CD8">
        <w:rPr>
          <w:rFonts w:ascii="Calibri" w:hAnsi="Calibri"/>
          <w:lang w:val="en-AU"/>
        </w:rPr>
        <w:t>Pet</w:t>
      </w:r>
      <w:r w:rsidR="00750373">
        <w:rPr>
          <w:rFonts w:ascii="Calibri" w:hAnsi="Calibri"/>
          <w:lang w:val="en-AU"/>
        </w:rPr>
        <w:t> </w:t>
      </w:r>
      <w:r w:rsidR="005014B3">
        <w:rPr>
          <w:rFonts w:ascii="Calibri" w:hAnsi="Calibri"/>
          <w:lang w:val="en-AU"/>
        </w:rPr>
        <w:t>029-23</w:t>
      </w:r>
      <w:r w:rsidR="002A18D2">
        <w:rPr>
          <w:rFonts w:ascii="Calibri" w:hAnsi="Calibri"/>
          <w:lang w:val="en-AU"/>
        </w:rPr>
        <w:t xml:space="preserve"> and Pet 018-24</w:t>
      </w:r>
      <w:r w:rsidRPr="00583CD8">
        <w:rPr>
          <w:rFonts w:ascii="Calibri" w:hAnsi="Calibri"/>
          <w:lang w:val="en-AU"/>
        </w:rPr>
        <w:t>).</w:t>
      </w:r>
    </w:p>
    <w:p w14:paraId="1CD17186" w14:textId="2135A8C4" w:rsidR="002A18D2" w:rsidRPr="002305A0" w:rsidRDefault="002A18D2" w:rsidP="00750373">
      <w:pPr>
        <w:tabs>
          <w:tab w:val="left" w:pos="1197"/>
          <w:tab w:val="left" w:pos="1767"/>
        </w:tabs>
        <w:spacing w:before="120"/>
        <w:ind w:left="720"/>
        <w:rPr>
          <w:rFonts w:ascii="Calibri" w:hAnsi="Calibri"/>
          <w:lang w:val="en-AU"/>
        </w:rPr>
      </w:pPr>
      <w:r w:rsidRPr="002305A0">
        <w:rPr>
          <w:rFonts w:ascii="Calibri" w:hAnsi="Calibri"/>
          <w:lang w:val="en-AU"/>
        </w:rPr>
        <w:t>Pursuant to standing order 99A, th</w:t>
      </w:r>
      <w:r w:rsidR="00750373">
        <w:rPr>
          <w:rFonts w:ascii="Calibri" w:hAnsi="Calibri"/>
          <w:lang w:val="en-AU"/>
        </w:rPr>
        <w:t>ese</w:t>
      </w:r>
      <w:r w:rsidRPr="002305A0">
        <w:rPr>
          <w:rFonts w:ascii="Calibri" w:hAnsi="Calibri"/>
          <w:lang w:val="en-AU"/>
        </w:rPr>
        <w:t xml:space="preserve"> petition</w:t>
      </w:r>
      <w:r w:rsidR="00750373">
        <w:rPr>
          <w:rFonts w:ascii="Calibri" w:hAnsi="Calibri"/>
          <w:lang w:val="en-AU"/>
        </w:rPr>
        <w:t>s</w:t>
      </w:r>
      <w:r w:rsidRPr="002305A0">
        <w:rPr>
          <w:rFonts w:ascii="Calibri" w:hAnsi="Calibri"/>
          <w:lang w:val="en-AU"/>
        </w:rPr>
        <w:t xml:space="preserve"> stand referred to the Standing Committee on</w:t>
      </w:r>
      <w:r w:rsidR="002305A0" w:rsidRPr="002305A0">
        <w:rPr>
          <w:rFonts w:ascii="Calibri" w:hAnsi="Calibri"/>
          <w:lang w:val="en-AU"/>
        </w:rPr>
        <w:t xml:space="preserve"> Justice and Community Safety</w:t>
      </w:r>
      <w:r w:rsidRPr="002305A0">
        <w:rPr>
          <w:rFonts w:ascii="Calibri" w:hAnsi="Calibri"/>
          <w:lang w:val="en-AU"/>
        </w:rPr>
        <w:t>.</w:t>
      </w:r>
    </w:p>
    <w:p w14:paraId="63B72384" w14:textId="384C3C7A" w:rsidR="00583CD8" w:rsidRPr="00583CD8" w:rsidRDefault="00583CD8" w:rsidP="00171050">
      <w:pPr>
        <w:tabs>
          <w:tab w:val="left" w:pos="1197"/>
          <w:tab w:val="left" w:pos="1767"/>
        </w:tabs>
        <w:spacing w:before="80"/>
        <w:ind w:left="720"/>
        <w:rPr>
          <w:rFonts w:ascii="Calibri" w:hAnsi="Calibri"/>
          <w:lang w:val="en-AU"/>
        </w:rPr>
      </w:pPr>
      <w:r w:rsidRPr="001C78AB">
        <w:rPr>
          <w:rFonts w:ascii="Calibri" w:hAnsi="Calibri"/>
          <w:spacing w:val="-6"/>
          <w:lang w:val="en-AU"/>
        </w:rPr>
        <w:lastRenderedPageBreak/>
        <w:t xml:space="preserve">Ms Burch, from 317 </w:t>
      </w:r>
      <w:r w:rsidR="002A18D2" w:rsidRPr="001C78AB">
        <w:rPr>
          <w:rFonts w:ascii="Calibri" w:hAnsi="Calibri"/>
          <w:spacing w:val="-6"/>
          <w:lang w:val="en-AU"/>
        </w:rPr>
        <w:t xml:space="preserve">and 362 </w:t>
      </w:r>
      <w:r w:rsidRPr="001C78AB">
        <w:rPr>
          <w:rFonts w:ascii="Calibri" w:hAnsi="Calibri"/>
          <w:spacing w:val="-6"/>
          <w:lang w:val="en-AU"/>
        </w:rPr>
        <w:t>residents</w:t>
      </w:r>
      <w:r w:rsidR="002A18D2" w:rsidRPr="001C78AB">
        <w:rPr>
          <w:rFonts w:ascii="Calibri" w:hAnsi="Calibri"/>
          <w:spacing w:val="-6"/>
          <w:lang w:val="en-AU"/>
        </w:rPr>
        <w:t xml:space="preserve"> respectively</w:t>
      </w:r>
      <w:r w:rsidRPr="001C78AB">
        <w:rPr>
          <w:rFonts w:ascii="Calibri" w:hAnsi="Calibri"/>
          <w:spacing w:val="-6"/>
          <w:lang w:val="en-AU"/>
        </w:rPr>
        <w:t xml:space="preserve">, requesting that </w:t>
      </w:r>
      <w:r w:rsidR="005014B3" w:rsidRPr="001C78AB">
        <w:rPr>
          <w:rFonts w:ascii="Calibri" w:hAnsi="Calibri"/>
          <w:spacing w:val="-6"/>
          <w:lang w:val="en-AU"/>
        </w:rPr>
        <w:t>the Assembly call on the</w:t>
      </w:r>
      <w:r w:rsidR="005014B3" w:rsidRPr="005014B3">
        <w:rPr>
          <w:rFonts w:ascii="Calibri" w:hAnsi="Calibri"/>
          <w:lang w:val="en-AU"/>
        </w:rPr>
        <w:t xml:space="preserve"> </w:t>
      </w:r>
      <w:r w:rsidR="001C78AB" w:rsidRPr="001C78AB">
        <w:rPr>
          <w:rFonts w:ascii="Calibri" w:hAnsi="Calibri"/>
          <w:spacing w:val="-6"/>
          <w:lang w:val="en-AU"/>
        </w:rPr>
        <w:t xml:space="preserve">ACT </w:t>
      </w:r>
      <w:r w:rsidR="005014B3" w:rsidRPr="001C78AB">
        <w:rPr>
          <w:rFonts w:ascii="Calibri" w:hAnsi="Calibri"/>
          <w:spacing w:val="-6"/>
          <w:lang w:val="en-AU"/>
        </w:rPr>
        <w:t>Government to address the state of the Richardson shops</w:t>
      </w:r>
      <w:r w:rsidRPr="001C78AB">
        <w:rPr>
          <w:rFonts w:ascii="Calibri" w:hAnsi="Calibri"/>
          <w:spacing w:val="-6"/>
          <w:lang w:val="en-AU"/>
        </w:rPr>
        <w:t xml:space="preserve"> (</w:t>
      </w:r>
      <w:r w:rsidR="005014B3" w:rsidRPr="001C78AB">
        <w:rPr>
          <w:rFonts w:ascii="Calibri" w:hAnsi="Calibri"/>
          <w:spacing w:val="-6"/>
          <w:lang w:val="en-AU"/>
        </w:rPr>
        <w:t>e-</w:t>
      </w:r>
      <w:r w:rsidRPr="001C78AB">
        <w:rPr>
          <w:rFonts w:ascii="Calibri" w:hAnsi="Calibri"/>
          <w:spacing w:val="-6"/>
          <w:lang w:val="en-AU"/>
        </w:rPr>
        <w:t xml:space="preserve">Pet </w:t>
      </w:r>
      <w:r w:rsidR="005014B3" w:rsidRPr="001C78AB">
        <w:rPr>
          <w:rFonts w:ascii="Calibri" w:hAnsi="Calibri"/>
          <w:spacing w:val="-6"/>
          <w:lang w:val="en-AU"/>
        </w:rPr>
        <w:t>002-24</w:t>
      </w:r>
      <w:r w:rsidR="002A18D2" w:rsidRPr="001C78AB">
        <w:rPr>
          <w:rFonts w:ascii="Calibri" w:hAnsi="Calibri"/>
          <w:spacing w:val="-6"/>
          <w:lang w:val="en-AU"/>
        </w:rPr>
        <w:t xml:space="preserve"> and Pet 016-24</w:t>
      </w:r>
      <w:r w:rsidRPr="001C78AB">
        <w:rPr>
          <w:rFonts w:ascii="Calibri" w:hAnsi="Calibri"/>
          <w:spacing w:val="-6"/>
          <w:lang w:val="en-AU"/>
        </w:rPr>
        <w:t>).</w:t>
      </w:r>
    </w:p>
    <w:p w14:paraId="29FCDB4D" w14:textId="5256866E" w:rsidR="002A18D2" w:rsidRPr="002305A0" w:rsidRDefault="002A18D2" w:rsidP="00171050">
      <w:pPr>
        <w:tabs>
          <w:tab w:val="left" w:pos="1197"/>
          <w:tab w:val="left" w:pos="1767"/>
        </w:tabs>
        <w:spacing w:before="80"/>
        <w:ind w:left="720"/>
        <w:rPr>
          <w:rFonts w:ascii="Calibri" w:hAnsi="Calibri"/>
          <w:lang w:val="en-AU"/>
        </w:rPr>
      </w:pPr>
      <w:r w:rsidRPr="002305A0">
        <w:rPr>
          <w:rFonts w:ascii="Calibri" w:hAnsi="Calibri"/>
          <w:lang w:val="en-AU"/>
        </w:rPr>
        <w:t>Pursuant to standing order 99A, th</w:t>
      </w:r>
      <w:r w:rsidR="00750373">
        <w:rPr>
          <w:rFonts w:ascii="Calibri" w:hAnsi="Calibri"/>
          <w:lang w:val="en-AU"/>
        </w:rPr>
        <w:t>ese</w:t>
      </w:r>
      <w:r w:rsidRPr="002305A0">
        <w:rPr>
          <w:rFonts w:ascii="Calibri" w:hAnsi="Calibri"/>
          <w:lang w:val="en-AU"/>
        </w:rPr>
        <w:t xml:space="preserve"> petition</w:t>
      </w:r>
      <w:r w:rsidR="00750373">
        <w:rPr>
          <w:rFonts w:ascii="Calibri" w:hAnsi="Calibri"/>
          <w:lang w:val="en-AU"/>
        </w:rPr>
        <w:t>s</w:t>
      </w:r>
      <w:r w:rsidRPr="002305A0">
        <w:rPr>
          <w:rFonts w:ascii="Calibri" w:hAnsi="Calibri"/>
          <w:lang w:val="en-AU"/>
        </w:rPr>
        <w:t xml:space="preserve"> stand referred to the Standing Committee on</w:t>
      </w:r>
      <w:r w:rsidR="002305A0" w:rsidRPr="002305A0">
        <w:rPr>
          <w:rFonts w:ascii="Calibri" w:hAnsi="Calibri"/>
          <w:lang w:val="en-AU"/>
        </w:rPr>
        <w:t xml:space="preserve"> Planning, Transport and City Services</w:t>
      </w:r>
      <w:r w:rsidRPr="002305A0">
        <w:rPr>
          <w:rFonts w:ascii="Calibri" w:hAnsi="Calibri"/>
          <w:lang w:val="en-AU"/>
        </w:rPr>
        <w:t>.</w:t>
      </w:r>
    </w:p>
    <w:p w14:paraId="0B0B1A87" w14:textId="530641D9" w:rsidR="005014B3" w:rsidRDefault="005014B3" w:rsidP="00171050">
      <w:pPr>
        <w:tabs>
          <w:tab w:val="left" w:pos="1197"/>
          <w:tab w:val="left" w:pos="1767"/>
        </w:tabs>
        <w:spacing w:before="80"/>
        <w:ind w:left="720"/>
        <w:rPr>
          <w:rFonts w:ascii="Calibri" w:hAnsi="Calibri"/>
          <w:lang w:val="en-AU"/>
        </w:rPr>
      </w:pPr>
      <w:r w:rsidRPr="001C78AB">
        <w:rPr>
          <w:rFonts w:ascii="Calibri" w:hAnsi="Calibri"/>
          <w:spacing w:val="-2"/>
          <w:lang w:val="en-AU"/>
        </w:rPr>
        <w:t xml:space="preserve">Mr Parton, from </w:t>
      </w:r>
      <w:r w:rsidR="002A18D2" w:rsidRPr="001C78AB">
        <w:rPr>
          <w:rFonts w:ascii="Calibri" w:hAnsi="Calibri"/>
          <w:spacing w:val="-2"/>
          <w:lang w:val="en-AU"/>
        </w:rPr>
        <w:t>249</w:t>
      </w:r>
      <w:r w:rsidRPr="001C78AB">
        <w:rPr>
          <w:rFonts w:ascii="Calibri" w:hAnsi="Calibri"/>
          <w:spacing w:val="-2"/>
          <w:lang w:val="en-AU"/>
        </w:rPr>
        <w:t xml:space="preserve"> residents, requesting that the Assembly launch a Royal Commission</w:t>
      </w:r>
      <w:r>
        <w:rPr>
          <w:rFonts w:ascii="Calibri" w:hAnsi="Calibri"/>
          <w:lang w:val="en-AU"/>
        </w:rPr>
        <w:t xml:space="preserve"> into ACT Housing</w:t>
      </w:r>
      <w:r w:rsidR="00071622">
        <w:rPr>
          <w:rFonts w:ascii="Calibri" w:hAnsi="Calibri"/>
          <w:lang w:val="en-AU"/>
        </w:rPr>
        <w:t>’</w:t>
      </w:r>
      <w:r>
        <w:rPr>
          <w:rFonts w:ascii="Calibri" w:hAnsi="Calibri"/>
          <w:lang w:val="en-AU"/>
        </w:rPr>
        <w:t>s conduct towards public housing tenants and maintenance issues</w:t>
      </w:r>
      <w:r w:rsidRPr="00583CD8">
        <w:rPr>
          <w:rFonts w:ascii="Calibri" w:hAnsi="Calibri"/>
          <w:lang w:val="en-AU"/>
        </w:rPr>
        <w:t xml:space="preserve"> (</w:t>
      </w:r>
      <w:r>
        <w:rPr>
          <w:rFonts w:ascii="Calibri" w:hAnsi="Calibri"/>
          <w:lang w:val="en-AU"/>
        </w:rPr>
        <w:t>e</w:t>
      </w:r>
      <w:r w:rsidR="001C78AB">
        <w:rPr>
          <w:rFonts w:ascii="Calibri" w:hAnsi="Calibri"/>
          <w:lang w:val="en-AU"/>
        </w:rPr>
        <w:noBreakHyphen/>
      </w:r>
      <w:r w:rsidRPr="00583CD8">
        <w:rPr>
          <w:rFonts w:ascii="Calibri" w:hAnsi="Calibri"/>
          <w:lang w:val="en-AU"/>
        </w:rPr>
        <w:t xml:space="preserve">Pet </w:t>
      </w:r>
      <w:r>
        <w:rPr>
          <w:rFonts w:ascii="Calibri" w:hAnsi="Calibri"/>
          <w:lang w:val="en-AU"/>
        </w:rPr>
        <w:t>010-24</w:t>
      </w:r>
      <w:r w:rsidRPr="00583CD8">
        <w:rPr>
          <w:rFonts w:ascii="Calibri" w:hAnsi="Calibri"/>
          <w:lang w:val="en-AU"/>
        </w:rPr>
        <w:t>).</w:t>
      </w:r>
    </w:p>
    <w:p w14:paraId="5129C3FD" w14:textId="037047AD" w:rsidR="002305A0" w:rsidRDefault="002305A0" w:rsidP="00171050">
      <w:pPr>
        <w:tabs>
          <w:tab w:val="left" w:pos="1197"/>
          <w:tab w:val="left" w:pos="1767"/>
        </w:tabs>
        <w:spacing w:before="80"/>
        <w:ind w:left="720"/>
        <w:rPr>
          <w:rFonts w:ascii="Calibri" w:hAnsi="Calibri"/>
          <w:lang w:val="en-AU"/>
        </w:rPr>
      </w:pPr>
      <w:r>
        <w:rPr>
          <w:rFonts w:ascii="Calibri" w:hAnsi="Calibri"/>
          <w:lang w:val="en-AU"/>
        </w:rPr>
        <w:t>Mrs Kikkert</w:t>
      </w:r>
      <w:r w:rsidRPr="00583CD8">
        <w:rPr>
          <w:rFonts w:ascii="Calibri" w:hAnsi="Calibri"/>
          <w:lang w:val="en-AU"/>
        </w:rPr>
        <w:t xml:space="preserve">, from </w:t>
      </w:r>
      <w:r w:rsidR="008E4DF1">
        <w:rPr>
          <w:rFonts w:ascii="Calibri" w:hAnsi="Calibri"/>
          <w:lang w:val="en-AU"/>
        </w:rPr>
        <w:t>74</w:t>
      </w:r>
      <w:r w:rsidRPr="00583CD8">
        <w:rPr>
          <w:rFonts w:ascii="Calibri" w:hAnsi="Calibri"/>
          <w:lang w:val="en-AU"/>
        </w:rPr>
        <w:t xml:space="preserve"> residents, requesting that </w:t>
      </w:r>
      <w:r>
        <w:rPr>
          <w:rFonts w:ascii="Calibri" w:hAnsi="Calibri"/>
          <w:lang w:val="en-AU"/>
        </w:rPr>
        <w:t>the Assembly call on the ACT Government to identify and implement improvements to the Erskine Street Neighbourhood Playground in Macquarie</w:t>
      </w:r>
      <w:r w:rsidRPr="00583CD8">
        <w:rPr>
          <w:rFonts w:ascii="Calibri" w:hAnsi="Calibri"/>
          <w:lang w:val="en-AU"/>
        </w:rPr>
        <w:t xml:space="preserve"> (Pet </w:t>
      </w:r>
      <w:r>
        <w:rPr>
          <w:rFonts w:ascii="Calibri" w:hAnsi="Calibri"/>
          <w:lang w:val="en-AU"/>
        </w:rPr>
        <w:t>017-24</w:t>
      </w:r>
      <w:r w:rsidRPr="00583CD8">
        <w:rPr>
          <w:rFonts w:ascii="Calibri" w:hAnsi="Calibri"/>
          <w:lang w:val="en-AU"/>
        </w:rPr>
        <w:t>).</w:t>
      </w:r>
    </w:p>
    <w:p w14:paraId="6E1F4C4A" w14:textId="77777777" w:rsidR="00583CD8" w:rsidRPr="00583CD8" w:rsidRDefault="00583CD8" w:rsidP="001C78AB">
      <w:pPr>
        <w:tabs>
          <w:tab w:val="left" w:pos="1197"/>
          <w:tab w:val="left" w:pos="1767"/>
        </w:tabs>
        <w:spacing w:before="100"/>
        <w:ind w:left="720"/>
        <w:rPr>
          <w:rFonts w:ascii="Calibri" w:hAnsi="Calibri"/>
          <w:b/>
          <w:lang w:val="en-AU"/>
        </w:rPr>
      </w:pPr>
      <w:r w:rsidRPr="00583CD8">
        <w:rPr>
          <w:rFonts w:ascii="Calibri" w:hAnsi="Calibri"/>
          <w:b/>
          <w:lang w:val="en-AU"/>
        </w:rPr>
        <w:t>Ministerial responses</w:t>
      </w:r>
    </w:p>
    <w:p w14:paraId="41BEAC7E" w14:textId="77777777" w:rsidR="00583CD8" w:rsidRPr="00583CD8" w:rsidRDefault="00583CD8" w:rsidP="00171050">
      <w:pPr>
        <w:tabs>
          <w:tab w:val="left" w:pos="1197"/>
          <w:tab w:val="left" w:pos="1767"/>
        </w:tabs>
        <w:spacing w:before="80"/>
        <w:ind w:left="720"/>
        <w:rPr>
          <w:rFonts w:ascii="Calibri" w:hAnsi="Calibri"/>
          <w:lang w:val="en-AU"/>
        </w:rPr>
      </w:pPr>
      <w:r w:rsidRPr="00583CD8">
        <w:rPr>
          <w:rFonts w:ascii="Calibri" w:hAnsi="Calibri"/>
          <w:lang w:val="en-AU"/>
        </w:rPr>
        <w:t>The Clerk announced that the following responses to petitions had been lodged:</w:t>
      </w:r>
    </w:p>
    <w:p w14:paraId="4AEC301F" w14:textId="057A7B5D" w:rsidR="00583CD8" w:rsidRDefault="005014B3" w:rsidP="00171050">
      <w:pPr>
        <w:tabs>
          <w:tab w:val="left" w:pos="1197"/>
          <w:tab w:val="left" w:pos="1767"/>
        </w:tabs>
        <w:spacing w:before="80"/>
        <w:ind w:left="720"/>
        <w:rPr>
          <w:rFonts w:ascii="Calibri" w:hAnsi="Calibri"/>
          <w:lang w:val="en-AU"/>
        </w:rPr>
      </w:pPr>
      <w:r>
        <w:rPr>
          <w:rFonts w:ascii="Calibri" w:hAnsi="Calibri"/>
          <w:lang w:val="en-AU"/>
        </w:rPr>
        <w:t>Ms Cheyne (Minister for City Services)</w:t>
      </w:r>
      <w:r w:rsidR="00583CD8" w:rsidRPr="00583CD8">
        <w:rPr>
          <w:rFonts w:ascii="Calibri" w:hAnsi="Calibri"/>
          <w:lang w:val="en-AU"/>
        </w:rPr>
        <w:t xml:space="preserve">, dated </w:t>
      </w:r>
      <w:r>
        <w:rPr>
          <w:rFonts w:ascii="Calibri" w:hAnsi="Calibri"/>
          <w:lang w:val="en-AU"/>
        </w:rPr>
        <w:t>15 April 2024</w:t>
      </w:r>
      <w:r w:rsidR="00583CD8" w:rsidRPr="00583CD8">
        <w:rPr>
          <w:rFonts w:ascii="Calibri" w:hAnsi="Calibri"/>
          <w:lang w:val="en-AU"/>
        </w:rPr>
        <w:t xml:space="preserve">—Response to </w:t>
      </w:r>
      <w:r>
        <w:rPr>
          <w:rFonts w:ascii="Calibri" w:hAnsi="Calibri"/>
          <w:lang w:val="en-AU"/>
        </w:rPr>
        <w:t>e-</w:t>
      </w:r>
      <w:r w:rsidR="00583CD8" w:rsidRPr="00583CD8">
        <w:rPr>
          <w:rFonts w:ascii="Calibri" w:hAnsi="Calibri"/>
          <w:lang w:val="en-AU"/>
        </w:rPr>
        <w:t>petition No</w:t>
      </w:r>
      <w:r w:rsidR="001C78AB">
        <w:rPr>
          <w:rFonts w:ascii="Calibri" w:hAnsi="Calibri"/>
          <w:lang w:val="en-AU"/>
        </w:rPr>
        <w:t> </w:t>
      </w:r>
      <w:r>
        <w:rPr>
          <w:rFonts w:ascii="Calibri" w:hAnsi="Calibri"/>
          <w:lang w:val="en-AU"/>
        </w:rPr>
        <w:t>003-24</w:t>
      </w:r>
      <w:r w:rsidR="00583CD8" w:rsidRPr="00583CD8">
        <w:rPr>
          <w:rFonts w:ascii="Calibri" w:hAnsi="Calibri"/>
          <w:lang w:val="en-AU"/>
        </w:rPr>
        <w:t xml:space="preserve">, lodged by </w:t>
      </w:r>
      <w:r>
        <w:rPr>
          <w:rFonts w:ascii="Calibri" w:hAnsi="Calibri"/>
          <w:lang w:val="en-AU"/>
        </w:rPr>
        <w:t>Mrs Kikkert</w:t>
      </w:r>
      <w:r w:rsidR="00583CD8" w:rsidRPr="00583CD8">
        <w:rPr>
          <w:rFonts w:ascii="Calibri" w:hAnsi="Calibri"/>
          <w:lang w:val="en-AU"/>
        </w:rPr>
        <w:t xml:space="preserve"> on </w:t>
      </w:r>
      <w:r>
        <w:rPr>
          <w:rFonts w:ascii="Calibri" w:hAnsi="Calibri"/>
          <w:lang w:val="en-AU"/>
        </w:rPr>
        <w:t>8 February 2024</w:t>
      </w:r>
      <w:r w:rsidR="00583CD8" w:rsidRPr="00583CD8">
        <w:rPr>
          <w:rFonts w:ascii="Calibri" w:hAnsi="Calibri"/>
          <w:lang w:val="en-AU"/>
        </w:rPr>
        <w:t xml:space="preserve">, concerning </w:t>
      </w:r>
      <w:r>
        <w:rPr>
          <w:rFonts w:ascii="Calibri" w:hAnsi="Calibri"/>
          <w:lang w:val="en-AU"/>
        </w:rPr>
        <w:t>improvements to the Pulleine Crescent Neighbourhood Playground</w:t>
      </w:r>
      <w:r w:rsidR="006230DC">
        <w:rPr>
          <w:rFonts w:ascii="Calibri" w:hAnsi="Calibri"/>
          <w:lang w:val="en-AU"/>
        </w:rPr>
        <w:t xml:space="preserve"> in Macgregor</w:t>
      </w:r>
      <w:r w:rsidR="00583CD8" w:rsidRPr="00583CD8">
        <w:rPr>
          <w:rFonts w:ascii="Calibri" w:hAnsi="Calibri"/>
          <w:lang w:val="en-AU"/>
        </w:rPr>
        <w:t>.</w:t>
      </w:r>
    </w:p>
    <w:p w14:paraId="701773DD" w14:textId="46DB4526" w:rsidR="002305A0" w:rsidRPr="00583CD8" w:rsidRDefault="002305A0" w:rsidP="00171050">
      <w:pPr>
        <w:tabs>
          <w:tab w:val="left" w:pos="1197"/>
          <w:tab w:val="left" w:pos="1767"/>
        </w:tabs>
        <w:spacing w:before="80"/>
        <w:ind w:left="720"/>
        <w:rPr>
          <w:rFonts w:ascii="Calibri" w:hAnsi="Calibri"/>
          <w:lang w:val="en-AU"/>
        </w:rPr>
      </w:pPr>
      <w:r>
        <w:rPr>
          <w:rFonts w:ascii="Calibri" w:hAnsi="Calibri"/>
          <w:lang w:val="en-AU"/>
        </w:rPr>
        <w:t>M</w:t>
      </w:r>
      <w:r w:rsidR="006230DC">
        <w:rPr>
          <w:rFonts w:ascii="Calibri" w:hAnsi="Calibri"/>
          <w:lang w:val="en-AU"/>
        </w:rPr>
        <w:t>r Rattenbury (Attorney-General)</w:t>
      </w:r>
      <w:r w:rsidRPr="00583CD8">
        <w:rPr>
          <w:rFonts w:ascii="Calibri" w:hAnsi="Calibri"/>
          <w:lang w:val="en-AU"/>
        </w:rPr>
        <w:t xml:space="preserve">, dated </w:t>
      </w:r>
      <w:r w:rsidR="006230DC">
        <w:rPr>
          <w:rFonts w:ascii="Calibri" w:hAnsi="Calibri"/>
          <w:lang w:val="en-AU"/>
        </w:rPr>
        <w:t xml:space="preserve">8 May </w:t>
      </w:r>
      <w:r>
        <w:rPr>
          <w:rFonts w:ascii="Calibri" w:hAnsi="Calibri"/>
          <w:lang w:val="en-AU"/>
        </w:rPr>
        <w:t>2024</w:t>
      </w:r>
      <w:r w:rsidRPr="00583CD8">
        <w:rPr>
          <w:rFonts w:ascii="Calibri" w:hAnsi="Calibri"/>
          <w:lang w:val="en-AU"/>
        </w:rPr>
        <w:t xml:space="preserve">—Response to </w:t>
      </w:r>
      <w:r>
        <w:rPr>
          <w:rFonts w:ascii="Calibri" w:hAnsi="Calibri"/>
          <w:lang w:val="en-AU"/>
        </w:rPr>
        <w:t>e-</w:t>
      </w:r>
      <w:r w:rsidRPr="00583CD8">
        <w:rPr>
          <w:rFonts w:ascii="Calibri" w:hAnsi="Calibri"/>
          <w:lang w:val="en-AU"/>
        </w:rPr>
        <w:t>petition No</w:t>
      </w:r>
      <w:r w:rsidR="001C78AB">
        <w:rPr>
          <w:rFonts w:ascii="Calibri" w:hAnsi="Calibri"/>
          <w:lang w:val="en-AU"/>
        </w:rPr>
        <w:t> </w:t>
      </w:r>
      <w:r>
        <w:rPr>
          <w:rFonts w:ascii="Calibri" w:hAnsi="Calibri"/>
          <w:lang w:val="en-AU"/>
        </w:rPr>
        <w:t>0</w:t>
      </w:r>
      <w:r w:rsidR="006230DC">
        <w:rPr>
          <w:rFonts w:ascii="Calibri" w:hAnsi="Calibri"/>
          <w:lang w:val="en-AU"/>
        </w:rPr>
        <w:t>27</w:t>
      </w:r>
      <w:r w:rsidR="001C78AB">
        <w:rPr>
          <w:rFonts w:ascii="Calibri" w:hAnsi="Calibri"/>
          <w:lang w:val="en-AU"/>
        </w:rPr>
        <w:noBreakHyphen/>
      </w:r>
      <w:r w:rsidR="006230DC">
        <w:rPr>
          <w:rFonts w:ascii="Calibri" w:hAnsi="Calibri"/>
          <w:lang w:val="en-AU"/>
        </w:rPr>
        <w:t>23</w:t>
      </w:r>
      <w:r w:rsidRPr="00583CD8">
        <w:rPr>
          <w:rFonts w:ascii="Calibri" w:hAnsi="Calibri"/>
          <w:lang w:val="en-AU"/>
        </w:rPr>
        <w:t xml:space="preserve">, lodged by </w:t>
      </w:r>
      <w:r>
        <w:rPr>
          <w:rFonts w:ascii="Calibri" w:hAnsi="Calibri"/>
          <w:lang w:val="en-AU"/>
        </w:rPr>
        <w:t>Mr</w:t>
      </w:r>
      <w:r w:rsidR="006230DC">
        <w:rPr>
          <w:rFonts w:ascii="Calibri" w:hAnsi="Calibri"/>
          <w:lang w:val="en-AU"/>
        </w:rPr>
        <w:t xml:space="preserve"> Braddock</w:t>
      </w:r>
      <w:r w:rsidRPr="00583CD8">
        <w:rPr>
          <w:rFonts w:ascii="Calibri" w:hAnsi="Calibri"/>
          <w:lang w:val="en-AU"/>
        </w:rPr>
        <w:t xml:space="preserve"> on </w:t>
      </w:r>
      <w:r w:rsidR="006230DC">
        <w:rPr>
          <w:rFonts w:ascii="Calibri" w:hAnsi="Calibri"/>
          <w:lang w:val="en-AU"/>
        </w:rPr>
        <w:t>6</w:t>
      </w:r>
      <w:r>
        <w:rPr>
          <w:rFonts w:ascii="Calibri" w:hAnsi="Calibri"/>
          <w:lang w:val="en-AU"/>
        </w:rPr>
        <w:t xml:space="preserve"> February 2024</w:t>
      </w:r>
      <w:r w:rsidRPr="00583CD8">
        <w:rPr>
          <w:rFonts w:ascii="Calibri" w:hAnsi="Calibri"/>
          <w:lang w:val="en-AU"/>
        </w:rPr>
        <w:t xml:space="preserve">, concerning </w:t>
      </w:r>
      <w:r w:rsidR="00171050" w:rsidRPr="0068572D">
        <w:rPr>
          <w:rFonts w:ascii="Calibri" w:hAnsi="Calibri"/>
          <w:lang w:val="en-AU"/>
        </w:rPr>
        <w:t xml:space="preserve">an amendment to Section 34A (b) of the </w:t>
      </w:r>
      <w:r w:rsidR="00171050" w:rsidRPr="00B25A5B">
        <w:rPr>
          <w:rFonts w:ascii="Calibri" w:hAnsi="Calibri"/>
          <w:i/>
          <w:iCs/>
          <w:lang w:val="en-AU"/>
        </w:rPr>
        <w:t>Crimes (Sentencing) Act 2005</w:t>
      </w:r>
      <w:r w:rsidR="00171050" w:rsidRPr="0068572D">
        <w:rPr>
          <w:rFonts w:ascii="Calibri" w:hAnsi="Calibri"/>
          <w:lang w:val="en-AU"/>
        </w:rPr>
        <w:t>, to ensure all perpetrators of child sexual abuse are treated equally</w:t>
      </w:r>
      <w:r w:rsidRPr="00583CD8">
        <w:rPr>
          <w:rFonts w:ascii="Calibri" w:hAnsi="Calibri"/>
          <w:lang w:val="en-AU"/>
        </w:rPr>
        <w:t>.</w:t>
      </w:r>
    </w:p>
    <w:p w14:paraId="40D4A564" w14:textId="77777777" w:rsidR="00583CD8" w:rsidRPr="00583CD8" w:rsidRDefault="00583CD8" w:rsidP="00171050">
      <w:pPr>
        <w:jc w:val="center"/>
        <w:rPr>
          <w:rFonts w:ascii="Calibri" w:hAnsi="Calibri"/>
          <w:lang w:val="en-AU"/>
        </w:rPr>
      </w:pPr>
      <w:r w:rsidRPr="00583CD8">
        <w:rPr>
          <w:rFonts w:ascii="Calibri" w:hAnsi="Calibri"/>
          <w:lang w:val="en-AU"/>
        </w:rPr>
        <w:t>____________________</w:t>
      </w:r>
    </w:p>
    <w:p w14:paraId="38D9BFFA" w14:textId="77777777" w:rsidR="00583CD8" w:rsidRPr="00583CD8" w:rsidRDefault="00583CD8" w:rsidP="00171050">
      <w:pPr>
        <w:tabs>
          <w:tab w:val="left" w:pos="1197"/>
          <w:tab w:val="left" w:pos="1767"/>
        </w:tabs>
        <w:spacing w:before="80"/>
        <w:ind w:left="720"/>
        <w:rPr>
          <w:rFonts w:ascii="Calibri" w:hAnsi="Calibri"/>
          <w:lang w:val="en-AU"/>
        </w:rPr>
      </w:pPr>
      <w:r w:rsidRPr="00583CD8">
        <w:rPr>
          <w:rFonts w:ascii="Calibri" w:hAnsi="Calibri"/>
          <w:lang w:val="en-AU"/>
        </w:rPr>
        <w:t>The Speaker proposed—That the petitions and responses so lodged be noted.</w:t>
      </w:r>
    </w:p>
    <w:p w14:paraId="14A69AB6" w14:textId="77777777" w:rsidR="00583CD8" w:rsidRPr="00583CD8" w:rsidRDefault="00583CD8" w:rsidP="00171050">
      <w:pPr>
        <w:tabs>
          <w:tab w:val="left" w:pos="1197"/>
          <w:tab w:val="left" w:pos="1767"/>
        </w:tabs>
        <w:spacing w:before="80"/>
        <w:ind w:left="720"/>
        <w:jc w:val="both"/>
        <w:rPr>
          <w:rFonts w:ascii="Calibri" w:hAnsi="Calibri"/>
          <w:lang w:val="en-AU"/>
        </w:rPr>
      </w:pPr>
      <w:r w:rsidRPr="00583CD8">
        <w:rPr>
          <w:rFonts w:ascii="Calibri" w:hAnsi="Calibri"/>
          <w:lang w:val="en-AU"/>
        </w:rPr>
        <w:t>Debate ensued.</w:t>
      </w:r>
    </w:p>
    <w:p w14:paraId="5689F721" w14:textId="64F89CA4" w:rsidR="00583CD8" w:rsidRPr="00583CD8" w:rsidRDefault="00583CD8" w:rsidP="00171050">
      <w:pPr>
        <w:tabs>
          <w:tab w:val="left" w:pos="1197"/>
          <w:tab w:val="left" w:pos="1767"/>
        </w:tabs>
        <w:spacing w:before="80"/>
        <w:ind w:left="720"/>
        <w:rPr>
          <w:rFonts w:ascii="Calibri" w:hAnsi="Calibri"/>
          <w:lang w:val="en-AU"/>
        </w:rPr>
      </w:pPr>
      <w:r w:rsidRPr="00583CD8">
        <w:rPr>
          <w:rFonts w:ascii="Calibri" w:hAnsi="Calibri"/>
          <w:lang w:val="en-AU"/>
        </w:rPr>
        <w:t>Question—put and passed.</w:t>
      </w:r>
    </w:p>
    <w:p w14:paraId="57A22951" w14:textId="36AB34B5" w:rsidR="008E32CE" w:rsidRPr="008E32CE" w:rsidRDefault="008E32CE" w:rsidP="008E32CE">
      <w:pPr>
        <w:keepNext/>
        <w:keepLines/>
        <w:tabs>
          <w:tab w:val="right" w:pos="339"/>
          <w:tab w:val="left" w:pos="720"/>
        </w:tabs>
        <w:spacing w:before="240"/>
        <w:ind w:left="720" w:hanging="720"/>
        <w:rPr>
          <w:rFonts w:ascii="Calibri" w:hAnsi="Calibri"/>
          <w:b/>
          <w:lang w:val="en-AU"/>
        </w:rPr>
      </w:pPr>
      <w:r w:rsidRPr="008E32CE">
        <w:rPr>
          <w:rFonts w:ascii="Calibri" w:hAnsi="Calibri"/>
          <w:b/>
          <w:lang w:val="en-AU"/>
        </w:rPr>
        <w:tab/>
      </w:r>
      <w:r w:rsidR="00750373">
        <w:rPr>
          <w:rFonts w:ascii="Calibri" w:hAnsi="Calibri"/>
          <w:b/>
          <w:bCs/>
          <w:lang w:val="en-AU"/>
        </w:rPr>
        <w:fldChar w:fldCharType="begin"/>
      </w:r>
      <w:r w:rsidR="00750373">
        <w:rPr>
          <w:rFonts w:ascii="Calibri" w:hAnsi="Calibri"/>
          <w:b/>
          <w:bCs/>
          <w:lang w:val="en-AU"/>
        </w:rPr>
        <w:instrText xml:space="preserve"> SEQ A \* MERGEFORMAT </w:instrText>
      </w:r>
      <w:r w:rsidR="00750373">
        <w:rPr>
          <w:rFonts w:ascii="Calibri" w:hAnsi="Calibri"/>
          <w:b/>
          <w:bCs/>
          <w:lang w:val="en-AU"/>
        </w:rPr>
        <w:fldChar w:fldCharType="separate"/>
      </w:r>
      <w:r w:rsidR="008E4DF1">
        <w:rPr>
          <w:rFonts w:ascii="Calibri" w:hAnsi="Calibri"/>
          <w:b/>
          <w:bCs/>
          <w:noProof/>
          <w:lang w:val="en-AU"/>
        </w:rPr>
        <w:t>4</w:t>
      </w:r>
      <w:r w:rsidR="00750373">
        <w:rPr>
          <w:rFonts w:ascii="Calibri" w:hAnsi="Calibri"/>
          <w:b/>
          <w:bCs/>
          <w:lang w:val="en-AU"/>
        </w:rPr>
        <w:fldChar w:fldCharType="end"/>
      </w:r>
      <w:r w:rsidRPr="008E32CE">
        <w:rPr>
          <w:rFonts w:ascii="Calibri" w:hAnsi="Calibri"/>
          <w:b/>
          <w:lang w:val="en-AU"/>
        </w:rPr>
        <w:tab/>
      </w:r>
      <w:r>
        <w:rPr>
          <w:rFonts w:ascii="Calibri" w:hAnsi="Calibri"/>
          <w:b/>
          <w:caps/>
          <w:lang w:val="en-AU"/>
        </w:rPr>
        <w:t xml:space="preserve">Bondi </w:t>
      </w:r>
      <w:r w:rsidR="00084BFC">
        <w:rPr>
          <w:rFonts w:ascii="Calibri" w:hAnsi="Calibri"/>
          <w:b/>
          <w:caps/>
          <w:lang w:val="en-AU"/>
        </w:rPr>
        <w:t xml:space="preserve">Junction </w:t>
      </w:r>
      <w:r>
        <w:rPr>
          <w:rFonts w:ascii="Calibri" w:hAnsi="Calibri"/>
          <w:b/>
          <w:caps/>
          <w:lang w:val="en-AU"/>
        </w:rPr>
        <w:t>attack</w:t>
      </w:r>
      <w:r w:rsidRPr="008E32CE">
        <w:rPr>
          <w:rFonts w:ascii="Calibri" w:hAnsi="Calibri"/>
          <w:b/>
          <w:caps/>
          <w:lang w:val="en-AU"/>
        </w:rPr>
        <w:t>—MINISTERIAL STATEMENT—PAPER NOTED</w:t>
      </w:r>
    </w:p>
    <w:p w14:paraId="0317DE39" w14:textId="7973D0AD" w:rsidR="008E32CE" w:rsidRPr="008E32CE" w:rsidRDefault="008E32CE" w:rsidP="00171050">
      <w:pPr>
        <w:spacing w:before="80"/>
        <w:ind w:left="720"/>
        <w:rPr>
          <w:rFonts w:ascii="Calibri" w:hAnsi="Calibri"/>
          <w:lang w:val="en-AU"/>
        </w:rPr>
      </w:pPr>
      <w:r>
        <w:rPr>
          <w:rFonts w:ascii="Calibri" w:hAnsi="Calibri"/>
          <w:lang w:val="en-AU"/>
        </w:rPr>
        <w:t>Mr Barr (Chief Minister)</w:t>
      </w:r>
      <w:r w:rsidRPr="008E32CE">
        <w:rPr>
          <w:rFonts w:ascii="Calibri" w:hAnsi="Calibri"/>
          <w:lang w:val="en-AU"/>
        </w:rPr>
        <w:t xml:space="preserve"> made a ministerial statement concerning </w:t>
      </w:r>
      <w:r w:rsidR="00B80DD0">
        <w:rPr>
          <w:rFonts w:ascii="Calibri" w:hAnsi="Calibri"/>
          <w:lang w:val="en-AU"/>
        </w:rPr>
        <w:t xml:space="preserve">the </w:t>
      </w:r>
      <w:r w:rsidR="00084BFC">
        <w:rPr>
          <w:rFonts w:ascii="Calibri" w:hAnsi="Calibri"/>
          <w:lang w:val="en-AU"/>
        </w:rPr>
        <w:t xml:space="preserve">attack that occurred in </w:t>
      </w:r>
      <w:r>
        <w:rPr>
          <w:rFonts w:ascii="Calibri" w:hAnsi="Calibri"/>
          <w:lang w:val="en-AU"/>
        </w:rPr>
        <w:t xml:space="preserve">Bondi </w:t>
      </w:r>
      <w:r w:rsidR="00084BFC">
        <w:rPr>
          <w:rFonts w:ascii="Calibri" w:hAnsi="Calibri"/>
          <w:lang w:val="en-AU"/>
        </w:rPr>
        <w:t xml:space="preserve">Junction, Sydney on 13 April 2024 </w:t>
      </w:r>
      <w:r w:rsidRPr="008E32CE">
        <w:rPr>
          <w:rFonts w:ascii="Calibri" w:hAnsi="Calibri"/>
          <w:lang w:val="en-AU"/>
        </w:rPr>
        <w:t>and presented the following paper:</w:t>
      </w:r>
    </w:p>
    <w:p w14:paraId="45B4E35C" w14:textId="40C85B6D" w:rsidR="008E32CE" w:rsidRPr="008E32CE" w:rsidRDefault="008E32CE" w:rsidP="00171050">
      <w:pPr>
        <w:spacing w:before="80"/>
        <w:ind w:left="720"/>
        <w:rPr>
          <w:rFonts w:ascii="Calibri" w:hAnsi="Calibri"/>
          <w:lang w:val="en-AU"/>
        </w:rPr>
      </w:pPr>
      <w:r>
        <w:rPr>
          <w:rFonts w:ascii="Calibri" w:hAnsi="Calibri"/>
          <w:lang w:val="en-AU"/>
        </w:rPr>
        <w:t xml:space="preserve">Bondi </w:t>
      </w:r>
      <w:r w:rsidR="001C78AB">
        <w:rPr>
          <w:rFonts w:ascii="Calibri" w:hAnsi="Calibri"/>
          <w:lang w:val="en-AU"/>
        </w:rPr>
        <w:t xml:space="preserve">Junction </w:t>
      </w:r>
      <w:r>
        <w:rPr>
          <w:rFonts w:ascii="Calibri" w:hAnsi="Calibri"/>
          <w:lang w:val="en-AU"/>
        </w:rPr>
        <w:t>attack</w:t>
      </w:r>
      <w:r w:rsidRPr="008E32CE">
        <w:rPr>
          <w:rFonts w:ascii="Calibri" w:hAnsi="Calibri"/>
          <w:lang w:val="en-AU"/>
        </w:rPr>
        <w:t xml:space="preserve">—Ministerial statement, </w:t>
      </w:r>
      <w:r>
        <w:rPr>
          <w:rFonts w:ascii="Calibri" w:hAnsi="Calibri"/>
          <w:lang w:val="en-AU"/>
        </w:rPr>
        <w:t>14 May 2024</w:t>
      </w:r>
      <w:r w:rsidRPr="008E32CE">
        <w:rPr>
          <w:rFonts w:ascii="Calibri" w:hAnsi="Calibri"/>
          <w:lang w:val="en-AU"/>
        </w:rPr>
        <w:t>.</w:t>
      </w:r>
    </w:p>
    <w:p w14:paraId="4783122C" w14:textId="616832D2" w:rsidR="008E32CE" w:rsidRPr="008E32CE" w:rsidRDefault="008E32CE" w:rsidP="00171050">
      <w:pPr>
        <w:spacing w:before="80"/>
        <w:ind w:left="720"/>
        <w:rPr>
          <w:rFonts w:ascii="Calibri" w:hAnsi="Calibri"/>
          <w:lang w:val="en-AU"/>
        </w:rPr>
      </w:pPr>
      <w:r>
        <w:rPr>
          <w:rFonts w:ascii="Calibri" w:hAnsi="Calibri"/>
          <w:lang w:val="en-AU"/>
        </w:rPr>
        <w:t>Mr Barr</w:t>
      </w:r>
      <w:r w:rsidRPr="008E32CE">
        <w:rPr>
          <w:rFonts w:ascii="Calibri" w:hAnsi="Calibri"/>
          <w:lang w:val="en-AU"/>
        </w:rPr>
        <w:t xml:space="preserve"> moved—That the Assembly take note of the paper.</w:t>
      </w:r>
    </w:p>
    <w:p w14:paraId="0A5CF2FC" w14:textId="77777777" w:rsidR="008E32CE" w:rsidRPr="008E32CE" w:rsidRDefault="008E32CE" w:rsidP="00171050">
      <w:pPr>
        <w:spacing w:before="80"/>
        <w:ind w:left="720"/>
        <w:rPr>
          <w:rFonts w:ascii="Calibri" w:hAnsi="Calibri"/>
          <w:lang w:val="en-AU"/>
        </w:rPr>
      </w:pPr>
      <w:r w:rsidRPr="004758EE">
        <w:rPr>
          <w:rFonts w:ascii="Calibri" w:hAnsi="Calibri"/>
          <w:lang w:val="en-AU"/>
        </w:rPr>
        <w:t>Debate ensued.</w:t>
      </w:r>
    </w:p>
    <w:p w14:paraId="2AE26E96" w14:textId="77777777" w:rsidR="008E32CE" w:rsidRPr="008E32CE" w:rsidRDefault="008E32CE" w:rsidP="00171050">
      <w:pPr>
        <w:spacing w:before="80"/>
        <w:ind w:left="720"/>
        <w:rPr>
          <w:rFonts w:ascii="Calibri" w:hAnsi="Calibri"/>
          <w:lang w:val="en-AU"/>
        </w:rPr>
      </w:pPr>
      <w:r w:rsidRPr="008E32CE">
        <w:rPr>
          <w:rFonts w:ascii="Calibri" w:hAnsi="Calibri"/>
          <w:lang w:val="en-AU"/>
        </w:rPr>
        <w:t>Question—put and passed.</w:t>
      </w:r>
    </w:p>
    <w:p w14:paraId="374C801C" w14:textId="02050936" w:rsidR="008E32CE" w:rsidRPr="008E32CE" w:rsidRDefault="008E32CE" w:rsidP="008E32CE">
      <w:pPr>
        <w:keepNext/>
        <w:keepLines/>
        <w:tabs>
          <w:tab w:val="right" w:pos="339"/>
          <w:tab w:val="left" w:pos="720"/>
        </w:tabs>
        <w:spacing w:before="240"/>
        <w:ind w:left="720" w:hanging="720"/>
        <w:rPr>
          <w:rFonts w:ascii="Calibri" w:hAnsi="Calibri"/>
          <w:b/>
          <w:lang w:val="en-AU"/>
        </w:rPr>
      </w:pPr>
      <w:r w:rsidRPr="008E32CE">
        <w:rPr>
          <w:rFonts w:ascii="Calibri" w:hAnsi="Calibri"/>
          <w:b/>
          <w:lang w:val="en-AU"/>
        </w:rPr>
        <w:tab/>
      </w:r>
      <w:r w:rsidR="00750373">
        <w:rPr>
          <w:rFonts w:ascii="Calibri" w:hAnsi="Calibri"/>
          <w:b/>
          <w:bCs/>
          <w:lang w:val="en-AU"/>
        </w:rPr>
        <w:fldChar w:fldCharType="begin"/>
      </w:r>
      <w:r w:rsidR="00750373">
        <w:rPr>
          <w:rFonts w:ascii="Calibri" w:hAnsi="Calibri"/>
          <w:b/>
          <w:bCs/>
          <w:lang w:val="en-AU"/>
        </w:rPr>
        <w:instrText xml:space="preserve"> SEQ A \* MERGEFORMAT </w:instrText>
      </w:r>
      <w:r w:rsidR="00750373">
        <w:rPr>
          <w:rFonts w:ascii="Calibri" w:hAnsi="Calibri"/>
          <w:b/>
          <w:bCs/>
          <w:lang w:val="en-AU"/>
        </w:rPr>
        <w:fldChar w:fldCharType="separate"/>
      </w:r>
      <w:r w:rsidR="008E4DF1">
        <w:rPr>
          <w:rFonts w:ascii="Calibri" w:hAnsi="Calibri"/>
          <w:b/>
          <w:bCs/>
          <w:noProof/>
          <w:lang w:val="en-AU"/>
        </w:rPr>
        <w:t>5</w:t>
      </w:r>
      <w:r w:rsidR="00750373">
        <w:rPr>
          <w:rFonts w:ascii="Calibri" w:hAnsi="Calibri"/>
          <w:b/>
          <w:bCs/>
          <w:lang w:val="en-AU"/>
        </w:rPr>
        <w:fldChar w:fldCharType="end"/>
      </w:r>
      <w:r w:rsidRPr="008E32CE">
        <w:rPr>
          <w:rFonts w:ascii="Calibri" w:hAnsi="Calibri"/>
          <w:b/>
          <w:lang w:val="en-AU"/>
        </w:rPr>
        <w:tab/>
      </w:r>
      <w:r w:rsidR="00052AAD">
        <w:rPr>
          <w:rFonts w:ascii="Calibri" w:hAnsi="Calibri"/>
          <w:b/>
          <w:caps/>
          <w:lang w:val="en-AU"/>
        </w:rPr>
        <w:t>OUR BOORIS, OUr WAY ReView—six monthly UPDATE and out of home care snapshot report</w:t>
      </w:r>
      <w:r w:rsidR="00052AAD" w:rsidRPr="00695114">
        <w:rPr>
          <w:rFonts w:ascii="Calibri" w:hAnsi="Calibri"/>
          <w:b/>
          <w:caps/>
          <w:lang w:val="en-AU"/>
        </w:rPr>
        <w:t>—MINISTERIAL STATEMENT</w:t>
      </w:r>
      <w:r w:rsidR="00052AAD">
        <w:rPr>
          <w:rFonts w:ascii="Calibri" w:hAnsi="Calibri"/>
          <w:b/>
          <w:caps/>
          <w:lang w:val="en-AU"/>
        </w:rPr>
        <w:t xml:space="preserve"> and paper</w:t>
      </w:r>
      <w:r w:rsidR="00052AAD" w:rsidRPr="007E037A">
        <w:rPr>
          <w:rFonts w:ascii="Calibri" w:hAnsi="Calibri"/>
          <w:b/>
          <w:caps/>
          <w:lang w:val="en-AU"/>
        </w:rPr>
        <w:t>s</w:t>
      </w:r>
      <w:r w:rsidR="00052AAD" w:rsidRPr="00695114">
        <w:rPr>
          <w:rFonts w:ascii="Calibri" w:hAnsi="Calibri"/>
          <w:b/>
          <w:caps/>
          <w:lang w:val="en-AU"/>
        </w:rPr>
        <w:t>—PAPER NOTED</w:t>
      </w:r>
    </w:p>
    <w:p w14:paraId="28B95332" w14:textId="51B84519" w:rsidR="00052AAD" w:rsidRPr="00695114" w:rsidRDefault="00052AAD" w:rsidP="001C78AB">
      <w:pPr>
        <w:spacing w:before="80"/>
        <w:ind w:left="720"/>
        <w:rPr>
          <w:rFonts w:ascii="Calibri" w:hAnsi="Calibri"/>
          <w:lang w:val="en-AU"/>
        </w:rPr>
      </w:pPr>
      <w:r>
        <w:rPr>
          <w:rFonts w:ascii="Calibri" w:hAnsi="Calibri"/>
          <w:lang w:val="en-AU"/>
        </w:rPr>
        <w:t xml:space="preserve">Ms Stephen-Smith (Minister for </w:t>
      </w:r>
      <w:r w:rsidR="00981FD0">
        <w:rPr>
          <w:rFonts w:ascii="Calibri" w:hAnsi="Calibri"/>
          <w:lang w:val="en-AU"/>
        </w:rPr>
        <w:t xml:space="preserve">Children, Youth and </w:t>
      </w:r>
      <w:r>
        <w:rPr>
          <w:rFonts w:ascii="Calibri" w:hAnsi="Calibri"/>
          <w:lang w:val="en-AU"/>
        </w:rPr>
        <w:t>Famil</w:t>
      </w:r>
      <w:r w:rsidR="00981FD0">
        <w:rPr>
          <w:rFonts w:ascii="Calibri" w:hAnsi="Calibri"/>
          <w:lang w:val="en-AU"/>
        </w:rPr>
        <w:t>y</w:t>
      </w:r>
      <w:r>
        <w:rPr>
          <w:rFonts w:ascii="Calibri" w:hAnsi="Calibri"/>
          <w:lang w:val="en-AU"/>
        </w:rPr>
        <w:t xml:space="preserve"> Services)</w:t>
      </w:r>
      <w:r w:rsidRPr="00695114">
        <w:rPr>
          <w:rFonts w:ascii="Calibri" w:hAnsi="Calibri"/>
          <w:lang w:val="en-AU"/>
        </w:rPr>
        <w:t xml:space="preserve"> made a ministerial statement concerning </w:t>
      </w:r>
      <w:r w:rsidRPr="00181025">
        <w:rPr>
          <w:rFonts w:ascii="Calibri" w:hAnsi="Calibri"/>
          <w:lang w:val="en-AU"/>
        </w:rPr>
        <w:t xml:space="preserve">the </w:t>
      </w:r>
      <w:r w:rsidR="00297C84">
        <w:rPr>
          <w:rFonts w:ascii="Calibri" w:hAnsi="Calibri"/>
          <w:lang w:val="en-AU"/>
        </w:rPr>
        <w:t>seventh</w:t>
      </w:r>
      <w:r w:rsidRPr="00181025">
        <w:rPr>
          <w:rFonts w:ascii="Calibri" w:hAnsi="Calibri"/>
          <w:lang w:val="en-AU"/>
        </w:rPr>
        <w:t xml:space="preserve"> combined six-monthly progress </w:t>
      </w:r>
      <w:r>
        <w:rPr>
          <w:rFonts w:ascii="Calibri" w:hAnsi="Calibri"/>
          <w:lang w:val="en-AU"/>
        </w:rPr>
        <w:t>reports for the Government r</w:t>
      </w:r>
      <w:r w:rsidRPr="00181025">
        <w:rPr>
          <w:rFonts w:ascii="Calibri" w:hAnsi="Calibri"/>
          <w:lang w:val="en-AU"/>
        </w:rPr>
        <w:t xml:space="preserve">esponse to the recommendations from the </w:t>
      </w:r>
      <w:r w:rsidRPr="00181025">
        <w:rPr>
          <w:rFonts w:ascii="Calibri" w:hAnsi="Calibri"/>
          <w:i/>
          <w:lang w:val="en-AU"/>
        </w:rPr>
        <w:t xml:space="preserve">Our Booris, Our Way </w:t>
      </w:r>
      <w:r>
        <w:rPr>
          <w:rFonts w:ascii="Calibri" w:hAnsi="Calibri"/>
          <w:lang w:val="en-AU"/>
        </w:rPr>
        <w:t>Review</w:t>
      </w:r>
      <w:r w:rsidRPr="00181025">
        <w:rPr>
          <w:rFonts w:ascii="Calibri" w:hAnsi="Calibri"/>
          <w:lang w:val="en-AU"/>
        </w:rPr>
        <w:t xml:space="preserve"> and </w:t>
      </w:r>
      <w:r>
        <w:rPr>
          <w:rFonts w:ascii="Calibri" w:hAnsi="Calibri"/>
          <w:iCs/>
          <w:lang w:val="en-AU"/>
        </w:rPr>
        <w:t>the</w:t>
      </w:r>
      <w:r w:rsidRPr="00181025">
        <w:rPr>
          <w:rFonts w:ascii="Calibri" w:hAnsi="Calibri"/>
          <w:i/>
          <w:lang w:val="en-AU"/>
        </w:rPr>
        <w:t xml:space="preserve"> Out of Home Care Strategy </w:t>
      </w:r>
      <w:r>
        <w:rPr>
          <w:rFonts w:ascii="Calibri" w:hAnsi="Calibri"/>
          <w:i/>
          <w:lang w:val="en-AU"/>
        </w:rPr>
        <w:t>S</w:t>
      </w:r>
      <w:r w:rsidRPr="004044FA">
        <w:rPr>
          <w:rFonts w:ascii="Calibri" w:hAnsi="Calibri"/>
          <w:i/>
          <w:lang w:val="en-AU"/>
        </w:rPr>
        <w:t xml:space="preserve">napshot </w:t>
      </w:r>
      <w:r>
        <w:rPr>
          <w:rFonts w:ascii="Calibri" w:hAnsi="Calibri"/>
          <w:i/>
          <w:lang w:val="en-AU"/>
        </w:rPr>
        <w:t>R</w:t>
      </w:r>
      <w:r w:rsidRPr="004044FA">
        <w:rPr>
          <w:rFonts w:ascii="Calibri" w:hAnsi="Calibri"/>
          <w:i/>
          <w:lang w:val="en-AU"/>
        </w:rPr>
        <w:t>eport</w:t>
      </w:r>
      <w:r>
        <w:rPr>
          <w:rFonts w:ascii="Calibri" w:hAnsi="Calibri"/>
          <w:i/>
          <w:lang w:val="en-AU"/>
        </w:rPr>
        <w:t xml:space="preserve"> </w:t>
      </w:r>
      <w:r w:rsidRPr="004044FA">
        <w:rPr>
          <w:rFonts w:ascii="Calibri" w:hAnsi="Calibri"/>
          <w:i/>
          <w:lang w:val="en-AU"/>
        </w:rPr>
        <w:t>2018-2023</w:t>
      </w:r>
      <w:r>
        <w:rPr>
          <w:rFonts w:ascii="Calibri" w:hAnsi="Calibri"/>
          <w:lang w:val="en-AU"/>
        </w:rPr>
        <w:t xml:space="preserve">, and </w:t>
      </w:r>
      <w:r w:rsidRPr="00695114">
        <w:rPr>
          <w:rFonts w:ascii="Calibri" w:hAnsi="Calibri"/>
          <w:lang w:val="en-AU"/>
        </w:rPr>
        <w:t>presented the following paper</w:t>
      </w:r>
      <w:r>
        <w:rPr>
          <w:rFonts w:ascii="Calibri" w:hAnsi="Calibri"/>
          <w:lang w:val="en-AU"/>
        </w:rPr>
        <w:t>s</w:t>
      </w:r>
      <w:r w:rsidRPr="00695114">
        <w:rPr>
          <w:rFonts w:ascii="Calibri" w:hAnsi="Calibri"/>
          <w:lang w:val="en-AU"/>
        </w:rPr>
        <w:t>:</w:t>
      </w:r>
    </w:p>
    <w:p w14:paraId="7DBCDCC5" w14:textId="65196482" w:rsidR="008C2BEB" w:rsidRDefault="008C2BEB" w:rsidP="00171050">
      <w:pPr>
        <w:pStyle w:val="DPSEntryDetail"/>
        <w:spacing w:before="80"/>
      </w:pPr>
      <w:r w:rsidRPr="00D1219A">
        <w:t xml:space="preserve">Our </w:t>
      </w:r>
      <w:r>
        <w:t>Booris, Our Way—Review—</w:t>
      </w:r>
    </w:p>
    <w:p w14:paraId="516E760A" w14:textId="4881A48E" w:rsidR="008C2BEB" w:rsidRDefault="008C2BEB" w:rsidP="00171050">
      <w:pPr>
        <w:pStyle w:val="DPSEntryDetailIndentLev1"/>
        <w:spacing w:before="80"/>
        <w:ind w:left="862"/>
      </w:pPr>
      <w:r>
        <w:t>Six-monthly u</w:t>
      </w:r>
      <w:r w:rsidRPr="00D1219A">
        <w:t>pdate</w:t>
      </w:r>
      <w:r>
        <w:t xml:space="preserve"> (July to December 2023).</w:t>
      </w:r>
    </w:p>
    <w:p w14:paraId="15B33CDF" w14:textId="3263FECE" w:rsidR="008C2BEB" w:rsidRDefault="008C2BEB" w:rsidP="00171050">
      <w:pPr>
        <w:pStyle w:val="DPSEntryDetailIndentLev1"/>
        <w:widowControl w:val="0"/>
        <w:spacing w:before="80"/>
        <w:ind w:left="862"/>
      </w:pPr>
      <w:r>
        <w:t>Six-monthly implementation update—Government response and Out of Home Care Snapshot Report—Ministerial Statement, 14 May 2023.</w:t>
      </w:r>
    </w:p>
    <w:p w14:paraId="1832E552" w14:textId="60DD02A3" w:rsidR="008C2BEB" w:rsidRPr="00D1219A" w:rsidRDefault="008C2BEB" w:rsidP="001C78AB">
      <w:pPr>
        <w:pStyle w:val="DPSEntryDetail"/>
        <w:spacing w:before="100"/>
      </w:pPr>
      <w:r>
        <w:lastRenderedPageBreak/>
        <w:t xml:space="preserve">Out of Home Care </w:t>
      </w:r>
      <w:r w:rsidRPr="00994E9B">
        <w:t>Snapshot Report—</w:t>
      </w:r>
      <w:r>
        <w:t>A presentation of data covering 1 July 2017 to 31</w:t>
      </w:r>
      <w:r w:rsidR="001C78AB">
        <w:t> </w:t>
      </w:r>
      <w:r>
        <w:t>December 2023</w:t>
      </w:r>
      <w:r w:rsidRPr="00994E9B">
        <w:t>.</w:t>
      </w:r>
    </w:p>
    <w:p w14:paraId="73943801" w14:textId="1A31B1AF" w:rsidR="008C2BEB" w:rsidRPr="00695114" w:rsidRDefault="008C2BEB" w:rsidP="001C78AB">
      <w:pPr>
        <w:spacing w:before="100"/>
        <w:ind w:left="720"/>
        <w:rPr>
          <w:rFonts w:ascii="Calibri" w:hAnsi="Calibri"/>
          <w:lang w:val="en-AU"/>
        </w:rPr>
      </w:pPr>
      <w:r>
        <w:rPr>
          <w:rFonts w:ascii="Calibri" w:hAnsi="Calibri"/>
          <w:lang w:val="en-AU"/>
        </w:rPr>
        <w:t>Ms Stephen-Smith</w:t>
      </w:r>
      <w:r w:rsidRPr="00695114">
        <w:rPr>
          <w:rFonts w:ascii="Calibri" w:hAnsi="Calibri"/>
          <w:lang w:val="en-AU"/>
        </w:rPr>
        <w:t xml:space="preserve"> moved—That the Asse</w:t>
      </w:r>
      <w:r>
        <w:rPr>
          <w:rFonts w:ascii="Calibri" w:hAnsi="Calibri"/>
          <w:lang w:val="en-AU"/>
        </w:rPr>
        <w:t>mbly take note of the ministerial statement</w:t>
      </w:r>
      <w:r w:rsidRPr="00695114">
        <w:rPr>
          <w:rFonts w:ascii="Calibri" w:hAnsi="Calibri"/>
          <w:lang w:val="en-AU"/>
        </w:rPr>
        <w:t>.</w:t>
      </w:r>
    </w:p>
    <w:p w14:paraId="18356791" w14:textId="77777777" w:rsidR="008C2BEB" w:rsidRPr="00695114" w:rsidRDefault="008C2BEB" w:rsidP="001C78AB">
      <w:pPr>
        <w:spacing w:before="100"/>
        <w:ind w:left="720"/>
        <w:rPr>
          <w:rFonts w:ascii="Calibri" w:hAnsi="Calibri"/>
          <w:lang w:val="en-AU"/>
        </w:rPr>
      </w:pPr>
      <w:r w:rsidRPr="00695114">
        <w:rPr>
          <w:rFonts w:ascii="Calibri" w:hAnsi="Calibri"/>
          <w:lang w:val="en-AU"/>
        </w:rPr>
        <w:t>Question—put and passed.</w:t>
      </w:r>
    </w:p>
    <w:p w14:paraId="1437B783" w14:textId="0A4E11EF" w:rsidR="008C2BEB" w:rsidRPr="008C2BEB" w:rsidRDefault="008C2BEB" w:rsidP="008C2BEB">
      <w:pPr>
        <w:keepNext/>
        <w:keepLines/>
        <w:tabs>
          <w:tab w:val="right" w:pos="339"/>
          <w:tab w:val="left" w:pos="720"/>
        </w:tabs>
        <w:spacing w:before="240"/>
        <w:ind w:left="720" w:hanging="720"/>
        <w:rPr>
          <w:rFonts w:ascii="Calibri" w:hAnsi="Calibri"/>
          <w:b/>
          <w:lang w:val="en-AU"/>
        </w:rPr>
      </w:pPr>
      <w:r w:rsidRPr="008C2BEB">
        <w:rPr>
          <w:rFonts w:ascii="Calibri" w:hAnsi="Calibri"/>
          <w:b/>
          <w:lang w:val="en-AU"/>
        </w:rPr>
        <w:tab/>
      </w:r>
      <w:r w:rsidR="00750373">
        <w:rPr>
          <w:rFonts w:ascii="Calibri" w:hAnsi="Calibri"/>
          <w:b/>
          <w:bCs/>
          <w:lang w:val="en-AU"/>
        </w:rPr>
        <w:fldChar w:fldCharType="begin"/>
      </w:r>
      <w:r w:rsidR="00750373">
        <w:rPr>
          <w:rFonts w:ascii="Calibri" w:hAnsi="Calibri"/>
          <w:b/>
          <w:bCs/>
          <w:lang w:val="en-AU"/>
        </w:rPr>
        <w:instrText xml:space="preserve"> SEQ A \* MERGEFORMAT </w:instrText>
      </w:r>
      <w:r w:rsidR="00750373">
        <w:rPr>
          <w:rFonts w:ascii="Calibri" w:hAnsi="Calibri"/>
          <w:b/>
          <w:bCs/>
          <w:lang w:val="en-AU"/>
        </w:rPr>
        <w:fldChar w:fldCharType="separate"/>
      </w:r>
      <w:r w:rsidR="008E4DF1">
        <w:rPr>
          <w:rFonts w:ascii="Calibri" w:hAnsi="Calibri"/>
          <w:b/>
          <w:bCs/>
          <w:noProof/>
          <w:lang w:val="en-AU"/>
        </w:rPr>
        <w:t>6</w:t>
      </w:r>
      <w:r w:rsidR="00750373">
        <w:rPr>
          <w:rFonts w:ascii="Calibri" w:hAnsi="Calibri"/>
          <w:b/>
          <w:bCs/>
          <w:lang w:val="en-AU"/>
        </w:rPr>
        <w:fldChar w:fldCharType="end"/>
      </w:r>
      <w:r w:rsidRPr="008C2BEB">
        <w:rPr>
          <w:rFonts w:ascii="Calibri" w:hAnsi="Calibri"/>
          <w:b/>
          <w:lang w:val="en-AU"/>
        </w:rPr>
        <w:tab/>
      </w:r>
      <w:r>
        <w:rPr>
          <w:rFonts w:ascii="Calibri" w:hAnsi="Calibri"/>
          <w:b/>
          <w:caps/>
          <w:lang w:val="en-AU"/>
        </w:rPr>
        <w:t>Light Rail Stage 1—Benefits realisation five years on</w:t>
      </w:r>
      <w:r w:rsidR="00DE2EBC">
        <w:rPr>
          <w:rFonts w:ascii="Calibri" w:hAnsi="Calibri"/>
          <w:b/>
          <w:caps/>
          <w:lang w:val="en-AU"/>
        </w:rPr>
        <w:t>—Light Rail Stage 2B—Cost Benefit Assessment—Assembly resolution of 27 June 2023—Government response</w:t>
      </w:r>
      <w:r w:rsidRPr="008C2BEB">
        <w:rPr>
          <w:rFonts w:ascii="Calibri" w:hAnsi="Calibri"/>
          <w:b/>
          <w:caps/>
          <w:lang w:val="en-AU"/>
        </w:rPr>
        <w:t>—MINISTERIAL STATEMENT</w:t>
      </w:r>
      <w:r w:rsidR="00DE2EBC">
        <w:rPr>
          <w:rFonts w:ascii="Calibri" w:hAnsi="Calibri"/>
          <w:b/>
          <w:caps/>
          <w:lang w:val="en-AU"/>
        </w:rPr>
        <w:t xml:space="preserve"> and paper</w:t>
      </w:r>
      <w:r w:rsidRPr="008C2BEB">
        <w:rPr>
          <w:rFonts w:ascii="Calibri" w:hAnsi="Calibri"/>
          <w:b/>
          <w:caps/>
          <w:lang w:val="en-AU"/>
        </w:rPr>
        <w:t>—PAPER NOTED</w:t>
      </w:r>
    </w:p>
    <w:p w14:paraId="3887C68D" w14:textId="1254C027" w:rsidR="008C2BEB" w:rsidRPr="008C2BEB" w:rsidRDefault="008C2BEB" w:rsidP="00DE2EBC">
      <w:pPr>
        <w:spacing w:before="120"/>
        <w:ind w:left="720"/>
        <w:rPr>
          <w:rFonts w:ascii="Calibri" w:hAnsi="Calibri"/>
          <w:lang w:val="en-AU"/>
        </w:rPr>
      </w:pPr>
      <w:r>
        <w:rPr>
          <w:rFonts w:ascii="Calibri" w:hAnsi="Calibri"/>
          <w:lang w:val="en-AU"/>
        </w:rPr>
        <w:t>Mr Steel (Minister for Transport)</w:t>
      </w:r>
      <w:r w:rsidRPr="008C2BEB">
        <w:rPr>
          <w:rFonts w:ascii="Calibri" w:hAnsi="Calibri"/>
          <w:lang w:val="en-AU"/>
        </w:rPr>
        <w:t xml:space="preserve"> made a ministerial statement concerning </w:t>
      </w:r>
      <w:r w:rsidR="00DE2EBC">
        <w:rPr>
          <w:rFonts w:ascii="Calibri" w:hAnsi="Calibri"/>
          <w:lang w:val="en-AU"/>
        </w:rPr>
        <w:t xml:space="preserve">the benefits realisation of Light Rail Stage 1 five years on, in response to the Assembly resolution of 27 June 2023 relating to Light Rail Stage 2B—Cost benefit assessment, </w:t>
      </w:r>
      <w:r w:rsidRPr="008C2BEB">
        <w:rPr>
          <w:rFonts w:ascii="Calibri" w:hAnsi="Calibri"/>
          <w:lang w:val="en-AU"/>
        </w:rPr>
        <w:t>and presented the following paper</w:t>
      </w:r>
      <w:r w:rsidR="00DE2EBC">
        <w:rPr>
          <w:rFonts w:ascii="Calibri" w:hAnsi="Calibri"/>
          <w:lang w:val="en-AU"/>
        </w:rPr>
        <w:t>s</w:t>
      </w:r>
      <w:r w:rsidRPr="008C2BEB">
        <w:rPr>
          <w:rFonts w:ascii="Calibri" w:hAnsi="Calibri"/>
          <w:lang w:val="en-AU"/>
        </w:rPr>
        <w:t>:</w:t>
      </w:r>
    </w:p>
    <w:p w14:paraId="5CCC1789" w14:textId="12F469A7" w:rsidR="004758EE" w:rsidRDefault="004758EE" w:rsidP="001C78AB">
      <w:pPr>
        <w:spacing w:before="100"/>
        <w:ind w:left="720"/>
        <w:rPr>
          <w:rFonts w:ascii="Calibri" w:hAnsi="Calibri"/>
          <w:lang w:val="en-AU"/>
        </w:rPr>
      </w:pPr>
      <w:r>
        <w:rPr>
          <w:rFonts w:ascii="Calibri" w:hAnsi="Calibri"/>
          <w:lang w:val="en-AU"/>
        </w:rPr>
        <w:t>Light Rail—</w:t>
      </w:r>
    </w:p>
    <w:p w14:paraId="178EC037" w14:textId="3F91F0B5" w:rsidR="004758EE" w:rsidRDefault="004758EE" w:rsidP="001C78AB">
      <w:pPr>
        <w:pStyle w:val="DPSEntryDetailIndentLev1"/>
        <w:spacing w:before="100"/>
      </w:pPr>
      <w:r>
        <w:t>Five Years On: Benefits Realisation Report 2024, undated.</w:t>
      </w:r>
    </w:p>
    <w:p w14:paraId="4BD8DE46" w14:textId="1CAFBD10" w:rsidR="008C2BEB" w:rsidRPr="004758EE" w:rsidRDefault="008C2BEB" w:rsidP="001C78AB">
      <w:pPr>
        <w:pStyle w:val="DPSEntryDetailIndentLev1"/>
        <w:spacing w:before="100"/>
        <w:rPr>
          <w:spacing w:val="-6"/>
        </w:rPr>
      </w:pPr>
      <w:r w:rsidRPr="004758EE">
        <w:rPr>
          <w:spacing w:val="-6"/>
        </w:rPr>
        <w:t>Stage 1—Benefits realisation five years on</w:t>
      </w:r>
      <w:r w:rsidR="00DE2EBC" w:rsidRPr="004758EE">
        <w:rPr>
          <w:spacing w:val="-6"/>
        </w:rPr>
        <w:t xml:space="preserve"> (in response to Light Rail Stage 2B—Cost benefit </w:t>
      </w:r>
      <w:r w:rsidR="00DE2EBC" w:rsidRPr="004758EE">
        <w:rPr>
          <w:spacing w:val="-4"/>
        </w:rPr>
        <w:t>assessment—Assembly resolution of 27 June 2023)</w:t>
      </w:r>
      <w:r w:rsidRPr="004758EE">
        <w:rPr>
          <w:spacing w:val="-4"/>
        </w:rPr>
        <w:t>—Ministerial statement, 14 May 2024.</w:t>
      </w:r>
    </w:p>
    <w:p w14:paraId="59D3EF1B" w14:textId="4585D840" w:rsidR="008C2BEB" w:rsidRPr="008C2BEB" w:rsidRDefault="008C2BEB" w:rsidP="001C78AB">
      <w:pPr>
        <w:spacing w:before="100"/>
        <w:ind w:left="720"/>
        <w:rPr>
          <w:rFonts w:ascii="Calibri" w:hAnsi="Calibri"/>
          <w:lang w:val="en-AU"/>
        </w:rPr>
      </w:pPr>
      <w:r>
        <w:rPr>
          <w:rFonts w:ascii="Calibri" w:hAnsi="Calibri"/>
          <w:lang w:val="en-AU"/>
        </w:rPr>
        <w:t>Mr Steel</w:t>
      </w:r>
      <w:r w:rsidRPr="008C2BEB">
        <w:rPr>
          <w:rFonts w:ascii="Calibri" w:hAnsi="Calibri"/>
          <w:lang w:val="en-AU"/>
        </w:rPr>
        <w:t xml:space="preserve"> moved—That the Assembly take note of the </w:t>
      </w:r>
      <w:r w:rsidR="004758EE">
        <w:rPr>
          <w:rFonts w:ascii="Calibri" w:hAnsi="Calibri"/>
          <w:lang w:val="en-AU"/>
        </w:rPr>
        <w:t>ministerial statement</w:t>
      </w:r>
      <w:r w:rsidRPr="008C2BEB">
        <w:rPr>
          <w:rFonts w:ascii="Calibri" w:hAnsi="Calibri"/>
          <w:lang w:val="en-AU"/>
        </w:rPr>
        <w:t>.</w:t>
      </w:r>
    </w:p>
    <w:p w14:paraId="3288CA2F" w14:textId="77777777" w:rsidR="008C2BEB" w:rsidRPr="008C2BEB" w:rsidRDefault="008C2BEB" w:rsidP="001C78AB">
      <w:pPr>
        <w:spacing w:before="100"/>
        <w:ind w:left="720"/>
        <w:rPr>
          <w:rFonts w:ascii="Calibri" w:hAnsi="Calibri"/>
          <w:lang w:val="en-AU"/>
        </w:rPr>
      </w:pPr>
      <w:r w:rsidRPr="008C2BEB">
        <w:rPr>
          <w:rFonts w:ascii="Calibri" w:hAnsi="Calibri"/>
          <w:lang w:val="en-AU"/>
        </w:rPr>
        <w:t>Debate ensued.</w:t>
      </w:r>
    </w:p>
    <w:p w14:paraId="44C12BB7" w14:textId="77777777" w:rsidR="008C2BEB" w:rsidRPr="008C2BEB" w:rsidRDefault="008C2BEB" w:rsidP="001C78AB">
      <w:pPr>
        <w:spacing w:before="100"/>
        <w:ind w:left="720"/>
        <w:rPr>
          <w:rFonts w:ascii="Calibri" w:hAnsi="Calibri"/>
          <w:lang w:val="en-AU"/>
        </w:rPr>
      </w:pPr>
      <w:r w:rsidRPr="008C2BEB">
        <w:rPr>
          <w:rFonts w:ascii="Calibri" w:hAnsi="Calibri"/>
          <w:lang w:val="en-AU"/>
        </w:rPr>
        <w:t>Question—put and passed.</w:t>
      </w:r>
    </w:p>
    <w:p w14:paraId="598D52FE" w14:textId="18F4BF77" w:rsidR="008C2BEB" w:rsidRPr="008C2BEB" w:rsidRDefault="008C2BEB" w:rsidP="008C2BEB">
      <w:pPr>
        <w:keepNext/>
        <w:keepLines/>
        <w:tabs>
          <w:tab w:val="right" w:pos="339"/>
          <w:tab w:val="left" w:pos="720"/>
        </w:tabs>
        <w:spacing w:before="240"/>
        <w:ind w:left="720" w:hanging="720"/>
        <w:rPr>
          <w:rFonts w:ascii="Calibri" w:hAnsi="Calibri"/>
          <w:b/>
          <w:lang w:val="en-AU"/>
        </w:rPr>
      </w:pPr>
      <w:r w:rsidRPr="008C2BEB">
        <w:rPr>
          <w:rFonts w:ascii="Calibri" w:hAnsi="Calibri"/>
          <w:b/>
          <w:lang w:val="en-AU"/>
        </w:rPr>
        <w:tab/>
      </w:r>
      <w:r w:rsidR="00750373">
        <w:rPr>
          <w:rFonts w:ascii="Calibri" w:hAnsi="Calibri"/>
          <w:b/>
          <w:bCs/>
          <w:lang w:val="en-AU"/>
        </w:rPr>
        <w:fldChar w:fldCharType="begin"/>
      </w:r>
      <w:r w:rsidR="00750373">
        <w:rPr>
          <w:rFonts w:ascii="Calibri" w:hAnsi="Calibri"/>
          <w:b/>
          <w:bCs/>
          <w:lang w:val="en-AU"/>
        </w:rPr>
        <w:instrText xml:space="preserve"> SEQ A \* MERGEFORMAT </w:instrText>
      </w:r>
      <w:r w:rsidR="00750373">
        <w:rPr>
          <w:rFonts w:ascii="Calibri" w:hAnsi="Calibri"/>
          <w:b/>
          <w:bCs/>
          <w:lang w:val="en-AU"/>
        </w:rPr>
        <w:fldChar w:fldCharType="separate"/>
      </w:r>
      <w:r w:rsidR="008E4DF1">
        <w:rPr>
          <w:rFonts w:ascii="Calibri" w:hAnsi="Calibri"/>
          <w:b/>
          <w:bCs/>
          <w:noProof/>
          <w:lang w:val="en-AU"/>
        </w:rPr>
        <w:t>7</w:t>
      </w:r>
      <w:r w:rsidR="00750373">
        <w:rPr>
          <w:rFonts w:ascii="Calibri" w:hAnsi="Calibri"/>
          <w:b/>
          <w:bCs/>
          <w:lang w:val="en-AU"/>
        </w:rPr>
        <w:fldChar w:fldCharType="end"/>
      </w:r>
      <w:r w:rsidRPr="008C2BEB">
        <w:rPr>
          <w:rFonts w:ascii="Calibri" w:hAnsi="Calibri"/>
          <w:b/>
          <w:lang w:val="en-AU"/>
        </w:rPr>
        <w:tab/>
      </w:r>
      <w:r>
        <w:rPr>
          <w:rFonts w:ascii="Calibri" w:hAnsi="Calibri"/>
          <w:b/>
          <w:caps/>
          <w:lang w:val="en-AU"/>
        </w:rPr>
        <w:t xml:space="preserve">Urban agriculture—Assembly resolution of 25 October 2023—Government </w:t>
      </w:r>
      <w:r w:rsidR="005D23AB">
        <w:rPr>
          <w:rFonts w:ascii="Calibri" w:hAnsi="Calibri"/>
          <w:b/>
          <w:caps/>
          <w:lang w:val="en-AU"/>
        </w:rPr>
        <w:t>Update</w:t>
      </w:r>
      <w:r w:rsidRPr="008C2BEB">
        <w:rPr>
          <w:rFonts w:ascii="Calibri" w:hAnsi="Calibri"/>
          <w:b/>
          <w:caps/>
          <w:lang w:val="en-AU"/>
        </w:rPr>
        <w:t>—MINISTERIAL STATEMENT—PAPER NOTED</w:t>
      </w:r>
    </w:p>
    <w:p w14:paraId="1DB5C2F3" w14:textId="48BAB606" w:rsidR="008C2BEB" w:rsidRPr="008C2BEB" w:rsidRDefault="008C2BEB" w:rsidP="001C78AB">
      <w:pPr>
        <w:spacing w:before="100"/>
        <w:ind w:left="720"/>
        <w:rPr>
          <w:rFonts w:ascii="Calibri" w:hAnsi="Calibri"/>
          <w:lang w:val="en-AU"/>
        </w:rPr>
      </w:pPr>
      <w:r>
        <w:rPr>
          <w:rFonts w:ascii="Calibri" w:hAnsi="Calibri"/>
          <w:lang w:val="en-AU"/>
        </w:rPr>
        <w:t>Ms Vassarotti (Minister for the Environment, Parks and Land Management)</w:t>
      </w:r>
      <w:r w:rsidRPr="008C2BEB">
        <w:rPr>
          <w:rFonts w:ascii="Calibri" w:hAnsi="Calibri"/>
          <w:lang w:val="en-AU"/>
        </w:rPr>
        <w:t xml:space="preserve"> made a</w:t>
      </w:r>
      <w:r w:rsidR="00B80DD0">
        <w:rPr>
          <w:rFonts w:ascii="Calibri" w:hAnsi="Calibri"/>
          <w:lang w:val="en-AU"/>
        </w:rPr>
        <w:t> </w:t>
      </w:r>
      <w:r w:rsidRPr="008C2BEB">
        <w:rPr>
          <w:rFonts w:ascii="Calibri" w:hAnsi="Calibri"/>
          <w:lang w:val="en-AU"/>
        </w:rPr>
        <w:t xml:space="preserve">ministerial statement concerning </w:t>
      </w:r>
      <w:r w:rsidR="00B80DD0">
        <w:rPr>
          <w:rFonts w:ascii="Calibri" w:hAnsi="Calibri"/>
          <w:lang w:val="en-AU"/>
        </w:rPr>
        <w:t xml:space="preserve">the Government </w:t>
      </w:r>
      <w:r w:rsidR="005D23AB">
        <w:rPr>
          <w:rFonts w:ascii="Calibri" w:hAnsi="Calibri"/>
          <w:lang w:val="en-AU"/>
        </w:rPr>
        <w:t>update</w:t>
      </w:r>
      <w:r w:rsidR="00B80DD0">
        <w:rPr>
          <w:rFonts w:ascii="Calibri" w:hAnsi="Calibri"/>
          <w:lang w:val="en-AU"/>
        </w:rPr>
        <w:t xml:space="preserve"> to the </w:t>
      </w:r>
      <w:r>
        <w:rPr>
          <w:rFonts w:ascii="Calibri" w:hAnsi="Calibri"/>
          <w:lang w:val="en-AU"/>
        </w:rPr>
        <w:t>Assembly resolution of 25 October 2023</w:t>
      </w:r>
      <w:r w:rsidR="00B80DD0">
        <w:rPr>
          <w:rFonts w:ascii="Calibri" w:hAnsi="Calibri"/>
          <w:lang w:val="en-AU"/>
        </w:rPr>
        <w:t xml:space="preserve"> relating to urban agriculture</w:t>
      </w:r>
      <w:r w:rsidRPr="008C2BEB">
        <w:rPr>
          <w:rFonts w:ascii="Calibri" w:hAnsi="Calibri"/>
          <w:lang w:val="en-AU"/>
        </w:rPr>
        <w:t xml:space="preserve"> and presented the following paper:</w:t>
      </w:r>
    </w:p>
    <w:p w14:paraId="6104B499" w14:textId="55FC03FC" w:rsidR="008C2BEB" w:rsidRPr="008C2BEB" w:rsidRDefault="008C2BEB" w:rsidP="001C78AB">
      <w:pPr>
        <w:spacing w:before="100"/>
        <w:ind w:left="720"/>
        <w:rPr>
          <w:rFonts w:ascii="Calibri" w:hAnsi="Calibri"/>
          <w:lang w:val="en-AU"/>
        </w:rPr>
      </w:pPr>
      <w:r>
        <w:rPr>
          <w:rFonts w:ascii="Calibri" w:hAnsi="Calibri"/>
          <w:lang w:val="en-AU"/>
        </w:rPr>
        <w:t xml:space="preserve">Urban agriculture—Assembly resolution of 25 October 2023—Government </w:t>
      </w:r>
      <w:r w:rsidR="005D23AB">
        <w:rPr>
          <w:rFonts w:ascii="Calibri" w:hAnsi="Calibri"/>
          <w:lang w:val="en-AU"/>
        </w:rPr>
        <w:t>update</w:t>
      </w:r>
      <w:r w:rsidRPr="008C2BEB">
        <w:rPr>
          <w:rFonts w:ascii="Calibri" w:hAnsi="Calibri"/>
          <w:lang w:val="en-AU"/>
        </w:rPr>
        <w:t xml:space="preserve">—Ministerial statement, </w:t>
      </w:r>
      <w:r w:rsidR="00B80DD0">
        <w:rPr>
          <w:rFonts w:ascii="Calibri" w:hAnsi="Calibri"/>
          <w:lang w:val="en-AU"/>
        </w:rPr>
        <w:t>14</w:t>
      </w:r>
      <w:r>
        <w:rPr>
          <w:rFonts w:ascii="Calibri" w:hAnsi="Calibri"/>
          <w:lang w:val="en-AU"/>
        </w:rPr>
        <w:t xml:space="preserve"> May 2024</w:t>
      </w:r>
      <w:r w:rsidRPr="008C2BEB">
        <w:rPr>
          <w:rFonts w:ascii="Calibri" w:hAnsi="Calibri"/>
          <w:lang w:val="en-AU"/>
        </w:rPr>
        <w:t>.</w:t>
      </w:r>
    </w:p>
    <w:p w14:paraId="0C914700" w14:textId="4031ACAB" w:rsidR="008C2BEB" w:rsidRPr="008C2BEB" w:rsidRDefault="008C2BEB" w:rsidP="001C78AB">
      <w:pPr>
        <w:spacing w:before="100"/>
        <w:ind w:left="720"/>
        <w:rPr>
          <w:rFonts w:ascii="Calibri" w:hAnsi="Calibri"/>
          <w:lang w:val="en-AU"/>
        </w:rPr>
      </w:pPr>
      <w:r>
        <w:rPr>
          <w:rFonts w:ascii="Calibri" w:hAnsi="Calibri"/>
          <w:lang w:val="en-AU"/>
        </w:rPr>
        <w:t>Ms Vassarotti</w:t>
      </w:r>
      <w:r w:rsidRPr="008C2BEB">
        <w:rPr>
          <w:rFonts w:ascii="Calibri" w:hAnsi="Calibri"/>
          <w:lang w:val="en-AU"/>
        </w:rPr>
        <w:t xml:space="preserve"> moved—That the Assembly take note of the paper.</w:t>
      </w:r>
    </w:p>
    <w:p w14:paraId="3C5D7051" w14:textId="77777777" w:rsidR="008C2BEB" w:rsidRPr="008C2BEB" w:rsidRDefault="008C2BEB" w:rsidP="001C78AB">
      <w:pPr>
        <w:spacing w:before="100"/>
        <w:ind w:left="720"/>
        <w:rPr>
          <w:rFonts w:ascii="Calibri" w:hAnsi="Calibri"/>
          <w:lang w:val="en-AU"/>
        </w:rPr>
      </w:pPr>
      <w:r w:rsidRPr="008C2BEB">
        <w:rPr>
          <w:rFonts w:ascii="Calibri" w:hAnsi="Calibri"/>
          <w:lang w:val="en-AU"/>
        </w:rPr>
        <w:t>Debate ensued.</w:t>
      </w:r>
    </w:p>
    <w:p w14:paraId="67AA986F" w14:textId="77777777" w:rsidR="008C2BEB" w:rsidRDefault="008C2BEB" w:rsidP="001C78AB">
      <w:pPr>
        <w:spacing w:before="100"/>
        <w:ind w:left="720"/>
        <w:rPr>
          <w:rFonts w:ascii="Calibri" w:hAnsi="Calibri"/>
          <w:lang w:val="en-AU"/>
        </w:rPr>
      </w:pPr>
      <w:r w:rsidRPr="008C2BEB">
        <w:rPr>
          <w:rFonts w:ascii="Calibri" w:hAnsi="Calibri"/>
          <w:lang w:val="en-AU"/>
        </w:rPr>
        <w:t>Question—put and passed.</w:t>
      </w:r>
    </w:p>
    <w:p w14:paraId="372AF1C3" w14:textId="49B2F85F" w:rsidR="00BC409F" w:rsidRPr="00BC409F" w:rsidRDefault="00BC409F" w:rsidP="00BC409F">
      <w:pPr>
        <w:keepNext/>
        <w:keepLines/>
        <w:tabs>
          <w:tab w:val="right" w:pos="339"/>
          <w:tab w:val="left" w:pos="720"/>
        </w:tabs>
        <w:spacing w:before="240"/>
        <w:ind w:left="720" w:hanging="720"/>
        <w:rPr>
          <w:rFonts w:ascii="Calibri" w:hAnsi="Calibri"/>
          <w:b/>
          <w:caps/>
          <w:lang w:val="en-AU"/>
        </w:rPr>
      </w:pPr>
      <w:r w:rsidRPr="00BC409F">
        <w:rPr>
          <w:rFonts w:ascii="Calibri" w:hAnsi="Calibri"/>
          <w:b/>
          <w:caps/>
          <w:lang w:val="en-AU"/>
        </w:rPr>
        <w:tab/>
      </w:r>
      <w:r w:rsidR="00750373">
        <w:rPr>
          <w:rFonts w:ascii="Calibri" w:hAnsi="Calibri"/>
          <w:b/>
          <w:bCs/>
          <w:caps/>
          <w:lang w:val="en-AU"/>
        </w:rPr>
        <w:fldChar w:fldCharType="begin"/>
      </w:r>
      <w:r w:rsidR="00750373">
        <w:rPr>
          <w:rFonts w:ascii="Calibri" w:hAnsi="Calibri"/>
          <w:b/>
          <w:bCs/>
          <w:caps/>
          <w:lang w:val="en-AU"/>
        </w:rPr>
        <w:instrText xml:space="preserve"> SEQ A \* MERGEFORMAT </w:instrText>
      </w:r>
      <w:r w:rsidR="00750373">
        <w:rPr>
          <w:rFonts w:ascii="Calibri" w:hAnsi="Calibri"/>
          <w:b/>
          <w:bCs/>
          <w:caps/>
          <w:lang w:val="en-AU"/>
        </w:rPr>
        <w:fldChar w:fldCharType="separate"/>
      </w:r>
      <w:r w:rsidR="008E4DF1">
        <w:rPr>
          <w:rFonts w:ascii="Calibri" w:hAnsi="Calibri"/>
          <w:b/>
          <w:bCs/>
          <w:caps/>
          <w:noProof/>
          <w:lang w:val="en-AU"/>
        </w:rPr>
        <w:t>8</w:t>
      </w:r>
      <w:r w:rsidR="00750373">
        <w:rPr>
          <w:rFonts w:ascii="Calibri" w:hAnsi="Calibri"/>
          <w:b/>
          <w:bCs/>
          <w:caps/>
          <w:lang w:val="en-AU"/>
        </w:rPr>
        <w:fldChar w:fldCharType="end"/>
      </w:r>
      <w:r w:rsidRPr="00BC409F">
        <w:rPr>
          <w:rFonts w:ascii="Calibri" w:hAnsi="Calibri"/>
          <w:b/>
          <w:caps/>
          <w:lang w:val="en-AU"/>
        </w:rPr>
        <w:tab/>
      </w:r>
      <w:r>
        <w:rPr>
          <w:rFonts w:ascii="Calibri" w:hAnsi="Calibri"/>
          <w:b/>
          <w:caps/>
          <w:lang w:val="en-AU"/>
        </w:rPr>
        <w:t>E</w:t>
      </w:r>
      <w:r w:rsidR="00A85381">
        <w:rPr>
          <w:rFonts w:ascii="Calibri" w:hAnsi="Calibri"/>
          <w:b/>
          <w:caps/>
          <w:lang w:val="en-AU"/>
        </w:rPr>
        <w:t>NvironMent, Climate Change and Biodiversity</w:t>
      </w:r>
      <w:r>
        <w:rPr>
          <w:rFonts w:ascii="Calibri" w:hAnsi="Calibri"/>
          <w:b/>
          <w:caps/>
          <w:lang w:val="en-AU"/>
        </w:rPr>
        <w:t>—Standing Committee</w:t>
      </w:r>
      <w:r w:rsidRPr="00BC409F">
        <w:rPr>
          <w:rFonts w:ascii="Calibri" w:hAnsi="Calibri"/>
          <w:b/>
          <w:caps/>
          <w:lang w:val="en-AU"/>
        </w:rPr>
        <w:t xml:space="preserve">—REPORT </w:t>
      </w:r>
      <w:r>
        <w:rPr>
          <w:rFonts w:ascii="Calibri" w:hAnsi="Calibri"/>
          <w:b/>
          <w:caps/>
          <w:lang w:val="en-AU"/>
        </w:rPr>
        <w:t>11</w:t>
      </w:r>
      <w:r w:rsidRPr="00BC409F">
        <w:rPr>
          <w:rFonts w:ascii="Calibri" w:hAnsi="Calibri"/>
          <w:b/>
          <w:caps/>
          <w:lang w:val="en-AU"/>
        </w:rPr>
        <w:t>—</w:t>
      </w:r>
      <w:r w:rsidR="00A85381">
        <w:rPr>
          <w:rFonts w:ascii="Calibri" w:hAnsi="Calibri"/>
          <w:b/>
          <w:caps/>
          <w:lang w:val="en-AU"/>
        </w:rPr>
        <w:t>Inquiry into Environment Protection (Fossil Fuel Company Advertising) amendment Bill 2024</w:t>
      </w:r>
      <w:r w:rsidRPr="00BC409F">
        <w:rPr>
          <w:rFonts w:ascii="Calibri" w:hAnsi="Calibri"/>
          <w:b/>
          <w:caps/>
          <w:lang w:val="en-AU"/>
        </w:rPr>
        <w:t>—report noted</w:t>
      </w:r>
    </w:p>
    <w:p w14:paraId="05899D23" w14:textId="71F7479D" w:rsidR="00BC409F" w:rsidRPr="00BC409F" w:rsidRDefault="00BC409F" w:rsidP="001C78AB">
      <w:pPr>
        <w:spacing w:before="80"/>
        <w:ind w:left="720"/>
        <w:rPr>
          <w:rFonts w:ascii="Calibri" w:hAnsi="Calibri"/>
          <w:lang w:val="en-AU"/>
        </w:rPr>
      </w:pPr>
      <w:r>
        <w:rPr>
          <w:rFonts w:ascii="Calibri" w:hAnsi="Calibri"/>
          <w:lang w:val="en-AU"/>
        </w:rPr>
        <w:t>Dr Paterson</w:t>
      </w:r>
      <w:r w:rsidRPr="00BC409F">
        <w:rPr>
          <w:rFonts w:ascii="Calibri" w:hAnsi="Calibri"/>
          <w:lang w:val="en-AU"/>
        </w:rPr>
        <w:t xml:space="preserve"> (Chair)</w:t>
      </w:r>
      <w:r w:rsidR="00166BD6">
        <w:rPr>
          <w:rFonts w:ascii="Calibri" w:hAnsi="Calibri"/>
          <w:lang w:val="en-AU"/>
        </w:rPr>
        <w:t>, pursuant to order,</w:t>
      </w:r>
      <w:r w:rsidRPr="00BC409F">
        <w:rPr>
          <w:rFonts w:ascii="Calibri" w:hAnsi="Calibri"/>
          <w:lang w:val="en-AU"/>
        </w:rPr>
        <w:t xml:space="preserve"> presented the following report:</w:t>
      </w:r>
    </w:p>
    <w:p w14:paraId="0B5DEC49" w14:textId="4CB9F8F5" w:rsidR="00BC409F" w:rsidRPr="00BC409F" w:rsidRDefault="00BC409F" w:rsidP="001C78AB">
      <w:pPr>
        <w:spacing w:before="80"/>
        <w:ind w:left="720"/>
        <w:rPr>
          <w:rFonts w:ascii="Calibri" w:hAnsi="Calibri"/>
          <w:iCs/>
          <w:lang w:val="en-AU"/>
        </w:rPr>
      </w:pPr>
      <w:r>
        <w:rPr>
          <w:rFonts w:ascii="Calibri" w:hAnsi="Calibri"/>
          <w:bCs/>
          <w:lang w:val="en-AU"/>
        </w:rPr>
        <w:t>Environment, Climate Change and Biodiversity—Standing Committee</w:t>
      </w:r>
      <w:r w:rsidRPr="00BC409F">
        <w:rPr>
          <w:rFonts w:ascii="Calibri" w:hAnsi="Calibri"/>
          <w:lang w:val="en-AU"/>
        </w:rPr>
        <w:t xml:space="preserve">—Report </w:t>
      </w:r>
      <w:r>
        <w:rPr>
          <w:rFonts w:ascii="Calibri" w:hAnsi="Calibri"/>
          <w:caps/>
          <w:lang w:val="en-AU"/>
        </w:rPr>
        <w:t>11</w:t>
      </w:r>
      <w:r w:rsidRPr="00BC409F">
        <w:rPr>
          <w:rFonts w:ascii="Calibri" w:hAnsi="Calibri"/>
          <w:lang w:val="en-AU"/>
        </w:rPr>
        <w:t>—</w:t>
      </w:r>
      <w:r w:rsidR="00A85381" w:rsidRPr="00A85381">
        <w:rPr>
          <w:rFonts w:ascii="Calibri" w:hAnsi="Calibri"/>
          <w:i/>
          <w:iCs/>
          <w:lang w:val="en-AU"/>
        </w:rPr>
        <w:t>Inquiry Into Environment Protection (Fossil Fuel Company Advertising) Amendment Bill 2024</w:t>
      </w:r>
      <w:r w:rsidRPr="00BC409F">
        <w:rPr>
          <w:rFonts w:ascii="Calibri" w:hAnsi="Calibri"/>
          <w:i/>
          <w:iCs/>
          <w:lang w:val="en-AU"/>
        </w:rPr>
        <w:t>,</w:t>
      </w:r>
      <w:r w:rsidRPr="00BC409F">
        <w:rPr>
          <w:rFonts w:ascii="Calibri" w:hAnsi="Calibri"/>
          <w:iCs/>
          <w:lang w:val="en-AU"/>
        </w:rPr>
        <w:t xml:space="preserve"> dated </w:t>
      </w:r>
      <w:r w:rsidR="00166BD6">
        <w:rPr>
          <w:rFonts w:ascii="Calibri" w:hAnsi="Calibri"/>
          <w:iCs/>
          <w:lang w:val="en-AU"/>
        </w:rPr>
        <w:t>3 May 2024</w:t>
      </w:r>
      <w:r w:rsidRPr="00BC409F">
        <w:rPr>
          <w:rFonts w:ascii="Calibri" w:hAnsi="Calibri"/>
          <w:iCs/>
          <w:lang w:val="en-AU"/>
        </w:rPr>
        <w:t xml:space="preserve">, </w:t>
      </w:r>
      <w:r w:rsidR="007B4BE2">
        <w:rPr>
          <w:rFonts w:ascii="Calibri" w:hAnsi="Calibri"/>
          <w:iCs/>
          <w:lang w:val="en-AU"/>
        </w:rPr>
        <w:t xml:space="preserve">including a dissenting report </w:t>
      </w:r>
      <w:r w:rsidR="007B4BE2">
        <w:rPr>
          <w:rFonts w:ascii="Calibri" w:hAnsi="Calibri"/>
          <w:i/>
          <w:lang w:val="en-AU"/>
        </w:rPr>
        <w:t>(Ms Clay)</w:t>
      </w:r>
      <w:r w:rsidR="007B4BE2">
        <w:rPr>
          <w:rFonts w:ascii="Calibri" w:hAnsi="Calibri"/>
          <w:iCs/>
          <w:lang w:val="en-AU"/>
        </w:rPr>
        <w:t xml:space="preserve">, </w:t>
      </w:r>
      <w:r w:rsidRPr="00BC409F">
        <w:rPr>
          <w:rFonts w:ascii="Calibri" w:hAnsi="Calibri"/>
          <w:iCs/>
          <w:lang w:val="en-AU"/>
        </w:rPr>
        <w:t>together with a copy of the extracts of the relevant minutes of proceedings—</w:t>
      </w:r>
    </w:p>
    <w:p w14:paraId="2D3E5236" w14:textId="77777777" w:rsidR="00BC409F" w:rsidRDefault="00BC409F" w:rsidP="001C78AB">
      <w:pPr>
        <w:spacing w:before="80"/>
        <w:ind w:left="720"/>
        <w:rPr>
          <w:rFonts w:ascii="Calibri" w:hAnsi="Calibri"/>
          <w:iCs/>
          <w:lang w:val="en-AU"/>
        </w:rPr>
      </w:pPr>
      <w:r w:rsidRPr="00BC409F">
        <w:rPr>
          <w:rFonts w:ascii="Calibri" w:hAnsi="Calibri"/>
          <w:iCs/>
          <w:lang w:val="en-AU"/>
        </w:rPr>
        <w:t>and moved—That the report be noted.</w:t>
      </w:r>
    </w:p>
    <w:p w14:paraId="727CDA96" w14:textId="42B87413" w:rsidR="00052E94" w:rsidRPr="00BC409F" w:rsidRDefault="00052E94" w:rsidP="001C78AB">
      <w:pPr>
        <w:spacing w:before="80"/>
        <w:ind w:left="720"/>
        <w:rPr>
          <w:rFonts w:ascii="Calibri" w:hAnsi="Calibri"/>
          <w:iCs/>
          <w:lang w:val="en-AU"/>
        </w:rPr>
      </w:pPr>
      <w:r>
        <w:rPr>
          <w:rFonts w:ascii="Calibri" w:hAnsi="Calibri"/>
          <w:iCs/>
          <w:lang w:val="en-AU"/>
        </w:rPr>
        <w:t>Debate ensued.</w:t>
      </w:r>
    </w:p>
    <w:p w14:paraId="4AE4A31B" w14:textId="1590AADE" w:rsidR="00BC409F" w:rsidRPr="00BC409F" w:rsidRDefault="00BC409F" w:rsidP="001C78AB">
      <w:pPr>
        <w:spacing w:before="80"/>
        <w:ind w:left="720"/>
        <w:rPr>
          <w:rFonts w:ascii="Calibri" w:hAnsi="Calibri"/>
          <w:iCs/>
          <w:lang w:val="en-AU"/>
        </w:rPr>
      </w:pPr>
      <w:r w:rsidRPr="00BC409F">
        <w:rPr>
          <w:rFonts w:ascii="Calibri" w:hAnsi="Calibri"/>
          <w:iCs/>
          <w:lang w:val="en-AU"/>
        </w:rPr>
        <w:t>Question—put and passed.</w:t>
      </w:r>
    </w:p>
    <w:p w14:paraId="568032BC" w14:textId="7FDD923C" w:rsidR="00BD72B5" w:rsidRPr="00BD72B5" w:rsidRDefault="00BD72B5" w:rsidP="00BD72B5">
      <w:pPr>
        <w:keepNext/>
        <w:keepLines/>
        <w:tabs>
          <w:tab w:val="right" w:pos="339"/>
          <w:tab w:val="left" w:pos="720"/>
        </w:tabs>
        <w:spacing w:before="240"/>
        <w:ind w:left="720" w:hanging="720"/>
        <w:rPr>
          <w:rFonts w:ascii="Calibri" w:hAnsi="Calibri"/>
          <w:b/>
          <w:caps/>
          <w:lang w:val="en-AU"/>
        </w:rPr>
      </w:pPr>
      <w:r w:rsidRPr="00BD72B5">
        <w:rPr>
          <w:rFonts w:ascii="Calibri" w:hAnsi="Calibri"/>
          <w:b/>
          <w:caps/>
          <w:lang w:val="en-AU"/>
        </w:rPr>
        <w:lastRenderedPageBreak/>
        <w:tab/>
      </w:r>
      <w:r w:rsidR="00750373">
        <w:rPr>
          <w:rFonts w:ascii="Calibri" w:hAnsi="Calibri"/>
          <w:b/>
          <w:bCs/>
          <w:caps/>
          <w:lang w:val="en-AU"/>
        </w:rPr>
        <w:fldChar w:fldCharType="begin"/>
      </w:r>
      <w:r w:rsidR="00750373">
        <w:rPr>
          <w:rFonts w:ascii="Calibri" w:hAnsi="Calibri"/>
          <w:b/>
          <w:bCs/>
          <w:caps/>
          <w:lang w:val="en-AU"/>
        </w:rPr>
        <w:instrText xml:space="preserve"> SEQ A \* MERGEFORMAT </w:instrText>
      </w:r>
      <w:r w:rsidR="00750373">
        <w:rPr>
          <w:rFonts w:ascii="Calibri" w:hAnsi="Calibri"/>
          <w:b/>
          <w:bCs/>
          <w:caps/>
          <w:lang w:val="en-AU"/>
        </w:rPr>
        <w:fldChar w:fldCharType="separate"/>
      </w:r>
      <w:r w:rsidR="008E4DF1">
        <w:rPr>
          <w:rFonts w:ascii="Calibri" w:hAnsi="Calibri"/>
          <w:b/>
          <w:bCs/>
          <w:caps/>
          <w:noProof/>
          <w:lang w:val="en-AU"/>
        </w:rPr>
        <w:t>9</w:t>
      </w:r>
      <w:r w:rsidR="00750373">
        <w:rPr>
          <w:rFonts w:ascii="Calibri" w:hAnsi="Calibri"/>
          <w:b/>
          <w:bCs/>
          <w:caps/>
          <w:lang w:val="en-AU"/>
        </w:rPr>
        <w:fldChar w:fldCharType="end"/>
      </w:r>
      <w:r w:rsidRPr="00BD72B5">
        <w:rPr>
          <w:rFonts w:ascii="Calibri" w:hAnsi="Calibri"/>
          <w:b/>
          <w:caps/>
          <w:lang w:val="en-AU"/>
        </w:rPr>
        <w:tab/>
      </w:r>
      <w:r>
        <w:rPr>
          <w:rFonts w:ascii="Calibri" w:hAnsi="Calibri"/>
          <w:b/>
          <w:caps/>
          <w:lang w:val="en-AU"/>
        </w:rPr>
        <w:t>Education and Community Inclusion—Standing Committee</w:t>
      </w:r>
      <w:r w:rsidRPr="00BD72B5">
        <w:rPr>
          <w:rFonts w:ascii="Calibri" w:hAnsi="Calibri"/>
          <w:b/>
          <w:caps/>
          <w:lang w:val="en-AU"/>
        </w:rPr>
        <w:t xml:space="preserve">—REPORT </w:t>
      </w:r>
      <w:r>
        <w:rPr>
          <w:rFonts w:ascii="Calibri" w:hAnsi="Calibri"/>
          <w:b/>
          <w:caps/>
          <w:lang w:val="en-AU"/>
        </w:rPr>
        <w:t>11</w:t>
      </w:r>
      <w:r w:rsidRPr="00BD72B5">
        <w:rPr>
          <w:rFonts w:ascii="Calibri" w:hAnsi="Calibri"/>
          <w:b/>
          <w:caps/>
          <w:lang w:val="en-AU"/>
        </w:rPr>
        <w:t>—</w:t>
      </w:r>
      <w:r>
        <w:rPr>
          <w:rFonts w:ascii="Calibri" w:hAnsi="Calibri"/>
          <w:b/>
          <w:caps/>
          <w:lang w:val="en-AU"/>
        </w:rPr>
        <w:t>Inquiry into the Disability Inclusion Bill 2024</w:t>
      </w:r>
      <w:r w:rsidRPr="00BD72B5">
        <w:rPr>
          <w:rFonts w:ascii="Calibri" w:hAnsi="Calibri"/>
          <w:b/>
          <w:caps/>
          <w:lang w:val="en-AU"/>
        </w:rPr>
        <w:t>—report noted</w:t>
      </w:r>
    </w:p>
    <w:p w14:paraId="0F2741BF" w14:textId="6EF8C981" w:rsidR="00BD72B5" w:rsidRPr="00BD72B5" w:rsidRDefault="00BD72B5" w:rsidP="00BD72B5">
      <w:pPr>
        <w:spacing w:before="120"/>
        <w:ind w:left="720"/>
        <w:rPr>
          <w:rFonts w:ascii="Calibri" w:hAnsi="Calibri"/>
          <w:lang w:val="en-AU"/>
        </w:rPr>
      </w:pPr>
      <w:r>
        <w:rPr>
          <w:rFonts w:ascii="Calibri" w:hAnsi="Calibri"/>
          <w:lang w:val="en-AU"/>
        </w:rPr>
        <w:t>Mr Pettersson</w:t>
      </w:r>
      <w:r w:rsidRPr="00BD72B5">
        <w:rPr>
          <w:rFonts w:ascii="Calibri" w:hAnsi="Calibri"/>
          <w:lang w:val="en-AU"/>
        </w:rPr>
        <w:t xml:space="preserve"> (Chair)</w:t>
      </w:r>
      <w:r w:rsidR="00BC409F">
        <w:rPr>
          <w:rFonts w:ascii="Calibri" w:hAnsi="Calibri"/>
          <w:lang w:val="en-AU"/>
        </w:rPr>
        <w:t>, pursuant to order,</w:t>
      </w:r>
      <w:r w:rsidRPr="00BD72B5">
        <w:rPr>
          <w:rFonts w:ascii="Calibri" w:hAnsi="Calibri"/>
          <w:lang w:val="en-AU"/>
        </w:rPr>
        <w:t xml:space="preserve"> presented the following report:</w:t>
      </w:r>
    </w:p>
    <w:p w14:paraId="701201FE" w14:textId="69F7D4A6" w:rsidR="00BD72B5" w:rsidRPr="00BD72B5" w:rsidRDefault="00BD72B5" w:rsidP="00BD72B5">
      <w:pPr>
        <w:spacing w:before="120"/>
        <w:ind w:left="720"/>
        <w:rPr>
          <w:rFonts w:ascii="Calibri" w:hAnsi="Calibri"/>
          <w:iCs/>
          <w:lang w:val="en-AU"/>
        </w:rPr>
      </w:pPr>
      <w:r>
        <w:rPr>
          <w:rFonts w:ascii="Calibri" w:hAnsi="Calibri"/>
          <w:bCs/>
          <w:lang w:val="en-AU"/>
        </w:rPr>
        <w:t>Education and Community Inclusion—Standing Committee</w:t>
      </w:r>
      <w:r w:rsidRPr="00BD72B5">
        <w:rPr>
          <w:rFonts w:ascii="Calibri" w:hAnsi="Calibri"/>
          <w:lang w:val="en-AU"/>
        </w:rPr>
        <w:t xml:space="preserve">—Report </w:t>
      </w:r>
      <w:r>
        <w:rPr>
          <w:rFonts w:ascii="Calibri" w:hAnsi="Calibri"/>
          <w:caps/>
          <w:lang w:val="en-AU"/>
        </w:rPr>
        <w:t>11</w:t>
      </w:r>
      <w:r w:rsidRPr="00BD72B5">
        <w:rPr>
          <w:rFonts w:ascii="Calibri" w:hAnsi="Calibri"/>
          <w:lang w:val="en-AU"/>
        </w:rPr>
        <w:t>—</w:t>
      </w:r>
      <w:r>
        <w:rPr>
          <w:rFonts w:ascii="Calibri" w:hAnsi="Calibri"/>
          <w:i/>
          <w:iCs/>
          <w:lang w:val="en-AU"/>
        </w:rPr>
        <w:t>Inquiry into the Disability Inclusion Bill 2024</w:t>
      </w:r>
      <w:r w:rsidRPr="00BD72B5">
        <w:rPr>
          <w:rFonts w:ascii="Calibri" w:hAnsi="Calibri"/>
          <w:i/>
          <w:iCs/>
          <w:lang w:val="en-AU"/>
        </w:rPr>
        <w:t>,</w:t>
      </w:r>
      <w:r w:rsidRPr="00BD72B5">
        <w:rPr>
          <w:rFonts w:ascii="Calibri" w:hAnsi="Calibri"/>
          <w:iCs/>
          <w:lang w:val="en-AU"/>
        </w:rPr>
        <w:t xml:space="preserve"> dated </w:t>
      </w:r>
      <w:r>
        <w:rPr>
          <w:rFonts w:ascii="Calibri" w:hAnsi="Calibri"/>
          <w:iCs/>
          <w:lang w:val="en-AU"/>
        </w:rPr>
        <w:t>30 April 2024</w:t>
      </w:r>
      <w:r w:rsidRPr="00BD72B5">
        <w:rPr>
          <w:rFonts w:ascii="Calibri" w:hAnsi="Calibri"/>
          <w:iCs/>
          <w:lang w:val="en-AU"/>
        </w:rPr>
        <w:t>, together with a copy of the extracts of the relevant minutes of proceedings—</w:t>
      </w:r>
    </w:p>
    <w:p w14:paraId="7DE363A8" w14:textId="77777777" w:rsidR="00BD72B5" w:rsidRPr="00BD72B5" w:rsidRDefault="00BD72B5" w:rsidP="00BD72B5">
      <w:pPr>
        <w:spacing w:before="120"/>
        <w:ind w:left="720"/>
        <w:rPr>
          <w:rFonts w:ascii="Calibri" w:hAnsi="Calibri"/>
          <w:iCs/>
          <w:lang w:val="en-AU"/>
        </w:rPr>
      </w:pPr>
      <w:r w:rsidRPr="00BD72B5">
        <w:rPr>
          <w:rFonts w:ascii="Calibri" w:hAnsi="Calibri"/>
          <w:iCs/>
          <w:lang w:val="en-AU"/>
        </w:rPr>
        <w:t>and moved—That the report be noted.</w:t>
      </w:r>
    </w:p>
    <w:p w14:paraId="177323F0" w14:textId="63A5C183" w:rsidR="00BD72B5" w:rsidRPr="00BD72B5" w:rsidRDefault="00BD72B5" w:rsidP="00BD72B5">
      <w:pPr>
        <w:spacing w:before="120"/>
        <w:ind w:left="720"/>
        <w:rPr>
          <w:rFonts w:ascii="Calibri" w:hAnsi="Calibri"/>
          <w:iCs/>
          <w:lang w:val="en-AU"/>
        </w:rPr>
      </w:pPr>
      <w:r w:rsidRPr="00BD72B5">
        <w:rPr>
          <w:rFonts w:ascii="Calibri" w:hAnsi="Calibri"/>
          <w:iCs/>
          <w:lang w:val="en-AU"/>
        </w:rPr>
        <w:t>Question—put and passed.</w:t>
      </w:r>
    </w:p>
    <w:p w14:paraId="58CB7AC9" w14:textId="1A43DEFF" w:rsidR="00BC409F" w:rsidRPr="00F32C65" w:rsidRDefault="00BC409F" w:rsidP="00BC409F">
      <w:pPr>
        <w:keepNext/>
        <w:keepLines/>
        <w:tabs>
          <w:tab w:val="right" w:pos="339"/>
          <w:tab w:val="left" w:pos="720"/>
        </w:tabs>
        <w:spacing w:before="240"/>
        <w:ind w:left="720" w:hanging="720"/>
        <w:rPr>
          <w:rFonts w:ascii="Calibri" w:hAnsi="Calibri"/>
          <w:b/>
          <w:caps/>
          <w:lang w:val="en-AU"/>
        </w:rPr>
      </w:pPr>
      <w:r w:rsidRPr="00F32C65">
        <w:rPr>
          <w:rFonts w:ascii="Calibri" w:hAnsi="Calibri"/>
          <w:b/>
          <w:caps/>
          <w:lang w:val="en-AU"/>
        </w:rPr>
        <w:tab/>
      </w:r>
      <w:r w:rsidR="00750373">
        <w:rPr>
          <w:rFonts w:ascii="Calibri" w:hAnsi="Calibri"/>
          <w:b/>
          <w:bCs/>
          <w:caps/>
          <w:lang w:val="en-AU"/>
        </w:rPr>
        <w:fldChar w:fldCharType="begin"/>
      </w:r>
      <w:r w:rsidR="00750373">
        <w:rPr>
          <w:rFonts w:ascii="Calibri" w:hAnsi="Calibri"/>
          <w:b/>
          <w:bCs/>
          <w:caps/>
          <w:lang w:val="en-AU"/>
        </w:rPr>
        <w:instrText xml:space="preserve"> SEQ A \* MERGEFORMAT </w:instrText>
      </w:r>
      <w:r w:rsidR="00750373">
        <w:rPr>
          <w:rFonts w:ascii="Calibri" w:hAnsi="Calibri"/>
          <w:b/>
          <w:bCs/>
          <w:caps/>
          <w:lang w:val="en-AU"/>
        </w:rPr>
        <w:fldChar w:fldCharType="separate"/>
      </w:r>
      <w:r w:rsidR="008E4DF1">
        <w:rPr>
          <w:rFonts w:ascii="Calibri" w:hAnsi="Calibri"/>
          <w:b/>
          <w:bCs/>
          <w:caps/>
          <w:noProof/>
          <w:lang w:val="en-AU"/>
        </w:rPr>
        <w:t>10</w:t>
      </w:r>
      <w:r w:rsidR="00750373">
        <w:rPr>
          <w:rFonts w:ascii="Calibri" w:hAnsi="Calibri"/>
          <w:b/>
          <w:bCs/>
          <w:caps/>
          <w:lang w:val="en-AU"/>
        </w:rPr>
        <w:fldChar w:fldCharType="end"/>
      </w:r>
      <w:r w:rsidRPr="00F32C65">
        <w:rPr>
          <w:rFonts w:ascii="Calibri" w:hAnsi="Calibri"/>
          <w:b/>
          <w:caps/>
          <w:lang w:val="en-AU"/>
        </w:rPr>
        <w:tab/>
        <w:t xml:space="preserve">Justice and Community Safety—Standing Committee (Legislative Scrutiny Role)—SCRUTINY REPORT </w:t>
      </w:r>
      <w:r>
        <w:rPr>
          <w:rFonts w:ascii="Calibri" w:hAnsi="Calibri"/>
          <w:b/>
          <w:caps/>
          <w:lang w:val="en-AU"/>
        </w:rPr>
        <w:t>41</w:t>
      </w:r>
      <w:r w:rsidRPr="00F32C65">
        <w:rPr>
          <w:rFonts w:ascii="Calibri" w:hAnsi="Calibri"/>
          <w:b/>
          <w:caps/>
          <w:lang w:val="en-AU"/>
        </w:rPr>
        <w:t>—STATEMENT BY CHAIR</w:t>
      </w:r>
    </w:p>
    <w:p w14:paraId="11324445" w14:textId="77777777" w:rsidR="00BC409F" w:rsidRPr="00F32C65" w:rsidRDefault="00BC409F" w:rsidP="00BC409F">
      <w:pPr>
        <w:spacing w:before="120"/>
        <w:ind w:left="720"/>
        <w:rPr>
          <w:rFonts w:ascii="Calibri" w:hAnsi="Calibri"/>
          <w:lang w:val="en-AU"/>
        </w:rPr>
      </w:pPr>
      <w:r>
        <w:rPr>
          <w:rFonts w:ascii="Calibri" w:hAnsi="Calibri"/>
          <w:lang w:val="en-AU"/>
        </w:rPr>
        <w:t>Mr Cain</w:t>
      </w:r>
      <w:r w:rsidRPr="00F32C65">
        <w:rPr>
          <w:rFonts w:ascii="Calibri" w:hAnsi="Calibri"/>
          <w:lang w:val="en-AU"/>
        </w:rPr>
        <w:t xml:space="preserve"> (Chair) presented the following report:</w:t>
      </w:r>
    </w:p>
    <w:p w14:paraId="5071B6F9" w14:textId="68FDBD4B" w:rsidR="00BC409F" w:rsidRPr="00F32C65" w:rsidRDefault="00BC409F" w:rsidP="00BC409F">
      <w:pPr>
        <w:spacing w:before="120"/>
        <w:ind w:left="720"/>
        <w:rPr>
          <w:rFonts w:ascii="Calibri" w:hAnsi="Calibri"/>
          <w:iCs/>
          <w:lang w:val="en-AU"/>
        </w:rPr>
      </w:pPr>
      <w:r w:rsidRPr="00F32C65">
        <w:rPr>
          <w:rFonts w:ascii="Calibri" w:hAnsi="Calibri"/>
          <w:lang w:val="en-AU"/>
        </w:rPr>
        <w:t xml:space="preserve">Justice and Community Safety—Standing Committee (Legislative Scrutiny Role)—Scrutiny Report </w:t>
      </w:r>
      <w:r>
        <w:rPr>
          <w:rFonts w:ascii="Calibri" w:hAnsi="Calibri"/>
          <w:caps/>
          <w:lang w:val="en-AU"/>
        </w:rPr>
        <w:t>41</w:t>
      </w:r>
      <w:r w:rsidRPr="00F32C65">
        <w:rPr>
          <w:rFonts w:ascii="Calibri" w:hAnsi="Calibri"/>
          <w:i/>
          <w:iCs/>
          <w:lang w:val="en-AU"/>
        </w:rPr>
        <w:t>,</w:t>
      </w:r>
      <w:r w:rsidRPr="00F32C65">
        <w:rPr>
          <w:rFonts w:ascii="Calibri" w:hAnsi="Calibri"/>
          <w:iCs/>
          <w:lang w:val="en-AU"/>
        </w:rPr>
        <w:t xml:space="preserve"> dated </w:t>
      </w:r>
      <w:r>
        <w:rPr>
          <w:rFonts w:ascii="Calibri" w:hAnsi="Calibri"/>
          <w:iCs/>
          <w:lang w:val="en-AU"/>
        </w:rPr>
        <w:t>7 May 2024</w:t>
      </w:r>
      <w:r w:rsidRPr="00F32C65">
        <w:rPr>
          <w:rFonts w:ascii="Calibri" w:hAnsi="Calibri"/>
          <w:iCs/>
          <w:lang w:val="en-AU"/>
        </w:rPr>
        <w:t>, together with a copy of the extracts of the relevant minutes of proceedings—</w:t>
      </w:r>
    </w:p>
    <w:p w14:paraId="3585593B" w14:textId="77777777" w:rsidR="00BC409F" w:rsidRDefault="00BC409F" w:rsidP="00BC409F">
      <w:pPr>
        <w:spacing w:before="120"/>
        <w:ind w:left="720"/>
        <w:rPr>
          <w:rFonts w:ascii="Calibri" w:hAnsi="Calibri"/>
          <w:iCs/>
          <w:lang w:val="en-AU"/>
        </w:rPr>
      </w:pPr>
      <w:r w:rsidRPr="00F32C65">
        <w:rPr>
          <w:rFonts w:ascii="Calibri" w:hAnsi="Calibri"/>
          <w:iCs/>
          <w:lang w:val="en-AU"/>
        </w:rPr>
        <w:t>and, by leave, made a statement in relation to the report.</w:t>
      </w:r>
    </w:p>
    <w:p w14:paraId="744E3162" w14:textId="681C72F6" w:rsidR="00EC104C" w:rsidRPr="00EC104C" w:rsidRDefault="00EC104C" w:rsidP="00EC104C">
      <w:pPr>
        <w:keepNext/>
        <w:keepLines/>
        <w:tabs>
          <w:tab w:val="right" w:pos="339"/>
          <w:tab w:val="left" w:pos="720"/>
        </w:tabs>
        <w:spacing w:before="240"/>
        <w:ind w:left="720" w:hanging="720"/>
        <w:rPr>
          <w:rFonts w:ascii="Calibri" w:hAnsi="Calibri"/>
          <w:b/>
          <w:caps/>
          <w:lang w:val="en-AU"/>
        </w:rPr>
      </w:pPr>
      <w:r w:rsidRPr="00EC104C">
        <w:rPr>
          <w:rFonts w:ascii="Calibri" w:hAnsi="Calibri"/>
          <w:b/>
          <w:caps/>
          <w:lang w:val="en-AU"/>
        </w:rPr>
        <w:tab/>
      </w:r>
      <w:r w:rsidR="00750373">
        <w:rPr>
          <w:rFonts w:ascii="Calibri" w:hAnsi="Calibri"/>
          <w:b/>
          <w:bCs/>
          <w:caps/>
          <w:lang w:val="en-AU"/>
        </w:rPr>
        <w:fldChar w:fldCharType="begin"/>
      </w:r>
      <w:r w:rsidR="00750373">
        <w:rPr>
          <w:rFonts w:ascii="Calibri" w:hAnsi="Calibri"/>
          <w:b/>
          <w:bCs/>
          <w:caps/>
          <w:lang w:val="en-AU"/>
        </w:rPr>
        <w:instrText xml:space="preserve"> SEQ A \* MERGEFORMAT </w:instrText>
      </w:r>
      <w:r w:rsidR="00750373">
        <w:rPr>
          <w:rFonts w:ascii="Calibri" w:hAnsi="Calibri"/>
          <w:b/>
          <w:bCs/>
          <w:caps/>
          <w:lang w:val="en-AU"/>
        </w:rPr>
        <w:fldChar w:fldCharType="separate"/>
      </w:r>
      <w:r w:rsidR="008E4DF1">
        <w:rPr>
          <w:rFonts w:ascii="Calibri" w:hAnsi="Calibri"/>
          <w:b/>
          <w:bCs/>
          <w:caps/>
          <w:noProof/>
          <w:lang w:val="en-AU"/>
        </w:rPr>
        <w:t>11</w:t>
      </w:r>
      <w:r w:rsidR="00750373">
        <w:rPr>
          <w:rFonts w:ascii="Calibri" w:hAnsi="Calibri"/>
          <w:b/>
          <w:bCs/>
          <w:caps/>
          <w:lang w:val="en-AU"/>
        </w:rPr>
        <w:fldChar w:fldCharType="end"/>
      </w:r>
      <w:r w:rsidRPr="00EC104C">
        <w:rPr>
          <w:rFonts w:ascii="Calibri" w:hAnsi="Calibri"/>
          <w:b/>
          <w:caps/>
          <w:lang w:val="en-AU"/>
        </w:rPr>
        <w:tab/>
      </w:r>
      <w:r>
        <w:rPr>
          <w:rFonts w:ascii="Calibri" w:hAnsi="Calibri"/>
          <w:b/>
          <w:caps/>
          <w:lang w:val="en-AU"/>
        </w:rPr>
        <w:t>Administration and Procedure—Standing Committee</w:t>
      </w:r>
      <w:r w:rsidRPr="00EC104C">
        <w:rPr>
          <w:rFonts w:ascii="Calibri" w:hAnsi="Calibri"/>
          <w:b/>
          <w:caps/>
          <w:lang w:val="en-AU"/>
        </w:rPr>
        <w:t xml:space="preserve">—REPORT </w:t>
      </w:r>
      <w:r>
        <w:rPr>
          <w:rFonts w:ascii="Calibri" w:hAnsi="Calibri"/>
          <w:b/>
          <w:caps/>
          <w:lang w:val="en-AU"/>
        </w:rPr>
        <w:t>12</w:t>
      </w:r>
      <w:r w:rsidRPr="00EC104C">
        <w:rPr>
          <w:rFonts w:ascii="Calibri" w:hAnsi="Calibri"/>
          <w:b/>
          <w:caps/>
          <w:lang w:val="en-AU"/>
        </w:rPr>
        <w:t>—</w:t>
      </w:r>
      <w:r w:rsidR="004758EE">
        <w:rPr>
          <w:rFonts w:ascii="Calibri" w:hAnsi="Calibri"/>
          <w:b/>
          <w:caps/>
          <w:lang w:val="en-AU"/>
        </w:rPr>
        <w:t>Report on the conduct of Mr Rattenbury MLA and Ms Davidson MLA</w:t>
      </w:r>
      <w:r w:rsidRPr="00EC104C">
        <w:rPr>
          <w:rFonts w:ascii="Calibri" w:hAnsi="Calibri"/>
          <w:b/>
          <w:caps/>
          <w:lang w:val="en-AU"/>
        </w:rPr>
        <w:t xml:space="preserve">—report </w:t>
      </w:r>
      <w:r w:rsidR="005D23AB">
        <w:rPr>
          <w:rFonts w:ascii="Calibri" w:hAnsi="Calibri"/>
          <w:b/>
          <w:caps/>
          <w:lang w:val="en-AU"/>
        </w:rPr>
        <w:t>AD</w:t>
      </w:r>
      <w:r w:rsidRPr="00EC104C">
        <w:rPr>
          <w:rFonts w:ascii="Calibri" w:hAnsi="Calibri"/>
          <w:b/>
          <w:caps/>
          <w:lang w:val="en-AU"/>
        </w:rPr>
        <w:t>o</w:t>
      </w:r>
      <w:r w:rsidR="005D23AB">
        <w:rPr>
          <w:rFonts w:ascii="Calibri" w:hAnsi="Calibri"/>
          <w:b/>
          <w:caps/>
          <w:lang w:val="en-AU"/>
        </w:rPr>
        <w:t>p</w:t>
      </w:r>
      <w:r w:rsidRPr="00EC104C">
        <w:rPr>
          <w:rFonts w:ascii="Calibri" w:hAnsi="Calibri"/>
          <w:b/>
          <w:caps/>
          <w:lang w:val="en-AU"/>
        </w:rPr>
        <w:t>ted</w:t>
      </w:r>
    </w:p>
    <w:p w14:paraId="76C96952" w14:textId="6129C2B3" w:rsidR="00EC104C" w:rsidRPr="00EC104C" w:rsidRDefault="00EC104C" w:rsidP="00EC104C">
      <w:pPr>
        <w:spacing w:before="120"/>
        <w:ind w:left="720"/>
        <w:rPr>
          <w:rFonts w:ascii="Calibri" w:hAnsi="Calibri"/>
          <w:lang w:val="en-AU"/>
        </w:rPr>
      </w:pPr>
      <w:r>
        <w:rPr>
          <w:rFonts w:ascii="Calibri" w:hAnsi="Calibri"/>
          <w:lang w:val="en-AU"/>
        </w:rPr>
        <w:t>Ms Burch</w:t>
      </w:r>
      <w:r w:rsidRPr="00EC104C">
        <w:rPr>
          <w:rFonts w:ascii="Calibri" w:hAnsi="Calibri"/>
          <w:lang w:val="en-AU"/>
        </w:rPr>
        <w:t xml:space="preserve"> (Chair) presented the following report:</w:t>
      </w:r>
    </w:p>
    <w:p w14:paraId="27DA5E36" w14:textId="6953C601" w:rsidR="00EC104C" w:rsidRPr="00EC104C" w:rsidRDefault="00EC104C" w:rsidP="00EC104C">
      <w:pPr>
        <w:spacing w:before="120"/>
        <w:ind w:left="720"/>
        <w:rPr>
          <w:rFonts w:ascii="Calibri" w:hAnsi="Calibri"/>
          <w:iCs/>
          <w:lang w:val="en-AU"/>
        </w:rPr>
      </w:pPr>
      <w:r>
        <w:rPr>
          <w:rFonts w:ascii="Calibri" w:hAnsi="Calibri"/>
          <w:bCs/>
          <w:lang w:val="en-AU"/>
        </w:rPr>
        <w:t>Administration and Procedure—Standing Committee</w:t>
      </w:r>
      <w:r w:rsidRPr="00EC104C">
        <w:rPr>
          <w:rFonts w:ascii="Calibri" w:hAnsi="Calibri"/>
          <w:lang w:val="en-AU"/>
        </w:rPr>
        <w:t xml:space="preserve">—Report </w:t>
      </w:r>
      <w:r>
        <w:rPr>
          <w:rFonts w:ascii="Calibri" w:hAnsi="Calibri"/>
          <w:caps/>
          <w:lang w:val="en-AU"/>
        </w:rPr>
        <w:t>12</w:t>
      </w:r>
      <w:r w:rsidRPr="00EC104C">
        <w:rPr>
          <w:rFonts w:ascii="Calibri" w:hAnsi="Calibri"/>
          <w:lang w:val="en-AU"/>
        </w:rPr>
        <w:t>—</w:t>
      </w:r>
      <w:r w:rsidR="004758EE">
        <w:rPr>
          <w:rFonts w:ascii="Calibri" w:hAnsi="Calibri"/>
          <w:i/>
          <w:iCs/>
          <w:lang w:val="en-AU"/>
        </w:rPr>
        <w:t>Report on the conduct of Mr Rattenbury MLA and Ms</w:t>
      </w:r>
      <w:r w:rsidR="00E8242B">
        <w:rPr>
          <w:rFonts w:ascii="Calibri" w:hAnsi="Calibri"/>
          <w:i/>
          <w:iCs/>
          <w:lang w:val="en-AU"/>
        </w:rPr>
        <w:t> </w:t>
      </w:r>
      <w:r w:rsidR="004758EE">
        <w:rPr>
          <w:rFonts w:ascii="Calibri" w:hAnsi="Calibri"/>
          <w:i/>
          <w:iCs/>
          <w:lang w:val="en-AU"/>
        </w:rPr>
        <w:t>Davidson MLA</w:t>
      </w:r>
      <w:r w:rsidRPr="00EC104C">
        <w:rPr>
          <w:rFonts w:ascii="Calibri" w:hAnsi="Calibri"/>
          <w:i/>
          <w:iCs/>
          <w:lang w:val="en-AU"/>
        </w:rPr>
        <w:t>,</w:t>
      </w:r>
      <w:r w:rsidRPr="00EC104C">
        <w:rPr>
          <w:rFonts w:ascii="Calibri" w:hAnsi="Calibri"/>
          <w:iCs/>
          <w:lang w:val="en-AU"/>
        </w:rPr>
        <w:t xml:space="preserve"> dated </w:t>
      </w:r>
      <w:r w:rsidR="00E8242B">
        <w:rPr>
          <w:rFonts w:ascii="Calibri" w:hAnsi="Calibri"/>
          <w:iCs/>
          <w:lang w:val="en-AU"/>
        </w:rPr>
        <w:t>14 May 2024</w:t>
      </w:r>
      <w:r w:rsidRPr="00EC104C">
        <w:rPr>
          <w:rFonts w:ascii="Calibri" w:hAnsi="Calibri"/>
          <w:iCs/>
          <w:lang w:val="en-AU"/>
        </w:rPr>
        <w:t>, together with a copy of the extracts of the relevant minutes of proceedings</w:t>
      </w:r>
      <w:r w:rsidR="00166BD6">
        <w:rPr>
          <w:rFonts w:ascii="Calibri" w:hAnsi="Calibri"/>
          <w:iCs/>
          <w:lang w:val="en-AU"/>
        </w:rPr>
        <w:t>.</w:t>
      </w:r>
    </w:p>
    <w:p w14:paraId="5C90B7C0" w14:textId="4DDFF372" w:rsidR="00166BD6" w:rsidRPr="00FA2A72" w:rsidRDefault="00166BD6" w:rsidP="00166BD6">
      <w:pPr>
        <w:spacing w:before="120"/>
        <w:ind w:left="720"/>
        <w:rPr>
          <w:rFonts w:ascii="Calibri" w:hAnsi="Calibri"/>
          <w:iCs/>
          <w:lang w:val="en-AU"/>
        </w:rPr>
      </w:pPr>
      <w:r>
        <w:rPr>
          <w:rFonts w:ascii="Calibri" w:hAnsi="Calibri"/>
          <w:iCs/>
          <w:lang w:val="en-AU"/>
        </w:rPr>
        <w:t>Mr Braddock, by leave, moved</w:t>
      </w:r>
      <w:r w:rsidRPr="00FA2A72">
        <w:rPr>
          <w:rFonts w:ascii="Calibri" w:hAnsi="Calibri"/>
          <w:iCs/>
          <w:lang w:val="en-AU"/>
        </w:rPr>
        <w:t xml:space="preserve">—That the report be </w:t>
      </w:r>
      <w:r>
        <w:rPr>
          <w:rFonts w:ascii="Calibri" w:hAnsi="Calibri"/>
          <w:iCs/>
          <w:lang w:val="en-AU"/>
        </w:rPr>
        <w:t>adopte</w:t>
      </w:r>
      <w:r w:rsidRPr="00FA2A72">
        <w:rPr>
          <w:rFonts w:ascii="Calibri" w:hAnsi="Calibri"/>
          <w:iCs/>
          <w:lang w:val="en-AU"/>
        </w:rPr>
        <w:t>d.</w:t>
      </w:r>
    </w:p>
    <w:p w14:paraId="2C2F70AB" w14:textId="238B4983" w:rsidR="00EC104C" w:rsidRDefault="00EC104C" w:rsidP="00EC104C">
      <w:pPr>
        <w:spacing w:before="120"/>
        <w:ind w:left="720"/>
        <w:rPr>
          <w:rFonts w:ascii="Calibri" w:hAnsi="Calibri"/>
          <w:iCs/>
          <w:lang w:val="en-AU"/>
        </w:rPr>
      </w:pPr>
      <w:r w:rsidRPr="00EC104C">
        <w:rPr>
          <w:rFonts w:ascii="Calibri" w:hAnsi="Calibri"/>
          <w:iCs/>
          <w:lang w:val="en-AU"/>
        </w:rPr>
        <w:t>Question—put and passed.</w:t>
      </w:r>
    </w:p>
    <w:p w14:paraId="3BA93236" w14:textId="2F653F86" w:rsidR="00052E94" w:rsidRPr="00052E94" w:rsidRDefault="00052E94" w:rsidP="00052E94">
      <w:pPr>
        <w:keepNext/>
        <w:keepLines/>
        <w:tabs>
          <w:tab w:val="right" w:pos="339"/>
          <w:tab w:val="left" w:pos="720"/>
        </w:tabs>
        <w:spacing w:before="240"/>
        <w:ind w:left="720" w:hanging="720"/>
        <w:rPr>
          <w:rFonts w:ascii="Calibri" w:hAnsi="Calibri"/>
          <w:b/>
          <w:caps/>
        </w:rPr>
      </w:pPr>
      <w:r w:rsidRPr="00052E94">
        <w:rPr>
          <w:rFonts w:ascii="Calibri" w:hAnsi="Calibri"/>
          <w:b/>
          <w:caps/>
        </w:rPr>
        <w:tab/>
      </w:r>
      <w:r w:rsidR="00750373">
        <w:rPr>
          <w:rFonts w:ascii="Calibri" w:hAnsi="Calibri"/>
          <w:b/>
          <w:bCs/>
          <w:caps/>
        </w:rPr>
        <w:fldChar w:fldCharType="begin"/>
      </w:r>
      <w:r w:rsidR="00750373">
        <w:rPr>
          <w:rFonts w:ascii="Calibri" w:hAnsi="Calibri"/>
          <w:b/>
          <w:bCs/>
          <w:caps/>
        </w:rPr>
        <w:instrText xml:space="preserve"> SEQ A \* MERGEFORMAT </w:instrText>
      </w:r>
      <w:r w:rsidR="00750373">
        <w:rPr>
          <w:rFonts w:ascii="Calibri" w:hAnsi="Calibri"/>
          <w:b/>
          <w:bCs/>
          <w:caps/>
        </w:rPr>
        <w:fldChar w:fldCharType="separate"/>
      </w:r>
      <w:r w:rsidR="008E4DF1">
        <w:rPr>
          <w:rFonts w:ascii="Calibri" w:hAnsi="Calibri"/>
          <w:b/>
          <w:bCs/>
          <w:caps/>
          <w:noProof/>
        </w:rPr>
        <w:t>12</w:t>
      </w:r>
      <w:r w:rsidR="00750373">
        <w:rPr>
          <w:rFonts w:ascii="Calibri" w:hAnsi="Calibri"/>
          <w:b/>
          <w:bCs/>
          <w:caps/>
        </w:rPr>
        <w:fldChar w:fldCharType="end"/>
      </w:r>
      <w:r w:rsidRPr="00052E94">
        <w:rPr>
          <w:rFonts w:ascii="Calibri" w:hAnsi="Calibri"/>
          <w:b/>
          <w:caps/>
        </w:rPr>
        <w:tab/>
      </w:r>
      <w:r>
        <w:rPr>
          <w:rFonts w:ascii="Calibri" w:hAnsi="Calibri"/>
          <w:b/>
          <w:caps/>
        </w:rPr>
        <w:t>Administration and Procedure—Standing Committee</w:t>
      </w:r>
      <w:r w:rsidRPr="00052E94">
        <w:rPr>
          <w:rFonts w:ascii="Calibri" w:hAnsi="Calibri"/>
          <w:b/>
          <w:caps/>
        </w:rPr>
        <w:t>—</w:t>
      </w:r>
      <w:r w:rsidR="00C558D0">
        <w:rPr>
          <w:rFonts w:ascii="Calibri" w:hAnsi="Calibri"/>
          <w:b/>
          <w:caps/>
        </w:rPr>
        <w:t>Allegation</w:t>
      </w:r>
      <w:r w:rsidR="004B233C">
        <w:rPr>
          <w:rFonts w:ascii="Calibri" w:hAnsi="Calibri"/>
          <w:b/>
          <w:caps/>
        </w:rPr>
        <w:t>s</w:t>
      </w:r>
      <w:r w:rsidR="00C558D0">
        <w:rPr>
          <w:rFonts w:ascii="Calibri" w:hAnsi="Calibri"/>
          <w:b/>
          <w:caps/>
        </w:rPr>
        <w:t xml:space="preserve"> made against a Member—Handling of—Review—</w:t>
      </w:r>
      <w:r w:rsidR="00FB70FA">
        <w:rPr>
          <w:rFonts w:ascii="Calibri" w:hAnsi="Calibri"/>
          <w:b/>
          <w:caps/>
        </w:rPr>
        <w:t>Update</w:t>
      </w:r>
      <w:r w:rsidRPr="00052E94">
        <w:rPr>
          <w:rFonts w:ascii="Calibri" w:hAnsi="Calibri"/>
          <w:b/>
          <w:caps/>
        </w:rPr>
        <w:t>—STATEMENT BY CHAIR</w:t>
      </w:r>
    </w:p>
    <w:p w14:paraId="64F80F3E" w14:textId="795F70CE" w:rsidR="00052E94" w:rsidRPr="00052E94" w:rsidRDefault="00C558D0" w:rsidP="00052E94">
      <w:pPr>
        <w:tabs>
          <w:tab w:val="left" w:pos="1197"/>
          <w:tab w:val="left" w:pos="1767"/>
        </w:tabs>
        <w:spacing w:before="120"/>
        <w:ind w:left="720"/>
        <w:rPr>
          <w:rFonts w:ascii="Calibri" w:hAnsi="Calibri"/>
          <w:lang w:val="en-AU"/>
        </w:rPr>
      </w:pPr>
      <w:r>
        <w:rPr>
          <w:rFonts w:ascii="Calibri" w:hAnsi="Calibri"/>
          <w:lang w:val="en-AU"/>
        </w:rPr>
        <w:t>Ms Burch</w:t>
      </w:r>
      <w:r w:rsidR="00052E94" w:rsidRPr="00052E94">
        <w:rPr>
          <w:rFonts w:ascii="Calibri" w:hAnsi="Calibri"/>
          <w:lang w:val="en-AU"/>
        </w:rPr>
        <w:t xml:space="preserve"> (Chair), pursuant to standing order 246A, informed the Assembly that the </w:t>
      </w:r>
      <w:r>
        <w:rPr>
          <w:rFonts w:ascii="Calibri" w:hAnsi="Calibri"/>
          <w:szCs w:val="24"/>
          <w:lang w:val="en-AU" w:eastAsia="en-US"/>
        </w:rPr>
        <w:t>Standing Committee on Administration and Procedure</w:t>
      </w:r>
      <w:r w:rsidR="004B233C">
        <w:rPr>
          <w:rFonts w:ascii="Calibri" w:hAnsi="Calibri"/>
          <w:lang w:val="en-AU"/>
        </w:rPr>
        <w:t xml:space="preserve">, having considered recommendations made in the </w:t>
      </w:r>
      <w:r w:rsidR="009E53A5">
        <w:rPr>
          <w:rFonts w:ascii="Calibri" w:hAnsi="Calibri"/>
          <w:lang w:val="en-AU"/>
        </w:rPr>
        <w:t xml:space="preserve">review of the handling of </w:t>
      </w:r>
      <w:r w:rsidR="004B233C">
        <w:rPr>
          <w:rFonts w:ascii="Calibri" w:hAnsi="Calibri"/>
          <w:lang w:val="en-AU"/>
        </w:rPr>
        <w:t xml:space="preserve">certain </w:t>
      </w:r>
      <w:r w:rsidR="009E53A5">
        <w:rPr>
          <w:rFonts w:ascii="Calibri" w:hAnsi="Calibri"/>
          <w:lang w:val="en-AU"/>
        </w:rPr>
        <w:t>allegation</w:t>
      </w:r>
      <w:r w:rsidR="004B233C">
        <w:rPr>
          <w:rFonts w:ascii="Calibri" w:hAnsi="Calibri"/>
          <w:lang w:val="en-AU"/>
        </w:rPr>
        <w:t>s</w:t>
      </w:r>
      <w:r w:rsidR="009E53A5">
        <w:rPr>
          <w:rFonts w:ascii="Calibri" w:hAnsi="Calibri"/>
          <w:lang w:val="en-AU"/>
        </w:rPr>
        <w:t xml:space="preserve"> made against a Member</w:t>
      </w:r>
      <w:r w:rsidR="004B233C">
        <w:rPr>
          <w:rFonts w:ascii="Calibri" w:hAnsi="Calibri"/>
          <w:lang w:val="en-AU"/>
        </w:rPr>
        <w:t xml:space="preserve">, </w:t>
      </w:r>
      <w:r w:rsidR="004F1C7B">
        <w:rPr>
          <w:rFonts w:ascii="Calibri" w:hAnsi="Calibri"/>
          <w:lang w:val="en-AU"/>
        </w:rPr>
        <w:t>resolved to update</w:t>
      </w:r>
      <w:r w:rsidR="00FB70FA">
        <w:rPr>
          <w:rFonts w:ascii="Calibri" w:hAnsi="Calibri"/>
          <w:lang w:val="en-AU"/>
        </w:rPr>
        <w:t xml:space="preserve"> and consult on</w:t>
      </w:r>
      <w:r w:rsidR="004F1C7B">
        <w:rPr>
          <w:rFonts w:ascii="Calibri" w:hAnsi="Calibri"/>
          <w:lang w:val="en-AU"/>
        </w:rPr>
        <w:t xml:space="preserve"> the Assembly</w:t>
      </w:r>
      <w:r w:rsidR="00071622">
        <w:rPr>
          <w:rFonts w:ascii="Calibri" w:hAnsi="Calibri"/>
          <w:lang w:val="en-AU"/>
        </w:rPr>
        <w:t>’</w:t>
      </w:r>
      <w:r w:rsidR="004F1C7B">
        <w:rPr>
          <w:rFonts w:ascii="Calibri" w:hAnsi="Calibri"/>
          <w:lang w:val="en-AU"/>
        </w:rPr>
        <w:t>s workplace policies relating to child safety, respect in the workplace and reporting and complaints referral framework.</w:t>
      </w:r>
    </w:p>
    <w:p w14:paraId="3D4CED15" w14:textId="4D814E9D" w:rsidR="00E8242B" w:rsidRPr="00417EBA" w:rsidRDefault="00E8242B" w:rsidP="00E8242B">
      <w:pPr>
        <w:keepNext/>
        <w:keepLines/>
        <w:tabs>
          <w:tab w:val="right" w:pos="339"/>
          <w:tab w:val="left" w:pos="720"/>
        </w:tabs>
        <w:spacing w:before="240"/>
        <w:ind w:left="720" w:hanging="720"/>
        <w:rPr>
          <w:rFonts w:ascii="Calibri" w:hAnsi="Calibri"/>
          <w:b/>
          <w:caps/>
        </w:rPr>
      </w:pPr>
      <w:r w:rsidRPr="00417EBA">
        <w:rPr>
          <w:rFonts w:ascii="Calibri" w:hAnsi="Calibri"/>
          <w:b/>
          <w:caps/>
        </w:rPr>
        <w:tab/>
      </w:r>
      <w:r w:rsidR="00750373">
        <w:rPr>
          <w:rFonts w:ascii="Calibri" w:hAnsi="Calibri"/>
          <w:b/>
          <w:bCs/>
          <w:caps/>
        </w:rPr>
        <w:fldChar w:fldCharType="begin"/>
      </w:r>
      <w:r w:rsidR="00750373">
        <w:rPr>
          <w:rFonts w:ascii="Calibri" w:hAnsi="Calibri"/>
          <w:b/>
          <w:bCs/>
          <w:caps/>
        </w:rPr>
        <w:instrText xml:space="preserve"> SEQ A \* MERGEFORMAT </w:instrText>
      </w:r>
      <w:r w:rsidR="00750373">
        <w:rPr>
          <w:rFonts w:ascii="Calibri" w:hAnsi="Calibri"/>
          <w:b/>
          <w:bCs/>
          <w:caps/>
        </w:rPr>
        <w:fldChar w:fldCharType="separate"/>
      </w:r>
      <w:r w:rsidR="008E4DF1">
        <w:rPr>
          <w:rFonts w:ascii="Calibri" w:hAnsi="Calibri"/>
          <w:b/>
          <w:bCs/>
          <w:caps/>
          <w:noProof/>
        </w:rPr>
        <w:t>13</w:t>
      </w:r>
      <w:r w:rsidR="00750373">
        <w:rPr>
          <w:rFonts w:ascii="Calibri" w:hAnsi="Calibri"/>
          <w:b/>
          <w:bCs/>
          <w:caps/>
        </w:rPr>
        <w:fldChar w:fldCharType="end"/>
      </w:r>
      <w:r w:rsidRPr="00417EBA">
        <w:rPr>
          <w:rFonts w:ascii="Calibri" w:hAnsi="Calibri"/>
          <w:b/>
          <w:caps/>
        </w:rPr>
        <w:tab/>
      </w:r>
      <w:r>
        <w:rPr>
          <w:rFonts w:ascii="Calibri" w:hAnsi="Calibri"/>
          <w:b/>
          <w:caps/>
        </w:rPr>
        <w:t>Education and Community Inclusion—Standing Committee</w:t>
      </w:r>
      <w:r w:rsidRPr="00417EBA">
        <w:rPr>
          <w:rFonts w:ascii="Calibri" w:hAnsi="Calibri"/>
          <w:b/>
          <w:caps/>
        </w:rPr>
        <w:t>—</w:t>
      </w:r>
      <w:r>
        <w:rPr>
          <w:rFonts w:ascii="Calibri" w:hAnsi="Calibri"/>
          <w:b/>
          <w:caps/>
        </w:rPr>
        <w:t>Report 10</w:t>
      </w:r>
      <w:r w:rsidRPr="00417EBA">
        <w:rPr>
          <w:rFonts w:ascii="Calibri" w:hAnsi="Calibri"/>
          <w:b/>
          <w:caps/>
        </w:rPr>
        <w:t>—</w:t>
      </w:r>
      <w:r>
        <w:rPr>
          <w:rFonts w:ascii="Calibri" w:hAnsi="Calibri"/>
          <w:b/>
          <w:caps/>
        </w:rPr>
        <w:t>Annual and Financial Reports 2022-2023</w:t>
      </w:r>
      <w:r w:rsidRPr="00417EBA">
        <w:rPr>
          <w:rFonts w:ascii="Calibri" w:hAnsi="Calibri"/>
          <w:b/>
          <w:caps/>
        </w:rPr>
        <w:t>—</w:t>
      </w:r>
      <w:r>
        <w:rPr>
          <w:rFonts w:ascii="Calibri" w:hAnsi="Calibri"/>
          <w:b/>
          <w:caps/>
        </w:rPr>
        <w:t>Corrigendum—</w:t>
      </w:r>
      <w:r w:rsidRPr="00417EBA">
        <w:rPr>
          <w:rFonts w:ascii="Calibri" w:hAnsi="Calibri"/>
          <w:b/>
          <w:caps/>
        </w:rPr>
        <w:t>STATEMENT BY CHAIR</w:t>
      </w:r>
      <w:r>
        <w:rPr>
          <w:rFonts w:ascii="Calibri" w:hAnsi="Calibri"/>
          <w:b/>
          <w:caps/>
        </w:rPr>
        <w:t>—Paper</w:t>
      </w:r>
    </w:p>
    <w:p w14:paraId="4B300E94" w14:textId="5D7796FB" w:rsidR="00E8242B" w:rsidRPr="00417EBA" w:rsidRDefault="00E8242B" w:rsidP="00E8242B">
      <w:pPr>
        <w:tabs>
          <w:tab w:val="left" w:pos="1197"/>
          <w:tab w:val="left" w:pos="1767"/>
        </w:tabs>
        <w:spacing w:before="120"/>
        <w:ind w:left="720"/>
        <w:rPr>
          <w:rFonts w:ascii="Calibri" w:hAnsi="Calibri"/>
          <w:lang w:val="en-AU"/>
        </w:rPr>
      </w:pPr>
      <w:r>
        <w:rPr>
          <w:rFonts w:ascii="Calibri" w:hAnsi="Calibri"/>
          <w:lang w:val="en-AU"/>
        </w:rPr>
        <w:t>Mr Pettersson</w:t>
      </w:r>
      <w:r w:rsidRPr="00417EBA">
        <w:rPr>
          <w:rFonts w:ascii="Calibri" w:hAnsi="Calibri"/>
          <w:lang w:val="en-AU"/>
        </w:rPr>
        <w:t xml:space="preserve"> (Chair), pursuant to standing order 246A, informed the Assembly that the </w:t>
      </w:r>
      <w:r>
        <w:rPr>
          <w:rFonts w:ascii="Calibri" w:hAnsi="Calibri"/>
          <w:szCs w:val="24"/>
          <w:lang w:val="en-AU" w:eastAsia="en-US"/>
        </w:rPr>
        <w:t>Standing Committee on Education and Community Inclusion</w:t>
      </w:r>
      <w:r w:rsidRPr="00417EBA">
        <w:rPr>
          <w:rFonts w:ascii="Calibri" w:hAnsi="Calibri"/>
          <w:lang w:val="en-AU"/>
        </w:rPr>
        <w:t xml:space="preserve"> had </w:t>
      </w:r>
      <w:r>
        <w:rPr>
          <w:rFonts w:ascii="Calibri" w:hAnsi="Calibri"/>
          <w:lang w:val="en-AU"/>
        </w:rPr>
        <w:t xml:space="preserve">prepared </w:t>
      </w:r>
      <w:r>
        <w:t>a</w:t>
      </w:r>
      <w:r w:rsidR="007C45EF">
        <w:t> </w:t>
      </w:r>
      <w:r>
        <w:t>corrigendum to Report 10—</w:t>
      </w:r>
      <w:r>
        <w:rPr>
          <w:i/>
          <w:iCs/>
        </w:rPr>
        <w:t>Inquiry into Annual and Financial Reports 2022-2023</w:t>
      </w:r>
      <w:r>
        <w:t>, to correct a typographical error.</w:t>
      </w:r>
    </w:p>
    <w:p w14:paraId="0DAC1657" w14:textId="77777777" w:rsidR="00E8242B" w:rsidRDefault="00E8242B" w:rsidP="00E8242B">
      <w:pPr>
        <w:pStyle w:val="DPSEntryDetail"/>
      </w:pPr>
      <w:r>
        <w:rPr>
          <w:i/>
          <w:iCs/>
        </w:rPr>
        <w:lastRenderedPageBreak/>
        <w:t xml:space="preserve">Paper: </w:t>
      </w:r>
      <w:r>
        <w:t>Mr Pettersson, by leave, presented the following paper:</w:t>
      </w:r>
    </w:p>
    <w:p w14:paraId="1DE1C187" w14:textId="10EEF602" w:rsidR="00E8242B" w:rsidRDefault="00E8242B" w:rsidP="00E8242B">
      <w:pPr>
        <w:pStyle w:val="DPSEntryDetail"/>
        <w:rPr>
          <w:b/>
          <w:caps/>
        </w:rPr>
      </w:pPr>
      <w:r>
        <w:t>Education and Community Inclusion—Standing Committee—Report 10—</w:t>
      </w:r>
      <w:r>
        <w:rPr>
          <w:i/>
          <w:iCs/>
        </w:rPr>
        <w:t>Inquiry into Annual and Financial Reports 2022-2023</w:t>
      </w:r>
      <w:r>
        <w:t>—Corrigendum.</w:t>
      </w:r>
      <w:r w:rsidRPr="007B48CE">
        <w:t xml:space="preserve"> </w:t>
      </w:r>
    </w:p>
    <w:p w14:paraId="34A9142C" w14:textId="6048C67A" w:rsidR="00A85381" w:rsidRPr="00A85381" w:rsidRDefault="00A85381" w:rsidP="00A85381">
      <w:pPr>
        <w:keepNext/>
        <w:keepLines/>
        <w:tabs>
          <w:tab w:val="right" w:pos="339"/>
          <w:tab w:val="left" w:pos="720"/>
        </w:tabs>
        <w:spacing w:before="240"/>
        <w:ind w:left="720" w:hanging="720"/>
        <w:rPr>
          <w:rFonts w:ascii="Calibri" w:hAnsi="Calibri"/>
          <w:b/>
          <w:caps/>
        </w:rPr>
      </w:pPr>
      <w:r w:rsidRPr="00A85381">
        <w:rPr>
          <w:rFonts w:ascii="Calibri" w:hAnsi="Calibri"/>
          <w:b/>
          <w:caps/>
        </w:rPr>
        <w:tab/>
      </w:r>
      <w:r w:rsidR="00750373">
        <w:rPr>
          <w:rFonts w:ascii="Calibri" w:hAnsi="Calibri"/>
          <w:b/>
          <w:bCs/>
          <w:caps/>
        </w:rPr>
        <w:fldChar w:fldCharType="begin"/>
      </w:r>
      <w:r w:rsidR="00750373">
        <w:rPr>
          <w:rFonts w:ascii="Calibri" w:hAnsi="Calibri"/>
          <w:b/>
          <w:bCs/>
          <w:caps/>
        </w:rPr>
        <w:instrText xml:space="preserve"> SEQ A \* MERGEFORMAT </w:instrText>
      </w:r>
      <w:r w:rsidR="00750373">
        <w:rPr>
          <w:rFonts w:ascii="Calibri" w:hAnsi="Calibri"/>
          <w:b/>
          <w:bCs/>
          <w:caps/>
        </w:rPr>
        <w:fldChar w:fldCharType="separate"/>
      </w:r>
      <w:r w:rsidR="008E4DF1">
        <w:rPr>
          <w:rFonts w:ascii="Calibri" w:hAnsi="Calibri"/>
          <w:b/>
          <w:bCs/>
          <w:caps/>
          <w:noProof/>
        </w:rPr>
        <w:t>14</w:t>
      </w:r>
      <w:r w:rsidR="00750373">
        <w:rPr>
          <w:rFonts w:ascii="Calibri" w:hAnsi="Calibri"/>
          <w:b/>
          <w:bCs/>
          <w:caps/>
        </w:rPr>
        <w:fldChar w:fldCharType="end"/>
      </w:r>
      <w:r w:rsidRPr="00A85381">
        <w:rPr>
          <w:rFonts w:ascii="Calibri" w:hAnsi="Calibri"/>
          <w:b/>
          <w:caps/>
        </w:rPr>
        <w:tab/>
      </w:r>
      <w:r>
        <w:rPr>
          <w:rFonts w:ascii="Calibri" w:hAnsi="Calibri"/>
          <w:b/>
          <w:caps/>
        </w:rPr>
        <w:t>Justice and Community Safety—Standing Committee</w:t>
      </w:r>
      <w:r w:rsidRPr="00A85381">
        <w:rPr>
          <w:rFonts w:ascii="Calibri" w:hAnsi="Calibri"/>
          <w:b/>
          <w:caps/>
        </w:rPr>
        <w:t>—</w:t>
      </w:r>
      <w:r w:rsidR="00A25B25">
        <w:rPr>
          <w:rFonts w:ascii="Calibri" w:hAnsi="Calibri"/>
          <w:b/>
          <w:caps/>
        </w:rPr>
        <w:t>Report 27</w:t>
      </w:r>
      <w:r w:rsidRPr="00A85381">
        <w:rPr>
          <w:rFonts w:ascii="Calibri" w:hAnsi="Calibri"/>
          <w:b/>
          <w:caps/>
        </w:rPr>
        <w:t>—</w:t>
      </w:r>
      <w:r w:rsidR="00A25B25">
        <w:rPr>
          <w:rFonts w:ascii="Calibri" w:hAnsi="Calibri"/>
          <w:b/>
          <w:caps/>
        </w:rPr>
        <w:t>Inquiry into Annual and Financial Reports 2022-23</w:t>
      </w:r>
      <w:r w:rsidRPr="00A85381">
        <w:rPr>
          <w:rFonts w:ascii="Calibri" w:hAnsi="Calibri"/>
          <w:b/>
          <w:caps/>
        </w:rPr>
        <w:t>—</w:t>
      </w:r>
      <w:r w:rsidR="00A25B25">
        <w:rPr>
          <w:rFonts w:ascii="Calibri" w:hAnsi="Calibri"/>
          <w:b/>
          <w:caps/>
        </w:rPr>
        <w:t>Corrigendum—</w:t>
      </w:r>
      <w:r w:rsidRPr="00A85381">
        <w:rPr>
          <w:rFonts w:ascii="Calibri" w:hAnsi="Calibri"/>
          <w:b/>
          <w:caps/>
        </w:rPr>
        <w:t>STATEMENT BY CHAIR</w:t>
      </w:r>
      <w:r w:rsidR="00A25B25">
        <w:rPr>
          <w:rFonts w:ascii="Calibri" w:hAnsi="Calibri"/>
          <w:b/>
          <w:caps/>
        </w:rPr>
        <w:t>—Paper</w:t>
      </w:r>
    </w:p>
    <w:p w14:paraId="5D685AC4" w14:textId="3A60762E" w:rsidR="001D2E34" w:rsidRDefault="00A85381" w:rsidP="00A25B25">
      <w:pPr>
        <w:pStyle w:val="DPSEntryDetail"/>
      </w:pPr>
      <w:r>
        <w:t>Mr Cain</w:t>
      </w:r>
      <w:r w:rsidRPr="00A85381">
        <w:t xml:space="preserve"> (Chair), pursuant to standing order 246A, informed the Assembly that the </w:t>
      </w:r>
      <w:r>
        <w:rPr>
          <w:szCs w:val="24"/>
          <w:lang w:eastAsia="en-US"/>
        </w:rPr>
        <w:t>Standing Committee on Justice and Community Safety</w:t>
      </w:r>
      <w:r w:rsidRPr="00A85381">
        <w:t xml:space="preserve"> </w:t>
      </w:r>
      <w:r w:rsidR="007B48CE">
        <w:t>had prepared</w:t>
      </w:r>
      <w:r w:rsidR="001D2E34">
        <w:t xml:space="preserve"> a corrigendum to </w:t>
      </w:r>
      <w:r w:rsidR="007B48CE">
        <w:t>R</w:t>
      </w:r>
      <w:r w:rsidR="001D2E34">
        <w:t>eport 27</w:t>
      </w:r>
      <w:r w:rsidR="007B48CE">
        <w:t>—</w:t>
      </w:r>
      <w:r w:rsidR="007B48CE">
        <w:rPr>
          <w:i/>
          <w:iCs/>
        </w:rPr>
        <w:t>Inquiry into Annual and Financial Reports 2022-23</w:t>
      </w:r>
      <w:r w:rsidR="00417EBA">
        <w:t>, to correct a</w:t>
      </w:r>
      <w:r w:rsidR="00DB1A00">
        <w:t> </w:t>
      </w:r>
      <w:r w:rsidR="00417EBA">
        <w:t>typographical error</w:t>
      </w:r>
      <w:r w:rsidR="007B48CE">
        <w:t>.</w:t>
      </w:r>
      <w:r w:rsidR="001D2E34">
        <w:t xml:space="preserve"> </w:t>
      </w:r>
    </w:p>
    <w:p w14:paraId="1445CA73" w14:textId="7CC3C336" w:rsidR="007B48CE" w:rsidRDefault="007B48CE" w:rsidP="00A25B25">
      <w:pPr>
        <w:pStyle w:val="DPSEntryDetail"/>
      </w:pPr>
      <w:r>
        <w:rPr>
          <w:i/>
          <w:iCs/>
        </w:rPr>
        <w:t xml:space="preserve">Paper: </w:t>
      </w:r>
      <w:r>
        <w:t>Mr Cain, by leave, presented the following paper:</w:t>
      </w:r>
    </w:p>
    <w:p w14:paraId="44002105" w14:textId="75DB44B6" w:rsidR="00A25B25" w:rsidRDefault="00A25B25" w:rsidP="00A25B25">
      <w:pPr>
        <w:pStyle w:val="DPSEntryDetail"/>
        <w:rPr>
          <w:b/>
          <w:caps/>
        </w:rPr>
      </w:pPr>
      <w:r>
        <w:t>Justice and Community Safety—Standing Committee—Report 27—</w:t>
      </w:r>
      <w:r>
        <w:rPr>
          <w:i/>
          <w:iCs/>
        </w:rPr>
        <w:t>Inquiry into Annual and Financial Reports 2022-23</w:t>
      </w:r>
      <w:r>
        <w:t>—Corrigendum.</w:t>
      </w:r>
      <w:r w:rsidR="007B48CE" w:rsidRPr="007B48CE">
        <w:t xml:space="preserve"> </w:t>
      </w:r>
    </w:p>
    <w:p w14:paraId="31A64F93" w14:textId="249FA576" w:rsidR="0095336C" w:rsidRPr="0095336C" w:rsidRDefault="0095336C" w:rsidP="0095336C">
      <w:pPr>
        <w:keepNext/>
        <w:keepLines/>
        <w:tabs>
          <w:tab w:val="right" w:pos="339"/>
          <w:tab w:val="left" w:pos="720"/>
        </w:tabs>
        <w:spacing w:before="240"/>
        <w:ind w:left="720" w:hanging="720"/>
        <w:rPr>
          <w:rFonts w:ascii="Calibri" w:hAnsi="Calibri"/>
          <w:b/>
          <w:caps/>
        </w:rPr>
      </w:pPr>
      <w:r w:rsidRPr="0095336C">
        <w:rPr>
          <w:rFonts w:ascii="Calibri" w:hAnsi="Calibri"/>
          <w:b/>
          <w:caps/>
        </w:rPr>
        <w:tab/>
      </w:r>
      <w:r w:rsidR="00750373">
        <w:rPr>
          <w:rFonts w:ascii="Calibri" w:hAnsi="Calibri"/>
          <w:b/>
          <w:bCs/>
          <w:caps/>
        </w:rPr>
        <w:fldChar w:fldCharType="begin"/>
      </w:r>
      <w:r w:rsidR="00750373">
        <w:rPr>
          <w:rFonts w:ascii="Calibri" w:hAnsi="Calibri"/>
          <w:b/>
          <w:bCs/>
          <w:caps/>
        </w:rPr>
        <w:instrText xml:space="preserve"> SEQ A \* MERGEFORMAT </w:instrText>
      </w:r>
      <w:r w:rsidR="00750373">
        <w:rPr>
          <w:rFonts w:ascii="Calibri" w:hAnsi="Calibri"/>
          <w:b/>
          <w:bCs/>
          <w:caps/>
        </w:rPr>
        <w:fldChar w:fldCharType="separate"/>
      </w:r>
      <w:r w:rsidR="008E4DF1">
        <w:rPr>
          <w:rFonts w:ascii="Calibri" w:hAnsi="Calibri"/>
          <w:b/>
          <w:bCs/>
          <w:caps/>
          <w:noProof/>
        </w:rPr>
        <w:t>15</w:t>
      </w:r>
      <w:r w:rsidR="00750373">
        <w:rPr>
          <w:rFonts w:ascii="Calibri" w:hAnsi="Calibri"/>
          <w:b/>
          <w:bCs/>
          <w:caps/>
        </w:rPr>
        <w:fldChar w:fldCharType="end"/>
      </w:r>
      <w:r w:rsidRPr="0095336C">
        <w:rPr>
          <w:rFonts w:ascii="Calibri" w:hAnsi="Calibri"/>
          <w:b/>
          <w:caps/>
        </w:rPr>
        <w:tab/>
      </w:r>
      <w:r>
        <w:rPr>
          <w:rFonts w:ascii="Calibri" w:hAnsi="Calibri"/>
          <w:b/>
          <w:caps/>
        </w:rPr>
        <w:t>Justice and Community Safety—Standing Committee</w:t>
      </w:r>
      <w:r w:rsidRPr="0095336C">
        <w:rPr>
          <w:rFonts w:ascii="Calibri" w:hAnsi="Calibri"/>
          <w:b/>
          <w:caps/>
        </w:rPr>
        <w:t>—INQUIRY—</w:t>
      </w:r>
      <w:r>
        <w:rPr>
          <w:rFonts w:ascii="Calibri" w:hAnsi="Calibri"/>
          <w:b/>
          <w:caps/>
        </w:rPr>
        <w:t>Administration of bail</w:t>
      </w:r>
      <w:r w:rsidR="00DB1A00">
        <w:rPr>
          <w:rFonts w:ascii="Calibri" w:hAnsi="Calibri"/>
          <w:b/>
          <w:caps/>
        </w:rPr>
        <w:t xml:space="preserve"> in the A.C.T.</w:t>
      </w:r>
      <w:r w:rsidRPr="0095336C">
        <w:rPr>
          <w:rFonts w:ascii="Calibri" w:hAnsi="Calibri"/>
          <w:b/>
          <w:caps/>
        </w:rPr>
        <w:t>—STATEMENT BY CHAIR</w:t>
      </w:r>
    </w:p>
    <w:p w14:paraId="54477FA3" w14:textId="1875593B" w:rsidR="0095336C" w:rsidRPr="0095336C" w:rsidRDefault="0095336C" w:rsidP="0095336C">
      <w:pPr>
        <w:tabs>
          <w:tab w:val="left" w:pos="1197"/>
          <w:tab w:val="left" w:pos="1767"/>
        </w:tabs>
        <w:spacing w:before="120"/>
        <w:ind w:left="720"/>
        <w:rPr>
          <w:rFonts w:ascii="Calibri" w:hAnsi="Calibri"/>
          <w:lang w:val="en-AU"/>
        </w:rPr>
      </w:pPr>
      <w:r>
        <w:rPr>
          <w:rFonts w:ascii="Calibri" w:hAnsi="Calibri"/>
          <w:lang w:val="en-AU"/>
        </w:rPr>
        <w:t>Mr Cain</w:t>
      </w:r>
      <w:r w:rsidRPr="0095336C">
        <w:rPr>
          <w:rFonts w:ascii="Calibri" w:hAnsi="Calibri"/>
          <w:lang w:val="en-AU"/>
        </w:rPr>
        <w:t xml:space="preserve"> (Chair), pursuant to standing order 246A, informed the Assembly that the </w:t>
      </w:r>
      <w:r>
        <w:rPr>
          <w:rFonts w:ascii="Calibri" w:hAnsi="Calibri"/>
          <w:szCs w:val="24"/>
          <w:lang w:val="en-AU" w:eastAsia="en-US"/>
        </w:rPr>
        <w:t>Standing Committee on Justice and Community Safety</w:t>
      </w:r>
      <w:r w:rsidRPr="0095336C">
        <w:rPr>
          <w:rFonts w:ascii="Calibri" w:hAnsi="Calibri"/>
          <w:lang w:val="en-AU"/>
        </w:rPr>
        <w:t xml:space="preserve"> had resolved to conduct an</w:t>
      </w:r>
      <w:r w:rsidR="00AD209F">
        <w:rPr>
          <w:rFonts w:ascii="Calibri" w:hAnsi="Calibri"/>
          <w:lang w:val="en-AU"/>
        </w:rPr>
        <w:t> </w:t>
      </w:r>
      <w:r w:rsidRPr="0095336C">
        <w:rPr>
          <w:rFonts w:ascii="Calibri" w:hAnsi="Calibri"/>
          <w:lang w:val="en-AU"/>
        </w:rPr>
        <w:t xml:space="preserve">inquiry into and report on </w:t>
      </w:r>
      <w:r>
        <w:rPr>
          <w:rFonts w:ascii="Calibri" w:hAnsi="Calibri"/>
          <w:lang w:val="en-AU"/>
        </w:rPr>
        <w:t>the administration of bail</w:t>
      </w:r>
      <w:r w:rsidRPr="0095336C">
        <w:rPr>
          <w:rFonts w:ascii="Calibri" w:hAnsi="Calibri"/>
          <w:lang w:val="en-AU"/>
        </w:rPr>
        <w:t xml:space="preserve"> </w:t>
      </w:r>
      <w:r>
        <w:rPr>
          <w:rFonts w:ascii="Calibri" w:hAnsi="Calibri"/>
          <w:lang w:val="en-AU"/>
        </w:rPr>
        <w:t>in the ACT.</w:t>
      </w:r>
    </w:p>
    <w:p w14:paraId="6350522A" w14:textId="33A7C84F" w:rsidR="0095336C" w:rsidRPr="0095336C" w:rsidRDefault="0095336C" w:rsidP="0095336C">
      <w:pPr>
        <w:keepNext/>
        <w:keepLines/>
        <w:tabs>
          <w:tab w:val="right" w:pos="339"/>
          <w:tab w:val="left" w:pos="720"/>
        </w:tabs>
        <w:spacing w:before="240"/>
        <w:ind w:left="720" w:hanging="720"/>
        <w:rPr>
          <w:rFonts w:ascii="Calibri" w:hAnsi="Calibri"/>
          <w:b/>
          <w:caps/>
        </w:rPr>
      </w:pPr>
      <w:r w:rsidRPr="0095336C">
        <w:rPr>
          <w:rFonts w:ascii="Calibri" w:hAnsi="Calibri"/>
          <w:b/>
          <w:caps/>
        </w:rPr>
        <w:tab/>
      </w:r>
      <w:r w:rsidR="00750373">
        <w:rPr>
          <w:rFonts w:ascii="Calibri" w:hAnsi="Calibri"/>
          <w:b/>
          <w:bCs/>
          <w:caps/>
        </w:rPr>
        <w:fldChar w:fldCharType="begin"/>
      </w:r>
      <w:r w:rsidR="00750373">
        <w:rPr>
          <w:rFonts w:ascii="Calibri" w:hAnsi="Calibri"/>
          <w:b/>
          <w:bCs/>
          <w:caps/>
        </w:rPr>
        <w:instrText xml:space="preserve"> SEQ A \* MERGEFORMAT </w:instrText>
      </w:r>
      <w:r w:rsidR="00750373">
        <w:rPr>
          <w:rFonts w:ascii="Calibri" w:hAnsi="Calibri"/>
          <w:b/>
          <w:bCs/>
          <w:caps/>
        </w:rPr>
        <w:fldChar w:fldCharType="separate"/>
      </w:r>
      <w:r w:rsidR="008E4DF1">
        <w:rPr>
          <w:rFonts w:ascii="Calibri" w:hAnsi="Calibri"/>
          <w:b/>
          <w:bCs/>
          <w:caps/>
          <w:noProof/>
        </w:rPr>
        <w:t>16</w:t>
      </w:r>
      <w:r w:rsidR="00750373">
        <w:rPr>
          <w:rFonts w:ascii="Calibri" w:hAnsi="Calibri"/>
          <w:b/>
          <w:bCs/>
          <w:caps/>
        </w:rPr>
        <w:fldChar w:fldCharType="end"/>
      </w:r>
      <w:r w:rsidRPr="0095336C">
        <w:rPr>
          <w:rFonts w:ascii="Calibri" w:hAnsi="Calibri"/>
          <w:b/>
          <w:caps/>
        </w:rPr>
        <w:tab/>
        <w:t>Public Accounts—Standing Committee—Government Procurement Act—Reportable contracts—Tabling—STATEMENT BY CHAIR—Paper</w:t>
      </w:r>
    </w:p>
    <w:p w14:paraId="1B6CF039" w14:textId="68ECFD47" w:rsidR="0095336C" w:rsidRPr="0095336C" w:rsidRDefault="0095336C" w:rsidP="0095336C">
      <w:pPr>
        <w:tabs>
          <w:tab w:val="left" w:pos="1197"/>
          <w:tab w:val="left" w:pos="1767"/>
        </w:tabs>
        <w:spacing w:before="120"/>
        <w:ind w:left="720"/>
        <w:rPr>
          <w:rFonts w:ascii="Calibri" w:hAnsi="Calibri"/>
          <w:lang w:val="en-AU"/>
        </w:rPr>
      </w:pPr>
      <w:r>
        <w:rPr>
          <w:rFonts w:ascii="Calibri" w:hAnsi="Calibri"/>
          <w:lang w:val="en-AU"/>
        </w:rPr>
        <w:t>Mr Cocks</w:t>
      </w:r>
      <w:r w:rsidRPr="0095336C">
        <w:rPr>
          <w:rFonts w:ascii="Calibri" w:hAnsi="Calibri"/>
          <w:lang w:val="en-AU"/>
        </w:rPr>
        <w:t xml:space="preserve"> (Chair), pursuant to standing order 246A, made a statement concerning the reporting of reportable contracts, which are provided by agencies to the Standing Committee on Public Accounts under section 39 of the Government Procurement Act.</w:t>
      </w:r>
    </w:p>
    <w:p w14:paraId="3D4881D1" w14:textId="10C884F5" w:rsidR="0095336C" w:rsidRPr="0095336C" w:rsidRDefault="0095336C" w:rsidP="0095336C">
      <w:pPr>
        <w:tabs>
          <w:tab w:val="left" w:pos="1197"/>
          <w:tab w:val="left" w:pos="1767"/>
        </w:tabs>
        <w:spacing w:before="120"/>
        <w:ind w:left="720"/>
        <w:rPr>
          <w:rFonts w:ascii="Calibri" w:hAnsi="Calibri"/>
          <w:lang w:val="en-AU"/>
        </w:rPr>
      </w:pPr>
      <w:r w:rsidRPr="0095336C">
        <w:rPr>
          <w:rFonts w:ascii="Calibri" w:hAnsi="Calibri"/>
          <w:i/>
          <w:lang w:val="en-AU"/>
        </w:rPr>
        <w:t xml:space="preserve">Paper: </w:t>
      </w:r>
      <w:r>
        <w:rPr>
          <w:rFonts w:ascii="Calibri" w:hAnsi="Calibri"/>
          <w:lang w:val="en-AU"/>
        </w:rPr>
        <w:t>Mr Cocks</w:t>
      </w:r>
      <w:r w:rsidRPr="0095336C">
        <w:rPr>
          <w:rFonts w:ascii="Calibri" w:hAnsi="Calibri"/>
          <w:lang w:val="en-AU"/>
        </w:rPr>
        <w:t>, by leave, presented the following paper:</w:t>
      </w:r>
    </w:p>
    <w:p w14:paraId="21A8F0DD" w14:textId="1768A97B" w:rsidR="0095336C" w:rsidRDefault="0095336C" w:rsidP="0095336C">
      <w:pPr>
        <w:tabs>
          <w:tab w:val="left" w:pos="1197"/>
          <w:tab w:val="left" w:pos="1767"/>
        </w:tabs>
        <w:spacing w:before="120"/>
        <w:ind w:left="720"/>
        <w:rPr>
          <w:rFonts w:ascii="Calibri" w:hAnsi="Calibri"/>
          <w:lang w:val="en-AU"/>
        </w:rPr>
      </w:pPr>
      <w:r w:rsidRPr="0095336C">
        <w:rPr>
          <w:rFonts w:ascii="Calibri" w:hAnsi="Calibri"/>
          <w:lang w:val="en-AU"/>
        </w:rPr>
        <w:t xml:space="preserve">Reportable contracts—Agencies reporting reportable contracts for period </w:t>
      </w:r>
      <w:r>
        <w:rPr>
          <w:rFonts w:ascii="Calibri" w:hAnsi="Calibri"/>
          <w:lang w:val="en-AU"/>
        </w:rPr>
        <w:t>1 April 2023 to 31 March 2024</w:t>
      </w:r>
      <w:r w:rsidRPr="0095336C">
        <w:rPr>
          <w:rFonts w:ascii="Calibri" w:hAnsi="Calibri"/>
          <w:lang w:val="en-AU"/>
        </w:rPr>
        <w:t>.</w:t>
      </w:r>
    </w:p>
    <w:p w14:paraId="6AD6F181" w14:textId="4360EF03" w:rsidR="00754544" w:rsidRPr="00754544" w:rsidRDefault="00754544" w:rsidP="00754544">
      <w:pPr>
        <w:keepNext/>
        <w:keepLines/>
        <w:tabs>
          <w:tab w:val="right" w:pos="339"/>
          <w:tab w:val="left" w:pos="720"/>
        </w:tabs>
        <w:spacing w:before="240"/>
        <w:ind w:left="720" w:hanging="720"/>
        <w:rPr>
          <w:rFonts w:ascii="Calibri" w:hAnsi="Calibri"/>
          <w:b/>
          <w:caps/>
          <w:lang w:val="en-AU"/>
        </w:rPr>
      </w:pPr>
      <w:r w:rsidRPr="00754544">
        <w:rPr>
          <w:rFonts w:ascii="Calibri" w:hAnsi="Calibri"/>
          <w:b/>
          <w:caps/>
          <w:lang w:val="en-AU"/>
        </w:rPr>
        <w:tab/>
      </w:r>
      <w:r w:rsidR="00750373">
        <w:rPr>
          <w:rFonts w:ascii="Calibri" w:hAnsi="Calibri"/>
          <w:b/>
          <w:bCs/>
          <w:caps/>
          <w:lang w:val="en-AU"/>
        </w:rPr>
        <w:fldChar w:fldCharType="begin"/>
      </w:r>
      <w:r w:rsidR="00750373">
        <w:rPr>
          <w:rFonts w:ascii="Calibri" w:hAnsi="Calibri"/>
          <w:b/>
          <w:bCs/>
          <w:caps/>
          <w:lang w:val="en-AU"/>
        </w:rPr>
        <w:instrText xml:space="preserve"> SEQ A \* MERGEFORMAT </w:instrText>
      </w:r>
      <w:r w:rsidR="00750373">
        <w:rPr>
          <w:rFonts w:ascii="Calibri" w:hAnsi="Calibri"/>
          <w:b/>
          <w:bCs/>
          <w:caps/>
          <w:lang w:val="en-AU"/>
        </w:rPr>
        <w:fldChar w:fldCharType="separate"/>
      </w:r>
      <w:r w:rsidR="008E4DF1">
        <w:rPr>
          <w:rFonts w:ascii="Calibri" w:hAnsi="Calibri"/>
          <w:b/>
          <w:bCs/>
          <w:caps/>
          <w:noProof/>
          <w:lang w:val="en-AU"/>
        </w:rPr>
        <w:t>17</w:t>
      </w:r>
      <w:r w:rsidR="00750373">
        <w:rPr>
          <w:rFonts w:ascii="Calibri" w:hAnsi="Calibri"/>
          <w:b/>
          <w:bCs/>
          <w:caps/>
          <w:lang w:val="en-AU"/>
        </w:rPr>
        <w:fldChar w:fldCharType="end"/>
      </w:r>
      <w:r w:rsidRPr="00754544">
        <w:rPr>
          <w:rFonts w:ascii="Calibri" w:hAnsi="Calibri"/>
          <w:b/>
          <w:caps/>
          <w:lang w:val="en-AU"/>
        </w:rPr>
        <w:tab/>
      </w:r>
      <w:r>
        <w:rPr>
          <w:rFonts w:ascii="Calibri" w:hAnsi="Calibri"/>
          <w:b/>
          <w:caps/>
          <w:lang w:val="en-AU"/>
        </w:rPr>
        <w:t>Environment Protection Legislation Amendment Bill 2024</w:t>
      </w:r>
    </w:p>
    <w:p w14:paraId="52FBC345" w14:textId="77A172A2" w:rsidR="00754544" w:rsidRPr="00754544" w:rsidRDefault="00754544" w:rsidP="00754544">
      <w:pPr>
        <w:spacing w:before="120"/>
        <w:ind w:left="720"/>
        <w:rPr>
          <w:rFonts w:ascii="Calibri" w:hAnsi="Calibri"/>
          <w:lang w:val="en-AU"/>
        </w:rPr>
      </w:pPr>
      <w:r>
        <w:rPr>
          <w:rFonts w:ascii="Calibri" w:hAnsi="Calibri"/>
          <w:lang w:val="en-AU"/>
        </w:rPr>
        <w:t>Ms Vassarotti (Minister for the Environment, Parks and Land Management)</w:t>
      </w:r>
      <w:r w:rsidRPr="00754544">
        <w:rPr>
          <w:rFonts w:ascii="Calibri" w:hAnsi="Calibri"/>
          <w:lang w:val="en-AU"/>
        </w:rPr>
        <w:t xml:space="preserve">, pursuant to notice, presented </w:t>
      </w:r>
      <w:r>
        <w:rPr>
          <w:rFonts w:ascii="Calibri" w:hAnsi="Calibri"/>
          <w:lang w:val="en-AU"/>
        </w:rPr>
        <w:t>a Bill for an Act to amend legislation about protection of the environment, and for other purposes</w:t>
      </w:r>
      <w:r w:rsidRPr="00754544">
        <w:rPr>
          <w:rFonts w:ascii="Calibri" w:hAnsi="Calibri"/>
          <w:lang w:val="en-AU"/>
        </w:rPr>
        <w:t>.</w:t>
      </w:r>
    </w:p>
    <w:p w14:paraId="1F7F0D01" w14:textId="71AA8C0A" w:rsidR="00754544" w:rsidRPr="00754544" w:rsidRDefault="00754544" w:rsidP="00754544">
      <w:pPr>
        <w:spacing w:before="120"/>
        <w:ind w:left="720"/>
        <w:rPr>
          <w:rFonts w:ascii="Calibri" w:hAnsi="Calibri"/>
          <w:lang w:val="en-AU"/>
        </w:rPr>
      </w:pPr>
      <w:r w:rsidRPr="00754544">
        <w:rPr>
          <w:rFonts w:ascii="Calibri" w:hAnsi="Calibri"/>
          <w:i/>
          <w:lang w:val="en-AU"/>
        </w:rPr>
        <w:t>Paper:</w:t>
      </w:r>
      <w:r w:rsidRPr="00754544">
        <w:rPr>
          <w:rFonts w:ascii="Calibri" w:hAnsi="Calibri"/>
          <w:lang w:val="en-AU"/>
        </w:rPr>
        <w:t xml:space="preserve">  </w:t>
      </w:r>
      <w:r w:rsidR="00FE08FE">
        <w:rPr>
          <w:rFonts w:ascii="Calibri" w:hAnsi="Calibri"/>
          <w:lang w:val="en-AU"/>
        </w:rPr>
        <w:t>Ms Vassarotti</w:t>
      </w:r>
      <w:r w:rsidRPr="00754544">
        <w:rPr>
          <w:rFonts w:ascii="Calibri" w:hAnsi="Calibri"/>
          <w:lang w:val="en-AU"/>
        </w:rPr>
        <w:t xml:space="preserve"> presented the following paper:</w:t>
      </w:r>
    </w:p>
    <w:p w14:paraId="68229828" w14:textId="77777777" w:rsidR="00754544" w:rsidRPr="00754544" w:rsidRDefault="00754544" w:rsidP="00754544">
      <w:pPr>
        <w:spacing w:before="120"/>
        <w:ind w:left="720"/>
        <w:rPr>
          <w:rFonts w:ascii="Calibri" w:hAnsi="Calibri"/>
          <w:lang w:val="en-AU"/>
        </w:rPr>
      </w:pPr>
      <w:r w:rsidRPr="00754544">
        <w:rPr>
          <w:rFonts w:ascii="Calibri" w:hAnsi="Calibri"/>
          <w:lang w:val="en-AU"/>
        </w:rPr>
        <w:t xml:space="preserve">Explanatory statement to the Bill, incorporating a compatibility statement, pursuant to section 37 of the </w:t>
      </w:r>
      <w:r w:rsidRPr="00754544">
        <w:rPr>
          <w:rFonts w:ascii="Calibri" w:hAnsi="Calibri"/>
          <w:i/>
          <w:lang w:val="en-AU"/>
        </w:rPr>
        <w:t>Human Rights Act 2004</w:t>
      </w:r>
      <w:r w:rsidRPr="00754544">
        <w:rPr>
          <w:rFonts w:ascii="Calibri" w:hAnsi="Calibri"/>
          <w:lang w:val="en-AU"/>
        </w:rPr>
        <w:t>.</w:t>
      </w:r>
    </w:p>
    <w:p w14:paraId="12342A99" w14:textId="77777777" w:rsidR="00754544" w:rsidRPr="00754544" w:rsidRDefault="00754544" w:rsidP="00754544">
      <w:pPr>
        <w:spacing w:before="120"/>
        <w:ind w:left="720"/>
        <w:rPr>
          <w:rFonts w:ascii="Calibri" w:hAnsi="Calibri"/>
          <w:lang w:val="en-AU"/>
        </w:rPr>
      </w:pPr>
      <w:r w:rsidRPr="00754544">
        <w:rPr>
          <w:rFonts w:ascii="Calibri" w:hAnsi="Calibri"/>
          <w:lang w:val="en-AU"/>
        </w:rPr>
        <w:t>Title read by Clerk.</w:t>
      </w:r>
    </w:p>
    <w:p w14:paraId="7652F0EB" w14:textId="17C9DF0E" w:rsidR="00754544" w:rsidRPr="00754544" w:rsidRDefault="00754544" w:rsidP="00754544">
      <w:pPr>
        <w:spacing w:before="120"/>
        <w:ind w:left="720"/>
        <w:rPr>
          <w:rFonts w:ascii="Calibri" w:hAnsi="Calibri"/>
          <w:lang w:val="en-AU"/>
        </w:rPr>
      </w:pPr>
      <w:r>
        <w:rPr>
          <w:rFonts w:ascii="Calibri" w:hAnsi="Calibri"/>
          <w:lang w:val="en-AU"/>
        </w:rPr>
        <w:t>Ms Vassarotti</w:t>
      </w:r>
      <w:r w:rsidRPr="00754544">
        <w:rPr>
          <w:rFonts w:ascii="Calibri" w:hAnsi="Calibri"/>
          <w:lang w:val="en-AU"/>
        </w:rPr>
        <w:t xml:space="preserve"> moved—That this Bill be agreed to in principle.</w:t>
      </w:r>
    </w:p>
    <w:p w14:paraId="66F15032" w14:textId="1C7A1CEA" w:rsidR="00754544" w:rsidRDefault="00754544" w:rsidP="00754544">
      <w:pPr>
        <w:spacing w:before="120"/>
        <w:ind w:left="720"/>
        <w:rPr>
          <w:rFonts w:ascii="Calibri" w:hAnsi="Calibri"/>
          <w:lang w:val="en-AU"/>
        </w:rPr>
      </w:pPr>
      <w:r w:rsidRPr="00754544">
        <w:rPr>
          <w:rFonts w:ascii="Calibri" w:hAnsi="Calibri"/>
          <w:lang w:val="en-AU"/>
        </w:rPr>
        <w:t>Debate adjourned (</w:t>
      </w:r>
      <w:r w:rsidR="00DB1A00">
        <w:rPr>
          <w:rFonts w:ascii="Calibri" w:hAnsi="Calibri"/>
          <w:lang w:val="en-AU"/>
        </w:rPr>
        <w:t>Ms Lawder</w:t>
      </w:r>
      <w:r w:rsidRPr="00754544">
        <w:rPr>
          <w:rFonts w:ascii="Calibri" w:hAnsi="Calibri"/>
          <w:lang w:val="en-AU"/>
        </w:rPr>
        <w:t>) and the resumption of the debate made an order of the day for the next sitting.</w:t>
      </w:r>
    </w:p>
    <w:p w14:paraId="6AA4DA81" w14:textId="2F0A1416" w:rsidR="00DB4C8E" w:rsidRPr="00DB4C8E" w:rsidRDefault="00DB4C8E" w:rsidP="00DB4C8E">
      <w:pPr>
        <w:keepNext/>
        <w:keepLines/>
        <w:tabs>
          <w:tab w:val="right" w:pos="339"/>
          <w:tab w:val="left" w:pos="720"/>
        </w:tabs>
        <w:spacing w:before="240"/>
        <w:ind w:left="720" w:hanging="720"/>
        <w:jc w:val="both"/>
        <w:rPr>
          <w:rFonts w:ascii="Calibri" w:hAnsi="Calibri"/>
          <w:b/>
          <w:caps/>
        </w:rPr>
      </w:pPr>
      <w:r w:rsidRPr="00DB4C8E">
        <w:rPr>
          <w:rFonts w:ascii="Calibri" w:hAnsi="Calibri"/>
          <w:b/>
          <w:caps/>
        </w:rPr>
        <w:lastRenderedPageBreak/>
        <w:tab/>
      </w:r>
      <w:r w:rsidR="00750373">
        <w:rPr>
          <w:rFonts w:ascii="Calibri" w:hAnsi="Calibri"/>
          <w:b/>
          <w:bCs/>
          <w:caps/>
          <w:lang w:val="en-AU"/>
        </w:rPr>
        <w:fldChar w:fldCharType="begin"/>
      </w:r>
      <w:r w:rsidR="00750373">
        <w:rPr>
          <w:rFonts w:ascii="Calibri" w:hAnsi="Calibri"/>
          <w:b/>
          <w:bCs/>
          <w:caps/>
          <w:lang w:val="en-AU"/>
        </w:rPr>
        <w:instrText xml:space="preserve"> SEQ A \* MERGEFORMAT </w:instrText>
      </w:r>
      <w:r w:rsidR="00750373">
        <w:rPr>
          <w:rFonts w:ascii="Calibri" w:hAnsi="Calibri"/>
          <w:b/>
          <w:bCs/>
          <w:caps/>
          <w:lang w:val="en-AU"/>
        </w:rPr>
        <w:fldChar w:fldCharType="separate"/>
      </w:r>
      <w:r w:rsidR="008E4DF1">
        <w:rPr>
          <w:rFonts w:ascii="Calibri" w:hAnsi="Calibri"/>
          <w:b/>
          <w:bCs/>
          <w:caps/>
          <w:noProof/>
          <w:lang w:val="en-AU"/>
        </w:rPr>
        <w:t>18</w:t>
      </w:r>
      <w:r w:rsidR="00750373">
        <w:rPr>
          <w:rFonts w:ascii="Calibri" w:hAnsi="Calibri"/>
          <w:b/>
          <w:bCs/>
          <w:caps/>
          <w:lang w:val="en-AU"/>
        </w:rPr>
        <w:fldChar w:fldCharType="end"/>
      </w:r>
      <w:r w:rsidRPr="00DB4C8E">
        <w:rPr>
          <w:rFonts w:ascii="Calibri" w:hAnsi="Calibri"/>
          <w:b/>
          <w:caps/>
        </w:rPr>
        <w:tab/>
        <w:t>QUESTIONS</w:t>
      </w:r>
    </w:p>
    <w:p w14:paraId="515F759B" w14:textId="77777777" w:rsidR="00DB4C8E" w:rsidRDefault="00DB4C8E" w:rsidP="00DB4C8E">
      <w:pPr>
        <w:spacing w:before="120"/>
        <w:ind w:left="720"/>
        <w:jc w:val="both"/>
        <w:rPr>
          <w:rFonts w:ascii="Calibri" w:hAnsi="Calibri"/>
          <w:lang w:val="en-AU"/>
        </w:rPr>
      </w:pPr>
      <w:r w:rsidRPr="00DB4C8E">
        <w:rPr>
          <w:rFonts w:ascii="Calibri" w:hAnsi="Calibri"/>
          <w:lang w:val="en-AU"/>
        </w:rPr>
        <w:t>Questions without notice were asked.</w:t>
      </w:r>
    </w:p>
    <w:p w14:paraId="56059884" w14:textId="1DB50A67" w:rsidR="00EC104C" w:rsidRPr="00EC104C" w:rsidRDefault="00EC104C" w:rsidP="00EC104C">
      <w:pPr>
        <w:keepNext/>
        <w:keepLines/>
        <w:tabs>
          <w:tab w:val="right" w:pos="339"/>
          <w:tab w:val="left" w:pos="720"/>
        </w:tabs>
        <w:spacing w:before="240"/>
        <w:ind w:left="720" w:hanging="720"/>
        <w:jc w:val="both"/>
        <w:rPr>
          <w:rFonts w:ascii="Calibri" w:hAnsi="Calibri"/>
          <w:b/>
          <w:lang w:val="en-AU"/>
        </w:rPr>
      </w:pPr>
      <w:r w:rsidRPr="00EC104C">
        <w:rPr>
          <w:rFonts w:ascii="Calibri" w:hAnsi="Calibri"/>
          <w:b/>
          <w:lang w:val="en-AU"/>
        </w:rPr>
        <w:tab/>
      </w:r>
      <w:r w:rsidR="00750373">
        <w:rPr>
          <w:rFonts w:ascii="Calibri" w:hAnsi="Calibri"/>
          <w:b/>
          <w:bCs/>
          <w:lang w:val="en-AU"/>
        </w:rPr>
        <w:fldChar w:fldCharType="begin"/>
      </w:r>
      <w:r w:rsidR="00750373">
        <w:rPr>
          <w:rFonts w:ascii="Calibri" w:hAnsi="Calibri"/>
          <w:b/>
          <w:bCs/>
          <w:lang w:val="en-AU"/>
        </w:rPr>
        <w:instrText xml:space="preserve"> SEQ A \* MERGEFORMAT </w:instrText>
      </w:r>
      <w:r w:rsidR="00750373">
        <w:rPr>
          <w:rFonts w:ascii="Calibri" w:hAnsi="Calibri"/>
          <w:b/>
          <w:bCs/>
          <w:lang w:val="en-AU"/>
        </w:rPr>
        <w:fldChar w:fldCharType="separate"/>
      </w:r>
      <w:r w:rsidR="008E4DF1">
        <w:rPr>
          <w:rFonts w:ascii="Calibri" w:hAnsi="Calibri"/>
          <w:b/>
          <w:bCs/>
          <w:noProof/>
          <w:lang w:val="en-AU"/>
        </w:rPr>
        <w:t>19</w:t>
      </w:r>
      <w:r w:rsidR="00750373">
        <w:rPr>
          <w:rFonts w:ascii="Calibri" w:hAnsi="Calibri"/>
          <w:b/>
          <w:bCs/>
          <w:lang w:val="en-AU"/>
        </w:rPr>
        <w:fldChar w:fldCharType="end"/>
      </w:r>
      <w:r w:rsidRPr="00EC104C">
        <w:rPr>
          <w:rFonts w:ascii="Calibri" w:hAnsi="Calibri"/>
          <w:b/>
          <w:lang w:val="en-AU"/>
        </w:rPr>
        <w:tab/>
        <w:t>PRESENTATION OF PAPER</w:t>
      </w:r>
      <w:r>
        <w:rPr>
          <w:rFonts w:ascii="Calibri" w:hAnsi="Calibri"/>
          <w:b/>
          <w:lang w:val="en-AU"/>
        </w:rPr>
        <w:t>S</w:t>
      </w:r>
    </w:p>
    <w:p w14:paraId="45FE9068" w14:textId="07B7A392" w:rsidR="00EC104C" w:rsidRPr="00E13F85" w:rsidRDefault="00EC104C" w:rsidP="00EC104C">
      <w:pPr>
        <w:pStyle w:val="DPSEntryDetail"/>
      </w:pPr>
      <w:r w:rsidRPr="00E13F85">
        <w:t>The Clerk presented the following</w:t>
      </w:r>
      <w:r w:rsidR="00146415">
        <w:t xml:space="preserve"> </w:t>
      </w:r>
      <w:r w:rsidRPr="00E13F85">
        <w:t>papers, which had been circulated to Members</w:t>
      </w:r>
      <w:r>
        <w:t xml:space="preserve"> on </w:t>
      </w:r>
      <w:r w:rsidR="001075FF">
        <w:t>23</w:t>
      </w:r>
      <w:r w:rsidR="00FB70FA">
        <w:t> </w:t>
      </w:r>
      <w:r w:rsidR="001075FF">
        <w:t>April 2024</w:t>
      </w:r>
      <w:r w:rsidRPr="00E13F85">
        <w:t xml:space="preserve"> pursuant to </w:t>
      </w:r>
      <w:r w:rsidR="00553432">
        <w:t xml:space="preserve">the resolution of the Assembly of 11 April 2024 and </w:t>
      </w:r>
      <w:r w:rsidRPr="00E13F85">
        <w:t xml:space="preserve">standing order 213A, together with the transmittal </w:t>
      </w:r>
      <w:r w:rsidR="005B7CAA">
        <w:t>letter from the Head of Service, ACT Government to the Acting Clerk, dated 23 April 2024</w:t>
      </w:r>
      <w:r w:rsidRPr="00E13F85">
        <w:t>:</w:t>
      </w:r>
    </w:p>
    <w:p w14:paraId="51F6BCD9" w14:textId="549BF31B" w:rsidR="00EC104C" w:rsidRPr="00E13F85" w:rsidRDefault="005B7CAA" w:rsidP="00EC104C">
      <w:pPr>
        <w:pStyle w:val="DPSEntryDetail"/>
      </w:pPr>
      <w:r>
        <w:t>Attorney-General</w:t>
      </w:r>
      <w:r w:rsidR="00071622">
        <w:t>’</w:t>
      </w:r>
      <w:r>
        <w:t>s meeting notes</w:t>
      </w:r>
      <w:r w:rsidR="00EC104C" w:rsidRPr="00E13F85">
        <w:t>—</w:t>
      </w:r>
      <w:r>
        <w:t>30 January 2024—</w:t>
      </w:r>
      <w:r w:rsidR="00EC104C" w:rsidRPr="00E13F85">
        <w:t>Copy of—</w:t>
      </w:r>
    </w:p>
    <w:p w14:paraId="01B7AD39" w14:textId="6FFBAD51" w:rsidR="00EC104C" w:rsidRDefault="00C25F6F" w:rsidP="00EC104C">
      <w:pPr>
        <w:pStyle w:val="DPSEntryDetailIndentLev1"/>
      </w:pPr>
      <w:r>
        <w:t xml:space="preserve">Attorney-General </w:t>
      </w:r>
      <w:r w:rsidR="00553432">
        <w:t>and</w:t>
      </w:r>
      <w:r w:rsidR="005B7CAA">
        <w:t xml:space="preserve"> Acting Director of Public Prosecutions</w:t>
      </w:r>
      <w:r w:rsidR="00553432">
        <w:t xml:space="preserve"> meeting</w:t>
      </w:r>
      <w:r w:rsidR="00E24870">
        <w:t>—</w:t>
      </w:r>
    </w:p>
    <w:p w14:paraId="37A3AAE1" w14:textId="3125D4A7" w:rsidR="00E24870" w:rsidRDefault="00E24870" w:rsidP="00E24870">
      <w:pPr>
        <w:pStyle w:val="DPSEntryDetailIndentLev2"/>
      </w:pPr>
      <w:r>
        <w:t xml:space="preserve">Notes </w:t>
      </w:r>
      <w:r w:rsidR="00C25F6F">
        <w:t xml:space="preserve">by </w:t>
      </w:r>
      <w:r>
        <w:t>Chief of Staff</w:t>
      </w:r>
      <w:r w:rsidR="00C25F6F">
        <w:t xml:space="preserve"> to </w:t>
      </w:r>
      <w:r w:rsidR="00553432">
        <w:t>Shane Rattenbury MLA</w:t>
      </w:r>
      <w:r>
        <w:t>, dated 30 January 2024.</w:t>
      </w:r>
    </w:p>
    <w:p w14:paraId="24BCB344" w14:textId="0361F325" w:rsidR="00E24870" w:rsidRDefault="00E24870" w:rsidP="00E24870">
      <w:pPr>
        <w:pStyle w:val="DPSEntryDetailIndentLev2"/>
      </w:pPr>
      <w:r>
        <w:t>Notes by Senior Legal Adviser</w:t>
      </w:r>
      <w:r w:rsidR="00C25F6F">
        <w:t xml:space="preserve"> to </w:t>
      </w:r>
      <w:r w:rsidR="00553432">
        <w:t>Shane Rattenbury MLA</w:t>
      </w:r>
      <w:r>
        <w:t>, dated 30 January 2024.</w:t>
      </w:r>
    </w:p>
    <w:p w14:paraId="7E7D15C1" w14:textId="59823EEB" w:rsidR="00EC104C" w:rsidRDefault="00E24870" w:rsidP="00E24870">
      <w:pPr>
        <w:pStyle w:val="DPSEntryDetailIndentLev2"/>
      </w:pPr>
      <w:r>
        <w:t xml:space="preserve">Follow up </w:t>
      </w:r>
      <w:r w:rsidR="00553432">
        <w:t>email</w:t>
      </w:r>
      <w:r>
        <w:t xml:space="preserve"> to the Attorney-General from the Acting Director of Public Prosecutions, dated 30 January 2024.</w:t>
      </w:r>
    </w:p>
    <w:p w14:paraId="294348C7" w14:textId="15DFF580" w:rsidR="00DB4C8E" w:rsidRPr="00DB4C8E" w:rsidRDefault="00DB4C8E" w:rsidP="00DB4C8E">
      <w:pPr>
        <w:keepNext/>
        <w:keepLines/>
        <w:tabs>
          <w:tab w:val="right" w:pos="339"/>
          <w:tab w:val="left" w:pos="720"/>
        </w:tabs>
        <w:spacing w:before="240"/>
        <w:ind w:left="720" w:hanging="720"/>
        <w:jc w:val="both"/>
        <w:rPr>
          <w:rFonts w:ascii="Calibri" w:hAnsi="Calibri"/>
          <w:b/>
          <w:caps/>
        </w:rPr>
      </w:pPr>
      <w:r w:rsidRPr="00DB4C8E">
        <w:rPr>
          <w:rFonts w:ascii="Calibri" w:hAnsi="Calibri"/>
          <w:b/>
          <w:caps/>
        </w:rPr>
        <w:tab/>
      </w:r>
      <w:r w:rsidR="00750373">
        <w:rPr>
          <w:rFonts w:ascii="Calibri" w:hAnsi="Calibri"/>
          <w:b/>
          <w:bCs/>
          <w:caps/>
        </w:rPr>
        <w:fldChar w:fldCharType="begin"/>
      </w:r>
      <w:r w:rsidR="00750373">
        <w:rPr>
          <w:rFonts w:ascii="Calibri" w:hAnsi="Calibri"/>
          <w:b/>
          <w:bCs/>
          <w:caps/>
        </w:rPr>
        <w:instrText xml:space="preserve"> SEQ A \* MERGEFORMAT </w:instrText>
      </w:r>
      <w:r w:rsidR="00750373">
        <w:rPr>
          <w:rFonts w:ascii="Calibri" w:hAnsi="Calibri"/>
          <w:b/>
          <w:bCs/>
          <w:caps/>
        </w:rPr>
        <w:fldChar w:fldCharType="separate"/>
      </w:r>
      <w:r w:rsidR="008E4DF1">
        <w:rPr>
          <w:rFonts w:ascii="Calibri" w:hAnsi="Calibri"/>
          <w:b/>
          <w:bCs/>
          <w:caps/>
          <w:noProof/>
        </w:rPr>
        <w:t>20</w:t>
      </w:r>
      <w:r w:rsidR="00750373">
        <w:rPr>
          <w:rFonts w:ascii="Calibri" w:hAnsi="Calibri"/>
          <w:b/>
          <w:bCs/>
          <w:caps/>
        </w:rPr>
        <w:fldChar w:fldCharType="end"/>
      </w:r>
      <w:r w:rsidRPr="00DB4C8E">
        <w:rPr>
          <w:rFonts w:ascii="Calibri" w:hAnsi="Calibri"/>
          <w:b/>
          <w:caps/>
        </w:rPr>
        <w:tab/>
        <w:t>PRESENTATION OF PAPER</w:t>
      </w:r>
      <w:r w:rsidR="00EC104C">
        <w:rPr>
          <w:rFonts w:ascii="Calibri" w:hAnsi="Calibri"/>
          <w:b/>
          <w:caps/>
        </w:rPr>
        <w:t>s</w:t>
      </w:r>
    </w:p>
    <w:p w14:paraId="154BBBB5" w14:textId="7359F7D7" w:rsidR="00DB4C8E" w:rsidRPr="00DB4C8E" w:rsidRDefault="00DB4C8E" w:rsidP="00DB4C8E">
      <w:pPr>
        <w:tabs>
          <w:tab w:val="left" w:pos="1197"/>
          <w:tab w:val="left" w:pos="1767"/>
        </w:tabs>
        <w:spacing w:before="120"/>
        <w:ind w:left="720"/>
        <w:jc w:val="both"/>
        <w:rPr>
          <w:rFonts w:ascii="Calibri" w:hAnsi="Calibri"/>
          <w:lang w:val="en-AU"/>
        </w:rPr>
      </w:pPr>
      <w:r w:rsidRPr="00DB4C8E">
        <w:rPr>
          <w:rFonts w:ascii="Calibri" w:hAnsi="Calibri"/>
          <w:lang w:val="en-AU"/>
        </w:rPr>
        <w:t>The Speaker presented the following paper</w:t>
      </w:r>
      <w:r w:rsidR="00EC104C">
        <w:rPr>
          <w:rFonts w:ascii="Calibri" w:hAnsi="Calibri"/>
          <w:lang w:val="en-AU"/>
        </w:rPr>
        <w:t>s</w:t>
      </w:r>
      <w:r w:rsidRPr="00DB4C8E">
        <w:rPr>
          <w:rFonts w:ascii="Calibri" w:hAnsi="Calibri"/>
          <w:lang w:val="en-AU"/>
        </w:rPr>
        <w:t>:</w:t>
      </w:r>
    </w:p>
    <w:p w14:paraId="662126E3" w14:textId="53A9253D" w:rsidR="00065DC7" w:rsidRPr="00065DC7" w:rsidRDefault="00065DC7" w:rsidP="00065DC7">
      <w:pPr>
        <w:tabs>
          <w:tab w:val="left" w:pos="1197"/>
          <w:tab w:val="left" w:pos="1767"/>
        </w:tabs>
        <w:spacing w:before="120"/>
        <w:ind w:left="720"/>
        <w:jc w:val="both"/>
        <w:rPr>
          <w:rFonts w:ascii="Calibri" w:hAnsi="Calibri"/>
          <w:lang w:val="en-AU"/>
        </w:rPr>
      </w:pPr>
      <w:r w:rsidRPr="00065DC7">
        <w:rPr>
          <w:rFonts w:ascii="Calibri" w:hAnsi="Calibri"/>
          <w:lang w:val="en-AU"/>
        </w:rPr>
        <w:t>Auditor-General Act</w:t>
      </w:r>
      <w:r>
        <w:rPr>
          <w:rFonts w:ascii="Calibri" w:hAnsi="Calibri"/>
          <w:lang w:val="en-AU"/>
        </w:rPr>
        <w:t xml:space="preserve">, pursuant to </w:t>
      </w:r>
      <w:r w:rsidRPr="00065DC7">
        <w:rPr>
          <w:rFonts w:ascii="Calibri" w:hAnsi="Calibri"/>
          <w:lang w:val="en-AU"/>
        </w:rPr>
        <w:t>subsection 17(5)—Auditor-General</w:t>
      </w:r>
      <w:r w:rsidR="00071622">
        <w:rPr>
          <w:rFonts w:ascii="Calibri" w:hAnsi="Calibri"/>
          <w:lang w:val="en-AU"/>
        </w:rPr>
        <w:t>’</w:t>
      </w:r>
      <w:r w:rsidRPr="00065DC7">
        <w:rPr>
          <w:rFonts w:ascii="Calibri" w:hAnsi="Calibri"/>
          <w:lang w:val="en-AU"/>
        </w:rPr>
        <w:t>s Reports—</w:t>
      </w:r>
    </w:p>
    <w:p w14:paraId="76B17544" w14:textId="520A1D56" w:rsidR="00065DC7" w:rsidRPr="00065DC7" w:rsidRDefault="00065DC7" w:rsidP="00065DC7">
      <w:pPr>
        <w:pStyle w:val="DPSEntryDetailIndentLev1"/>
      </w:pPr>
      <w:r w:rsidRPr="00065DC7">
        <w:t>No 2/2024—Management of key contracts under A Step Up For Our Kids, dated 17 April 2024</w:t>
      </w:r>
      <w:r>
        <w:t>.</w:t>
      </w:r>
    </w:p>
    <w:p w14:paraId="10ECB7AE" w14:textId="69144B8C" w:rsidR="00065DC7" w:rsidRPr="00065DC7" w:rsidRDefault="00065DC7" w:rsidP="00065DC7">
      <w:pPr>
        <w:pStyle w:val="DPSEntryDetailIndentLev1"/>
      </w:pPr>
      <w:r w:rsidRPr="00065DC7">
        <w:t>No 3/2024—Management of the Growing and Renewing Public Housing Program, dated 8 May 2024.</w:t>
      </w:r>
    </w:p>
    <w:p w14:paraId="4E4A5D9C" w14:textId="3E4D6C20" w:rsidR="00065DC7" w:rsidRPr="00065DC7" w:rsidRDefault="00065DC7" w:rsidP="00065DC7">
      <w:pPr>
        <w:tabs>
          <w:tab w:val="left" w:pos="1197"/>
          <w:tab w:val="left" w:pos="1767"/>
        </w:tabs>
        <w:spacing w:before="120"/>
        <w:ind w:left="720"/>
        <w:jc w:val="both"/>
        <w:rPr>
          <w:rFonts w:ascii="Calibri" w:hAnsi="Calibri"/>
          <w:lang w:val="en-AU"/>
        </w:rPr>
      </w:pPr>
      <w:r w:rsidRPr="00065DC7">
        <w:rPr>
          <w:rFonts w:ascii="Calibri" w:hAnsi="Calibri"/>
          <w:lang w:val="en-AU"/>
        </w:rPr>
        <w:t>Bills, referred to Committees, pursuant to standing order 174—Correspondence—</w:t>
      </w:r>
    </w:p>
    <w:p w14:paraId="15F614BF" w14:textId="77777777" w:rsidR="00065DC7" w:rsidRPr="00065DC7" w:rsidRDefault="00065DC7" w:rsidP="00065DC7">
      <w:pPr>
        <w:pStyle w:val="DPSEntryDetailIndentLev1"/>
      </w:pPr>
      <w:r w:rsidRPr="00065DC7">
        <w:t>Bills—Not inquired into—</w:t>
      </w:r>
    </w:p>
    <w:p w14:paraId="1C86AC85" w14:textId="404ADC01" w:rsidR="00065DC7" w:rsidRPr="00553432" w:rsidRDefault="00065DC7" w:rsidP="00065DC7">
      <w:pPr>
        <w:pStyle w:val="DPSEntryDetailIndentLev2"/>
      </w:pPr>
      <w:r w:rsidRPr="009E3871">
        <w:rPr>
          <w:spacing w:val="-6"/>
        </w:rPr>
        <w:t xml:space="preserve">Crimes (Disclosure) Legislation Amendment Bill 2024—Copy of letter to the Speaker from </w:t>
      </w:r>
      <w:r w:rsidRPr="00553432">
        <w:t>the Chair, Standing Committee on Justice and Community Safety, dated 18 April 2024.</w:t>
      </w:r>
    </w:p>
    <w:p w14:paraId="6C7C838F" w14:textId="0CD314EF" w:rsidR="00781F2E" w:rsidRDefault="00781F2E" w:rsidP="00781F2E">
      <w:pPr>
        <w:pStyle w:val="DPSEntryDetailIndentLev2"/>
      </w:pPr>
      <w:r w:rsidRPr="00781F2E">
        <w:t>Crimes (Sentenc</w:t>
      </w:r>
      <w:r w:rsidR="00BB2810">
        <w:t>e</w:t>
      </w:r>
      <w:r w:rsidRPr="00781F2E">
        <w:t xml:space="preserve"> Administration) Amendment Bill 2024—Copy of letter to the Speaker from the Chair, Standing Committee on Justice and Community Safety, dated 18 April 2024</w:t>
      </w:r>
      <w:r w:rsidRPr="00553432">
        <w:t>.</w:t>
      </w:r>
    </w:p>
    <w:p w14:paraId="75952894" w14:textId="366A2D3E" w:rsidR="00065DC7" w:rsidRPr="00065DC7" w:rsidRDefault="00065DC7" w:rsidP="00065DC7">
      <w:pPr>
        <w:pStyle w:val="DPSEntryDetailIndentLev2"/>
      </w:pPr>
      <w:r w:rsidRPr="00065DC7">
        <w:t>Education Amendment Bill 2024—Copy of letter to the Speaker from the Chair, Standing Committee on Education and Community Inclusion, dated 30 April 2024</w:t>
      </w:r>
      <w:r w:rsidR="00781F2E">
        <w:t>.</w:t>
      </w:r>
    </w:p>
    <w:p w14:paraId="7642B3CB" w14:textId="75A6CE9F" w:rsidR="00065DC7" w:rsidRPr="00065DC7" w:rsidRDefault="00065DC7" w:rsidP="00065DC7">
      <w:pPr>
        <w:pStyle w:val="DPSEntryDetailIndentLev2"/>
      </w:pPr>
      <w:r w:rsidRPr="00065DC7">
        <w:t xml:space="preserve">Education and Care Services </w:t>
      </w:r>
      <w:r w:rsidR="00781F2E">
        <w:t>N</w:t>
      </w:r>
      <w:r w:rsidRPr="00065DC7">
        <w:t xml:space="preserve">ational Law (ACT) Amendment Bill 2024—Copy of letter to the Speaker from the Chair, Standing Committee on </w:t>
      </w:r>
      <w:r w:rsidR="00BB2810" w:rsidRPr="00065DC7">
        <w:t>Education and Community Inclusion</w:t>
      </w:r>
      <w:r w:rsidRPr="00065DC7">
        <w:t>, dated 30 April 2024</w:t>
      </w:r>
      <w:r>
        <w:t>.</w:t>
      </w:r>
    </w:p>
    <w:p w14:paraId="77F860AA" w14:textId="22B594D6" w:rsidR="00065DC7" w:rsidRPr="00065DC7" w:rsidRDefault="00065DC7" w:rsidP="00065DC7">
      <w:pPr>
        <w:pStyle w:val="DPSEntryDetailIndentLev2"/>
      </w:pPr>
      <w:r w:rsidRPr="00065DC7">
        <w:t>Health (Improved Abortion Access) Amendment Bill 2024—Copy of letter to the Speaker from the Chair, Standing Committee on Health and Community Wellbeing, dated 30 April 2024</w:t>
      </w:r>
      <w:r>
        <w:t>.</w:t>
      </w:r>
    </w:p>
    <w:p w14:paraId="0EA14595" w14:textId="06C084DC" w:rsidR="00065DC7" w:rsidRPr="00065DC7" w:rsidRDefault="00065DC7" w:rsidP="00065DC7">
      <w:pPr>
        <w:pStyle w:val="DPSEntryDetailIndentLev2"/>
        <w:rPr>
          <w:spacing w:val="-2"/>
        </w:rPr>
      </w:pPr>
      <w:r w:rsidRPr="00065DC7">
        <w:rPr>
          <w:spacing w:val="-2"/>
        </w:rPr>
        <w:t>Heritage Amendment Bill 2024—Copy of letter to the Speaker from the Chair, Standing Committee on Environment, Climate Change and Biodiversity, dated 30 April 2024</w:t>
      </w:r>
      <w:r>
        <w:rPr>
          <w:spacing w:val="-2"/>
        </w:rPr>
        <w:t>.</w:t>
      </w:r>
    </w:p>
    <w:p w14:paraId="5BF7274A" w14:textId="5B6EAF60" w:rsidR="00065DC7" w:rsidRPr="00065DC7" w:rsidRDefault="00065DC7" w:rsidP="00065DC7">
      <w:pPr>
        <w:pStyle w:val="DPSEntryDetailIndentLev2"/>
      </w:pPr>
      <w:r w:rsidRPr="00065DC7">
        <w:lastRenderedPageBreak/>
        <w:t>Housing and Consumer Affairs Legislation Amendment Bill 2024—Copy of letter to the Speaker from the Chair, Standing Committee on Justice and Community Safety, dated 18 April 2024</w:t>
      </w:r>
      <w:r>
        <w:t>.</w:t>
      </w:r>
    </w:p>
    <w:p w14:paraId="33AB2AA2" w14:textId="2B5F85FA" w:rsidR="00065DC7" w:rsidRPr="00065DC7" w:rsidRDefault="00065DC7" w:rsidP="00065DC7">
      <w:pPr>
        <w:pStyle w:val="DPSEntryDetailIndentLev2"/>
      </w:pPr>
      <w:r w:rsidRPr="00065DC7">
        <w:t xml:space="preserve">Independent Competition </w:t>
      </w:r>
      <w:r w:rsidR="00BB2810">
        <w:t>and</w:t>
      </w:r>
      <w:r w:rsidRPr="00065DC7">
        <w:t xml:space="preserve"> Regulatory Commission Amendment Bill 2024—Copy of letter to the Speaker from the Chair, Standing Committee on Public Accounts, dated 17 April 2024</w:t>
      </w:r>
      <w:r>
        <w:t>.</w:t>
      </w:r>
    </w:p>
    <w:p w14:paraId="488F6025" w14:textId="3D9094A0" w:rsidR="00065DC7" w:rsidRPr="00065DC7" w:rsidRDefault="00065DC7" w:rsidP="00065DC7">
      <w:pPr>
        <w:pStyle w:val="DPSEntryDetailIndentLev2"/>
      </w:pPr>
      <w:r w:rsidRPr="00065DC7">
        <w:t>Nature Conservation Amendment Bill 2024—Copy of letter to the Speaker from the Chair, Standing Committee on Environment, Climate Change and Biodiversity, dated 30 April 2024</w:t>
      </w:r>
      <w:r>
        <w:t>.</w:t>
      </w:r>
    </w:p>
    <w:p w14:paraId="3F68365F" w14:textId="6EA2A36D" w:rsidR="00065DC7" w:rsidRPr="00065DC7" w:rsidRDefault="00065DC7" w:rsidP="00065DC7">
      <w:pPr>
        <w:pStyle w:val="DPSEntryDetailIndentLev2"/>
      </w:pPr>
      <w:r w:rsidRPr="00065DC7">
        <w:t>Planning and Environment Legislation Amendment Bill 2024—Copy of letter to the Speaker from the Chair, Standing Committee on Environment, Climate Change and Biodiversity, dated 30 April 2024</w:t>
      </w:r>
      <w:r>
        <w:t>.</w:t>
      </w:r>
    </w:p>
    <w:p w14:paraId="156CD830" w14:textId="4A13561A" w:rsidR="00DB4C8E" w:rsidRDefault="00065DC7" w:rsidP="00065DC7">
      <w:pPr>
        <w:pStyle w:val="DPSEntryDetailIndentLev2"/>
      </w:pPr>
      <w:r w:rsidRPr="00065DC7">
        <w:t>Victims of Crime (Financial Assistance) Amendment Bill 2024—Copy of letter to the Speaker from the Chair, Standing Committee on Justice and Community Safety, dated 18 April 2024</w:t>
      </w:r>
      <w:r w:rsidR="00DB4C8E" w:rsidRPr="00DB4C8E">
        <w:t>.</w:t>
      </w:r>
    </w:p>
    <w:p w14:paraId="274CE442" w14:textId="245F6C38" w:rsidR="009E3871" w:rsidRDefault="009E3871" w:rsidP="009E3871">
      <w:pPr>
        <w:pStyle w:val="DPSEntryDetail"/>
      </w:pPr>
      <w:r>
        <w:t>Standing order 191—Amendments—</w:t>
      </w:r>
    </w:p>
    <w:p w14:paraId="4BDD866D" w14:textId="42560593" w:rsidR="009E3871" w:rsidRDefault="009E3871" w:rsidP="009E3871">
      <w:pPr>
        <w:pStyle w:val="DPSEntryDetailIndentLev1"/>
      </w:pPr>
      <w:r>
        <w:t>Crimes Legislation Amendment Bill 2023, dated 16 and 17 April 2024.</w:t>
      </w:r>
    </w:p>
    <w:p w14:paraId="1E24CE54" w14:textId="7920AC65" w:rsidR="009E3871" w:rsidRPr="00DB4C8E" w:rsidRDefault="009E3871" w:rsidP="009E3871">
      <w:pPr>
        <w:pStyle w:val="DPSEntryDetailIndentLev1"/>
      </w:pPr>
      <w:r>
        <w:t>Crimes Legislation Amendment Bill 2024, dated 16 and 17 April 2024.</w:t>
      </w:r>
    </w:p>
    <w:p w14:paraId="06319C7D" w14:textId="0277D064" w:rsidR="00DB4C8E" w:rsidRPr="00DB4C8E" w:rsidRDefault="00DB4C8E" w:rsidP="00DB4C8E">
      <w:pPr>
        <w:keepNext/>
        <w:keepLines/>
        <w:tabs>
          <w:tab w:val="right" w:pos="339"/>
          <w:tab w:val="left" w:pos="720"/>
        </w:tabs>
        <w:spacing w:before="240"/>
        <w:ind w:left="720" w:hanging="720"/>
        <w:rPr>
          <w:rFonts w:ascii="Calibri" w:hAnsi="Calibri"/>
          <w:b/>
          <w:lang w:val="en-AU"/>
        </w:rPr>
      </w:pPr>
      <w:r w:rsidRPr="00DB4C8E">
        <w:rPr>
          <w:rFonts w:ascii="Calibri" w:hAnsi="Calibri"/>
          <w:b/>
          <w:lang w:val="en-AU"/>
        </w:rPr>
        <w:tab/>
      </w:r>
      <w:r w:rsidR="00750373">
        <w:rPr>
          <w:rFonts w:ascii="Calibri" w:hAnsi="Calibri"/>
          <w:b/>
          <w:bCs/>
          <w:lang w:val="en-AU"/>
        </w:rPr>
        <w:fldChar w:fldCharType="begin"/>
      </w:r>
      <w:r w:rsidR="00750373">
        <w:rPr>
          <w:rFonts w:ascii="Calibri" w:hAnsi="Calibri"/>
          <w:b/>
          <w:bCs/>
          <w:lang w:val="en-AU"/>
        </w:rPr>
        <w:instrText xml:space="preserve"> SEQ A \* MERGEFORMAT </w:instrText>
      </w:r>
      <w:r w:rsidR="00750373">
        <w:rPr>
          <w:rFonts w:ascii="Calibri" w:hAnsi="Calibri"/>
          <w:b/>
          <w:bCs/>
          <w:lang w:val="en-AU"/>
        </w:rPr>
        <w:fldChar w:fldCharType="separate"/>
      </w:r>
      <w:r w:rsidR="008E4DF1">
        <w:rPr>
          <w:rFonts w:ascii="Calibri" w:hAnsi="Calibri"/>
          <w:b/>
          <w:bCs/>
          <w:noProof/>
          <w:lang w:val="en-AU"/>
        </w:rPr>
        <w:t>21</w:t>
      </w:r>
      <w:r w:rsidR="00750373">
        <w:rPr>
          <w:rFonts w:ascii="Calibri" w:hAnsi="Calibri"/>
          <w:b/>
          <w:bCs/>
          <w:lang w:val="en-AU"/>
        </w:rPr>
        <w:fldChar w:fldCharType="end"/>
      </w:r>
      <w:r w:rsidRPr="00DB4C8E">
        <w:rPr>
          <w:rFonts w:ascii="Calibri" w:hAnsi="Calibri"/>
          <w:b/>
          <w:lang w:val="en-AU"/>
        </w:rPr>
        <w:tab/>
        <w:t>PRESENTATION OF PAPERS</w:t>
      </w:r>
    </w:p>
    <w:p w14:paraId="384D1D82" w14:textId="516EDB99" w:rsidR="00DB4C8E" w:rsidRPr="00DB4C8E" w:rsidRDefault="00DB4C8E" w:rsidP="00DB4C8E">
      <w:pPr>
        <w:spacing w:before="120"/>
        <w:ind w:left="720"/>
        <w:rPr>
          <w:rFonts w:ascii="Calibri" w:hAnsi="Calibri"/>
          <w:lang w:val="en-AU"/>
        </w:rPr>
      </w:pPr>
      <w:r w:rsidRPr="00DB4C8E">
        <w:rPr>
          <w:rFonts w:ascii="Calibri" w:hAnsi="Calibri"/>
          <w:lang w:val="en-AU"/>
        </w:rPr>
        <w:t>Mr Gentleman (Manager of Government Business)</w:t>
      </w:r>
      <w:r w:rsidR="00D05FB9">
        <w:rPr>
          <w:rFonts w:ascii="Calibri" w:hAnsi="Calibri"/>
          <w:lang w:val="en-AU"/>
        </w:rPr>
        <w:t xml:space="preserve">, pursuant to standing order 211, </w:t>
      </w:r>
      <w:r w:rsidRPr="00DB4C8E">
        <w:rPr>
          <w:rFonts w:ascii="Calibri" w:hAnsi="Calibri"/>
          <w:lang w:val="en-AU"/>
        </w:rPr>
        <w:t xml:space="preserve"> presented the following papers:</w:t>
      </w:r>
    </w:p>
    <w:p w14:paraId="0407EE3B" w14:textId="5E0479F0" w:rsidR="00065DC7" w:rsidRPr="00065DC7" w:rsidRDefault="00065DC7" w:rsidP="00065DC7">
      <w:pPr>
        <w:spacing w:before="120"/>
        <w:ind w:left="720"/>
        <w:rPr>
          <w:rFonts w:ascii="Calibri" w:hAnsi="Calibri"/>
          <w:lang w:val="en-AU"/>
        </w:rPr>
      </w:pPr>
      <w:bookmarkStart w:id="1" w:name="_Hlk136852195"/>
      <w:r w:rsidRPr="00065DC7">
        <w:rPr>
          <w:rFonts w:ascii="Calibri" w:hAnsi="Calibri"/>
          <w:lang w:val="en-AU"/>
        </w:rPr>
        <w:t>Annual Reports (Government Agencies) Act</w:t>
      </w:r>
      <w:r>
        <w:rPr>
          <w:rFonts w:ascii="Calibri" w:hAnsi="Calibri"/>
          <w:lang w:val="en-AU"/>
        </w:rPr>
        <w:t>—</w:t>
      </w:r>
    </w:p>
    <w:p w14:paraId="3F4B0016" w14:textId="370A821D" w:rsidR="00065DC7" w:rsidRPr="00065DC7" w:rsidRDefault="00065DC7" w:rsidP="00065DC7">
      <w:pPr>
        <w:pStyle w:val="DPSEntryDetailIndentLev1"/>
      </w:pPr>
      <w:r w:rsidRPr="00065DC7">
        <w:t>Pursuant to section 7—Annual Reports (Government Agencies) Declaration 2024 (No</w:t>
      </w:r>
      <w:r w:rsidR="00411D1C">
        <w:t> </w:t>
      </w:r>
      <w:r w:rsidRPr="00065DC7">
        <w:t>1)—Notifiable Instrument NI2024-176, dated 8 April 2024.</w:t>
      </w:r>
    </w:p>
    <w:p w14:paraId="6A3D5C33" w14:textId="3B4F1DBD" w:rsidR="00065DC7" w:rsidRDefault="00065DC7" w:rsidP="00065DC7">
      <w:pPr>
        <w:pStyle w:val="DPSEntryDetailIndentLev1"/>
      </w:pPr>
      <w:r w:rsidRPr="00065DC7">
        <w:t>Pursuant to subsection 8(5)—Annual Reports (Government Agencies) Directions 2024—Notifiable Instrument NI2024-175, dated 8 April 2024.</w:t>
      </w:r>
    </w:p>
    <w:p w14:paraId="602D2322" w14:textId="6A2B54EE" w:rsidR="00D27336" w:rsidRDefault="00D27336" w:rsidP="009A4BD6">
      <w:pPr>
        <w:spacing w:before="120"/>
        <w:ind w:left="720"/>
        <w:rPr>
          <w:rFonts w:ascii="Calibri" w:hAnsi="Calibri"/>
          <w:lang w:val="en-AU"/>
        </w:rPr>
      </w:pPr>
      <w:r w:rsidRPr="00D27336">
        <w:rPr>
          <w:rFonts w:ascii="Calibri" w:hAnsi="Calibri"/>
          <w:lang w:val="en-AU"/>
        </w:rPr>
        <w:t>Financial Management Act</w:t>
      </w:r>
      <w:r>
        <w:rPr>
          <w:rFonts w:ascii="Calibri" w:hAnsi="Calibri"/>
          <w:lang w:val="en-AU"/>
        </w:rPr>
        <w:t>, p</w:t>
      </w:r>
      <w:r w:rsidRPr="00D27336">
        <w:rPr>
          <w:rFonts w:ascii="Calibri" w:hAnsi="Calibri"/>
          <w:lang w:val="en-AU"/>
        </w:rPr>
        <w:t>ursuant to section 26—Consolidated Financial Report for the financial quarter ending</w:t>
      </w:r>
      <w:r w:rsidR="00781F2E">
        <w:rPr>
          <w:rFonts w:ascii="Calibri" w:hAnsi="Calibri"/>
          <w:lang w:val="en-AU"/>
        </w:rPr>
        <w:t xml:space="preserve"> </w:t>
      </w:r>
      <w:r w:rsidRPr="00D27336">
        <w:rPr>
          <w:rFonts w:ascii="Calibri" w:hAnsi="Calibri"/>
          <w:lang w:val="en-AU"/>
        </w:rPr>
        <w:t>31 March 2024.</w:t>
      </w:r>
    </w:p>
    <w:p w14:paraId="37623F45" w14:textId="79FDAAE6" w:rsidR="00C25F6F" w:rsidRDefault="00C25F6F" w:rsidP="009A4BD6">
      <w:pPr>
        <w:spacing w:before="120"/>
        <w:ind w:left="720"/>
        <w:rPr>
          <w:rFonts w:ascii="Calibri" w:hAnsi="Calibri"/>
          <w:lang w:val="en-AU"/>
        </w:rPr>
      </w:pPr>
      <w:r w:rsidRPr="00C25F6F">
        <w:rPr>
          <w:rFonts w:ascii="Calibri" w:hAnsi="Calibri"/>
          <w:lang w:val="en-AU"/>
        </w:rPr>
        <w:t>Inspector of Correctional Services Act</w:t>
      </w:r>
      <w:r w:rsidR="00781F2E">
        <w:rPr>
          <w:rFonts w:ascii="Calibri" w:hAnsi="Calibri"/>
          <w:lang w:val="en-AU"/>
        </w:rPr>
        <w:t>, pursuant to section 39</w:t>
      </w:r>
      <w:r w:rsidRPr="00C25F6F">
        <w:rPr>
          <w:rFonts w:ascii="Calibri" w:hAnsi="Calibri"/>
          <w:lang w:val="en-AU"/>
        </w:rPr>
        <w:t>—Statutory Review Report</w:t>
      </w:r>
      <w:r w:rsidR="00781F2E">
        <w:rPr>
          <w:rFonts w:ascii="Calibri" w:hAnsi="Calibri"/>
          <w:lang w:val="en-AU"/>
        </w:rPr>
        <w:t>—</w:t>
      </w:r>
      <w:r w:rsidR="00781F2E" w:rsidRPr="00781F2E">
        <w:rPr>
          <w:rFonts w:ascii="Calibri" w:hAnsi="Calibri"/>
          <w:i/>
          <w:iCs/>
          <w:lang w:val="en-AU"/>
        </w:rPr>
        <w:t>Inspector of Correctional Services Act 2017</w:t>
      </w:r>
      <w:r w:rsidRPr="00C25F6F">
        <w:rPr>
          <w:rFonts w:ascii="Calibri" w:hAnsi="Calibri"/>
          <w:lang w:val="en-AU"/>
        </w:rPr>
        <w:t>, dated April 2024</w:t>
      </w:r>
      <w:r>
        <w:rPr>
          <w:rFonts w:ascii="Calibri" w:hAnsi="Calibri"/>
          <w:lang w:val="en-AU"/>
        </w:rPr>
        <w:t>.</w:t>
      </w:r>
    </w:p>
    <w:p w14:paraId="6A6BC665" w14:textId="2B0ACF1D" w:rsidR="009A4BD6" w:rsidRPr="00F66237" w:rsidRDefault="009A4BD6" w:rsidP="009A4BD6">
      <w:pPr>
        <w:spacing w:before="120"/>
        <w:ind w:left="720"/>
        <w:rPr>
          <w:rFonts w:ascii="Calibri" w:hAnsi="Calibri"/>
          <w:lang w:val="en-AU"/>
        </w:rPr>
      </w:pPr>
      <w:r>
        <w:rPr>
          <w:rFonts w:ascii="Calibri" w:hAnsi="Calibri"/>
          <w:lang w:val="en-AU"/>
        </w:rPr>
        <w:t>Justice and Community Safety—Standing Committee</w:t>
      </w:r>
      <w:r w:rsidRPr="00F66237">
        <w:rPr>
          <w:rFonts w:ascii="Calibri" w:hAnsi="Calibri"/>
          <w:lang w:val="en-AU"/>
        </w:rPr>
        <w:t xml:space="preserve">—Report </w:t>
      </w:r>
      <w:r>
        <w:rPr>
          <w:rFonts w:ascii="Calibri" w:hAnsi="Calibri"/>
          <w:lang w:val="en-AU"/>
        </w:rPr>
        <w:t>22</w:t>
      </w:r>
      <w:r w:rsidRPr="00F66237">
        <w:rPr>
          <w:rFonts w:ascii="Calibri" w:hAnsi="Calibri"/>
          <w:lang w:val="en-AU"/>
        </w:rPr>
        <w:t>—</w:t>
      </w:r>
      <w:r>
        <w:rPr>
          <w:rFonts w:ascii="Calibri" w:hAnsi="Calibri"/>
          <w:i/>
          <w:lang w:val="en-AU"/>
        </w:rPr>
        <w:t>Inquiry into the Human Rights (Healthy Environment) Amendment Bill 2023</w:t>
      </w:r>
      <w:r w:rsidRPr="00F66237">
        <w:rPr>
          <w:rFonts w:ascii="Calibri" w:hAnsi="Calibri"/>
          <w:lang w:val="en-AU"/>
        </w:rPr>
        <w:t xml:space="preserve">—Government response, dated </w:t>
      </w:r>
      <w:bookmarkEnd w:id="1"/>
      <w:r w:rsidR="00781F2E">
        <w:rPr>
          <w:rFonts w:ascii="Calibri" w:hAnsi="Calibri"/>
          <w:lang w:val="en-AU"/>
        </w:rPr>
        <w:t>May 2024.</w:t>
      </w:r>
    </w:p>
    <w:p w14:paraId="78A914F9" w14:textId="58B8526B" w:rsidR="009A4BD6" w:rsidRPr="00F66237" w:rsidRDefault="009A4BD6" w:rsidP="009A4BD6">
      <w:pPr>
        <w:spacing w:before="120"/>
        <w:ind w:left="720"/>
        <w:rPr>
          <w:rFonts w:ascii="Calibri" w:hAnsi="Calibri"/>
          <w:lang w:val="en-AU"/>
        </w:rPr>
      </w:pPr>
      <w:r>
        <w:rPr>
          <w:rFonts w:ascii="Calibri" w:hAnsi="Calibri"/>
          <w:lang w:val="en-AU"/>
        </w:rPr>
        <w:t>Voluntary Assisted Dying Bill 2023—Select Committee</w:t>
      </w:r>
      <w:r w:rsidRPr="00F66237">
        <w:rPr>
          <w:rFonts w:ascii="Calibri" w:hAnsi="Calibri"/>
          <w:lang w:val="en-AU"/>
        </w:rPr>
        <w:t>—Report—</w:t>
      </w:r>
      <w:r>
        <w:rPr>
          <w:rFonts w:ascii="Calibri" w:hAnsi="Calibri"/>
          <w:i/>
          <w:lang w:val="en-AU"/>
        </w:rPr>
        <w:t>Inquiry into the Voluntary Assisted Dying Bill 2023</w:t>
      </w:r>
      <w:r w:rsidRPr="00F66237">
        <w:rPr>
          <w:rFonts w:ascii="Calibri" w:hAnsi="Calibri"/>
          <w:lang w:val="en-AU"/>
        </w:rPr>
        <w:t xml:space="preserve">—Government response, dated </w:t>
      </w:r>
      <w:r w:rsidR="00781F2E">
        <w:rPr>
          <w:rFonts w:ascii="Calibri" w:hAnsi="Calibri"/>
          <w:lang w:val="en-AU"/>
        </w:rPr>
        <w:t>May 2024.</w:t>
      </w:r>
    </w:p>
    <w:p w14:paraId="2DBA4F52" w14:textId="77777777" w:rsidR="00DB4C8E" w:rsidRPr="00DB4C8E" w:rsidRDefault="00DB4C8E" w:rsidP="00DB4C8E">
      <w:pPr>
        <w:spacing w:before="120"/>
        <w:ind w:left="720"/>
        <w:rPr>
          <w:rFonts w:ascii="Calibri" w:hAnsi="Calibri"/>
          <w:b/>
          <w:bCs/>
          <w:lang w:val="en-AU"/>
        </w:rPr>
      </w:pPr>
      <w:r w:rsidRPr="00DB4C8E">
        <w:rPr>
          <w:rFonts w:ascii="Calibri" w:hAnsi="Calibri"/>
          <w:b/>
          <w:bCs/>
          <w:lang w:val="en-AU"/>
        </w:rPr>
        <w:t>Subordinate legislation (including explanatory statements unless otherwise stated)</w:t>
      </w:r>
    </w:p>
    <w:p w14:paraId="5F81CD09" w14:textId="77777777" w:rsidR="00DB4C8E" w:rsidRPr="00DB4C8E" w:rsidRDefault="00DB4C8E" w:rsidP="00DB4C8E">
      <w:pPr>
        <w:spacing w:before="120"/>
        <w:ind w:left="720"/>
        <w:rPr>
          <w:rFonts w:ascii="Calibri" w:hAnsi="Calibri"/>
          <w:lang w:val="en-AU"/>
        </w:rPr>
      </w:pPr>
      <w:r w:rsidRPr="00DB4C8E">
        <w:rPr>
          <w:rFonts w:ascii="Calibri" w:hAnsi="Calibri"/>
          <w:lang w:val="en-AU"/>
        </w:rPr>
        <w:t>Legislation Act, pursuant to section 64—</w:t>
      </w:r>
    </w:p>
    <w:p w14:paraId="30011065" w14:textId="77777777" w:rsidR="00F92307" w:rsidRDefault="00F92307" w:rsidP="00F92307">
      <w:pPr>
        <w:pStyle w:val="DPSEntryDetailIndentLev1"/>
      </w:pPr>
      <w:r>
        <w:t>ACT Teacher Quality Institute Act—ACT Teacher Quality Institute (Fees) Determination 2024 (No 1)—Disallowable Instrument DI2024-77 (LR, 22 April 2024).</w:t>
      </w:r>
    </w:p>
    <w:p w14:paraId="33DEB24E" w14:textId="7BCD3E4C" w:rsidR="00F92307" w:rsidRDefault="00F92307" w:rsidP="00F92307">
      <w:pPr>
        <w:pStyle w:val="DPSEntryDetailIndentLev1"/>
      </w:pPr>
      <w:r>
        <w:lastRenderedPageBreak/>
        <w:t>Building (General) Regulation—Building (General) (Alternative requirements for unaltered parts) Determination 2024—Disallowable Instrument DI2024-83 (LR,</w:t>
      </w:r>
      <w:r w:rsidR="00AF11FF">
        <w:t> </w:t>
      </w:r>
      <w:r>
        <w:t>30</w:t>
      </w:r>
      <w:r w:rsidR="00AF11FF">
        <w:t> </w:t>
      </w:r>
      <w:r>
        <w:t>April 2024).</w:t>
      </w:r>
    </w:p>
    <w:p w14:paraId="016B3C59" w14:textId="77777777" w:rsidR="00F92307" w:rsidRDefault="00F92307" w:rsidP="00F92307">
      <w:pPr>
        <w:pStyle w:val="DPSEntryDetailIndentLev1"/>
      </w:pPr>
      <w:r>
        <w:t>Building Act—</w:t>
      </w:r>
    </w:p>
    <w:p w14:paraId="09F6C5ED" w14:textId="0F6ED942" w:rsidR="00F92307" w:rsidRDefault="00F92307" w:rsidP="00F92307">
      <w:pPr>
        <w:pStyle w:val="DPSEntryDetailIndentLev2"/>
      </w:pPr>
      <w:r>
        <w:t>Building (Fees) Determination 2024 (No 1)—Disallowable Instrument DI2024-81 (LR,</w:t>
      </w:r>
      <w:r w:rsidR="00AF11FF">
        <w:t> </w:t>
      </w:r>
      <w:r>
        <w:t>30 April 2024).</w:t>
      </w:r>
    </w:p>
    <w:p w14:paraId="5B13D34A" w14:textId="77777777" w:rsidR="00F92307" w:rsidRDefault="00F92307" w:rsidP="00F92307">
      <w:pPr>
        <w:pStyle w:val="DPSEntryDetailIndentLev2"/>
      </w:pPr>
      <w:r>
        <w:t>Building (General) Amendment Regulation 2024 (No 1)—Subordinate Law SL2024-6 (LR, 30 April 2024).</w:t>
      </w:r>
    </w:p>
    <w:p w14:paraId="229D9A16" w14:textId="77777777" w:rsidR="00F92307" w:rsidRDefault="00F92307" w:rsidP="00F92307">
      <w:pPr>
        <w:pStyle w:val="DPSEntryDetailIndentLev2"/>
      </w:pPr>
      <w:r>
        <w:t>Building (Ministerial exemptions for regulated swimming pools) Guidelines 2024—Disallowable Instrument DI2024-82 (LR, 30 April 2024).</w:t>
      </w:r>
    </w:p>
    <w:p w14:paraId="132CF1D8" w14:textId="77777777" w:rsidR="00F92307" w:rsidRDefault="00F92307" w:rsidP="00F92307">
      <w:pPr>
        <w:pStyle w:val="DPSEntryDetailIndentLev1"/>
      </w:pPr>
      <w:r>
        <w:t>Dangerous Goods (Road Transport) Act—Dangerous Goods (Road Transport) Amendment Regulation 2024 (No 1)—Subordinate Law SL2024-5 (LR, 26 April 2024).</w:t>
      </w:r>
    </w:p>
    <w:p w14:paraId="3E46B99F" w14:textId="77777777" w:rsidR="00F92307" w:rsidRDefault="00F92307" w:rsidP="00F92307">
      <w:pPr>
        <w:pStyle w:val="DPSEntryDetailIndentLev1"/>
      </w:pPr>
      <w:r>
        <w:t>Financial Management Act—Financial Management (Transfer of Funds from Capital Injection to Other Appropriations) Direction 2024—Disallowable Instrument DI2024-80 (LR, 2 May 2024).</w:t>
      </w:r>
    </w:p>
    <w:p w14:paraId="3A4BCD8C" w14:textId="77777777" w:rsidR="00F92307" w:rsidRDefault="00F92307" w:rsidP="00F92307">
      <w:pPr>
        <w:pStyle w:val="DPSEntryDetailIndentLev1"/>
      </w:pPr>
      <w:r>
        <w:t>Gambling and Racing Control Act and Financial Management Act—</w:t>
      </w:r>
    </w:p>
    <w:p w14:paraId="091943F6" w14:textId="77777777" w:rsidR="00F92307" w:rsidRDefault="00F92307" w:rsidP="00F92307">
      <w:pPr>
        <w:pStyle w:val="DPSEntryDetailIndentLev2"/>
      </w:pPr>
      <w:r>
        <w:t>Gambling and Racing Control (Governing Board) Appointment 2024 (No 1)—Disallowable Instrument DI2024-60 (LR, 18 April 2024).</w:t>
      </w:r>
    </w:p>
    <w:p w14:paraId="2950EE83" w14:textId="77777777" w:rsidR="00F92307" w:rsidRDefault="00F92307" w:rsidP="00F92307">
      <w:pPr>
        <w:pStyle w:val="DPSEntryDetailIndentLev2"/>
      </w:pPr>
      <w:r>
        <w:t>Gambling and Racing Control (Governing Board) Appointment 2024 (No 2)—Disallowable Instrument DI2024-62 (LR, 18 April 2024).</w:t>
      </w:r>
    </w:p>
    <w:p w14:paraId="20DAEFA2" w14:textId="77777777" w:rsidR="00F92307" w:rsidRDefault="00F92307" w:rsidP="00F92307">
      <w:pPr>
        <w:pStyle w:val="DPSEntryDetailIndentLev1"/>
      </w:pPr>
      <w:r>
        <w:t>Gene Technology (GM Crop Moratorium) Act—</w:t>
      </w:r>
    </w:p>
    <w:p w14:paraId="0A27DDBD" w14:textId="77777777" w:rsidR="00F92307" w:rsidRPr="00DA21FF" w:rsidRDefault="00F92307" w:rsidP="00F92307">
      <w:pPr>
        <w:pStyle w:val="DPSEntryDetailIndentLev2"/>
        <w:rPr>
          <w:spacing w:val="-2"/>
        </w:rPr>
      </w:pPr>
      <w:r w:rsidRPr="00DA21FF">
        <w:rPr>
          <w:spacing w:val="-2"/>
        </w:rPr>
        <w:t>Gene Technology (GM Crop Moratorium) Advisory Council Appointment 2024 (No 1)—Disallowable Instrument DI2024-73 (LR, 30 April 2024).</w:t>
      </w:r>
    </w:p>
    <w:p w14:paraId="367264DE" w14:textId="77777777" w:rsidR="00F92307" w:rsidRPr="00DA21FF" w:rsidRDefault="00F92307" w:rsidP="00F92307">
      <w:pPr>
        <w:pStyle w:val="DPSEntryDetailIndentLev2"/>
        <w:rPr>
          <w:spacing w:val="-2"/>
        </w:rPr>
      </w:pPr>
      <w:r w:rsidRPr="00DA21FF">
        <w:rPr>
          <w:spacing w:val="-2"/>
        </w:rPr>
        <w:t>Gene Technology (GM Crop Moratorium) Advisory Council Appointment 2024 (No 2)—Disallowable Instrument DI2024-74 (LR, 30 April 2024).</w:t>
      </w:r>
    </w:p>
    <w:p w14:paraId="5D945DE1" w14:textId="77777777" w:rsidR="00F92307" w:rsidRPr="00DA21FF" w:rsidRDefault="00F92307" w:rsidP="00F92307">
      <w:pPr>
        <w:pStyle w:val="DPSEntryDetailIndentLev2"/>
        <w:rPr>
          <w:spacing w:val="-2"/>
        </w:rPr>
      </w:pPr>
      <w:r w:rsidRPr="00DA21FF">
        <w:rPr>
          <w:spacing w:val="-2"/>
        </w:rPr>
        <w:t>Gene Technology (GM Crop Moratorium) Advisory Council Appointment 2024 (No 3)—Disallowable Instrument DI2024-75 (LR, 30 April 2024).</w:t>
      </w:r>
    </w:p>
    <w:p w14:paraId="1FE27AA6" w14:textId="77777777" w:rsidR="00F92307" w:rsidRPr="00DA21FF" w:rsidRDefault="00F92307" w:rsidP="00F92307">
      <w:pPr>
        <w:pStyle w:val="DPSEntryDetailIndentLev2"/>
        <w:rPr>
          <w:spacing w:val="-2"/>
        </w:rPr>
      </w:pPr>
      <w:r w:rsidRPr="00DA21FF">
        <w:rPr>
          <w:spacing w:val="-2"/>
        </w:rPr>
        <w:t>Gene Technology (GM Crop Moratorium) Advisory Council Appointment 2024 (No 4)—Disallowable Instrument DI2024-76 (LR, 30 April 2024).</w:t>
      </w:r>
    </w:p>
    <w:p w14:paraId="4E87FA16" w14:textId="77777777" w:rsidR="00F92307" w:rsidRDefault="00F92307" w:rsidP="00F92307">
      <w:pPr>
        <w:pStyle w:val="DPSEntryDetailIndentLev1"/>
      </w:pPr>
      <w:r>
        <w:t>Heritage Act—</w:t>
      </w:r>
    </w:p>
    <w:p w14:paraId="5191F848" w14:textId="582CC40E" w:rsidR="00F92307" w:rsidRDefault="00F92307" w:rsidP="00F92307">
      <w:pPr>
        <w:pStyle w:val="DPSEntryDetailIndentLev2"/>
      </w:pPr>
      <w:r>
        <w:t>Heritage (Council Chairperson) Appointment 2024—Disallowable Instrument DI2024</w:t>
      </w:r>
      <w:r w:rsidR="00AF11FF">
        <w:noBreakHyphen/>
      </w:r>
      <w:r>
        <w:t>63 (LR, 26 April 2024).</w:t>
      </w:r>
    </w:p>
    <w:p w14:paraId="67EEB746" w14:textId="77777777" w:rsidR="00F92307" w:rsidRDefault="00F92307" w:rsidP="00F92307">
      <w:pPr>
        <w:pStyle w:val="DPSEntryDetailIndentLev2"/>
      </w:pPr>
      <w:r>
        <w:t>Heritage (Council Deputy Chairperson) Appointment 2024—Disallowable Instrument DI2024-64 (LR, 26 April 2024).</w:t>
      </w:r>
    </w:p>
    <w:p w14:paraId="4BF9DF75" w14:textId="77777777" w:rsidR="00F92307" w:rsidRDefault="00F92307" w:rsidP="00F92307">
      <w:pPr>
        <w:pStyle w:val="DPSEntryDetailIndentLev2"/>
      </w:pPr>
      <w:r>
        <w:t>Heritage (Council Member) Appointment 2024 (No 1)—Disallowable Instrument DI2024-65 (LR, 26 April 2024).</w:t>
      </w:r>
    </w:p>
    <w:p w14:paraId="4BFE5BFA" w14:textId="77777777" w:rsidR="00F92307" w:rsidRDefault="00F92307" w:rsidP="00F92307">
      <w:pPr>
        <w:pStyle w:val="DPSEntryDetailIndentLev2"/>
      </w:pPr>
      <w:r>
        <w:t>Heritage (Council Member) Appointment 2024 (No 2)—Disallowable Instrument DI2024-66 (LR, 26 April 2024).</w:t>
      </w:r>
    </w:p>
    <w:p w14:paraId="781B62CE" w14:textId="77777777" w:rsidR="00F92307" w:rsidRDefault="00F92307" w:rsidP="00F92307">
      <w:pPr>
        <w:pStyle w:val="DPSEntryDetailIndentLev2"/>
      </w:pPr>
      <w:r>
        <w:lastRenderedPageBreak/>
        <w:t>Heritage (Council Member) Appointment 2024 (No 3)—Disallowable Instrument DI2024-67 (LR, 26 April 2024).</w:t>
      </w:r>
    </w:p>
    <w:p w14:paraId="4DAA62A2" w14:textId="77777777" w:rsidR="00F92307" w:rsidRDefault="00F92307" w:rsidP="00F92307">
      <w:pPr>
        <w:pStyle w:val="DPSEntryDetailIndentLev2"/>
      </w:pPr>
      <w:r>
        <w:t>Heritage (Council Member) Appointment 2024 (No 4)—Disallowable Instrument DI2024-68 (LR, 26 April 2024).</w:t>
      </w:r>
    </w:p>
    <w:p w14:paraId="1C96CCFA" w14:textId="77777777" w:rsidR="00F92307" w:rsidRDefault="00F92307" w:rsidP="00F92307">
      <w:pPr>
        <w:pStyle w:val="DPSEntryDetailIndentLev2"/>
      </w:pPr>
      <w:r>
        <w:t>Heritage (Council Member) Appointment 2024 (No 5)—Disallowable Instrument DI2024-69 (LR, 26 April 2024).</w:t>
      </w:r>
    </w:p>
    <w:p w14:paraId="60424A6A" w14:textId="77777777" w:rsidR="00F92307" w:rsidRDefault="00F92307" w:rsidP="00F92307">
      <w:pPr>
        <w:pStyle w:val="DPSEntryDetailIndentLev2"/>
      </w:pPr>
      <w:r>
        <w:t>Heritage (Council Member) Appointment 2024 (No 6)—Disallowable Instrument DI2024-70 (LR, 26 April 2024).</w:t>
      </w:r>
    </w:p>
    <w:p w14:paraId="6A2DBC2B" w14:textId="77777777" w:rsidR="00F92307" w:rsidRDefault="00F92307" w:rsidP="00F92307">
      <w:pPr>
        <w:pStyle w:val="DPSEntryDetailIndentLev2"/>
      </w:pPr>
      <w:r>
        <w:t>Heritage (Council Member) Appointment 2024 (No 7)—Disallowable Instrument DI2024-71 (LR, 26 April 2024).</w:t>
      </w:r>
    </w:p>
    <w:p w14:paraId="77989A87" w14:textId="77777777" w:rsidR="00F92307" w:rsidRDefault="00F92307" w:rsidP="00F92307">
      <w:pPr>
        <w:pStyle w:val="DPSEntryDetailIndentLev2"/>
      </w:pPr>
      <w:r>
        <w:t>Heritage (Council Member) Appointment 2024 (No 8)—Disallowable Instrument DI2024-72 (LR, 26 April 2024).</w:t>
      </w:r>
    </w:p>
    <w:p w14:paraId="346D363D" w14:textId="77777777" w:rsidR="00F92307" w:rsidRDefault="00F92307" w:rsidP="00F92307">
      <w:pPr>
        <w:pStyle w:val="DPSEntryDetailIndentLev1"/>
      </w:pPr>
      <w:r>
        <w:t>Land Tax Act—Land Tax (Affordable Community Housing) Determination 2024—Disallowable Instrument DI2024-79 (LR, 26 April 2024).</w:t>
      </w:r>
    </w:p>
    <w:p w14:paraId="5CC68C1D" w14:textId="77777777" w:rsidR="00F92307" w:rsidRDefault="00F92307" w:rsidP="00F92307">
      <w:pPr>
        <w:pStyle w:val="DPSEntryDetailIndentLev1"/>
      </w:pPr>
      <w:r>
        <w:t>Liquor Act—Liquor (Exempt Business) Declaration 2024 (No 1)—Disallowable Instrument DI2024-78 (LR, 26 April 2024).</w:t>
      </w:r>
    </w:p>
    <w:p w14:paraId="47FA1917" w14:textId="77777777" w:rsidR="00F92307" w:rsidRDefault="00F92307" w:rsidP="00F92307">
      <w:pPr>
        <w:pStyle w:val="DPSEntryDetailIndentLev1"/>
      </w:pPr>
      <w:r>
        <w:t>Official Visitor Act—Official Visitor (Disability Services) Appointment 2024 (No 1)—Disallowable Instrument DI2024-89 (LR, 6 May 2024).</w:t>
      </w:r>
    </w:p>
    <w:p w14:paraId="60A1580D" w14:textId="77777777" w:rsidR="00F92307" w:rsidRDefault="00F92307" w:rsidP="00F92307">
      <w:pPr>
        <w:pStyle w:val="DPSEntryDetailIndentLev1"/>
      </w:pPr>
      <w:r>
        <w:t>Public Place Names Act—</w:t>
      </w:r>
    </w:p>
    <w:p w14:paraId="28BBDC9E" w14:textId="2BB7A4C0" w:rsidR="00F92307" w:rsidRPr="00DA21FF" w:rsidRDefault="00F92307" w:rsidP="00F92307">
      <w:pPr>
        <w:pStyle w:val="DPSEntryDetailIndentLev2"/>
        <w:rPr>
          <w:spacing w:val="-2"/>
        </w:rPr>
      </w:pPr>
      <w:r w:rsidRPr="00DA21FF">
        <w:rPr>
          <w:spacing w:val="-2"/>
        </w:rPr>
        <w:t>Public Place Names (Kingston) Determination 2024—Disallowable Instrument DI2024</w:t>
      </w:r>
      <w:r w:rsidR="00AF11FF">
        <w:rPr>
          <w:spacing w:val="-2"/>
        </w:rPr>
        <w:noBreakHyphen/>
      </w:r>
      <w:r w:rsidRPr="00DA21FF">
        <w:rPr>
          <w:spacing w:val="-2"/>
        </w:rPr>
        <w:t>90 (LR, 6 May 2024).</w:t>
      </w:r>
    </w:p>
    <w:p w14:paraId="4A0B5078" w14:textId="659F4D63" w:rsidR="00F92307" w:rsidRDefault="00F92307" w:rsidP="00F92307">
      <w:pPr>
        <w:pStyle w:val="DPSEntryDetailIndentLev2"/>
      </w:pPr>
      <w:r w:rsidRPr="00DA21FF">
        <w:rPr>
          <w:spacing w:val="-2"/>
        </w:rPr>
        <w:t>Public Place Names (Monash) Determination 2024—Disallowable Instrument DI2024</w:t>
      </w:r>
      <w:r w:rsidR="00AF11FF">
        <w:rPr>
          <w:spacing w:val="-2"/>
        </w:rPr>
        <w:noBreakHyphen/>
      </w:r>
      <w:r w:rsidRPr="00DA21FF">
        <w:rPr>
          <w:spacing w:val="-2"/>
        </w:rPr>
        <w:t>59 (LR, 22 April 2024).</w:t>
      </w:r>
    </w:p>
    <w:p w14:paraId="2F1AF8D7" w14:textId="77777777" w:rsidR="00F92307" w:rsidRDefault="00F92307" w:rsidP="00F92307">
      <w:pPr>
        <w:pStyle w:val="DPSEntryDetailIndentLev1"/>
      </w:pPr>
      <w:r>
        <w:t>Racing Act—Racing (Appeals Tribunal Assessor) Appointment 2024—Disallowable Instrument DI2024-58 (LR, 11 April 2024).</w:t>
      </w:r>
    </w:p>
    <w:p w14:paraId="38C92380" w14:textId="77777777" w:rsidR="00F92307" w:rsidRDefault="00F92307" w:rsidP="00F92307">
      <w:pPr>
        <w:pStyle w:val="DPSEntryDetailIndentLev1"/>
      </w:pPr>
      <w:r>
        <w:t>Road Transport (General) Act—</w:t>
      </w:r>
    </w:p>
    <w:p w14:paraId="1763C5B6" w14:textId="77777777" w:rsidR="00F92307" w:rsidRDefault="00F92307" w:rsidP="00F22B84">
      <w:pPr>
        <w:pStyle w:val="DPSEntryDetailIndentLev2"/>
        <w:spacing w:before="100"/>
        <w:ind w:left="1009"/>
      </w:pPr>
      <w:r>
        <w:t>Road Transport (General) Application of Road Transport Legislation (Pedders Test) Declaration 2024 (No 1)—Disallowable Instrument DI2024-56 (LR, 2 April 2024).</w:t>
      </w:r>
    </w:p>
    <w:p w14:paraId="69A49348" w14:textId="77777777" w:rsidR="00F92307" w:rsidRDefault="00F92307" w:rsidP="00F22B84">
      <w:pPr>
        <w:pStyle w:val="DPSEntryDetailIndentLev2"/>
        <w:spacing w:before="100"/>
        <w:ind w:left="1009"/>
      </w:pPr>
      <w:r>
        <w:t>R</w:t>
      </w:r>
      <w:r w:rsidRPr="00F92307">
        <w:rPr>
          <w:spacing w:val="-2"/>
        </w:rPr>
        <w:t>oad Transport (General) Application of Road Transport Legislation (Rally of Canberra)</w:t>
      </w:r>
      <w:r>
        <w:t xml:space="preserve"> Declaration 2024 (No 1)—Disallowable Instrument DI2024-55 (LR, 2 April 2024).</w:t>
      </w:r>
    </w:p>
    <w:p w14:paraId="69B32BE3" w14:textId="730EB092" w:rsidR="00F92307" w:rsidRDefault="00F92307" w:rsidP="00F22B84">
      <w:pPr>
        <w:pStyle w:val="DPSEntryDetailIndentLev2"/>
        <w:spacing w:before="100"/>
        <w:ind w:left="1009"/>
      </w:pPr>
      <w:r>
        <w:t>R</w:t>
      </w:r>
      <w:r w:rsidRPr="00F92307">
        <w:rPr>
          <w:spacing w:val="-2"/>
        </w:rPr>
        <w:t>oad Transport (General) Driver Licence and Related Fees Determination 2023 (No 1)—</w:t>
      </w:r>
      <w:r>
        <w:t>Disallowable Instrument DI2024-85 (LR, 2 May 2024).</w:t>
      </w:r>
    </w:p>
    <w:p w14:paraId="19A7918A" w14:textId="77777777" w:rsidR="00F92307" w:rsidRDefault="00F92307" w:rsidP="00F22B84">
      <w:pPr>
        <w:pStyle w:val="DPSEntryDetailIndentLev2"/>
        <w:spacing w:before="100"/>
        <w:ind w:left="1009"/>
      </w:pPr>
      <w:r>
        <w:t>Road Transport (General) Fees for Publications Determination 2024 (No 1)—Disallowable Instrument DI2024-88 (LR, 2 May 2024).</w:t>
      </w:r>
    </w:p>
    <w:p w14:paraId="4C870817" w14:textId="77777777" w:rsidR="00F92307" w:rsidRDefault="00F92307" w:rsidP="00F22B84">
      <w:pPr>
        <w:pStyle w:val="DPSEntryDetailIndentLev2"/>
        <w:spacing w:before="100"/>
        <w:ind w:left="1009"/>
      </w:pPr>
      <w:r>
        <w:t>Road Transport (General) Numberplate Fees Determination 2024 (No 1)—Disallowable Instrument DI2024-86 (LR, 2 May 2024).</w:t>
      </w:r>
    </w:p>
    <w:p w14:paraId="734E3398" w14:textId="77777777" w:rsidR="00F92307" w:rsidRDefault="00F92307" w:rsidP="00F22B84">
      <w:pPr>
        <w:pStyle w:val="DPSEntryDetailIndentLev2"/>
        <w:spacing w:before="100"/>
        <w:ind w:left="1009"/>
      </w:pPr>
      <w:r>
        <w:t>Road Transport (General) Refund and Dishonoured Payments Fees Determination 2024(No 1)—Disallowable Instrument DI2024-87 (LR, 2 May 2024).</w:t>
      </w:r>
    </w:p>
    <w:p w14:paraId="1A1E34E0" w14:textId="01BB72FD" w:rsidR="00F92307" w:rsidRDefault="00F92307" w:rsidP="00F22B84">
      <w:pPr>
        <w:pStyle w:val="DPSEntryDetailIndentLev2"/>
        <w:spacing w:before="100"/>
        <w:ind w:left="1009"/>
      </w:pPr>
      <w:r>
        <w:t>Road Transport (General) Vehicle Registration and Related Fees Determination 2024 (No 1)—Disallowable Instrument DI</w:t>
      </w:r>
      <w:r w:rsidR="00DA21FF">
        <w:t>20</w:t>
      </w:r>
      <w:r>
        <w:t>24-84 (LR, 2 May 2024).</w:t>
      </w:r>
    </w:p>
    <w:p w14:paraId="13DF2329" w14:textId="77777777" w:rsidR="00F92307" w:rsidRDefault="00F92307" w:rsidP="00F92307">
      <w:pPr>
        <w:pStyle w:val="DPSEntryDetailIndentLev1"/>
      </w:pPr>
      <w:r w:rsidRPr="00411D1C">
        <w:rPr>
          <w:spacing w:val="-2"/>
        </w:rPr>
        <w:lastRenderedPageBreak/>
        <w:t>Utilities (Technical Regulation) Act—Utilities (Technical Regulation) (Electricity Network Boundary Code) Approval 2024—Disallowable Instrument DI2024-61 (LR, 18 April 2024)</w:t>
      </w:r>
      <w:r>
        <w:t>.</w:t>
      </w:r>
    </w:p>
    <w:p w14:paraId="11A3C0B8" w14:textId="72548EB1" w:rsidR="00DB4C8E" w:rsidRDefault="00F92307" w:rsidP="00F92307">
      <w:pPr>
        <w:pStyle w:val="DPSEntryDetailIndentLev1"/>
      </w:pPr>
      <w:r>
        <w:t>Veterinary Practice Act—Veterinary Practice (Fees) Determination 2024 (No 1)—Disallowable Instrument DI2024-57 (LR, 11 April 2024).</w:t>
      </w:r>
    </w:p>
    <w:p w14:paraId="045D6110" w14:textId="248BD6E0" w:rsidR="00071622" w:rsidRPr="00071622" w:rsidRDefault="00071622" w:rsidP="00071622">
      <w:pPr>
        <w:keepNext/>
        <w:keepLines/>
        <w:tabs>
          <w:tab w:val="right" w:pos="339"/>
          <w:tab w:val="left" w:pos="720"/>
        </w:tabs>
        <w:spacing w:before="240"/>
        <w:ind w:left="720" w:hanging="720"/>
        <w:rPr>
          <w:rFonts w:ascii="Calibri" w:hAnsi="Calibri"/>
          <w:b/>
          <w:caps/>
        </w:rPr>
      </w:pPr>
      <w:r w:rsidRPr="00071622">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8E4DF1">
        <w:rPr>
          <w:rFonts w:ascii="Calibri" w:hAnsi="Calibri"/>
          <w:b/>
          <w:bCs/>
          <w:caps/>
          <w:noProof/>
        </w:rPr>
        <w:t>22</w:t>
      </w:r>
      <w:r>
        <w:rPr>
          <w:rFonts w:ascii="Calibri" w:hAnsi="Calibri"/>
          <w:b/>
          <w:bCs/>
          <w:caps/>
        </w:rPr>
        <w:fldChar w:fldCharType="end"/>
      </w:r>
      <w:r w:rsidRPr="00071622">
        <w:rPr>
          <w:rFonts w:ascii="Calibri" w:hAnsi="Calibri"/>
          <w:b/>
          <w:caps/>
        </w:rPr>
        <w:tab/>
        <w:t>LEAVE OF ABSENCE TO MEMBER</w:t>
      </w:r>
    </w:p>
    <w:p w14:paraId="0D615AB6" w14:textId="323EA644" w:rsidR="00071622" w:rsidRPr="00071622" w:rsidRDefault="00071622" w:rsidP="00071622">
      <w:pPr>
        <w:tabs>
          <w:tab w:val="left" w:pos="1197"/>
          <w:tab w:val="left" w:pos="1767"/>
        </w:tabs>
        <w:spacing w:before="120"/>
        <w:ind w:left="720"/>
        <w:rPr>
          <w:rFonts w:ascii="Calibri" w:hAnsi="Calibri"/>
          <w:lang w:val="en-AU"/>
        </w:rPr>
      </w:pPr>
      <w:r>
        <w:rPr>
          <w:rFonts w:ascii="Calibri" w:hAnsi="Calibri"/>
          <w:lang w:val="en-AU"/>
        </w:rPr>
        <w:t>Mr Pettersson</w:t>
      </w:r>
      <w:r w:rsidRPr="00071622">
        <w:rPr>
          <w:rFonts w:ascii="Calibri" w:hAnsi="Calibri"/>
          <w:lang w:val="en-AU"/>
        </w:rPr>
        <w:t xml:space="preserve"> moved—That leave of absence be granted to </w:t>
      </w:r>
      <w:r>
        <w:rPr>
          <w:rFonts w:ascii="Calibri" w:hAnsi="Calibri"/>
          <w:lang w:val="en-AU"/>
        </w:rPr>
        <w:t>Ms Orr</w:t>
      </w:r>
      <w:r w:rsidRPr="00071622">
        <w:rPr>
          <w:rFonts w:ascii="Calibri" w:hAnsi="Calibri"/>
          <w:lang w:val="en-AU"/>
        </w:rPr>
        <w:t xml:space="preserve"> for this sitting </w:t>
      </w:r>
      <w:r>
        <w:rPr>
          <w:rFonts w:ascii="Calibri" w:hAnsi="Calibri"/>
          <w:lang w:val="en-AU"/>
        </w:rPr>
        <w:t xml:space="preserve">period </w:t>
      </w:r>
      <w:r w:rsidRPr="00071622">
        <w:rPr>
          <w:rFonts w:ascii="Calibri" w:hAnsi="Calibri"/>
          <w:lang w:val="en-AU"/>
        </w:rPr>
        <w:t xml:space="preserve">due to </w:t>
      </w:r>
      <w:r>
        <w:rPr>
          <w:rFonts w:ascii="Calibri" w:hAnsi="Calibri"/>
          <w:lang w:val="en-AU"/>
        </w:rPr>
        <w:t>personal reasons</w:t>
      </w:r>
      <w:r w:rsidRPr="00071622">
        <w:rPr>
          <w:rFonts w:ascii="Calibri" w:hAnsi="Calibri"/>
          <w:lang w:val="en-AU"/>
        </w:rPr>
        <w:t>.</w:t>
      </w:r>
    </w:p>
    <w:p w14:paraId="6AE1BEEC" w14:textId="631D02C5" w:rsidR="00071622" w:rsidRDefault="00071622" w:rsidP="00071622">
      <w:pPr>
        <w:tabs>
          <w:tab w:val="left" w:pos="1197"/>
          <w:tab w:val="left" w:pos="1767"/>
        </w:tabs>
        <w:spacing w:before="120"/>
        <w:ind w:left="720"/>
        <w:rPr>
          <w:rFonts w:ascii="Calibri" w:hAnsi="Calibri"/>
          <w:lang w:val="en-AU"/>
        </w:rPr>
      </w:pPr>
      <w:r w:rsidRPr="00071622">
        <w:rPr>
          <w:rFonts w:ascii="Calibri" w:hAnsi="Calibri"/>
          <w:lang w:val="en-AU"/>
        </w:rPr>
        <w:t>Question—put and passed.</w:t>
      </w:r>
    </w:p>
    <w:p w14:paraId="1B9E0712" w14:textId="740DBDA5" w:rsidR="00DB4C8E" w:rsidRPr="00DB4C8E" w:rsidRDefault="00DB4C8E" w:rsidP="00DB4C8E">
      <w:pPr>
        <w:keepNext/>
        <w:keepLines/>
        <w:tabs>
          <w:tab w:val="right" w:pos="339"/>
          <w:tab w:val="left" w:pos="720"/>
        </w:tabs>
        <w:spacing w:before="240"/>
        <w:ind w:left="720" w:hanging="720"/>
        <w:rPr>
          <w:rFonts w:ascii="Calibri" w:hAnsi="Calibri"/>
          <w:b/>
          <w:caps/>
          <w:lang w:val="en-AU"/>
        </w:rPr>
      </w:pPr>
      <w:r w:rsidRPr="00DB4C8E">
        <w:rPr>
          <w:rFonts w:ascii="Calibri" w:hAnsi="Calibri"/>
          <w:b/>
          <w:caps/>
          <w:lang w:val="en-AU"/>
        </w:rPr>
        <w:tab/>
      </w:r>
      <w:r w:rsidR="00750373">
        <w:rPr>
          <w:rFonts w:ascii="Calibri" w:hAnsi="Calibri"/>
          <w:b/>
          <w:bCs/>
          <w:caps/>
          <w:lang w:val="en-AU"/>
        </w:rPr>
        <w:fldChar w:fldCharType="begin"/>
      </w:r>
      <w:r w:rsidR="00750373">
        <w:rPr>
          <w:rFonts w:ascii="Calibri" w:hAnsi="Calibri"/>
          <w:b/>
          <w:bCs/>
          <w:caps/>
          <w:lang w:val="en-AU"/>
        </w:rPr>
        <w:instrText xml:space="preserve"> SEQ A \* MERGEFORMAT </w:instrText>
      </w:r>
      <w:r w:rsidR="00750373">
        <w:rPr>
          <w:rFonts w:ascii="Calibri" w:hAnsi="Calibri"/>
          <w:b/>
          <w:bCs/>
          <w:caps/>
          <w:lang w:val="en-AU"/>
        </w:rPr>
        <w:fldChar w:fldCharType="separate"/>
      </w:r>
      <w:r w:rsidR="008E4DF1">
        <w:rPr>
          <w:rFonts w:ascii="Calibri" w:hAnsi="Calibri"/>
          <w:b/>
          <w:bCs/>
          <w:caps/>
          <w:noProof/>
          <w:lang w:val="en-AU"/>
        </w:rPr>
        <w:t>23</w:t>
      </w:r>
      <w:r w:rsidR="00750373">
        <w:rPr>
          <w:rFonts w:ascii="Calibri" w:hAnsi="Calibri"/>
          <w:b/>
          <w:bCs/>
          <w:caps/>
          <w:lang w:val="en-AU"/>
        </w:rPr>
        <w:fldChar w:fldCharType="end"/>
      </w:r>
      <w:r w:rsidRPr="00DB4C8E">
        <w:rPr>
          <w:rFonts w:ascii="Calibri" w:hAnsi="Calibri"/>
          <w:b/>
          <w:caps/>
          <w:lang w:val="en-AU"/>
        </w:rPr>
        <w:tab/>
      </w:r>
      <w:r w:rsidR="00F73A58">
        <w:rPr>
          <w:rFonts w:ascii="Calibri" w:hAnsi="Calibri"/>
          <w:b/>
          <w:caps/>
          <w:lang w:val="en-AU"/>
        </w:rPr>
        <w:t>Coercive control</w:t>
      </w:r>
      <w:r w:rsidR="00C36EFB">
        <w:rPr>
          <w:rFonts w:ascii="Calibri" w:hAnsi="Calibri"/>
          <w:b/>
          <w:caps/>
          <w:lang w:val="en-AU"/>
        </w:rPr>
        <w:t>—</w:t>
      </w:r>
      <w:r w:rsidR="00E73F8B">
        <w:rPr>
          <w:rFonts w:ascii="Calibri" w:hAnsi="Calibri"/>
          <w:b/>
          <w:caps/>
          <w:lang w:val="en-AU"/>
        </w:rPr>
        <w:t>Elimination</w:t>
      </w:r>
      <w:r w:rsidR="00C36EFB">
        <w:rPr>
          <w:rFonts w:ascii="Calibri" w:hAnsi="Calibri"/>
          <w:b/>
          <w:caps/>
          <w:lang w:val="en-AU"/>
        </w:rPr>
        <w:t>—education and support</w:t>
      </w:r>
    </w:p>
    <w:p w14:paraId="1881EEB2" w14:textId="6CAEF32C" w:rsidR="00DB4C8E" w:rsidRPr="00DB4C8E" w:rsidRDefault="007B44D7" w:rsidP="00DB4C8E">
      <w:pPr>
        <w:spacing w:before="120"/>
        <w:ind w:left="720"/>
        <w:rPr>
          <w:rFonts w:ascii="Calibri" w:hAnsi="Calibri"/>
          <w:color w:val="000000"/>
          <w:lang w:val="en-AU"/>
        </w:rPr>
      </w:pPr>
      <w:r>
        <w:rPr>
          <w:rFonts w:ascii="Calibri" w:hAnsi="Calibri"/>
          <w:color w:val="000000"/>
          <w:lang w:val="en-AU"/>
        </w:rPr>
        <w:t>Ms Castley</w:t>
      </w:r>
      <w:r w:rsidR="00DB4C8E" w:rsidRPr="00DB4C8E">
        <w:rPr>
          <w:rFonts w:ascii="Calibri" w:hAnsi="Calibri"/>
          <w:color w:val="000000"/>
          <w:lang w:val="en-AU"/>
        </w:rPr>
        <w:t>, pursuant to notice, moved—That this Assembly:</w:t>
      </w:r>
    </w:p>
    <w:p w14:paraId="1432174D" w14:textId="12DD4BB1" w:rsidR="00B84F82" w:rsidRPr="000A5C70" w:rsidRDefault="00B84F82" w:rsidP="007B44D7">
      <w:pPr>
        <w:pStyle w:val="DPSEntryIndents"/>
        <w:rPr>
          <w:lang w:eastAsia="en-US"/>
        </w:rPr>
      </w:pPr>
      <w:r w:rsidRPr="000A5C70">
        <w:rPr>
          <w:lang w:eastAsia="en-US"/>
        </w:rPr>
        <w:t>notes that:</w:t>
      </w:r>
    </w:p>
    <w:p w14:paraId="60B4B405" w14:textId="77777777" w:rsidR="00B84F82" w:rsidRPr="000A5C70" w:rsidRDefault="00B84F82" w:rsidP="007B44D7">
      <w:pPr>
        <w:tabs>
          <w:tab w:val="left" w:pos="567"/>
        </w:tabs>
        <w:spacing w:before="120"/>
        <w:ind w:left="1910" w:hanging="544"/>
        <w:rPr>
          <w:rFonts w:ascii="Calibri" w:eastAsia="Calibri" w:hAnsi="Calibri" w:cs="Calibri"/>
          <w:szCs w:val="24"/>
        </w:rPr>
      </w:pPr>
      <w:r w:rsidRPr="000A5C70">
        <w:rPr>
          <w:rFonts w:ascii="Calibri" w:hAnsi="Calibri"/>
          <w:lang w:val="en-AU" w:eastAsia="en-US"/>
        </w:rPr>
        <w:t>(a)</w:t>
      </w:r>
      <w:r w:rsidRPr="000A5C70">
        <w:rPr>
          <w:rFonts w:ascii="Calibri" w:hAnsi="Calibri"/>
          <w:lang w:val="en-AU" w:eastAsia="en-US"/>
        </w:rPr>
        <w:tab/>
      </w:r>
      <w:r w:rsidRPr="000A5C70">
        <w:rPr>
          <w:rFonts w:ascii="Calibri" w:hAnsi="Calibri" w:cs="Calibri"/>
          <w:lang w:val="en-AU" w:eastAsia="en-US"/>
        </w:rPr>
        <w:t>c</w:t>
      </w:r>
      <w:r w:rsidRPr="000A5C70">
        <w:rPr>
          <w:rFonts w:ascii="Calibri" w:eastAsia="Calibri" w:hAnsi="Calibri" w:cs="Calibri"/>
          <w:szCs w:val="24"/>
        </w:rPr>
        <w:t>oercive control precedes almost all intimate partner domestic violence homicides;</w:t>
      </w:r>
    </w:p>
    <w:p w14:paraId="0F6B15DC" w14:textId="77777777" w:rsidR="00B84F82" w:rsidRPr="000A5C70" w:rsidRDefault="00B84F82" w:rsidP="007B44D7">
      <w:pPr>
        <w:tabs>
          <w:tab w:val="left" w:pos="567"/>
        </w:tabs>
        <w:spacing w:before="120"/>
        <w:ind w:left="1910" w:hanging="544"/>
        <w:rPr>
          <w:rFonts w:ascii="Calibri" w:eastAsia="Calibri" w:hAnsi="Calibri" w:cs="Calibri"/>
          <w:szCs w:val="24"/>
        </w:rPr>
      </w:pPr>
      <w:r w:rsidRPr="000A5C70">
        <w:rPr>
          <w:rFonts w:ascii="Calibri" w:hAnsi="Calibri" w:cs="Calibri"/>
          <w:lang w:val="en-AU" w:eastAsia="en-US"/>
        </w:rPr>
        <w:t>(b)</w:t>
      </w:r>
      <w:r w:rsidRPr="000A5C70">
        <w:rPr>
          <w:rFonts w:ascii="Calibri" w:hAnsi="Calibri" w:cs="Calibri"/>
          <w:lang w:val="en-AU" w:eastAsia="en-US"/>
        </w:rPr>
        <w:tab/>
        <w:t>c</w:t>
      </w:r>
      <w:r w:rsidRPr="000A5C70">
        <w:rPr>
          <w:rFonts w:ascii="Calibri" w:eastAsia="Calibri" w:hAnsi="Calibri" w:cs="Calibri"/>
          <w:szCs w:val="24"/>
        </w:rPr>
        <w:t>oercive control is a form of domestic and family violence characterised by abusive patterns of behaviour designed to exercise domination and control in a relationship;</w:t>
      </w:r>
    </w:p>
    <w:p w14:paraId="1A325DEF" w14:textId="77777777" w:rsidR="00B84F82" w:rsidRPr="000A5C70" w:rsidRDefault="00B84F82" w:rsidP="007B44D7">
      <w:pPr>
        <w:tabs>
          <w:tab w:val="left" w:pos="567"/>
        </w:tabs>
        <w:spacing w:before="120"/>
        <w:ind w:left="1910" w:hanging="544"/>
        <w:rPr>
          <w:rFonts w:ascii="Calibri" w:eastAsia="Calibri" w:hAnsi="Calibri" w:cs="Calibri"/>
          <w:szCs w:val="24"/>
        </w:rPr>
      </w:pPr>
      <w:r w:rsidRPr="000A5C70">
        <w:rPr>
          <w:rFonts w:ascii="Calibri" w:eastAsia="Calibri" w:hAnsi="Calibri" w:cs="Calibri"/>
          <w:szCs w:val="24"/>
        </w:rPr>
        <w:t>(c)</w:t>
      </w:r>
      <w:r w:rsidRPr="000A5C70">
        <w:rPr>
          <w:rFonts w:ascii="Calibri" w:eastAsia="Calibri" w:hAnsi="Calibri" w:cs="Calibri"/>
          <w:szCs w:val="24"/>
        </w:rPr>
        <w:tab/>
        <w:t>coercive control behaviours include, but are not limited to, threats of violence, deprivation of liberty, financial coercion, social and cultural isolation, stalking and intimidation, reproductive coercion, psychological manipulation, threats of suicide and threats against other people and animals;</w:t>
      </w:r>
    </w:p>
    <w:p w14:paraId="194A5878" w14:textId="77777777" w:rsidR="00B84F82" w:rsidRPr="000A5C70" w:rsidRDefault="00B84F82" w:rsidP="007B44D7">
      <w:pPr>
        <w:tabs>
          <w:tab w:val="left" w:pos="567"/>
        </w:tabs>
        <w:spacing w:before="120"/>
        <w:ind w:left="1910" w:hanging="544"/>
        <w:rPr>
          <w:rFonts w:ascii="Calibri" w:eastAsia="Calibri" w:hAnsi="Calibri" w:cs="Calibri"/>
          <w:szCs w:val="24"/>
        </w:rPr>
      </w:pPr>
      <w:r w:rsidRPr="000A5C70">
        <w:rPr>
          <w:rFonts w:ascii="Calibri" w:eastAsia="Calibri" w:hAnsi="Calibri" w:cs="Calibri"/>
          <w:szCs w:val="24"/>
        </w:rPr>
        <w:t>(d)</w:t>
      </w:r>
      <w:r w:rsidRPr="000A5C70">
        <w:rPr>
          <w:rFonts w:ascii="Calibri" w:eastAsia="Calibri" w:hAnsi="Calibri" w:cs="Calibri"/>
          <w:szCs w:val="24"/>
        </w:rPr>
        <w:tab/>
        <w:t>legislation criminalising coercive control has been passed in New South Wales, Queensland, and Tasmania, and is under development or consideration in Western Australia and South Australia;</w:t>
      </w:r>
    </w:p>
    <w:p w14:paraId="5430A160" w14:textId="535C4856" w:rsidR="00B84F82" w:rsidRPr="000A5C70" w:rsidRDefault="00B84F82" w:rsidP="007B44D7">
      <w:pPr>
        <w:tabs>
          <w:tab w:val="left" w:pos="567"/>
        </w:tabs>
        <w:spacing w:before="120"/>
        <w:ind w:left="1910" w:hanging="544"/>
        <w:rPr>
          <w:rFonts w:ascii="Calibri" w:eastAsia="Calibri" w:hAnsi="Calibri" w:cs="Calibri"/>
          <w:szCs w:val="24"/>
        </w:rPr>
      </w:pPr>
      <w:r w:rsidRPr="000A5C70">
        <w:rPr>
          <w:rFonts w:ascii="Calibri" w:eastAsia="Calibri" w:hAnsi="Calibri" w:cs="Calibri"/>
          <w:szCs w:val="24"/>
        </w:rPr>
        <w:t>(e)</w:t>
      </w:r>
      <w:r w:rsidRPr="000A5C70">
        <w:rPr>
          <w:rFonts w:ascii="Calibri" w:eastAsia="Calibri" w:hAnsi="Calibri" w:cs="Calibri"/>
          <w:szCs w:val="24"/>
        </w:rPr>
        <w:tab/>
        <w:t>prior to the commencement of New South Wales</w:t>
      </w:r>
      <w:r w:rsidR="00740267">
        <w:rPr>
          <w:rFonts w:ascii="Calibri" w:eastAsia="Calibri" w:hAnsi="Calibri" w:cs="Calibri"/>
          <w:szCs w:val="24"/>
        </w:rPr>
        <w:t>’</w:t>
      </w:r>
      <w:r w:rsidRPr="000A5C70">
        <w:rPr>
          <w:rFonts w:ascii="Calibri" w:eastAsia="Calibri" w:hAnsi="Calibri" w:cs="Calibri"/>
          <w:szCs w:val="24"/>
        </w:rPr>
        <w:t xml:space="preserve"> coercive control offence, they have launched an education campaign with the tagline </w:t>
      </w:r>
      <w:r w:rsidR="00F7572F">
        <w:rPr>
          <w:rFonts w:ascii="Calibri" w:eastAsia="Calibri" w:hAnsi="Calibri" w:cs="Calibri"/>
          <w:szCs w:val="24"/>
        </w:rPr>
        <w:t>“</w:t>
      </w:r>
      <w:r w:rsidRPr="000A5C70">
        <w:rPr>
          <w:rFonts w:ascii="Calibri" w:eastAsia="Calibri" w:hAnsi="Calibri" w:cs="Calibri"/>
          <w:szCs w:val="24"/>
        </w:rPr>
        <w:t>It</w:t>
      </w:r>
      <w:r w:rsidR="00071622">
        <w:rPr>
          <w:rFonts w:ascii="Calibri" w:eastAsia="Calibri" w:hAnsi="Calibri" w:cs="Calibri"/>
          <w:szCs w:val="24"/>
        </w:rPr>
        <w:t>’</w:t>
      </w:r>
      <w:r w:rsidRPr="000A5C70">
        <w:rPr>
          <w:rFonts w:ascii="Calibri" w:eastAsia="Calibri" w:hAnsi="Calibri" w:cs="Calibri"/>
          <w:szCs w:val="24"/>
        </w:rPr>
        <w:t>s not love, it</w:t>
      </w:r>
      <w:r w:rsidR="00071622">
        <w:rPr>
          <w:rFonts w:ascii="Calibri" w:eastAsia="Calibri" w:hAnsi="Calibri" w:cs="Calibri"/>
          <w:szCs w:val="24"/>
        </w:rPr>
        <w:t>’</w:t>
      </w:r>
      <w:r w:rsidRPr="000A5C70">
        <w:rPr>
          <w:rFonts w:ascii="Calibri" w:eastAsia="Calibri" w:hAnsi="Calibri" w:cs="Calibri"/>
          <w:szCs w:val="24"/>
        </w:rPr>
        <w:t>s coercive control</w:t>
      </w:r>
      <w:r w:rsidR="00F7572F">
        <w:rPr>
          <w:rFonts w:ascii="Calibri" w:eastAsia="Calibri" w:hAnsi="Calibri" w:cs="Calibri"/>
          <w:szCs w:val="24"/>
        </w:rPr>
        <w:t>”</w:t>
      </w:r>
      <w:r w:rsidRPr="000A5C70">
        <w:rPr>
          <w:rFonts w:ascii="Calibri" w:eastAsia="Calibri" w:hAnsi="Calibri" w:cs="Calibri"/>
          <w:szCs w:val="24"/>
        </w:rPr>
        <w:t>;</w:t>
      </w:r>
    </w:p>
    <w:p w14:paraId="68ABB90A" w14:textId="77777777" w:rsidR="00B84F82" w:rsidRPr="000A5C70" w:rsidRDefault="00B84F82" w:rsidP="007B44D7">
      <w:pPr>
        <w:tabs>
          <w:tab w:val="left" w:pos="567"/>
        </w:tabs>
        <w:spacing w:before="120"/>
        <w:ind w:left="1910" w:hanging="544"/>
        <w:rPr>
          <w:rFonts w:ascii="Calibri" w:eastAsia="Calibri" w:hAnsi="Calibri" w:cs="Calibri"/>
          <w:szCs w:val="24"/>
        </w:rPr>
      </w:pPr>
      <w:r w:rsidRPr="000A5C70">
        <w:rPr>
          <w:rFonts w:ascii="Calibri" w:eastAsia="Calibri" w:hAnsi="Calibri" w:cs="Calibri"/>
          <w:szCs w:val="24"/>
        </w:rPr>
        <w:t>(f)</w:t>
      </w:r>
      <w:r w:rsidRPr="000A5C70">
        <w:rPr>
          <w:rFonts w:ascii="Calibri" w:eastAsia="Calibri" w:hAnsi="Calibri" w:cs="Calibri"/>
          <w:szCs w:val="24"/>
        </w:rPr>
        <w:tab/>
        <w:t>criminalising coercive control in the ACT, and educating the community about this form of abuse, is a critical step towards cultural change and saving lives; and</w:t>
      </w:r>
    </w:p>
    <w:p w14:paraId="1EE69452" w14:textId="6AA99667" w:rsidR="00B84F82" w:rsidRPr="000A5C70" w:rsidRDefault="00B84F82" w:rsidP="007B44D7">
      <w:pPr>
        <w:tabs>
          <w:tab w:val="left" w:pos="567"/>
        </w:tabs>
        <w:spacing w:before="120"/>
        <w:ind w:left="1910" w:hanging="544"/>
        <w:rPr>
          <w:rFonts w:ascii="Calibri" w:hAnsi="Calibri" w:cs="Calibri"/>
          <w:lang w:val="en-AU" w:eastAsia="en-US"/>
        </w:rPr>
      </w:pPr>
      <w:r w:rsidRPr="000A5C70">
        <w:rPr>
          <w:rFonts w:ascii="Calibri" w:eastAsia="Calibri" w:hAnsi="Calibri" w:cs="Calibri"/>
          <w:szCs w:val="24"/>
        </w:rPr>
        <w:t>(g)</w:t>
      </w:r>
      <w:r w:rsidRPr="000A5C70">
        <w:rPr>
          <w:rFonts w:ascii="Calibri" w:eastAsia="Calibri" w:hAnsi="Calibri" w:cs="Calibri"/>
          <w:szCs w:val="24"/>
        </w:rPr>
        <w:tab/>
        <w:t>the Australian Federal Police Association has expressed its support for the criminalisation of coercive control, stating that stronger legislation and a</w:t>
      </w:r>
      <w:r w:rsidR="00F7572F">
        <w:rPr>
          <w:rFonts w:ascii="Calibri" w:eastAsia="Calibri" w:hAnsi="Calibri" w:cs="Calibri"/>
          <w:szCs w:val="24"/>
        </w:rPr>
        <w:t> </w:t>
      </w:r>
      <w:r w:rsidRPr="000A5C70">
        <w:rPr>
          <w:rFonts w:ascii="Calibri" w:eastAsia="Calibri" w:hAnsi="Calibri" w:cs="Calibri"/>
          <w:szCs w:val="24"/>
        </w:rPr>
        <w:t>standalone offence is needed to combat coercive control, which they believe to be under-represented and under-reported in the ACT;</w:t>
      </w:r>
    </w:p>
    <w:p w14:paraId="0ED4BF8B" w14:textId="4E45FCA1" w:rsidR="00B84F82" w:rsidRPr="000A5C70" w:rsidRDefault="00B84F82" w:rsidP="007B44D7">
      <w:pPr>
        <w:pStyle w:val="DPSEntryIndents"/>
        <w:rPr>
          <w:rFonts w:cs="Calibri"/>
          <w:lang w:eastAsia="en-US"/>
        </w:rPr>
      </w:pPr>
      <w:r w:rsidRPr="007B44D7">
        <w:rPr>
          <w:lang w:eastAsia="en-US"/>
        </w:rPr>
        <w:t>further</w:t>
      </w:r>
      <w:r w:rsidRPr="000A5C70">
        <w:rPr>
          <w:rFonts w:cs="Calibri"/>
          <w:lang w:eastAsia="en-US"/>
        </w:rPr>
        <w:t xml:space="preserve"> notes:</w:t>
      </w:r>
    </w:p>
    <w:p w14:paraId="12C5025A" w14:textId="77777777" w:rsidR="00B84F82" w:rsidRPr="007B44D7" w:rsidRDefault="00B84F82" w:rsidP="007B44D7">
      <w:pPr>
        <w:tabs>
          <w:tab w:val="left" w:pos="567"/>
        </w:tabs>
        <w:spacing w:before="120"/>
        <w:ind w:left="1910" w:hanging="544"/>
        <w:rPr>
          <w:rFonts w:ascii="Calibri" w:hAnsi="Calibri"/>
          <w:lang w:val="en-AU" w:eastAsia="en-US"/>
        </w:rPr>
      </w:pPr>
      <w:r w:rsidRPr="007B44D7">
        <w:rPr>
          <w:rFonts w:ascii="Calibri" w:hAnsi="Calibri"/>
          <w:lang w:val="en-AU" w:eastAsia="en-US"/>
        </w:rPr>
        <w:t>(a)</w:t>
      </w:r>
      <w:r w:rsidRPr="007B44D7">
        <w:rPr>
          <w:rFonts w:ascii="Calibri" w:hAnsi="Calibri"/>
          <w:lang w:val="en-AU" w:eastAsia="en-US"/>
        </w:rPr>
        <w:tab/>
        <w:t>criminalising coercive control should be complemented by a community education campaign about the offence and identifying its behaviours;</w:t>
      </w:r>
    </w:p>
    <w:p w14:paraId="2AF7FBC8" w14:textId="77777777" w:rsidR="00B84F82" w:rsidRPr="007B44D7" w:rsidRDefault="00B84F82" w:rsidP="007B44D7">
      <w:pPr>
        <w:tabs>
          <w:tab w:val="left" w:pos="567"/>
        </w:tabs>
        <w:spacing w:before="120"/>
        <w:ind w:left="1910" w:hanging="544"/>
        <w:rPr>
          <w:rFonts w:ascii="Calibri" w:hAnsi="Calibri"/>
          <w:lang w:val="en-AU" w:eastAsia="en-US"/>
        </w:rPr>
      </w:pPr>
      <w:r w:rsidRPr="007B44D7">
        <w:rPr>
          <w:rFonts w:ascii="Calibri" w:hAnsi="Calibri"/>
          <w:lang w:val="en-AU" w:eastAsia="en-US"/>
        </w:rPr>
        <w:t>(b)</w:t>
      </w:r>
      <w:r w:rsidRPr="007B44D7">
        <w:rPr>
          <w:rFonts w:ascii="Calibri" w:hAnsi="Calibri"/>
          <w:lang w:val="en-AU" w:eastAsia="en-US"/>
        </w:rPr>
        <w:tab/>
        <w:t>criminalising coercive control should be complemented by the provision of support and necessary training and resources to police and other frontline services to identify and respond to the abusive behaviours;</w:t>
      </w:r>
    </w:p>
    <w:p w14:paraId="0682ED45" w14:textId="77777777" w:rsidR="00B84F82" w:rsidRPr="007B44D7" w:rsidRDefault="00B84F82" w:rsidP="00411D1C">
      <w:pPr>
        <w:tabs>
          <w:tab w:val="left" w:pos="567"/>
        </w:tabs>
        <w:spacing w:before="120"/>
        <w:ind w:left="1910" w:hanging="544"/>
        <w:rPr>
          <w:rFonts w:ascii="Calibri" w:hAnsi="Calibri"/>
          <w:lang w:val="en-AU" w:eastAsia="en-US"/>
        </w:rPr>
      </w:pPr>
      <w:r w:rsidRPr="007B44D7">
        <w:rPr>
          <w:rFonts w:ascii="Calibri" w:hAnsi="Calibri"/>
          <w:lang w:val="en-AU" w:eastAsia="en-US"/>
        </w:rPr>
        <w:lastRenderedPageBreak/>
        <w:t>(c)</w:t>
      </w:r>
      <w:r w:rsidRPr="007B44D7">
        <w:rPr>
          <w:rFonts w:ascii="Calibri" w:hAnsi="Calibri"/>
          <w:lang w:val="en-AU" w:eastAsia="en-US"/>
        </w:rPr>
        <w:tab/>
        <w:t>the ACT Government has been considering reform to criminalise coercive control for four years, and has been monitoring progress in other jurisdictions; and</w:t>
      </w:r>
    </w:p>
    <w:p w14:paraId="67D519B9" w14:textId="77777777" w:rsidR="00B84F82" w:rsidRPr="007B44D7" w:rsidRDefault="00B84F82" w:rsidP="00411D1C">
      <w:pPr>
        <w:tabs>
          <w:tab w:val="left" w:pos="567"/>
        </w:tabs>
        <w:spacing w:before="120"/>
        <w:ind w:left="1910" w:hanging="544"/>
        <w:rPr>
          <w:rFonts w:ascii="Calibri" w:hAnsi="Calibri"/>
          <w:lang w:val="en-AU" w:eastAsia="en-US"/>
        </w:rPr>
      </w:pPr>
      <w:r w:rsidRPr="007B44D7">
        <w:rPr>
          <w:rFonts w:ascii="Calibri" w:hAnsi="Calibri"/>
          <w:lang w:val="en-AU" w:eastAsia="en-US"/>
        </w:rPr>
        <w:t>(d)</w:t>
      </w:r>
      <w:r w:rsidRPr="007B44D7">
        <w:rPr>
          <w:rFonts w:ascii="Calibri" w:hAnsi="Calibri"/>
          <w:lang w:val="en-AU" w:eastAsia="en-US"/>
        </w:rPr>
        <w:tab/>
        <w:t xml:space="preserve">the community is desperately calling for cultural change and a stronger response to domestic and family violence; an education campaign on coercive control needs to begin as soon as possible; and </w:t>
      </w:r>
    </w:p>
    <w:p w14:paraId="7548CE1B" w14:textId="5984C518" w:rsidR="00B84F82" w:rsidRPr="000A5C70" w:rsidRDefault="00B84F82" w:rsidP="00411D1C">
      <w:pPr>
        <w:pStyle w:val="DPSEntryIndents"/>
        <w:rPr>
          <w:rFonts w:cs="Calibri"/>
          <w:lang w:eastAsia="en-US"/>
        </w:rPr>
      </w:pPr>
      <w:r w:rsidRPr="007B44D7">
        <w:rPr>
          <w:lang w:eastAsia="en-US"/>
        </w:rPr>
        <w:t>calls</w:t>
      </w:r>
      <w:r w:rsidRPr="000A5C70">
        <w:rPr>
          <w:rFonts w:cs="Calibri"/>
          <w:lang w:eastAsia="en-US"/>
        </w:rPr>
        <w:t xml:space="preserve"> </w:t>
      </w:r>
      <w:r w:rsidRPr="007B44D7">
        <w:rPr>
          <w:lang w:eastAsia="en-US"/>
        </w:rPr>
        <w:t>on</w:t>
      </w:r>
      <w:r w:rsidRPr="000A5C70">
        <w:rPr>
          <w:rFonts w:cs="Calibri"/>
          <w:lang w:eastAsia="en-US"/>
        </w:rPr>
        <w:t xml:space="preserve"> the ACT Government to:</w:t>
      </w:r>
    </w:p>
    <w:p w14:paraId="0517E456" w14:textId="77777777" w:rsidR="00B84F82" w:rsidRPr="000A5C70" w:rsidRDefault="00B84F82" w:rsidP="00411D1C">
      <w:pPr>
        <w:tabs>
          <w:tab w:val="left" w:pos="567"/>
        </w:tabs>
        <w:spacing w:before="120"/>
        <w:ind w:left="1910" w:hanging="544"/>
        <w:rPr>
          <w:rFonts w:ascii="Calibri" w:hAnsi="Calibri" w:cs="Calibri"/>
          <w:lang w:val="en-AU" w:eastAsia="en-US"/>
        </w:rPr>
      </w:pPr>
      <w:r w:rsidRPr="000A5C70">
        <w:rPr>
          <w:rFonts w:ascii="Calibri" w:hAnsi="Calibri" w:cs="Calibri"/>
          <w:lang w:val="en-AU" w:eastAsia="en-US"/>
        </w:rPr>
        <w:t>(a)</w:t>
      </w:r>
      <w:r w:rsidRPr="000A5C70">
        <w:rPr>
          <w:rFonts w:ascii="Calibri" w:hAnsi="Calibri" w:cs="Calibri"/>
          <w:lang w:val="en-AU" w:eastAsia="en-US"/>
        </w:rPr>
        <w:tab/>
      </w:r>
      <w:r w:rsidRPr="007B44D7">
        <w:rPr>
          <w:rFonts w:ascii="Calibri" w:hAnsi="Calibri"/>
          <w:lang w:val="en-AU" w:eastAsia="en-US"/>
        </w:rPr>
        <w:t>i</w:t>
      </w:r>
      <w:r w:rsidRPr="007B44D7">
        <w:rPr>
          <w:rFonts w:ascii="Calibri" w:eastAsia="Calibri" w:hAnsi="Calibri"/>
          <w:szCs w:val="24"/>
        </w:rPr>
        <w:t>mplement</w:t>
      </w:r>
      <w:r w:rsidRPr="000A5C70">
        <w:rPr>
          <w:rFonts w:ascii="Calibri" w:eastAsia="Calibri" w:hAnsi="Calibri" w:cs="Calibri"/>
          <w:szCs w:val="24"/>
        </w:rPr>
        <w:t xml:space="preserve"> an education campaign on coercive control which:</w:t>
      </w:r>
    </w:p>
    <w:p w14:paraId="009F7AE8" w14:textId="77777777" w:rsidR="00B84F82" w:rsidRPr="000A5C70" w:rsidRDefault="00B84F82" w:rsidP="00411D1C">
      <w:pPr>
        <w:spacing w:before="120"/>
        <w:ind w:left="2477" w:hanging="544"/>
        <w:rPr>
          <w:rFonts w:ascii="Calibri" w:eastAsia="Calibri" w:hAnsi="Calibri" w:cs="Calibri"/>
          <w:szCs w:val="24"/>
        </w:rPr>
      </w:pPr>
      <w:r w:rsidRPr="000A5C70">
        <w:rPr>
          <w:rFonts w:ascii="Calibri" w:hAnsi="Calibri" w:cs="Calibri"/>
          <w:lang w:val="en-AU" w:eastAsia="en-US"/>
        </w:rPr>
        <w:t>(i)</w:t>
      </w:r>
      <w:r w:rsidRPr="000A5C70">
        <w:rPr>
          <w:rFonts w:ascii="Calibri" w:hAnsi="Calibri" w:cs="Calibri"/>
          <w:lang w:val="en-AU" w:eastAsia="en-US"/>
        </w:rPr>
        <w:tab/>
        <w:t>o</w:t>
      </w:r>
      <w:r w:rsidRPr="000A5C70">
        <w:rPr>
          <w:rFonts w:ascii="Calibri" w:eastAsia="Calibri" w:hAnsi="Calibri" w:cs="Calibri"/>
          <w:szCs w:val="24"/>
        </w:rPr>
        <w:t>utlines that coercive control is incompatible with respectful relationships;</w:t>
      </w:r>
    </w:p>
    <w:p w14:paraId="013ACA96" w14:textId="77777777" w:rsidR="00B84F82" w:rsidRPr="000A5C70" w:rsidRDefault="00B84F82" w:rsidP="00411D1C">
      <w:pPr>
        <w:spacing w:before="120"/>
        <w:ind w:left="2477" w:hanging="544"/>
        <w:rPr>
          <w:rFonts w:ascii="Calibri" w:hAnsi="Calibri" w:cs="Calibri"/>
          <w:lang w:val="en-AU" w:eastAsia="en-US"/>
        </w:rPr>
      </w:pPr>
      <w:r w:rsidRPr="000A5C70">
        <w:rPr>
          <w:rFonts w:ascii="Calibri" w:eastAsia="Calibri" w:hAnsi="Calibri" w:cs="Calibri"/>
          <w:szCs w:val="24"/>
        </w:rPr>
        <w:t>(ii)</w:t>
      </w:r>
      <w:r w:rsidRPr="000A5C70">
        <w:rPr>
          <w:rFonts w:ascii="Calibri" w:eastAsia="Calibri" w:hAnsi="Calibri" w:cs="Calibri"/>
          <w:szCs w:val="24"/>
        </w:rPr>
        <w:tab/>
        <w:t>educates on what unacceptable coercive behaviours are and how to identify them;</w:t>
      </w:r>
    </w:p>
    <w:p w14:paraId="477A87BA" w14:textId="77777777" w:rsidR="00B84F82" w:rsidRPr="000A5C70" w:rsidRDefault="00B84F82" w:rsidP="00411D1C">
      <w:pPr>
        <w:spacing w:before="120"/>
        <w:ind w:left="2477" w:hanging="544"/>
        <w:rPr>
          <w:rFonts w:ascii="Calibri" w:eastAsia="Calibri" w:hAnsi="Calibri" w:cs="Calibri"/>
          <w:szCs w:val="24"/>
        </w:rPr>
      </w:pPr>
      <w:r w:rsidRPr="000A5C70">
        <w:rPr>
          <w:rFonts w:ascii="Calibri" w:hAnsi="Calibri" w:cs="Calibri"/>
          <w:lang w:val="en-AU" w:eastAsia="en-US"/>
        </w:rPr>
        <w:t>(iii)</w:t>
      </w:r>
      <w:r w:rsidRPr="000A5C70">
        <w:rPr>
          <w:rFonts w:ascii="Calibri" w:hAnsi="Calibri" w:cs="Calibri"/>
          <w:lang w:val="en-AU" w:eastAsia="en-US"/>
        </w:rPr>
        <w:tab/>
        <w:t>h</w:t>
      </w:r>
      <w:r w:rsidRPr="000A5C70">
        <w:rPr>
          <w:rFonts w:ascii="Calibri" w:eastAsia="Calibri" w:hAnsi="Calibri" w:cs="Calibri"/>
          <w:szCs w:val="24"/>
        </w:rPr>
        <w:t>ighlights that coercive control can impact anyone in an intimate or domestic relationship; and</w:t>
      </w:r>
    </w:p>
    <w:p w14:paraId="42B5C87E" w14:textId="77777777" w:rsidR="00B84F82" w:rsidRPr="000A5C70" w:rsidRDefault="00B84F82" w:rsidP="00411D1C">
      <w:pPr>
        <w:spacing w:before="120"/>
        <w:ind w:left="2477" w:hanging="544"/>
        <w:rPr>
          <w:rFonts w:ascii="Calibri" w:hAnsi="Calibri" w:cs="Calibri"/>
          <w:lang w:val="en-AU" w:eastAsia="en-US"/>
        </w:rPr>
      </w:pPr>
      <w:r w:rsidRPr="000A5C70">
        <w:rPr>
          <w:rFonts w:ascii="Calibri" w:eastAsia="Calibri" w:hAnsi="Calibri" w:cs="Calibri"/>
          <w:szCs w:val="24"/>
        </w:rPr>
        <w:t>(iv)</w:t>
      </w:r>
      <w:r w:rsidRPr="000A5C70">
        <w:rPr>
          <w:rFonts w:ascii="Calibri" w:eastAsia="Calibri" w:hAnsi="Calibri" w:cs="Calibri"/>
          <w:szCs w:val="24"/>
        </w:rPr>
        <w:tab/>
        <w:t>is accessible to Indigenous and culturally and linguistically diverse communities; and</w:t>
      </w:r>
    </w:p>
    <w:p w14:paraId="4BAEDC22" w14:textId="627E8EFD" w:rsidR="00DB4C8E" w:rsidRPr="00DB4C8E" w:rsidRDefault="00B84F82" w:rsidP="00411D1C">
      <w:pPr>
        <w:tabs>
          <w:tab w:val="left" w:pos="567"/>
        </w:tabs>
        <w:spacing w:before="120"/>
        <w:ind w:left="1910" w:hanging="544"/>
        <w:rPr>
          <w:rFonts w:ascii="Calibri" w:hAnsi="Calibri"/>
          <w:color w:val="000000"/>
          <w:lang w:val="en-AU"/>
        </w:rPr>
      </w:pPr>
      <w:r w:rsidRPr="000A5C70">
        <w:rPr>
          <w:rFonts w:ascii="Calibri" w:hAnsi="Calibri" w:cs="Calibri"/>
          <w:lang w:val="en-AU" w:eastAsia="en-US"/>
        </w:rPr>
        <w:t>(b)</w:t>
      </w:r>
      <w:r w:rsidRPr="000A5C70">
        <w:rPr>
          <w:rFonts w:ascii="Calibri" w:hAnsi="Calibri" w:cs="Calibri"/>
          <w:lang w:val="en-AU" w:eastAsia="en-US"/>
        </w:rPr>
        <w:tab/>
        <w:t>c</w:t>
      </w:r>
      <w:r w:rsidRPr="000A5C70">
        <w:rPr>
          <w:rFonts w:ascii="Calibri" w:eastAsia="Calibri" w:hAnsi="Calibri" w:cs="Calibri"/>
          <w:szCs w:val="24"/>
        </w:rPr>
        <w:t xml:space="preserve">ommit </w:t>
      </w:r>
      <w:r w:rsidRPr="007B44D7">
        <w:rPr>
          <w:rFonts w:ascii="Calibri" w:hAnsi="Calibri"/>
          <w:lang w:val="en-AU" w:eastAsia="en-US"/>
        </w:rPr>
        <w:t>additional</w:t>
      </w:r>
      <w:r w:rsidRPr="000A5C70">
        <w:rPr>
          <w:rFonts w:ascii="Calibri" w:eastAsia="Calibri" w:hAnsi="Calibri" w:cs="Calibri"/>
          <w:szCs w:val="24"/>
        </w:rPr>
        <w:t xml:space="preserve"> funding and resources in the 2024-25 budget to frontline domestic and family violence services: in particular, to expanding ACT Policing</w:t>
      </w:r>
      <w:r w:rsidR="00071622">
        <w:rPr>
          <w:rFonts w:ascii="Calibri" w:eastAsia="Calibri" w:hAnsi="Calibri" w:cs="Calibri"/>
          <w:szCs w:val="24"/>
        </w:rPr>
        <w:t>’</w:t>
      </w:r>
      <w:r w:rsidRPr="000A5C70">
        <w:rPr>
          <w:rFonts w:ascii="Calibri" w:eastAsia="Calibri" w:hAnsi="Calibri" w:cs="Calibri"/>
          <w:szCs w:val="24"/>
        </w:rPr>
        <w:t>s Family Violence Unit; including consideration of adapting the successful PACER model to address domestic and family violence incidents. This further support should also include training to identify and address coercive control</w:t>
      </w:r>
      <w:r w:rsidRPr="000A5C70">
        <w:rPr>
          <w:rFonts w:ascii="Calibri" w:hAnsi="Calibri" w:cs="Calibri"/>
          <w:lang w:val="en-AU" w:eastAsia="en-US"/>
        </w:rPr>
        <w:t>.</w:t>
      </w:r>
    </w:p>
    <w:p w14:paraId="0E3FEA68" w14:textId="77777777" w:rsidR="00DB4C8E" w:rsidRDefault="00DB4C8E" w:rsidP="00DB4C8E">
      <w:pPr>
        <w:spacing w:before="120"/>
        <w:ind w:left="720" w:right="-35"/>
        <w:rPr>
          <w:rFonts w:ascii="Calibri" w:hAnsi="Calibri"/>
          <w:color w:val="000000"/>
          <w:lang w:val="en-AU"/>
        </w:rPr>
      </w:pPr>
      <w:r w:rsidRPr="00DB4C8E">
        <w:rPr>
          <w:rFonts w:ascii="Calibri" w:hAnsi="Calibri"/>
          <w:color w:val="000000"/>
          <w:lang w:val="en-AU"/>
        </w:rPr>
        <w:t>Debate ensued.</w:t>
      </w:r>
    </w:p>
    <w:p w14:paraId="29FF5EE6" w14:textId="0CE10E0F" w:rsidR="00740267" w:rsidRDefault="00740267" w:rsidP="00DB4C8E">
      <w:pPr>
        <w:spacing w:before="120"/>
        <w:ind w:left="720" w:right="-35"/>
        <w:rPr>
          <w:rFonts w:ascii="Calibri" w:hAnsi="Calibri"/>
          <w:color w:val="000000"/>
          <w:lang w:val="en-AU"/>
        </w:rPr>
      </w:pPr>
      <w:r>
        <w:rPr>
          <w:rFonts w:ascii="Calibri" w:hAnsi="Calibri"/>
          <w:color w:val="000000"/>
          <w:lang w:val="en-AU"/>
        </w:rPr>
        <w:t>Ms Berry (Minister for the Prevention of Domestic and Family Violence) moved the following amendment: Omit all text after paragraph (1)(e), substitute:</w:t>
      </w:r>
    </w:p>
    <w:p w14:paraId="2558E090" w14:textId="751D7E3F" w:rsidR="00C25F6F" w:rsidRPr="00C25F6F" w:rsidRDefault="00740267" w:rsidP="00F7572F">
      <w:pPr>
        <w:spacing w:before="120"/>
        <w:ind w:left="1910" w:hanging="634"/>
        <w:rPr>
          <w:rFonts w:ascii="Calibri" w:hAnsi="Calibri"/>
          <w:color w:val="000000"/>
          <w:lang w:val="en-AU"/>
        </w:rPr>
      </w:pPr>
      <w:r>
        <w:rPr>
          <w:rFonts w:ascii="Calibri" w:hAnsi="Calibri"/>
          <w:color w:val="000000"/>
          <w:lang w:val="en-AU"/>
        </w:rPr>
        <w:t>“</w:t>
      </w:r>
      <w:r w:rsidR="00C25F6F" w:rsidRPr="00C25F6F">
        <w:rPr>
          <w:rFonts w:ascii="Calibri" w:hAnsi="Calibri"/>
          <w:color w:val="000000"/>
          <w:lang w:val="en-AU"/>
        </w:rPr>
        <w:t>(f)</w:t>
      </w:r>
      <w:r>
        <w:rPr>
          <w:rFonts w:ascii="Calibri" w:hAnsi="Calibri"/>
          <w:color w:val="000000"/>
          <w:lang w:val="en-AU"/>
        </w:rPr>
        <w:tab/>
      </w:r>
      <w:r w:rsidR="00C25F6F" w:rsidRPr="00C25F6F">
        <w:rPr>
          <w:rFonts w:ascii="Calibri" w:hAnsi="Calibri"/>
          <w:color w:val="000000"/>
          <w:lang w:val="en-AU"/>
        </w:rPr>
        <w:t>educating the community about coercive control is a critical step towards cultural change and saving lives;</w:t>
      </w:r>
    </w:p>
    <w:p w14:paraId="5DABAADC" w14:textId="471160B4" w:rsidR="00C25F6F" w:rsidRPr="00C25F6F" w:rsidRDefault="00C25F6F" w:rsidP="00411D1C">
      <w:pPr>
        <w:spacing w:before="120"/>
        <w:ind w:left="1910" w:hanging="544"/>
        <w:rPr>
          <w:rFonts w:ascii="Calibri" w:hAnsi="Calibri"/>
          <w:color w:val="000000"/>
          <w:lang w:val="en-AU"/>
        </w:rPr>
      </w:pPr>
      <w:r w:rsidRPr="00C25F6F">
        <w:rPr>
          <w:rFonts w:ascii="Calibri" w:hAnsi="Calibri"/>
          <w:color w:val="000000"/>
          <w:lang w:val="en-AU"/>
        </w:rPr>
        <w:t>(g)</w:t>
      </w:r>
      <w:r w:rsidRPr="00C25F6F">
        <w:rPr>
          <w:rFonts w:ascii="Calibri" w:hAnsi="Calibri"/>
          <w:color w:val="000000"/>
          <w:lang w:val="en-AU"/>
        </w:rPr>
        <w:tab/>
        <w:t>the Australian Federal Police Association has expressed its support for the criminalisation of coercive control, stating that stronger legislation and a</w:t>
      </w:r>
      <w:r w:rsidR="00C36EFB">
        <w:rPr>
          <w:rFonts w:ascii="Calibri" w:hAnsi="Calibri"/>
          <w:color w:val="000000"/>
          <w:lang w:val="en-AU"/>
        </w:rPr>
        <w:t> </w:t>
      </w:r>
      <w:r w:rsidRPr="00C25F6F">
        <w:rPr>
          <w:rFonts w:ascii="Calibri" w:hAnsi="Calibri"/>
          <w:color w:val="000000"/>
          <w:lang w:val="en-AU"/>
        </w:rPr>
        <w:t>standalone offence is needed to combat coercive control, which they believe to be under-represented and under­reported in the ACT; and</w:t>
      </w:r>
    </w:p>
    <w:p w14:paraId="1DC69CC1" w14:textId="72A7E56E" w:rsidR="00C25F6F" w:rsidRPr="00C25F6F" w:rsidRDefault="00C25F6F" w:rsidP="00740267">
      <w:pPr>
        <w:spacing w:before="120"/>
        <w:ind w:left="1910" w:hanging="544"/>
        <w:rPr>
          <w:rFonts w:ascii="Calibri" w:hAnsi="Calibri"/>
          <w:color w:val="000000"/>
          <w:lang w:val="en-AU"/>
        </w:rPr>
      </w:pPr>
      <w:r w:rsidRPr="00C25F6F">
        <w:rPr>
          <w:rFonts w:ascii="Calibri" w:hAnsi="Calibri"/>
          <w:color w:val="000000"/>
          <w:lang w:val="en-AU"/>
        </w:rPr>
        <w:t>(h)</w:t>
      </w:r>
      <w:r w:rsidRPr="00C25F6F">
        <w:rPr>
          <w:rFonts w:ascii="Calibri" w:hAnsi="Calibri"/>
          <w:color w:val="000000"/>
          <w:lang w:val="en-AU"/>
        </w:rPr>
        <w:tab/>
        <w:t xml:space="preserve">family violence in the ACT includes </w:t>
      </w:r>
      <w:r w:rsidR="00740267">
        <w:rPr>
          <w:rFonts w:ascii="Calibri" w:hAnsi="Calibri"/>
          <w:color w:val="000000"/>
          <w:lang w:val="en-AU"/>
        </w:rPr>
        <w:t>“</w:t>
      </w:r>
      <w:r w:rsidRPr="00C25F6F">
        <w:rPr>
          <w:rFonts w:ascii="Calibri" w:hAnsi="Calibri"/>
          <w:color w:val="000000"/>
          <w:lang w:val="en-AU"/>
        </w:rPr>
        <w:t>coercion or any other behaviour that controls or dominates a family member</w:t>
      </w:r>
      <w:r w:rsidR="00740267">
        <w:rPr>
          <w:rFonts w:ascii="Calibri" w:hAnsi="Calibri"/>
          <w:color w:val="000000"/>
          <w:lang w:val="en-AU"/>
        </w:rPr>
        <w:t>”</w:t>
      </w:r>
      <w:r w:rsidRPr="00C25F6F">
        <w:rPr>
          <w:rFonts w:ascii="Calibri" w:hAnsi="Calibri"/>
          <w:color w:val="000000"/>
          <w:lang w:val="en-AU"/>
        </w:rPr>
        <w:t xml:space="preserve"> and also </w:t>
      </w:r>
      <w:r w:rsidR="00740267">
        <w:rPr>
          <w:rFonts w:ascii="Calibri" w:hAnsi="Calibri"/>
          <w:color w:val="000000"/>
          <w:lang w:val="en-AU"/>
        </w:rPr>
        <w:t>“</w:t>
      </w:r>
      <w:r w:rsidRPr="00C25F6F">
        <w:rPr>
          <w:rFonts w:ascii="Calibri" w:hAnsi="Calibri"/>
          <w:color w:val="000000"/>
          <w:lang w:val="en-AU"/>
        </w:rPr>
        <w:t>sexually coercive behaviour</w:t>
      </w:r>
      <w:r w:rsidR="00740267">
        <w:rPr>
          <w:rFonts w:ascii="Calibri" w:hAnsi="Calibri"/>
          <w:color w:val="000000"/>
          <w:lang w:val="en-AU"/>
        </w:rPr>
        <w:t>”</w:t>
      </w:r>
      <w:r w:rsidRPr="00C25F6F">
        <w:rPr>
          <w:rFonts w:ascii="Calibri" w:hAnsi="Calibri"/>
          <w:color w:val="000000"/>
          <w:lang w:val="en-AU"/>
        </w:rPr>
        <w:t xml:space="preserve"> (section 8 of the </w:t>
      </w:r>
      <w:r w:rsidRPr="00C36EFB">
        <w:rPr>
          <w:rFonts w:ascii="Calibri" w:hAnsi="Calibri"/>
          <w:i/>
          <w:iCs/>
          <w:color w:val="000000"/>
          <w:lang w:val="en-AU"/>
        </w:rPr>
        <w:t>Family Violence Act 2016</w:t>
      </w:r>
      <w:r w:rsidRPr="00C25F6F">
        <w:rPr>
          <w:rFonts w:ascii="Calibri" w:hAnsi="Calibri"/>
          <w:color w:val="000000"/>
          <w:lang w:val="en-AU"/>
        </w:rPr>
        <w:t>)</w:t>
      </w:r>
      <w:r w:rsidR="002F3BA6">
        <w:rPr>
          <w:rFonts w:ascii="Calibri" w:hAnsi="Calibri"/>
          <w:color w:val="000000"/>
          <w:lang w:val="en-AU"/>
        </w:rPr>
        <w:t>,</w:t>
      </w:r>
      <w:r w:rsidRPr="00C25F6F">
        <w:rPr>
          <w:rFonts w:ascii="Calibri" w:hAnsi="Calibri"/>
          <w:color w:val="000000"/>
          <w:lang w:val="en-AU"/>
        </w:rPr>
        <w:t xml:space="preserve"> which means that a</w:t>
      </w:r>
      <w:r w:rsidR="00740267">
        <w:rPr>
          <w:rFonts w:ascii="Calibri" w:hAnsi="Calibri"/>
          <w:color w:val="000000"/>
          <w:lang w:val="en-AU"/>
        </w:rPr>
        <w:t> </w:t>
      </w:r>
      <w:r w:rsidRPr="00C25F6F">
        <w:rPr>
          <w:rFonts w:ascii="Calibri" w:hAnsi="Calibri"/>
          <w:color w:val="000000"/>
          <w:lang w:val="en-AU"/>
        </w:rPr>
        <w:t>family violence order can be sought by those affected by coercive control and granted under Part 3 for coercive behaviour. A breach of a family violence order is a criminal offence (section 43)</w:t>
      </w:r>
      <w:r w:rsidR="00AB1E8D">
        <w:rPr>
          <w:rFonts w:ascii="Calibri" w:hAnsi="Calibri"/>
          <w:color w:val="000000"/>
          <w:lang w:val="en-AU"/>
        </w:rPr>
        <w:t>;</w:t>
      </w:r>
    </w:p>
    <w:p w14:paraId="677861FE" w14:textId="12DF9A7B" w:rsidR="00C25F6F" w:rsidRPr="002F3BA6" w:rsidRDefault="00C25F6F" w:rsidP="00F22B84">
      <w:pPr>
        <w:pStyle w:val="DPSEntryIndents"/>
        <w:keepNext/>
        <w:numPr>
          <w:ilvl w:val="0"/>
          <w:numId w:val="28"/>
        </w:numPr>
        <w:ind w:left="1366" w:hanging="646"/>
        <w:rPr>
          <w:color w:val="000000"/>
        </w:rPr>
      </w:pPr>
      <w:r w:rsidRPr="002F3BA6">
        <w:rPr>
          <w:lang w:eastAsia="en-US"/>
        </w:rPr>
        <w:t>further</w:t>
      </w:r>
      <w:r w:rsidRPr="002F3BA6">
        <w:rPr>
          <w:color w:val="000000"/>
        </w:rPr>
        <w:t xml:space="preserve"> notes:</w:t>
      </w:r>
    </w:p>
    <w:p w14:paraId="10542ADD" w14:textId="7E8042B9" w:rsidR="00C25F6F" w:rsidRPr="00C25F6F" w:rsidRDefault="00C25F6F" w:rsidP="00F22B84">
      <w:pPr>
        <w:spacing w:before="120"/>
        <w:ind w:left="1910" w:hanging="544"/>
        <w:rPr>
          <w:rFonts w:ascii="Calibri" w:hAnsi="Calibri"/>
          <w:color w:val="000000"/>
          <w:lang w:val="en-AU"/>
        </w:rPr>
      </w:pPr>
      <w:r w:rsidRPr="00C25F6F">
        <w:rPr>
          <w:rFonts w:ascii="Calibri" w:hAnsi="Calibri"/>
          <w:color w:val="000000"/>
          <w:lang w:val="en-AU"/>
        </w:rPr>
        <w:t>(a)</w:t>
      </w:r>
      <w:r w:rsidRPr="00C25F6F">
        <w:rPr>
          <w:rFonts w:ascii="Calibri" w:hAnsi="Calibri"/>
          <w:color w:val="000000"/>
          <w:lang w:val="en-AU"/>
        </w:rPr>
        <w:tab/>
        <w:t>any consideration of criminalising coercive control should be complemented by a community education campaign about the offence and identifying its behaviours;</w:t>
      </w:r>
    </w:p>
    <w:p w14:paraId="07FD0EBF" w14:textId="198CA061" w:rsidR="00C25F6F" w:rsidRPr="00C25F6F" w:rsidRDefault="00C25F6F" w:rsidP="00411D1C">
      <w:pPr>
        <w:spacing w:before="120"/>
        <w:ind w:left="1910" w:hanging="544"/>
        <w:rPr>
          <w:rFonts w:ascii="Calibri" w:hAnsi="Calibri"/>
          <w:color w:val="000000"/>
          <w:lang w:val="en-AU"/>
        </w:rPr>
      </w:pPr>
      <w:r w:rsidRPr="00C25F6F">
        <w:rPr>
          <w:rFonts w:ascii="Calibri" w:hAnsi="Calibri"/>
          <w:color w:val="000000"/>
          <w:lang w:val="en-AU"/>
        </w:rPr>
        <w:lastRenderedPageBreak/>
        <w:t>(b)</w:t>
      </w:r>
      <w:r w:rsidRPr="00C25F6F">
        <w:rPr>
          <w:rFonts w:ascii="Calibri" w:hAnsi="Calibri"/>
          <w:color w:val="000000"/>
          <w:lang w:val="en-AU"/>
        </w:rPr>
        <w:tab/>
        <w:t>any consideration of criminalising coercive control should be complemented by the provision of support and necessary training and resources to police and other frontline services to identify and respond to the abusive behaviours;</w:t>
      </w:r>
    </w:p>
    <w:p w14:paraId="122B5A2E" w14:textId="42F175BD" w:rsidR="00C25F6F" w:rsidRPr="00C25F6F" w:rsidRDefault="00C25F6F" w:rsidP="00411D1C">
      <w:pPr>
        <w:spacing w:before="120"/>
        <w:ind w:left="1910" w:hanging="544"/>
        <w:rPr>
          <w:rFonts w:ascii="Calibri" w:hAnsi="Calibri"/>
          <w:color w:val="000000"/>
          <w:lang w:val="en-AU"/>
        </w:rPr>
      </w:pPr>
      <w:r w:rsidRPr="00C25F6F">
        <w:rPr>
          <w:rFonts w:ascii="Calibri" w:hAnsi="Calibri"/>
          <w:color w:val="000000"/>
          <w:lang w:val="en-AU"/>
        </w:rPr>
        <w:t>(c)</w:t>
      </w:r>
      <w:r w:rsidRPr="00C25F6F">
        <w:rPr>
          <w:rFonts w:ascii="Calibri" w:hAnsi="Calibri"/>
          <w:color w:val="000000"/>
          <w:lang w:val="en-AU"/>
        </w:rPr>
        <w:tab/>
        <w:t>the Domestic Violence Prevention Council has provided the Government with advice on criminalising coercive control which highlighted the potential unintended harms such legislative reform could cause various groups of Canberrans;</w:t>
      </w:r>
    </w:p>
    <w:p w14:paraId="242F514F" w14:textId="443EBEF5" w:rsidR="00C25F6F" w:rsidRPr="00C25F6F" w:rsidRDefault="00C25F6F" w:rsidP="00411D1C">
      <w:pPr>
        <w:spacing w:before="120"/>
        <w:ind w:left="1910" w:hanging="544"/>
        <w:rPr>
          <w:rFonts w:ascii="Calibri" w:hAnsi="Calibri"/>
          <w:color w:val="000000"/>
          <w:lang w:val="en-AU"/>
        </w:rPr>
      </w:pPr>
      <w:r w:rsidRPr="00C25F6F">
        <w:rPr>
          <w:rFonts w:ascii="Calibri" w:hAnsi="Calibri"/>
          <w:color w:val="000000"/>
          <w:lang w:val="en-AU"/>
        </w:rPr>
        <w:t>(d)</w:t>
      </w:r>
      <w:r w:rsidRPr="00C25F6F">
        <w:rPr>
          <w:rFonts w:ascii="Calibri" w:hAnsi="Calibri"/>
          <w:color w:val="000000"/>
          <w:lang w:val="en-AU"/>
        </w:rPr>
        <w:tab/>
        <w:t>the Domestic Violence Prevention Council also highlighted the importance of community consultation, community-based education, and ongoing agency training to improve responses to coercive control;</w:t>
      </w:r>
    </w:p>
    <w:p w14:paraId="464EF8D3" w14:textId="142F4958" w:rsidR="00C25F6F" w:rsidRPr="00C25F6F" w:rsidRDefault="00C25F6F" w:rsidP="00411D1C">
      <w:pPr>
        <w:spacing w:before="120"/>
        <w:ind w:left="1910" w:hanging="544"/>
        <w:rPr>
          <w:rFonts w:ascii="Calibri" w:hAnsi="Calibri"/>
          <w:color w:val="000000"/>
          <w:lang w:val="en-AU"/>
        </w:rPr>
      </w:pPr>
      <w:r w:rsidRPr="00C25F6F">
        <w:rPr>
          <w:rFonts w:ascii="Calibri" w:hAnsi="Calibri"/>
          <w:color w:val="000000"/>
          <w:lang w:val="en-AU"/>
        </w:rPr>
        <w:t>(e)</w:t>
      </w:r>
      <w:r w:rsidRPr="00C25F6F">
        <w:rPr>
          <w:rFonts w:ascii="Calibri" w:hAnsi="Calibri"/>
          <w:color w:val="000000"/>
          <w:lang w:val="en-AU"/>
        </w:rPr>
        <w:tab/>
        <w:t>there are a range of training options across the A</w:t>
      </w:r>
      <w:r w:rsidR="00C36EFB">
        <w:rPr>
          <w:rFonts w:ascii="Calibri" w:hAnsi="Calibri"/>
          <w:color w:val="000000"/>
          <w:lang w:val="en-AU"/>
        </w:rPr>
        <w:t>CT</w:t>
      </w:r>
      <w:r w:rsidRPr="00C25F6F">
        <w:rPr>
          <w:rFonts w:ascii="Calibri" w:hAnsi="Calibri"/>
          <w:color w:val="000000"/>
          <w:lang w:val="en-AU"/>
        </w:rPr>
        <w:t xml:space="preserve"> Public Service which address coercive control, however there remains a lack of foundational knowledge and understanding about coercive control in both service delivery agencies and the broader community;</w:t>
      </w:r>
    </w:p>
    <w:p w14:paraId="05791BF2" w14:textId="772C2CAD" w:rsidR="00C25F6F" w:rsidRPr="00C25F6F" w:rsidRDefault="00C25F6F" w:rsidP="00411D1C">
      <w:pPr>
        <w:spacing w:before="120"/>
        <w:ind w:left="1910" w:hanging="544"/>
        <w:rPr>
          <w:rFonts w:ascii="Calibri" w:hAnsi="Calibri"/>
          <w:color w:val="000000"/>
          <w:lang w:val="en-AU"/>
        </w:rPr>
      </w:pPr>
      <w:r w:rsidRPr="00C25F6F">
        <w:rPr>
          <w:rFonts w:ascii="Calibri" w:hAnsi="Calibri"/>
          <w:color w:val="000000"/>
          <w:lang w:val="en-AU"/>
        </w:rPr>
        <w:t>(f)</w:t>
      </w:r>
      <w:r w:rsidRPr="00C25F6F">
        <w:rPr>
          <w:rFonts w:ascii="Calibri" w:hAnsi="Calibri"/>
          <w:color w:val="000000"/>
          <w:lang w:val="en-AU"/>
        </w:rPr>
        <w:tab/>
        <w:t xml:space="preserve">the ACT Government is working through the Standing </w:t>
      </w:r>
      <w:r w:rsidR="00F7572F">
        <w:rPr>
          <w:rFonts w:ascii="Calibri" w:hAnsi="Calibri"/>
          <w:color w:val="000000"/>
          <w:lang w:val="en-AU"/>
        </w:rPr>
        <w:t>Council</w:t>
      </w:r>
      <w:r w:rsidRPr="00C25F6F">
        <w:rPr>
          <w:rFonts w:ascii="Calibri" w:hAnsi="Calibri"/>
          <w:color w:val="000000"/>
          <w:lang w:val="en-AU"/>
        </w:rPr>
        <w:t xml:space="preserve"> of Attorneys</w:t>
      </w:r>
      <w:r w:rsidR="00F7572F">
        <w:rPr>
          <w:rFonts w:ascii="Calibri" w:hAnsi="Calibri"/>
          <w:color w:val="000000"/>
          <w:lang w:val="en-AU"/>
        </w:rPr>
        <w:noBreakHyphen/>
      </w:r>
      <w:r w:rsidRPr="00C25F6F">
        <w:rPr>
          <w:rFonts w:ascii="Calibri" w:hAnsi="Calibri"/>
          <w:color w:val="000000"/>
          <w:lang w:val="en-AU"/>
        </w:rPr>
        <w:t xml:space="preserve">General </w:t>
      </w:r>
      <w:r w:rsidR="00AB1E8D">
        <w:rPr>
          <w:rFonts w:ascii="Calibri" w:hAnsi="Calibri"/>
          <w:color w:val="000000"/>
          <w:lang w:val="en-AU"/>
        </w:rPr>
        <w:t xml:space="preserve">(SCAG) </w:t>
      </w:r>
      <w:r w:rsidRPr="00C25F6F">
        <w:rPr>
          <w:rFonts w:ascii="Calibri" w:hAnsi="Calibri"/>
          <w:color w:val="000000"/>
          <w:lang w:val="en-AU"/>
        </w:rPr>
        <w:t xml:space="preserve">to introduce the </w:t>
      </w:r>
      <w:r w:rsidRPr="00C36EFB">
        <w:rPr>
          <w:rFonts w:ascii="Calibri" w:hAnsi="Calibri"/>
          <w:i/>
          <w:iCs/>
          <w:color w:val="000000"/>
          <w:lang w:val="en-AU"/>
        </w:rPr>
        <w:t>National Principles to Address Coercive Control in Family and Domestic Violence</w:t>
      </w:r>
      <w:r w:rsidRPr="00C25F6F">
        <w:rPr>
          <w:rFonts w:ascii="Calibri" w:hAnsi="Calibri"/>
          <w:color w:val="000000"/>
          <w:lang w:val="en-AU"/>
        </w:rPr>
        <w:t>. On 22 September 2023, the National Principles were released by the SCAG, setting out</w:t>
      </w:r>
      <w:r w:rsidR="00740267">
        <w:rPr>
          <w:rFonts w:ascii="Calibri" w:hAnsi="Calibri"/>
          <w:color w:val="000000"/>
          <w:lang w:val="en-AU"/>
        </w:rPr>
        <w:t xml:space="preserve"> </w:t>
      </w:r>
      <w:r w:rsidRPr="00C25F6F">
        <w:rPr>
          <w:rFonts w:ascii="Calibri" w:hAnsi="Calibri"/>
          <w:color w:val="000000"/>
          <w:lang w:val="en-AU"/>
        </w:rPr>
        <w:t>a shared understanding of common features and impacts of coercive control;</w:t>
      </w:r>
    </w:p>
    <w:p w14:paraId="1231B78F" w14:textId="23E79E59" w:rsidR="00C25F6F" w:rsidRPr="00C25F6F" w:rsidRDefault="00C25F6F" w:rsidP="00411D1C">
      <w:pPr>
        <w:spacing w:before="120"/>
        <w:ind w:left="1910" w:hanging="544"/>
        <w:rPr>
          <w:rFonts w:ascii="Calibri" w:hAnsi="Calibri"/>
          <w:color w:val="000000"/>
          <w:lang w:val="en-AU"/>
        </w:rPr>
      </w:pPr>
      <w:r w:rsidRPr="00C25F6F">
        <w:rPr>
          <w:rFonts w:ascii="Calibri" w:hAnsi="Calibri"/>
          <w:color w:val="000000"/>
          <w:lang w:val="en-AU"/>
        </w:rPr>
        <w:t>(g)</w:t>
      </w:r>
      <w:r w:rsidRPr="00C25F6F">
        <w:rPr>
          <w:rFonts w:ascii="Calibri" w:hAnsi="Calibri"/>
          <w:color w:val="000000"/>
          <w:lang w:val="en-AU"/>
        </w:rPr>
        <w:tab/>
        <w:t>the ACT Government has been considering reform to criminalise coercive control for four years, and has been monitoring progress in other jurisdictions; and</w:t>
      </w:r>
    </w:p>
    <w:p w14:paraId="185B959C" w14:textId="07B2792E" w:rsidR="00C25F6F" w:rsidRPr="00C25F6F" w:rsidRDefault="00C25F6F" w:rsidP="00411D1C">
      <w:pPr>
        <w:spacing w:before="120"/>
        <w:ind w:left="1910" w:hanging="544"/>
        <w:rPr>
          <w:rFonts w:ascii="Calibri" w:hAnsi="Calibri"/>
          <w:color w:val="000000"/>
          <w:lang w:val="en-AU"/>
        </w:rPr>
      </w:pPr>
      <w:r w:rsidRPr="00C25F6F">
        <w:rPr>
          <w:rFonts w:ascii="Calibri" w:hAnsi="Calibri"/>
          <w:color w:val="000000"/>
          <w:lang w:val="en-AU"/>
        </w:rPr>
        <w:t>(h)</w:t>
      </w:r>
      <w:r w:rsidRPr="00C25F6F">
        <w:rPr>
          <w:rFonts w:ascii="Calibri" w:hAnsi="Calibri"/>
          <w:color w:val="000000"/>
          <w:lang w:val="en-AU"/>
        </w:rPr>
        <w:tab/>
        <w:t>the community is desperately calling for cultural change and a stronger response to domestic and family violence; an education campaign on coercive control needs to begin as soon as possible; and</w:t>
      </w:r>
    </w:p>
    <w:p w14:paraId="0C873F0B" w14:textId="29E6FE93" w:rsidR="00C25F6F" w:rsidRPr="00C25F6F" w:rsidRDefault="00C25F6F" w:rsidP="00411D1C">
      <w:pPr>
        <w:pStyle w:val="DPSEntryIndents"/>
        <w:rPr>
          <w:color w:val="000000"/>
        </w:rPr>
      </w:pPr>
      <w:r w:rsidRPr="002F3BA6">
        <w:rPr>
          <w:lang w:eastAsia="en-US"/>
        </w:rPr>
        <w:t>calls</w:t>
      </w:r>
      <w:r w:rsidRPr="00C25F6F">
        <w:rPr>
          <w:color w:val="000000"/>
        </w:rPr>
        <w:t xml:space="preserve"> on the ACT Government to:</w:t>
      </w:r>
    </w:p>
    <w:p w14:paraId="3B8A3368" w14:textId="2CC0E0E4" w:rsidR="00C25F6F" w:rsidRPr="00C25F6F" w:rsidRDefault="00C25F6F" w:rsidP="00411D1C">
      <w:pPr>
        <w:spacing w:before="120"/>
        <w:ind w:left="1910" w:hanging="544"/>
        <w:rPr>
          <w:rFonts w:ascii="Calibri" w:hAnsi="Calibri"/>
          <w:color w:val="000000"/>
          <w:lang w:val="en-AU"/>
        </w:rPr>
      </w:pPr>
      <w:r w:rsidRPr="00C25F6F">
        <w:rPr>
          <w:rFonts w:ascii="Calibri" w:hAnsi="Calibri"/>
          <w:color w:val="000000"/>
          <w:lang w:val="en-AU"/>
        </w:rPr>
        <w:t>(a)</w:t>
      </w:r>
      <w:r w:rsidRPr="00C25F6F">
        <w:rPr>
          <w:rFonts w:ascii="Calibri" w:hAnsi="Calibri"/>
          <w:color w:val="000000"/>
          <w:lang w:val="en-AU"/>
        </w:rPr>
        <w:tab/>
        <w:t>implement an education campaign on coercive control which:</w:t>
      </w:r>
    </w:p>
    <w:p w14:paraId="3FE2EF47" w14:textId="39E71CDD" w:rsidR="00C25F6F" w:rsidRPr="00C25F6F" w:rsidRDefault="00C25F6F" w:rsidP="00411D1C">
      <w:pPr>
        <w:spacing w:before="120"/>
        <w:ind w:left="2477" w:hanging="544"/>
        <w:rPr>
          <w:rFonts w:ascii="Calibri" w:hAnsi="Calibri"/>
          <w:color w:val="000000"/>
          <w:lang w:val="en-AU"/>
        </w:rPr>
      </w:pPr>
      <w:r w:rsidRPr="00C25F6F">
        <w:rPr>
          <w:rFonts w:ascii="Calibri" w:hAnsi="Calibri"/>
          <w:color w:val="000000"/>
          <w:lang w:val="en-AU"/>
        </w:rPr>
        <w:t>(i)</w:t>
      </w:r>
      <w:r w:rsidR="00740267">
        <w:rPr>
          <w:rFonts w:ascii="Calibri" w:hAnsi="Calibri"/>
          <w:color w:val="000000"/>
          <w:lang w:val="en-AU"/>
        </w:rPr>
        <w:tab/>
      </w:r>
      <w:r w:rsidRPr="00C25F6F">
        <w:rPr>
          <w:rFonts w:ascii="Calibri" w:hAnsi="Calibri"/>
          <w:color w:val="000000"/>
          <w:lang w:val="en-AU"/>
        </w:rPr>
        <w:t>outlines that coercive control is incompatible with respectful relationships;</w:t>
      </w:r>
    </w:p>
    <w:p w14:paraId="0002501D" w14:textId="77777777" w:rsidR="00C25F6F" w:rsidRPr="00C25F6F" w:rsidRDefault="00C25F6F" w:rsidP="00411D1C">
      <w:pPr>
        <w:spacing w:before="120"/>
        <w:ind w:left="2477" w:hanging="544"/>
        <w:rPr>
          <w:rFonts w:ascii="Calibri" w:hAnsi="Calibri"/>
          <w:color w:val="000000"/>
          <w:lang w:val="en-AU"/>
        </w:rPr>
      </w:pPr>
      <w:r w:rsidRPr="00C25F6F">
        <w:rPr>
          <w:rFonts w:ascii="Calibri" w:hAnsi="Calibri"/>
          <w:color w:val="000000"/>
          <w:lang w:val="en-AU"/>
        </w:rPr>
        <w:t>(ii)</w:t>
      </w:r>
      <w:r w:rsidRPr="00C25F6F">
        <w:rPr>
          <w:rFonts w:ascii="Calibri" w:hAnsi="Calibri"/>
          <w:color w:val="000000"/>
          <w:lang w:val="en-AU"/>
        </w:rPr>
        <w:tab/>
        <w:t>educates on what unacceptable coercive behaviours are and how to identify them;</w:t>
      </w:r>
    </w:p>
    <w:p w14:paraId="73C8096D" w14:textId="0FB543BE" w:rsidR="00C25F6F" w:rsidRPr="00C25F6F" w:rsidRDefault="00C25F6F" w:rsidP="00411D1C">
      <w:pPr>
        <w:spacing w:before="120"/>
        <w:ind w:left="2477" w:hanging="544"/>
        <w:rPr>
          <w:rFonts w:ascii="Calibri" w:hAnsi="Calibri"/>
          <w:color w:val="000000"/>
          <w:lang w:val="en-AU"/>
        </w:rPr>
      </w:pPr>
      <w:r w:rsidRPr="00C25F6F">
        <w:rPr>
          <w:rFonts w:ascii="Calibri" w:hAnsi="Calibri"/>
          <w:color w:val="000000"/>
          <w:lang w:val="en-AU"/>
        </w:rPr>
        <w:t>(iii)</w:t>
      </w:r>
      <w:r w:rsidRPr="00C25F6F">
        <w:rPr>
          <w:rFonts w:ascii="Calibri" w:hAnsi="Calibri"/>
          <w:color w:val="000000"/>
          <w:lang w:val="en-AU"/>
        </w:rPr>
        <w:tab/>
        <w:t>highlights that coercive control can impact anyone in an intimate or domestic relationship; and</w:t>
      </w:r>
    </w:p>
    <w:p w14:paraId="5C1E90D6" w14:textId="77777777" w:rsidR="00C25F6F" w:rsidRPr="00C25F6F" w:rsidRDefault="00C25F6F" w:rsidP="00411D1C">
      <w:pPr>
        <w:spacing w:before="120"/>
        <w:ind w:left="2477" w:hanging="544"/>
        <w:rPr>
          <w:rFonts w:ascii="Calibri" w:hAnsi="Calibri"/>
          <w:color w:val="000000"/>
          <w:lang w:val="en-AU"/>
        </w:rPr>
      </w:pPr>
      <w:r w:rsidRPr="00C25F6F">
        <w:rPr>
          <w:rFonts w:ascii="Calibri" w:hAnsi="Calibri"/>
          <w:color w:val="000000"/>
          <w:lang w:val="en-AU"/>
        </w:rPr>
        <w:t>(iv)</w:t>
      </w:r>
      <w:r w:rsidRPr="00C25F6F">
        <w:rPr>
          <w:rFonts w:ascii="Calibri" w:hAnsi="Calibri"/>
          <w:color w:val="000000"/>
          <w:lang w:val="en-AU"/>
        </w:rPr>
        <w:tab/>
        <w:t>is accessible to Indigenous and culturally and linguistically diverse communities; and</w:t>
      </w:r>
    </w:p>
    <w:p w14:paraId="3FAE3DA3" w14:textId="4CEA2275" w:rsidR="00C25F6F" w:rsidRPr="00DB4C8E" w:rsidRDefault="00C25F6F" w:rsidP="00411D1C">
      <w:pPr>
        <w:spacing w:before="120"/>
        <w:ind w:left="1910" w:hanging="544"/>
        <w:rPr>
          <w:rFonts w:ascii="Calibri" w:hAnsi="Calibri"/>
          <w:color w:val="000000"/>
          <w:lang w:val="en-AU"/>
        </w:rPr>
      </w:pPr>
      <w:r w:rsidRPr="00C25F6F">
        <w:rPr>
          <w:rFonts w:ascii="Calibri" w:hAnsi="Calibri"/>
          <w:color w:val="000000"/>
          <w:lang w:val="en-AU"/>
        </w:rPr>
        <w:t>(b)</w:t>
      </w:r>
      <w:r w:rsidRPr="00C25F6F">
        <w:rPr>
          <w:rFonts w:ascii="Calibri" w:hAnsi="Calibri"/>
          <w:color w:val="000000"/>
          <w:lang w:val="en-AU"/>
        </w:rPr>
        <w:tab/>
        <w:t>consider additional long-term support for frontline domestic and family violence services, including ACT Policing</w:t>
      </w:r>
      <w:r w:rsidR="00071622">
        <w:rPr>
          <w:rFonts w:ascii="Calibri" w:hAnsi="Calibri"/>
          <w:color w:val="000000"/>
          <w:lang w:val="en-AU"/>
        </w:rPr>
        <w:t>’</w:t>
      </w:r>
      <w:r w:rsidRPr="00C25F6F">
        <w:rPr>
          <w:rFonts w:ascii="Calibri" w:hAnsi="Calibri"/>
          <w:color w:val="000000"/>
          <w:lang w:val="en-AU"/>
        </w:rPr>
        <w:t>s Family Violence Unit. This further support should also include training to identify and address coercive control.</w:t>
      </w:r>
      <w:r w:rsidR="00C36EFB">
        <w:rPr>
          <w:rFonts w:ascii="Calibri" w:hAnsi="Calibri"/>
          <w:color w:val="000000"/>
          <w:lang w:val="en-AU"/>
        </w:rPr>
        <w:t>”.</w:t>
      </w:r>
    </w:p>
    <w:p w14:paraId="06EA0BCF" w14:textId="5ACDF7F3" w:rsidR="00BB2810" w:rsidRDefault="00BB2810" w:rsidP="00411D1C">
      <w:pPr>
        <w:spacing w:before="120"/>
        <w:ind w:left="720"/>
        <w:rPr>
          <w:rFonts w:ascii="Calibri" w:hAnsi="Calibri"/>
          <w:color w:val="000000"/>
          <w:lang w:val="en-AU"/>
        </w:rPr>
      </w:pPr>
      <w:r>
        <w:rPr>
          <w:rFonts w:ascii="Calibri" w:hAnsi="Calibri"/>
          <w:color w:val="000000"/>
          <w:lang w:val="en-AU"/>
        </w:rPr>
        <w:t>Debate continued.</w:t>
      </w:r>
    </w:p>
    <w:p w14:paraId="53C207C2" w14:textId="366EC99A" w:rsidR="00BB2810" w:rsidRDefault="00BB2810" w:rsidP="00DB4C8E">
      <w:pPr>
        <w:spacing w:before="120"/>
        <w:ind w:left="720"/>
        <w:rPr>
          <w:rFonts w:ascii="Calibri" w:hAnsi="Calibri"/>
          <w:color w:val="000000"/>
          <w:lang w:val="en-AU"/>
        </w:rPr>
      </w:pPr>
      <w:r>
        <w:rPr>
          <w:rFonts w:ascii="Calibri" w:hAnsi="Calibri"/>
          <w:color w:val="000000"/>
          <w:lang w:val="en-AU"/>
        </w:rPr>
        <w:lastRenderedPageBreak/>
        <w:t>Question—</w:t>
      </w:r>
      <w:r w:rsidR="00F22B84">
        <w:rPr>
          <w:rFonts w:ascii="Calibri" w:hAnsi="Calibri"/>
          <w:color w:val="000000"/>
          <w:lang w:val="en-AU"/>
        </w:rPr>
        <w:t>That the amendment be agreed to—</w:t>
      </w:r>
      <w:r>
        <w:rPr>
          <w:rFonts w:ascii="Calibri" w:hAnsi="Calibri"/>
          <w:color w:val="000000"/>
          <w:lang w:val="en-AU"/>
        </w:rPr>
        <w:t>put.</w:t>
      </w:r>
    </w:p>
    <w:p w14:paraId="71172AFA" w14:textId="0EB3D9B8" w:rsidR="00BB2810" w:rsidRDefault="00BB2810" w:rsidP="00411D1C">
      <w:pPr>
        <w:spacing w:before="120"/>
        <w:ind w:left="720"/>
        <w:rPr>
          <w:rFonts w:ascii="Calibri" w:hAnsi="Calibri"/>
          <w:color w:val="000000"/>
          <w:lang w:val="en-AU"/>
        </w:rPr>
      </w:pPr>
      <w:r>
        <w:rPr>
          <w:rFonts w:ascii="Calibri" w:hAnsi="Calibri"/>
          <w:color w:val="000000"/>
          <w:lang w:val="en-AU"/>
        </w:rPr>
        <w:t>The Assembly voted—</w:t>
      </w:r>
    </w:p>
    <w:tbl>
      <w:tblPr>
        <w:tblW w:w="8437" w:type="dxa"/>
        <w:tblInd w:w="720" w:type="dxa"/>
        <w:tblLayout w:type="fixed"/>
        <w:tblCellMar>
          <w:left w:w="0" w:type="dxa"/>
        </w:tblCellMar>
        <w:tblLook w:val="0000" w:firstRow="0" w:lastRow="0" w:firstColumn="0" w:lastColumn="0" w:noHBand="0" w:noVBand="0"/>
      </w:tblPr>
      <w:tblGrid>
        <w:gridCol w:w="2115"/>
        <w:gridCol w:w="2485"/>
        <w:gridCol w:w="492"/>
        <w:gridCol w:w="2041"/>
        <w:gridCol w:w="1304"/>
      </w:tblGrid>
      <w:tr w:rsidR="00BB2810" w14:paraId="2097E12B" w14:textId="77777777" w:rsidTr="002F3BA6">
        <w:tc>
          <w:tcPr>
            <w:tcW w:w="4600" w:type="dxa"/>
            <w:gridSpan w:val="2"/>
            <w:shd w:val="clear" w:color="auto" w:fill="auto"/>
          </w:tcPr>
          <w:p w14:paraId="5100C66B" w14:textId="46CC7F15" w:rsidR="00BB2810" w:rsidRDefault="00BB2810" w:rsidP="002F3BA6">
            <w:pPr>
              <w:tabs>
                <w:tab w:val="center" w:pos="1832"/>
              </w:tabs>
              <w:spacing w:before="120"/>
              <w:rPr>
                <w:rFonts w:ascii="Calibri" w:hAnsi="Calibri"/>
                <w:color w:val="000000"/>
                <w:lang w:val="en-AU"/>
              </w:rPr>
            </w:pPr>
            <w:r>
              <w:rPr>
                <w:rFonts w:ascii="Calibri" w:hAnsi="Calibri"/>
                <w:color w:val="000000"/>
                <w:lang w:val="en-AU"/>
              </w:rPr>
              <w:tab/>
              <w:t>AYES, 15</w:t>
            </w:r>
          </w:p>
        </w:tc>
        <w:tc>
          <w:tcPr>
            <w:tcW w:w="492" w:type="dxa"/>
            <w:shd w:val="clear" w:color="auto" w:fill="auto"/>
          </w:tcPr>
          <w:p w14:paraId="25C8CB8B" w14:textId="77777777" w:rsidR="00BB2810" w:rsidRDefault="00BB2810" w:rsidP="00BB2810">
            <w:pPr>
              <w:spacing w:before="120"/>
              <w:rPr>
                <w:rFonts w:ascii="Calibri" w:hAnsi="Calibri"/>
                <w:color w:val="000000"/>
                <w:lang w:val="en-AU"/>
              </w:rPr>
            </w:pPr>
          </w:p>
        </w:tc>
        <w:tc>
          <w:tcPr>
            <w:tcW w:w="3345" w:type="dxa"/>
            <w:gridSpan w:val="2"/>
            <w:shd w:val="clear" w:color="auto" w:fill="auto"/>
          </w:tcPr>
          <w:p w14:paraId="4F663F51" w14:textId="2E343653" w:rsidR="00BB2810" w:rsidRDefault="00BB2810" w:rsidP="002F3BA6">
            <w:pPr>
              <w:tabs>
                <w:tab w:val="center" w:pos="1787"/>
              </w:tabs>
              <w:spacing w:before="120"/>
              <w:rPr>
                <w:rFonts w:ascii="Calibri" w:hAnsi="Calibri"/>
                <w:color w:val="000000"/>
                <w:lang w:val="en-AU"/>
              </w:rPr>
            </w:pPr>
            <w:r>
              <w:rPr>
                <w:rFonts w:ascii="Calibri" w:hAnsi="Calibri"/>
                <w:color w:val="000000"/>
                <w:lang w:val="en-AU"/>
              </w:rPr>
              <w:tab/>
              <w:t>NOES, 8</w:t>
            </w:r>
          </w:p>
        </w:tc>
      </w:tr>
      <w:tr w:rsidR="00BB2810" w14:paraId="3C7880F1" w14:textId="77777777" w:rsidTr="002F3BA6">
        <w:trPr>
          <w:trHeight w:hRule="exact" w:val="312"/>
        </w:trPr>
        <w:tc>
          <w:tcPr>
            <w:tcW w:w="2115" w:type="dxa"/>
            <w:shd w:val="clear" w:color="auto" w:fill="auto"/>
          </w:tcPr>
          <w:p w14:paraId="7DA5E0D2" w14:textId="2414E4FF" w:rsidR="00BB2810" w:rsidRDefault="00BB2810" w:rsidP="00BB2810">
            <w:pPr>
              <w:rPr>
                <w:rFonts w:ascii="Calibri" w:hAnsi="Calibri"/>
                <w:color w:val="000000"/>
                <w:lang w:val="en-AU"/>
              </w:rPr>
            </w:pPr>
            <w:r>
              <w:rPr>
                <w:rFonts w:ascii="Calibri" w:hAnsi="Calibri"/>
                <w:color w:val="000000"/>
                <w:lang w:val="en-AU"/>
              </w:rPr>
              <w:t>Andrew Barr</w:t>
            </w:r>
          </w:p>
        </w:tc>
        <w:tc>
          <w:tcPr>
            <w:tcW w:w="2485" w:type="dxa"/>
            <w:shd w:val="clear" w:color="auto" w:fill="auto"/>
          </w:tcPr>
          <w:p w14:paraId="5FAECCF3" w14:textId="610B2332" w:rsidR="00BB2810" w:rsidRDefault="00BB2810" w:rsidP="00BB2810">
            <w:pPr>
              <w:rPr>
                <w:rFonts w:ascii="Calibri" w:hAnsi="Calibri"/>
                <w:color w:val="000000"/>
                <w:lang w:val="en-AU"/>
              </w:rPr>
            </w:pPr>
            <w:r>
              <w:rPr>
                <w:rFonts w:ascii="Calibri" w:hAnsi="Calibri"/>
                <w:color w:val="000000"/>
                <w:lang w:val="en-AU"/>
              </w:rPr>
              <w:t>Laura Nuttall</w:t>
            </w:r>
          </w:p>
        </w:tc>
        <w:tc>
          <w:tcPr>
            <w:tcW w:w="492" w:type="dxa"/>
            <w:shd w:val="clear" w:color="auto" w:fill="auto"/>
          </w:tcPr>
          <w:p w14:paraId="4FF97F70" w14:textId="77777777" w:rsidR="00BB2810" w:rsidRDefault="00BB2810" w:rsidP="00BB2810">
            <w:pPr>
              <w:spacing w:before="120"/>
              <w:rPr>
                <w:rFonts w:ascii="Calibri" w:hAnsi="Calibri"/>
                <w:color w:val="000000"/>
                <w:lang w:val="en-AU"/>
              </w:rPr>
            </w:pPr>
          </w:p>
        </w:tc>
        <w:tc>
          <w:tcPr>
            <w:tcW w:w="2041" w:type="dxa"/>
            <w:shd w:val="clear" w:color="auto" w:fill="auto"/>
          </w:tcPr>
          <w:p w14:paraId="319ABA83" w14:textId="7AA1F1E4" w:rsidR="00BB2810" w:rsidRDefault="00BB2810" w:rsidP="00BB2810">
            <w:pPr>
              <w:rPr>
                <w:rFonts w:ascii="Calibri" w:hAnsi="Calibri"/>
                <w:color w:val="000000"/>
                <w:lang w:val="en-AU"/>
              </w:rPr>
            </w:pPr>
            <w:r>
              <w:rPr>
                <w:rFonts w:ascii="Calibri" w:hAnsi="Calibri"/>
                <w:color w:val="000000"/>
                <w:lang w:val="en-AU"/>
              </w:rPr>
              <w:t>Peter Cain</w:t>
            </w:r>
          </w:p>
        </w:tc>
        <w:tc>
          <w:tcPr>
            <w:tcW w:w="1304" w:type="dxa"/>
            <w:shd w:val="clear" w:color="auto" w:fill="auto"/>
          </w:tcPr>
          <w:p w14:paraId="17F210BA" w14:textId="77777777" w:rsidR="00BB2810" w:rsidRDefault="00BB2810" w:rsidP="00BB2810">
            <w:pPr>
              <w:spacing w:before="120"/>
              <w:rPr>
                <w:rFonts w:ascii="Calibri" w:hAnsi="Calibri"/>
                <w:color w:val="000000"/>
                <w:lang w:val="en-AU"/>
              </w:rPr>
            </w:pPr>
          </w:p>
        </w:tc>
      </w:tr>
      <w:tr w:rsidR="00BB2810" w14:paraId="3EA1F20C" w14:textId="77777777" w:rsidTr="002F3BA6">
        <w:trPr>
          <w:trHeight w:hRule="exact" w:val="312"/>
        </w:trPr>
        <w:tc>
          <w:tcPr>
            <w:tcW w:w="2115" w:type="dxa"/>
            <w:shd w:val="clear" w:color="auto" w:fill="auto"/>
          </w:tcPr>
          <w:p w14:paraId="75F7816D" w14:textId="50A1D21E" w:rsidR="00BB2810" w:rsidRDefault="00BB2810" w:rsidP="00BB2810">
            <w:pPr>
              <w:rPr>
                <w:rFonts w:ascii="Calibri" w:hAnsi="Calibri"/>
                <w:color w:val="000000"/>
                <w:lang w:val="en-AU"/>
              </w:rPr>
            </w:pPr>
            <w:r>
              <w:rPr>
                <w:rFonts w:ascii="Calibri" w:hAnsi="Calibri"/>
                <w:color w:val="000000"/>
                <w:lang w:val="en-AU"/>
              </w:rPr>
              <w:t>Yvette Berry</w:t>
            </w:r>
          </w:p>
        </w:tc>
        <w:tc>
          <w:tcPr>
            <w:tcW w:w="2485" w:type="dxa"/>
            <w:shd w:val="clear" w:color="auto" w:fill="auto"/>
          </w:tcPr>
          <w:p w14:paraId="332D37AC" w14:textId="035223D6" w:rsidR="00BB2810" w:rsidRDefault="00BB2810" w:rsidP="00BB2810">
            <w:pPr>
              <w:rPr>
                <w:rFonts w:ascii="Calibri" w:hAnsi="Calibri"/>
                <w:color w:val="000000"/>
                <w:lang w:val="en-AU"/>
              </w:rPr>
            </w:pPr>
            <w:r>
              <w:rPr>
                <w:rFonts w:ascii="Calibri" w:hAnsi="Calibri"/>
                <w:color w:val="000000"/>
                <w:lang w:val="en-AU"/>
              </w:rPr>
              <w:t>Marisa Paterson</w:t>
            </w:r>
          </w:p>
        </w:tc>
        <w:tc>
          <w:tcPr>
            <w:tcW w:w="492" w:type="dxa"/>
            <w:shd w:val="clear" w:color="auto" w:fill="auto"/>
          </w:tcPr>
          <w:p w14:paraId="68BD8BBC" w14:textId="77777777" w:rsidR="00BB2810" w:rsidRDefault="00BB2810" w:rsidP="00BB2810">
            <w:pPr>
              <w:spacing w:before="120"/>
              <w:rPr>
                <w:rFonts w:ascii="Calibri" w:hAnsi="Calibri"/>
                <w:color w:val="000000"/>
                <w:lang w:val="en-AU"/>
              </w:rPr>
            </w:pPr>
          </w:p>
        </w:tc>
        <w:tc>
          <w:tcPr>
            <w:tcW w:w="2041" w:type="dxa"/>
            <w:shd w:val="clear" w:color="auto" w:fill="auto"/>
          </w:tcPr>
          <w:p w14:paraId="4AA6ABB9" w14:textId="31C9B722" w:rsidR="00BB2810" w:rsidRDefault="00BB2810" w:rsidP="00BB2810">
            <w:pPr>
              <w:rPr>
                <w:rFonts w:ascii="Calibri" w:hAnsi="Calibri"/>
                <w:color w:val="000000"/>
                <w:lang w:val="en-AU"/>
              </w:rPr>
            </w:pPr>
            <w:r>
              <w:rPr>
                <w:rFonts w:ascii="Calibri" w:hAnsi="Calibri"/>
                <w:color w:val="000000"/>
                <w:lang w:val="en-AU"/>
              </w:rPr>
              <w:t>Leanne Castley</w:t>
            </w:r>
          </w:p>
        </w:tc>
        <w:tc>
          <w:tcPr>
            <w:tcW w:w="1304" w:type="dxa"/>
            <w:shd w:val="clear" w:color="auto" w:fill="auto"/>
          </w:tcPr>
          <w:p w14:paraId="7716BEC8" w14:textId="77777777" w:rsidR="00BB2810" w:rsidRDefault="00BB2810" w:rsidP="00BB2810">
            <w:pPr>
              <w:spacing w:before="120"/>
              <w:rPr>
                <w:rFonts w:ascii="Calibri" w:hAnsi="Calibri"/>
                <w:color w:val="000000"/>
                <w:lang w:val="en-AU"/>
              </w:rPr>
            </w:pPr>
          </w:p>
        </w:tc>
      </w:tr>
      <w:tr w:rsidR="00BB2810" w14:paraId="6A275164" w14:textId="77777777" w:rsidTr="002F3BA6">
        <w:trPr>
          <w:trHeight w:hRule="exact" w:val="312"/>
        </w:trPr>
        <w:tc>
          <w:tcPr>
            <w:tcW w:w="2115" w:type="dxa"/>
            <w:shd w:val="clear" w:color="auto" w:fill="auto"/>
          </w:tcPr>
          <w:p w14:paraId="65CF85B5" w14:textId="6B06ADAD" w:rsidR="00BB2810" w:rsidRDefault="00BB2810" w:rsidP="00BB2810">
            <w:pPr>
              <w:rPr>
                <w:rFonts w:ascii="Calibri" w:hAnsi="Calibri"/>
                <w:color w:val="000000"/>
                <w:lang w:val="en-AU"/>
              </w:rPr>
            </w:pPr>
            <w:r>
              <w:rPr>
                <w:rFonts w:ascii="Calibri" w:hAnsi="Calibri"/>
                <w:color w:val="000000"/>
                <w:lang w:val="en-AU"/>
              </w:rPr>
              <w:t>Andrew Braddock</w:t>
            </w:r>
          </w:p>
        </w:tc>
        <w:tc>
          <w:tcPr>
            <w:tcW w:w="2485" w:type="dxa"/>
            <w:shd w:val="clear" w:color="auto" w:fill="auto"/>
          </w:tcPr>
          <w:p w14:paraId="6549584E" w14:textId="01358716" w:rsidR="00BB2810" w:rsidRDefault="00BB2810" w:rsidP="00BB2810">
            <w:pPr>
              <w:rPr>
                <w:rFonts w:ascii="Calibri" w:hAnsi="Calibri"/>
                <w:color w:val="000000"/>
                <w:lang w:val="en-AU"/>
              </w:rPr>
            </w:pPr>
            <w:r>
              <w:rPr>
                <w:rFonts w:ascii="Calibri" w:hAnsi="Calibri"/>
                <w:color w:val="000000"/>
                <w:lang w:val="en-AU"/>
              </w:rPr>
              <w:t>Michael Pettersson</w:t>
            </w:r>
          </w:p>
        </w:tc>
        <w:tc>
          <w:tcPr>
            <w:tcW w:w="492" w:type="dxa"/>
            <w:shd w:val="clear" w:color="auto" w:fill="auto"/>
          </w:tcPr>
          <w:p w14:paraId="49CD8339" w14:textId="77777777" w:rsidR="00BB2810" w:rsidRDefault="00BB2810" w:rsidP="00BB2810">
            <w:pPr>
              <w:spacing w:before="120"/>
              <w:rPr>
                <w:rFonts w:ascii="Calibri" w:hAnsi="Calibri"/>
                <w:color w:val="000000"/>
                <w:lang w:val="en-AU"/>
              </w:rPr>
            </w:pPr>
          </w:p>
        </w:tc>
        <w:tc>
          <w:tcPr>
            <w:tcW w:w="2041" w:type="dxa"/>
            <w:shd w:val="clear" w:color="auto" w:fill="auto"/>
          </w:tcPr>
          <w:p w14:paraId="6C300835" w14:textId="22835E35" w:rsidR="00BB2810" w:rsidRDefault="00BB2810" w:rsidP="00BB2810">
            <w:pPr>
              <w:rPr>
                <w:rFonts w:ascii="Calibri" w:hAnsi="Calibri"/>
                <w:color w:val="000000"/>
                <w:lang w:val="en-AU"/>
              </w:rPr>
            </w:pPr>
            <w:r>
              <w:rPr>
                <w:rFonts w:ascii="Calibri" w:hAnsi="Calibri"/>
                <w:color w:val="000000"/>
                <w:lang w:val="en-AU"/>
              </w:rPr>
              <w:t>Ed Cocks</w:t>
            </w:r>
          </w:p>
        </w:tc>
        <w:tc>
          <w:tcPr>
            <w:tcW w:w="1304" w:type="dxa"/>
            <w:shd w:val="clear" w:color="auto" w:fill="auto"/>
          </w:tcPr>
          <w:p w14:paraId="09B7C5AE" w14:textId="77777777" w:rsidR="00BB2810" w:rsidRDefault="00BB2810" w:rsidP="00BB2810">
            <w:pPr>
              <w:spacing w:before="120"/>
              <w:rPr>
                <w:rFonts w:ascii="Calibri" w:hAnsi="Calibri"/>
                <w:color w:val="000000"/>
                <w:lang w:val="en-AU"/>
              </w:rPr>
            </w:pPr>
          </w:p>
        </w:tc>
      </w:tr>
      <w:tr w:rsidR="00BB2810" w14:paraId="549FD4BB" w14:textId="77777777" w:rsidTr="002F3BA6">
        <w:trPr>
          <w:trHeight w:hRule="exact" w:val="312"/>
        </w:trPr>
        <w:tc>
          <w:tcPr>
            <w:tcW w:w="2115" w:type="dxa"/>
            <w:shd w:val="clear" w:color="auto" w:fill="auto"/>
          </w:tcPr>
          <w:p w14:paraId="016A577A" w14:textId="7A41AB72" w:rsidR="00BB2810" w:rsidRDefault="00BB2810" w:rsidP="00BB2810">
            <w:pPr>
              <w:rPr>
                <w:rFonts w:ascii="Calibri" w:hAnsi="Calibri"/>
                <w:color w:val="000000"/>
                <w:lang w:val="en-AU"/>
              </w:rPr>
            </w:pPr>
            <w:r>
              <w:rPr>
                <w:rFonts w:ascii="Calibri" w:hAnsi="Calibri"/>
                <w:color w:val="000000"/>
                <w:lang w:val="en-AU"/>
              </w:rPr>
              <w:t>Joy Burch</w:t>
            </w:r>
          </w:p>
        </w:tc>
        <w:tc>
          <w:tcPr>
            <w:tcW w:w="2485" w:type="dxa"/>
            <w:shd w:val="clear" w:color="auto" w:fill="auto"/>
          </w:tcPr>
          <w:p w14:paraId="67AA973E" w14:textId="7D8C0F43" w:rsidR="00BB2810" w:rsidRDefault="00BB2810" w:rsidP="00BB2810">
            <w:pPr>
              <w:rPr>
                <w:rFonts w:ascii="Calibri" w:hAnsi="Calibri"/>
                <w:color w:val="000000"/>
                <w:lang w:val="en-AU"/>
              </w:rPr>
            </w:pPr>
            <w:r>
              <w:rPr>
                <w:rFonts w:ascii="Calibri" w:hAnsi="Calibri"/>
                <w:color w:val="000000"/>
                <w:lang w:val="en-AU"/>
              </w:rPr>
              <w:t>Shane Rattenbury</w:t>
            </w:r>
          </w:p>
        </w:tc>
        <w:tc>
          <w:tcPr>
            <w:tcW w:w="492" w:type="dxa"/>
            <w:shd w:val="clear" w:color="auto" w:fill="auto"/>
          </w:tcPr>
          <w:p w14:paraId="16792102" w14:textId="77777777" w:rsidR="00BB2810" w:rsidRDefault="00BB2810" w:rsidP="00BB2810">
            <w:pPr>
              <w:spacing w:before="120"/>
              <w:rPr>
                <w:rFonts w:ascii="Calibri" w:hAnsi="Calibri"/>
                <w:color w:val="000000"/>
                <w:lang w:val="en-AU"/>
              </w:rPr>
            </w:pPr>
          </w:p>
        </w:tc>
        <w:tc>
          <w:tcPr>
            <w:tcW w:w="2041" w:type="dxa"/>
            <w:shd w:val="clear" w:color="auto" w:fill="auto"/>
          </w:tcPr>
          <w:p w14:paraId="3FF415DB" w14:textId="24C1DC57" w:rsidR="00BB2810" w:rsidRDefault="00BB2810" w:rsidP="00BB2810">
            <w:pPr>
              <w:rPr>
                <w:rFonts w:ascii="Calibri" w:hAnsi="Calibri"/>
                <w:color w:val="000000"/>
                <w:lang w:val="en-AU"/>
              </w:rPr>
            </w:pPr>
            <w:r>
              <w:rPr>
                <w:rFonts w:ascii="Calibri" w:hAnsi="Calibri"/>
                <w:color w:val="000000"/>
                <w:lang w:val="en-AU"/>
              </w:rPr>
              <w:t>Jeremy Hanson</w:t>
            </w:r>
          </w:p>
        </w:tc>
        <w:tc>
          <w:tcPr>
            <w:tcW w:w="1304" w:type="dxa"/>
            <w:shd w:val="clear" w:color="auto" w:fill="auto"/>
          </w:tcPr>
          <w:p w14:paraId="11F73B04" w14:textId="77777777" w:rsidR="00BB2810" w:rsidRDefault="00BB2810" w:rsidP="00BB2810">
            <w:pPr>
              <w:spacing w:before="120"/>
              <w:rPr>
                <w:rFonts w:ascii="Calibri" w:hAnsi="Calibri"/>
                <w:color w:val="000000"/>
                <w:lang w:val="en-AU"/>
              </w:rPr>
            </w:pPr>
          </w:p>
        </w:tc>
      </w:tr>
      <w:tr w:rsidR="00BB2810" w14:paraId="2698359D" w14:textId="77777777" w:rsidTr="002F3BA6">
        <w:trPr>
          <w:trHeight w:hRule="exact" w:val="312"/>
        </w:trPr>
        <w:tc>
          <w:tcPr>
            <w:tcW w:w="2115" w:type="dxa"/>
            <w:shd w:val="clear" w:color="auto" w:fill="auto"/>
          </w:tcPr>
          <w:p w14:paraId="12B0E054" w14:textId="445B404E" w:rsidR="00BB2810" w:rsidRDefault="00BB2810" w:rsidP="00BB2810">
            <w:pPr>
              <w:rPr>
                <w:rFonts w:ascii="Calibri" w:hAnsi="Calibri"/>
                <w:color w:val="000000"/>
                <w:lang w:val="en-AU"/>
              </w:rPr>
            </w:pPr>
            <w:r>
              <w:rPr>
                <w:rFonts w:ascii="Calibri" w:hAnsi="Calibri"/>
                <w:color w:val="000000"/>
                <w:lang w:val="en-AU"/>
              </w:rPr>
              <w:t>Tara Cheyne</w:t>
            </w:r>
          </w:p>
        </w:tc>
        <w:tc>
          <w:tcPr>
            <w:tcW w:w="2485" w:type="dxa"/>
            <w:shd w:val="clear" w:color="auto" w:fill="auto"/>
          </w:tcPr>
          <w:p w14:paraId="269ABA8D" w14:textId="01327DFD" w:rsidR="00BB2810" w:rsidRDefault="00BB2810" w:rsidP="00BB2810">
            <w:pPr>
              <w:rPr>
                <w:rFonts w:ascii="Calibri" w:hAnsi="Calibri"/>
                <w:color w:val="000000"/>
                <w:lang w:val="en-AU"/>
              </w:rPr>
            </w:pPr>
            <w:r>
              <w:rPr>
                <w:rFonts w:ascii="Calibri" w:hAnsi="Calibri"/>
                <w:color w:val="000000"/>
                <w:lang w:val="en-AU"/>
              </w:rPr>
              <w:t>Chris Steel</w:t>
            </w:r>
          </w:p>
        </w:tc>
        <w:tc>
          <w:tcPr>
            <w:tcW w:w="492" w:type="dxa"/>
            <w:shd w:val="clear" w:color="auto" w:fill="auto"/>
          </w:tcPr>
          <w:p w14:paraId="18F38A5E" w14:textId="77777777" w:rsidR="00BB2810" w:rsidRDefault="00BB2810" w:rsidP="00BB2810">
            <w:pPr>
              <w:spacing w:before="120"/>
              <w:rPr>
                <w:rFonts w:ascii="Calibri" w:hAnsi="Calibri"/>
                <w:color w:val="000000"/>
                <w:lang w:val="en-AU"/>
              </w:rPr>
            </w:pPr>
          </w:p>
        </w:tc>
        <w:tc>
          <w:tcPr>
            <w:tcW w:w="2041" w:type="dxa"/>
            <w:shd w:val="clear" w:color="auto" w:fill="auto"/>
          </w:tcPr>
          <w:p w14:paraId="520FF524" w14:textId="3C2EBB37" w:rsidR="00BB2810" w:rsidRDefault="00BB2810" w:rsidP="00BB2810">
            <w:pPr>
              <w:rPr>
                <w:rFonts w:ascii="Calibri" w:hAnsi="Calibri"/>
                <w:color w:val="000000"/>
                <w:lang w:val="en-AU"/>
              </w:rPr>
            </w:pPr>
            <w:r>
              <w:rPr>
                <w:rFonts w:ascii="Calibri" w:hAnsi="Calibri"/>
                <w:color w:val="000000"/>
                <w:lang w:val="en-AU"/>
              </w:rPr>
              <w:t>Elizabeth Kikkert</w:t>
            </w:r>
          </w:p>
        </w:tc>
        <w:tc>
          <w:tcPr>
            <w:tcW w:w="1304" w:type="dxa"/>
            <w:shd w:val="clear" w:color="auto" w:fill="auto"/>
          </w:tcPr>
          <w:p w14:paraId="493C3A5F" w14:textId="77777777" w:rsidR="00BB2810" w:rsidRDefault="00BB2810" w:rsidP="00BB2810">
            <w:pPr>
              <w:spacing w:before="120"/>
              <w:rPr>
                <w:rFonts w:ascii="Calibri" w:hAnsi="Calibri"/>
                <w:color w:val="000000"/>
                <w:lang w:val="en-AU"/>
              </w:rPr>
            </w:pPr>
          </w:p>
        </w:tc>
      </w:tr>
      <w:tr w:rsidR="00BB2810" w14:paraId="5992F45F" w14:textId="77777777" w:rsidTr="002F3BA6">
        <w:trPr>
          <w:trHeight w:hRule="exact" w:val="312"/>
        </w:trPr>
        <w:tc>
          <w:tcPr>
            <w:tcW w:w="2115" w:type="dxa"/>
            <w:shd w:val="clear" w:color="auto" w:fill="auto"/>
          </w:tcPr>
          <w:p w14:paraId="384D9F7A" w14:textId="7BBECEF8" w:rsidR="00BB2810" w:rsidRDefault="00BB2810" w:rsidP="00BB2810">
            <w:pPr>
              <w:rPr>
                <w:rFonts w:ascii="Calibri" w:hAnsi="Calibri"/>
                <w:color w:val="000000"/>
                <w:lang w:val="en-AU"/>
              </w:rPr>
            </w:pPr>
            <w:r>
              <w:rPr>
                <w:rFonts w:ascii="Calibri" w:hAnsi="Calibri"/>
                <w:color w:val="000000"/>
                <w:lang w:val="en-AU"/>
              </w:rPr>
              <w:t>Jo Clay</w:t>
            </w:r>
          </w:p>
        </w:tc>
        <w:tc>
          <w:tcPr>
            <w:tcW w:w="2485" w:type="dxa"/>
            <w:shd w:val="clear" w:color="auto" w:fill="auto"/>
          </w:tcPr>
          <w:p w14:paraId="14EBE430" w14:textId="091814ED" w:rsidR="00BB2810" w:rsidRDefault="00BB2810" w:rsidP="00BB2810">
            <w:pPr>
              <w:rPr>
                <w:rFonts w:ascii="Calibri" w:hAnsi="Calibri"/>
                <w:color w:val="000000"/>
                <w:lang w:val="en-AU"/>
              </w:rPr>
            </w:pPr>
            <w:r>
              <w:rPr>
                <w:rFonts w:ascii="Calibri" w:hAnsi="Calibri"/>
                <w:color w:val="000000"/>
                <w:lang w:val="en-AU"/>
              </w:rPr>
              <w:t>Rachel Stephen-Smith</w:t>
            </w:r>
          </w:p>
        </w:tc>
        <w:tc>
          <w:tcPr>
            <w:tcW w:w="492" w:type="dxa"/>
            <w:shd w:val="clear" w:color="auto" w:fill="auto"/>
          </w:tcPr>
          <w:p w14:paraId="389DC940" w14:textId="77777777" w:rsidR="00BB2810" w:rsidRDefault="00BB2810" w:rsidP="00BB2810">
            <w:pPr>
              <w:spacing w:before="120"/>
              <w:rPr>
                <w:rFonts w:ascii="Calibri" w:hAnsi="Calibri"/>
                <w:color w:val="000000"/>
                <w:lang w:val="en-AU"/>
              </w:rPr>
            </w:pPr>
          </w:p>
        </w:tc>
        <w:tc>
          <w:tcPr>
            <w:tcW w:w="2041" w:type="dxa"/>
            <w:shd w:val="clear" w:color="auto" w:fill="auto"/>
          </w:tcPr>
          <w:p w14:paraId="183E5E7D" w14:textId="67D0FD00" w:rsidR="00BB2810" w:rsidRDefault="00BB2810" w:rsidP="00BB2810">
            <w:pPr>
              <w:rPr>
                <w:rFonts w:ascii="Calibri" w:hAnsi="Calibri"/>
                <w:color w:val="000000"/>
                <w:lang w:val="en-AU"/>
              </w:rPr>
            </w:pPr>
            <w:r>
              <w:rPr>
                <w:rFonts w:ascii="Calibri" w:hAnsi="Calibri"/>
                <w:color w:val="000000"/>
                <w:lang w:val="en-AU"/>
              </w:rPr>
              <w:t>Elizabeth Lee</w:t>
            </w:r>
          </w:p>
        </w:tc>
        <w:tc>
          <w:tcPr>
            <w:tcW w:w="1304" w:type="dxa"/>
            <w:shd w:val="clear" w:color="auto" w:fill="auto"/>
          </w:tcPr>
          <w:p w14:paraId="2BBBAAC4" w14:textId="77777777" w:rsidR="00BB2810" w:rsidRDefault="00BB2810" w:rsidP="00BB2810">
            <w:pPr>
              <w:spacing w:before="120"/>
              <w:rPr>
                <w:rFonts w:ascii="Calibri" w:hAnsi="Calibri"/>
                <w:color w:val="000000"/>
                <w:lang w:val="en-AU"/>
              </w:rPr>
            </w:pPr>
          </w:p>
        </w:tc>
      </w:tr>
      <w:tr w:rsidR="00BB2810" w14:paraId="3DA6AE93" w14:textId="77777777" w:rsidTr="002F3BA6">
        <w:trPr>
          <w:trHeight w:hRule="exact" w:val="312"/>
        </w:trPr>
        <w:tc>
          <w:tcPr>
            <w:tcW w:w="2115" w:type="dxa"/>
            <w:shd w:val="clear" w:color="auto" w:fill="auto"/>
          </w:tcPr>
          <w:p w14:paraId="75B5D22D" w14:textId="6216E9BE" w:rsidR="00BB2810" w:rsidRDefault="00BB2810" w:rsidP="00BB2810">
            <w:pPr>
              <w:rPr>
                <w:rFonts w:ascii="Calibri" w:hAnsi="Calibri"/>
                <w:color w:val="000000"/>
                <w:lang w:val="en-AU"/>
              </w:rPr>
            </w:pPr>
            <w:r>
              <w:rPr>
                <w:rFonts w:ascii="Calibri" w:hAnsi="Calibri"/>
                <w:color w:val="000000"/>
                <w:lang w:val="en-AU"/>
              </w:rPr>
              <w:t>Emma Davidson</w:t>
            </w:r>
          </w:p>
        </w:tc>
        <w:tc>
          <w:tcPr>
            <w:tcW w:w="2485" w:type="dxa"/>
            <w:shd w:val="clear" w:color="auto" w:fill="auto"/>
          </w:tcPr>
          <w:p w14:paraId="5B4CF73D" w14:textId="7BE77C8C" w:rsidR="00BB2810" w:rsidRDefault="00BB2810" w:rsidP="00BB2810">
            <w:pPr>
              <w:rPr>
                <w:rFonts w:ascii="Calibri" w:hAnsi="Calibri"/>
                <w:color w:val="000000"/>
                <w:lang w:val="en-AU"/>
              </w:rPr>
            </w:pPr>
            <w:r>
              <w:rPr>
                <w:rFonts w:ascii="Calibri" w:hAnsi="Calibri"/>
                <w:color w:val="000000"/>
                <w:lang w:val="en-AU"/>
              </w:rPr>
              <w:t>Rebecca Vassarotti</w:t>
            </w:r>
          </w:p>
        </w:tc>
        <w:tc>
          <w:tcPr>
            <w:tcW w:w="492" w:type="dxa"/>
            <w:shd w:val="clear" w:color="auto" w:fill="auto"/>
          </w:tcPr>
          <w:p w14:paraId="32B5D8C5" w14:textId="77777777" w:rsidR="00BB2810" w:rsidRDefault="00BB2810" w:rsidP="00BB2810">
            <w:pPr>
              <w:spacing w:before="120"/>
              <w:rPr>
                <w:rFonts w:ascii="Calibri" w:hAnsi="Calibri"/>
                <w:color w:val="000000"/>
                <w:lang w:val="en-AU"/>
              </w:rPr>
            </w:pPr>
          </w:p>
        </w:tc>
        <w:tc>
          <w:tcPr>
            <w:tcW w:w="2041" w:type="dxa"/>
            <w:shd w:val="clear" w:color="auto" w:fill="auto"/>
          </w:tcPr>
          <w:p w14:paraId="0549CFD7" w14:textId="5786E8E7" w:rsidR="00BB2810" w:rsidRDefault="00BB2810" w:rsidP="00BB2810">
            <w:pPr>
              <w:rPr>
                <w:rFonts w:ascii="Calibri" w:hAnsi="Calibri"/>
                <w:color w:val="000000"/>
                <w:lang w:val="en-AU"/>
              </w:rPr>
            </w:pPr>
            <w:r>
              <w:rPr>
                <w:rFonts w:ascii="Calibri" w:hAnsi="Calibri"/>
                <w:color w:val="000000"/>
                <w:lang w:val="en-AU"/>
              </w:rPr>
              <w:t>James Milligan</w:t>
            </w:r>
          </w:p>
        </w:tc>
        <w:tc>
          <w:tcPr>
            <w:tcW w:w="1304" w:type="dxa"/>
            <w:shd w:val="clear" w:color="auto" w:fill="auto"/>
          </w:tcPr>
          <w:p w14:paraId="7BB72F83" w14:textId="77777777" w:rsidR="00BB2810" w:rsidRDefault="00BB2810" w:rsidP="00BB2810">
            <w:pPr>
              <w:spacing w:before="120"/>
              <w:rPr>
                <w:rFonts w:ascii="Calibri" w:hAnsi="Calibri"/>
                <w:color w:val="000000"/>
                <w:lang w:val="en-AU"/>
              </w:rPr>
            </w:pPr>
          </w:p>
        </w:tc>
      </w:tr>
      <w:tr w:rsidR="00BB2810" w14:paraId="5C02BD24" w14:textId="77777777" w:rsidTr="002F3BA6">
        <w:trPr>
          <w:trHeight w:hRule="exact" w:val="312"/>
        </w:trPr>
        <w:tc>
          <w:tcPr>
            <w:tcW w:w="2115" w:type="dxa"/>
            <w:shd w:val="clear" w:color="auto" w:fill="auto"/>
          </w:tcPr>
          <w:p w14:paraId="3E840C27" w14:textId="2411FC5C" w:rsidR="00BB2810" w:rsidRDefault="00BB2810" w:rsidP="00BB2810">
            <w:pPr>
              <w:rPr>
                <w:rFonts w:ascii="Calibri" w:hAnsi="Calibri"/>
                <w:color w:val="000000"/>
                <w:lang w:val="en-AU"/>
              </w:rPr>
            </w:pPr>
            <w:r>
              <w:rPr>
                <w:rFonts w:ascii="Calibri" w:hAnsi="Calibri"/>
                <w:color w:val="000000"/>
                <w:lang w:val="en-AU"/>
              </w:rPr>
              <w:t>Mick Gentleman</w:t>
            </w:r>
          </w:p>
        </w:tc>
        <w:tc>
          <w:tcPr>
            <w:tcW w:w="2485" w:type="dxa"/>
            <w:shd w:val="clear" w:color="auto" w:fill="auto"/>
          </w:tcPr>
          <w:p w14:paraId="6AD30A55" w14:textId="77777777" w:rsidR="00BB2810" w:rsidRDefault="00BB2810" w:rsidP="00BB2810">
            <w:pPr>
              <w:spacing w:before="120"/>
              <w:rPr>
                <w:rFonts w:ascii="Calibri" w:hAnsi="Calibri"/>
                <w:color w:val="000000"/>
                <w:lang w:val="en-AU"/>
              </w:rPr>
            </w:pPr>
          </w:p>
        </w:tc>
        <w:tc>
          <w:tcPr>
            <w:tcW w:w="492" w:type="dxa"/>
            <w:shd w:val="clear" w:color="auto" w:fill="auto"/>
          </w:tcPr>
          <w:p w14:paraId="3D405ABC" w14:textId="77777777" w:rsidR="00BB2810" w:rsidRDefault="00BB2810" w:rsidP="00BB2810">
            <w:pPr>
              <w:spacing w:before="120"/>
              <w:rPr>
                <w:rFonts w:ascii="Calibri" w:hAnsi="Calibri"/>
                <w:color w:val="000000"/>
                <w:lang w:val="en-AU"/>
              </w:rPr>
            </w:pPr>
          </w:p>
        </w:tc>
        <w:tc>
          <w:tcPr>
            <w:tcW w:w="2041" w:type="dxa"/>
            <w:shd w:val="clear" w:color="auto" w:fill="auto"/>
          </w:tcPr>
          <w:p w14:paraId="68E5C1E0" w14:textId="6DA1C214" w:rsidR="00BB2810" w:rsidRDefault="00BB2810" w:rsidP="00BB2810">
            <w:pPr>
              <w:rPr>
                <w:rFonts w:ascii="Calibri" w:hAnsi="Calibri"/>
                <w:color w:val="000000"/>
                <w:lang w:val="en-AU"/>
              </w:rPr>
            </w:pPr>
            <w:r>
              <w:rPr>
                <w:rFonts w:ascii="Calibri" w:hAnsi="Calibri"/>
                <w:color w:val="000000"/>
                <w:lang w:val="en-AU"/>
              </w:rPr>
              <w:t>Mark Parton</w:t>
            </w:r>
          </w:p>
        </w:tc>
        <w:tc>
          <w:tcPr>
            <w:tcW w:w="1304" w:type="dxa"/>
            <w:shd w:val="clear" w:color="auto" w:fill="auto"/>
          </w:tcPr>
          <w:p w14:paraId="514B9793" w14:textId="77777777" w:rsidR="00BB2810" w:rsidRDefault="00BB2810" w:rsidP="00BB2810">
            <w:pPr>
              <w:spacing w:before="120"/>
              <w:rPr>
                <w:rFonts w:ascii="Calibri" w:hAnsi="Calibri"/>
                <w:color w:val="000000"/>
                <w:lang w:val="en-AU"/>
              </w:rPr>
            </w:pPr>
          </w:p>
        </w:tc>
      </w:tr>
    </w:tbl>
    <w:p w14:paraId="0AAB28E2" w14:textId="77777777" w:rsidR="00BB2810" w:rsidRDefault="00BB2810" w:rsidP="00411D1C">
      <w:pPr>
        <w:spacing w:before="80"/>
        <w:ind w:left="720"/>
        <w:rPr>
          <w:rFonts w:ascii="Calibri" w:hAnsi="Calibri"/>
          <w:color w:val="000000"/>
          <w:lang w:val="en-AU"/>
        </w:rPr>
      </w:pPr>
      <w:r>
        <w:rPr>
          <w:rFonts w:ascii="Calibri" w:hAnsi="Calibri"/>
          <w:color w:val="000000"/>
          <w:lang w:val="en-AU"/>
        </w:rPr>
        <w:t>And so it was resolved in the affirmative.</w:t>
      </w:r>
    </w:p>
    <w:p w14:paraId="644746A5" w14:textId="77777777" w:rsidR="002F3BA6" w:rsidRDefault="00DB4C8E" w:rsidP="00411D1C">
      <w:pPr>
        <w:spacing w:before="80"/>
        <w:ind w:left="720"/>
        <w:rPr>
          <w:rFonts w:ascii="Calibri" w:hAnsi="Calibri"/>
          <w:color w:val="000000"/>
          <w:lang w:val="en-AU"/>
        </w:rPr>
      </w:pPr>
      <w:r w:rsidRPr="00DB4C8E">
        <w:rPr>
          <w:rFonts w:ascii="Calibri" w:hAnsi="Calibri"/>
          <w:color w:val="000000"/>
          <w:lang w:val="en-AU"/>
        </w:rPr>
        <w:t>Question—</w:t>
      </w:r>
      <w:r w:rsidR="002F3BA6">
        <w:rPr>
          <w:rFonts w:ascii="Calibri" w:hAnsi="Calibri"/>
          <w:color w:val="000000"/>
          <w:lang w:val="en-AU"/>
        </w:rPr>
        <w:t>That the motion, as amended, viz:</w:t>
      </w:r>
    </w:p>
    <w:p w14:paraId="2183591B" w14:textId="11A4DEF3" w:rsidR="002F3BA6" w:rsidRDefault="002F3BA6" w:rsidP="00411D1C">
      <w:pPr>
        <w:spacing w:before="80"/>
        <w:ind w:left="720"/>
        <w:rPr>
          <w:rFonts w:ascii="Calibri" w:hAnsi="Calibri"/>
          <w:color w:val="000000"/>
          <w:lang w:val="en-AU"/>
        </w:rPr>
      </w:pPr>
      <w:r>
        <w:rPr>
          <w:rFonts w:ascii="Calibri" w:hAnsi="Calibri"/>
          <w:color w:val="000000"/>
          <w:lang w:val="en-AU"/>
        </w:rPr>
        <w:t>“That this Assembly:</w:t>
      </w:r>
    </w:p>
    <w:p w14:paraId="4B4907E4" w14:textId="77777777" w:rsidR="002F3BA6" w:rsidRPr="000A5C70" w:rsidRDefault="002F3BA6" w:rsidP="00411D1C">
      <w:pPr>
        <w:pStyle w:val="DPSEntryIndents"/>
        <w:numPr>
          <w:ilvl w:val="0"/>
          <w:numId w:val="29"/>
        </w:numPr>
        <w:spacing w:before="80"/>
        <w:rPr>
          <w:lang w:eastAsia="en-US"/>
        </w:rPr>
      </w:pPr>
      <w:r w:rsidRPr="000A5C70">
        <w:rPr>
          <w:lang w:eastAsia="en-US"/>
        </w:rPr>
        <w:t>notes that:</w:t>
      </w:r>
    </w:p>
    <w:p w14:paraId="4BC08A7F" w14:textId="77777777" w:rsidR="002F3BA6" w:rsidRPr="000A5C70" w:rsidRDefault="002F3BA6" w:rsidP="00411D1C">
      <w:pPr>
        <w:tabs>
          <w:tab w:val="left" w:pos="567"/>
        </w:tabs>
        <w:spacing w:before="80"/>
        <w:ind w:left="1910" w:hanging="544"/>
        <w:rPr>
          <w:rFonts w:ascii="Calibri" w:eastAsia="Calibri" w:hAnsi="Calibri" w:cs="Calibri"/>
          <w:szCs w:val="24"/>
        </w:rPr>
      </w:pPr>
      <w:r w:rsidRPr="000A5C70">
        <w:rPr>
          <w:rFonts w:ascii="Calibri" w:hAnsi="Calibri"/>
          <w:lang w:val="en-AU" w:eastAsia="en-US"/>
        </w:rPr>
        <w:t>(a)</w:t>
      </w:r>
      <w:r w:rsidRPr="000A5C70">
        <w:rPr>
          <w:rFonts w:ascii="Calibri" w:hAnsi="Calibri"/>
          <w:lang w:val="en-AU" w:eastAsia="en-US"/>
        </w:rPr>
        <w:tab/>
      </w:r>
      <w:r w:rsidRPr="000A5C70">
        <w:rPr>
          <w:rFonts w:ascii="Calibri" w:hAnsi="Calibri" w:cs="Calibri"/>
          <w:lang w:val="en-AU" w:eastAsia="en-US"/>
        </w:rPr>
        <w:t>c</w:t>
      </w:r>
      <w:r w:rsidRPr="000A5C70">
        <w:rPr>
          <w:rFonts w:ascii="Calibri" w:eastAsia="Calibri" w:hAnsi="Calibri" w:cs="Calibri"/>
          <w:szCs w:val="24"/>
        </w:rPr>
        <w:t>oercive control precedes almost all intimate partner domestic violence homicides;</w:t>
      </w:r>
    </w:p>
    <w:p w14:paraId="348E0DB8" w14:textId="77777777" w:rsidR="002F3BA6" w:rsidRPr="000A5C70" w:rsidRDefault="002F3BA6" w:rsidP="00411D1C">
      <w:pPr>
        <w:tabs>
          <w:tab w:val="left" w:pos="567"/>
        </w:tabs>
        <w:spacing w:before="80"/>
        <w:ind w:left="1910" w:hanging="544"/>
        <w:rPr>
          <w:rFonts w:ascii="Calibri" w:eastAsia="Calibri" w:hAnsi="Calibri" w:cs="Calibri"/>
          <w:szCs w:val="24"/>
        </w:rPr>
      </w:pPr>
      <w:r w:rsidRPr="000A5C70">
        <w:rPr>
          <w:rFonts w:ascii="Calibri" w:hAnsi="Calibri" w:cs="Calibri"/>
          <w:lang w:val="en-AU" w:eastAsia="en-US"/>
        </w:rPr>
        <w:t>(b)</w:t>
      </w:r>
      <w:r w:rsidRPr="000A5C70">
        <w:rPr>
          <w:rFonts w:ascii="Calibri" w:hAnsi="Calibri" w:cs="Calibri"/>
          <w:lang w:val="en-AU" w:eastAsia="en-US"/>
        </w:rPr>
        <w:tab/>
        <w:t>c</w:t>
      </w:r>
      <w:r w:rsidRPr="000A5C70">
        <w:rPr>
          <w:rFonts w:ascii="Calibri" w:eastAsia="Calibri" w:hAnsi="Calibri" w:cs="Calibri"/>
          <w:szCs w:val="24"/>
        </w:rPr>
        <w:t>oercive control is a form of domestic and family violence characterised by abusive patterns of behaviour designed to exercise domination and control in a relationship;</w:t>
      </w:r>
    </w:p>
    <w:p w14:paraId="48B10EAE" w14:textId="77777777" w:rsidR="002F3BA6" w:rsidRPr="000A5C70" w:rsidRDefault="002F3BA6" w:rsidP="00411D1C">
      <w:pPr>
        <w:tabs>
          <w:tab w:val="left" w:pos="567"/>
        </w:tabs>
        <w:spacing w:before="80"/>
        <w:ind w:left="1910" w:hanging="544"/>
        <w:rPr>
          <w:rFonts w:ascii="Calibri" w:eastAsia="Calibri" w:hAnsi="Calibri" w:cs="Calibri"/>
          <w:szCs w:val="24"/>
        </w:rPr>
      </w:pPr>
      <w:r w:rsidRPr="000A5C70">
        <w:rPr>
          <w:rFonts w:ascii="Calibri" w:eastAsia="Calibri" w:hAnsi="Calibri" w:cs="Calibri"/>
          <w:szCs w:val="24"/>
        </w:rPr>
        <w:t>(c)</w:t>
      </w:r>
      <w:r w:rsidRPr="000A5C70">
        <w:rPr>
          <w:rFonts w:ascii="Calibri" w:eastAsia="Calibri" w:hAnsi="Calibri" w:cs="Calibri"/>
          <w:szCs w:val="24"/>
        </w:rPr>
        <w:tab/>
        <w:t>coercive control behaviours include, but are not limited to, threats of violence, deprivation of liberty, financial coercion, social and cultural isolation, stalking and intimidation, reproductive coercion, psychological manipulation, threats of suicide and threats against other people and animals;</w:t>
      </w:r>
    </w:p>
    <w:p w14:paraId="4B8D03F3" w14:textId="77777777" w:rsidR="002F3BA6" w:rsidRPr="000A5C70" w:rsidRDefault="002F3BA6" w:rsidP="00411D1C">
      <w:pPr>
        <w:tabs>
          <w:tab w:val="left" w:pos="567"/>
        </w:tabs>
        <w:spacing w:before="80"/>
        <w:ind w:left="1910" w:hanging="544"/>
        <w:rPr>
          <w:rFonts w:ascii="Calibri" w:eastAsia="Calibri" w:hAnsi="Calibri" w:cs="Calibri"/>
          <w:szCs w:val="24"/>
        </w:rPr>
      </w:pPr>
      <w:r w:rsidRPr="000A5C70">
        <w:rPr>
          <w:rFonts w:ascii="Calibri" w:eastAsia="Calibri" w:hAnsi="Calibri" w:cs="Calibri"/>
          <w:szCs w:val="24"/>
        </w:rPr>
        <w:t>(d)</w:t>
      </w:r>
      <w:r w:rsidRPr="000A5C70">
        <w:rPr>
          <w:rFonts w:ascii="Calibri" w:eastAsia="Calibri" w:hAnsi="Calibri" w:cs="Calibri"/>
          <w:szCs w:val="24"/>
        </w:rPr>
        <w:tab/>
        <w:t>legislation criminalising coercive control has been passed in New South Wales, Queensland, and Tasmania, and is under development or consideration in Western Australia and South Australia;</w:t>
      </w:r>
    </w:p>
    <w:p w14:paraId="7BDD59D7" w14:textId="301DBDCE" w:rsidR="002F3BA6" w:rsidRPr="000A5C70" w:rsidRDefault="002F3BA6" w:rsidP="00411D1C">
      <w:pPr>
        <w:tabs>
          <w:tab w:val="left" w:pos="567"/>
        </w:tabs>
        <w:spacing w:before="80"/>
        <w:ind w:left="1910" w:hanging="544"/>
        <w:rPr>
          <w:rFonts w:ascii="Calibri" w:eastAsia="Calibri" w:hAnsi="Calibri" w:cs="Calibri"/>
          <w:szCs w:val="24"/>
        </w:rPr>
      </w:pPr>
      <w:r w:rsidRPr="000A5C70">
        <w:rPr>
          <w:rFonts w:ascii="Calibri" w:eastAsia="Calibri" w:hAnsi="Calibri" w:cs="Calibri"/>
          <w:szCs w:val="24"/>
        </w:rPr>
        <w:t>(e)</w:t>
      </w:r>
      <w:r w:rsidRPr="000A5C70">
        <w:rPr>
          <w:rFonts w:ascii="Calibri" w:eastAsia="Calibri" w:hAnsi="Calibri" w:cs="Calibri"/>
          <w:szCs w:val="24"/>
        </w:rPr>
        <w:tab/>
        <w:t>prior to the commencement of New South Wales</w:t>
      </w:r>
      <w:r>
        <w:rPr>
          <w:rFonts w:ascii="Calibri" w:eastAsia="Calibri" w:hAnsi="Calibri" w:cs="Calibri"/>
          <w:szCs w:val="24"/>
        </w:rPr>
        <w:t>’</w:t>
      </w:r>
      <w:r w:rsidRPr="000A5C70">
        <w:rPr>
          <w:rFonts w:ascii="Calibri" w:eastAsia="Calibri" w:hAnsi="Calibri" w:cs="Calibri"/>
          <w:szCs w:val="24"/>
        </w:rPr>
        <w:t xml:space="preserve"> coercive control offence, they have launched an education campaign with the tagline </w:t>
      </w:r>
      <w:r w:rsidR="00F7572F">
        <w:rPr>
          <w:rFonts w:ascii="Calibri" w:eastAsia="Calibri" w:hAnsi="Calibri" w:cs="Calibri"/>
          <w:szCs w:val="24"/>
        </w:rPr>
        <w:t>“</w:t>
      </w:r>
      <w:r w:rsidRPr="000A5C70">
        <w:rPr>
          <w:rFonts w:ascii="Calibri" w:eastAsia="Calibri" w:hAnsi="Calibri" w:cs="Calibri"/>
          <w:szCs w:val="24"/>
        </w:rPr>
        <w:t>It</w:t>
      </w:r>
      <w:r>
        <w:rPr>
          <w:rFonts w:ascii="Calibri" w:eastAsia="Calibri" w:hAnsi="Calibri" w:cs="Calibri"/>
          <w:szCs w:val="24"/>
        </w:rPr>
        <w:t>’</w:t>
      </w:r>
      <w:r w:rsidRPr="000A5C70">
        <w:rPr>
          <w:rFonts w:ascii="Calibri" w:eastAsia="Calibri" w:hAnsi="Calibri" w:cs="Calibri"/>
          <w:szCs w:val="24"/>
        </w:rPr>
        <w:t>s not love, it</w:t>
      </w:r>
      <w:r>
        <w:rPr>
          <w:rFonts w:ascii="Calibri" w:eastAsia="Calibri" w:hAnsi="Calibri" w:cs="Calibri"/>
          <w:szCs w:val="24"/>
        </w:rPr>
        <w:t>’</w:t>
      </w:r>
      <w:r w:rsidRPr="000A5C70">
        <w:rPr>
          <w:rFonts w:ascii="Calibri" w:eastAsia="Calibri" w:hAnsi="Calibri" w:cs="Calibri"/>
          <w:szCs w:val="24"/>
        </w:rPr>
        <w:t>s coercive control</w:t>
      </w:r>
      <w:r w:rsidR="00F7572F">
        <w:rPr>
          <w:rFonts w:ascii="Calibri" w:eastAsia="Calibri" w:hAnsi="Calibri" w:cs="Calibri"/>
          <w:szCs w:val="24"/>
        </w:rPr>
        <w:t>”</w:t>
      </w:r>
      <w:r w:rsidRPr="000A5C70">
        <w:rPr>
          <w:rFonts w:ascii="Calibri" w:eastAsia="Calibri" w:hAnsi="Calibri" w:cs="Calibri"/>
          <w:szCs w:val="24"/>
        </w:rPr>
        <w:t>;</w:t>
      </w:r>
    </w:p>
    <w:p w14:paraId="7DF8A55B" w14:textId="3D0FC025" w:rsidR="002F3BA6" w:rsidRPr="00C25F6F" w:rsidRDefault="002F3BA6" w:rsidP="00411D1C">
      <w:pPr>
        <w:spacing w:before="80"/>
        <w:ind w:left="1910" w:hanging="544"/>
        <w:rPr>
          <w:rFonts w:ascii="Calibri" w:hAnsi="Calibri"/>
          <w:color w:val="000000"/>
          <w:lang w:val="en-AU"/>
        </w:rPr>
      </w:pPr>
      <w:r w:rsidRPr="00C25F6F">
        <w:rPr>
          <w:rFonts w:ascii="Calibri" w:hAnsi="Calibri"/>
          <w:color w:val="000000"/>
          <w:lang w:val="en-AU"/>
        </w:rPr>
        <w:t>(f)</w:t>
      </w:r>
      <w:r>
        <w:rPr>
          <w:rFonts w:ascii="Calibri" w:hAnsi="Calibri"/>
          <w:color w:val="000000"/>
          <w:lang w:val="en-AU"/>
        </w:rPr>
        <w:tab/>
      </w:r>
      <w:r w:rsidRPr="00C25F6F">
        <w:rPr>
          <w:rFonts w:ascii="Calibri" w:hAnsi="Calibri"/>
          <w:color w:val="000000"/>
          <w:lang w:val="en-AU"/>
        </w:rPr>
        <w:t>educating the community about coercive control is a critical step towards cultural change and saving lives;</w:t>
      </w:r>
    </w:p>
    <w:p w14:paraId="46EC8666" w14:textId="77777777" w:rsidR="002F3BA6" w:rsidRPr="00C25F6F" w:rsidRDefault="002F3BA6" w:rsidP="00411D1C">
      <w:pPr>
        <w:keepLines/>
        <w:spacing w:before="80"/>
        <w:ind w:left="1910" w:hanging="544"/>
        <w:rPr>
          <w:rFonts w:ascii="Calibri" w:hAnsi="Calibri"/>
          <w:color w:val="000000"/>
          <w:lang w:val="en-AU"/>
        </w:rPr>
      </w:pPr>
      <w:r w:rsidRPr="00C25F6F">
        <w:rPr>
          <w:rFonts w:ascii="Calibri" w:hAnsi="Calibri"/>
          <w:color w:val="000000"/>
          <w:lang w:val="en-AU"/>
        </w:rPr>
        <w:t>(g)</w:t>
      </w:r>
      <w:r w:rsidRPr="00C25F6F">
        <w:rPr>
          <w:rFonts w:ascii="Calibri" w:hAnsi="Calibri"/>
          <w:color w:val="000000"/>
          <w:lang w:val="en-AU"/>
        </w:rPr>
        <w:tab/>
        <w:t>the Australian Federal Police Association has expressed its support for the criminalisation of coercive control, stating that stronger legislation and a</w:t>
      </w:r>
      <w:r>
        <w:rPr>
          <w:rFonts w:ascii="Calibri" w:hAnsi="Calibri"/>
          <w:color w:val="000000"/>
          <w:lang w:val="en-AU"/>
        </w:rPr>
        <w:t> </w:t>
      </w:r>
      <w:r w:rsidRPr="00C25F6F">
        <w:rPr>
          <w:rFonts w:ascii="Calibri" w:hAnsi="Calibri"/>
          <w:color w:val="000000"/>
          <w:lang w:val="en-AU"/>
        </w:rPr>
        <w:t>standalone offence is needed to combat coercive control, which they believe to be under-represented and under­reported in the ACT; and</w:t>
      </w:r>
    </w:p>
    <w:p w14:paraId="7AECD815" w14:textId="160CFE38" w:rsidR="002F3BA6" w:rsidRPr="00C25F6F" w:rsidRDefault="002F3BA6" w:rsidP="00411D1C">
      <w:pPr>
        <w:widowControl w:val="0"/>
        <w:spacing w:before="80"/>
        <w:ind w:left="1910" w:hanging="544"/>
        <w:rPr>
          <w:rFonts w:ascii="Calibri" w:hAnsi="Calibri"/>
          <w:color w:val="000000"/>
          <w:lang w:val="en-AU"/>
        </w:rPr>
      </w:pPr>
      <w:r w:rsidRPr="00C25F6F">
        <w:rPr>
          <w:rFonts w:ascii="Calibri" w:hAnsi="Calibri"/>
          <w:color w:val="000000"/>
          <w:lang w:val="en-AU"/>
        </w:rPr>
        <w:t>(h)</w:t>
      </w:r>
      <w:r w:rsidRPr="00C25F6F">
        <w:rPr>
          <w:rFonts w:ascii="Calibri" w:hAnsi="Calibri"/>
          <w:color w:val="000000"/>
          <w:lang w:val="en-AU"/>
        </w:rPr>
        <w:tab/>
        <w:t xml:space="preserve">family violence in the ACT includes </w:t>
      </w:r>
      <w:r>
        <w:rPr>
          <w:rFonts w:ascii="Calibri" w:hAnsi="Calibri"/>
          <w:color w:val="000000"/>
          <w:lang w:val="en-AU"/>
        </w:rPr>
        <w:t>“</w:t>
      </w:r>
      <w:r w:rsidRPr="00C25F6F">
        <w:rPr>
          <w:rFonts w:ascii="Calibri" w:hAnsi="Calibri"/>
          <w:color w:val="000000"/>
          <w:lang w:val="en-AU"/>
        </w:rPr>
        <w:t>coercion or any other behaviour that controls or dominates a family member</w:t>
      </w:r>
      <w:r>
        <w:rPr>
          <w:rFonts w:ascii="Calibri" w:hAnsi="Calibri"/>
          <w:color w:val="000000"/>
          <w:lang w:val="en-AU"/>
        </w:rPr>
        <w:t>”</w:t>
      </w:r>
      <w:r w:rsidRPr="00C25F6F">
        <w:rPr>
          <w:rFonts w:ascii="Calibri" w:hAnsi="Calibri"/>
          <w:color w:val="000000"/>
          <w:lang w:val="en-AU"/>
        </w:rPr>
        <w:t xml:space="preserve"> and also </w:t>
      </w:r>
      <w:r>
        <w:rPr>
          <w:rFonts w:ascii="Calibri" w:hAnsi="Calibri"/>
          <w:color w:val="000000"/>
          <w:lang w:val="en-AU"/>
        </w:rPr>
        <w:t>“</w:t>
      </w:r>
      <w:r w:rsidRPr="00C25F6F">
        <w:rPr>
          <w:rFonts w:ascii="Calibri" w:hAnsi="Calibri"/>
          <w:color w:val="000000"/>
          <w:lang w:val="en-AU"/>
        </w:rPr>
        <w:t>sexually coercive behaviour</w:t>
      </w:r>
      <w:r>
        <w:rPr>
          <w:rFonts w:ascii="Calibri" w:hAnsi="Calibri"/>
          <w:color w:val="000000"/>
          <w:lang w:val="en-AU"/>
        </w:rPr>
        <w:t>”</w:t>
      </w:r>
      <w:r w:rsidRPr="00C25F6F">
        <w:rPr>
          <w:rFonts w:ascii="Calibri" w:hAnsi="Calibri"/>
          <w:color w:val="000000"/>
          <w:lang w:val="en-AU"/>
        </w:rPr>
        <w:t xml:space="preserve"> (section 8 of the </w:t>
      </w:r>
      <w:r w:rsidRPr="00C36EFB">
        <w:rPr>
          <w:rFonts w:ascii="Calibri" w:hAnsi="Calibri"/>
          <w:i/>
          <w:iCs/>
          <w:color w:val="000000"/>
          <w:lang w:val="en-AU"/>
        </w:rPr>
        <w:t>Family Violence Act 2016</w:t>
      </w:r>
      <w:r w:rsidRPr="00C25F6F">
        <w:rPr>
          <w:rFonts w:ascii="Calibri" w:hAnsi="Calibri"/>
          <w:color w:val="000000"/>
          <w:lang w:val="en-AU"/>
        </w:rPr>
        <w:t>)</w:t>
      </w:r>
      <w:r>
        <w:rPr>
          <w:rFonts w:ascii="Calibri" w:hAnsi="Calibri"/>
          <w:color w:val="000000"/>
          <w:lang w:val="en-AU"/>
        </w:rPr>
        <w:t>,</w:t>
      </w:r>
      <w:r w:rsidRPr="00C25F6F">
        <w:rPr>
          <w:rFonts w:ascii="Calibri" w:hAnsi="Calibri"/>
          <w:color w:val="000000"/>
          <w:lang w:val="en-AU"/>
        </w:rPr>
        <w:t xml:space="preserve"> which means that a</w:t>
      </w:r>
      <w:r>
        <w:rPr>
          <w:rFonts w:ascii="Calibri" w:hAnsi="Calibri"/>
          <w:color w:val="000000"/>
          <w:lang w:val="en-AU"/>
        </w:rPr>
        <w:t> </w:t>
      </w:r>
      <w:r w:rsidRPr="00C25F6F">
        <w:rPr>
          <w:rFonts w:ascii="Calibri" w:hAnsi="Calibri"/>
          <w:color w:val="000000"/>
          <w:lang w:val="en-AU"/>
        </w:rPr>
        <w:t>family violence order can be sought by those affected by coercive control and granted under Part 3 for coercive behaviour. A breach of a family violence order is a criminal offence (section 43)</w:t>
      </w:r>
      <w:r w:rsidR="00AB1E8D">
        <w:rPr>
          <w:rFonts w:ascii="Calibri" w:hAnsi="Calibri"/>
          <w:color w:val="000000"/>
          <w:lang w:val="en-AU"/>
        </w:rPr>
        <w:t>;</w:t>
      </w:r>
    </w:p>
    <w:p w14:paraId="6B2AA672" w14:textId="77777777" w:rsidR="002F3BA6" w:rsidRPr="002F3BA6" w:rsidRDefault="002F3BA6" w:rsidP="00411D1C">
      <w:pPr>
        <w:pStyle w:val="DPSEntryIndents"/>
        <w:numPr>
          <w:ilvl w:val="0"/>
          <w:numId w:val="28"/>
        </w:numPr>
        <w:rPr>
          <w:color w:val="000000"/>
        </w:rPr>
      </w:pPr>
      <w:r w:rsidRPr="002F3BA6">
        <w:rPr>
          <w:lang w:eastAsia="en-US"/>
        </w:rPr>
        <w:lastRenderedPageBreak/>
        <w:t>further</w:t>
      </w:r>
      <w:r w:rsidRPr="002F3BA6">
        <w:rPr>
          <w:color w:val="000000"/>
        </w:rPr>
        <w:t xml:space="preserve"> notes:</w:t>
      </w:r>
    </w:p>
    <w:p w14:paraId="5E405754" w14:textId="77777777" w:rsidR="002F3BA6" w:rsidRPr="00C25F6F" w:rsidRDefault="002F3BA6" w:rsidP="00411D1C">
      <w:pPr>
        <w:spacing w:before="120"/>
        <w:ind w:left="1910" w:hanging="544"/>
        <w:rPr>
          <w:rFonts w:ascii="Calibri" w:hAnsi="Calibri"/>
          <w:color w:val="000000"/>
          <w:lang w:val="en-AU"/>
        </w:rPr>
      </w:pPr>
      <w:r w:rsidRPr="00C25F6F">
        <w:rPr>
          <w:rFonts w:ascii="Calibri" w:hAnsi="Calibri"/>
          <w:color w:val="000000"/>
          <w:lang w:val="en-AU"/>
        </w:rPr>
        <w:t>(a)</w:t>
      </w:r>
      <w:r w:rsidRPr="00C25F6F">
        <w:rPr>
          <w:rFonts w:ascii="Calibri" w:hAnsi="Calibri"/>
          <w:color w:val="000000"/>
          <w:lang w:val="en-AU"/>
        </w:rPr>
        <w:tab/>
        <w:t>any consideration of criminalising coercive control should be complemented by a community education campaign about the offence and identifying its behaviours;</w:t>
      </w:r>
    </w:p>
    <w:p w14:paraId="65630B5A" w14:textId="77777777" w:rsidR="002F3BA6" w:rsidRPr="00C25F6F" w:rsidRDefault="002F3BA6" w:rsidP="00411D1C">
      <w:pPr>
        <w:spacing w:before="120"/>
        <w:ind w:left="1910" w:hanging="544"/>
        <w:rPr>
          <w:rFonts w:ascii="Calibri" w:hAnsi="Calibri"/>
          <w:color w:val="000000"/>
          <w:lang w:val="en-AU"/>
        </w:rPr>
      </w:pPr>
      <w:r w:rsidRPr="00C25F6F">
        <w:rPr>
          <w:rFonts w:ascii="Calibri" w:hAnsi="Calibri"/>
          <w:color w:val="000000"/>
          <w:lang w:val="en-AU"/>
        </w:rPr>
        <w:t>(b)</w:t>
      </w:r>
      <w:r w:rsidRPr="00C25F6F">
        <w:rPr>
          <w:rFonts w:ascii="Calibri" w:hAnsi="Calibri"/>
          <w:color w:val="000000"/>
          <w:lang w:val="en-AU"/>
        </w:rPr>
        <w:tab/>
        <w:t>any consideration of criminalising coercive control should be complemented by the provision of support and necessary training and resources to police and other frontline services to identify and respond to the abusive behaviours;</w:t>
      </w:r>
    </w:p>
    <w:p w14:paraId="23B773BC" w14:textId="77777777" w:rsidR="002F3BA6" w:rsidRPr="00C25F6F" w:rsidRDefault="002F3BA6" w:rsidP="00411D1C">
      <w:pPr>
        <w:spacing w:before="120"/>
        <w:ind w:left="1910" w:hanging="544"/>
        <w:rPr>
          <w:rFonts w:ascii="Calibri" w:hAnsi="Calibri"/>
          <w:color w:val="000000"/>
          <w:lang w:val="en-AU"/>
        </w:rPr>
      </w:pPr>
      <w:r w:rsidRPr="00C25F6F">
        <w:rPr>
          <w:rFonts w:ascii="Calibri" w:hAnsi="Calibri"/>
          <w:color w:val="000000"/>
          <w:lang w:val="en-AU"/>
        </w:rPr>
        <w:t>(c)</w:t>
      </w:r>
      <w:r w:rsidRPr="00C25F6F">
        <w:rPr>
          <w:rFonts w:ascii="Calibri" w:hAnsi="Calibri"/>
          <w:color w:val="000000"/>
          <w:lang w:val="en-AU"/>
        </w:rPr>
        <w:tab/>
        <w:t>the Domestic Violence Prevention Council has provided the Government with advice on criminalising coercive control which highlighted the potential unintended harms such legislative reform could cause various groups of Canberrans;</w:t>
      </w:r>
    </w:p>
    <w:p w14:paraId="4FDFA653" w14:textId="77777777" w:rsidR="002F3BA6" w:rsidRPr="00C25F6F" w:rsidRDefault="002F3BA6" w:rsidP="00411D1C">
      <w:pPr>
        <w:spacing w:before="120"/>
        <w:ind w:left="1910" w:hanging="544"/>
        <w:rPr>
          <w:rFonts w:ascii="Calibri" w:hAnsi="Calibri"/>
          <w:color w:val="000000"/>
          <w:lang w:val="en-AU"/>
        </w:rPr>
      </w:pPr>
      <w:r w:rsidRPr="00C25F6F">
        <w:rPr>
          <w:rFonts w:ascii="Calibri" w:hAnsi="Calibri"/>
          <w:color w:val="000000"/>
          <w:lang w:val="en-AU"/>
        </w:rPr>
        <w:t>(d)</w:t>
      </w:r>
      <w:r w:rsidRPr="00C25F6F">
        <w:rPr>
          <w:rFonts w:ascii="Calibri" w:hAnsi="Calibri"/>
          <w:color w:val="000000"/>
          <w:lang w:val="en-AU"/>
        </w:rPr>
        <w:tab/>
        <w:t>the Domestic Violence Prevention Council also highlighted the importance of community consultation, community-based education, and ongoing agency training to improve responses to coercive control;</w:t>
      </w:r>
    </w:p>
    <w:p w14:paraId="51FC8C60" w14:textId="77777777" w:rsidR="002F3BA6" w:rsidRPr="00C25F6F" w:rsidRDefault="002F3BA6" w:rsidP="00411D1C">
      <w:pPr>
        <w:spacing w:before="120"/>
        <w:ind w:left="1910" w:hanging="544"/>
        <w:rPr>
          <w:rFonts w:ascii="Calibri" w:hAnsi="Calibri"/>
          <w:color w:val="000000"/>
          <w:lang w:val="en-AU"/>
        </w:rPr>
      </w:pPr>
      <w:r w:rsidRPr="00C25F6F">
        <w:rPr>
          <w:rFonts w:ascii="Calibri" w:hAnsi="Calibri"/>
          <w:color w:val="000000"/>
          <w:lang w:val="en-AU"/>
        </w:rPr>
        <w:t>(e)</w:t>
      </w:r>
      <w:r w:rsidRPr="00C25F6F">
        <w:rPr>
          <w:rFonts w:ascii="Calibri" w:hAnsi="Calibri"/>
          <w:color w:val="000000"/>
          <w:lang w:val="en-AU"/>
        </w:rPr>
        <w:tab/>
        <w:t>there are a range of training options across the A</w:t>
      </w:r>
      <w:r>
        <w:rPr>
          <w:rFonts w:ascii="Calibri" w:hAnsi="Calibri"/>
          <w:color w:val="000000"/>
          <w:lang w:val="en-AU"/>
        </w:rPr>
        <w:t>CT</w:t>
      </w:r>
      <w:r w:rsidRPr="00C25F6F">
        <w:rPr>
          <w:rFonts w:ascii="Calibri" w:hAnsi="Calibri"/>
          <w:color w:val="000000"/>
          <w:lang w:val="en-AU"/>
        </w:rPr>
        <w:t xml:space="preserve"> Public Service which address coercive control, however there remains a lack of foundational knowledge and understanding about coercive control in both service delivery agencies and the broader community;</w:t>
      </w:r>
    </w:p>
    <w:p w14:paraId="60A230FD" w14:textId="5ACF3B6B" w:rsidR="002F3BA6" w:rsidRPr="00C25F6F" w:rsidRDefault="002F3BA6" w:rsidP="00411D1C">
      <w:pPr>
        <w:spacing w:before="120"/>
        <w:ind w:left="1910" w:hanging="544"/>
        <w:rPr>
          <w:rFonts w:ascii="Calibri" w:hAnsi="Calibri"/>
          <w:color w:val="000000"/>
          <w:lang w:val="en-AU"/>
        </w:rPr>
      </w:pPr>
      <w:r w:rsidRPr="00C25F6F">
        <w:rPr>
          <w:rFonts w:ascii="Calibri" w:hAnsi="Calibri"/>
          <w:color w:val="000000"/>
          <w:lang w:val="en-AU"/>
        </w:rPr>
        <w:t>(f)</w:t>
      </w:r>
      <w:r w:rsidRPr="00C25F6F">
        <w:rPr>
          <w:rFonts w:ascii="Calibri" w:hAnsi="Calibri"/>
          <w:color w:val="000000"/>
          <w:lang w:val="en-AU"/>
        </w:rPr>
        <w:tab/>
        <w:t xml:space="preserve">the ACT Government is working through the Standing </w:t>
      </w:r>
      <w:r w:rsidR="00F7572F">
        <w:rPr>
          <w:rFonts w:ascii="Calibri" w:hAnsi="Calibri"/>
          <w:color w:val="000000"/>
          <w:lang w:val="en-AU"/>
        </w:rPr>
        <w:t>Council</w:t>
      </w:r>
      <w:r w:rsidRPr="00C25F6F">
        <w:rPr>
          <w:rFonts w:ascii="Calibri" w:hAnsi="Calibri"/>
          <w:color w:val="000000"/>
          <w:lang w:val="en-AU"/>
        </w:rPr>
        <w:t xml:space="preserve"> of Attorneys</w:t>
      </w:r>
      <w:r w:rsidR="00F7572F">
        <w:rPr>
          <w:rFonts w:ascii="Calibri" w:hAnsi="Calibri"/>
          <w:color w:val="000000"/>
          <w:lang w:val="en-AU"/>
        </w:rPr>
        <w:noBreakHyphen/>
      </w:r>
      <w:r w:rsidRPr="00C25F6F">
        <w:rPr>
          <w:rFonts w:ascii="Calibri" w:hAnsi="Calibri"/>
          <w:color w:val="000000"/>
          <w:lang w:val="en-AU"/>
        </w:rPr>
        <w:t xml:space="preserve">General </w:t>
      </w:r>
      <w:r w:rsidR="00AB1E8D">
        <w:rPr>
          <w:rFonts w:ascii="Calibri" w:hAnsi="Calibri"/>
          <w:color w:val="000000"/>
          <w:lang w:val="en-AU"/>
        </w:rPr>
        <w:t xml:space="preserve">(SCAG) </w:t>
      </w:r>
      <w:r w:rsidRPr="00C25F6F">
        <w:rPr>
          <w:rFonts w:ascii="Calibri" w:hAnsi="Calibri"/>
          <w:color w:val="000000"/>
          <w:lang w:val="en-AU"/>
        </w:rPr>
        <w:t xml:space="preserve">to introduce the </w:t>
      </w:r>
      <w:r w:rsidRPr="00C36EFB">
        <w:rPr>
          <w:rFonts w:ascii="Calibri" w:hAnsi="Calibri"/>
          <w:i/>
          <w:iCs/>
          <w:color w:val="000000"/>
          <w:lang w:val="en-AU"/>
        </w:rPr>
        <w:t>National Principles to Address Coercive Control in Family and Domestic Violence</w:t>
      </w:r>
      <w:r w:rsidRPr="00C25F6F">
        <w:rPr>
          <w:rFonts w:ascii="Calibri" w:hAnsi="Calibri"/>
          <w:color w:val="000000"/>
          <w:lang w:val="en-AU"/>
        </w:rPr>
        <w:t>. On 22 September 2023, the National Principles were released by the SCAG, setting out</w:t>
      </w:r>
      <w:r>
        <w:rPr>
          <w:rFonts w:ascii="Calibri" w:hAnsi="Calibri"/>
          <w:color w:val="000000"/>
          <w:lang w:val="en-AU"/>
        </w:rPr>
        <w:t xml:space="preserve"> </w:t>
      </w:r>
      <w:r w:rsidRPr="00C25F6F">
        <w:rPr>
          <w:rFonts w:ascii="Calibri" w:hAnsi="Calibri"/>
          <w:color w:val="000000"/>
          <w:lang w:val="en-AU"/>
        </w:rPr>
        <w:t>a shared understanding of common features and impacts of coercive control;</w:t>
      </w:r>
    </w:p>
    <w:p w14:paraId="493E4C40" w14:textId="77777777" w:rsidR="002F3BA6" w:rsidRPr="00C25F6F" w:rsidRDefault="002F3BA6" w:rsidP="00411D1C">
      <w:pPr>
        <w:spacing w:before="120"/>
        <w:ind w:left="1910" w:hanging="544"/>
        <w:rPr>
          <w:rFonts w:ascii="Calibri" w:hAnsi="Calibri"/>
          <w:color w:val="000000"/>
          <w:lang w:val="en-AU"/>
        </w:rPr>
      </w:pPr>
      <w:r w:rsidRPr="00C25F6F">
        <w:rPr>
          <w:rFonts w:ascii="Calibri" w:hAnsi="Calibri"/>
          <w:color w:val="000000"/>
          <w:lang w:val="en-AU"/>
        </w:rPr>
        <w:t>(g)</w:t>
      </w:r>
      <w:r w:rsidRPr="00C25F6F">
        <w:rPr>
          <w:rFonts w:ascii="Calibri" w:hAnsi="Calibri"/>
          <w:color w:val="000000"/>
          <w:lang w:val="en-AU"/>
        </w:rPr>
        <w:tab/>
        <w:t>the ACT Government has been considering reform to criminalise coercive control for four years, and has been monitoring progress in other jurisdictions; and</w:t>
      </w:r>
    </w:p>
    <w:p w14:paraId="76001421" w14:textId="77777777" w:rsidR="002F3BA6" w:rsidRPr="00C25F6F" w:rsidRDefault="002F3BA6" w:rsidP="00411D1C">
      <w:pPr>
        <w:spacing w:before="120"/>
        <w:ind w:left="1910" w:hanging="544"/>
        <w:rPr>
          <w:rFonts w:ascii="Calibri" w:hAnsi="Calibri"/>
          <w:color w:val="000000"/>
          <w:lang w:val="en-AU"/>
        </w:rPr>
      </w:pPr>
      <w:r w:rsidRPr="00C25F6F">
        <w:rPr>
          <w:rFonts w:ascii="Calibri" w:hAnsi="Calibri"/>
          <w:color w:val="000000"/>
          <w:lang w:val="en-AU"/>
        </w:rPr>
        <w:t>(h)</w:t>
      </w:r>
      <w:r w:rsidRPr="00C25F6F">
        <w:rPr>
          <w:rFonts w:ascii="Calibri" w:hAnsi="Calibri"/>
          <w:color w:val="000000"/>
          <w:lang w:val="en-AU"/>
        </w:rPr>
        <w:tab/>
        <w:t>the community is desperately calling for cultural change and a stronger response to domestic and family violence; an education campaign on coercive control needs to begin as soon as possible; and</w:t>
      </w:r>
    </w:p>
    <w:p w14:paraId="7C1130DE" w14:textId="77777777" w:rsidR="002F3BA6" w:rsidRPr="00C25F6F" w:rsidRDefault="002F3BA6" w:rsidP="00411D1C">
      <w:pPr>
        <w:pStyle w:val="DPSEntryIndents"/>
        <w:rPr>
          <w:color w:val="000000"/>
        </w:rPr>
      </w:pPr>
      <w:r w:rsidRPr="002F3BA6">
        <w:rPr>
          <w:lang w:eastAsia="en-US"/>
        </w:rPr>
        <w:t>calls</w:t>
      </w:r>
      <w:r w:rsidRPr="00C25F6F">
        <w:rPr>
          <w:color w:val="000000"/>
        </w:rPr>
        <w:t xml:space="preserve"> on the ACT Government to:</w:t>
      </w:r>
    </w:p>
    <w:p w14:paraId="3A8CB0A8" w14:textId="77777777" w:rsidR="002F3BA6" w:rsidRPr="00C25F6F" w:rsidRDefault="002F3BA6" w:rsidP="00411D1C">
      <w:pPr>
        <w:spacing w:before="120"/>
        <w:ind w:left="1910" w:hanging="544"/>
        <w:rPr>
          <w:rFonts w:ascii="Calibri" w:hAnsi="Calibri"/>
          <w:color w:val="000000"/>
          <w:lang w:val="en-AU"/>
        </w:rPr>
      </w:pPr>
      <w:r w:rsidRPr="00C25F6F">
        <w:rPr>
          <w:rFonts w:ascii="Calibri" w:hAnsi="Calibri"/>
          <w:color w:val="000000"/>
          <w:lang w:val="en-AU"/>
        </w:rPr>
        <w:t>(a)</w:t>
      </w:r>
      <w:r w:rsidRPr="00C25F6F">
        <w:rPr>
          <w:rFonts w:ascii="Calibri" w:hAnsi="Calibri"/>
          <w:color w:val="000000"/>
          <w:lang w:val="en-AU"/>
        </w:rPr>
        <w:tab/>
        <w:t>implement an education campaign on coercive control which:</w:t>
      </w:r>
    </w:p>
    <w:p w14:paraId="4261E82F" w14:textId="77777777" w:rsidR="002F3BA6" w:rsidRPr="00C25F6F" w:rsidRDefault="002F3BA6" w:rsidP="00411D1C">
      <w:pPr>
        <w:spacing w:before="120"/>
        <w:ind w:left="2477" w:hanging="544"/>
        <w:rPr>
          <w:rFonts w:ascii="Calibri" w:hAnsi="Calibri"/>
          <w:color w:val="000000"/>
          <w:lang w:val="en-AU"/>
        </w:rPr>
      </w:pPr>
      <w:r w:rsidRPr="00C25F6F">
        <w:rPr>
          <w:rFonts w:ascii="Calibri" w:hAnsi="Calibri"/>
          <w:color w:val="000000"/>
          <w:lang w:val="en-AU"/>
        </w:rPr>
        <w:t>(i)</w:t>
      </w:r>
      <w:r>
        <w:rPr>
          <w:rFonts w:ascii="Calibri" w:hAnsi="Calibri"/>
          <w:color w:val="000000"/>
          <w:lang w:val="en-AU"/>
        </w:rPr>
        <w:tab/>
      </w:r>
      <w:r w:rsidRPr="00C25F6F">
        <w:rPr>
          <w:rFonts w:ascii="Calibri" w:hAnsi="Calibri"/>
          <w:color w:val="000000"/>
          <w:lang w:val="en-AU"/>
        </w:rPr>
        <w:t>outlines that coercive control is incompatible with respectful relationships;</w:t>
      </w:r>
    </w:p>
    <w:p w14:paraId="41153408" w14:textId="77777777" w:rsidR="002F3BA6" w:rsidRPr="00C25F6F" w:rsidRDefault="002F3BA6" w:rsidP="00411D1C">
      <w:pPr>
        <w:spacing w:before="120"/>
        <w:ind w:left="2477" w:hanging="544"/>
        <w:rPr>
          <w:rFonts w:ascii="Calibri" w:hAnsi="Calibri"/>
          <w:color w:val="000000"/>
          <w:lang w:val="en-AU"/>
        </w:rPr>
      </w:pPr>
      <w:r w:rsidRPr="00C25F6F">
        <w:rPr>
          <w:rFonts w:ascii="Calibri" w:hAnsi="Calibri"/>
          <w:color w:val="000000"/>
          <w:lang w:val="en-AU"/>
        </w:rPr>
        <w:t>(ii)</w:t>
      </w:r>
      <w:r w:rsidRPr="00C25F6F">
        <w:rPr>
          <w:rFonts w:ascii="Calibri" w:hAnsi="Calibri"/>
          <w:color w:val="000000"/>
          <w:lang w:val="en-AU"/>
        </w:rPr>
        <w:tab/>
        <w:t>educates on what unacceptable coercive behaviours are and how to identify them;</w:t>
      </w:r>
    </w:p>
    <w:p w14:paraId="6579F264" w14:textId="77777777" w:rsidR="002F3BA6" w:rsidRPr="00C25F6F" w:rsidRDefault="002F3BA6" w:rsidP="00411D1C">
      <w:pPr>
        <w:spacing w:before="120"/>
        <w:ind w:left="2477" w:hanging="544"/>
        <w:rPr>
          <w:rFonts w:ascii="Calibri" w:hAnsi="Calibri"/>
          <w:color w:val="000000"/>
          <w:lang w:val="en-AU"/>
        </w:rPr>
      </w:pPr>
      <w:r w:rsidRPr="00C25F6F">
        <w:rPr>
          <w:rFonts w:ascii="Calibri" w:hAnsi="Calibri"/>
          <w:color w:val="000000"/>
          <w:lang w:val="en-AU"/>
        </w:rPr>
        <w:t>(iii)</w:t>
      </w:r>
      <w:r w:rsidRPr="00C25F6F">
        <w:rPr>
          <w:rFonts w:ascii="Calibri" w:hAnsi="Calibri"/>
          <w:color w:val="000000"/>
          <w:lang w:val="en-AU"/>
        </w:rPr>
        <w:tab/>
        <w:t>highlights that coercive control can impact anyone in an intimate or domestic relationship; and</w:t>
      </w:r>
    </w:p>
    <w:p w14:paraId="1254DE37" w14:textId="77777777" w:rsidR="002F3BA6" w:rsidRPr="00C25F6F" w:rsidRDefault="002F3BA6" w:rsidP="00411D1C">
      <w:pPr>
        <w:spacing w:before="120"/>
        <w:ind w:left="2477" w:hanging="544"/>
        <w:rPr>
          <w:rFonts w:ascii="Calibri" w:hAnsi="Calibri"/>
          <w:color w:val="000000"/>
          <w:lang w:val="en-AU"/>
        </w:rPr>
      </w:pPr>
      <w:r w:rsidRPr="00C25F6F">
        <w:rPr>
          <w:rFonts w:ascii="Calibri" w:hAnsi="Calibri"/>
          <w:color w:val="000000"/>
          <w:lang w:val="en-AU"/>
        </w:rPr>
        <w:t>(iv)</w:t>
      </w:r>
      <w:r w:rsidRPr="00C25F6F">
        <w:rPr>
          <w:rFonts w:ascii="Calibri" w:hAnsi="Calibri"/>
          <w:color w:val="000000"/>
          <w:lang w:val="en-AU"/>
        </w:rPr>
        <w:tab/>
        <w:t>is accessible to Indigenous and culturally and linguistically diverse communities; and</w:t>
      </w:r>
    </w:p>
    <w:p w14:paraId="5CDDAF6F" w14:textId="79F135BF" w:rsidR="002F3BA6" w:rsidRPr="00DB4C8E" w:rsidRDefault="002F3BA6" w:rsidP="00411D1C">
      <w:pPr>
        <w:spacing w:before="120"/>
        <w:ind w:left="1910" w:hanging="544"/>
        <w:rPr>
          <w:rFonts w:ascii="Calibri" w:hAnsi="Calibri"/>
          <w:color w:val="000000"/>
          <w:lang w:val="en-AU"/>
        </w:rPr>
      </w:pPr>
      <w:r w:rsidRPr="00C25F6F">
        <w:rPr>
          <w:rFonts w:ascii="Calibri" w:hAnsi="Calibri"/>
          <w:color w:val="000000"/>
          <w:lang w:val="en-AU"/>
        </w:rPr>
        <w:lastRenderedPageBreak/>
        <w:t>(b)</w:t>
      </w:r>
      <w:r w:rsidRPr="00C25F6F">
        <w:rPr>
          <w:rFonts w:ascii="Calibri" w:hAnsi="Calibri"/>
          <w:color w:val="000000"/>
          <w:lang w:val="en-AU"/>
        </w:rPr>
        <w:tab/>
        <w:t>consider additional long-term support for frontline domestic and family violence services, including ACT Policing</w:t>
      </w:r>
      <w:r>
        <w:rPr>
          <w:rFonts w:ascii="Calibri" w:hAnsi="Calibri"/>
          <w:color w:val="000000"/>
          <w:lang w:val="en-AU"/>
        </w:rPr>
        <w:t>’</w:t>
      </w:r>
      <w:r w:rsidRPr="00C25F6F">
        <w:rPr>
          <w:rFonts w:ascii="Calibri" w:hAnsi="Calibri"/>
          <w:color w:val="000000"/>
          <w:lang w:val="en-AU"/>
        </w:rPr>
        <w:t>s Family Violence Unit. This further support should also include training to identify and address coercive control.</w:t>
      </w:r>
      <w:r>
        <w:rPr>
          <w:rFonts w:ascii="Calibri" w:hAnsi="Calibri"/>
          <w:color w:val="000000"/>
          <w:lang w:val="en-AU"/>
        </w:rPr>
        <w:t>”—</w:t>
      </w:r>
    </w:p>
    <w:p w14:paraId="45105A64" w14:textId="7FF4E2C3" w:rsidR="00DB4C8E" w:rsidRPr="00DB4C8E" w:rsidRDefault="002F3BA6" w:rsidP="00E357E8">
      <w:pPr>
        <w:spacing w:before="100"/>
        <w:ind w:left="720"/>
        <w:rPr>
          <w:rFonts w:ascii="Calibri" w:hAnsi="Calibri"/>
          <w:color w:val="000000"/>
          <w:lang w:val="en-AU"/>
        </w:rPr>
      </w:pPr>
      <w:r>
        <w:rPr>
          <w:rFonts w:ascii="Calibri" w:hAnsi="Calibri"/>
          <w:color w:val="000000"/>
          <w:lang w:val="en-AU"/>
        </w:rPr>
        <w:t>be agreed to—</w:t>
      </w:r>
      <w:r w:rsidR="00DB4C8E" w:rsidRPr="00DB4C8E">
        <w:rPr>
          <w:rFonts w:ascii="Calibri" w:hAnsi="Calibri"/>
          <w:color w:val="000000"/>
          <w:lang w:val="en-AU"/>
        </w:rPr>
        <w:t>put and passed.</w:t>
      </w:r>
    </w:p>
    <w:p w14:paraId="3EACE885" w14:textId="57F1B165" w:rsidR="00DB4C8E" w:rsidRPr="00DB4C8E" w:rsidRDefault="00DB4C8E" w:rsidP="00DB4C8E">
      <w:pPr>
        <w:keepNext/>
        <w:keepLines/>
        <w:tabs>
          <w:tab w:val="right" w:pos="339"/>
          <w:tab w:val="left" w:pos="720"/>
        </w:tabs>
        <w:spacing w:before="240"/>
        <w:ind w:left="720" w:hanging="720"/>
        <w:rPr>
          <w:rFonts w:ascii="Calibri" w:hAnsi="Calibri"/>
          <w:b/>
          <w:caps/>
          <w:lang w:val="en-AU"/>
        </w:rPr>
      </w:pPr>
      <w:r w:rsidRPr="00DB4C8E">
        <w:rPr>
          <w:rFonts w:ascii="Calibri" w:hAnsi="Calibri"/>
          <w:b/>
          <w:caps/>
          <w:lang w:val="en-AU"/>
        </w:rPr>
        <w:tab/>
      </w:r>
      <w:r w:rsidR="00750373">
        <w:rPr>
          <w:rFonts w:ascii="Calibri" w:hAnsi="Calibri"/>
          <w:b/>
          <w:bCs/>
          <w:caps/>
          <w:lang w:val="en-AU"/>
        </w:rPr>
        <w:fldChar w:fldCharType="begin"/>
      </w:r>
      <w:r w:rsidR="00750373">
        <w:rPr>
          <w:rFonts w:ascii="Calibri" w:hAnsi="Calibri"/>
          <w:b/>
          <w:bCs/>
          <w:caps/>
          <w:lang w:val="en-AU"/>
        </w:rPr>
        <w:instrText xml:space="preserve"> SEQ A \* MERGEFORMAT </w:instrText>
      </w:r>
      <w:r w:rsidR="00750373">
        <w:rPr>
          <w:rFonts w:ascii="Calibri" w:hAnsi="Calibri"/>
          <w:b/>
          <w:bCs/>
          <w:caps/>
          <w:lang w:val="en-AU"/>
        </w:rPr>
        <w:fldChar w:fldCharType="separate"/>
      </w:r>
      <w:r w:rsidR="008E4DF1">
        <w:rPr>
          <w:rFonts w:ascii="Calibri" w:hAnsi="Calibri"/>
          <w:b/>
          <w:bCs/>
          <w:caps/>
          <w:noProof/>
          <w:lang w:val="en-AU"/>
        </w:rPr>
        <w:t>24</w:t>
      </w:r>
      <w:r w:rsidR="00750373">
        <w:rPr>
          <w:rFonts w:ascii="Calibri" w:hAnsi="Calibri"/>
          <w:b/>
          <w:bCs/>
          <w:caps/>
          <w:lang w:val="en-AU"/>
        </w:rPr>
        <w:fldChar w:fldCharType="end"/>
      </w:r>
      <w:r w:rsidRPr="00DB4C8E">
        <w:rPr>
          <w:rFonts w:ascii="Calibri" w:hAnsi="Calibri"/>
          <w:b/>
          <w:caps/>
          <w:lang w:val="en-AU"/>
        </w:rPr>
        <w:tab/>
      </w:r>
      <w:r w:rsidR="009166F9">
        <w:rPr>
          <w:rFonts w:ascii="Calibri" w:hAnsi="Calibri"/>
          <w:b/>
          <w:caps/>
          <w:lang w:val="en-AU"/>
        </w:rPr>
        <w:t>Registry weddings—Proposed establishment</w:t>
      </w:r>
    </w:p>
    <w:p w14:paraId="0A60FACE" w14:textId="2F96C749" w:rsidR="00DB4C8E" w:rsidRPr="00DB4C8E" w:rsidRDefault="007B44D7" w:rsidP="00E357E8">
      <w:pPr>
        <w:spacing w:before="100"/>
        <w:ind w:left="720"/>
        <w:rPr>
          <w:rFonts w:ascii="Calibri" w:hAnsi="Calibri"/>
          <w:color w:val="000000"/>
          <w:lang w:val="en-AU"/>
        </w:rPr>
      </w:pPr>
      <w:r>
        <w:rPr>
          <w:rFonts w:ascii="Calibri" w:hAnsi="Calibri"/>
          <w:color w:val="000000"/>
          <w:lang w:val="en-AU"/>
        </w:rPr>
        <w:t>Mr</w:t>
      </w:r>
      <w:r w:rsidR="002F3BA6">
        <w:rPr>
          <w:rFonts w:ascii="Calibri" w:hAnsi="Calibri"/>
          <w:color w:val="000000"/>
          <w:lang w:val="en-AU"/>
        </w:rPr>
        <w:t> </w:t>
      </w:r>
      <w:r>
        <w:rPr>
          <w:rFonts w:ascii="Calibri" w:hAnsi="Calibri"/>
          <w:color w:val="000000"/>
          <w:lang w:val="en-AU"/>
        </w:rPr>
        <w:t>Pettersson</w:t>
      </w:r>
      <w:r w:rsidR="00DB4C8E" w:rsidRPr="00DB4C8E">
        <w:rPr>
          <w:rFonts w:ascii="Calibri" w:hAnsi="Calibri"/>
          <w:color w:val="000000"/>
          <w:lang w:val="en-AU"/>
        </w:rPr>
        <w:t>, pursuant to notice, moved—That this Assembly:</w:t>
      </w:r>
    </w:p>
    <w:p w14:paraId="5EB4663F" w14:textId="7365D942" w:rsidR="00B84F82" w:rsidRPr="000A5C70" w:rsidRDefault="00B84F82" w:rsidP="00E357E8">
      <w:pPr>
        <w:pStyle w:val="DPSEntryIndents"/>
        <w:numPr>
          <w:ilvl w:val="0"/>
          <w:numId w:val="25"/>
        </w:numPr>
        <w:spacing w:before="100"/>
        <w:rPr>
          <w:lang w:eastAsia="en-US"/>
        </w:rPr>
      </w:pPr>
      <w:r w:rsidRPr="000A5C70">
        <w:rPr>
          <w:lang w:eastAsia="en-US"/>
        </w:rPr>
        <w:t>notes:</w:t>
      </w:r>
    </w:p>
    <w:p w14:paraId="49C3573A" w14:textId="10A16FFD" w:rsidR="00B84F82" w:rsidRPr="000A5C70" w:rsidRDefault="00B84F82" w:rsidP="00E357E8">
      <w:pPr>
        <w:tabs>
          <w:tab w:val="left" w:pos="567"/>
        </w:tabs>
        <w:spacing w:before="100"/>
        <w:ind w:left="1910" w:hanging="544"/>
        <w:rPr>
          <w:rFonts w:ascii="Calibri" w:eastAsia="Calibri" w:hAnsi="Calibri" w:cs="Calibri"/>
          <w:szCs w:val="24"/>
        </w:rPr>
      </w:pPr>
      <w:r w:rsidRPr="000A5C70">
        <w:rPr>
          <w:rFonts w:ascii="Calibri" w:hAnsi="Calibri"/>
          <w:lang w:val="en-AU" w:eastAsia="en-US"/>
        </w:rPr>
        <w:t>(a)</w:t>
      </w:r>
      <w:r w:rsidRPr="000A5C70">
        <w:rPr>
          <w:rFonts w:ascii="Calibri" w:hAnsi="Calibri"/>
          <w:lang w:val="en-AU" w:eastAsia="en-US"/>
        </w:rPr>
        <w:tab/>
        <w:t>marriages that take place in the ACT are performed by either a</w:t>
      </w:r>
      <w:r w:rsidR="00F7572F">
        <w:rPr>
          <w:rFonts w:ascii="Calibri" w:hAnsi="Calibri"/>
          <w:lang w:val="en-AU" w:eastAsia="en-US"/>
        </w:rPr>
        <w:t> </w:t>
      </w:r>
      <w:r w:rsidRPr="000A5C70">
        <w:rPr>
          <w:rFonts w:ascii="Calibri" w:hAnsi="Calibri"/>
          <w:lang w:val="en-AU" w:eastAsia="en-US"/>
        </w:rPr>
        <w:t>Commonwealth registered marriage celebrant or a minister of religion recognised by Access Canberra. Access Canberra does not perform marriage ceremonies</w:t>
      </w:r>
      <w:r w:rsidRPr="000A5C70">
        <w:rPr>
          <w:rFonts w:ascii="Calibri" w:eastAsia="Calibri" w:hAnsi="Calibri" w:cs="Calibri"/>
          <w:szCs w:val="24"/>
        </w:rPr>
        <w:t>; and</w:t>
      </w:r>
    </w:p>
    <w:p w14:paraId="65F62BD4" w14:textId="77777777" w:rsidR="00B84F82" w:rsidRPr="000A5C70" w:rsidRDefault="00B84F82" w:rsidP="00E357E8">
      <w:pPr>
        <w:tabs>
          <w:tab w:val="left" w:pos="567"/>
        </w:tabs>
        <w:spacing w:before="100"/>
        <w:ind w:left="1910" w:hanging="544"/>
        <w:rPr>
          <w:rFonts w:ascii="Calibri" w:eastAsia="Calibri" w:hAnsi="Calibri" w:cs="Calibri"/>
          <w:szCs w:val="24"/>
        </w:rPr>
      </w:pPr>
      <w:r w:rsidRPr="000A5C70">
        <w:rPr>
          <w:rFonts w:ascii="Calibri" w:hAnsi="Calibri" w:cs="Calibri"/>
          <w:lang w:val="en-AU" w:eastAsia="en-US"/>
        </w:rPr>
        <w:t>(b)</w:t>
      </w:r>
      <w:r w:rsidRPr="000A5C70">
        <w:rPr>
          <w:rFonts w:ascii="Calibri" w:hAnsi="Calibri" w:cs="Calibri"/>
          <w:lang w:val="en-AU" w:eastAsia="en-US"/>
        </w:rPr>
        <w:tab/>
      </w:r>
      <w:r w:rsidRPr="000A5C70">
        <w:rPr>
          <w:rFonts w:ascii="Calibri" w:hAnsi="Calibri"/>
          <w:lang w:val="en-AU" w:eastAsia="en-US"/>
        </w:rPr>
        <w:t>in all Australian jurisdictions except the ACT and Tasmania, registry marriages can be facilitated by the government in either their Births</w:t>
      </w:r>
      <w:r>
        <w:rPr>
          <w:rFonts w:ascii="Calibri" w:hAnsi="Calibri"/>
          <w:lang w:val="en-AU" w:eastAsia="en-US"/>
        </w:rPr>
        <w:t>,</w:t>
      </w:r>
      <w:r w:rsidRPr="000A5C70">
        <w:rPr>
          <w:rFonts w:ascii="Calibri" w:hAnsi="Calibri"/>
          <w:lang w:val="en-AU" w:eastAsia="en-US"/>
        </w:rPr>
        <w:t xml:space="preserve"> Deaths and Marriages office, or in government-owned spaces that can accommodate a simple ceremony</w:t>
      </w:r>
      <w:r w:rsidRPr="000A5C70">
        <w:rPr>
          <w:rFonts w:ascii="Calibri" w:eastAsia="Calibri" w:hAnsi="Calibri" w:cs="Calibri"/>
          <w:szCs w:val="24"/>
        </w:rPr>
        <w:t>;</w:t>
      </w:r>
    </w:p>
    <w:p w14:paraId="2FFC431A" w14:textId="3C5DBE99" w:rsidR="00B84F82" w:rsidRPr="000A5C70" w:rsidRDefault="00B84F82" w:rsidP="00E357E8">
      <w:pPr>
        <w:pStyle w:val="DPSEntryIndents"/>
        <w:spacing w:before="100"/>
        <w:ind w:left="1366" w:hanging="646"/>
        <w:rPr>
          <w:rFonts w:cs="Calibri"/>
          <w:lang w:eastAsia="en-US"/>
        </w:rPr>
      </w:pPr>
      <w:r w:rsidRPr="000A5C70">
        <w:rPr>
          <w:lang w:eastAsia="en-US"/>
        </w:rPr>
        <w:t>acknowledges the rising cost of weddings in the ACT has increased demand from couples for simple government-facilitated marriages like those offered in other jurisdictions; and</w:t>
      </w:r>
    </w:p>
    <w:p w14:paraId="45826510" w14:textId="0B6E8AFD" w:rsidR="00DB4C8E" w:rsidRPr="00DB4C8E" w:rsidRDefault="00B84F82" w:rsidP="00E357E8">
      <w:pPr>
        <w:pStyle w:val="DPSEntryIndents"/>
        <w:spacing w:before="100"/>
        <w:ind w:left="1366" w:hanging="646"/>
        <w:rPr>
          <w:color w:val="000000"/>
        </w:rPr>
      </w:pPr>
      <w:r w:rsidRPr="000A5C70">
        <w:rPr>
          <w:lang w:eastAsia="en-US"/>
        </w:rPr>
        <w:t>calls on the ACT Government to investigate the establishment of registry marriages in the ACT in consultation with the community</w:t>
      </w:r>
      <w:r w:rsidRPr="000A5C70">
        <w:rPr>
          <w:rFonts w:cs="Calibri"/>
          <w:lang w:eastAsia="en-US"/>
        </w:rPr>
        <w:t>.</w:t>
      </w:r>
    </w:p>
    <w:p w14:paraId="366BE171" w14:textId="77777777" w:rsidR="00DB4C8E" w:rsidRPr="00DB4C8E" w:rsidRDefault="00DB4C8E" w:rsidP="00E357E8">
      <w:pPr>
        <w:spacing w:before="100"/>
        <w:ind w:left="720" w:right="-35"/>
        <w:rPr>
          <w:rFonts w:ascii="Calibri" w:hAnsi="Calibri"/>
          <w:color w:val="000000"/>
          <w:lang w:val="en-AU"/>
        </w:rPr>
      </w:pPr>
      <w:r w:rsidRPr="00DB4C8E">
        <w:rPr>
          <w:rFonts w:ascii="Calibri" w:hAnsi="Calibri"/>
          <w:color w:val="000000"/>
          <w:lang w:val="en-AU"/>
        </w:rPr>
        <w:t>Debate ensued.</w:t>
      </w:r>
    </w:p>
    <w:p w14:paraId="63B48297" w14:textId="77777777" w:rsidR="00DB4C8E" w:rsidRPr="00DB4C8E" w:rsidRDefault="00DB4C8E" w:rsidP="00E357E8">
      <w:pPr>
        <w:spacing w:before="100"/>
        <w:ind w:left="720"/>
        <w:rPr>
          <w:rFonts w:ascii="Calibri" w:hAnsi="Calibri"/>
          <w:color w:val="000000"/>
          <w:lang w:val="en-AU"/>
        </w:rPr>
      </w:pPr>
      <w:r w:rsidRPr="00DB4C8E">
        <w:rPr>
          <w:rFonts w:ascii="Calibri" w:hAnsi="Calibri"/>
          <w:color w:val="000000"/>
          <w:lang w:val="en-AU"/>
        </w:rPr>
        <w:t>Question—put and passed.</w:t>
      </w:r>
    </w:p>
    <w:p w14:paraId="52C7F016" w14:textId="2B5AA795" w:rsidR="00DB4C8E" w:rsidRPr="00DB4C8E" w:rsidRDefault="00DB4C8E" w:rsidP="00DB4C8E">
      <w:pPr>
        <w:keepNext/>
        <w:keepLines/>
        <w:tabs>
          <w:tab w:val="right" w:pos="339"/>
          <w:tab w:val="left" w:pos="720"/>
        </w:tabs>
        <w:spacing w:before="240"/>
        <w:ind w:left="720" w:hanging="720"/>
        <w:rPr>
          <w:rFonts w:ascii="Calibri" w:hAnsi="Calibri"/>
          <w:b/>
          <w:caps/>
          <w:lang w:val="en-AU"/>
        </w:rPr>
      </w:pPr>
      <w:r w:rsidRPr="00DB4C8E">
        <w:rPr>
          <w:rFonts w:ascii="Calibri" w:hAnsi="Calibri"/>
          <w:b/>
          <w:lang w:val="en-AU"/>
        </w:rPr>
        <w:tab/>
      </w:r>
      <w:r w:rsidR="00750373">
        <w:rPr>
          <w:rFonts w:ascii="Calibri" w:hAnsi="Calibri"/>
          <w:b/>
          <w:bCs/>
          <w:lang w:val="en-AU"/>
        </w:rPr>
        <w:fldChar w:fldCharType="begin"/>
      </w:r>
      <w:r w:rsidR="00750373">
        <w:rPr>
          <w:rFonts w:ascii="Calibri" w:hAnsi="Calibri"/>
          <w:b/>
          <w:bCs/>
          <w:lang w:val="en-AU"/>
        </w:rPr>
        <w:instrText xml:space="preserve"> SEQ A \* MERGEFORMAT </w:instrText>
      </w:r>
      <w:r w:rsidR="00750373">
        <w:rPr>
          <w:rFonts w:ascii="Calibri" w:hAnsi="Calibri"/>
          <w:b/>
          <w:bCs/>
          <w:lang w:val="en-AU"/>
        </w:rPr>
        <w:fldChar w:fldCharType="separate"/>
      </w:r>
      <w:r w:rsidR="008E4DF1">
        <w:rPr>
          <w:rFonts w:ascii="Calibri" w:hAnsi="Calibri"/>
          <w:b/>
          <w:bCs/>
          <w:noProof/>
          <w:lang w:val="en-AU"/>
        </w:rPr>
        <w:t>25</w:t>
      </w:r>
      <w:r w:rsidR="00750373">
        <w:rPr>
          <w:rFonts w:ascii="Calibri" w:hAnsi="Calibri"/>
          <w:b/>
          <w:bCs/>
          <w:lang w:val="en-AU"/>
        </w:rPr>
        <w:fldChar w:fldCharType="end"/>
      </w:r>
      <w:r w:rsidRPr="00DB4C8E">
        <w:rPr>
          <w:rFonts w:ascii="Calibri" w:hAnsi="Calibri"/>
          <w:b/>
          <w:lang w:val="en-AU"/>
        </w:rPr>
        <w:tab/>
      </w:r>
      <w:r w:rsidRPr="00DB4C8E">
        <w:rPr>
          <w:rFonts w:ascii="Calibri" w:hAnsi="Calibri"/>
          <w:b/>
          <w:caps/>
          <w:lang w:val="en-AU"/>
        </w:rPr>
        <w:t xml:space="preserve">PAPERS PRESENTED ON </w:t>
      </w:r>
      <w:r>
        <w:rPr>
          <w:rFonts w:ascii="Calibri" w:hAnsi="Calibri"/>
          <w:b/>
          <w:caps/>
          <w:lang w:val="en-AU"/>
        </w:rPr>
        <w:t>14 May 2024</w:t>
      </w:r>
      <w:r w:rsidRPr="00DB4C8E">
        <w:rPr>
          <w:rFonts w:ascii="Calibri" w:hAnsi="Calibri"/>
          <w:b/>
          <w:caps/>
          <w:lang w:val="en-AU"/>
        </w:rPr>
        <w:t>—PAPERS NOTED</w:t>
      </w:r>
    </w:p>
    <w:p w14:paraId="5B52553B" w14:textId="46680C84" w:rsidR="00DB4C8E" w:rsidRPr="00DB4C8E" w:rsidRDefault="00DB4C8E" w:rsidP="00DB4C8E">
      <w:pPr>
        <w:spacing w:before="120"/>
        <w:ind w:left="720"/>
        <w:rPr>
          <w:rFonts w:ascii="Calibri" w:hAnsi="Calibri"/>
          <w:lang w:val="en-AU"/>
        </w:rPr>
      </w:pPr>
      <w:r w:rsidRPr="00DB4C8E">
        <w:rPr>
          <w:rFonts w:ascii="Calibri" w:hAnsi="Calibri"/>
          <w:lang w:val="en-AU"/>
        </w:rPr>
        <w:t>The Speaker, pursuant to standing order 211A, proposed—That the papers presented under standing order 211 during the presentation of papers in the routine of business today be noted.</w:t>
      </w:r>
    </w:p>
    <w:p w14:paraId="009C9F17" w14:textId="77777777" w:rsidR="00DB4C8E" w:rsidRPr="00DB4C8E" w:rsidRDefault="00DB4C8E" w:rsidP="00DB4C8E">
      <w:pPr>
        <w:spacing w:before="120"/>
        <w:ind w:left="720"/>
        <w:rPr>
          <w:rFonts w:ascii="Calibri" w:hAnsi="Calibri"/>
          <w:lang w:val="en-AU"/>
        </w:rPr>
      </w:pPr>
      <w:r w:rsidRPr="00DB4C8E">
        <w:rPr>
          <w:rFonts w:ascii="Calibri" w:hAnsi="Calibri"/>
          <w:lang w:val="en-AU"/>
        </w:rPr>
        <w:t>Debate ensued.</w:t>
      </w:r>
    </w:p>
    <w:p w14:paraId="138FE2FD" w14:textId="77777777" w:rsidR="00DB4C8E" w:rsidRDefault="00DB4C8E" w:rsidP="00DB4C8E">
      <w:pPr>
        <w:spacing w:before="120"/>
        <w:ind w:left="720"/>
        <w:rPr>
          <w:rFonts w:ascii="Calibri" w:hAnsi="Calibri"/>
          <w:lang w:val="en-AU"/>
        </w:rPr>
      </w:pPr>
      <w:r w:rsidRPr="00DB4C8E">
        <w:rPr>
          <w:rFonts w:ascii="Calibri" w:hAnsi="Calibri"/>
          <w:lang w:val="en-AU"/>
        </w:rPr>
        <w:t>Question—put and passed.</w:t>
      </w:r>
    </w:p>
    <w:p w14:paraId="5F4296C5" w14:textId="3E70472A" w:rsidR="008D5690" w:rsidRPr="00754544" w:rsidRDefault="008D5690" w:rsidP="008D5690">
      <w:pPr>
        <w:keepNext/>
        <w:keepLines/>
        <w:tabs>
          <w:tab w:val="right" w:pos="339"/>
          <w:tab w:val="left" w:pos="720"/>
        </w:tabs>
        <w:spacing w:before="240"/>
        <w:ind w:left="720" w:hanging="720"/>
        <w:rPr>
          <w:rFonts w:ascii="Calibri" w:hAnsi="Calibri"/>
          <w:b/>
          <w:caps/>
          <w:lang w:val="en-AU"/>
        </w:rPr>
      </w:pPr>
      <w:r w:rsidRPr="00754544">
        <w:rPr>
          <w:rFonts w:ascii="Calibri" w:hAnsi="Calibri"/>
          <w:b/>
          <w:caps/>
          <w:lang w:val="en-AU"/>
        </w:rPr>
        <w:tab/>
      </w:r>
      <w:r w:rsidR="00750373">
        <w:rPr>
          <w:rFonts w:ascii="Calibri" w:hAnsi="Calibri"/>
          <w:b/>
          <w:bCs/>
          <w:caps/>
          <w:lang w:val="en-AU"/>
        </w:rPr>
        <w:fldChar w:fldCharType="begin"/>
      </w:r>
      <w:r w:rsidR="00750373">
        <w:rPr>
          <w:rFonts w:ascii="Calibri" w:hAnsi="Calibri"/>
          <w:b/>
          <w:bCs/>
          <w:caps/>
          <w:lang w:val="en-AU"/>
        </w:rPr>
        <w:instrText xml:space="preserve"> SEQ A \* MERGEFORMAT </w:instrText>
      </w:r>
      <w:r w:rsidR="00750373">
        <w:rPr>
          <w:rFonts w:ascii="Calibri" w:hAnsi="Calibri"/>
          <w:b/>
          <w:bCs/>
          <w:caps/>
          <w:lang w:val="en-AU"/>
        </w:rPr>
        <w:fldChar w:fldCharType="separate"/>
      </w:r>
      <w:r w:rsidR="008E4DF1">
        <w:rPr>
          <w:rFonts w:ascii="Calibri" w:hAnsi="Calibri"/>
          <w:b/>
          <w:bCs/>
          <w:caps/>
          <w:noProof/>
          <w:lang w:val="en-AU"/>
        </w:rPr>
        <w:t>26</w:t>
      </w:r>
      <w:r w:rsidR="00750373">
        <w:rPr>
          <w:rFonts w:ascii="Calibri" w:hAnsi="Calibri"/>
          <w:b/>
          <w:bCs/>
          <w:caps/>
          <w:lang w:val="en-AU"/>
        </w:rPr>
        <w:fldChar w:fldCharType="end"/>
      </w:r>
      <w:r w:rsidRPr="00754544">
        <w:rPr>
          <w:rFonts w:ascii="Calibri" w:hAnsi="Calibri"/>
          <w:b/>
          <w:caps/>
          <w:lang w:val="en-AU"/>
        </w:rPr>
        <w:tab/>
      </w:r>
      <w:r>
        <w:rPr>
          <w:rFonts w:ascii="Calibri" w:hAnsi="Calibri"/>
          <w:b/>
          <w:caps/>
          <w:lang w:val="en-AU"/>
        </w:rPr>
        <w:t>Domestic Violence Agencies (Information Sharing) Amendment Bill 2023</w:t>
      </w:r>
    </w:p>
    <w:p w14:paraId="189EEFD7" w14:textId="6C8C8E78" w:rsidR="008D5690" w:rsidRPr="00754544" w:rsidRDefault="008D5690" w:rsidP="008D5690">
      <w:pPr>
        <w:spacing w:before="120"/>
        <w:ind w:left="720"/>
        <w:rPr>
          <w:rFonts w:ascii="Calibri" w:hAnsi="Calibri"/>
          <w:lang w:val="en-AU"/>
        </w:rPr>
      </w:pPr>
      <w:r w:rsidRPr="00754544">
        <w:rPr>
          <w:rFonts w:ascii="Calibri" w:hAnsi="Calibri"/>
          <w:lang w:val="en-AU"/>
        </w:rPr>
        <w:t>The order of the day having been read for the resumption of the debate on the question—That this Bill be agreed to in principle—</w:t>
      </w:r>
    </w:p>
    <w:p w14:paraId="2463D0A4" w14:textId="77777777" w:rsidR="008D5690" w:rsidRPr="00754544" w:rsidRDefault="008D5690" w:rsidP="008D5690">
      <w:pPr>
        <w:spacing w:before="120"/>
        <w:ind w:left="720"/>
        <w:rPr>
          <w:rFonts w:ascii="Calibri" w:hAnsi="Calibri"/>
          <w:iCs/>
          <w:lang w:val="en-AU"/>
        </w:rPr>
      </w:pPr>
      <w:r w:rsidRPr="00754544">
        <w:rPr>
          <w:rFonts w:ascii="Calibri" w:hAnsi="Calibri"/>
          <w:iCs/>
          <w:lang w:val="en-AU"/>
        </w:rPr>
        <w:t>Debate resumed.</w:t>
      </w:r>
    </w:p>
    <w:p w14:paraId="2447ECA3" w14:textId="77777777" w:rsidR="008D5690" w:rsidRPr="00754544" w:rsidRDefault="008D5690" w:rsidP="008D5690">
      <w:pPr>
        <w:spacing w:before="120"/>
        <w:ind w:left="720"/>
        <w:rPr>
          <w:rFonts w:ascii="Calibri" w:hAnsi="Calibri"/>
          <w:iCs/>
          <w:lang w:val="en-AU"/>
        </w:rPr>
      </w:pPr>
      <w:r w:rsidRPr="00754544">
        <w:rPr>
          <w:rFonts w:ascii="Calibri" w:hAnsi="Calibri"/>
          <w:iCs/>
          <w:lang w:val="en-AU"/>
        </w:rPr>
        <w:t>Question—That this Bill be agreed to in principle—put and passed.</w:t>
      </w:r>
    </w:p>
    <w:p w14:paraId="764DE082" w14:textId="77777777" w:rsidR="008D5690" w:rsidRPr="00754544" w:rsidRDefault="008D5690" w:rsidP="008D5690">
      <w:pPr>
        <w:spacing w:before="120"/>
        <w:ind w:left="720"/>
        <w:rPr>
          <w:rFonts w:ascii="Calibri" w:hAnsi="Calibri"/>
          <w:iCs/>
          <w:lang w:val="en-AU"/>
        </w:rPr>
      </w:pPr>
      <w:r w:rsidRPr="00754544">
        <w:rPr>
          <w:rFonts w:ascii="Calibri" w:hAnsi="Calibri"/>
          <w:iCs/>
          <w:lang w:val="en-AU"/>
        </w:rPr>
        <w:t>Leave granted to dispense with the detail stage.</w:t>
      </w:r>
    </w:p>
    <w:p w14:paraId="24AADD61" w14:textId="77777777" w:rsidR="008D5690" w:rsidRPr="00754544" w:rsidRDefault="008D5690" w:rsidP="008D5690">
      <w:pPr>
        <w:spacing w:before="120"/>
        <w:ind w:left="720"/>
        <w:rPr>
          <w:rFonts w:ascii="Calibri" w:hAnsi="Calibri"/>
          <w:lang w:val="en-AU"/>
        </w:rPr>
      </w:pPr>
      <w:r w:rsidRPr="00754544">
        <w:rPr>
          <w:rFonts w:ascii="Calibri" w:hAnsi="Calibri"/>
          <w:lang w:val="en-AU"/>
        </w:rPr>
        <w:t>Question—That this Bill be agreed to—put and passed.</w:t>
      </w:r>
    </w:p>
    <w:p w14:paraId="0356CC73" w14:textId="5401B976" w:rsidR="00DB4C8E" w:rsidRPr="00DB4C8E" w:rsidRDefault="00DB4C8E" w:rsidP="00DB4C8E">
      <w:pPr>
        <w:keepNext/>
        <w:keepLines/>
        <w:tabs>
          <w:tab w:val="right" w:pos="339"/>
          <w:tab w:val="left" w:pos="720"/>
        </w:tabs>
        <w:spacing w:before="240"/>
        <w:ind w:left="720" w:hanging="720"/>
        <w:jc w:val="both"/>
        <w:rPr>
          <w:rFonts w:ascii="Calibri" w:hAnsi="Calibri"/>
          <w:b/>
          <w:caps/>
        </w:rPr>
      </w:pPr>
      <w:r w:rsidRPr="00DB4C8E">
        <w:rPr>
          <w:rFonts w:ascii="Calibri" w:hAnsi="Calibri"/>
          <w:b/>
          <w:caps/>
        </w:rPr>
        <w:lastRenderedPageBreak/>
        <w:tab/>
      </w:r>
      <w:r w:rsidR="00750373">
        <w:rPr>
          <w:rFonts w:ascii="Calibri" w:hAnsi="Calibri"/>
          <w:b/>
          <w:bCs/>
          <w:caps/>
        </w:rPr>
        <w:fldChar w:fldCharType="begin"/>
      </w:r>
      <w:r w:rsidR="00750373">
        <w:rPr>
          <w:rFonts w:ascii="Calibri" w:hAnsi="Calibri"/>
          <w:b/>
          <w:bCs/>
          <w:caps/>
        </w:rPr>
        <w:instrText xml:space="preserve"> SEQ A \* MERGEFORMAT </w:instrText>
      </w:r>
      <w:r w:rsidR="00750373">
        <w:rPr>
          <w:rFonts w:ascii="Calibri" w:hAnsi="Calibri"/>
          <w:b/>
          <w:bCs/>
          <w:caps/>
        </w:rPr>
        <w:fldChar w:fldCharType="separate"/>
      </w:r>
      <w:r w:rsidR="008E4DF1">
        <w:rPr>
          <w:rFonts w:ascii="Calibri" w:hAnsi="Calibri"/>
          <w:b/>
          <w:bCs/>
          <w:caps/>
          <w:noProof/>
        </w:rPr>
        <w:t>27</w:t>
      </w:r>
      <w:r w:rsidR="00750373">
        <w:rPr>
          <w:rFonts w:ascii="Calibri" w:hAnsi="Calibri"/>
          <w:b/>
          <w:bCs/>
          <w:caps/>
        </w:rPr>
        <w:fldChar w:fldCharType="end"/>
      </w:r>
      <w:r w:rsidRPr="00DB4C8E">
        <w:rPr>
          <w:rFonts w:ascii="Calibri" w:hAnsi="Calibri"/>
          <w:b/>
          <w:caps/>
        </w:rPr>
        <w:tab/>
        <w:t>MEMBER</w:t>
      </w:r>
      <w:r w:rsidR="00071622">
        <w:rPr>
          <w:rFonts w:ascii="Calibri" w:hAnsi="Calibri"/>
          <w:b/>
          <w:caps/>
        </w:rPr>
        <w:t>’</w:t>
      </w:r>
      <w:r w:rsidR="008E16AA">
        <w:rPr>
          <w:rFonts w:ascii="Calibri" w:hAnsi="Calibri"/>
          <w:b/>
          <w:caps/>
        </w:rPr>
        <w:t xml:space="preserve">S </w:t>
      </w:r>
      <w:r w:rsidRPr="00DB4C8E">
        <w:rPr>
          <w:rFonts w:ascii="Calibri" w:hAnsi="Calibri"/>
          <w:b/>
          <w:caps/>
        </w:rPr>
        <w:t>STATEMENT</w:t>
      </w:r>
      <w:r w:rsidR="008E16AA">
        <w:rPr>
          <w:rFonts w:ascii="Calibri" w:hAnsi="Calibri"/>
          <w:b/>
          <w:caps/>
        </w:rPr>
        <w:t xml:space="preserve"> </w:t>
      </w:r>
    </w:p>
    <w:p w14:paraId="33EE01F7" w14:textId="67427D43" w:rsidR="00DB4C8E" w:rsidRPr="00DB4C8E" w:rsidRDefault="00DB4C8E" w:rsidP="00DB4C8E">
      <w:pPr>
        <w:tabs>
          <w:tab w:val="left" w:pos="1197"/>
          <w:tab w:val="left" w:pos="1767"/>
        </w:tabs>
        <w:spacing w:before="120"/>
        <w:ind w:left="720"/>
        <w:jc w:val="both"/>
        <w:rPr>
          <w:rFonts w:ascii="Calibri" w:hAnsi="Calibri"/>
          <w:lang w:val="en-AU"/>
        </w:rPr>
      </w:pPr>
      <w:r w:rsidRPr="00DB4C8E">
        <w:rPr>
          <w:rFonts w:ascii="Calibri" w:hAnsi="Calibri"/>
          <w:lang w:val="en-AU"/>
        </w:rPr>
        <w:t>Member</w:t>
      </w:r>
      <w:r w:rsidR="00071622">
        <w:rPr>
          <w:rFonts w:ascii="Calibri" w:hAnsi="Calibri"/>
          <w:lang w:val="en-AU"/>
        </w:rPr>
        <w:t>’</w:t>
      </w:r>
      <w:r w:rsidR="008E16AA">
        <w:rPr>
          <w:rFonts w:ascii="Calibri" w:hAnsi="Calibri"/>
          <w:lang w:val="en-AU"/>
        </w:rPr>
        <w:t>s</w:t>
      </w:r>
      <w:r w:rsidRPr="00DB4C8E">
        <w:rPr>
          <w:rFonts w:ascii="Calibri" w:hAnsi="Calibri"/>
          <w:lang w:val="en-AU"/>
        </w:rPr>
        <w:t xml:space="preserve"> statement w</w:t>
      </w:r>
      <w:r w:rsidR="008E16AA">
        <w:rPr>
          <w:rFonts w:ascii="Calibri" w:hAnsi="Calibri"/>
          <w:lang w:val="en-AU"/>
        </w:rPr>
        <w:t>as</w:t>
      </w:r>
      <w:r w:rsidRPr="00DB4C8E">
        <w:rPr>
          <w:rFonts w:ascii="Calibri" w:hAnsi="Calibri"/>
          <w:lang w:val="en-AU"/>
        </w:rPr>
        <w:t xml:space="preserve"> made.</w:t>
      </w:r>
    </w:p>
    <w:p w14:paraId="29BD04DC" w14:textId="43E47E60" w:rsidR="00DB4C8E" w:rsidRPr="00DB4C8E" w:rsidRDefault="00DB4C8E" w:rsidP="00DB4C8E">
      <w:pPr>
        <w:keepNext/>
        <w:keepLines/>
        <w:tabs>
          <w:tab w:val="right" w:pos="339"/>
          <w:tab w:val="left" w:pos="720"/>
        </w:tabs>
        <w:spacing w:before="240"/>
        <w:ind w:left="720" w:hanging="720"/>
        <w:rPr>
          <w:rFonts w:ascii="Calibri" w:hAnsi="Calibri"/>
          <w:b/>
          <w:lang w:val="en-AU"/>
        </w:rPr>
      </w:pPr>
      <w:r w:rsidRPr="00DB4C8E">
        <w:rPr>
          <w:rFonts w:ascii="Calibri" w:hAnsi="Calibri"/>
          <w:b/>
          <w:lang w:val="en-AU"/>
        </w:rPr>
        <w:tab/>
      </w:r>
      <w:r w:rsidR="00750373">
        <w:rPr>
          <w:rFonts w:ascii="Calibri" w:hAnsi="Calibri"/>
          <w:b/>
          <w:bCs/>
          <w:lang w:val="en-AU"/>
        </w:rPr>
        <w:fldChar w:fldCharType="begin"/>
      </w:r>
      <w:r w:rsidR="00750373">
        <w:rPr>
          <w:rFonts w:ascii="Calibri" w:hAnsi="Calibri"/>
          <w:b/>
          <w:bCs/>
          <w:lang w:val="en-AU"/>
        </w:rPr>
        <w:instrText xml:space="preserve"> SEQ A \* MERGEFORMAT </w:instrText>
      </w:r>
      <w:r w:rsidR="00750373">
        <w:rPr>
          <w:rFonts w:ascii="Calibri" w:hAnsi="Calibri"/>
          <w:b/>
          <w:bCs/>
          <w:lang w:val="en-AU"/>
        </w:rPr>
        <w:fldChar w:fldCharType="separate"/>
      </w:r>
      <w:r w:rsidR="008E4DF1">
        <w:rPr>
          <w:rFonts w:ascii="Calibri" w:hAnsi="Calibri"/>
          <w:b/>
          <w:bCs/>
          <w:noProof/>
          <w:lang w:val="en-AU"/>
        </w:rPr>
        <w:t>28</w:t>
      </w:r>
      <w:r w:rsidR="00750373">
        <w:rPr>
          <w:rFonts w:ascii="Calibri" w:hAnsi="Calibri"/>
          <w:b/>
          <w:bCs/>
          <w:lang w:val="en-AU"/>
        </w:rPr>
        <w:fldChar w:fldCharType="end"/>
      </w:r>
      <w:r w:rsidRPr="00DB4C8E">
        <w:rPr>
          <w:rFonts w:ascii="Calibri" w:hAnsi="Calibri"/>
          <w:b/>
          <w:lang w:val="en-AU"/>
        </w:rPr>
        <w:tab/>
        <w:t>ADJOURNMENT</w:t>
      </w:r>
    </w:p>
    <w:p w14:paraId="53704649" w14:textId="57F63018" w:rsidR="00DB4C8E" w:rsidRPr="00DB4C8E" w:rsidRDefault="00AB1E8D" w:rsidP="00DB4C8E">
      <w:pPr>
        <w:spacing w:before="120"/>
        <w:ind w:left="720"/>
        <w:rPr>
          <w:rFonts w:ascii="Calibri" w:hAnsi="Calibri"/>
          <w:lang w:val="en-AU"/>
        </w:rPr>
      </w:pPr>
      <w:r>
        <w:rPr>
          <w:rFonts w:ascii="Calibri" w:hAnsi="Calibri"/>
          <w:lang w:val="en-AU"/>
        </w:rPr>
        <w:t>Mr Gentleman</w:t>
      </w:r>
      <w:r w:rsidR="00DB4C8E" w:rsidRPr="00DB4C8E">
        <w:rPr>
          <w:rFonts w:ascii="Calibri" w:hAnsi="Calibri"/>
          <w:lang w:val="en-AU"/>
        </w:rPr>
        <w:t xml:space="preserve"> (Manager of Government Business) moved—That the Assembly do now adjourn.</w:t>
      </w:r>
    </w:p>
    <w:p w14:paraId="1545461C" w14:textId="7CCC744A" w:rsidR="00DB4C8E" w:rsidRPr="00DB4C8E" w:rsidRDefault="00DB4C8E" w:rsidP="00DB4C8E">
      <w:pPr>
        <w:spacing w:before="120"/>
        <w:ind w:left="720"/>
        <w:rPr>
          <w:rFonts w:ascii="Calibri" w:hAnsi="Calibri"/>
          <w:lang w:val="en-AU"/>
        </w:rPr>
      </w:pPr>
      <w:r w:rsidRPr="00DB4C8E">
        <w:rPr>
          <w:rFonts w:ascii="Calibri" w:hAnsi="Calibri"/>
          <w:lang w:val="en-AU"/>
        </w:rPr>
        <w:t>Debate ensued.</w:t>
      </w:r>
    </w:p>
    <w:p w14:paraId="1D9F6B67" w14:textId="528977DF" w:rsidR="00DB4C8E" w:rsidRPr="00DB4C8E" w:rsidRDefault="00DB4C8E" w:rsidP="008C6983">
      <w:pPr>
        <w:tabs>
          <w:tab w:val="center" w:pos="5023"/>
        </w:tabs>
        <w:spacing w:before="120"/>
        <w:ind w:left="720"/>
        <w:rPr>
          <w:rFonts w:ascii="Calibri" w:hAnsi="Calibri"/>
          <w:lang w:val="en-AU"/>
        </w:rPr>
      </w:pPr>
      <w:r w:rsidRPr="00DB4C8E">
        <w:rPr>
          <w:rFonts w:ascii="Calibri" w:hAnsi="Calibri"/>
          <w:lang w:val="en-AU"/>
        </w:rPr>
        <w:t>Question—put and passed.</w:t>
      </w:r>
      <w:r w:rsidR="008C6983">
        <w:rPr>
          <w:rFonts w:ascii="Calibri" w:hAnsi="Calibri"/>
          <w:lang w:val="en-AU"/>
        </w:rPr>
        <w:tab/>
      </w:r>
    </w:p>
    <w:p w14:paraId="07E80FFC" w14:textId="4A962BE0" w:rsidR="00DB4C8E" w:rsidRPr="00DB4C8E" w:rsidRDefault="00DB4C8E" w:rsidP="00DB4C8E">
      <w:pPr>
        <w:spacing w:before="120"/>
        <w:ind w:left="720"/>
        <w:rPr>
          <w:rFonts w:ascii="Calibri" w:hAnsi="Calibri"/>
          <w:lang w:val="en-AU"/>
        </w:rPr>
      </w:pPr>
      <w:r w:rsidRPr="00DB4C8E">
        <w:rPr>
          <w:rFonts w:ascii="Calibri" w:hAnsi="Calibri"/>
          <w:lang w:val="en-AU"/>
        </w:rPr>
        <w:t xml:space="preserve">And then the Assembly, at </w:t>
      </w:r>
      <w:r w:rsidR="00025A0D">
        <w:rPr>
          <w:rFonts w:ascii="Calibri" w:hAnsi="Calibri"/>
          <w:lang w:val="en-AU"/>
        </w:rPr>
        <w:t>5.2</w:t>
      </w:r>
      <w:r w:rsidR="008C6983">
        <w:rPr>
          <w:rFonts w:ascii="Calibri" w:hAnsi="Calibri"/>
          <w:lang w:val="en-AU"/>
        </w:rPr>
        <w:t>9</w:t>
      </w:r>
      <w:r w:rsidRPr="00DB4C8E">
        <w:rPr>
          <w:rFonts w:ascii="Calibri" w:hAnsi="Calibri"/>
          <w:lang w:val="en-AU"/>
        </w:rPr>
        <w:t xml:space="preserve"> pm, adjourned until tomorrow at 10 am.</w:t>
      </w:r>
    </w:p>
    <w:p w14:paraId="6CB9E78C" w14:textId="77777777" w:rsidR="00DB4C8E" w:rsidRPr="00DB4C8E" w:rsidRDefault="00DB4C8E" w:rsidP="00DB4C8E">
      <w:pPr>
        <w:pBdr>
          <w:bottom w:val="thinThickLargeGap" w:sz="18" w:space="1" w:color="auto"/>
        </w:pBdr>
        <w:ind w:left="3427" w:right="3658"/>
        <w:jc w:val="center"/>
        <w:rPr>
          <w:rFonts w:ascii="Calibri" w:hAnsi="Calibri"/>
          <w:i/>
          <w:iCs/>
          <w:lang w:val="en-AU"/>
        </w:rPr>
      </w:pPr>
    </w:p>
    <w:p w14:paraId="32F4DE1F" w14:textId="4AB9037C" w:rsidR="00DB4C8E" w:rsidRDefault="00DB4C8E" w:rsidP="00DB4C8E">
      <w:pPr>
        <w:keepNext/>
        <w:keepLines/>
        <w:spacing w:before="240" w:after="100" w:afterAutospacing="1"/>
        <w:ind w:left="180"/>
        <w:jc w:val="both"/>
        <w:rPr>
          <w:rFonts w:ascii="Calibri" w:hAnsi="Calibri"/>
          <w:bCs/>
        </w:rPr>
      </w:pPr>
      <w:r w:rsidRPr="00DB4C8E">
        <w:rPr>
          <w:rFonts w:ascii="Calibri" w:hAnsi="Calibri"/>
          <w:b/>
          <w:caps/>
        </w:rPr>
        <w:t>MEMBERS</w:t>
      </w:r>
      <w:r w:rsidR="00071622">
        <w:rPr>
          <w:rFonts w:ascii="Calibri" w:hAnsi="Calibri"/>
          <w:b/>
          <w:caps/>
        </w:rPr>
        <w:t>’</w:t>
      </w:r>
      <w:r w:rsidRPr="00DB4C8E">
        <w:rPr>
          <w:rFonts w:ascii="Calibri" w:hAnsi="Calibri"/>
          <w:b/>
          <w:caps/>
        </w:rPr>
        <w:t xml:space="preserve"> ATTENDANCE:  </w:t>
      </w:r>
      <w:r w:rsidRPr="00DB4C8E">
        <w:rPr>
          <w:rFonts w:ascii="Calibri" w:hAnsi="Calibri"/>
        </w:rPr>
        <w:t>All Members were present at some time during the sitting</w:t>
      </w:r>
      <w:r w:rsidR="00025A0D">
        <w:rPr>
          <w:rFonts w:ascii="Calibri" w:hAnsi="Calibri"/>
        </w:rPr>
        <w:t>, except Ms Orr*</w:t>
      </w:r>
      <w:r w:rsidRPr="00DB4C8E">
        <w:rPr>
          <w:rFonts w:ascii="Calibri" w:hAnsi="Calibri"/>
          <w:bCs/>
        </w:rPr>
        <w:t>.</w:t>
      </w:r>
    </w:p>
    <w:p w14:paraId="2108F463" w14:textId="642063F6" w:rsidR="00025A0D" w:rsidRPr="00025A0D" w:rsidRDefault="00025A0D" w:rsidP="00025A0D">
      <w:pPr>
        <w:keepNext/>
        <w:keepLines/>
        <w:spacing w:before="240"/>
        <w:ind w:left="3969"/>
        <w:jc w:val="both"/>
        <w:rPr>
          <w:rFonts w:ascii="Calibri" w:hAnsi="Calibri"/>
          <w:bCs/>
        </w:rPr>
      </w:pPr>
      <w:r>
        <w:rPr>
          <w:rFonts w:ascii="Calibri" w:hAnsi="Calibri"/>
          <w:bCs/>
        </w:rPr>
        <w:t>*</w:t>
      </w:r>
      <w:r w:rsidRPr="00025A0D">
        <w:rPr>
          <w:rFonts w:ascii="Calibri" w:hAnsi="Calibri"/>
          <w:bCs/>
        </w:rPr>
        <w:t>on leave.</w:t>
      </w:r>
    </w:p>
    <w:p w14:paraId="76FA1344" w14:textId="77777777" w:rsidR="00DB4C8E" w:rsidRPr="00DB4C8E" w:rsidRDefault="00DB4C8E" w:rsidP="00025A0D">
      <w:pPr>
        <w:pBdr>
          <w:top w:val="thickThinLargeGap" w:sz="18" w:space="1" w:color="auto"/>
        </w:pBdr>
        <w:spacing w:before="60"/>
        <w:ind w:left="3425" w:right="3657"/>
        <w:jc w:val="center"/>
        <w:rPr>
          <w:rFonts w:ascii="Calibri" w:hAnsi="Calibri"/>
          <w:lang w:val="en-AU"/>
        </w:rPr>
      </w:pPr>
    </w:p>
    <w:p w14:paraId="72C206E5" w14:textId="18428320" w:rsidR="00DB4C8E" w:rsidRPr="00016A9F" w:rsidRDefault="00016A9F" w:rsidP="00016A9F">
      <w:pPr>
        <w:keepNext/>
        <w:keepLines/>
        <w:spacing w:before="720"/>
        <w:ind w:left="5387" w:right="-33"/>
        <w:jc w:val="center"/>
        <w:rPr>
          <w:rFonts w:ascii="Calibri" w:hAnsi="Calibri"/>
          <w:b/>
          <w:bCs/>
          <w:lang w:val="en-AU"/>
        </w:rPr>
      </w:pPr>
      <w:bookmarkStart w:id="2" w:name="_Hlk166512397"/>
      <w:r>
        <w:rPr>
          <w:rFonts w:ascii="Calibri" w:hAnsi="Calibri"/>
          <w:b/>
          <w:bCs/>
          <w:lang w:val="en-AU"/>
        </w:rPr>
        <w:t>Hamish Finlay</w:t>
      </w:r>
    </w:p>
    <w:p w14:paraId="188F6E50" w14:textId="5A3C560A" w:rsidR="00DB4C8E" w:rsidRPr="00DB4C8E" w:rsidRDefault="00016A9F" w:rsidP="00016A9F">
      <w:pPr>
        <w:keepLines/>
        <w:tabs>
          <w:tab w:val="center" w:pos="12600"/>
          <w:tab w:val="center" w:pos="13770"/>
        </w:tabs>
        <w:ind w:left="5387"/>
        <w:jc w:val="right"/>
        <w:rPr>
          <w:rFonts w:ascii="Calibri" w:hAnsi="Calibri"/>
          <w:lang w:val="en-AU"/>
        </w:rPr>
      </w:pPr>
      <w:r>
        <w:rPr>
          <w:rFonts w:ascii="Calibri" w:hAnsi="Calibri"/>
          <w:szCs w:val="24"/>
          <w:lang w:val="en-AU"/>
        </w:rPr>
        <w:t xml:space="preserve">Acting </w:t>
      </w:r>
      <w:r w:rsidR="00DB4C8E" w:rsidRPr="00016A9F">
        <w:rPr>
          <w:rFonts w:ascii="Calibri" w:hAnsi="Calibri"/>
          <w:szCs w:val="24"/>
          <w:lang w:val="en-AU"/>
        </w:rPr>
        <w:t>Clerk of the Legislative Assembly</w:t>
      </w:r>
    </w:p>
    <w:bookmarkEnd w:id="0"/>
    <w:bookmarkEnd w:id="2"/>
    <w:p w14:paraId="74148061" w14:textId="77777777" w:rsidR="00DB4C8E" w:rsidRPr="00072392" w:rsidRDefault="00DB4C8E" w:rsidP="00D35926">
      <w:pPr>
        <w:spacing w:after="160" w:line="259" w:lineRule="auto"/>
      </w:pPr>
    </w:p>
    <w:sectPr w:rsidR="00DB4C8E" w:rsidRPr="00072392" w:rsidSect="00750373">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264" w:left="1140" w:header="635" w:footer="578" w:gutter="0"/>
      <w:pgNumType w:start="177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CD580" w14:textId="77777777" w:rsidR="00DB4C8E" w:rsidRDefault="00DB4C8E" w:rsidP="000F3D35">
      <w:r>
        <w:separator/>
      </w:r>
    </w:p>
  </w:endnote>
  <w:endnote w:type="continuationSeparator" w:id="0">
    <w:p w14:paraId="2C4CF1BD" w14:textId="77777777" w:rsidR="00DB4C8E" w:rsidRDefault="00DB4C8E"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C59CC" w14:textId="77777777" w:rsidR="003E619B" w:rsidRDefault="003E619B">
    <w:pPr>
      <w:pStyle w:val="Footer"/>
    </w:pPr>
  </w:p>
  <w:p w14:paraId="247ECD06" w14:textId="77777777" w:rsidR="00AF11FF" w:rsidRDefault="00AF11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E82E" w14:textId="77777777" w:rsidR="003E619B" w:rsidRDefault="003E619B">
    <w:pPr>
      <w:pStyle w:val="Footer"/>
    </w:pPr>
  </w:p>
  <w:p w14:paraId="53E805DE" w14:textId="77777777" w:rsidR="00AF11FF" w:rsidRDefault="00AF11F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9B27" w14:textId="77777777" w:rsidR="00BA1B06" w:rsidRDefault="00BA1B06" w:rsidP="00BA1B06">
    <w:pPr>
      <w:pBdr>
        <w:top w:val="single" w:sz="4" w:space="0" w:color="auto"/>
      </w:pBdr>
      <w:jc w:val="center"/>
      <w:rPr>
        <w:b/>
        <w:sz w:val="20"/>
      </w:rPr>
    </w:pPr>
  </w:p>
  <w:p w14:paraId="146AFAA4" w14:textId="77777777" w:rsidR="00BA1B06" w:rsidRDefault="00097DDC"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8FD2A" w14:textId="77777777" w:rsidR="00DB4C8E" w:rsidRDefault="00DB4C8E" w:rsidP="000F3D35">
      <w:r>
        <w:separator/>
      </w:r>
    </w:p>
  </w:footnote>
  <w:footnote w:type="continuationSeparator" w:id="0">
    <w:p w14:paraId="3324E0DD" w14:textId="77777777" w:rsidR="00DB4C8E" w:rsidRDefault="00DB4C8E"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4F6EC" w14:textId="74BFF1BF" w:rsidR="00D35926" w:rsidRPr="000E4643" w:rsidRDefault="00D35926" w:rsidP="00071622">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DB4C8E">
      <w:rPr>
        <w:i/>
        <w:sz w:val="22"/>
        <w:szCs w:val="22"/>
      </w:rPr>
      <w:t>119</w:t>
    </w:r>
    <w:r w:rsidRPr="000E4643">
      <w:rPr>
        <w:rFonts w:ascii="Arial" w:hAnsi="Arial" w:cs="Arial"/>
        <w:i/>
        <w:color w:val="222222"/>
        <w:sz w:val="22"/>
        <w:szCs w:val="22"/>
        <w:shd w:val="clear" w:color="auto" w:fill="FFFFFF"/>
      </w:rPr>
      <w:t>—</w:t>
    </w:r>
    <w:r w:rsidR="00750373">
      <w:rPr>
        <w:i/>
        <w:sz w:val="22"/>
        <w:szCs w:val="22"/>
      </w:rPr>
      <w:t>14 May 2024</w:t>
    </w:r>
    <w:r>
      <w:rPr>
        <w:sz w:val="22"/>
        <w:szCs w:val="22"/>
      </w:rPr>
      <w:tab/>
    </w:r>
  </w:p>
  <w:p w14:paraId="0E6F48AB" w14:textId="77777777" w:rsidR="00AF11FF" w:rsidRDefault="00AF11FF" w:rsidP="00071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9162E" w14:textId="52D9ECEB" w:rsidR="00D35926" w:rsidRPr="001B5139" w:rsidRDefault="00D35926" w:rsidP="00071622">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DB4C8E">
      <w:rPr>
        <w:i/>
        <w:sz w:val="22"/>
        <w:szCs w:val="22"/>
      </w:rPr>
      <w:t>119</w:t>
    </w:r>
    <w:r w:rsidRPr="001B5139">
      <w:rPr>
        <w:rFonts w:ascii="Arial" w:hAnsi="Arial" w:cs="Arial"/>
        <w:i/>
        <w:color w:val="222222"/>
        <w:sz w:val="22"/>
        <w:szCs w:val="22"/>
        <w:shd w:val="clear" w:color="auto" w:fill="FFFFFF"/>
      </w:rPr>
      <w:t>—</w:t>
    </w:r>
    <w:r w:rsidR="00750373">
      <w:rPr>
        <w:i/>
        <w:sz w:val="22"/>
        <w:szCs w:val="22"/>
      </w:rPr>
      <w:t>14 May 2024</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p w14:paraId="50379D0C" w14:textId="77777777" w:rsidR="00AF11FF" w:rsidRDefault="00AF11FF" w:rsidP="00071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6570E1E3" w14:textId="0000EE07" w:rsidR="000F3D35" w:rsidRPr="00072392" w:rsidRDefault="00F62370" w:rsidP="00F6237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p w14:paraId="52DF41F3" w14:textId="77777777" w:rsidR="00AF11FF" w:rsidRDefault="00AF11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D6F4CEA"/>
    <w:multiLevelType w:val="multilevel"/>
    <w:tmpl w:val="2ABCC3C6"/>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595210414">
    <w:abstractNumId w:val="4"/>
  </w:num>
  <w:num w:numId="4" w16cid:durableId="306858050">
    <w:abstractNumId w:val="6"/>
  </w:num>
  <w:num w:numId="5" w16cid:durableId="1409111343">
    <w:abstractNumId w:val="0"/>
  </w:num>
  <w:num w:numId="6" w16cid:durableId="877010718">
    <w:abstractNumId w:val="4"/>
  </w:num>
  <w:num w:numId="7" w16cid:durableId="1801143789">
    <w:abstractNumId w:val="5"/>
  </w:num>
  <w:num w:numId="8" w16cid:durableId="1728455829">
    <w:abstractNumId w:val="1"/>
  </w:num>
  <w:num w:numId="9" w16cid:durableId="1778524922">
    <w:abstractNumId w:val="4"/>
  </w:num>
  <w:num w:numId="10" w16cid:durableId="805204189">
    <w:abstractNumId w:val="4"/>
  </w:num>
  <w:num w:numId="11" w16cid:durableId="1860661782">
    <w:abstractNumId w:val="3"/>
  </w:num>
  <w:num w:numId="12" w16cid:durableId="908884591">
    <w:abstractNumId w:val="2"/>
  </w:num>
  <w:num w:numId="13" w16cid:durableId="1070150252">
    <w:abstractNumId w:val="4"/>
  </w:num>
  <w:num w:numId="14" w16cid:durableId="82578172">
    <w:abstractNumId w:val="6"/>
  </w:num>
  <w:num w:numId="15" w16cid:durableId="1963226867">
    <w:abstractNumId w:val="0"/>
  </w:num>
  <w:num w:numId="16" w16cid:durableId="367264434">
    <w:abstractNumId w:val="5"/>
  </w:num>
  <w:num w:numId="17" w16cid:durableId="1920557935">
    <w:abstractNumId w:val="1"/>
  </w:num>
  <w:num w:numId="18" w16cid:durableId="23100266">
    <w:abstractNumId w:val="5"/>
  </w:num>
  <w:num w:numId="19" w16cid:durableId="832914482">
    <w:abstractNumId w:val="4"/>
  </w:num>
  <w:num w:numId="20" w16cid:durableId="429817476">
    <w:abstractNumId w:val="6"/>
  </w:num>
  <w:num w:numId="21" w16cid:durableId="78986254">
    <w:abstractNumId w:val="6"/>
  </w:num>
  <w:num w:numId="22" w16cid:durableId="553202766">
    <w:abstractNumId w:val="6"/>
  </w:num>
  <w:num w:numId="23" w16cid:durableId="1320427554">
    <w:abstractNumId w:val="6"/>
  </w:num>
  <w:num w:numId="24" w16cid:durableId="454060334">
    <w:abstractNumId w:val="6"/>
  </w:num>
  <w:num w:numId="25" w16cid:durableId="20500619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6883151">
    <w:abstractNumId w:val="6"/>
  </w:num>
  <w:num w:numId="27" w16cid:durableId="510071122">
    <w:abstractNumId w:val="6"/>
  </w:num>
  <w:num w:numId="28" w16cid:durableId="190968124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88646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C8E"/>
    <w:rsid w:val="00016A9F"/>
    <w:rsid w:val="000202E1"/>
    <w:rsid w:val="00025A0D"/>
    <w:rsid w:val="00035251"/>
    <w:rsid w:val="000453A9"/>
    <w:rsid w:val="00052AAD"/>
    <w:rsid w:val="00052E94"/>
    <w:rsid w:val="00065DC7"/>
    <w:rsid w:val="00071622"/>
    <w:rsid w:val="00072392"/>
    <w:rsid w:val="00084BFC"/>
    <w:rsid w:val="00097DDC"/>
    <w:rsid w:val="000A5BA3"/>
    <w:rsid w:val="000D75D2"/>
    <w:rsid w:val="000F3D35"/>
    <w:rsid w:val="001075FF"/>
    <w:rsid w:val="00146415"/>
    <w:rsid w:val="00166BD6"/>
    <w:rsid w:val="00171050"/>
    <w:rsid w:val="001826BD"/>
    <w:rsid w:val="001C78AB"/>
    <w:rsid w:val="001D2E34"/>
    <w:rsid w:val="002305A0"/>
    <w:rsid w:val="00234315"/>
    <w:rsid w:val="002444B7"/>
    <w:rsid w:val="00263453"/>
    <w:rsid w:val="00297C84"/>
    <w:rsid w:val="002A18D2"/>
    <w:rsid w:val="002F3BA6"/>
    <w:rsid w:val="0030360D"/>
    <w:rsid w:val="00352FBA"/>
    <w:rsid w:val="003E619B"/>
    <w:rsid w:val="00411D1C"/>
    <w:rsid w:val="00417EBA"/>
    <w:rsid w:val="00432F9E"/>
    <w:rsid w:val="004644D9"/>
    <w:rsid w:val="004758EE"/>
    <w:rsid w:val="00476347"/>
    <w:rsid w:val="004B233C"/>
    <w:rsid w:val="004E1770"/>
    <w:rsid w:val="004F1C7B"/>
    <w:rsid w:val="004F1D14"/>
    <w:rsid w:val="005014B3"/>
    <w:rsid w:val="00501F5C"/>
    <w:rsid w:val="00525EF7"/>
    <w:rsid w:val="00553432"/>
    <w:rsid w:val="00577836"/>
    <w:rsid w:val="00583CD8"/>
    <w:rsid w:val="005B7CAA"/>
    <w:rsid w:val="005D23AB"/>
    <w:rsid w:val="0060380C"/>
    <w:rsid w:val="00622D21"/>
    <w:rsid w:val="006230DC"/>
    <w:rsid w:val="006628C0"/>
    <w:rsid w:val="006D7183"/>
    <w:rsid w:val="00740267"/>
    <w:rsid w:val="007429B2"/>
    <w:rsid w:val="00750373"/>
    <w:rsid w:val="00754544"/>
    <w:rsid w:val="0075625A"/>
    <w:rsid w:val="00781F2E"/>
    <w:rsid w:val="007B0DD5"/>
    <w:rsid w:val="007B44D7"/>
    <w:rsid w:val="007B48CE"/>
    <w:rsid w:val="007B4BE2"/>
    <w:rsid w:val="007C45EF"/>
    <w:rsid w:val="00802C76"/>
    <w:rsid w:val="0081083C"/>
    <w:rsid w:val="008C2BEB"/>
    <w:rsid w:val="008C6983"/>
    <w:rsid w:val="008D5690"/>
    <w:rsid w:val="008E16AA"/>
    <w:rsid w:val="008E32CE"/>
    <w:rsid w:val="008E4DF1"/>
    <w:rsid w:val="009166F9"/>
    <w:rsid w:val="0091670C"/>
    <w:rsid w:val="00923B55"/>
    <w:rsid w:val="0095336C"/>
    <w:rsid w:val="00981FD0"/>
    <w:rsid w:val="009A4BD6"/>
    <w:rsid w:val="009E3871"/>
    <w:rsid w:val="009E53A5"/>
    <w:rsid w:val="00A25B25"/>
    <w:rsid w:val="00A264ED"/>
    <w:rsid w:val="00A273E2"/>
    <w:rsid w:val="00A85381"/>
    <w:rsid w:val="00AB0735"/>
    <w:rsid w:val="00AB1E8D"/>
    <w:rsid w:val="00AD209F"/>
    <w:rsid w:val="00AF11FF"/>
    <w:rsid w:val="00AF3C23"/>
    <w:rsid w:val="00B5281C"/>
    <w:rsid w:val="00B766B9"/>
    <w:rsid w:val="00B80DD0"/>
    <w:rsid w:val="00B84F82"/>
    <w:rsid w:val="00B97C48"/>
    <w:rsid w:val="00BA1B06"/>
    <w:rsid w:val="00BB2810"/>
    <w:rsid w:val="00BC409F"/>
    <w:rsid w:val="00BD72B5"/>
    <w:rsid w:val="00C173D3"/>
    <w:rsid w:val="00C25F6F"/>
    <w:rsid w:val="00C36EFB"/>
    <w:rsid w:val="00C54240"/>
    <w:rsid w:val="00C558D0"/>
    <w:rsid w:val="00C721B6"/>
    <w:rsid w:val="00C74281"/>
    <w:rsid w:val="00D05FB9"/>
    <w:rsid w:val="00D27336"/>
    <w:rsid w:val="00D35926"/>
    <w:rsid w:val="00D74B53"/>
    <w:rsid w:val="00D9278B"/>
    <w:rsid w:val="00DA21FF"/>
    <w:rsid w:val="00DB1A00"/>
    <w:rsid w:val="00DB4C8E"/>
    <w:rsid w:val="00DE2EBC"/>
    <w:rsid w:val="00DF0B69"/>
    <w:rsid w:val="00E24870"/>
    <w:rsid w:val="00E357E8"/>
    <w:rsid w:val="00E45481"/>
    <w:rsid w:val="00E50CFA"/>
    <w:rsid w:val="00E73F8B"/>
    <w:rsid w:val="00E8242B"/>
    <w:rsid w:val="00E846B5"/>
    <w:rsid w:val="00EC104C"/>
    <w:rsid w:val="00F221B4"/>
    <w:rsid w:val="00F22B84"/>
    <w:rsid w:val="00F32C65"/>
    <w:rsid w:val="00F62370"/>
    <w:rsid w:val="00F73A58"/>
    <w:rsid w:val="00F7572F"/>
    <w:rsid w:val="00F92307"/>
    <w:rsid w:val="00FB70FA"/>
    <w:rsid w:val="00FE08F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6F06CF7"/>
  <w15:chartTrackingRefBased/>
  <w15:docId w15:val="{16488078-315C-4395-A778-F99295F4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autoRedefine/>
    <w:rsid w:val="00B97C48"/>
    <w:pPr>
      <w:numPr>
        <w:numId w:val="19"/>
      </w:numPr>
      <w:tabs>
        <w:tab w:val="left" w:pos="1915"/>
      </w:tabs>
      <w:spacing w:before="120" w:after="0" w:line="240" w:lineRule="auto"/>
    </w:pPr>
    <w:rPr>
      <w:rFonts w:ascii="Calibri" w:eastAsia="Times New Roman" w:hAnsi="Calibri" w:cs="Times New Roman"/>
      <w:kern w:val="2"/>
      <w:sz w:val="24"/>
      <w:szCs w:val="20"/>
      <w14:ligatures w14:val="standardContextual"/>
    </w:rPr>
  </w:style>
  <w:style w:type="paragraph" w:customStyle="1" w:styleId="DPSEntryDetail">
    <w:name w:val="DPSEntryDetail"/>
    <w:link w:val="DPSEntryDetailChar"/>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14"/>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character" w:customStyle="1" w:styleId="DPSEntryDetailChar">
    <w:name w:val="DPSEntryDetail Char"/>
    <w:basedOn w:val="DefaultParagraphFont"/>
    <w:link w:val="DPSEntryDetail"/>
    <w:rsid w:val="008C2BEB"/>
    <w:rPr>
      <w:rFonts w:ascii="Calibri" w:eastAsia="Times New Roman" w:hAnsi="Calibri" w:cs="Times New Roman"/>
      <w:sz w:val="24"/>
      <w:szCs w:val="20"/>
    </w:rPr>
  </w:style>
  <w:style w:type="character" w:customStyle="1" w:styleId="DPSEntryDetailIndentLev1Char">
    <w:name w:val="DPSEntryDetailIndentLev1 Char"/>
    <w:basedOn w:val="DefaultParagraphFont"/>
    <w:link w:val="DPSEntryDetailIndentLev1"/>
    <w:rsid w:val="008C2BEB"/>
    <w:rPr>
      <w:rFonts w:ascii="Calibri" w:eastAsia="Times New Roman" w:hAnsi="Calibri" w:cs="Times New Roman"/>
      <w:sz w:val="24"/>
      <w:szCs w:val="20"/>
    </w:rPr>
  </w:style>
  <w:style w:type="paragraph" w:customStyle="1" w:styleId="DPSEntryDetailIndentLev2">
    <w:name w:val="DPSEntryDetailIndentLev2"/>
    <w:rsid w:val="00F92307"/>
    <w:pPr>
      <w:tabs>
        <w:tab w:val="left" w:pos="1980"/>
      </w:tabs>
      <w:spacing w:before="120" w:after="0" w:line="240" w:lineRule="auto"/>
      <w:ind w:left="1008"/>
    </w:pPr>
    <w:rPr>
      <w:rFonts w:ascii="Calibri" w:eastAsia="Times New Roman" w:hAnsi="Calibri" w:cs="Times New Roman"/>
      <w:kern w:val="2"/>
      <w:sz w:val="24"/>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4\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customXml/itemProps2.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16</Pages>
  <Words>5159</Words>
  <Characters>29410</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2024-05-20T03:52:00Z</cp:lastPrinted>
  <dcterms:created xsi:type="dcterms:W3CDTF">2024-07-12T03:00:00Z</dcterms:created>
  <dcterms:modified xsi:type="dcterms:W3CDTF">2024-07-12T03:00:00Z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